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B0817">
      <w:pPr>
        <w:pStyle w:val="24"/>
        <w:ind w:left="0" w:leftChars="0" w:firstLine="0" w:firstLineChars="0"/>
        <w:rPr>
          <w:rFonts w:hint="eastAsia" w:ascii="仿宋" w:hAnsi="仿宋" w:eastAsia="仿宋" w:cs="仿宋"/>
          <w:b/>
          <w:bCs/>
          <w:i w:val="0"/>
          <w:iCs w:val="0"/>
          <w:caps w:val="0"/>
          <w:color w:val="333333"/>
          <w:spacing w:val="0"/>
          <w:kern w:val="44"/>
          <w:sz w:val="48"/>
          <w:szCs w:val="48"/>
          <w:shd w:val="clear" w:color="auto" w:fill="FFFFFF"/>
          <w:vertAlign w:val="baseline"/>
          <w:lang w:val="en-US" w:eastAsia="zh-CN" w:bidi="ar-SA"/>
        </w:rPr>
      </w:pPr>
    </w:p>
    <w:p w14:paraId="00B5F458">
      <w:pPr>
        <w:pStyle w:val="24"/>
        <w:ind w:left="0" w:leftChars="0" w:firstLine="0" w:firstLineChars="0"/>
        <w:rPr>
          <w:rFonts w:hint="eastAsia" w:ascii="仿宋" w:hAnsi="仿宋" w:eastAsia="仿宋" w:cs="仿宋"/>
          <w:b/>
          <w:bCs/>
          <w:i w:val="0"/>
          <w:iCs w:val="0"/>
          <w:caps w:val="0"/>
          <w:color w:val="333333"/>
          <w:spacing w:val="0"/>
          <w:kern w:val="44"/>
          <w:sz w:val="36"/>
          <w:szCs w:val="36"/>
          <w:shd w:val="clear" w:color="auto" w:fill="FFFFFF"/>
          <w:vertAlign w:val="baseline"/>
          <w:lang w:val="en-US" w:eastAsia="zh-CN" w:bidi="ar-SA"/>
        </w:rPr>
      </w:pPr>
      <w:r>
        <w:rPr>
          <w:rFonts w:hint="eastAsia" w:ascii="仿宋" w:hAnsi="仿宋" w:eastAsia="仿宋" w:cs="仿宋"/>
          <w:b/>
          <w:bCs/>
          <w:i w:val="0"/>
          <w:iCs w:val="0"/>
          <w:caps w:val="0"/>
          <w:color w:val="333333"/>
          <w:spacing w:val="0"/>
          <w:kern w:val="44"/>
          <w:sz w:val="36"/>
          <w:szCs w:val="36"/>
          <w:shd w:val="clear" w:color="auto" w:fill="FFFFFF"/>
          <w:vertAlign w:val="baseline"/>
          <w:lang w:val="en-US" w:eastAsia="zh-CN" w:bidi="ar-SA"/>
        </w:rPr>
        <w:t>政府采购项目</w:t>
      </w:r>
    </w:p>
    <w:p w14:paraId="34AA110A">
      <w:pPr>
        <w:pStyle w:val="12"/>
        <w:rPr>
          <w:rFonts w:hint="eastAsia" w:ascii="仿宋" w:hAnsi="仿宋" w:eastAsia="仿宋" w:cs="仿宋"/>
        </w:rPr>
      </w:pPr>
    </w:p>
    <w:p w14:paraId="3088DE0F">
      <w:pPr>
        <w:pStyle w:val="12"/>
        <w:rPr>
          <w:rFonts w:hint="eastAsia" w:ascii="仿宋" w:hAnsi="仿宋" w:eastAsia="仿宋" w:cs="仿宋"/>
        </w:rPr>
      </w:pPr>
    </w:p>
    <w:p w14:paraId="7D3376C9">
      <w:pPr>
        <w:pStyle w:val="24"/>
        <w:ind w:left="0" w:leftChars="0" w:firstLine="0" w:firstLineChars="0"/>
        <w:jc w:val="center"/>
        <w:rPr>
          <w:rFonts w:hint="eastAsia" w:ascii="仿宋" w:hAnsi="仿宋" w:eastAsia="仿宋" w:cs="仿宋"/>
          <w:b/>
          <w:bCs/>
          <w:i w:val="0"/>
          <w:iCs w:val="0"/>
          <w:caps w:val="0"/>
          <w:color w:val="333333"/>
          <w:spacing w:val="0"/>
          <w:kern w:val="44"/>
          <w:sz w:val="56"/>
          <w:szCs w:val="56"/>
          <w:shd w:val="clear" w:color="auto" w:fill="FFFFFF"/>
          <w:vertAlign w:val="baseline"/>
          <w:lang w:val="en-US" w:eastAsia="zh-CN" w:bidi="ar-SA"/>
        </w:rPr>
      </w:pPr>
    </w:p>
    <w:p w14:paraId="571F2848">
      <w:pPr>
        <w:tabs>
          <w:tab w:val="left" w:pos="1737"/>
          <w:tab w:val="right" w:pos="9551"/>
        </w:tabs>
        <w:jc w:val="center"/>
        <w:rPr>
          <w:rFonts w:hint="eastAsia" w:ascii="仿宋" w:hAnsi="仿宋" w:eastAsia="仿宋" w:cs="仿宋"/>
          <w:b/>
          <w:bCs/>
          <w:color w:val="auto"/>
          <w:spacing w:val="20"/>
          <w:kern w:val="0"/>
          <w:sz w:val="60"/>
          <w:szCs w:val="60"/>
          <w:highlight w:val="none"/>
          <w:lang w:val="en-US"/>
        </w:rPr>
      </w:pPr>
      <w:r>
        <w:rPr>
          <w:rFonts w:hint="eastAsia" w:ascii="仿宋" w:hAnsi="仿宋" w:eastAsia="仿宋" w:cs="仿宋"/>
          <w:b/>
          <w:bCs/>
          <w:color w:val="auto"/>
          <w:spacing w:val="20"/>
          <w:kern w:val="0"/>
          <w:sz w:val="60"/>
          <w:szCs w:val="60"/>
          <w:highlight w:val="none"/>
          <w:lang w:val="en-US"/>
        </w:rPr>
        <w:t>吴起县卫生健康局紧密型县域医</w:t>
      </w:r>
    </w:p>
    <w:p w14:paraId="34C307A1">
      <w:pPr>
        <w:tabs>
          <w:tab w:val="left" w:pos="1737"/>
          <w:tab w:val="right" w:pos="9551"/>
        </w:tabs>
        <w:jc w:val="center"/>
        <w:rPr>
          <w:rFonts w:hint="eastAsia" w:ascii="仿宋" w:hAnsi="仿宋" w:eastAsia="仿宋" w:cs="仿宋"/>
          <w:b/>
          <w:bCs/>
          <w:color w:val="auto"/>
          <w:spacing w:val="20"/>
          <w:kern w:val="0"/>
          <w:sz w:val="60"/>
          <w:szCs w:val="60"/>
          <w:highlight w:val="none"/>
          <w:lang w:val="en-US"/>
        </w:rPr>
      </w:pPr>
      <w:r>
        <w:rPr>
          <w:rFonts w:hint="eastAsia" w:ascii="仿宋" w:hAnsi="仿宋" w:eastAsia="仿宋" w:cs="仿宋"/>
          <w:b/>
          <w:bCs/>
          <w:color w:val="auto"/>
          <w:spacing w:val="20"/>
          <w:kern w:val="0"/>
          <w:sz w:val="60"/>
          <w:szCs w:val="60"/>
          <w:highlight w:val="none"/>
          <w:lang w:val="en-US"/>
        </w:rPr>
        <w:t>共体设备购置项目</w:t>
      </w:r>
    </w:p>
    <w:p w14:paraId="43B867B0">
      <w:pPr>
        <w:tabs>
          <w:tab w:val="left" w:pos="1737"/>
          <w:tab w:val="right" w:pos="9551"/>
        </w:tabs>
        <w:jc w:val="center"/>
        <w:rPr>
          <w:rFonts w:hint="eastAsia" w:ascii="仿宋" w:hAnsi="仿宋" w:eastAsia="仿宋" w:cs="仿宋"/>
          <w:b/>
          <w:color w:val="auto"/>
          <w:sz w:val="32"/>
          <w:szCs w:val="32"/>
          <w:highlight w:val="none"/>
        </w:rPr>
      </w:pPr>
    </w:p>
    <w:p w14:paraId="3509E070">
      <w:pPr>
        <w:tabs>
          <w:tab w:val="left" w:pos="1737"/>
          <w:tab w:val="right" w:pos="9551"/>
        </w:tabs>
        <w:jc w:val="center"/>
        <w:rPr>
          <w:rFonts w:hint="eastAsia" w:ascii="仿宋" w:hAnsi="仿宋" w:eastAsia="仿宋" w:cs="仿宋"/>
          <w:b/>
          <w:color w:val="auto"/>
          <w:sz w:val="32"/>
          <w:szCs w:val="32"/>
          <w:highlight w:val="none"/>
        </w:rPr>
      </w:pPr>
    </w:p>
    <w:p w14:paraId="232036D1">
      <w:pPr>
        <w:tabs>
          <w:tab w:val="left" w:pos="1737"/>
          <w:tab w:val="right" w:pos="9551"/>
        </w:tabs>
        <w:jc w:val="center"/>
        <w:rPr>
          <w:rFonts w:hint="eastAsia" w:ascii="仿宋" w:hAnsi="仿宋" w:eastAsia="仿宋" w:cs="仿宋"/>
          <w:b/>
          <w:color w:val="auto"/>
          <w:sz w:val="32"/>
          <w:szCs w:val="32"/>
          <w:highlight w:val="none"/>
        </w:rPr>
      </w:pPr>
    </w:p>
    <w:p w14:paraId="013B3DAC">
      <w:pPr>
        <w:tabs>
          <w:tab w:val="left" w:pos="1737"/>
          <w:tab w:val="right" w:pos="9551"/>
        </w:tabs>
        <w:jc w:val="center"/>
        <w:rPr>
          <w:rFonts w:hint="eastAsia" w:ascii="仿宋" w:hAnsi="仿宋" w:eastAsia="仿宋" w:cs="仿宋"/>
          <w:b/>
          <w:color w:val="auto"/>
          <w:sz w:val="32"/>
          <w:szCs w:val="32"/>
          <w:highlight w:val="none"/>
        </w:rPr>
      </w:pPr>
    </w:p>
    <w:p w14:paraId="34E94A03">
      <w:pPr>
        <w:tabs>
          <w:tab w:val="left" w:pos="1737"/>
          <w:tab w:val="right" w:pos="9551"/>
        </w:tabs>
        <w:jc w:val="center"/>
        <w:rPr>
          <w:rFonts w:hint="eastAsia" w:ascii="仿宋" w:hAnsi="仿宋" w:eastAsia="仿宋" w:cs="仿宋"/>
          <w:b/>
          <w:color w:val="auto"/>
          <w:sz w:val="32"/>
          <w:szCs w:val="32"/>
          <w:highlight w:val="none"/>
        </w:rPr>
      </w:pPr>
    </w:p>
    <w:p w14:paraId="2E2D5326">
      <w:pPr>
        <w:tabs>
          <w:tab w:val="left" w:pos="1737"/>
          <w:tab w:val="right" w:pos="9551"/>
        </w:tabs>
        <w:jc w:val="center"/>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rPr>
        <w:t>项目编号:WZC-GKZB-2025-</w:t>
      </w:r>
      <w:r>
        <w:rPr>
          <w:rFonts w:hint="eastAsia" w:ascii="仿宋" w:hAnsi="仿宋" w:eastAsia="仿宋" w:cs="仿宋"/>
          <w:b/>
          <w:color w:val="auto"/>
          <w:sz w:val="32"/>
          <w:szCs w:val="32"/>
          <w:highlight w:val="none"/>
          <w:lang w:val="en-US" w:eastAsia="zh-CN"/>
        </w:rPr>
        <w:t>33</w:t>
      </w:r>
    </w:p>
    <w:p w14:paraId="7502A2A1">
      <w:pPr>
        <w:pStyle w:val="24"/>
        <w:rPr>
          <w:rFonts w:hint="eastAsia" w:ascii="仿宋" w:hAnsi="仿宋" w:eastAsia="仿宋" w:cs="仿宋"/>
        </w:rPr>
      </w:pPr>
    </w:p>
    <w:p w14:paraId="0175DEB7">
      <w:pPr>
        <w:pStyle w:val="24"/>
        <w:rPr>
          <w:rFonts w:hint="eastAsia" w:ascii="仿宋" w:hAnsi="仿宋" w:eastAsia="仿宋" w:cs="仿宋"/>
        </w:rPr>
      </w:pPr>
    </w:p>
    <w:p w14:paraId="611FAB91">
      <w:pPr>
        <w:pStyle w:val="24"/>
        <w:rPr>
          <w:rFonts w:hint="eastAsia" w:ascii="仿宋" w:hAnsi="仿宋" w:eastAsia="仿宋" w:cs="仿宋"/>
        </w:rPr>
      </w:pPr>
    </w:p>
    <w:p w14:paraId="02E48667">
      <w:pPr>
        <w:spacing w:before="120" w:beforeLines="50" w:line="800" w:lineRule="exact"/>
        <w:jc w:val="center"/>
        <w:rPr>
          <w:rFonts w:hint="eastAsia" w:ascii="仿宋" w:hAnsi="仿宋" w:eastAsia="仿宋" w:cs="仿宋"/>
          <w:b/>
          <w:bCs/>
          <w:color w:val="auto"/>
          <w:spacing w:val="20"/>
          <w:kern w:val="0"/>
          <w:sz w:val="84"/>
          <w:szCs w:val="84"/>
          <w:highlight w:val="none"/>
        </w:rPr>
      </w:pPr>
      <w:r>
        <w:rPr>
          <w:rFonts w:hint="eastAsia" w:ascii="仿宋" w:hAnsi="仿宋" w:eastAsia="仿宋" w:cs="仿宋"/>
          <w:b/>
          <w:bCs/>
          <w:color w:val="auto"/>
          <w:spacing w:val="20"/>
          <w:kern w:val="0"/>
          <w:sz w:val="84"/>
          <w:szCs w:val="84"/>
          <w:highlight w:val="none"/>
        </w:rPr>
        <w:t>招 标 文 件</w:t>
      </w:r>
    </w:p>
    <w:p w14:paraId="662D7519">
      <w:pPr>
        <w:keepNext w:val="0"/>
        <w:keepLines w:val="0"/>
        <w:pageBreakBefore w:val="0"/>
        <w:widowControl w:val="0"/>
        <w:kinsoku/>
        <w:wordWrap/>
        <w:overflowPunct/>
        <w:topLinePunct w:val="0"/>
        <w:autoSpaceDE/>
        <w:autoSpaceDN/>
        <w:bidi w:val="0"/>
        <w:adjustRightInd/>
        <w:snapToGrid/>
        <w:spacing w:before="327" w:beforeLines="100" w:line="760" w:lineRule="exact"/>
        <w:jc w:val="center"/>
        <w:textAlignment w:val="auto"/>
        <w:rPr>
          <w:rFonts w:hint="eastAsia" w:ascii="仿宋" w:hAnsi="仿宋" w:eastAsia="仿宋" w:cs="仿宋"/>
          <w:b/>
          <w:bCs/>
          <w:color w:val="auto"/>
          <w:kern w:val="0"/>
          <w:sz w:val="84"/>
          <w:szCs w:val="84"/>
          <w:highlight w:val="none"/>
          <w:lang w:eastAsia="zh-CN"/>
        </w:rPr>
      </w:pPr>
    </w:p>
    <w:p w14:paraId="4BB39CB1">
      <w:pPr>
        <w:pStyle w:val="18"/>
        <w:ind w:left="0" w:leftChars="0" w:firstLine="0" w:firstLineChars="0"/>
        <w:rPr>
          <w:rFonts w:hint="eastAsia" w:ascii="仿宋" w:hAnsi="仿宋" w:eastAsia="仿宋" w:cs="仿宋"/>
          <w:color w:val="auto"/>
          <w:sz w:val="18"/>
          <w:szCs w:val="18"/>
          <w:highlight w:val="none"/>
        </w:rPr>
      </w:pPr>
    </w:p>
    <w:p w14:paraId="5EAA5370">
      <w:pPr>
        <w:pStyle w:val="18"/>
        <w:rPr>
          <w:rFonts w:hint="eastAsia" w:ascii="仿宋" w:hAnsi="仿宋" w:eastAsia="仿宋" w:cs="仿宋"/>
          <w:color w:val="auto"/>
          <w:sz w:val="18"/>
          <w:szCs w:val="18"/>
          <w:highlight w:val="none"/>
        </w:rPr>
      </w:pPr>
    </w:p>
    <w:p w14:paraId="1D229074">
      <w:pPr>
        <w:rPr>
          <w:rFonts w:hint="eastAsia" w:ascii="仿宋" w:hAnsi="仿宋" w:eastAsia="仿宋" w:cs="仿宋"/>
          <w:color w:val="auto"/>
          <w:sz w:val="18"/>
          <w:szCs w:val="18"/>
          <w:highlight w:val="none"/>
        </w:rPr>
      </w:pPr>
    </w:p>
    <w:p w14:paraId="40540415">
      <w:pPr>
        <w:rPr>
          <w:rFonts w:hint="eastAsia" w:ascii="仿宋" w:hAnsi="仿宋" w:eastAsia="仿宋" w:cs="仿宋"/>
          <w:b/>
          <w:color w:val="auto"/>
          <w:sz w:val="36"/>
          <w:szCs w:val="36"/>
          <w:highlight w:val="none"/>
        </w:rPr>
      </w:pPr>
    </w:p>
    <w:p w14:paraId="5FFD9B5A">
      <w:pPr>
        <w:ind w:firstLine="1428" w:firstLineChars="395"/>
        <w:rPr>
          <w:rFonts w:hint="eastAsia" w:ascii="仿宋" w:hAnsi="仿宋" w:eastAsia="仿宋" w:cs="仿宋"/>
          <w:b/>
          <w:color w:val="auto"/>
          <w:sz w:val="36"/>
          <w:szCs w:val="36"/>
          <w:highlight w:val="none"/>
          <w:lang w:val="en-US" w:eastAsia="zh-CN"/>
        </w:rPr>
      </w:pPr>
      <w:r>
        <w:rPr>
          <w:rFonts w:hint="eastAsia" w:ascii="仿宋" w:hAnsi="仿宋" w:eastAsia="仿宋" w:cs="仿宋"/>
          <w:b/>
          <w:color w:val="auto"/>
          <w:sz w:val="36"/>
          <w:szCs w:val="36"/>
          <w:highlight w:val="none"/>
        </w:rPr>
        <w:t>采   购   人：吴起县卫生健康局</w:t>
      </w:r>
    </w:p>
    <w:p w14:paraId="46A1F596">
      <w:pP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 xml:space="preserve"> </w:t>
      </w:r>
    </w:p>
    <w:p w14:paraId="0E52FA30">
      <w:pPr>
        <w:rPr>
          <w:rFonts w:hint="eastAsia" w:ascii="仿宋" w:hAnsi="仿宋" w:eastAsia="仿宋" w:cs="仿宋"/>
          <w:b/>
          <w:color w:val="auto"/>
          <w:sz w:val="36"/>
          <w:szCs w:val="36"/>
          <w:highlight w:val="none"/>
          <w:lang w:val="en-US" w:eastAsia="zh-CN"/>
        </w:rPr>
      </w:pPr>
      <w:r>
        <w:rPr>
          <w:rFonts w:hint="eastAsia" w:ascii="仿宋" w:hAnsi="仿宋" w:eastAsia="仿宋" w:cs="仿宋"/>
          <w:b/>
          <w:color w:val="auto"/>
          <w:sz w:val="36"/>
          <w:szCs w:val="36"/>
          <w:highlight w:val="none"/>
        </w:rPr>
        <w:t xml:space="preserve">        采购代理机构：</w:t>
      </w:r>
      <w:r>
        <w:rPr>
          <w:rFonts w:hint="eastAsia" w:ascii="仿宋" w:hAnsi="仿宋" w:eastAsia="仿宋" w:cs="仿宋"/>
          <w:b/>
          <w:color w:val="auto"/>
          <w:sz w:val="36"/>
          <w:szCs w:val="36"/>
          <w:highlight w:val="none"/>
          <w:lang w:val="en-US" w:eastAsia="zh-CN"/>
        </w:rPr>
        <w:t>吴起县政府采购中心</w:t>
      </w:r>
    </w:p>
    <w:p w14:paraId="3249778C">
      <w:pPr>
        <w:spacing w:before="168" w:beforeLines="70"/>
        <w:jc w:val="center"/>
        <w:rPr>
          <w:rFonts w:hint="eastAsia" w:ascii="仿宋" w:hAnsi="仿宋" w:eastAsia="仿宋" w:cs="仿宋"/>
          <w:b/>
          <w:bCs/>
          <w:color w:val="auto"/>
          <w:sz w:val="36"/>
          <w:szCs w:val="36"/>
          <w:highlight w:val="none"/>
        </w:rPr>
      </w:pPr>
    </w:p>
    <w:p w14:paraId="1092F150">
      <w:pPr>
        <w:tabs>
          <w:tab w:val="center" w:pos="4767"/>
          <w:tab w:val="left" w:pos="8750"/>
        </w:tabs>
        <w:spacing w:before="168" w:beforeLines="70"/>
        <w:jc w:val="center"/>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z w:val="36"/>
          <w:szCs w:val="36"/>
          <w:highlight w:val="none"/>
          <w:lang w:eastAsia="zh-CN"/>
        </w:rPr>
        <w:t>二〇二</w:t>
      </w:r>
      <w:r>
        <w:rPr>
          <w:rFonts w:hint="eastAsia" w:ascii="仿宋" w:hAnsi="仿宋" w:eastAsia="仿宋" w:cs="仿宋"/>
          <w:b/>
          <w:bCs/>
          <w:color w:val="auto"/>
          <w:sz w:val="36"/>
          <w:szCs w:val="36"/>
          <w:highlight w:val="none"/>
          <w:lang w:val="en-US" w:eastAsia="zh-CN"/>
        </w:rPr>
        <w:t>五</w:t>
      </w:r>
      <w:r>
        <w:rPr>
          <w:rFonts w:hint="eastAsia" w:ascii="仿宋" w:hAnsi="仿宋" w:eastAsia="仿宋" w:cs="仿宋"/>
          <w:b/>
          <w:bCs/>
          <w:color w:val="auto"/>
          <w:sz w:val="36"/>
          <w:szCs w:val="36"/>
          <w:highlight w:val="none"/>
          <w:lang w:eastAsia="zh-CN"/>
        </w:rPr>
        <w:t>年</w:t>
      </w:r>
      <w:r>
        <w:rPr>
          <w:rFonts w:hint="eastAsia" w:ascii="仿宋" w:hAnsi="仿宋" w:eastAsia="仿宋" w:cs="仿宋"/>
          <w:b/>
          <w:bCs/>
          <w:color w:val="auto"/>
          <w:sz w:val="36"/>
          <w:szCs w:val="36"/>
          <w:highlight w:val="none"/>
          <w:lang w:val="en-US" w:eastAsia="zh-CN"/>
        </w:rPr>
        <w:t>十二</w:t>
      </w:r>
      <w:r>
        <w:rPr>
          <w:rFonts w:hint="eastAsia" w:ascii="仿宋" w:hAnsi="仿宋" w:eastAsia="仿宋" w:cs="仿宋"/>
          <w:b/>
          <w:bCs/>
          <w:color w:val="auto"/>
          <w:sz w:val="36"/>
          <w:szCs w:val="36"/>
          <w:highlight w:val="none"/>
          <w:lang w:eastAsia="zh-CN"/>
        </w:rPr>
        <w:t>月</w:t>
      </w:r>
    </w:p>
    <w:p w14:paraId="2B90C34B">
      <w:pPr>
        <w:tabs>
          <w:tab w:val="left" w:pos="7080"/>
        </w:tabs>
        <w:spacing w:before="120" w:beforeLines="50" w:line="800" w:lineRule="exact"/>
        <w:jc w:val="center"/>
        <w:rPr>
          <w:rFonts w:hint="eastAsia" w:ascii="仿宋" w:hAnsi="仿宋" w:eastAsia="仿宋" w:cs="仿宋"/>
          <w:b w:val="0"/>
          <w:bCs w:val="0"/>
          <w:color w:val="auto"/>
          <w:spacing w:val="20"/>
          <w:kern w:val="0"/>
          <w:sz w:val="40"/>
          <w:szCs w:val="40"/>
          <w:highlight w:val="none"/>
          <w:lang w:val="zh-CN"/>
        </w:rPr>
      </w:pPr>
    </w:p>
    <w:p w14:paraId="39CF0DC5">
      <w:pPr>
        <w:tabs>
          <w:tab w:val="left" w:pos="7080"/>
        </w:tabs>
        <w:spacing w:before="120" w:beforeLines="50" w:line="800" w:lineRule="exact"/>
        <w:jc w:val="center"/>
        <w:rPr>
          <w:rFonts w:hint="eastAsia" w:ascii="仿宋" w:hAnsi="仿宋" w:eastAsia="仿宋" w:cs="仿宋"/>
          <w:b w:val="0"/>
          <w:bCs w:val="0"/>
          <w:color w:val="auto"/>
          <w:spacing w:val="20"/>
          <w:kern w:val="0"/>
          <w:sz w:val="40"/>
          <w:szCs w:val="40"/>
          <w:highlight w:val="none"/>
          <w:lang w:val="zh-CN"/>
        </w:rPr>
      </w:pPr>
    </w:p>
    <w:p w14:paraId="3D02E075">
      <w:pPr>
        <w:tabs>
          <w:tab w:val="left" w:pos="7080"/>
        </w:tabs>
        <w:spacing w:before="120" w:beforeLines="50" w:line="800" w:lineRule="exact"/>
        <w:jc w:val="center"/>
        <w:rPr>
          <w:rFonts w:hint="eastAsia" w:ascii="仿宋" w:hAnsi="仿宋" w:eastAsia="仿宋" w:cs="仿宋"/>
          <w:b w:val="0"/>
          <w:bCs w:val="0"/>
          <w:color w:val="auto"/>
          <w:spacing w:val="20"/>
          <w:kern w:val="0"/>
          <w:sz w:val="40"/>
          <w:szCs w:val="40"/>
          <w:highlight w:val="none"/>
          <w:lang w:val="zh-CN"/>
        </w:rPr>
      </w:pPr>
      <w:r>
        <w:rPr>
          <w:rFonts w:hint="eastAsia" w:ascii="仿宋" w:hAnsi="仿宋" w:eastAsia="仿宋" w:cs="仿宋"/>
          <w:b w:val="0"/>
          <w:bCs w:val="0"/>
          <w:color w:val="auto"/>
          <w:spacing w:val="20"/>
          <w:kern w:val="0"/>
          <w:sz w:val="40"/>
          <w:szCs w:val="40"/>
          <w:highlight w:val="none"/>
          <w:lang w:val="zh-CN"/>
        </w:rPr>
        <w:t>目</w:t>
      </w:r>
      <w:r>
        <w:rPr>
          <w:rFonts w:hint="eastAsia" w:ascii="仿宋" w:hAnsi="仿宋" w:eastAsia="仿宋" w:cs="仿宋"/>
          <w:b w:val="0"/>
          <w:bCs w:val="0"/>
          <w:color w:val="auto"/>
          <w:spacing w:val="20"/>
          <w:kern w:val="0"/>
          <w:sz w:val="40"/>
          <w:szCs w:val="40"/>
          <w:highlight w:val="none"/>
          <w:lang w:val="en-US" w:eastAsia="zh-CN"/>
        </w:rPr>
        <w:t xml:space="preserve"> </w:t>
      </w:r>
      <w:r>
        <w:rPr>
          <w:rFonts w:hint="eastAsia" w:ascii="仿宋" w:hAnsi="仿宋" w:eastAsia="仿宋" w:cs="仿宋"/>
          <w:b w:val="0"/>
          <w:bCs w:val="0"/>
          <w:color w:val="auto"/>
          <w:spacing w:val="20"/>
          <w:kern w:val="0"/>
          <w:sz w:val="40"/>
          <w:szCs w:val="40"/>
          <w:highlight w:val="none"/>
          <w:lang w:val="zh-CN"/>
        </w:rPr>
        <w:t xml:space="preserve"> 录</w:t>
      </w:r>
    </w:p>
    <w:p w14:paraId="2E5AE19A">
      <w:pPr>
        <w:pStyle w:val="16"/>
        <w:keepNext w:val="0"/>
        <w:keepLines w:val="0"/>
        <w:pageBreakBefore w:val="0"/>
        <w:widowControl w:val="0"/>
        <w:tabs>
          <w:tab w:val="right" w:leader="dot" w:pos="9413"/>
        </w:tabs>
        <w:kinsoku/>
        <w:wordWrap/>
        <w:overflowPunct/>
        <w:topLinePunct w:val="0"/>
        <w:autoSpaceDE/>
        <w:autoSpaceDN/>
        <w:bidi w:val="0"/>
        <w:adjustRightInd/>
        <w:snapToGrid/>
        <w:spacing w:line="1100" w:lineRule="exact"/>
        <w:textAlignment w:val="auto"/>
        <w:rPr>
          <w:rFonts w:hint="eastAsia" w:ascii="仿宋" w:hAnsi="仿宋" w:eastAsia="仿宋" w:cs="仿宋"/>
          <w:sz w:val="36"/>
          <w:szCs w:val="36"/>
        </w:rPr>
      </w:pPr>
      <w:r>
        <w:rPr>
          <w:rFonts w:hint="eastAsia" w:ascii="仿宋" w:hAnsi="仿宋" w:eastAsia="仿宋" w:cs="仿宋"/>
          <w:color w:val="auto"/>
          <w:sz w:val="44"/>
          <w:szCs w:val="44"/>
          <w:highlight w:val="none"/>
          <w:lang w:val="zh-CN"/>
        </w:rPr>
        <w:fldChar w:fldCharType="begin"/>
      </w:r>
      <w:r>
        <w:rPr>
          <w:rFonts w:hint="eastAsia" w:ascii="仿宋" w:hAnsi="仿宋" w:eastAsia="仿宋" w:cs="仿宋"/>
          <w:color w:val="auto"/>
          <w:sz w:val="44"/>
          <w:szCs w:val="44"/>
          <w:highlight w:val="none"/>
          <w:lang w:val="zh-CN"/>
        </w:rPr>
        <w:instrText xml:space="preserve">TOC \o "1-1" \h \u </w:instrText>
      </w:r>
      <w:r>
        <w:rPr>
          <w:rFonts w:hint="eastAsia" w:ascii="仿宋" w:hAnsi="仿宋" w:eastAsia="仿宋" w:cs="仿宋"/>
          <w:color w:val="auto"/>
          <w:sz w:val="44"/>
          <w:szCs w:val="44"/>
          <w:highlight w:val="none"/>
          <w:lang w:val="zh-CN"/>
        </w:rPr>
        <w:fldChar w:fldCharType="separate"/>
      </w:r>
      <w:r>
        <w:rPr>
          <w:rFonts w:hint="eastAsia" w:ascii="仿宋" w:hAnsi="仿宋" w:eastAsia="仿宋" w:cs="仿宋"/>
          <w:color w:val="auto"/>
          <w:sz w:val="36"/>
          <w:szCs w:val="36"/>
          <w:highlight w:val="none"/>
          <w:lang w:val="zh-CN"/>
        </w:rPr>
        <w:fldChar w:fldCharType="begin"/>
      </w:r>
      <w:r>
        <w:rPr>
          <w:rFonts w:hint="eastAsia" w:ascii="仿宋" w:hAnsi="仿宋" w:eastAsia="仿宋" w:cs="仿宋"/>
          <w:sz w:val="36"/>
          <w:szCs w:val="36"/>
          <w:highlight w:val="none"/>
          <w:lang w:val="zh-CN"/>
        </w:rPr>
        <w:instrText xml:space="preserve"> HYPERLINK \l _Toc16211 </w:instrText>
      </w:r>
      <w:r>
        <w:rPr>
          <w:rFonts w:hint="eastAsia" w:ascii="仿宋" w:hAnsi="仿宋" w:eastAsia="仿宋" w:cs="仿宋"/>
          <w:sz w:val="36"/>
          <w:szCs w:val="36"/>
          <w:highlight w:val="none"/>
          <w:lang w:val="zh-CN"/>
        </w:rPr>
        <w:fldChar w:fldCharType="separate"/>
      </w:r>
      <w:r>
        <w:rPr>
          <w:rFonts w:hint="eastAsia" w:ascii="仿宋" w:hAnsi="仿宋" w:eastAsia="仿宋" w:cs="仿宋"/>
          <w:sz w:val="36"/>
          <w:szCs w:val="36"/>
          <w:highlight w:val="none"/>
        </w:rPr>
        <w:t xml:space="preserve">第一部分  </w:t>
      </w:r>
      <w:r>
        <w:rPr>
          <w:rFonts w:hint="eastAsia" w:ascii="仿宋" w:hAnsi="仿宋" w:eastAsia="仿宋" w:cs="仿宋"/>
          <w:sz w:val="36"/>
          <w:szCs w:val="36"/>
          <w:highlight w:val="none"/>
          <w:lang w:eastAsia="zh-CN"/>
        </w:rPr>
        <w:t>招标公告</w:t>
      </w:r>
      <w:r>
        <w:rPr>
          <w:rFonts w:hint="eastAsia" w:ascii="仿宋" w:hAnsi="仿宋" w:eastAsia="仿宋" w:cs="仿宋"/>
          <w:sz w:val="36"/>
          <w:szCs w:val="36"/>
        </w:rPr>
        <w:tab/>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PAGEREF _Toc16211 \h </w:instrText>
      </w:r>
      <w:r>
        <w:rPr>
          <w:rFonts w:hint="eastAsia" w:ascii="仿宋" w:hAnsi="仿宋" w:eastAsia="仿宋" w:cs="仿宋"/>
          <w:sz w:val="36"/>
          <w:szCs w:val="36"/>
        </w:rPr>
        <w:fldChar w:fldCharType="separate"/>
      </w:r>
      <w:r>
        <w:rPr>
          <w:rFonts w:hint="eastAsia" w:ascii="仿宋" w:hAnsi="仿宋" w:eastAsia="仿宋" w:cs="仿宋"/>
          <w:sz w:val="36"/>
          <w:szCs w:val="36"/>
        </w:rPr>
        <w:t>3</w:t>
      </w:r>
      <w:r>
        <w:rPr>
          <w:rFonts w:hint="eastAsia" w:ascii="仿宋" w:hAnsi="仿宋" w:eastAsia="仿宋" w:cs="仿宋"/>
          <w:sz w:val="36"/>
          <w:szCs w:val="36"/>
        </w:rPr>
        <w:fldChar w:fldCharType="end"/>
      </w:r>
      <w:r>
        <w:rPr>
          <w:rFonts w:hint="eastAsia" w:ascii="仿宋" w:hAnsi="仿宋" w:eastAsia="仿宋" w:cs="仿宋"/>
          <w:color w:val="auto"/>
          <w:sz w:val="36"/>
          <w:szCs w:val="36"/>
          <w:highlight w:val="none"/>
          <w:lang w:val="zh-CN"/>
        </w:rPr>
        <w:fldChar w:fldCharType="end"/>
      </w:r>
    </w:p>
    <w:p w14:paraId="2693FC78">
      <w:pPr>
        <w:pStyle w:val="16"/>
        <w:keepNext w:val="0"/>
        <w:keepLines w:val="0"/>
        <w:pageBreakBefore w:val="0"/>
        <w:widowControl w:val="0"/>
        <w:tabs>
          <w:tab w:val="right" w:leader="dot" w:pos="9413"/>
        </w:tabs>
        <w:kinsoku/>
        <w:wordWrap/>
        <w:overflowPunct/>
        <w:topLinePunct w:val="0"/>
        <w:autoSpaceDE/>
        <w:autoSpaceDN/>
        <w:bidi w:val="0"/>
        <w:adjustRightInd/>
        <w:snapToGrid/>
        <w:spacing w:line="1100" w:lineRule="exact"/>
        <w:textAlignment w:val="auto"/>
        <w:rPr>
          <w:rFonts w:hint="eastAsia" w:ascii="仿宋" w:hAnsi="仿宋" w:eastAsia="仿宋" w:cs="仿宋"/>
          <w:sz w:val="36"/>
          <w:szCs w:val="36"/>
          <w:lang w:val="en-US" w:eastAsia="zh-CN"/>
        </w:rPr>
      </w:pPr>
      <w:r>
        <w:rPr>
          <w:rFonts w:hint="eastAsia" w:ascii="仿宋" w:hAnsi="仿宋" w:eastAsia="仿宋" w:cs="仿宋"/>
          <w:color w:val="auto"/>
          <w:sz w:val="36"/>
          <w:szCs w:val="36"/>
          <w:highlight w:val="none"/>
          <w:lang w:val="zh-CN"/>
        </w:rPr>
        <w:fldChar w:fldCharType="begin"/>
      </w:r>
      <w:r>
        <w:rPr>
          <w:rFonts w:hint="eastAsia" w:ascii="仿宋" w:hAnsi="仿宋" w:eastAsia="仿宋" w:cs="仿宋"/>
          <w:sz w:val="36"/>
          <w:szCs w:val="36"/>
          <w:highlight w:val="none"/>
          <w:lang w:val="zh-CN"/>
        </w:rPr>
        <w:instrText xml:space="preserve"> HYPERLINK \l _Toc21441 </w:instrText>
      </w:r>
      <w:r>
        <w:rPr>
          <w:rFonts w:hint="eastAsia" w:ascii="仿宋" w:hAnsi="仿宋" w:eastAsia="仿宋" w:cs="仿宋"/>
          <w:sz w:val="36"/>
          <w:szCs w:val="36"/>
          <w:highlight w:val="none"/>
          <w:lang w:val="zh-CN"/>
        </w:rPr>
        <w:fldChar w:fldCharType="separate"/>
      </w:r>
      <w:r>
        <w:rPr>
          <w:rFonts w:hint="eastAsia" w:ascii="仿宋" w:hAnsi="仿宋" w:eastAsia="仿宋" w:cs="仿宋"/>
          <w:sz w:val="36"/>
          <w:szCs w:val="36"/>
          <w:highlight w:val="none"/>
        </w:rPr>
        <w:t>第二部分  投标人须知前附表</w:t>
      </w:r>
      <w:r>
        <w:rPr>
          <w:rFonts w:hint="eastAsia" w:ascii="仿宋" w:hAnsi="仿宋" w:eastAsia="仿宋" w:cs="仿宋"/>
          <w:sz w:val="36"/>
          <w:szCs w:val="36"/>
        </w:rPr>
        <w:tab/>
      </w:r>
      <w:r>
        <w:rPr>
          <w:rFonts w:hint="eastAsia" w:ascii="仿宋" w:hAnsi="仿宋" w:eastAsia="仿宋" w:cs="仿宋"/>
          <w:sz w:val="36"/>
          <w:szCs w:val="36"/>
          <w:lang w:val="en-US" w:eastAsia="zh-CN"/>
        </w:rPr>
        <w:t>8</w:t>
      </w:r>
      <w:r>
        <w:rPr>
          <w:rFonts w:hint="eastAsia" w:ascii="仿宋" w:hAnsi="仿宋" w:eastAsia="仿宋" w:cs="仿宋"/>
          <w:color w:val="auto"/>
          <w:sz w:val="36"/>
          <w:szCs w:val="36"/>
          <w:highlight w:val="none"/>
          <w:lang w:val="zh-CN"/>
        </w:rPr>
        <w:fldChar w:fldCharType="end"/>
      </w:r>
    </w:p>
    <w:p w14:paraId="4BCFF6DE">
      <w:pPr>
        <w:pStyle w:val="16"/>
        <w:keepNext w:val="0"/>
        <w:keepLines w:val="0"/>
        <w:pageBreakBefore w:val="0"/>
        <w:widowControl w:val="0"/>
        <w:tabs>
          <w:tab w:val="right" w:leader="dot" w:pos="9413"/>
        </w:tabs>
        <w:kinsoku/>
        <w:wordWrap/>
        <w:overflowPunct/>
        <w:topLinePunct w:val="0"/>
        <w:autoSpaceDE/>
        <w:autoSpaceDN/>
        <w:bidi w:val="0"/>
        <w:adjustRightInd/>
        <w:snapToGrid/>
        <w:spacing w:line="1100" w:lineRule="exact"/>
        <w:textAlignment w:val="auto"/>
        <w:rPr>
          <w:rFonts w:hint="eastAsia" w:ascii="仿宋" w:hAnsi="仿宋" w:eastAsia="仿宋" w:cs="仿宋"/>
          <w:sz w:val="36"/>
          <w:szCs w:val="36"/>
        </w:rPr>
      </w:pPr>
      <w:r>
        <w:rPr>
          <w:rFonts w:hint="eastAsia" w:ascii="仿宋" w:hAnsi="仿宋" w:eastAsia="仿宋" w:cs="仿宋"/>
          <w:color w:val="auto"/>
          <w:sz w:val="36"/>
          <w:szCs w:val="36"/>
          <w:highlight w:val="none"/>
          <w:lang w:val="zh-CN"/>
        </w:rPr>
        <w:fldChar w:fldCharType="begin"/>
      </w:r>
      <w:r>
        <w:rPr>
          <w:rFonts w:hint="eastAsia" w:ascii="仿宋" w:hAnsi="仿宋" w:eastAsia="仿宋" w:cs="仿宋"/>
          <w:sz w:val="36"/>
          <w:szCs w:val="36"/>
          <w:highlight w:val="none"/>
          <w:lang w:val="zh-CN"/>
        </w:rPr>
        <w:instrText xml:space="preserve"> HYPERLINK \l _Toc21413 </w:instrText>
      </w:r>
      <w:r>
        <w:rPr>
          <w:rFonts w:hint="eastAsia" w:ascii="仿宋" w:hAnsi="仿宋" w:eastAsia="仿宋" w:cs="仿宋"/>
          <w:sz w:val="36"/>
          <w:szCs w:val="36"/>
          <w:highlight w:val="none"/>
          <w:lang w:val="zh-CN"/>
        </w:rPr>
        <w:fldChar w:fldCharType="separate"/>
      </w:r>
      <w:r>
        <w:rPr>
          <w:rFonts w:hint="eastAsia" w:ascii="仿宋" w:hAnsi="仿宋" w:eastAsia="仿宋" w:cs="仿宋"/>
          <w:bCs/>
          <w:kern w:val="44"/>
          <w:sz w:val="36"/>
          <w:szCs w:val="36"/>
          <w:highlight w:val="none"/>
        </w:rPr>
        <w:t>第三部分  投标人须知</w:t>
      </w:r>
      <w:r>
        <w:rPr>
          <w:rFonts w:hint="eastAsia" w:ascii="仿宋" w:hAnsi="仿宋" w:eastAsia="仿宋" w:cs="仿宋"/>
          <w:sz w:val="36"/>
          <w:szCs w:val="36"/>
        </w:rPr>
        <w:tab/>
      </w:r>
      <w:r>
        <w:rPr>
          <w:rFonts w:hint="eastAsia" w:ascii="仿宋" w:hAnsi="仿宋" w:eastAsia="仿宋" w:cs="仿宋"/>
          <w:sz w:val="36"/>
          <w:szCs w:val="36"/>
          <w:lang w:val="en-US" w:eastAsia="zh-CN"/>
        </w:rPr>
        <w:t>9</w:t>
      </w:r>
      <w:r>
        <w:rPr>
          <w:rFonts w:hint="eastAsia" w:ascii="仿宋" w:hAnsi="仿宋" w:eastAsia="仿宋" w:cs="仿宋"/>
          <w:color w:val="auto"/>
          <w:sz w:val="36"/>
          <w:szCs w:val="36"/>
          <w:highlight w:val="none"/>
          <w:lang w:val="zh-CN"/>
        </w:rPr>
        <w:fldChar w:fldCharType="end"/>
      </w:r>
    </w:p>
    <w:p w14:paraId="2C313FEE">
      <w:pPr>
        <w:pStyle w:val="16"/>
        <w:keepNext w:val="0"/>
        <w:keepLines w:val="0"/>
        <w:pageBreakBefore w:val="0"/>
        <w:widowControl w:val="0"/>
        <w:tabs>
          <w:tab w:val="right" w:leader="dot" w:pos="9413"/>
        </w:tabs>
        <w:kinsoku/>
        <w:wordWrap/>
        <w:overflowPunct/>
        <w:topLinePunct w:val="0"/>
        <w:autoSpaceDE/>
        <w:autoSpaceDN/>
        <w:bidi w:val="0"/>
        <w:adjustRightInd/>
        <w:snapToGrid/>
        <w:spacing w:line="1100" w:lineRule="exact"/>
        <w:textAlignment w:val="auto"/>
        <w:rPr>
          <w:rFonts w:hint="eastAsia" w:ascii="仿宋" w:hAnsi="仿宋" w:eastAsia="仿宋" w:cs="仿宋"/>
          <w:sz w:val="36"/>
          <w:szCs w:val="36"/>
          <w:lang w:val="en-US" w:eastAsia="zh-CN"/>
        </w:rPr>
      </w:pPr>
      <w:r>
        <w:rPr>
          <w:rFonts w:hint="eastAsia" w:ascii="仿宋" w:hAnsi="仿宋" w:eastAsia="仿宋" w:cs="仿宋"/>
          <w:color w:val="auto"/>
          <w:sz w:val="36"/>
          <w:szCs w:val="36"/>
          <w:highlight w:val="none"/>
          <w:lang w:val="zh-CN"/>
        </w:rPr>
        <w:fldChar w:fldCharType="begin"/>
      </w:r>
      <w:r>
        <w:rPr>
          <w:rFonts w:hint="eastAsia" w:ascii="仿宋" w:hAnsi="仿宋" w:eastAsia="仿宋" w:cs="仿宋"/>
          <w:sz w:val="36"/>
          <w:szCs w:val="36"/>
          <w:highlight w:val="none"/>
          <w:lang w:val="zh-CN"/>
        </w:rPr>
        <w:instrText xml:space="preserve"> HYPERLINK \l _Toc12898 </w:instrText>
      </w:r>
      <w:r>
        <w:rPr>
          <w:rFonts w:hint="eastAsia" w:ascii="仿宋" w:hAnsi="仿宋" w:eastAsia="仿宋" w:cs="仿宋"/>
          <w:sz w:val="36"/>
          <w:szCs w:val="36"/>
          <w:highlight w:val="none"/>
          <w:lang w:val="zh-CN"/>
        </w:rPr>
        <w:fldChar w:fldCharType="separate"/>
      </w:r>
      <w:r>
        <w:rPr>
          <w:rFonts w:hint="eastAsia" w:ascii="仿宋" w:hAnsi="仿宋" w:eastAsia="仿宋" w:cs="仿宋"/>
          <w:sz w:val="36"/>
          <w:szCs w:val="36"/>
        </w:rPr>
        <w:t xml:space="preserve">第四部分 </w:t>
      </w:r>
      <w:r>
        <w:rPr>
          <w:rFonts w:hint="eastAsia" w:ascii="仿宋" w:hAnsi="仿宋" w:eastAsia="仿宋" w:cs="仿宋"/>
          <w:sz w:val="36"/>
          <w:szCs w:val="36"/>
          <w:lang w:val="en-US" w:eastAsia="zh-CN"/>
        </w:rPr>
        <w:t xml:space="preserve"> </w:t>
      </w:r>
      <w:r>
        <w:rPr>
          <w:rFonts w:hint="eastAsia" w:ascii="仿宋" w:hAnsi="仿宋" w:eastAsia="仿宋" w:cs="仿宋"/>
          <w:kern w:val="0"/>
          <w:sz w:val="36"/>
          <w:szCs w:val="36"/>
          <w:highlight w:val="none"/>
        </w:rPr>
        <w:t>采购内容及技术要求</w:t>
      </w:r>
      <w:r>
        <w:rPr>
          <w:rFonts w:hint="eastAsia" w:ascii="仿宋" w:hAnsi="仿宋" w:eastAsia="仿宋" w:cs="仿宋"/>
          <w:sz w:val="36"/>
          <w:szCs w:val="36"/>
        </w:rPr>
        <w:tab/>
      </w:r>
      <w:r>
        <w:rPr>
          <w:rFonts w:hint="eastAsia" w:ascii="仿宋" w:hAnsi="仿宋" w:eastAsia="仿宋" w:cs="仿宋"/>
          <w:sz w:val="36"/>
          <w:szCs w:val="36"/>
          <w:lang w:val="en-US" w:eastAsia="zh-CN"/>
        </w:rPr>
        <w:t>2</w:t>
      </w:r>
      <w:r>
        <w:rPr>
          <w:rFonts w:hint="eastAsia" w:ascii="仿宋" w:hAnsi="仿宋" w:eastAsia="仿宋" w:cs="仿宋"/>
          <w:color w:val="auto"/>
          <w:sz w:val="36"/>
          <w:szCs w:val="36"/>
          <w:highlight w:val="none"/>
          <w:lang w:val="zh-CN"/>
        </w:rPr>
        <w:fldChar w:fldCharType="end"/>
      </w:r>
      <w:r>
        <w:rPr>
          <w:rFonts w:hint="eastAsia" w:ascii="仿宋" w:hAnsi="仿宋" w:eastAsia="仿宋" w:cs="仿宋"/>
          <w:color w:val="auto"/>
          <w:sz w:val="36"/>
          <w:szCs w:val="36"/>
          <w:highlight w:val="none"/>
          <w:lang w:val="en-US" w:eastAsia="zh-CN"/>
        </w:rPr>
        <w:t>5</w:t>
      </w:r>
    </w:p>
    <w:p w14:paraId="78563321">
      <w:pPr>
        <w:pStyle w:val="16"/>
        <w:keepNext w:val="0"/>
        <w:keepLines w:val="0"/>
        <w:pageBreakBefore w:val="0"/>
        <w:widowControl w:val="0"/>
        <w:tabs>
          <w:tab w:val="right" w:leader="dot" w:pos="9413"/>
        </w:tabs>
        <w:kinsoku/>
        <w:wordWrap/>
        <w:overflowPunct/>
        <w:topLinePunct w:val="0"/>
        <w:autoSpaceDE/>
        <w:autoSpaceDN/>
        <w:bidi w:val="0"/>
        <w:adjustRightInd/>
        <w:snapToGrid/>
        <w:spacing w:line="1100" w:lineRule="exact"/>
        <w:textAlignment w:val="auto"/>
        <w:rPr>
          <w:rFonts w:hint="default" w:ascii="仿宋" w:hAnsi="仿宋" w:eastAsia="仿宋" w:cs="仿宋"/>
          <w:sz w:val="36"/>
          <w:szCs w:val="36"/>
          <w:lang w:val="en-US" w:eastAsia="zh-CN"/>
        </w:rPr>
      </w:pPr>
      <w:r>
        <w:rPr>
          <w:rFonts w:hint="eastAsia" w:ascii="仿宋" w:hAnsi="仿宋" w:eastAsia="仿宋" w:cs="仿宋"/>
          <w:color w:val="auto"/>
          <w:sz w:val="36"/>
          <w:szCs w:val="36"/>
          <w:highlight w:val="none"/>
          <w:lang w:val="zh-CN"/>
        </w:rPr>
        <w:fldChar w:fldCharType="begin"/>
      </w:r>
      <w:r>
        <w:rPr>
          <w:rFonts w:hint="eastAsia" w:ascii="仿宋" w:hAnsi="仿宋" w:eastAsia="仿宋" w:cs="仿宋"/>
          <w:sz w:val="36"/>
          <w:szCs w:val="36"/>
          <w:highlight w:val="none"/>
          <w:lang w:val="zh-CN"/>
        </w:rPr>
        <w:instrText xml:space="preserve"> HYPERLINK \l _Toc16774 </w:instrText>
      </w:r>
      <w:r>
        <w:rPr>
          <w:rFonts w:hint="eastAsia" w:ascii="仿宋" w:hAnsi="仿宋" w:eastAsia="仿宋" w:cs="仿宋"/>
          <w:sz w:val="36"/>
          <w:szCs w:val="36"/>
          <w:highlight w:val="none"/>
          <w:lang w:val="zh-CN"/>
        </w:rPr>
        <w:fldChar w:fldCharType="separate"/>
      </w:r>
      <w:r>
        <w:rPr>
          <w:rFonts w:hint="eastAsia" w:ascii="仿宋" w:hAnsi="仿宋" w:eastAsia="仿宋" w:cs="仿宋"/>
          <w:sz w:val="36"/>
          <w:szCs w:val="36"/>
          <w:highlight w:val="none"/>
        </w:rPr>
        <w:t>第</w:t>
      </w:r>
      <w:r>
        <w:rPr>
          <w:rFonts w:hint="eastAsia" w:ascii="仿宋" w:hAnsi="仿宋" w:eastAsia="仿宋" w:cs="仿宋"/>
          <w:sz w:val="36"/>
          <w:szCs w:val="36"/>
          <w:highlight w:val="none"/>
          <w:lang w:eastAsia="zh-CN"/>
        </w:rPr>
        <w:t>五</w:t>
      </w:r>
      <w:r>
        <w:rPr>
          <w:rFonts w:hint="eastAsia" w:ascii="仿宋" w:hAnsi="仿宋" w:eastAsia="仿宋" w:cs="仿宋"/>
          <w:sz w:val="36"/>
          <w:szCs w:val="36"/>
          <w:highlight w:val="none"/>
        </w:rPr>
        <w:t>部分  合同条款</w:t>
      </w:r>
      <w:r>
        <w:rPr>
          <w:rFonts w:hint="eastAsia" w:ascii="仿宋" w:hAnsi="仿宋" w:eastAsia="仿宋" w:cs="仿宋"/>
          <w:sz w:val="36"/>
          <w:szCs w:val="36"/>
          <w:highlight w:val="none"/>
          <w:lang w:val="en-US" w:eastAsia="zh-CN"/>
        </w:rPr>
        <w:t>草案</w:t>
      </w:r>
      <w:r>
        <w:rPr>
          <w:rFonts w:hint="eastAsia" w:ascii="仿宋" w:hAnsi="仿宋" w:eastAsia="仿宋" w:cs="仿宋"/>
          <w:sz w:val="36"/>
          <w:szCs w:val="36"/>
        </w:rPr>
        <w:tab/>
      </w:r>
      <w:r>
        <w:rPr>
          <w:rFonts w:hint="eastAsia" w:ascii="仿宋" w:hAnsi="仿宋" w:eastAsia="仿宋" w:cs="仿宋"/>
          <w:color w:val="auto"/>
          <w:sz w:val="36"/>
          <w:szCs w:val="36"/>
          <w:highlight w:val="none"/>
          <w:lang w:val="zh-CN"/>
        </w:rPr>
        <w:fldChar w:fldCharType="end"/>
      </w:r>
      <w:r>
        <w:rPr>
          <w:rFonts w:hint="eastAsia" w:ascii="仿宋" w:hAnsi="仿宋" w:eastAsia="仿宋" w:cs="仿宋"/>
          <w:color w:val="auto"/>
          <w:sz w:val="36"/>
          <w:szCs w:val="36"/>
          <w:highlight w:val="none"/>
          <w:lang w:val="en-US" w:eastAsia="zh-CN"/>
        </w:rPr>
        <w:t>89</w:t>
      </w:r>
    </w:p>
    <w:p w14:paraId="2E993CFF">
      <w:pPr>
        <w:pStyle w:val="16"/>
        <w:keepNext w:val="0"/>
        <w:keepLines w:val="0"/>
        <w:pageBreakBefore w:val="0"/>
        <w:widowControl w:val="0"/>
        <w:tabs>
          <w:tab w:val="right" w:leader="dot" w:pos="9413"/>
        </w:tabs>
        <w:kinsoku/>
        <w:wordWrap/>
        <w:overflowPunct/>
        <w:topLinePunct w:val="0"/>
        <w:autoSpaceDE/>
        <w:autoSpaceDN/>
        <w:bidi w:val="0"/>
        <w:adjustRightInd/>
        <w:snapToGrid/>
        <w:spacing w:line="1100" w:lineRule="exact"/>
        <w:textAlignment w:val="auto"/>
        <w:rPr>
          <w:rFonts w:hint="default" w:ascii="仿宋" w:hAnsi="仿宋" w:eastAsia="仿宋" w:cs="仿宋"/>
          <w:sz w:val="36"/>
          <w:szCs w:val="36"/>
          <w:lang w:val="en-US" w:eastAsia="zh-CN"/>
        </w:rPr>
      </w:pPr>
      <w:r>
        <w:rPr>
          <w:rFonts w:hint="eastAsia" w:ascii="仿宋" w:hAnsi="仿宋" w:eastAsia="仿宋" w:cs="仿宋"/>
          <w:color w:val="auto"/>
          <w:sz w:val="36"/>
          <w:szCs w:val="36"/>
          <w:highlight w:val="none"/>
          <w:lang w:val="zh-CN"/>
        </w:rPr>
        <w:fldChar w:fldCharType="begin"/>
      </w:r>
      <w:r>
        <w:rPr>
          <w:rFonts w:hint="eastAsia" w:ascii="仿宋" w:hAnsi="仿宋" w:eastAsia="仿宋" w:cs="仿宋"/>
          <w:sz w:val="36"/>
          <w:szCs w:val="36"/>
          <w:highlight w:val="none"/>
          <w:lang w:val="zh-CN"/>
        </w:rPr>
        <w:instrText xml:space="preserve"> HYPERLINK \l _Toc560 </w:instrText>
      </w:r>
      <w:r>
        <w:rPr>
          <w:rFonts w:hint="eastAsia" w:ascii="仿宋" w:hAnsi="仿宋" w:eastAsia="仿宋" w:cs="仿宋"/>
          <w:sz w:val="36"/>
          <w:szCs w:val="36"/>
          <w:highlight w:val="none"/>
          <w:lang w:val="zh-CN"/>
        </w:rPr>
        <w:fldChar w:fldCharType="separate"/>
      </w:r>
      <w:r>
        <w:rPr>
          <w:rFonts w:hint="eastAsia" w:ascii="仿宋" w:hAnsi="仿宋" w:eastAsia="仿宋" w:cs="仿宋"/>
          <w:sz w:val="36"/>
          <w:szCs w:val="36"/>
          <w:highlight w:val="none"/>
        </w:rPr>
        <w:t>第</w:t>
      </w:r>
      <w:r>
        <w:rPr>
          <w:rFonts w:hint="eastAsia" w:ascii="仿宋" w:hAnsi="仿宋" w:eastAsia="仿宋" w:cs="仿宋"/>
          <w:sz w:val="36"/>
          <w:szCs w:val="36"/>
          <w:highlight w:val="none"/>
          <w:lang w:eastAsia="zh-CN"/>
        </w:rPr>
        <w:t>六</w:t>
      </w:r>
      <w:r>
        <w:rPr>
          <w:rFonts w:hint="eastAsia" w:ascii="仿宋" w:hAnsi="仿宋" w:eastAsia="仿宋" w:cs="仿宋"/>
          <w:sz w:val="36"/>
          <w:szCs w:val="36"/>
          <w:highlight w:val="none"/>
        </w:rPr>
        <w:t xml:space="preserve">部分  </w:t>
      </w:r>
      <w:r>
        <w:rPr>
          <w:rFonts w:hint="eastAsia" w:ascii="仿宋" w:hAnsi="仿宋" w:eastAsia="仿宋" w:cs="仿宋"/>
          <w:bCs/>
          <w:kern w:val="44"/>
          <w:sz w:val="36"/>
          <w:szCs w:val="36"/>
          <w:highlight w:val="none"/>
          <w:lang w:val="en-US" w:eastAsia="zh-CN" w:bidi="ar-SA"/>
        </w:rPr>
        <w:t>评标办法</w:t>
      </w:r>
      <w:r>
        <w:rPr>
          <w:rFonts w:hint="eastAsia" w:ascii="仿宋" w:hAnsi="仿宋" w:eastAsia="仿宋" w:cs="仿宋"/>
          <w:sz w:val="36"/>
          <w:szCs w:val="36"/>
        </w:rPr>
        <w:tab/>
      </w:r>
      <w:r>
        <w:rPr>
          <w:rFonts w:hint="eastAsia" w:ascii="仿宋" w:hAnsi="仿宋" w:eastAsia="仿宋" w:cs="仿宋"/>
          <w:color w:val="auto"/>
          <w:sz w:val="36"/>
          <w:szCs w:val="36"/>
          <w:highlight w:val="none"/>
          <w:lang w:val="zh-CN"/>
        </w:rPr>
        <w:fldChar w:fldCharType="end"/>
      </w:r>
      <w:r>
        <w:rPr>
          <w:rFonts w:hint="eastAsia" w:ascii="仿宋" w:hAnsi="仿宋" w:eastAsia="仿宋" w:cs="仿宋"/>
          <w:color w:val="auto"/>
          <w:sz w:val="36"/>
          <w:szCs w:val="36"/>
          <w:highlight w:val="none"/>
          <w:lang w:val="en-US" w:eastAsia="zh-CN"/>
        </w:rPr>
        <w:t>94</w:t>
      </w:r>
    </w:p>
    <w:p w14:paraId="57A97482">
      <w:pPr>
        <w:pStyle w:val="16"/>
        <w:keepNext w:val="0"/>
        <w:keepLines w:val="0"/>
        <w:pageBreakBefore w:val="0"/>
        <w:widowControl w:val="0"/>
        <w:tabs>
          <w:tab w:val="right" w:leader="dot" w:pos="9413"/>
        </w:tabs>
        <w:kinsoku/>
        <w:wordWrap/>
        <w:overflowPunct/>
        <w:topLinePunct w:val="0"/>
        <w:autoSpaceDE/>
        <w:autoSpaceDN/>
        <w:bidi w:val="0"/>
        <w:adjustRightInd/>
        <w:snapToGrid/>
        <w:spacing w:line="1100" w:lineRule="exact"/>
        <w:textAlignment w:val="auto"/>
        <w:rPr>
          <w:rFonts w:hint="default" w:ascii="仿宋" w:hAnsi="仿宋" w:eastAsia="仿宋" w:cs="仿宋"/>
          <w:lang w:val="en-US" w:eastAsia="zh-CN"/>
        </w:rPr>
      </w:pPr>
      <w:r>
        <w:rPr>
          <w:rFonts w:hint="eastAsia" w:ascii="仿宋" w:hAnsi="仿宋" w:eastAsia="仿宋" w:cs="仿宋"/>
          <w:color w:val="auto"/>
          <w:sz w:val="36"/>
          <w:szCs w:val="36"/>
          <w:highlight w:val="none"/>
          <w:lang w:val="zh-CN"/>
        </w:rPr>
        <w:fldChar w:fldCharType="begin"/>
      </w:r>
      <w:r>
        <w:rPr>
          <w:rFonts w:hint="eastAsia" w:ascii="仿宋" w:hAnsi="仿宋" w:eastAsia="仿宋" w:cs="仿宋"/>
          <w:sz w:val="36"/>
          <w:szCs w:val="36"/>
          <w:highlight w:val="none"/>
          <w:lang w:val="zh-CN"/>
        </w:rPr>
        <w:instrText xml:space="preserve"> HYPERLINK \l _Toc25453 </w:instrText>
      </w:r>
      <w:r>
        <w:rPr>
          <w:rFonts w:hint="eastAsia" w:ascii="仿宋" w:hAnsi="仿宋" w:eastAsia="仿宋" w:cs="仿宋"/>
          <w:sz w:val="36"/>
          <w:szCs w:val="36"/>
          <w:highlight w:val="none"/>
          <w:lang w:val="zh-CN"/>
        </w:rPr>
        <w:fldChar w:fldCharType="separate"/>
      </w:r>
      <w:r>
        <w:rPr>
          <w:rFonts w:hint="eastAsia" w:ascii="仿宋" w:hAnsi="仿宋" w:eastAsia="仿宋" w:cs="仿宋"/>
          <w:bCs/>
          <w:kern w:val="44"/>
          <w:sz w:val="36"/>
          <w:szCs w:val="36"/>
          <w:highlight w:val="none"/>
          <w:lang w:val="en-US" w:eastAsia="zh-CN" w:bidi="ar-SA"/>
        </w:rPr>
        <w:t xml:space="preserve">第七部分  </w:t>
      </w:r>
      <w:r>
        <w:rPr>
          <w:rFonts w:hint="eastAsia" w:ascii="仿宋" w:hAnsi="仿宋" w:eastAsia="仿宋" w:cs="仿宋"/>
          <w:sz w:val="36"/>
          <w:szCs w:val="36"/>
          <w:highlight w:val="none"/>
        </w:rPr>
        <w:t>投标文件格式</w:t>
      </w:r>
      <w:r>
        <w:rPr>
          <w:rFonts w:hint="eastAsia" w:ascii="仿宋" w:hAnsi="仿宋" w:eastAsia="仿宋" w:cs="仿宋"/>
          <w:sz w:val="36"/>
          <w:szCs w:val="36"/>
        </w:rPr>
        <w:tab/>
      </w:r>
      <w:r>
        <w:rPr>
          <w:rFonts w:hint="eastAsia" w:ascii="仿宋" w:hAnsi="仿宋" w:eastAsia="仿宋" w:cs="仿宋"/>
          <w:color w:val="auto"/>
          <w:sz w:val="36"/>
          <w:szCs w:val="36"/>
          <w:highlight w:val="none"/>
          <w:lang w:val="zh-CN"/>
        </w:rPr>
        <w:fldChar w:fldCharType="end"/>
      </w:r>
      <w:r>
        <w:rPr>
          <w:rFonts w:hint="eastAsia" w:ascii="仿宋" w:hAnsi="仿宋" w:eastAsia="仿宋" w:cs="仿宋"/>
          <w:color w:val="auto"/>
          <w:sz w:val="36"/>
          <w:szCs w:val="36"/>
          <w:highlight w:val="none"/>
          <w:lang w:val="en-US" w:eastAsia="zh-CN"/>
        </w:rPr>
        <w:t>101</w:t>
      </w:r>
    </w:p>
    <w:p w14:paraId="418BF951">
      <w:pPr>
        <w:pStyle w:val="16"/>
        <w:keepNext w:val="0"/>
        <w:keepLines w:val="0"/>
        <w:pageBreakBefore w:val="0"/>
        <w:widowControl w:val="0"/>
        <w:tabs>
          <w:tab w:val="right" w:leader="dot" w:pos="9403"/>
        </w:tabs>
        <w:kinsoku/>
        <w:wordWrap/>
        <w:overflowPunct/>
        <w:topLinePunct w:val="0"/>
        <w:autoSpaceDE/>
        <w:autoSpaceDN/>
        <w:bidi w:val="0"/>
        <w:adjustRightInd/>
        <w:snapToGrid/>
        <w:spacing w:line="480" w:lineRule="auto"/>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Cs w:val="44"/>
          <w:highlight w:val="none"/>
          <w:lang w:val="zh-CN"/>
        </w:rPr>
        <w:fldChar w:fldCharType="end"/>
      </w:r>
    </w:p>
    <w:p w14:paraId="659CF324">
      <w:pPr>
        <w:pStyle w:val="4"/>
        <w:spacing w:before="0" w:after="0" w:line="800" w:lineRule="exact"/>
        <w:jc w:val="center"/>
        <w:rPr>
          <w:rFonts w:hint="eastAsia" w:ascii="仿宋" w:hAnsi="仿宋" w:eastAsia="仿宋" w:cs="仿宋"/>
          <w:i w:val="0"/>
          <w:iCs w:val="0"/>
          <w:caps w:val="0"/>
          <w:color w:val="333333"/>
          <w:spacing w:val="0"/>
          <w:sz w:val="28"/>
          <w:szCs w:val="28"/>
          <w:shd w:val="clear" w:fill="FFFFFF"/>
        </w:rPr>
      </w:pPr>
      <w:bookmarkStart w:id="0" w:name="_Toc30261"/>
      <w:bookmarkStart w:id="1" w:name="_Toc416530612"/>
      <w:r>
        <w:rPr>
          <w:rFonts w:hint="eastAsia" w:ascii="仿宋" w:hAnsi="仿宋" w:eastAsia="仿宋" w:cs="仿宋"/>
          <w:color w:val="auto"/>
          <w:highlight w:val="none"/>
        </w:rPr>
        <w:br w:type="page"/>
      </w:r>
      <w:bookmarkStart w:id="2" w:name="_Toc16211"/>
      <w:r>
        <w:rPr>
          <w:rFonts w:hint="eastAsia" w:ascii="仿宋" w:hAnsi="仿宋" w:eastAsia="仿宋" w:cs="仿宋"/>
          <w:color w:val="auto"/>
          <w:highlight w:val="none"/>
        </w:rPr>
        <w:t xml:space="preserve">第一部分  </w:t>
      </w:r>
      <w:bookmarkEnd w:id="0"/>
      <w:bookmarkEnd w:id="1"/>
      <w:r>
        <w:rPr>
          <w:rFonts w:hint="eastAsia" w:ascii="仿宋" w:hAnsi="仿宋" w:eastAsia="仿宋" w:cs="仿宋"/>
          <w:color w:val="auto"/>
          <w:highlight w:val="none"/>
          <w:lang w:eastAsia="zh-CN"/>
        </w:rPr>
        <w:t>招标公告</w:t>
      </w:r>
      <w:bookmarkEnd w:id="2"/>
    </w:p>
    <w:p w14:paraId="273667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150" w:beforeAutospacing="0" w:after="0" w:afterAutospacing="0" w:line="600" w:lineRule="exact"/>
        <w:ind w:left="0" w:right="0" w:firstLine="560" w:firstLineChars="200"/>
        <w:jc w:val="left"/>
        <w:rPr>
          <w:rFonts w:hint="eastAsia" w:ascii="仿宋" w:hAnsi="仿宋" w:eastAsia="仿宋" w:cs="仿宋"/>
          <w:b w:val="0"/>
          <w:i w:val="0"/>
          <w:iCs w:val="0"/>
          <w:caps w:val="0"/>
          <w:color w:val="333333"/>
          <w:spacing w:val="0"/>
          <w:kern w:val="2"/>
          <w:sz w:val="28"/>
          <w:szCs w:val="28"/>
          <w:shd w:val="clear" w:fill="FFFFFF"/>
          <w:lang w:val="en-US" w:eastAsia="zh-CN" w:bidi="ar-SA"/>
        </w:rPr>
      </w:pPr>
      <w:r>
        <w:rPr>
          <w:rFonts w:hint="eastAsia" w:ascii="仿宋" w:hAnsi="仿宋" w:eastAsia="仿宋" w:cs="仿宋"/>
          <w:b w:val="0"/>
          <w:i w:val="0"/>
          <w:iCs w:val="0"/>
          <w:caps w:val="0"/>
          <w:color w:val="333333"/>
          <w:spacing w:val="0"/>
          <w:kern w:val="2"/>
          <w:sz w:val="28"/>
          <w:szCs w:val="28"/>
          <w:shd w:val="clear" w:fill="FFFFFF"/>
          <w:lang w:val="en-US" w:eastAsia="zh-CN" w:bidi="ar-SA"/>
        </w:rPr>
        <w:t>项目概况</w:t>
      </w:r>
    </w:p>
    <w:p w14:paraId="623AEA2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150" w:beforeAutospacing="0" w:after="0" w:afterAutospacing="0" w:line="600" w:lineRule="exact"/>
        <w:ind w:left="0" w:right="0" w:firstLine="560" w:firstLineChars="200"/>
        <w:jc w:val="left"/>
        <w:rPr>
          <w:rFonts w:hint="eastAsia" w:ascii="仿宋" w:hAnsi="仿宋" w:eastAsia="仿宋" w:cs="仿宋"/>
          <w:b w:val="0"/>
          <w:i w:val="0"/>
          <w:iCs w:val="0"/>
          <w:caps w:val="0"/>
          <w:color w:val="333333"/>
          <w:spacing w:val="0"/>
          <w:kern w:val="2"/>
          <w:sz w:val="28"/>
          <w:szCs w:val="28"/>
          <w:shd w:val="clear" w:fill="FFFFFF"/>
          <w:lang w:val="en-US" w:eastAsia="zh-CN" w:bidi="ar-SA"/>
        </w:rPr>
      </w:pPr>
      <w:r>
        <w:rPr>
          <w:rFonts w:hint="eastAsia" w:ascii="仿宋" w:hAnsi="仿宋" w:eastAsia="仿宋" w:cs="仿宋"/>
          <w:b w:val="0"/>
          <w:i w:val="0"/>
          <w:iCs w:val="0"/>
          <w:caps w:val="0"/>
          <w:color w:val="333333"/>
          <w:spacing w:val="0"/>
          <w:kern w:val="2"/>
          <w:sz w:val="28"/>
          <w:szCs w:val="28"/>
          <w:shd w:val="clear" w:fill="FFFFFF"/>
          <w:lang w:val="en-US" w:eastAsia="zh-CN" w:bidi="ar-SA"/>
        </w:rPr>
        <w:t>紧密型县域医共体设备招标项目的潜在投标人应在全国公共资源交易中心平台（陕西省·延安市）获取招标文件，并于 2026年01月20日 09时00分 （北京时间）前递交投标文件。</w:t>
      </w:r>
    </w:p>
    <w:p w14:paraId="2A1F77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150" w:beforeAutospacing="0" w:after="0" w:afterAutospacing="0" w:line="600" w:lineRule="exact"/>
        <w:ind w:left="0" w:right="0" w:firstLine="560" w:firstLineChars="200"/>
        <w:jc w:val="left"/>
        <w:rPr>
          <w:rFonts w:hint="eastAsia" w:ascii="仿宋" w:hAnsi="仿宋" w:eastAsia="仿宋" w:cs="仿宋"/>
          <w:b w:val="0"/>
          <w:i w:val="0"/>
          <w:iCs w:val="0"/>
          <w:caps w:val="0"/>
          <w:color w:val="333333"/>
          <w:spacing w:val="0"/>
          <w:kern w:val="2"/>
          <w:sz w:val="28"/>
          <w:szCs w:val="28"/>
          <w:shd w:val="clear" w:fill="FFFFFF"/>
          <w:lang w:val="en-US" w:eastAsia="zh-CN" w:bidi="ar-SA"/>
        </w:rPr>
      </w:pPr>
      <w:r>
        <w:rPr>
          <w:rFonts w:hint="eastAsia" w:ascii="仿宋" w:hAnsi="仿宋" w:eastAsia="仿宋" w:cs="仿宋"/>
          <w:b w:val="0"/>
          <w:i w:val="0"/>
          <w:iCs w:val="0"/>
          <w:caps w:val="0"/>
          <w:color w:val="333333"/>
          <w:spacing w:val="0"/>
          <w:kern w:val="2"/>
          <w:sz w:val="28"/>
          <w:szCs w:val="28"/>
          <w:shd w:val="clear" w:fill="FFFFFF"/>
          <w:lang w:val="en-US" w:eastAsia="zh-CN" w:bidi="ar-SA"/>
        </w:rPr>
        <w:t>一、项目基本情况</w:t>
      </w:r>
    </w:p>
    <w:p w14:paraId="5F9CE56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150" w:beforeAutospacing="0" w:after="0" w:afterAutospacing="0" w:line="600" w:lineRule="exact"/>
        <w:ind w:left="0" w:right="0" w:firstLine="560" w:firstLineChars="200"/>
        <w:jc w:val="left"/>
        <w:rPr>
          <w:rFonts w:hint="eastAsia" w:ascii="仿宋" w:hAnsi="仿宋" w:eastAsia="仿宋" w:cs="仿宋"/>
          <w:b w:val="0"/>
          <w:i w:val="0"/>
          <w:iCs w:val="0"/>
          <w:caps w:val="0"/>
          <w:color w:val="333333"/>
          <w:spacing w:val="0"/>
          <w:kern w:val="2"/>
          <w:sz w:val="28"/>
          <w:szCs w:val="28"/>
          <w:shd w:val="clear" w:fill="FFFFFF"/>
          <w:lang w:val="en-US" w:eastAsia="zh-CN" w:bidi="ar-SA"/>
        </w:rPr>
      </w:pPr>
      <w:r>
        <w:rPr>
          <w:rFonts w:hint="eastAsia" w:ascii="仿宋" w:hAnsi="仿宋" w:eastAsia="仿宋" w:cs="仿宋"/>
          <w:b w:val="0"/>
          <w:i w:val="0"/>
          <w:iCs w:val="0"/>
          <w:caps w:val="0"/>
          <w:color w:val="333333"/>
          <w:spacing w:val="0"/>
          <w:kern w:val="2"/>
          <w:sz w:val="28"/>
          <w:szCs w:val="28"/>
          <w:shd w:val="clear" w:fill="FFFFFF"/>
          <w:lang w:val="en-US" w:eastAsia="zh-CN" w:bidi="ar-SA"/>
        </w:rPr>
        <w:t>项目编号：WZC-GKZB-2025-33</w:t>
      </w:r>
    </w:p>
    <w:p w14:paraId="7AB69D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150" w:beforeAutospacing="0" w:after="0" w:afterAutospacing="0" w:line="600" w:lineRule="exact"/>
        <w:ind w:left="0" w:right="0" w:firstLine="560" w:firstLineChars="200"/>
        <w:jc w:val="left"/>
        <w:rPr>
          <w:rFonts w:hint="eastAsia" w:ascii="仿宋" w:hAnsi="仿宋" w:eastAsia="仿宋" w:cs="仿宋"/>
          <w:b w:val="0"/>
          <w:i w:val="0"/>
          <w:iCs w:val="0"/>
          <w:caps w:val="0"/>
          <w:color w:val="333333"/>
          <w:spacing w:val="0"/>
          <w:kern w:val="2"/>
          <w:sz w:val="28"/>
          <w:szCs w:val="28"/>
          <w:shd w:val="clear" w:fill="FFFFFF"/>
          <w:lang w:val="en-US" w:eastAsia="zh-CN" w:bidi="ar-SA"/>
        </w:rPr>
      </w:pPr>
      <w:r>
        <w:rPr>
          <w:rFonts w:hint="eastAsia" w:ascii="仿宋" w:hAnsi="仿宋" w:eastAsia="仿宋" w:cs="仿宋"/>
          <w:b w:val="0"/>
          <w:i w:val="0"/>
          <w:iCs w:val="0"/>
          <w:caps w:val="0"/>
          <w:color w:val="333333"/>
          <w:spacing w:val="0"/>
          <w:kern w:val="2"/>
          <w:sz w:val="28"/>
          <w:szCs w:val="28"/>
          <w:shd w:val="clear" w:fill="FFFFFF"/>
          <w:lang w:val="en-US" w:eastAsia="zh-CN" w:bidi="ar-SA"/>
        </w:rPr>
        <w:t>项目名称：紧密型县域医共体设备</w:t>
      </w:r>
    </w:p>
    <w:p w14:paraId="39A51E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150" w:beforeAutospacing="0" w:after="0" w:afterAutospacing="0" w:line="600" w:lineRule="exact"/>
        <w:ind w:left="0" w:right="0" w:firstLine="560" w:firstLineChars="200"/>
        <w:jc w:val="left"/>
        <w:rPr>
          <w:rFonts w:hint="eastAsia" w:ascii="仿宋" w:hAnsi="仿宋" w:eastAsia="仿宋" w:cs="仿宋"/>
          <w:b w:val="0"/>
          <w:i w:val="0"/>
          <w:iCs w:val="0"/>
          <w:caps w:val="0"/>
          <w:color w:val="333333"/>
          <w:spacing w:val="0"/>
          <w:kern w:val="2"/>
          <w:sz w:val="28"/>
          <w:szCs w:val="28"/>
          <w:shd w:val="clear" w:fill="FFFFFF"/>
          <w:lang w:val="en-US" w:eastAsia="zh-CN" w:bidi="ar-SA"/>
        </w:rPr>
      </w:pPr>
      <w:r>
        <w:rPr>
          <w:rFonts w:hint="eastAsia" w:ascii="仿宋" w:hAnsi="仿宋" w:eastAsia="仿宋" w:cs="仿宋"/>
          <w:b w:val="0"/>
          <w:i w:val="0"/>
          <w:iCs w:val="0"/>
          <w:caps w:val="0"/>
          <w:color w:val="333333"/>
          <w:spacing w:val="0"/>
          <w:kern w:val="2"/>
          <w:sz w:val="28"/>
          <w:szCs w:val="28"/>
          <w:shd w:val="clear" w:fill="FFFFFF"/>
          <w:lang w:val="en-US" w:eastAsia="zh-CN" w:bidi="ar-SA"/>
        </w:rPr>
        <w:t>采购方式：公开招标</w:t>
      </w:r>
    </w:p>
    <w:p w14:paraId="27193C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150" w:beforeAutospacing="0" w:after="0" w:afterAutospacing="0" w:line="600" w:lineRule="exact"/>
        <w:ind w:left="0" w:right="0" w:firstLine="560" w:firstLineChars="200"/>
        <w:jc w:val="left"/>
        <w:rPr>
          <w:rFonts w:hint="eastAsia" w:ascii="仿宋" w:hAnsi="仿宋" w:eastAsia="仿宋" w:cs="仿宋"/>
          <w:b w:val="0"/>
          <w:i w:val="0"/>
          <w:iCs w:val="0"/>
          <w:caps w:val="0"/>
          <w:color w:val="333333"/>
          <w:spacing w:val="0"/>
          <w:kern w:val="2"/>
          <w:sz w:val="28"/>
          <w:szCs w:val="28"/>
          <w:shd w:val="clear" w:fill="FFFFFF"/>
          <w:lang w:val="en-US" w:eastAsia="zh-CN" w:bidi="ar-SA"/>
        </w:rPr>
      </w:pPr>
      <w:r>
        <w:rPr>
          <w:rFonts w:hint="eastAsia" w:ascii="仿宋" w:hAnsi="仿宋" w:eastAsia="仿宋" w:cs="仿宋"/>
          <w:b w:val="0"/>
          <w:i w:val="0"/>
          <w:iCs w:val="0"/>
          <w:caps w:val="0"/>
          <w:color w:val="333333"/>
          <w:spacing w:val="0"/>
          <w:kern w:val="2"/>
          <w:sz w:val="28"/>
          <w:szCs w:val="28"/>
          <w:shd w:val="clear" w:fill="FFFFFF"/>
          <w:lang w:val="en-US" w:eastAsia="zh-CN" w:bidi="ar-SA"/>
        </w:rPr>
        <w:t>预算金额：3,723,500.00元</w:t>
      </w:r>
    </w:p>
    <w:p w14:paraId="2E314F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150" w:beforeAutospacing="0" w:after="0" w:afterAutospacing="0" w:line="600" w:lineRule="exact"/>
        <w:ind w:left="0" w:right="0" w:firstLine="560" w:firstLineChars="200"/>
        <w:jc w:val="left"/>
        <w:rPr>
          <w:rFonts w:hint="eastAsia" w:ascii="仿宋" w:hAnsi="仿宋" w:eastAsia="仿宋" w:cs="仿宋"/>
          <w:b w:val="0"/>
          <w:i w:val="0"/>
          <w:iCs w:val="0"/>
          <w:caps w:val="0"/>
          <w:color w:val="333333"/>
          <w:spacing w:val="0"/>
          <w:kern w:val="2"/>
          <w:sz w:val="28"/>
          <w:szCs w:val="28"/>
          <w:shd w:val="clear" w:fill="FFFFFF"/>
          <w:lang w:val="en-US" w:eastAsia="zh-CN" w:bidi="ar-SA"/>
        </w:rPr>
      </w:pPr>
      <w:r>
        <w:rPr>
          <w:rFonts w:hint="eastAsia" w:ascii="仿宋" w:hAnsi="仿宋" w:eastAsia="仿宋" w:cs="仿宋"/>
          <w:b w:val="0"/>
          <w:i w:val="0"/>
          <w:iCs w:val="0"/>
          <w:caps w:val="0"/>
          <w:color w:val="333333"/>
          <w:spacing w:val="0"/>
          <w:kern w:val="2"/>
          <w:sz w:val="28"/>
          <w:szCs w:val="28"/>
          <w:shd w:val="clear" w:fill="FFFFFF"/>
          <w:lang w:val="en-US" w:eastAsia="zh-CN" w:bidi="ar-SA"/>
        </w:rPr>
        <w:t>采购需求：</w:t>
      </w:r>
    </w:p>
    <w:p w14:paraId="185356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150" w:beforeAutospacing="0" w:after="0" w:afterAutospacing="0" w:line="600" w:lineRule="exact"/>
        <w:ind w:left="0" w:right="0" w:firstLine="560" w:firstLineChars="200"/>
        <w:jc w:val="left"/>
        <w:rPr>
          <w:rFonts w:hint="eastAsia" w:ascii="仿宋" w:hAnsi="仿宋" w:eastAsia="仿宋" w:cs="仿宋"/>
          <w:b w:val="0"/>
          <w:i w:val="0"/>
          <w:iCs w:val="0"/>
          <w:caps w:val="0"/>
          <w:color w:val="333333"/>
          <w:spacing w:val="0"/>
          <w:kern w:val="2"/>
          <w:sz w:val="28"/>
          <w:szCs w:val="28"/>
          <w:shd w:val="clear" w:fill="FFFFFF"/>
          <w:lang w:val="en-US" w:eastAsia="zh-CN" w:bidi="ar-SA"/>
        </w:rPr>
      </w:pPr>
      <w:r>
        <w:rPr>
          <w:rFonts w:hint="eastAsia" w:ascii="仿宋" w:hAnsi="仿宋" w:eastAsia="仿宋" w:cs="仿宋"/>
          <w:b w:val="0"/>
          <w:i w:val="0"/>
          <w:iCs w:val="0"/>
          <w:caps w:val="0"/>
          <w:color w:val="333333"/>
          <w:spacing w:val="0"/>
          <w:kern w:val="2"/>
          <w:sz w:val="28"/>
          <w:szCs w:val="28"/>
          <w:shd w:val="clear" w:fill="FFFFFF"/>
          <w:lang w:val="en-US" w:eastAsia="zh-CN" w:bidi="ar-SA"/>
        </w:rPr>
        <w:t>合同包1(吴起县卫生健康局紧密型县域医共体设备购置项目):</w:t>
      </w:r>
    </w:p>
    <w:p w14:paraId="0B9666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150" w:beforeAutospacing="0" w:after="0" w:afterAutospacing="0" w:line="600" w:lineRule="exact"/>
        <w:ind w:left="0" w:right="0" w:firstLine="560" w:firstLineChars="200"/>
        <w:jc w:val="left"/>
        <w:rPr>
          <w:rFonts w:hint="eastAsia" w:ascii="仿宋" w:hAnsi="仿宋" w:eastAsia="仿宋" w:cs="仿宋"/>
          <w:b w:val="0"/>
          <w:i w:val="0"/>
          <w:iCs w:val="0"/>
          <w:caps w:val="0"/>
          <w:color w:val="333333"/>
          <w:spacing w:val="0"/>
          <w:kern w:val="2"/>
          <w:sz w:val="28"/>
          <w:szCs w:val="28"/>
          <w:shd w:val="clear" w:fill="FFFFFF"/>
          <w:lang w:val="en-US" w:eastAsia="zh-CN" w:bidi="ar-SA"/>
        </w:rPr>
      </w:pPr>
      <w:r>
        <w:rPr>
          <w:rFonts w:hint="eastAsia" w:ascii="仿宋" w:hAnsi="仿宋" w:eastAsia="仿宋" w:cs="仿宋"/>
          <w:b w:val="0"/>
          <w:i w:val="0"/>
          <w:iCs w:val="0"/>
          <w:caps w:val="0"/>
          <w:color w:val="333333"/>
          <w:spacing w:val="0"/>
          <w:kern w:val="2"/>
          <w:sz w:val="28"/>
          <w:szCs w:val="28"/>
          <w:shd w:val="clear" w:fill="FFFFFF"/>
          <w:lang w:val="en-US" w:eastAsia="zh-CN" w:bidi="ar-SA"/>
        </w:rPr>
        <w:t>合同包预算金额：3,723,500.00元</w:t>
      </w:r>
    </w:p>
    <w:p w14:paraId="75F078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150" w:beforeAutospacing="0" w:after="0" w:afterAutospacing="0" w:line="600" w:lineRule="exact"/>
        <w:ind w:left="0" w:right="0" w:firstLine="560" w:firstLineChars="200"/>
        <w:jc w:val="left"/>
        <w:rPr>
          <w:rFonts w:hint="eastAsia" w:ascii="仿宋" w:hAnsi="仿宋" w:eastAsia="仿宋" w:cs="仿宋"/>
          <w:b w:val="0"/>
          <w:i w:val="0"/>
          <w:iCs w:val="0"/>
          <w:caps w:val="0"/>
          <w:color w:val="333333"/>
          <w:spacing w:val="0"/>
          <w:kern w:val="2"/>
          <w:sz w:val="28"/>
          <w:szCs w:val="28"/>
          <w:shd w:val="clear" w:fill="FFFFFF"/>
          <w:lang w:val="en-US" w:eastAsia="zh-CN" w:bidi="ar-SA"/>
        </w:rPr>
      </w:pPr>
      <w:r>
        <w:rPr>
          <w:rFonts w:hint="eastAsia" w:ascii="仿宋" w:hAnsi="仿宋" w:eastAsia="仿宋" w:cs="仿宋"/>
          <w:b w:val="0"/>
          <w:i w:val="0"/>
          <w:iCs w:val="0"/>
          <w:caps w:val="0"/>
          <w:color w:val="333333"/>
          <w:spacing w:val="0"/>
          <w:kern w:val="2"/>
          <w:sz w:val="28"/>
          <w:szCs w:val="28"/>
          <w:shd w:val="clear" w:fill="FFFFFF"/>
          <w:lang w:val="en-US" w:eastAsia="zh-CN" w:bidi="ar-SA"/>
        </w:rPr>
        <w:t>合同包最高限价：3,723,500.00元</w:t>
      </w:r>
    </w:p>
    <w:p w14:paraId="02413E4D">
      <w:pPr>
        <w:keepNext w:val="0"/>
        <w:keepLines w:val="0"/>
        <w:widowControl/>
        <w:suppressLineNumbers w:val="0"/>
        <w:jc w:val="left"/>
        <w:rPr>
          <w:rFonts w:hint="eastAsia" w:ascii="仿宋" w:hAnsi="仿宋" w:eastAsia="仿宋" w:cs="仿宋"/>
        </w:rPr>
      </w:pPr>
    </w:p>
    <w:tbl>
      <w:tblPr>
        <w:tblStyle w:val="19"/>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75"/>
        <w:gridCol w:w="2597"/>
        <w:gridCol w:w="2598"/>
        <w:gridCol w:w="870"/>
        <w:gridCol w:w="1743"/>
        <w:gridCol w:w="1500"/>
      </w:tblGrid>
      <w:tr w14:paraId="3DC507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trHeight w:val="728" w:hRule="atLeast"/>
          <w:tblHeader/>
        </w:trPr>
        <w:tc>
          <w:tcPr>
            <w:tcW w:w="37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BF04096">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i w:val="0"/>
                <w:iCs w:val="0"/>
                <w:caps w:val="0"/>
                <w:color w:val="333333"/>
                <w:spacing w:val="0"/>
                <w:sz w:val="21"/>
                <w:szCs w:val="21"/>
              </w:rPr>
            </w:pPr>
            <w:r>
              <w:rPr>
                <w:rFonts w:hint="eastAsia" w:ascii="仿宋" w:hAnsi="仿宋" w:eastAsia="仿宋" w:cs="仿宋"/>
                <w:b/>
                <w:bCs/>
                <w:i w:val="0"/>
                <w:iCs w:val="0"/>
                <w:caps w:val="0"/>
                <w:color w:val="333333"/>
                <w:spacing w:val="0"/>
                <w:kern w:val="0"/>
                <w:sz w:val="21"/>
                <w:szCs w:val="21"/>
                <w:lang w:val="en-US" w:eastAsia="zh-CN" w:bidi="ar"/>
              </w:rPr>
              <w:t>品目号</w:t>
            </w:r>
          </w:p>
        </w:tc>
        <w:tc>
          <w:tcPr>
            <w:tcW w:w="1332"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E73EC8F">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i w:val="0"/>
                <w:iCs w:val="0"/>
                <w:caps w:val="0"/>
                <w:color w:val="333333"/>
                <w:spacing w:val="0"/>
                <w:sz w:val="21"/>
                <w:szCs w:val="21"/>
              </w:rPr>
            </w:pPr>
            <w:r>
              <w:rPr>
                <w:rFonts w:hint="eastAsia" w:ascii="仿宋" w:hAnsi="仿宋" w:eastAsia="仿宋" w:cs="仿宋"/>
                <w:b/>
                <w:bCs/>
                <w:i w:val="0"/>
                <w:iCs w:val="0"/>
                <w:caps w:val="0"/>
                <w:color w:val="333333"/>
                <w:spacing w:val="0"/>
                <w:kern w:val="0"/>
                <w:sz w:val="21"/>
                <w:szCs w:val="21"/>
                <w:lang w:val="en-US" w:eastAsia="zh-CN" w:bidi="ar"/>
              </w:rPr>
              <w:t>品目名称</w:t>
            </w:r>
          </w:p>
        </w:tc>
        <w:tc>
          <w:tcPr>
            <w:tcW w:w="1332"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BADFF6D">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i w:val="0"/>
                <w:iCs w:val="0"/>
                <w:caps w:val="0"/>
                <w:color w:val="333333"/>
                <w:spacing w:val="0"/>
                <w:sz w:val="21"/>
                <w:szCs w:val="21"/>
              </w:rPr>
            </w:pPr>
            <w:r>
              <w:rPr>
                <w:rFonts w:hint="eastAsia" w:ascii="仿宋" w:hAnsi="仿宋" w:eastAsia="仿宋" w:cs="仿宋"/>
                <w:b/>
                <w:bCs/>
                <w:i w:val="0"/>
                <w:iCs w:val="0"/>
                <w:caps w:val="0"/>
                <w:color w:val="333333"/>
                <w:spacing w:val="0"/>
                <w:kern w:val="0"/>
                <w:sz w:val="21"/>
                <w:szCs w:val="21"/>
                <w:lang w:val="en-US" w:eastAsia="zh-CN" w:bidi="ar"/>
              </w:rPr>
              <w:t>采购标的</w:t>
            </w:r>
          </w:p>
        </w:tc>
        <w:tc>
          <w:tcPr>
            <w:tcW w:w="46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0593406">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i w:val="0"/>
                <w:iCs w:val="0"/>
                <w:caps w:val="0"/>
                <w:color w:val="333333"/>
                <w:spacing w:val="0"/>
                <w:sz w:val="21"/>
                <w:szCs w:val="21"/>
              </w:rPr>
            </w:pPr>
            <w:r>
              <w:rPr>
                <w:rFonts w:hint="eastAsia" w:ascii="仿宋" w:hAnsi="仿宋" w:eastAsia="仿宋" w:cs="仿宋"/>
                <w:b/>
                <w:bCs/>
                <w:i w:val="0"/>
                <w:iCs w:val="0"/>
                <w:caps w:val="0"/>
                <w:color w:val="333333"/>
                <w:spacing w:val="0"/>
                <w:kern w:val="0"/>
                <w:sz w:val="21"/>
                <w:szCs w:val="21"/>
                <w:lang w:val="en-US" w:eastAsia="zh-CN" w:bidi="ar"/>
              </w:rPr>
              <w:t>数量（单位）</w:t>
            </w:r>
          </w:p>
        </w:tc>
        <w:tc>
          <w:tcPr>
            <w:tcW w:w="90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DDF3537">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i w:val="0"/>
                <w:iCs w:val="0"/>
                <w:caps w:val="0"/>
                <w:color w:val="333333"/>
                <w:spacing w:val="0"/>
                <w:sz w:val="21"/>
                <w:szCs w:val="21"/>
              </w:rPr>
            </w:pPr>
            <w:r>
              <w:rPr>
                <w:rFonts w:hint="eastAsia" w:ascii="仿宋" w:hAnsi="仿宋" w:eastAsia="仿宋" w:cs="仿宋"/>
                <w:b/>
                <w:bCs/>
                <w:i w:val="0"/>
                <w:iCs w:val="0"/>
                <w:caps w:val="0"/>
                <w:color w:val="333333"/>
                <w:spacing w:val="0"/>
                <w:kern w:val="0"/>
                <w:sz w:val="21"/>
                <w:szCs w:val="21"/>
                <w:lang w:val="en-US" w:eastAsia="zh-CN" w:bidi="ar"/>
              </w:rPr>
              <w:t>技术规格、参数及要求</w:t>
            </w:r>
          </w:p>
        </w:tc>
        <w:tc>
          <w:tcPr>
            <w:tcW w:w="592"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E2E28F7">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i w:val="0"/>
                <w:iCs w:val="0"/>
                <w:caps w:val="0"/>
                <w:color w:val="333333"/>
                <w:spacing w:val="0"/>
                <w:sz w:val="21"/>
                <w:szCs w:val="21"/>
              </w:rPr>
            </w:pPr>
            <w:r>
              <w:rPr>
                <w:rFonts w:hint="eastAsia" w:ascii="仿宋" w:hAnsi="仿宋" w:eastAsia="仿宋" w:cs="仿宋"/>
                <w:b/>
                <w:bCs/>
                <w:i w:val="0"/>
                <w:iCs w:val="0"/>
                <w:caps w:val="0"/>
                <w:color w:val="333333"/>
                <w:spacing w:val="0"/>
                <w:kern w:val="0"/>
                <w:sz w:val="21"/>
                <w:szCs w:val="21"/>
                <w:lang w:val="en-US" w:eastAsia="zh-CN" w:bidi="ar"/>
              </w:rPr>
              <w:t>品目预算(元)</w:t>
            </w:r>
          </w:p>
        </w:tc>
      </w:tr>
      <w:tr w14:paraId="626E3B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7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3E43358">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333333"/>
                <w:spacing w:val="0"/>
                <w:kern w:val="0"/>
                <w:sz w:val="21"/>
                <w:szCs w:val="21"/>
                <w:lang w:val="en-US" w:eastAsia="zh-CN" w:bidi="ar"/>
              </w:rPr>
              <w:t>1-1</w:t>
            </w:r>
          </w:p>
        </w:tc>
        <w:tc>
          <w:tcPr>
            <w:tcW w:w="1332"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501D23E">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333333"/>
                <w:spacing w:val="0"/>
                <w:kern w:val="0"/>
                <w:sz w:val="21"/>
                <w:szCs w:val="21"/>
                <w:lang w:val="en-US" w:eastAsia="zh-CN" w:bidi="ar"/>
              </w:rPr>
              <w:t>其他医疗设备</w:t>
            </w:r>
          </w:p>
        </w:tc>
        <w:tc>
          <w:tcPr>
            <w:tcW w:w="1332"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A283D89">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333333"/>
                <w:spacing w:val="0"/>
                <w:kern w:val="0"/>
                <w:sz w:val="21"/>
                <w:szCs w:val="21"/>
                <w:lang w:val="en-US" w:eastAsia="zh-CN" w:bidi="ar"/>
              </w:rPr>
              <w:t>3723500</w:t>
            </w:r>
          </w:p>
        </w:tc>
        <w:tc>
          <w:tcPr>
            <w:tcW w:w="46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4F792BF">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333333"/>
                <w:spacing w:val="0"/>
                <w:kern w:val="0"/>
                <w:sz w:val="21"/>
                <w:szCs w:val="21"/>
                <w:lang w:val="en-US" w:eastAsia="zh-CN" w:bidi="ar"/>
              </w:rPr>
              <w:t>1(批)</w:t>
            </w:r>
          </w:p>
        </w:tc>
        <w:tc>
          <w:tcPr>
            <w:tcW w:w="90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9D4E09A">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333333"/>
                <w:spacing w:val="0"/>
                <w:kern w:val="0"/>
                <w:sz w:val="21"/>
                <w:szCs w:val="21"/>
                <w:lang w:val="en-US" w:eastAsia="zh-CN" w:bidi="ar"/>
              </w:rPr>
              <w:t>详见采购文件</w:t>
            </w:r>
          </w:p>
        </w:tc>
        <w:tc>
          <w:tcPr>
            <w:tcW w:w="592"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AE2E033">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333333"/>
                <w:spacing w:val="0"/>
                <w:kern w:val="0"/>
                <w:sz w:val="21"/>
                <w:szCs w:val="21"/>
                <w:lang w:val="en-US" w:eastAsia="zh-CN" w:bidi="ar"/>
              </w:rPr>
              <w:t>3,723,500.00</w:t>
            </w:r>
          </w:p>
        </w:tc>
      </w:tr>
    </w:tbl>
    <w:p w14:paraId="21EF0A85">
      <w:pPr>
        <w:keepNext w:val="0"/>
        <w:keepLines w:val="0"/>
        <w:widowControl/>
        <w:suppressLineNumbers w:val="0"/>
        <w:jc w:val="left"/>
        <w:rPr>
          <w:rFonts w:hint="eastAsia" w:ascii="仿宋" w:hAnsi="仿宋" w:eastAsia="仿宋" w:cs="仿宋"/>
        </w:rPr>
      </w:pPr>
    </w:p>
    <w:p w14:paraId="7E13811E">
      <w:pPr>
        <w:rPr>
          <w:rFonts w:hint="eastAsia" w:ascii="仿宋" w:hAnsi="仿宋" w:eastAsia="仿宋" w:cs="仿宋"/>
          <w:b w:val="0"/>
          <w:i w:val="0"/>
          <w:iCs w:val="0"/>
          <w:caps w:val="0"/>
          <w:color w:val="333333"/>
          <w:spacing w:val="0"/>
          <w:kern w:val="2"/>
          <w:sz w:val="28"/>
          <w:szCs w:val="28"/>
          <w:shd w:val="clear" w:fill="FFFFFF"/>
          <w:lang w:val="en-US" w:eastAsia="zh-CN" w:bidi="ar-SA"/>
        </w:rPr>
      </w:pPr>
    </w:p>
    <w:p w14:paraId="3279950A">
      <w:pPr>
        <w:pStyle w:val="2"/>
        <w:rPr>
          <w:rFonts w:hint="eastAsia" w:ascii="仿宋" w:hAnsi="仿宋" w:eastAsia="仿宋" w:cs="仿宋"/>
          <w:b w:val="0"/>
          <w:i w:val="0"/>
          <w:iCs w:val="0"/>
          <w:caps w:val="0"/>
          <w:color w:val="333333"/>
          <w:spacing w:val="0"/>
          <w:kern w:val="2"/>
          <w:sz w:val="28"/>
          <w:szCs w:val="28"/>
          <w:shd w:val="clear" w:fill="FFFFFF"/>
          <w:lang w:val="en-US" w:eastAsia="zh-CN" w:bidi="ar-SA"/>
        </w:rPr>
      </w:pPr>
    </w:p>
    <w:p w14:paraId="209C91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150" w:beforeAutospacing="0" w:after="0" w:afterAutospacing="0" w:line="600" w:lineRule="exact"/>
        <w:ind w:left="0" w:right="0" w:firstLine="560" w:firstLineChars="200"/>
        <w:jc w:val="left"/>
        <w:rPr>
          <w:rFonts w:hint="eastAsia" w:ascii="仿宋" w:hAnsi="仿宋" w:eastAsia="仿宋" w:cs="仿宋"/>
          <w:b w:val="0"/>
          <w:i w:val="0"/>
          <w:iCs w:val="0"/>
          <w:caps w:val="0"/>
          <w:color w:val="333333"/>
          <w:spacing w:val="0"/>
          <w:kern w:val="2"/>
          <w:sz w:val="28"/>
          <w:szCs w:val="28"/>
          <w:shd w:val="clear" w:fill="FFFFFF"/>
          <w:lang w:val="en-US" w:eastAsia="zh-CN" w:bidi="ar-SA"/>
        </w:rPr>
      </w:pPr>
      <w:r>
        <w:rPr>
          <w:rFonts w:hint="eastAsia" w:ascii="仿宋" w:hAnsi="仿宋" w:eastAsia="仿宋" w:cs="仿宋"/>
          <w:b w:val="0"/>
          <w:i w:val="0"/>
          <w:iCs w:val="0"/>
          <w:caps w:val="0"/>
          <w:color w:val="333333"/>
          <w:spacing w:val="0"/>
          <w:kern w:val="2"/>
          <w:sz w:val="28"/>
          <w:szCs w:val="28"/>
          <w:shd w:val="clear" w:fill="FFFFFF"/>
          <w:lang w:val="en-US" w:eastAsia="zh-CN" w:bidi="ar-SA"/>
        </w:rPr>
        <w:t>本合同包不接受联合体投标</w:t>
      </w:r>
    </w:p>
    <w:p w14:paraId="292514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150" w:beforeAutospacing="0" w:after="0" w:afterAutospacing="0" w:line="600" w:lineRule="exact"/>
        <w:ind w:left="0" w:right="0" w:firstLine="560" w:firstLineChars="200"/>
        <w:jc w:val="left"/>
        <w:rPr>
          <w:rFonts w:hint="eastAsia" w:ascii="仿宋" w:hAnsi="仿宋" w:eastAsia="仿宋" w:cs="仿宋"/>
          <w:b w:val="0"/>
          <w:i w:val="0"/>
          <w:iCs w:val="0"/>
          <w:caps w:val="0"/>
          <w:color w:val="333333"/>
          <w:spacing w:val="0"/>
          <w:kern w:val="2"/>
          <w:sz w:val="28"/>
          <w:szCs w:val="28"/>
          <w:shd w:val="clear" w:fill="FFFFFF"/>
          <w:lang w:val="en-US" w:eastAsia="zh-CN" w:bidi="ar-SA"/>
        </w:rPr>
      </w:pPr>
      <w:r>
        <w:rPr>
          <w:rFonts w:hint="eastAsia" w:ascii="仿宋" w:hAnsi="仿宋" w:eastAsia="仿宋" w:cs="仿宋"/>
          <w:b w:val="0"/>
          <w:i w:val="0"/>
          <w:iCs w:val="0"/>
          <w:caps w:val="0"/>
          <w:color w:val="333333"/>
          <w:spacing w:val="0"/>
          <w:kern w:val="2"/>
          <w:sz w:val="28"/>
          <w:szCs w:val="28"/>
          <w:shd w:val="clear" w:fill="FFFFFF"/>
          <w:lang w:val="en-US" w:eastAsia="zh-CN" w:bidi="ar-SA"/>
        </w:rPr>
        <w:t>合同履行期限：无</w:t>
      </w:r>
    </w:p>
    <w:p w14:paraId="0DF9A0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150" w:beforeAutospacing="0" w:after="0" w:afterAutospacing="0" w:line="600" w:lineRule="exact"/>
        <w:ind w:left="0" w:right="0" w:firstLine="560" w:firstLineChars="200"/>
        <w:jc w:val="left"/>
        <w:rPr>
          <w:rFonts w:hint="eastAsia" w:ascii="仿宋" w:hAnsi="仿宋" w:eastAsia="仿宋" w:cs="仿宋"/>
          <w:b w:val="0"/>
          <w:i w:val="0"/>
          <w:iCs w:val="0"/>
          <w:caps w:val="0"/>
          <w:color w:val="333333"/>
          <w:spacing w:val="0"/>
          <w:kern w:val="2"/>
          <w:sz w:val="28"/>
          <w:szCs w:val="28"/>
          <w:shd w:val="clear" w:fill="FFFFFF"/>
          <w:lang w:val="en-US" w:eastAsia="zh-CN" w:bidi="ar-SA"/>
        </w:rPr>
      </w:pPr>
      <w:r>
        <w:rPr>
          <w:rFonts w:hint="eastAsia" w:ascii="仿宋" w:hAnsi="仿宋" w:eastAsia="仿宋" w:cs="仿宋"/>
          <w:b w:val="0"/>
          <w:i w:val="0"/>
          <w:iCs w:val="0"/>
          <w:caps w:val="0"/>
          <w:color w:val="333333"/>
          <w:spacing w:val="0"/>
          <w:kern w:val="2"/>
          <w:sz w:val="28"/>
          <w:szCs w:val="28"/>
          <w:shd w:val="clear" w:fill="FFFFFF"/>
          <w:lang w:val="en-US" w:eastAsia="zh-CN" w:bidi="ar-SA"/>
        </w:rPr>
        <w:t>二、申请人的资格要求：</w:t>
      </w:r>
    </w:p>
    <w:p w14:paraId="6E3D86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150" w:beforeAutospacing="0" w:after="0" w:afterAutospacing="0" w:line="600" w:lineRule="exact"/>
        <w:ind w:left="0" w:right="0" w:firstLine="560" w:firstLineChars="200"/>
        <w:jc w:val="left"/>
        <w:rPr>
          <w:rFonts w:hint="eastAsia" w:ascii="仿宋" w:hAnsi="仿宋" w:eastAsia="仿宋" w:cs="仿宋"/>
          <w:b w:val="0"/>
          <w:i w:val="0"/>
          <w:iCs w:val="0"/>
          <w:caps w:val="0"/>
          <w:color w:val="333333"/>
          <w:spacing w:val="0"/>
          <w:kern w:val="2"/>
          <w:sz w:val="28"/>
          <w:szCs w:val="28"/>
          <w:shd w:val="clear" w:fill="FFFFFF"/>
          <w:lang w:val="en-US" w:eastAsia="zh-CN" w:bidi="ar-SA"/>
        </w:rPr>
      </w:pPr>
      <w:r>
        <w:rPr>
          <w:rFonts w:hint="eastAsia" w:ascii="仿宋" w:hAnsi="仿宋" w:eastAsia="仿宋" w:cs="仿宋"/>
          <w:b w:val="0"/>
          <w:i w:val="0"/>
          <w:iCs w:val="0"/>
          <w:caps w:val="0"/>
          <w:color w:val="333333"/>
          <w:spacing w:val="0"/>
          <w:kern w:val="2"/>
          <w:sz w:val="28"/>
          <w:szCs w:val="28"/>
          <w:shd w:val="clear" w:fill="FFFFFF"/>
          <w:lang w:val="en-US" w:eastAsia="zh-CN" w:bidi="ar-SA"/>
        </w:rPr>
        <w:t>1.满足《中华人民共和国政府采购法》第二十二条规定;</w:t>
      </w:r>
    </w:p>
    <w:p w14:paraId="07BAE2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150" w:beforeAutospacing="0" w:after="0" w:afterAutospacing="0" w:line="600" w:lineRule="exact"/>
        <w:ind w:left="0" w:right="0" w:firstLine="560" w:firstLineChars="200"/>
        <w:jc w:val="left"/>
        <w:rPr>
          <w:rFonts w:hint="eastAsia" w:ascii="仿宋" w:hAnsi="仿宋" w:eastAsia="仿宋" w:cs="仿宋"/>
          <w:b w:val="0"/>
          <w:i w:val="0"/>
          <w:iCs w:val="0"/>
          <w:caps w:val="0"/>
          <w:color w:val="333333"/>
          <w:spacing w:val="0"/>
          <w:kern w:val="2"/>
          <w:sz w:val="28"/>
          <w:szCs w:val="28"/>
          <w:shd w:val="clear" w:fill="FFFFFF"/>
          <w:lang w:val="en-US" w:eastAsia="zh-CN" w:bidi="ar-SA"/>
        </w:rPr>
      </w:pPr>
      <w:r>
        <w:rPr>
          <w:rFonts w:hint="eastAsia" w:ascii="仿宋" w:hAnsi="仿宋" w:eastAsia="仿宋" w:cs="仿宋"/>
          <w:b w:val="0"/>
          <w:i w:val="0"/>
          <w:iCs w:val="0"/>
          <w:caps w:val="0"/>
          <w:color w:val="333333"/>
          <w:spacing w:val="0"/>
          <w:kern w:val="2"/>
          <w:sz w:val="28"/>
          <w:szCs w:val="28"/>
          <w:shd w:val="clear" w:fill="FFFFFF"/>
          <w:lang w:val="en-US" w:eastAsia="zh-CN" w:bidi="ar-SA"/>
        </w:rPr>
        <w:t>2.落实政府采购政策需满足的资格要求：</w:t>
      </w:r>
    </w:p>
    <w:p w14:paraId="4F160A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150" w:beforeAutospacing="0" w:after="0" w:afterAutospacing="0" w:line="600" w:lineRule="exact"/>
        <w:ind w:left="0" w:right="0" w:firstLine="560" w:firstLineChars="200"/>
        <w:jc w:val="left"/>
        <w:rPr>
          <w:rFonts w:hint="eastAsia" w:ascii="仿宋" w:hAnsi="仿宋" w:eastAsia="仿宋" w:cs="仿宋"/>
          <w:b w:val="0"/>
          <w:i w:val="0"/>
          <w:iCs w:val="0"/>
          <w:caps w:val="0"/>
          <w:color w:val="333333"/>
          <w:spacing w:val="0"/>
          <w:kern w:val="2"/>
          <w:sz w:val="28"/>
          <w:szCs w:val="28"/>
          <w:shd w:val="clear" w:fill="FFFFFF"/>
          <w:lang w:val="en-US" w:eastAsia="zh-CN" w:bidi="ar-SA"/>
        </w:rPr>
      </w:pPr>
      <w:r>
        <w:rPr>
          <w:rFonts w:hint="eastAsia" w:ascii="仿宋" w:hAnsi="仿宋" w:eastAsia="仿宋" w:cs="仿宋"/>
          <w:b w:val="0"/>
          <w:i w:val="0"/>
          <w:iCs w:val="0"/>
          <w:caps w:val="0"/>
          <w:color w:val="333333"/>
          <w:spacing w:val="0"/>
          <w:kern w:val="2"/>
          <w:sz w:val="28"/>
          <w:szCs w:val="28"/>
          <w:shd w:val="clear" w:fill="FFFFFF"/>
          <w:lang w:val="en-US" w:eastAsia="zh-CN" w:bidi="ar-SA"/>
        </w:rPr>
        <w:t>合同包1(吴起县卫生健康局紧密型县域医共体设备购置项目)落实政府采购政策需满足的资格要求如下:</w:t>
      </w:r>
    </w:p>
    <w:p w14:paraId="39042E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150" w:beforeAutospacing="0" w:after="0" w:afterAutospacing="0" w:line="600" w:lineRule="exact"/>
        <w:ind w:left="557" w:leftChars="232" w:right="0" w:firstLine="0" w:firstLineChars="0"/>
        <w:jc w:val="left"/>
        <w:rPr>
          <w:rFonts w:hint="eastAsia" w:ascii="仿宋" w:hAnsi="仿宋" w:eastAsia="仿宋" w:cs="仿宋"/>
          <w:b w:val="0"/>
          <w:i w:val="0"/>
          <w:iCs w:val="0"/>
          <w:caps w:val="0"/>
          <w:color w:val="333333"/>
          <w:spacing w:val="0"/>
          <w:kern w:val="2"/>
          <w:sz w:val="28"/>
          <w:szCs w:val="28"/>
          <w:shd w:val="clear" w:fill="FFFFFF"/>
          <w:lang w:val="en-US" w:eastAsia="zh-CN" w:bidi="ar-SA"/>
        </w:rPr>
      </w:pPr>
      <w:r>
        <w:rPr>
          <w:rFonts w:hint="eastAsia" w:ascii="仿宋" w:hAnsi="仿宋" w:eastAsia="仿宋" w:cs="仿宋"/>
          <w:b w:val="0"/>
          <w:i w:val="0"/>
          <w:iCs w:val="0"/>
          <w:caps w:val="0"/>
          <w:color w:val="333333"/>
          <w:spacing w:val="0"/>
          <w:kern w:val="2"/>
          <w:sz w:val="28"/>
          <w:szCs w:val="28"/>
          <w:shd w:val="clear" w:fill="FFFFFF"/>
          <w:lang w:val="en-US" w:eastAsia="zh-CN" w:bidi="ar-SA"/>
        </w:rPr>
        <w:t>2.1《政府采购促进中小企业发展管理办法》（财库〔2020〕46号）； </w:t>
      </w:r>
      <w:r>
        <w:rPr>
          <w:rFonts w:hint="eastAsia" w:ascii="仿宋" w:hAnsi="仿宋" w:eastAsia="仿宋" w:cs="仿宋"/>
          <w:b w:val="0"/>
          <w:i w:val="0"/>
          <w:iCs w:val="0"/>
          <w:caps w:val="0"/>
          <w:color w:val="333333"/>
          <w:spacing w:val="0"/>
          <w:kern w:val="2"/>
          <w:sz w:val="28"/>
          <w:szCs w:val="28"/>
          <w:shd w:val="clear" w:fill="FFFFFF"/>
          <w:lang w:val="en-US" w:eastAsia="zh-CN" w:bidi="ar-SA"/>
        </w:rPr>
        <w:br w:type="textWrapping"/>
      </w:r>
      <w:r>
        <w:rPr>
          <w:rFonts w:hint="eastAsia" w:ascii="仿宋" w:hAnsi="仿宋" w:eastAsia="仿宋" w:cs="仿宋"/>
          <w:b w:val="0"/>
          <w:i w:val="0"/>
          <w:iCs w:val="0"/>
          <w:caps w:val="0"/>
          <w:color w:val="333333"/>
          <w:spacing w:val="0"/>
          <w:kern w:val="2"/>
          <w:sz w:val="28"/>
          <w:szCs w:val="28"/>
          <w:shd w:val="clear" w:fill="FFFFFF"/>
          <w:lang w:val="en-US" w:eastAsia="zh-CN" w:bidi="ar-SA"/>
        </w:rPr>
        <w:t>2.2《财政部司法部关于政府采购支持监狱企业发展有关问题的通知》（财库〔2014〕68号）；</w:t>
      </w:r>
      <w:r>
        <w:rPr>
          <w:rFonts w:hint="eastAsia" w:ascii="仿宋" w:hAnsi="仿宋" w:eastAsia="仿宋" w:cs="仿宋"/>
          <w:b w:val="0"/>
          <w:i w:val="0"/>
          <w:iCs w:val="0"/>
          <w:caps w:val="0"/>
          <w:color w:val="333333"/>
          <w:spacing w:val="0"/>
          <w:kern w:val="2"/>
          <w:sz w:val="28"/>
          <w:szCs w:val="28"/>
          <w:shd w:val="clear" w:fill="FFFFFF"/>
          <w:lang w:val="en-US" w:eastAsia="zh-CN" w:bidi="ar-SA"/>
        </w:rPr>
        <w:br w:type="textWrapping"/>
      </w:r>
      <w:r>
        <w:rPr>
          <w:rFonts w:hint="eastAsia" w:ascii="仿宋" w:hAnsi="仿宋" w:eastAsia="仿宋" w:cs="仿宋"/>
          <w:b w:val="0"/>
          <w:i w:val="0"/>
          <w:iCs w:val="0"/>
          <w:caps w:val="0"/>
          <w:color w:val="333333"/>
          <w:spacing w:val="0"/>
          <w:kern w:val="2"/>
          <w:sz w:val="28"/>
          <w:szCs w:val="28"/>
          <w:shd w:val="clear" w:fill="FFFFFF"/>
          <w:lang w:val="en-US" w:eastAsia="zh-CN" w:bidi="ar-SA"/>
        </w:rPr>
        <w:t>2.3《财政部发展改革委生态环境部市场监管总局关于调整优化节能产品、环境标志产品政府采购执行机制的通知》（财库〔2019〕9号）；</w:t>
      </w:r>
      <w:r>
        <w:rPr>
          <w:rFonts w:hint="eastAsia" w:ascii="仿宋" w:hAnsi="仿宋" w:eastAsia="仿宋" w:cs="仿宋"/>
          <w:b w:val="0"/>
          <w:i w:val="0"/>
          <w:iCs w:val="0"/>
          <w:caps w:val="0"/>
          <w:color w:val="333333"/>
          <w:spacing w:val="0"/>
          <w:kern w:val="2"/>
          <w:sz w:val="28"/>
          <w:szCs w:val="28"/>
          <w:shd w:val="clear" w:fill="FFFFFF"/>
          <w:lang w:val="en-US" w:eastAsia="zh-CN" w:bidi="ar-SA"/>
        </w:rPr>
        <w:br w:type="textWrapping"/>
      </w:r>
      <w:r>
        <w:rPr>
          <w:rFonts w:hint="eastAsia" w:ascii="仿宋" w:hAnsi="仿宋" w:eastAsia="仿宋" w:cs="仿宋"/>
          <w:b w:val="0"/>
          <w:i w:val="0"/>
          <w:iCs w:val="0"/>
          <w:caps w:val="0"/>
          <w:color w:val="333333"/>
          <w:spacing w:val="0"/>
          <w:kern w:val="2"/>
          <w:sz w:val="28"/>
          <w:szCs w:val="28"/>
          <w:shd w:val="clear" w:fill="FFFFFF"/>
          <w:lang w:val="en-US" w:eastAsia="zh-CN" w:bidi="ar-SA"/>
        </w:rPr>
        <w:t>2.4《国务院办公厅关于建立政府强制采购节能产品制度的通知》（国办发〔2007〕51号）；</w:t>
      </w:r>
      <w:r>
        <w:rPr>
          <w:rFonts w:hint="eastAsia" w:ascii="仿宋" w:hAnsi="仿宋" w:eastAsia="仿宋" w:cs="仿宋"/>
          <w:b w:val="0"/>
          <w:i w:val="0"/>
          <w:iCs w:val="0"/>
          <w:caps w:val="0"/>
          <w:color w:val="333333"/>
          <w:spacing w:val="0"/>
          <w:kern w:val="2"/>
          <w:sz w:val="28"/>
          <w:szCs w:val="28"/>
          <w:shd w:val="clear" w:fill="FFFFFF"/>
          <w:lang w:val="en-US" w:eastAsia="zh-CN" w:bidi="ar-SA"/>
        </w:rPr>
        <w:br w:type="textWrapping"/>
      </w:r>
      <w:r>
        <w:rPr>
          <w:rFonts w:hint="eastAsia" w:ascii="仿宋" w:hAnsi="仿宋" w:eastAsia="仿宋" w:cs="仿宋"/>
          <w:b w:val="0"/>
          <w:i w:val="0"/>
          <w:iCs w:val="0"/>
          <w:caps w:val="0"/>
          <w:color w:val="333333"/>
          <w:spacing w:val="0"/>
          <w:kern w:val="2"/>
          <w:sz w:val="28"/>
          <w:szCs w:val="28"/>
          <w:shd w:val="clear" w:fill="FFFFFF"/>
          <w:lang w:val="en-US" w:eastAsia="zh-CN" w:bidi="ar-SA"/>
        </w:rPr>
        <w:t>2.5《三部门联合发布关于促进残疾人就业政府采购政策的通知》（财库〔2017〕141号）；</w:t>
      </w:r>
      <w:r>
        <w:rPr>
          <w:rFonts w:hint="eastAsia" w:ascii="仿宋" w:hAnsi="仿宋" w:eastAsia="仿宋" w:cs="仿宋"/>
          <w:b w:val="0"/>
          <w:i w:val="0"/>
          <w:iCs w:val="0"/>
          <w:caps w:val="0"/>
          <w:color w:val="333333"/>
          <w:spacing w:val="0"/>
          <w:kern w:val="2"/>
          <w:sz w:val="28"/>
          <w:szCs w:val="28"/>
          <w:shd w:val="clear" w:fill="FFFFFF"/>
          <w:lang w:val="en-US" w:eastAsia="zh-CN" w:bidi="ar-SA"/>
        </w:rPr>
        <w:br w:type="textWrapping"/>
      </w:r>
      <w:r>
        <w:rPr>
          <w:rFonts w:hint="eastAsia" w:ascii="仿宋" w:hAnsi="仿宋" w:eastAsia="仿宋" w:cs="仿宋"/>
          <w:b w:val="0"/>
          <w:i w:val="0"/>
          <w:iCs w:val="0"/>
          <w:caps w:val="0"/>
          <w:color w:val="333333"/>
          <w:spacing w:val="0"/>
          <w:kern w:val="2"/>
          <w:sz w:val="28"/>
          <w:szCs w:val="28"/>
          <w:shd w:val="clear" w:fill="FFFFFF"/>
          <w:lang w:val="en-US" w:eastAsia="zh-CN" w:bidi="ar-SA"/>
        </w:rPr>
        <w:t>2.6《陕西省中小企业政府采购信用融资办法》（陕财办采〔2018〕23号）；</w:t>
      </w:r>
      <w:r>
        <w:rPr>
          <w:rFonts w:hint="eastAsia" w:ascii="仿宋" w:hAnsi="仿宋" w:eastAsia="仿宋" w:cs="仿宋"/>
          <w:b w:val="0"/>
          <w:i w:val="0"/>
          <w:iCs w:val="0"/>
          <w:caps w:val="0"/>
          <w:color w:val="333333"/>
          <w:spacing w:val="0"/>
          <w:kern w:val="2"/>
          <w:sz w:val="28"/>
          <w:szCs w:val="28"/>
          <w:shd w:val="clear" w:fill="FFFFFF"/>
          <w:lang w:val="en-US" w:eastAsia="zh-CN" w:bidi="ar-SA"/>
        </w:rPr>
        <w:br w:type="textWrapping"/>
      </w:r>
      <w:r>
        <w:rPr>
          <w:rFonts w:hint="eastAsia" w:ascii="仿宋" w:hAnsi="仿宋" w:eastAsia="仿宋" w:cs="仿宋"/>
          <w:b w:val="0"/>
          <w:i w:val="0"/>
          <w:iCs w:val="0"/>
          <w:caps w:val="0"/>
          <w:color w:val="333333"/>
          <w:spacing w:val="0"/>
          <w:kern w:val="2"/>
          <w:sz w:val="28"/>
          <w:szCs w:val="28"/>
          <w:shd w:val="clear" w:fill="FFFFFF"/>
          <w:lang w:val="en-US" w:eastAsia="zh-CN" w:bidi="ar-SA"/>
        </w:rPr>
        <w:t>2.7《财政部 国务院扶贫办关于运用政府采购政策支持脱贫攻坚的通知》（财库〔2019〕27号）；</w:t>
      </w:r>
      <w:r>
        <w:rPr>
          <w:rFonts w:hint="eastAsia" w:ascii="仿宋" w:hAnsi="仿宋" w:eastAsia="仿宋" w:cs="仿宋"/>
          <w:b w:val="0"/>
          <w:i w:val="0"/>
          <w:iCs w:val="0"/>
          <w:caps w:val="0"/>
          <w:color w:val="333333"/>
          <w:spacing w:val="0"/>
          <w:kern w:val="2"/>
          <w:sz w:val="28"/>
          <w:szCs w:val="28"/>
          <w:shd w:val="clear" w:fill="FFFFFF"/>
          <w:lang w:val="en-US" w:eastAsia="zh-CN" w:bidi="ar-SA"/>
        </w:rPr>
        <w:br w:type="textWrapping"/>
      </w:r>
      <w:r>
        <w:rPr>
          <w:rFonts w:hint="eastAsia" w:ascii="仿宋" w:hAnsi="仿宋" w:eastAsia="仿宋" w:cs="仿宋"/>
          <w:b w:val="0"/>
          <w:i w:val="0"/>
          <w:iCs w:val="0"/>
          <w:caps w:val="0"/>
          <w:color w:val="333333"/>
          <w:spacing w:val="0"/>
          <w:kern w:val="2"/>
          <w:sz w:val="28"/>
          <w:szCs w:val="28"/>
          <w:shd w:val="clear" w:fill="FFFFFF"/>
          <w:lang w:val="en-US" w:eastAsia="zh-CN" w:bidi="ar-SA"/>
        </w:rPr>
        <w:t>2.8 其他需要落实的政府采购政策；</w:t>
      </w:r>
      <w:r>
        <w:rPr>
          <w:rFonts w:hint="eastAsia" w:ascii="仿宋" w:hAnsi="仿宋" w:eastAsia="仿宋" w:cs="仿宋"/>
          <w:b w:val="0"/>
          <w:i w:val="0"/>
          <w:iCs w:val="0"/>
          <w:caps w:val="0"/>
          <w:color w:val="333333"/>
          <w:spacing w:val="0"/>
          <w:kern w:val="2"/>
          <w:sz w:val="28"/>
          <w:szCs w:val="28"/>
          <w:shd w:val="clear" w:fill="FFFFFF"/>
          <w:lang w:val="en-US" w:eastAsia="zh-CN" w:bidi="ar-SA"/>
        </w:rPr>
        <w:br w:type="textWrapping"/>
      </w:r>
      <w:r>
        <w:rPr>
          <w:rFonts w:hint="eastAsia" w:ascii="仿宋" w:hAnsi="仿宋" w:eastAsia="仿宋" w:cs="仿宋"/>
          <w:b w:val="0"/>
          <w:i w:val="0"/>
          <w:iCs w:val="0"/>
          <w:caps w:val="0"/>
          <w:color w:val="333333"/>
          <w:spacing w:val="0"/>
          <w:kern w:val="2"/>
          <w:sz w:val="28"/>
          <w:szCs w:val="28"/>
          <w:shd w:val="clear" w:fill="FFFFFF"/>
          <w:lang w:val="en-US" w:eastAsia="zh-CN" w:bidi="ar-SA"/>
        </w:rPr>
        <w:t>2.9 如有最新颁布的政府采购政策，按最新的文件执行。</w:t>
      </w:r>
    </w:p>
    <w:p w14:paraId="515262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150" w:beforeAutospacing="0" w:after="0" w:afterAutospacing="0" w:line="600" w:lineRule="exact"/>
        <w:ind w:left="0" w:right="0" w:firstLine="560" w:firstLineChars="200"/>
        <w:jc w:val="left"/>
        <w:rPr>
          <w:rFonts w:hint="eastAsia" w:ascii="仿宋" w:hAnsi="仿宋" w:eastAsia="仿宋" w:cs="仿宋"/>
          <w:b w:val="0"/>
          <w:i w:val="0"/>
          <w:iCs w:val="0"/>
          <w:caps w:val="0"/>
          <w:color w:val="333333"/>
          <w:spacing w:val="0"/>
          <w:kern w:val="2"/>
          <w:sz w:val="28"/>
          <w:szCs w:val="28"/>
          <w:shd w:val="clear" w:fill="FFFFFF"/>
          <w:lang w:val="en-US" w:eastAsia="zh-CN" w:bidi="ar-SA"/>
        </w:rPr>
      </w:pPr>
      <w:r>
        <w:rPr>
          <w:rFonts w:hint="eastAsia" w:ascii="仿宋" w:hAnsi="仿宋" w:eastAsia="仿宋" w:cs="仿宋"/>
          <w:b w:val="0"/>
          <w:i w:val="0"/>
          <w:iCs w:val="0"/>
          <w:caps w:val="0"/>
          <w:color w:val="333333"/>
          <w:spacing w:val="0"/>
          <w:kern w:val="2"/>
          <w:sz w:val="28"/>
          <w:szCs w:val="28"/>
          <w:shd w:val="clear" w:fill="FFFFFF"/>
          <w:lang w:val="en-US" w:eastAsia="zh-CN" w:bidi="ar-SA"/>
        </w:rPr>
        <w:t>3.本项目的特定资格要求：</w:t>
      </w:r>
    </w:p>
    <w:p w14:paraId="156841D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150" w:beforeAutospacing="0" w:after="0" w:afterAutospacing="0" w:line="600" w:lineRule="exact"/>
        <w:ind w:left="0" w:right="0" w:firstLine="560" w:firstLineChars="200"/>
        <w:jc w:val="left"/>
        <w:rPr>
          <w:rFonts w:hint="eastAsia" w:ascii="仿宋" w:hAnsi="仿宋" w:eastAsia="仿宋" w:cs="仿宋"/>
          <w:b w:val="0"/>
          <w:i w:val="0"/>
          <w:iCs w:val="0"/>
          <w:caps w:val="0"/>
          <w:color w:val="333333"/>
          <w:spacing w:val="0"/>
          <w:kern w:val="2"/>
          <w:sz w:val="28"/>
          <w:szCs w:val="28"/>
          <w:shd w:val="clear" w:fill="FFFFFF"/>
          <w:lang w:val="en-US" w:eastAsia="zh-CN" w:bidi="ar-SA"/>
        </w:rPr>
      </w:pPr>
      <w:r>
        <w:rPr>
          <w:rFonts w:hint="eastAsia" w:ascii="仿宋" w:hAnsi="仿宋" w:eastAsia="仿宋" w:cs="仿宋"/>
          <w:b w:val="0"/>
          <w:i w:val="0"/>
          <w:iCs w:val="0"/>
          <w:caps w:val="0"/>
          <w:color w:val="333333"/>
          <w:spacing w:val="0"/>
          <w:kern w:val="2"/>
          <w:sz w:val="28"/>
          <w:szCs w:val="28"/>
          <w:shd w:val="clear" w:fill="FFFFFF"/>
          <w:lang w:val="en-US" w:eastAsia="zh-CN" w:bidi="ar-SA"/>
        </w:rPr>
        <w:t>合同包1(吴起县卫生健康局紧密型县域医共体设备购置项目)特定资格要求如下:</w:t>
      </w:r>
    </w:p>
    <w:p w14:paraId="5ABC216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150" w:beforeAutospacing="0" w:after="0" w:afterAutospacing="0" w:line="600" w:lineRule="exact"/>
        <w:ind w:left="0" w:right="0" w:firstLine="560" w:firstLineChars="200"/>
        <w:jc w:val="left"/>
        <w:rPr>
          <w:rFonts w:hint="eastAsia" w:ascii="仿宋" w:hAnsi="仿宋" w:eastAsia="仿宋" w:cs="仿宋"/>
          <w:b w:val="0"/>
          <w:i w:val="0"/>
          <w:iCs w:val="0"/>
          <w:caps w:val="0"/>
          <w:color w:val="333333"/>
          <w:spacing w:val="0"/>
          <w:kern w:val="2"/>
          <w:sz w:val="28"/>
          <w:szCs w:val="28"/>
          <w:shd w:val="clear" w:fill="FFFFFF"/>
          <w:lang w:val="en-US" w:eastAsia="zh-CN" w:bidi="ar-SA"/>
        </w:rPr>
      </w:pPr>
      <w:r>
        <w:rPr>
          <w:rFonts w:hint="eastAsia" w:ascii="仿宋" w:hAnsi="仿宋" w:eastAsia="仿宋" w:cs="仿宋"/>
          <w:b w:val="0"/>
          <w:i w:val="0"/>
          <w:iCs w:val="0"/>
          <w:caps w:val="0"/>
          <w:color w:val="333333"/>
          <w:spacing w:val="0"/>
          <w:kern w:val="2"/>
          <w:sz w:val="28"/>
          <w:szCs w:val="28"/>
          <w:shd w:val="clear" w:fill="FFFFFF"/>
          <w:lang w:val="en-US" w:eastAsia="zh-CN" w:bidi="ar-SA"/>
        </w:rPr>
        <w:t>3.1具有独立承担民事责任能力的法人或其他组织，提供合法有效的营业执照或组织机构代码证；</w:t>
      </w:r>
      <w:r>
        <w:rPr>
          <w:rFonts w:hint="eastAsia" w:ascii="仿宋" w:hAnsi="仿宋" w:eastAsia="仿宋" w:cs="仿宋"/>
          <w:b w:val="0"/>
          <w:i w:val="0"/>
          <w:iCs w:val="0"/>
          <w:caps w:val="0"/>
          <w:color w:val="333333"/>
          <w:spacing w:val="0"/>
          <w:kern w:val="2"/>
          <w:sz w:val="28"/>
          <w:szCs w:val="28"/>
          <w:shd w:val="clear" w:fill="FFFFFF"/>
          <w:lang w:val="en-US" w:eastAsia="zh-CN" w:bidi="ar-SA"/>
        </w:rPr>
        <w:br w:type="textWrapping"/>
      </w:r>
      <w:r>
        <w:rPr>
          <w:rFonts w:hint="eastAsia" w:ascii="仿宋" w:hAnsi="仿宋" w:eastAsia="仿宋" w:cs="仿宋"/>
          <w:b w:val="0"/>
          <w:i w:val="0"/>
          <w:iCs w:val="0"/>
          <w:caps w:val="0"/>
          <w:color w:val="333333"/>
          <w:spacing w:val="0"/>
          <w:kern w:val="2"/>
          <w:sz w:val="28"/>
          <w:szCs w:val="28"/>
          <w:shd w:val="clear" w:fill="FFFFFF"/>
          <w:lang w:val="en-US" w:eastAsia="zh-CN" w:bidi="ar-SA"/>
        </w:rPr>
        <w:t xml:space="preserve">    3.2法定代表人授权委托书：法定代表人参加投标的，须出示身份证；法定代表人授权他人参加投标的，须提供法定代表人授权委托书及被授权人身份证；</w:t>
      </w:r>
      <w:r>
        <w:rPr>
          <w:rFonts w:hint="eastAsia" w:ascii="仿宋" w:hAnsi="仿宋" w:eastAsia="仿宋" w:cs="仿宋"/>
          <w:b w:val="0"/>
          <w:i w:val="0"/>
          <w:iCs w:val="0"/>
          <w:caps w:val="0"/>
          <w:color w:val="333333"/>
          <w:spacing w:val="0"/>
          <w:kern w:val="2"/>
          <w:sz w:val="28"/>
          <w:szCs w:val="28"/>
          <w:shd w:val="clear" w:fill="FFFFFF"/>
          <w:lang w:val="en-US" w:eastAsia="zh-CN" w:bidi="ar-SA"/>
        </w:rPr>
        <w:br w:type="textWrapping"/>
      </w:r>
      <w:r>
        <w:rPr>
          <w:rFonts w:hint="eastAsia" w:ascii="仿宋" w:hAnsi="仿宋" w:eastAsia="仿宋" w:cs="仿宋"/>
          <w:b w:val="0"/>
          <w:i w:val="0"/>
          <w:iCs w:val="0"/>
          <w:caps w:val="0"/>
          <w:color w:val="333333"/>
          <w:spacing w:val="0"/>
          <w:kern w:val="2"/>
          <w:sz w:val="28"/>
          <w:szCs w:val="28"/>
          <w:shd w:val="clear" w:fill="FFFFFF"/>
          <w:lang w:val="en-US" w:eastAsia="zh-CN" w:bidi="ar-SA"/>
        </w:rPr>
        <w:t xml:space="preserve">    3.3医疗器械经营许可证及第二类医疗器械经营备案凭证；</w:t>
      </w:r>
      <w:r>
        <w:rPr>
          <w:rFonts w:hint="eastAsia" w:ascii="仿宋" w:hAnsi="仿宋" w:eastAsia="仿宋" w:cs="仿宋"/>
          <w:b w:val="0"/>
          <w:i w:val="0"/>
          <w:iCs w:val="0"/>
          <w:caps w:val="0"/>
          <w:color w:val="333333"/>
          <w:spacing w:val="0"/>
          <w:kern w:val="2"/>
          <w:sz w:val="28"/>
          <w:szCs w:val="28"/>
          <w:shd w:val="clear" w:fill="FFFFFF"/>
          <w:lang w:val="en-US" w:eastAsia="zh-CN" w:bidi="ar-SA"/>
        </w:rPr>
        <w:br w:type="textWrapping"/>
      </w:r>
      <w:r>
        <w:rPr>
          <w:rFonts w:hint="eastAsia" w:ascii="仿宋" w:hAnsi="仿宋" w:eastAsia="仿宋" w:cs="仿宋"/>
          <w:b w:val="0"/>
          <w:i w:val="0"/>
          <w:iCs w:val="0"/>
          <w:caps w:val="0"/>
          <w:color w:val="333333"/>
          <w:spacing w:val="0"/>
          <w:kern w:val="2"/>
          <w:sz w:val="28"/>
          <w:szCs w:val="28"/>
          <w:shd w:val="clear" w:fill="FFFFFF"/>
          <w:lang w:val="en-US" w:eastAsia="zh-CN" w:bidi="ar-SA"/>
        </w:rPr>
        <w:t xml:space="preserve">    3.4财务状况报告：提供2024年财务审计报告（至少包括审计报告、资产负债表和利润表，成立时间不足一年的可提供成立后任意时段的资产负债表）或其基本存款账户开户银行出具的资信良好证明及基本户证明材料；</w:t>
      </w:r>
      <w:r>
        <w:rPr>
          <w:rFonts w:hint="eastAsia" w:ascii="仿宋" w:hAnsi="仿宋" w:eastAsia="仿宋" w:cs="仿宋"/>
          <w:b w:val="0"/>
          <w:i w:val="0"/>
          <w:iCs w:val="0"/>
          <w:caps w:val="0"/>
          <w:color w:val="333333"/>
          <w:spacing w:val="0"/>
          <w:kern w:val="2"/>
          <w:sz w:val="28"/>
          <w:szCs w:val="28"/>
          <w:shd w:val="clear" w:fill="FFFFFF"/>
          <w:lang w:val="en-US" w:eastAsia="zh-CN" w:bidi="ar-SA"/>
        </w:rPr>
        <w:br w:type="textWrapping"/>
      </w:r>
      <w:r>
        <w:rPr>
          <w:rFonts w:hint="eastAsia" w:ascii="仿宋" w:hAnsi="仿宋" w:eastAsia="仿宋" w:cs="仿宋"/>
          <w:b w:val="0"/>
          <w:i w:val="0"/>
          <w:iCs w:val="0"/>
          <w:caps w:val="0"/>
          <w:color w:val="333333"/>
          <w:spacing w:val="0"/>
          <w:kern w:val="2"/>
          <w:sz w:val="28"/>
          <w:szCs w:val="28"/>
          <w:shd w:val="clear" w:fill="FFFFFF"/>
          <w:lang w:val="en-US" w:eastAsia="zh-CN" w:bidi="ar-SA"/>
        </w:rPr>
        <w:t xml:space="preserve">    3.5税收缴纳证明：提供投标截止时间前一年内已缴纳的任意三个月的纳税证明或完税证明,依法免税的供应商应提供相关文件证明(成立不足一年的提供自成立之日起的连续纳税证明或完税凭证)；</w:t>
      </w:r>
      <w:r>
        <w:rPr>
          <w:rFonts w:hint="eastAsia" w:ascii="仿宋" w:hAnsi="仿宋" w:eastAsia="仿宋" w:cs="仿宋"/>
          <w:b w:val="0"/>
          <w:i w:val="0"/>
          <w:iCs w:val="0"/>
          <w:caps w:val="0"/>
          <w:color w:val="333333"/>
          <w:spacing w:val="0"/>
          <w:kern w:val="2"/>
          <w:sz w:val="28"/>
          <w:szCs w:val="28"/>
          <w:shd w:val="clear" w:fill="FFFFFF"/>
          <w:lang w:val="en-US" w:eastAsia="zh-CN" w:bidi="ar-SA"/>
        </w:rPr>
        <w:br w:type="textWrapping"/>
      </w:r>
      <w:r>
        <w:rPr>
          <w:rFonts w:hint="eastAsia" w:ascii="仿宋" w:hAnsi="仿宋" w:eastAsia="仿宋" w:cs="仿宋"/>
          <w:b w:val="0"/>
          <w:i w:val="0"/>
          <w:iCs w:val="0"/>
          <w:caps w:val="0"/>
          <w:color w:val="333333"/>
          <w:spacing w:val="0"/>
          <w:kern w:val="2"/>
          <w:sz w:val="28"/>
          <w:szCs w:val="28"/>
          <w:shd w:val="clear" w:fill="FFFFFF"/>
          <w:lang w:val="en-US" w:eastAsia="zh-CN" w:bidi="ar-SA"/>
        </w:rPr>
        <w:t xml:space="preserve">   3.6社保缴纳证明：提供投标截止时间前一年内已缴纳的任意三个月的社保缴纳证明（成立不足一年的提供自成立之日起的连续社保缴纳证明）；</w:t>
      </w:r>
      <w:r>
        <w:rPr>
          <w:rFonts w:hint="eastAsia" w:ascii="仿宋" w:hAnsi="仿宋" w:eastAsia="仿宋" w:cs="仿宋"/>
          <w:b w:val="0"/>
          <w:i w:val="0"/>
          <w:iCs w:val="0"/>
          <w:caps w:val="0"/>
          <w:color w:val="333333"/>
          <w:spacing w:val="0"/>
          <w:kern w:val="2"/>
          <w:sz w:val="28"/>
          <w:szCs w:val="28"/>
          <w:shd w:val="clear" w:fill="FFFFFF"/>
          <w:lang w:val="en-US" w:eastAsia="zh-CN" w:bidi="ar-SA"/>
        </w:rPr>
        <w:br w:type="textWrapping"/>
      </w:r>
      <w:r>
        <w:rPr>
          <w:rFonts w:hint="eastAsia" w:ascii="仿宋" w:hAnsi="仿宋" w:eastAsia="仿宋" w:cs="仿宋"/>
          <w:b w:val="0"/>
          <w:i w:val="0"/>
          <w:iCs w:val="0"/>
          <w:caps w:val="0"/>
          <w:color w:val="333333"/>
          <w:spacing w:val="0"/>
          <w:kern w:val="2"/>
          <w:sz w:val="28"/>
          <w:szCs w:val="28"/>
          <w:shd w:val="clear" w:fill="FFFFFF"/>
          <w:lang w:val="en-US" w:eastAsia="zh-CN" w:bidi="ar-SA"/>
        </w:rPr>
        <w:t xml:space="preserve">   3.7投标人参加采购活动近3年内经营活动中无重大违法记录书面声明；</w:t>
      </w:r>
      <w:r>
        <w:rPr>
          <w:rFonts w:hint="eastAsia" w:ascii="仿宋" w:hAnsi="仿宋" w:eastAsia="仿宋" w:cs="仿宋"/>
          <w:b w:val="0"/>
          <w:i w:val="0"/>
          <w:iCs w:val="0"/>
          <w:caps w:val="0"/>
          <w:color w:val="333333"/>
          <w:spacing w:val="0"/>
          <w:kern w:val="2"/>
          <w:sz w:val="28"/>
          <w:szCs w:val="28"/>
          <w:shd w:val="clear" w:fill="FFFFFF"/>
          <w:lang w:val="en-US" w:eastAsia="zh-CN" w:bidi="ar-SA"/>
        </w:rPr>
        <w:br w:type="textWrapping"/>
      </w:r>
      <w:r>
        <w:rPr>
          <w:rFonts w:hint="eastAsia" w:ascii="仿宋" w:hAnsi="仿宋" w:eastAsia="仿宋" w:cs="仿宋"/>
          <w:b w:val="0"/>
          <w:i w:val="0"/>
          <w:iCs w:val="0"/>
          <w:caps w:val="0"/>
          <w:color w:val="333333"/>
          <w:spacing w:val="0"/>
          <w:kern w:val="2"/>
          <w:sz w:val="28"/>
          <w:szCs w:val="28"/>
          <w:shd w:val="clear" w:fill="FFFFFF"/>
          <w:lang w:val="en-US" w:eastAsia="zh-CN" w:bidi="ar-SA"/>
        </w:rPr>
        <w:t xml:space="preserve">   3.8单位负责人为同一人或者存在直接控股、管理关系的不同供应商，不得参加同一合同项下的政府采购活动；</w:t>
      </w:r>
      <w:r>
        <w:rPr>
          <w:rFonts w:hint="eastAsia" w:ascii="仿宋" w:hAnsi="仿宋" w:eastAsia="仿宋" w:cs="仿宋"/>
          <w:b w:val="0"/>
          <w:i w:val="0"/>
          <w:iCs w:val="0"/>
          <w:caps w:val="0"/>
          <w:color w:val="333333"/>
          <w:spacing w:val="0"/>
          <w:kern w:val="2"/>
          <w:sz w:val="28"/>
          <w:szCs w:val="28"/>
          <w:shd w:val="clear" w:fill="FFFFFF"/>
          <w:lang w:val="en-US" w:eastAsia="zh-CN" w:bidi="ar-SA"/>
        </w:rPr>
        <w:br w:type="textWrapping"/>
      </w:r>
      <w:r>
        <w:rPr>
          <w:rFonts w:hint="eastAsia" w:ascii="仿宋" w:hAnsi="仿宋" w:eastAsia="仿宋" w:cs="仿宋"/>
          <w:b w:val="0"/>
          <w:i w:val="0"/>
          <w:iCs w:val="0"/>
          <w:caps w:val="0"/>
          <w:color w:val="333333"/>
          <w:spacing w:val="0"/>
          <w:kern w:val="2"/>
          <w:sz w:val="28"/>
          <w:szCs w:val="28"/>
          <w:shd w:val="clear" w:fill="FFFFFF"/>
          <w:lang w:val="en-US" w:eastAsia="zh-CN" w:bidi="ar-SA"/>
        </w:rPr>
        <w:t xml:space="preserve">   3.9通过“信用中国”网站、中国政府采购网查询相关主体信用记录，未被列入失信被执行人、重大税收违法失信主体、政府采购严重违法失信行为记录名单（提供查询结果网页截图并加盖供应商公章）。</w:t>
      </w:r>
    </w:p>
    <w:p w14:paraId="069613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150" w:beforeAutospacing="0" w:after="0" w:afterAutospacing="0" w:line="600" w:lineRule="exact"/>
        <w:ind w:left="0" w:right="0" w:firstLine="560" w:firstLineChars="200"/>
        <w:jc w:val="left"/>
        <w:rPr>
          <w:rFonts w:hint="eastAsia" w:ascii="仿宋" w:hAnsi="仿宋" w:eastAsia="仿宋" w:cs="仿宋"/>
          <w:b w:val="0"/>
          <w:i w:val="0"/>
          <w:iCs w:val="0"/>
          <w:caps w:val="0"/>
          <w:color w:val="333333"/>
          <w:spacing w:val="0"/>
          <w:kern w:val="2"/>
          <w:sz w:val="28"/>
          <w:szCs w:val="28"/>
          <w:shd w:val="clear" w:fill="FFFFFF"/>
          <w:lang w:val="en-US" w:eastAsia="zh-CN" w:bidi="ar-SA"/>
        </w:rPr>
      </w:pPr>
      <w:r>
        <w:rPr>
          <w:rFonts w:hint="eastAsia" w:ascii="仿宋" w:hAnsi="仿宋" w:eastAsia="仿宋" w:cs="仿宋"/>
          <w:b w:val="0"/>
          <w:i w:val="0"/>
          <w:iCs w:val="0"/>
          <w:caps w:val="0"/>
          <w:color w:val="333333"/>
          <w:spacing w:val="0"/>
          <w:kern w:val="2"/>
          <w:sz w:val="28"/>
          <w:szCs w:val="28"/>
          <w:shd w:val="clear" w:fill="FFFFFF"/>
          <w:lang w:val="en-US" w:eastAsia="zh-CN" w:bidi="ar-SA"/>
        </w:rPr>
        <w:t>三、获取招标文件</w:t>
      </w:r>
    </w:p>
    <w:p w14:paraId="5B581F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150" w:beforeAutospacing="0" w:after="0" w:afterAutospacing="0" w:line="600" w:lineRule="exact"/>
        <w:ind w:left="0" w:right="0" w:firstLine="560" w:firstLineChars="200"/>
        <w:jc w:val="left"/>
        <w:rPr>
          <w:rFonts w:hint="eastAsia" w:ascii="仿宋" w:hAnsi="仿宋" w:eastAsia="仿宋" w:cs="仿宋"/>
          <w:b w:val="0"/>
          <w:i w:val="0"/>
          <w:iCs w:val="0"/>
          <w:caps w:val="0"/>
          <w:color w:val="333333"/>
          <w:spacing w:val="0"/>
          <w:kern w:val="2"/>
          <w:sz w:val="28"/>
          <w:szCs w:val="28"/>
          <w:shd w:val="clear" w:fill="FFFFFF"/>
          <w:lang w:val="en-US" w:eastAsia="zh-CN" w:bidi="ar-SA"/>
        </w:rPr>
      </w:pPr>
      <w:r>
        <w:rPr>
          <w:rFonts w:hint="eastAsia" w:ascii="仿宋" w:hAnsi="仿宋" w:eastAsia="仿宋" w:cs="仿宋"/>
          <w:b w:val="0"/>
          <w:i w:val="0"/>
          <w:iCs w:val="0"/>
          <w:caps w:val="0"/>
          <w:color w:val="333333"/>
          <w:spacing w:val="0"/>
          <w:kern w:val="2"/>
          <w:sz w:val="28"/>
          <w:szCs w:val="28"/>
          <w:shd w:val="clear" w:fill="FFFFFF"/>
          <w:lang w:val="en-US" w:eastAsia="zh-CN" w:bidi="ar-SA"/>
        </w:rPr>
        <w:t>时间： 2025年12月30日 至 2026年01月06日 ，每天上午 08:00:00 至 12:00:00 ，下午 14:00:00 至 17:30:00 （北京时间）</w:t>
      </w:r>
    </w:p>
    <w:p w14:paraId="0A987A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150" w:beforeAutospacing="0" w:after="0" w:afterAutospacing="0" w:line="600" w:lineRule="exact"/>
        <w:ind w:left="0" w:right="0" w:firstLine="560" w:firstLineChars="200"/>
        <w:jc w:val="left"/>
        <w:rPr>
          <w:rFonts w:hint="eastAsia" w:ascii="仿宋" w:hAnsi="仿宋" w:eastAsia="仿宋" w:cs="仿宋"/>
          <w:b w:val="0"/>
          <w:i w:val="0"/>
          <w:iCs w:val="0"/>
          <w:caps w:val="0"/>
          <w:color w:val="333333"/>
          <w:spacing w:val="0"/>
          <w:kern w:val="2"/>
          <w:sz w:val="28"/>
          <w:szCs w:val="28"/>
          <w:shd w:val="clear" w:fill="FFFFFF"/>
          <w:lang w:val="en-US" w:eastAsia="zh-CN" w:bidi="ar-SA"/>
        </w:rPr>
      </w:pPr>
      <w:r>
        <w:rPr>
          <w:rFonts w:hint="eastAsia" w:ascii="仿宋" w:hAnsi="仿宋" w:eastAsia="仿宋" w:cs="仿宋"/>
          <w:b w:val="0"/>
          <w:i w:val="0"/>
          <w:iCs w:val="0"/>
          <w:caps w:val="0"/>
          <w:color w:val="333333"/>
          <w:spacing w:val="0"/>
          <w:kern w:val="2"/>
          <w:sz w:val="28"/>
          <w:szCs w:val="28"/>
          <w:shd w:val="clear" w:fill="FFFFFF"/>
          <w:lang w:val="en-US" w:eastAsia="zh-CN" w:bidi="ar-SA"/>
        </w:rPr>
        <w:t>途径：全国公共资源交易中心平台（陕西省·延安市）</w:t>
      </w:r>
    </w:p>
    <w:p w14:paraId="365CB74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150" w:beforeAutospacing="0" w:after="0" w:afterAutospacing="0" w:line="600" w:lineRule="exact"/>
        <w:ind w:left="0" w:right="0" w:firstLine="560" w:firstLineChars="200"/>
        <w:jc w:val="left"/>
        <w:rPr>
          <w:rFonts w:hint="eastAsia" w:ascii="仿宋" w:hAnsi="仿宋" w:eastAsia="仿宋" w:cs="仿宋"/>
          <w:b w:val="0"/>
          <w:i w:val="0"/>
          <w:iCs w:val="0"/>
          <w:caps w:val="0"/>
          <w:color w:val="333333"/>
          <w:spacing w:val="0"/>
          <w:kern w:val="2"/>
          <w:sz w:val="28"/>
          <w:szCs w:val="28"/>
          <w:shd w:val="clear" w:fill="FFFFFF"/>
          <w:lang w:val="en-US" w:eastAsia="zh-CN" w:bidi="ar-SA"/>
        </w:rPr>
      </w:pPr>
      <w:r>
        <w:rPr>
          <w:rFonts w:hint="eastAsia" w:ascii="仿宋" w:hAnsi="仿宋" w:eastAsia="仿宋" w:cs="仿宋"/>
          <w:b w:val="0"/>
          <w:i w:val="0"/>
          <w:iCs w:val="0"/>
          <w:caps w:val="0"/>
          <w:color w:val="333333"/>
          <w:spacing w:val="0"/>
          <w:kern w:val="2"/>
          <w:sz w:val="28"/>
          <w:szCs w:val="28"/>
          <w:shd w:val="clear" w:fill="FFFFFF"/>
          <w:lang w:val="en-US" w:eastAsia="zh-CN" w:bidi="ar-SA"/>
        </w:rPr>
        <w:t>方式：在线获取</w:t>
      </w:r>
    </w:p>
    <w:p w14:paraId="6A3DCF6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150" w:beforeAutospacing="0" w:after="0" w:afterAutospacing="0" w:line="600" w:lineRule="exact"/>
        <w:ind w:left="0" w:right="0" w:firstLine="560" w:firstLineChars="200"/>
        <w:jc w:val="left"/>
        <w:rPr>
          <w:rFonts w:hint="eastAsia" w:ascii="仿宋" w:hAnsi="仿宋" w:eastAsia="仿宋" w:cs="仿宋"/>
          <w:b w:val="0"/>
          <w:i w:val="0"/>
          <w:iCs w:val="0"/>
          <w:caps w:val="0"/>
          <w:color w:val="333333"/>
          <w:spacing w:val="0"/>
          <w:kern w:val="2"/>
          <w:sz w:val="28"/>
          <w:szCs w:val="28"/>
          <w:shd w:val="clear" w:fill="FFFFFF"/>
          <w:lang w:val="en-US" w:eastAsia="zh-CN" w:bidi="ar-SA"/>
        </w:rPr>
      </w:pPr>
      <w:r>
        <w:rPr>
          <w:rFonts w:hint="eastAsia" w:ascii="仿宋" w:hAnsi="仿宋" w:eastAsia="仿宋" w:cs="仿宋"/>
          <w:b w:val="0"/>
          <w:i w:val="0"/>
          <w:iCs w:val="0"/>
          <w:caps w:val="0"/>
          <w:color w:val="333333"/>
          <w:spacing w:val="0"/>
          <w:kern w:val="2"/>
          <w:sz w:val="28"/>
          <w:szCs w:val="28"/>
          <w:shd w:val="clear" w:fill="FFFFFF"/>
          <w:lang w:val="en-US" w:eastAsia="zh-CN" w:bidi="ar-SA"/>
        </w:rPr>
        <w:t>售价： 0元</w:t>
      </w:r>
    </w:p>
    <w:p w14:paraId="0C69F3C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150" w:beforeAutospacing="0" w:after="0" w:afterAutospacing="0" w:line="600" w:lineRule="exact"/>
        <w:ind w:left="0" w:right="0" w:firstLine="560" w:firstLineChars="200"/>
        <w:jc w:val="left"/>
        <w:rPr>
          <w:rFonts w:hint="eastAsia" w:ascii="仿宋" w:hAnsi="仿宋" w:eastAsia="仿宋" w:cs="仿宋"/>
          <w:b w:val="0"/>
          <w:i w:val="0"/>
          <w:iCs w:val="0"/>
          <w:caps w:val="0"/>
          <w:color w:val="333333"/>
          <w:spacing w:val="0"/>
          <w:kern w:val="2"/>
          <w:sz w:val="28"/>
          <w:szCs w:val="28"/>
          <w:shd w:val="clear" w:fill="FFFFFF"/>
          <w:lang w:val="en-US" w:eastAsia="zh-CN" w:bidi="ar-SA"/>
        </w:rPr>
      </w:pPr>
      <w:r>
        <w:rPr>
          <w:rFonts w:hint="eastAsia" w:ascii="仿宋" w:hAnsi="仿宋" w:eastAsia="仿宋" w:cs="仿宋"/>
          <w:b w:val="0"/>
          <w:i w:val="0"/>
          <w:iCs w:val="0"/>
          <w:caps w:val="0"/>
          <w:color w:val="333333"/>
          <w:spacing w:val="0"/>
          <w:kern w:val="2"/>
          <w:sz w:val="28"/>
          <w:szCs w:val="28"/>
          <w:shd w:val="clear" w:fill="FFFFFF"/>
          <w:lang w:val="en-US" w:eastAsia="zh-CN" w:bidi="ar-SA"/>
        </w:rPr>
        <w:t>四、提交投标文件截止时间、开标时间和地点</w:t>
      </w:r>
    </w:p>
    <w:p w14:paraId="756C20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150" w:beforeAutospacing="0" w:after="0" w:afterAutospacing="0" w:line="600" w:lineRule="exact"/>
        <w:ind w:left="0" w:right="0" w:firstLine="560" w:firstLineChars="200"/>
        <w:jc w:val="left"/>
        <w:rPr>
          <w:rFonts w:hint="eastAsia" w:ascii="仿宋" w:hAnsi="仿宋" w:eastAsia="仿宋" w:cs="仿宋"/>
          <w:b w:val="0"/>
          <w:i w:val="0"/>
          <w:iCs w:val="0"/>
          <w:caps w:val="0"/>
          <w:color w:val="333333"/>
          <w:spacing w:val="0"/>
          <w:kern w:val="2"/>
          <w:sz w:val="28"/>
          <w:szCs w:val="28"/>
          <w:shd w:val="clear" w:fill="FFFFFF"/>
          <w:lang w:val="en-US" w:eastAsia="zh-CN" w:bidi="ar-SA"/>
        </w:rPr>
      </w:pPr>
      <w:r>
        <w:rPr>
          <w:rFonts w:hint="eastAsia" w:ascii="仿宋" w:hAnsi="仿宋" w:eastAsia="仿宋" w:cs="仿宋"/>
          <w:b w:val="0"/>
          <w:i w:val="0"/>
          <w:iCs w:val="0"/>
          <w:caps w:val="0"/>
          <w:color w:val="333333"/>
          <w:spacing w:val="0"/>
          <w:kern w:val="2"/>
          <w:sz w:val="28"/>
          <w:szCs w:val="28"/>
          <w:shd w:val="clear" w:fill="FFFFFF"/>
          <w:lang w:val="en-US" w:eastAsia="zh-CN" w:bidi="ar-SA"/>
        </w:rPr>
        <w:t>时间： 2026年01月20日 09时00分00秒 （北京时间）</w:t>
      </w:r>
    </w:p>
    <w:p w14:paraId="7853CC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150" w:beforeAutospacing="0" w:after="0" w:afterAutospacing="0" w:line="600" w:lineRule="exact"/>
        <w:ind w:left="0" w:right="0" w:firstLine="560" w:firstLineChars="200"/>
        <w:jc w:val="left"/>
        <w:rPr>
          <w:rFonts w:hint="eastAsia" w:ascii="仿宋" w:hAnsi="仿宋" w:eastAsia="仿宋" w:cs="仿宋"/>
          <w:b w:val="0"/>
          <w:i w:val="0"/>
          <w:iCs w:val="0"/>
          <w:caps w:val="0"/>
          <w:color w:val="333333"/>
          <w:spacing w:val="0"/>
          <w:kern w:val="2"/>
          <w:sz w:val="28"/>
          <w:szCs w:val="28"/>
          <w:shd w:val="clear" w:fill="FFFFFF"/>
          <w:lang w:val="en-US" w:eastAsia="zh-CN" w:bidi="ar-SA"/>
        </w:rPr>
      </w:pPr>
      <w:r>
        <w:rPr>
          <w:rFonts w:hint="eastAsia" w:ascii="仿宋" w:hAnsi="仿宋" w:eastAsia="仿宋" w:cs="仿宋"/>
          <w:b w:val="0"/>
          <w:i w:val="0"/>
          <w:iCs w:val="0"/>
          <w:caps w:val="0"/>
          <w:color w:val="333333"/>
          <w:spacing w:val="0"/>
          <w:kern w:val="2"/>
          <w:sz w:val="28"/>
          <w:szCs w:val="28"/>
          <w:shd w:val="clear" w:fill="FFFFFF"/>
          <w:lang w:val="en-US" w:eastAsia="zh-CN" w:bidi="ar-SA"/>
        </w:rPr>
        <w:t>提交投标文件地点：延安市公共资源交易中心交易四厅</w:t>
      </w:r>
    </w:p>
    <w:p w14:paraId="172CAD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150" w:beforeAutospacing="0" w:after="0" w:afterAutospacing="0" w:line="600" w:lineRule="exact"/>
        <w:ind w:left="0" w:right="0" w:firstLine="560" w:firstLineChars="200"/>
        <w:jc w:val="left"/>
        <w:rPr>
          <w:rFonts w:hint="eastAsia" w:ascii="仿宋" w:hAnsi="仿宋" w:eastAsia="仿宋" w:cs="仿宋"/>
          <w:b w:val="0"/>
          <w:i w:val="0"/>
          <w:iCs w:val="0"/>
          <w:caps w:val="0"/>
          <w:color w:val="333333"/>
          <w:spacing w:val="0"/>
          <w:kern w:val="2"/>
          <w:sz w:val="28"/>
          <w:szCs w:val="28"/>
          <w:shd w:val="clear" w:fill="FFFFFF"/>
          <w:lang w:val="en-US" w:eastAsia="zh-CN" w:bidi="ar-SA"/>
        </w:rPr>
      </w:pPr>
      <w:r>
        <w:rPr>
          <w:rFonts w:hint="eastAsia" w:ascii="仿宋" w:hAnsi="仿宋" w:eastAsia="仿宋" w:cs="仿宋"/>
          <w:b w:val="0"/>
          <w:i w:val="0"/>
          <w:iCs w:val="0"/>
          <w:caps w:val="0"/>
          <w:color w:val="333333"/>
          <w:spacing w:val="0"/>
          <w:kern w:val="2"/>
          <w:sz w:val="28"/>
          <w:szCs w:val="28"/>
          <w:shd w:val="clear" w:fill="FFFFFF"/>
          <w:lang w:val="en-US" w:eastAsia="zh-CN" w:bidi="ar-SA"/>
        </w:rPr>
        <w:t>开标地点：延安市公共资源交易中心交易四厅</w:t>
      </w:r>
    </w:p>
    <w:p w14:paraId="2B34A6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150" w:beforeAutospacing="0" w:after="0" w:afterAutospacing="0" w:line="600" w:lineRule="exact"/>
        <w:ind w:left="0" w:right="0" w:firstLine="560" w:firstLineChars="200"/>
        <w:jc w:val="left"/>
        <w:rPr>
          <w:rFonts w:hint="eastAsia" w:ascii="仿宋" w:hAnsi="仿宋" w:eastAsia="仿宋" w:cs="仿宋"/>
          <w:b w:val="0"/>
          <w:i w:val="0"/>
          <w:iCs w:val="0"/>
          <w:caps w:val="0"/>
          <w:color w:val="333333"/>
          <w:spacing w:val="0"/>
          <w:kern w:val="2"/>
          <w:sz w:val="28"/>
          <w:szCs w:val="28"/>
          <w:shd w:val="clear" w:fill="FFFFFF"/>
          <w:lang w:val="en-US" w:eastAsia="zh-CN" w:bidi="ar-SA"/>
        </w:rPr>
      </w:pPr>
      <w:r>
        <w:rPr>
          <w:rFonts w:hint="eastAsia" w:ascii="仿宋" w:hAnsi="仿宋" w:eastAsia="仿宋" w:cs="仿宋"/>
          <w:b w:val="0"/>
          <w:i w:val="0"/>
          <w:iCs w:val="0"/>
          <w:caps w:val="0"/>
          <w:color w:val="333333"/>
          <w:spacing w:val="0"/>
          <w:kern w:val="2"/>
          <w:sz w:val="28"/>
          <w:szCs w:val="28"/>
          <w:shd w:val="clear" w:fill="FFFFFF"/>
          <w:lang w:val="en-US" w:eastAsia="zh-CN" w:bidi="ar-SA"/>
        </w:rPr>
        <w:t>五、公告期限</w:t>
      </w:r>
    </w:p>
    <w:p w14:paraId="19926A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150" w:beforeAutospacing="0" w:after="0" w:afterAutospacing="0" w:line="600" w:lineRule="exact"/>
        <w:ind w:left="0" w:right="0" w:firstLine="560" w:firstLineChars="200"/>
        <w:jc w:val="left"/>
        <w:rPr>
          <w:rFonts w:hint="eastAsia" w:ascii="仿宋" w:hAnsi="仿宋" w:eastAsia="仿宋" w:cs="仿宋"/>
          <w:b w:val="0"/>
          <w:i w:val="0"/>
          <w:iCs w:val="0"/>
          <w:caps w:val="0"/>
          <w:color w:val="333333"/>
          <w:spacing w:val="0"/>
          <w:kern w:val="2"/>
          <w:sz w:val="28"/>
          <w:szCs w:val="28"/>
          <w:shd w:val="clear" w:fill="FFFFFF"/>
          <w:lang w:val="en-US" w:eastAsia="zh-CN" w:bidi="ar-SA"/>
        </w:rPr>
      </w:pPr>
      <w:r>
        <w:rPr>
          <w:rFonts w:hint="eastAsia" w:ascii="仿宋" w:hAnsi="仿宋" w:eastAsia="仿宋" w:cs="仿宋"/>
          <w:b w:val="0"/>
          <w:i w:val="0"/>
          <w:iCs w:val="0"/>
          <w:caps w:val="0"/>
          <w:color w:val="333333"/>
          <w:spacing w:val="0"/>
          <w:kern w:val="2"/>
          <w:sz w:val="28"/>
          <w:szCs w:val="28"/>
          <w:shd w:val="clear" w:fill="FFFFFF"/>
          <w:lang w:val="en-US" w:eastAsia="zh-CN" w:bidi="ar-SA"/>
        </w:rPr>
        <w:t>自本公告发布之日起5个工作日。</w:t>
      </w:r>
    </w:p>
    <w:p w14:paraId="469E2A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150" w:beforeAutospacing="0" w:after="0" w:afterAutospacing="0" w:line="600" w:lineRule="exact"/>
        <w:ind w:left="0" w:right="0" w:firstLine="560" w:firstLineChars="200"/>
        <w:jc w:val="left"/>
        <w:rPr>
          <w:rFonts w:hint="eastAsia" w:ascii="仿宋" w:hAnsi="仿宋" w:eastAsia="仿宋" w:cs="仿宋"/>
          <w:b w:val="0"/>
          <w:i w:val="0"/>
          <w:iCs w:val="0"/>
          <w:caps w:val="0"/>
          <w:color w:val="333333"/>
          <w:spacing w:val="0"/>
          <w:kern w:val="2"/>
          <w:sz w:val="28"/>
          <w:szCs w:val="28"/>
          <w:shd w:val="clear" w:fill="FFFFFF"/>
          <w:lang w:val="en-US" w:eastAsia="zh-CN" w:bidi="ar-SA"/>
        </w:rPr>
      </w:pPr>
      <w:r>
        <w:rPr>
          <w:rFonts w:hint="eastAsia" w:ascii="仿宋" w:hAnsi="仿宋" w:eastAsia="仿宋" w:cs="仿宋"/>
          <w:b w:val="0"/>
          <w:i w:val="0"/>
          <w:iCs w:val="0"/>
          <w:caps w:val="0"/>
          <w:color w:val="333333"/>
          <w:spacing w:val="0"/>
          <w:kern w:val="2"/>
          <w:sz w:val="28"/>
          <w:szCs w:val="28"/>
          <w:shd w:val="clear" w:fill="FFFFFF"/>
          <w:lang w:val="en-US" w:eastAsia="zh-CN" w:bidi="ar-SA"/>
        </w:rPr>
        <w:t>六、其他补充事宜</w:t>
      </w:r>
    </w:p>
    <w:p w14:paraId="63049E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150" w:beforeAutospacing="0" w:after="0" w:afterAutospacing="0" w:line="600" w:lineRule="exact"/>
        <w:ind w:left="0" w:right="0" w:firstLine="560" w:firstLineChars="200"/>
        <w:jc w:val="left"/>
        <w:rPr>
          <w:rFonts w:hint="eastAsia" w:ascii="仿宋" w:hAnsi="仿宋" w:eastAsia="仿宋" w:cs="仿宋"/>
          <w:b w:val="0"/>
          <w:i w:val="0"/>
          <w:iCs w:val="0"/>
          <w:caps w:val="0"/>
          <w:color w:val="333333"/>
          <w:spacing w:val="0"/>
          <w:kern w:val="2"/>
          <w:sz w:val="28"/>
          <w:szCs w:val="28"/>
          <w:shd w:val="clear" w:fill="FFFFFF"/>
          <w:lang w:val="en-US" w:eastAsia="zh-CN" w:bidi="ar-SA"/>
        </w:rPr>
      </w:pPr>
      <w:r>
        <w:rPr>
          <w:rFonts w:hint="eastAsia" w:ascii="仿宋" w:hAnsi="仿宋" w:eastAsia="仿宋" w:cs="仿宋"/>
          <w:b w:val="0"/>
          <w:i w:val="0"/>
          <w:iCs w:val="0"/>
          <w:caps w:val="0"/>
          <w:color w:val="333333"/>
          <w:spacing w:val="0"/>
          <w:kern w:val="2"/>
          <w:sz w:val="28"/>
          <w:szCs w:val="28"/>
          <w:shd w:val="clear" w:fill="FFFFFF"/>
          <w:lang w:val="en-US" w:eastAsia="zh-CN" w:bidi="ar-SA"/>
        </w:rPr>
        <w:t>1.报名登记：投标人使用捆绑CA证书登录全国公共资源交易平台（陕西-延安）延安市公共资源交易中心，选择电子交易平台中的政府采购交易系统进行登录，登录后选择“交易乙方”身份进入投标人界面进行报名。</w:t>
      </w:r>
    </w:p>
    <w:p w14:paraId="107366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150" w:beforeAutospacing="0" w:after="0" w:afterAutospacing="0" w:line="600" w:lineRule="exact"/>
        <w:ind w:left="0" w:right="0" w:firstLine="560" w:firstLineChars="200"/>
        <w:jc w:val="left"/>
        <w:rPr>
          <w:rFonts w:hint="eastAsia" w:ascii="仿宋" w:hAnsi="仿宋" w:eastAsia="仿宋" w:cs="仿宋"/>
          <w:b w:val="0"/>
          <w:i w:val="0"/>
          <w:iCs w:val="0"/>
          <w:caps w:val="0"/>
          <w:color w:val="333333"/>
          <w:spacing w:val="0"/>
          <w:kern w:val="2"/>
          <w:sz w:val="28"/>
          <w:szCs w:val="28"/>
          <w:shd w:val="clear" w:fill="FFFFFF"/>
          <w:lang w:val="en-US" w:eastAsia="zh-CN" w:bidi="ar-SA"/>
        </w:rPr>
      </w:pPr>
      <w:r>
        <w:rPr>
          <w:rFonts w:hint="eastAsia" w:ascii="仿宋" w:hAnsi="仿宋" w:eastAsia="仿宋" w:cs="仿宋"/>
          <w:b w:val="0"/>
          <w:i w:val="0"/>
          <w:iCs w:val="0"/>
          <w:caps w:val="0"/>
          <w:color w:val="333333"/>
          <w:spacing w:val="0"/>
          <w:kern w:val="2"/>
          <w:sz w:val="28"/>
          <w:szCs w:val="28"/>
          <w:shd w:val="clear" w:fill="FFFFFF"/>
          <w:lang w:val="en-US" w:eastAsia="zh-CN" w:bidi="ar-SA"/>
        </w:rPr>
        <w:t>2.下载文件：投标人登录延安市公共资源交易中心，选择“交易乙方”身份进入投标人界面下载招标文件。</w:t>
      </w:r>
    </w:p>
    <w:p w14:paraId="4FB6DA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150" w:beforeAutospacing="0" w:after="0" w:afterAutospacing="0" w:line="600" w:lineRule="exact"/>
        <w:ind w:left="0" w:right="0" w:firstLine="560" w:firstLineChars="200"/>
        <w:jc w:val="left"/>
        <w:rPr>
          <w:rFonts w:hint="eastAsia" w:ascii="仿宋" w:hAnsi="仿宋" w:eastAsia="仿宋" w:cs="仿宋"/>
          <w:b w:val="0"/>
          <w:i w:val="0"/>
          <w:iCs w:val="0"/>
          <w:caps w:val="0"/>
          <w:color w:val="333333"/>
          <w:spacing w:val="0"/>
          <w:kern w:val="2"/>
          <w:sz w:val="28"/>
          <w:szCs w:val="28"/>
          <w:shd w:val="clear" w:fill="FFFFFF"/>
          <w:lang w:val="en-US" w:eastAsia="zh-CN" w:bidi="ar-SA"/>
        </w:rPr>
      </w:pPr>
      <w:r>
        <w:rPr>
          <w:rFonts w:hint="eastAsia" w:ascii="仿宋" w:hAnsi="仿宋" w:eastAsia="仿宋" w:cs="仿宋"/>
          <w:b w:val="0"/>
          <w:i w:val="0"/>
          <w:iCs w:val="0"/>
          <w:caps w:val="0"/>
          <w:color w:val="333333"/>
          <w:spacing w:val="0"/>
          <w:kern w:val="2"/>
          <w:sz w:val="28"/>
          <w:szCs w:val="28"/>
          <w:shd w:val="clear" w:fill="FFFFFF"/>
          <w:lang w:val="en-US" w:eastAsia="zh-CN" w:bidi="ar-SA"/>
        </w:rPr>
        <w:t>3.供应商按照陕西省财政厅关于政府采购供应商注册登记有关事项的通知中的要求，通过陕西省政府采购网注册登记加入陕西省政府采购供应商库。</w:t>
      </w:r>
    </w:p>
    <w:p w14:paraId="7BD4B11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150" w:beforeAutospacing="0" w:after="0" w:afterAutospacing="0" w:line="600" w:lineRule="exact"/>
        <w:ind w:left="0" w:right="0" w:firstLine="560" w:firstLineChars="200"/>
        <w:jc w:val="left"/>
        <w:rPr>
          <w:rFonts w:hint="eastAsia" w:ascii="仿宋" w:hAnsi="仿宋" w:eastAsia="仿宋" w:cs="仿宋"/>
          <w:b w:val="0"/>
          <w:i w:val="0"/>
          <w:iCs w:val="0"/>
          <w:caps w:val="0"/>
          <w:color w:val="333333"/>
          <w:spacing w:val="0"/>
          <w:kern w:val="2"/>
          <w:sz w:val="28"/>
          <w:szCs w:val="28"/>
          <w:shd w:val="clear" w:fill="FFFFFF"/>
          <w:lang w:val="en-US" w:eastAsia="zh-CN" w:bidi="ar-SA"/>
        </w:rPr>
      </w:pPr>
      <w:r>
        <w:rPr>
          <w:rFonts w:hint="eastAsia" w:ascii="仿宋" w:hAnsi="仿宋" w:eastAsia="仿宋" w:cs="仿宋"/>
          <w:b w:val="0"/>
          <w:i w:val="0"/>
          <w:iCs w:val="0"/>
          <w:caps w:val="0"/>
          <w:color w:val="333333"/>
          <w:spacing w:val="0"/>
          <w:kern w:val="2"/>
          <w:sz w:val="28"/>
          <w:szCs w:val="28"/>
          <w:shd w:val="clear" w:fill="FFFFFF"/>
          <w:lang w:val="en-US" w:eastAsia="zh-CN" w:bidi="ar-SA"/>
        </w:rPr>
        <w:t>4.本项目非专门面向中小企业采购。</w:t>
      </w:r>
    </w:p>
    <w:p w14:paraId="7B01B2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150" w:beforeAutospacing="0" w:after="0" w:afterAutospacing="0" w:line="600" w:lineRule="exact"/>
        <w:ind w:left="0" w:right="0" w:firstLine="560" w:firstLineChars="200"/>
        <w:jc w:val="left"/>
        <w:rPr>
          <w:rFonts w:hint="eastAsia" w:ascii="仿宋" w:hAnsi="仿宋" w:eastAsia="仿宋" w:cs="仿宋"/>
          <w:b w:val="0"/>
          <w:i w:val="0"/>
          <w:iCs w:val="0"/>
          <w:caps w:val="0"/>
          <w:color w:val="333333"/>
          <w:spacing w:val="0"/>
          <w:kern w:val="2"/>
          <w:sz w:val="28"/>
          <w:szCs w:val="28"/>
          <w:shd w:val="clear" w:fill="FFFFFF"/>
          <w:lang w:val="en-US" w:eastAsia="zh-CN" w:bidi="ar-SA"/>
        </w:rPr>
      </w:pPr>
      <w:r>
        <w:rPr>
          <w:rFonts w:hint="eastAsia" w:ascii="仿宋" w:hAnsi="仿宋" w:eastAsia="仿宋" w:cs="仿宋"/>
          <w:b w:val="0"/>
          <w:i w:val="0"/>
          <w:iCs w:val="0"/>
          <w:caps w:val="0"/>
          <w:color w:val="333333"/>
          <w:spacing w:val="0"/>
          <w:kern w:val="2"/>
          <w:sz w:val="28"/>
          <w:szCs w:val="28"/>
          <w:shd w:val="clear" w:fill="FFFFFF"/>
          <w:lang w:val="en-US" w:eastAsia="zh-CN" w:bidi="ar-SA"/>
        </w:rPr>
        <w:t>七、对本次招标提出询问，请按以下方式联系。</w:t>
      </w:r>
    </w:p>
    <w:p w14:paraId="1779EDD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150" w:beforeAutospacing="0" w:after="0" w:afterAutospacing="0" w:line="600" w:lineRule="exact"/>
        <w:ind w:left="0" w:right="0" w:firstLine="560" w:firstLineChars="200"/>
        <w:jc w:val="left"/>
        <w:rPr>
          <w:rFonts w:hint="eastAsia" w:ascii="仿宋" w:hAnsi="仿宋" w:eastAsia="仿宋" w:cs="仿宋"/>
          <w:b w:val="0"/>
          <w:i w:val="0"/>
          <w:iCs w:val="0"/>
          <w:caps w:val="0"/>
          <w:color w:val="333333"/>
          <w:spacing w:val="0"/>
          <w:kern w:val="2"/>
          <w:sz w:val="28"/>
          <w:szCs w:val="28"/>
          <w:shd w:val="clear" w:fill="FFFFFF"/>
          <w:lang w:val="en-US" w:eastAsia="zh-CN" w:bidi="ar-SA"/>
        </w:rPr>
      </w:pPr>
      <w:r>
        <w:rPr>
          <w:rFonts w:hint="eastAsia" w:ascii="仿宋" w:hAnsi="仿宋" w:eastAsia="仿宋" w:cs="仿宋"/>
          <w:b w:val="0"/>
          <w:i w:val="0"/>
          <w:iCs w:val="0"/>
          <w:caps w:val="0"/>
          <w:color w:val="333333"/>
          <w:spacing w:val="0"/>
          <w:kern w:val="2"/>
          <w:sz w:val="28"/>
          <w:szCs w:val="28"/>
          <w:shd w:val="clear" w:fill="FFFFFF"/>
          <w:lang w:val="en-US" w:eastAsia="zh-CN" w:bidi="ar-SA"/>
        </w:rPr>
        <w:t>1.采购人信息</w:t>
      </w:r>
    </w:p>
    <w:p w14:paraId="598A6C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150" w:beforeAutospacing="0" w:after="0" w:afterAutospacing="0" w:line="600" w:lineRule="exact"/>
        <w:ind w:left="0" w:right="0" w:firstLine="560" w:firstLineChars="200"/>
        <w:jc w:val="left"/>
        <w:rPr>
          <w:rFonts w:hint="eastAsia" w:ascii="仿宋" w:hAnsi="仿宋" w:eastAsia="仿宋" w:cs="仿宋"/>
          <w:b w:val="0"/>
          <w:i w:val="0"/>
          <w:iCs w:val="0"/>
          <w:caps w:val="0"/>
          <w:color w:val="333333"/>
          <w:spacing w:val="0"/>
          <w:kern w:val="2"/>
          <w:sz w:val="28"/>
          <w:szCs w:val="28"/>
          <w:shd w:val="clear" w:fill="FFFFFF"/>
          <w:lang w:val="en-US" w:eastAsia="zh-CN" w:bidi="ar-SA"/>
        </w:rPr>
      </w:pPr>
      <w:r>
        <w:rPr>
          <w:rFonts w:hint="eastAsia" w:ascii="仿宋" w:hAnsi="仿宋" w:eastAsia="仿宋" w:cs="仿宋"/>
          <w:b w:val="0"/>
          <w:i w:val="0"/>
          <w:iCs w:val="0"/>
          <w:caps w:val="0"/>
          <w:color w:val="333333"/>
          <w:spacing w:val="0"/>
          <w:kern w:val="2"/>
          <w:sz w:val="28"/>
          <w:szCs w:val="28"/>
          <w:shd w:val="clear" w:fill="FFFFFF"/>
          <w:lang w:val="en-US" w:eastAsia="zh-CN" w:bidi="ar-SA"/>
        </w:rPr>
        <w:t>名称：吴起县卫生健康局</w:t>
      </w:r>
    </w:p>
    <w:p w14:paraId="427F10F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150" w:beforeAutospacing="0" w:after="0" w:afterAutospacing="0" w:line="600" w:lineRule="exact"/>
        <w:ind w:left="0" w:right="0" w:firstLine="560" w:firstLineChars="200"/>
        <w:jc w:val="left"/>
        <w:rPr>
          <w:rFonts w:hint="eastAsia" w:ascii="仿宋" w:hAnsi="仿宋" w:eastAsia="仿宋" w:cs="仿宋"/>
          <w:b w:val="0"/>
          <w:i w:val="0"/>
          <w:iCs w:val="0"/>
          <w:caps w:val="0"/>
          <w:color w:val="333333"/>
          <w:spacing w:val="0"/>
          <w:kern w:val="2"/>
          <w:sz w:val="28"/>
          <w:szCs w:val="28"/>
          <w:shd w:val="clear" w:fill="FFFFFF"/>
          <w:lang w:val="en-US" w:eastAsia="zh-CN" w:bidi="ar-SA"/>
        </w:rPr>
      </w:pPr>
      <w:r>
        <w:rPr>
          <w:rFonts w:hint="eastAsia" w:ascii="仿宋" w:hAnsi="仿宋" w:eastAsia="仿宋" w:cs="仿宋"/>
          <w:b w:val="0"/>
          <w:i w:val="0"/>
          <w:iCs w:val="0"/>
          <w:caps w:val="0"/>
          <w:color w:val="333333"/>
          <w:spacing w:val="0"/>
          <w:kern w:val="2"/>
          <w:sz w:val="28"/>
          <w:szCs w:val="28"/>
          <w:shd w:val="clear" w:fill="FFFFFF"/>
          <w:lang w:val="en-US" w:eastAsia="zh-CN" w:bidi="ar-SA"/>
        </w:rPr>
        <w:t>地址：吴起县后街原计生局办公楼7楼</w:t>
      </w:r>
    </w:p>
    <w:p w14:paraId="0E179A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150" w:beforeAutospacing="0" w:after="0" w:afterAutospacing="0" w:line="600" w:lineRule="exact"/>
        <w:ind w:left="0" w:right="0" w:firstLine="560" w:firstLineChars="200"/>
        <w:jc w:val="left"/>
        <w:rPr>
          <w:rFonts w:hint="eastAsia" w:ascii="仿宋" w:hAnsi="仿宋" w:eastAsia="仿宋" w:cs="仿宋"/>
          <w:b w:val="0"/>
          <w:i w:val="0"/>
          <w:iCs w:val="0"/>
          <w:caps w:val="0"/>
          <w:color w:val="333333"/>
          <w:spacing w:val="0"/>
          <w:kern w:val="2"/>
          <w:sz w:val="28"/>
          <w:szCs w:val="28"/>
          <w:shd w:val="clear" w:fill="FFFFFF"/>
          <w:lang w:val="en-US" w:eastAsia="zh-CN" w:bidi="ar-SA"/>
        </w:rPr>
      </w:pPr>
      <w:r>
        <w:rPr>
          <w:rFonts w:hint="eastAsia" w:ascii="仿宋" w:hAnsi="仿宋" w:eastAsia="仿宋" w:cs="仿宋"/>
          <w:b w:val="0"/>
          <w:i w:val="0"/>
          <w:iCs w:val="0"/>
          <w:caps w:val="0"/>
          <w:color w:val="333333"/>
          <w:spacing w:val="0"/>
          <w:kern w:val="2"/>
          <w:sz w:val="28"/>
          <w:szCs w:val="28"/>
          <w:shd w:val="clear" w:fill="FFFFFF"/>
          <w:lang w:val="en-US" w:eastAsia="zh-CN" w:bidi="ar-SA"/>
        </w:rPr>
        <w:t>联系方式：0911-7859801</w:t>
      </w:r>
    </w:p>
    <w:p w14:paraId="586B83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150" w:beforeAutospacing="0" w:after="0" w:afterAutospacing="0" w:line="600" w:lineRule="exact"/>
        <w:ind w:left="0" w:right="0" w:firstLine="560" w:firstLineChars="200"/>
        <w:jc w:val="left"/>
        <w:rPr>
          <w:rFonts w:hint="eastAsia" w:ascii="仿宋" w:hAnsi="仿宋" w:eastAsia="仿宋" w:cs="仿宋"/>
          <w:b w:val="0"/>
          <w:i w:val="0"/>
          <w:iCs w:val="0"/>
          <w:caps w:val="0"/>
          <w:color w:val="333333"/>
          <w:spacing w:val="0"/>
          <w:kern w:val="2"/>
          <w:sz w:val="28"/>
          <w:szCs w:val="28"/>
          <w:shd w:val="clear" w:fill="FFFFFF"/>
          <w:lang w:val="en-US" w:eastAsia="zh-CN" w:bidi="ar-SA"/>
        </w:rPr>
      </w:pPr>
      <w:r>
        <w:rPr>
          <w:rFonts w:hint="eastAsia" w:ascii="仿宋" w:hAnsi="仿宋" w:eastAsia="仿宋" w:cs="仿宋"/>
          <w:b w:val="0"/>
          <w:i w:val="0"/>
          <w:iCs w:val="0"/>
          <w:caps w:val="0"/>
          <w:color w:val="333333"/>
          <w:spacing w:val="0"/>
          <w:kern w:val="2"/>
          <w:sz w:val="28"/>
          <w:szCs w:val="28"/>
          <w:shd w:val="clear" w:fill="FFFFFF"/>
          <w:lang w:val="en-US" w:eastAsia="zh-CN" w:bidi="ar-SA"/>
        </w:rPr>
        <w:t>2.采购代理机构信息</w:t>
      </w:r>
    </w:p>
    <w:p w14:paraId="07A2B0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150" w:beforeAutospacing="0" w:after="0" w:afterAutospacing="0" w:line="600" w:lineRule="exact"/>
        <w:ind w:left="0" w:right="0" w:firstLine="560" w:firstLineChars="200"/>
        <w:jc w:val="left"/>
        <w:rPr>
          <w:rFonts w:hint="eastAsia" w:ascii="仿宋" w:hAnsi="仿宋" w:eastAsia="仿宋" w:cs="仿宋"/>
          <w:b w:val="0"/>
          <w:i w:val="0"/>
          <w:iCs w:val="0"/>
          <w:caps w:val="0"/>
          <w:color w:val="333333"/>
          <w:spacing w:val="0"/>
          <w:kern w:val="2"/>
          <w:sz w:val="28"/>
          <w:szCs w:val="28"/>
          <w:shd w:val="clear" w:fill="FFFFFF"/>
          <w:lang w:val="en-US" w:eastAsia="zh-CN" w:bidi="ar-SA"/>
        </w:rPr>
      </w:pPr>
      <w:r>
        <w:rPr>
          <w:rFonts w:hint="eastAsia" w:ascii="仿宋" w:hAnsi="仿宋" w:eastAsia="仿宋" w:cs="仿宋"/>
          <w:b w:val="0"/>
          <w:i w:val="0"/>
          <w:iCs w:val="0"/>
          <w:caps w:val="0"/>
          <w:color w:val="333333"/>
          <w:spacing w:val="0"/>
          <w:kern w:val="2"/>
          <w:sz w:val="28"/>
          <w:szCs w:val="28"/>
          <w:shd w:val="clear" w:fill="FFFFFF"/>
          <w:lang w:val="en-US" w:eastAsia="zh-CN" w:bidi="ar-SA"/>
        </w:rPr>
        <w:t>名称：吴起县政府采购中心</w:t>
      </w:r>
    </w:p>
    <w:p w14:paraId="0A0324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150" w:beforeAutospacing="0" w:after="0" w:afterAutospacing="0" w:line="600" w:lineRule="exact"/>
        <w:ind w:left="0" w:right="0" w:firstLine="560" w:firstLineChars="200"/>
        <w:jc w:val="left"/>
        <w:rPr>
          <w:rFonts w:hint="eastAsia" w:ascii="仿宋" w:hAnsi="仿宋" w:eastAsia="仿宋" w:cs="仿宋"/>
          <w:b w:val="0"/>
          <w:i w:val="0"/>
          <w:iCs w:val="0"/>
          <w:caps w:val="0"/>
          <w:color w:val="333333"/>
          <w:spacing w:val="0"/>
          <w:kern w:val="2"/>
          <w:sz w:val="28"/>
          <w:szCs w:val="28"/>
          <w:shd w:val="clear" w:fill="FFFFFF"/>
          <w:lang w:val="en-US" w:eastAsia="zh-CN" w:bidi="ar-SA"/>
        </w:rPr>
      </w:pPr>
      <w:r>
        <w:rPr>
          <w:rFonts w:hint="eastAsia" w:ascii="仿宋" w:hAnsi="仿宋" w:eastAsia="仿宋" w:cs="仿宋"/>
          <w:b w:val="0"/>
          <w:i w:val="0"/>
          <w:iCs w:val="0"/>
          <w:caps w:val="0"/>
          <w:color w:val="333333"/>
          <w:spacing w:val="0"/>
          <w:kern w:val="2"/>
          <w:sz w:val="28"/>
          <w:szCs w:val="28"/>
          <w:shd w:val="clear" w:fill="FFFFFF"/>
          <w:lang w:val="en-US" w:eastAsia="zh-CN" w:bidi="ar-SA"/>
        </w:rPr>
        <w:t>地址：吴起县财政局二楼</w:t>
      </w:r>
    </w:p>
    <w:p w14:paraId="3AB78B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150" w:beforeAutospacing="0" w:after="0" w:afterAutospacing="0" w:line="600" w:lineRule="exact"/>
        <w:ind w:left="0" w:right="0" w:firstLine="560" w:firstLineChars="200"/>
        <w:jc w:val="left"/>
        <w:rPr>
          <w:rFonts w:hint="eastAsia" w:ascii="仿宋" w:hAnsi="仿宋" w:eastAsia="仿宋" w:cs="仿宋"/>
          <w:b w:val="0"/>
          <w:i w:val="0"/>
          <w:iCs w:val="0"/>
          <w:caps w:val="0"/>
          <w:color w:val="333333"/>
          <w:spacing w:val="0"/>
          <w:kern w:val="2"/>
          <w:sz w:val="28"/>
          <w:szCs w:val="28"/>
          <w:shd w:val="clear" w:fill="FFFFFF"/>
          <w:lang w:val="en-US" w:eastAsia="zh-CN" w:bidi="ar-SA"/>
        </w:rPr>
      </w:pPr>
      <w:r>
        <w:rPr>
          <w:rFonts w:hint="eastAsia" w:ascii="仿宋" w:hAnsi="仿宋" w:eastAsia="仿宋" w:cs="仿宋"/>
          <w:b w:val="0"/>
          <w:i w:val="0"/>
          <w:iCs w:val="0"/>
          <w:caps w:val="0"/>
          <w:color w:val="333333"/>
          <w:spacing w:val="0"/>
          <w:kern w:val="2"/>
          <w:sz w:val="28"/>
          <w:szCs w:val="28"/>
          <w:shd w:val="clear" w:fill="FFFFFF"/>
          <w:lang w:val="en-US" w:eastAsia="zh-CN" w:bidi="ar-SA"/>
        </w:rPr>
        <w:t>联系方式：0911-7615663</w:t>
      </w:r>
    </w:p>
    <w:p w14:paraId="563F6B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150" w:beforeAutospacing="0" w:after="0" w:afterAutospacing="0" w:line="600" w:lineRule="exact"/>
        <w:ind w:left="0" w:right="0" w:firstLine="560" w:firstLineChars="200"/>
        <w:jc w:val="left"/>
        <w:rPr>
          <w:rFonts w:hint="eastAsia" w:ascii="仿宋" w:hAnsi="仿宋" w:eastAsia="仿宋" w:cs="仿宋"/>
          <w:b w:val="0"/>
          <w:i w:val="0"/>
          <w:iCs w:val="0"/>
          <w:caps w:val="0"/>
          <w:color w:val="333333"/>
          <w:spacing w:val="0"/>
          <w:kern w:val="2"/>
          <w:sz w:val="28"/>
          <w:szCs w:val="28"/>
          <w:shd w:val="clear" w:fill="FFFFFF"/>
          <w:lang w:val="en-US" w:eastAsia="zh-CN" w:bidi="ar-SA"/>
        </w:rPr>
      </w:pPr>
      <w:r>
        <w:rPr>
          <w:rFonts w:hint="eastAsia" w:ascii="仿宋" w:hAnsi="仿宋" w:eastAsia="仿宋" w:cs="仿宋"/>
          <w:b w:val="0"/>
          <w:i w:val="0"/>
          <w:iCs w:val="0"/>
          <w:caps w:val="0"/>
          <w:color w:val="333333"/>
          <w:spacing w:val="0"/>
          <w:kern w:val="2"/>
          <w:sz w:val="28"/>
          <w:szCs w:val="28"/>
          <w:shd w:val="clear" w:fill="FFFFFF"/>
          <w:lang w:val="en-US" w:eastAsia="zh-CN" w:bidi="ar-SA"/>
        </w:rPr>
        <w:t>3.项目联系方式</w:t>
      </w:r>
    </w:p>
    <w:p w14:paraId="74FA63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150" w:beforeAutospacing="0" w:after="0" w:afterAutospacing="0" w:line="600" w:lineRule="exact"/>
        <w:ind w:left="0" w:right="0" w:firstLine="560" w:firstLineChars="200"/>
        <w:jc w:val="left"/>
        <w:rPr>
          <w:rFonts w:hint="eastAsia" w:ascii="仿宋" w:hAnsi="仿宋" w:eastAsia="仿宋" w:cs="仿宋"/>
          <w:b w:val="0"/>
          <w:i w:val="0"/>
          <w:iCs w:val="0"/>
          <w:caps w:val="0"/>
          <w:color w:val="333333"/>
          <w:spacing w:val="0"/>
          <w:kern w:val="2"/>
          <w:sz w:val="28"/>
          <w:szCs w:val="28"/>
          <w:shd w:val="clear" w:fill="FFFFFF"/>
          <w:lang w:val="en-US" w:eastAsia="zh-CN" w:bidi="ar-SA"/>
        </w:rPr>
      </w:pPr>
      <w:r>
        <w:rPr>
          <w:rFonts w:hint="eastAsia" w:ascii="仿宋" w:hAnsi="仿宋" w:eastAsia="仿宋" w:cs="仿宋"/>
          <w:b w:val="0"/>
          <w:i w:val="0"/>
          <w:iCs w:val="0"/>
          <w:caps w:val="0"/>
          <w:color w:val="333333"/>
          <w:spacing w:val="0"/>
          <w:kern w:val="2"/>
          <w:sz w:val="28"/>
          <w:szCs w:val="28"/>
          <w:shd w:val="clear" w:fill="FFFFFF"/>
          <w:lang w:val="en-US" w:eastAsia="zh-CN" w:bidi="ar-SA"/>
        </w:rPr>
        <w:t>项目联系人：王瑞</w:t>
      </w:r>
    </w:p>
    <w:p w14:paraId="0912EF1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150" w:beforeAutospacing="0" w:after="150" w:afterAutospacing="0" w:line="600" w:lineRule="exact"/>
        <w:ind w:left="0" w:right="0" w:firstLine="642" w:firstLineChars="200"/>
        <w:jc w:val="left"/>
        <w:rPr>
          <w:rFonts w:hint="eastAsia" w:ascii="仿宋" w:hAnsi="仿宋" w:eastAsia="仿宋" w:cs="仿宋"/>
          <w:b w:val="0"/>
          <w:i w:val="0"/>
          <w:iCs w:val="0"/>
          <w:caps w:val="0"/>
          <w:color w:val="333333"/>
          <w:spacing w:val="0"/>
          <w:kern w:val="2"/>
          <w:sz w:val="28"/>
          <w:szCs w:val="28"/>
          <w:shd w:val="clear" w:fill="FFFFFF"/>
          <w:lang w:val="en-US" w:eastAsia="zh-CN" w:bidi="ar-SA"/>
        </w:rPr>
      </w:pPr>
      <w:r>
        <w:rPr>
          <w:rFonts w:hint="eastAsia" w:ascii="仿宋" w:hAnsi="仿宋" w:eastAsia="仿宋" w:cs="仿宋"/>
          <w:color w:val="auto"/>
          <w:kern w:val="2"/>
          <w:sz w:val="28"/>
          <w:szCs w:val="28"/>
          <w:highlight w:val="none"/>
          <w:lang w:val="en-US" w:eastAsia="zh-CN" w:bidi="ar-SA"/>
        </w:rPr>
        <w:drawing>
          <wp:anchor distT="0" distB="0" distL="0" distR="0" simplePos="0" relativeHeight="251668480" behindDoc="0" locked="0" layoutInCell="1" allowOverlap="1">
            <wp:simplePos x="0" y="0"/>
            <wp:positionH relativeFrom="column">
              <wp:posOffset>4801870</wp:posOffset>
            </wp:positionH>
            <wp:positionV relativeFrom="paragraph">
              <wp:posOffset>86995</wp:posOffset>
            </wp:positionV>
            <wp:extent cx="1235075" cy="1241425"/>
            <wp:effectExtent l="0" t="0" r="3175" b="15875"/>
            <wp:wrapNone/>
            <wp:docPr id="13" name="IM 2"/>
            <wp:cNvGraphicFramePr/>
            <a:graphic xmlns:a="http://schemas.openxmlformats.org/drawingml/2006/main">
              <a:graphicData uri="http://schemas.openxmlformats.org/drawingml/2006/picture">
                <pic:pic xmlns:pic="http://schemas.openxmlformats.org/drawingml/2006/picture">
                  <pic:nvPicPr>
                    <pic:cNvPr id="13" name="IM 2"/>
                    <pic:cNvPicPr/>
                  </pic:nvPicPr>
                  <pic:blipFill>
                    <a:blip r:embed="rId17"/>
                    <a:stretch>
                      <a:fillRect/>
                    </a:stretch>
                  </pic:blipFill>
                  <pic:spPr>
                    <a:xfrm>
                      <a:off x="0" y="0"/>
                      <a:ext cx="1235075" cy="1241425"/>
                    </a:xfrm>
                    <a:prstGeom prst="rect">
                      <a:avLst/>
                    </a:prstGeom>
                  </pic:spPr>
                </pic:pic>
              </a:graphicData>
            </a:graphic>
          </wp:anchor>
        </w:drawing>
      </w:r>
      <w:r>
        <w:rPr>
          <w:rFonts w:hint="eastAsia" w:ascii="仿宋" w:hAnsi="仿宋" w:eastAsia="仿宋" w:cs="仿宋"/>
          <w:b w:val="0"/>
          <w:i w:val="0"/>
          <w:iCs w:val="0"/>
          <w:caps w:val="0"/>
          <w:color w:val="333333"/>
          <w:spacing w:val="0"/>
          <w:kern w:val="2"/>
          <w:sz w:val="28"/>
          <w:szCs w:val="28"/>
          <w:shd w:val="clear" w:fill="FFFFFF"/>
          <w:lang w:val="en-US" w:eastAsia="zh-CN" w:bidi="ar-SA"/>
        </w:rPr>
        <w:t>电话：0911-7615663</w:t>
      </w:r>
    </w:p>
    <w:p w14:paraId="54DC2CA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150" w:beforeAutospacing="0" w:after="150" w:afterAutospacing="0" w:line="600" w:lineRule="exact"/>
        <w:ind w:left="0" w:right="0" w:firstLine="560" w:firstLineChars="200"/>
        <w:jc w:val="right"/>
        <w:rPr>
          <w:rFonts w:hint="eastAsia" w:ascii="仿宋" w:hAnsi="仿宋" w:eastAsia="仿宋" w:cs="仿宋"/>
          <w:b w:val="0"/>
          <w:i w:val="0"/>
          <w:iCs w:val="0"/>
          <w:caps w:val="0"/>
          <w:color w:val="333333"/>
          <w:spacing w:val="0"/>
          <w:kern w:val="2"/>
          <w:sz w:val="28"/>
          <w:szCs w:val="28"/>
          <w:shd w:val="clear" w:fill="FFFFFF"/>
          <w:lang w:val="en-US" w:eastAsia="zh-CN" w:bidi="ar-SA"/>
        </w:rPr>
      </w:pPr>
      <w:r>
        <w:rPr>
          <w:rFonts w:hint="eastAsia" w:ascii="仿宋" w:hAnsi="仿宋" w:eastAsia="仿宋" w:cs="仿宋"/>
          <w:b w:val="0"/>
          <w:i w:val="0"/>
          <w:iCs w:val="0"/>
          <w:caps w:val="0"/>
          <w:color w:val="333333"/>
          <w:spacing w:val="0"/>
          <w:kern w:val="2"/>
          <w:sz w:val="28"/>
          <w:szCs w:val="28"/>
          <w:shd w:val="clear" w:fill="FFFFFF"/>
          <w:lang w:val="en-US" w:eastAsia="zh-CN" w:bidi="ar-SA"/>
        </w:rPr>
        <w:t>吴起县政府采购中心</w:t>
      </w:r>
    </w:p>
    <w:p w14:paraId="3DCCB7D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150" w:beforeAutospacing="0" w:after="150" w:afterAutospacing="0" w:line="360" w:lineRule="auto"/>
        <w:ind w:left="0" w:right="0" w:firstLine="560" w:firstLineChars="200"/>
        <w:jc w:val="both"/>
        <w:rPr>
          <w:rFonts w:hint="eastAsia" w:ascii="仿宋" w:hAnsi="仿宋" w:eastAsia="仿宋" w:cs="仿宋"/>
          <w:i w:val="0"/>
          <w:iCs w:val="0"/>
          <w:caps w:val="0"/>
          <w:color w:val="333333"/>
          <w:spacing w:val="0"/>
          <w:sz w:val="28"/>
          <w:szCs w:val="28"/>
          <w:shd w:val="clear" w:fill="FFFFFF"/>
        </w:rPr>
      </w:pPr>
    </w:p>
    <w:p w14:paraId="335EAEA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150" w:beforeAutospacing="0" w:after="150" w:afterAutospacing="0" w:line="360" w:lineRule="auto"/>
        <w:ind w:left="0" w:right="0" w:firstLine="560" w:firstLineChars="200"/>
        <w:jc w:val="both"/>
        <w:rPr>
          <w:rFonts w:hint="eastAsia" w:ascii="仿宋" w:hAnsi="仿宋" w:eastAsia="仿宋" w:cs="仿宋"/>
          <w:i w:val="0"/>
          <w:iCs w:val="0"/>
          <w:caps w:val="0"/>
          <w:color w:val="333333"/>
          <w:spacing w:val="0"/>
          <w:sz w:val="28"/>
          <w:szCs w:val="28"/>
          <w:shd w:val="clear" w:fill="FFFFFF"/>
        </w:rPr>
      </w:pPr>
    </w:p>
    <w:p w14:paraId="4B58938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150" w:beforeAutospacing="0" w:after="150" w:afterAutospacing="0" w:line="360" w:lineRule="auto"/>
        <w:ind w:left="0" w:right="0" w:firstLine="560" w:firstLineChars="200"/>
        <w:jc w:val="both"/>
        <w:rPr>
          <w:rFonts w:hint="eastAsia" w:ascii="仿宋" w:hAnsi="仿宋" w:eastAsia="仿宋" w:cs="仿宋"/>
          <w:i w:val="0"/>
          <w:iCs w:val="0"/>
          <w:caps w:val="0"/>
          <w:color w:val="333333"/>
          <w:spacing w:val="0"/>
          <w:sz w:val="28"/>
          <w:szCs w:val="28"/>
          <w:shd w:val="clear" w:fill="FFFFFF"/>
        </w:rPr>
      </w:pPr>
    </w:p>
    <w:p w14:paraId="197DC62A">
      <w:pPr>
        <w:pStyle w:val="4"/>
        <w:keepNext/>
        <w:keepLines/>
        <w:pageBreakBefore w:val="0"/>
        <w:widowControl w:val="0"/>
        <w:kinsoku/>
        <w:wordWrap/>
        <w:overflowPunct/>
        <w:topLinePunct w:val="0"/>
        <w:autoSpaceDE/>
        <w:autoSpaceDN/>
        <w:bidi w:val="0"/>
        <w:adjustRightInd/>
        <w:snapToGrid/>
        <w:spacing w:before="327" w:beforeLines="100" w:line="500" w:lineRule="exact"/>
        <w:jc w:val="center"/>
        <w:textAlignment w:val="auto"/>
        <w:rPr>
          <w:rFonts w:hint="eastAsia" w:ascii="仿宋" w:hAnsi="仿宋" w:eastAsia="仿宋" w:cs="仿宋"/>
          <w:color w:val="auto"/>
          <w:highlight w:val="none"/>
        </w:rPr>
      </w:pPr>
    </w:p>
    <w:p w14:paraId="58075D2D">
      <w:pPr>
        <w:pStyle w:val="4"/>
        <w:keepNext/>
        <w:keepLines/>
        <w:pageBreakBefore w:val="0"/>
        <w:widowControl w:val="0"/>
        <w:kinsoku/>
        <w:wordWrap/>
        <w:overflowPunct/>
        <w:topLinePunct w:val="0"/>
        <w:autoSpaceDE/>
        <w:autoSpaceDN/>
        <w:bidi w:val="0"/>
        <w:adjustRightInd/>
        <w:snapToGrid/>
        <w:spacing w:before="327" w:beforeLines="100" w:line="5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highlight w:val="none"/>
        </w:rPr>
        <w:t>第二部分  投标人须知前附表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2027"/>
        <w:gridCol w:w="6735"/>
      </w:tblGrid>
      <w:tr w14:paraId="7C00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1" w:type="dxa"/>
            <w:noWrap w:val="0"/>
            <w:vAlign w:val="center"/>
          </w:tcPr>
          <w:p w14:paraId="788BFC8B">
            <w:pPr>
              <w:spacing w:line="500" w:lineRule="exact"/>
              <w:jc w:val="center"/>
              <w:rPr>
                <w:rFonts w:hint="eastAsia" w:ascii="仿宋" w:hAnsi="仿宋" w:eastAsia="仿宋" w:cs="仿宋"/>
                <w:color w:val="auto"/>
                <w:sz w:val="28"/>
                <w:szCs w:val="28"/>
                <w:highlight w:val="none"/>
                <w:vertAlign w:val="baseline"/>
              </w:rPr>
            </w:pPr>
            <w:r>
              <w:rPr>
                <w:rFonts w:hint="eastAsia" w:ascii="仿宋" w:hAnsi="仿宋" w:eastAsia="仿宋" w:cs="仿宋"/>
                <w:b/>
                <w:bCs/>
                <w:color w:val="000000"/>
                <w:sz w:val="28"/>
                <w:szCs w:val="28"/>
                <w:highlight w:val="none"/>
              </w:rPr>
              <w:t>序号</w:t>
            </w:r>
          </w:p>
        </w:tc>
        <w:tc>
          <w:tcPr>
            <w:tcW w:w="2027" w:type="dxa"/>
            <w:noWrap w:val="0"/>
            <w:vAlign w:val="center"/>
          </w:tcPr>
          <w:p w14:paraId="3C3BA0D6">
            <w:pPr>
              <w:spacing w:line="500" w:lineRule="exact"/>
              <w:jc w:val="center"/>
              <w:rPr>
                <w:rFonts w:hint="eastAsia" w:ascii="仿宋" w:hAnsi="仿宋" w:eastAsia="仿宋" w:cs="仿宋"/>
                <w:color w:val="auto"/>
                <w:sz w:val="28"/>
                <w:szCs w:val="28"/>
                <w:highlight w:val="none"/>
                <w:vertAlign w:val="baseline"/>
              </w:rPr>
            </w:pPr>
            <w:r>
              <w:rPr>
                <w:rFonts w:hint="eastAsia" w:ascii="仿宋" w:hAnsi="仿宋" w:eastAsia="仿宋" w:cs="仿宋"/>
                <w:b/>
                <w:bCs/>
                <w:color w:val="000000"/>
                <w:sz w:val="28"/>
                <w:szCs w:val="28"/>
                <w:highlight w:val="none"/>
              </w:rPr>
              <w:t>内    容</w:t>
            </w:r>
          </w:p>
        </w:tc>
        <w:tc>
          <w:tcPr>
            <w:tcW w:w="6735" w:type="dxa"/>
            <w:noWrap w:val="0"/>
            <w:vAlign w:val="center"/>
          </w:tcPr>
          <w:p w14:paraId="6FF3F479">
            <w:pPr>
              <w:tabs>
                <w:tab w:val="left" w:pos="1180"/>
              </w:tabs>
              <w:spacing w:line="500" w:lineRule="exact"/>
              <w:jc w:val="center"/>
              <w:rPr>
                <w:rFonts w:hint="eastAsia" w:ascii="仿宋" w:hAnsi="仿宋" w:eastAsia="仿宋" w:cs="仿宋"/>
                <w:color w:val="auto"/>
                <w:sz w:val="28"/>
                <w:szCs w:val="28"/>
                <w:highlight w:val="none"/>
                <w:vertAlign w:val="baseline"/>
              </w:rPr>
            </w:pPr>
            <w:r>
              <w:rPr>
                <w:rFonts w:hint="eastAsia" w:ascii="仿宋" w:hAnsi="仿宋" w:eastAsia="仿宋" w:cs="仿宋"/>
                <w:b/>
                <w:bCs/>
                <w:color w:val="000000"/>
                <w:sz w:val="28"/>
                <w:szCs w:val="28"/>
                <w:highlight w:val="none"/>
              </w:rPr>
              <w:t>说明与要求</w:t>
            </w:r>
          </w:p>
        </w:tc>
      </w:tr>
      <w:tr w14:paraId="4BAB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noWrap w:val="0"/>
            <w:vAlign w:val="center"/>
          </w:tcPr>
          <w:p w14:paraId="2613DA97">
            <w:pPr>
              <w:spacing w:line="500" w:lineRule="exact"/>
              <w:jc w:val="center"/>
              <w:rPr>
                <w:rFonts w:hint="eastAsia" w:ascii="仿宋" w:hAnsi="仿宋" w:eastAsia="仿宋" w:cs="仿宋"/>
                <w:color w:val="auto"/>
                <w:sz w:val="28"/>
                <w:szCs w:val="28"/>
                <w:highlight w:val="none"/>
                <w:vertAlign w:val="baseline"/>
              </w:rPr>
            </w:pPr>
            <w:r>
              <w:rPr>
                <w:rFonts w:hint="eastAsia" w:ascii="仿宋" w:hAnsi="仿宋" w:eastAsia="仿宋" w:cs="仿宋"/>
                <w:b/>
                <w:bCs/>
                <w:color w:val="000000"/>
                <w:sz w:val="28"/>
                <w:szCs w:val="28"/>
                <w:highlight w:val="none"/>
              </w:rPr>
              <w:t>1</w:t>
            </w:r>
          </w:p>
        </w:tc>
        <w:tc>
          <w:tcPr>
            <w:tcW w:w="2027" w:type="dxa"/>
            <w:noWrap w:val="0"/>
            <w:vAlign w:val="center"/>
          </w:tcPr>
          <w:p w14:paraId="5C7E359B">
            <w:pPr>
              <w:spacing w:line="500" w:lineRule="exact"/>
              <w:jc w:val="center"/>
              <w:rPr>
                <w:rFonts w:hint="eastAsia" w:ascii="仿宋" w:hAnsi="仿宋" w:eastAsia="仿宋" w:cs="仿宋"/>
                <w:color w:val="auto"/>
                <w:sz w:val="28"/>
                <w:szCs w:val="28"/>
                <w:highlight w:val="none"/>
                <w:vertAlign w:val="baseline"/>
              </w:rPr>
            </w:pPr>
            <w:r>
              <w:rPr>
                <w:rFonts w:hint="eastAsia" w:ascii="仿宋" w:hAnsi="仿宋" w:eastAsia="仿宋" w:cs="仿宋"/>
                <w:b/>
                <w:bCs/>
                <w:color w:val="000000"/>
                <w:sz w:val="28"/>
                <w:szCs w:val="28"/>
                <w:highlight w:val="none"/>
              </w:rPr>
              <w:t>项目名称</w:t>
            </w:r>
          </w:p>
        </w:tc>
        <w:tc>
          <w:tcPr>
            <w:tcW w:w="6735" w:type="dxa"/>
            <w:noWrap w:val="0"/>
            <w:vAlign w:val="center"/>
          </w:tcPr>
          <w:p w14:paraId="7C4C4D10">
            <w:pPr>
              <w:spacing w:line="500" w:lineRule="exact"/>
              <w:jc w:val="left"/>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bCs/>
                <w:color w:val="auto"/>
                <w:sz w:val="28"/>
                <w:szCs w:val="28"/>
                <w:highlight w:val="none"/>
                <w:vertAlign w:val="baseline"/>
                <w:lang w:eastAsia="zh-CN"/>
              </w:rPr>
              <w:t>吴起县卫生健康局紧密型县域医共体设备购置项目</w:t>
            </w:r>
          </w:p>
        </w:tc>
      </w:tr>
      <w:tr w14:paraId="7A7A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noWrap w:val="0"/>
            <w:vAlign w:val="center"/>
          </w:tcPr>
          <w:p w14:paraId="46FBAEFB">
            <w:pPr>
              <w:spacing w:line="500" w:lineRule="exact"/>
              <w:jc w:val="center"/>
              <w:rPr>
                <w:rFonts w:hint="eastAsia" w:ascii="仿宋" w:hAnsi="仿宋" w:eastAsia="仿宋" w:cs="仿宋"/>
                <w:color w:val="auto"/>
                <w:sz w:val="28"/>
                <w:szCs w:val="28"/>
                <w:highlight w:val="none"/>
                <w:vertAlign w:val="baseline"/>
              </w:rPr>
            </w:pPr>
            <w:r>
              <w:rPr>
                <w:rFonts w:hint="eastAsia" w:ascii="仿宋" w:hAnsi="仿宋" w:eastAsia="仿宋" w:cs="仿宋"/>
                <w:b/>
                <w:bCs/>
                <w:color w:val="000000"/>
                <w:sz w:val="28"/>
                <w:szCs w:val="28"/>
                <w:highlight w:val="none"/>
              </w:rPr>
              <w:t>2</w:t>
            </w:r>
          </w:p>
        </w:tc>
        <w:tc>
          <w:tcPr>
            <w:tcW w:w="2027" w:type="dxa"/>
            <w:noWrap w:val="0"/>
            <w:vAlign w:val="center"/>
          </w:tcPr>
          <w:p w14:paraId="00E09E3B">
            <w:pPr>
              <w:spacing w:line="500" w:lineRule="exact"/>
              <w:jc w:val="center"/>
              <w:rPr>
                <w:rFonts w:hint="eastAsia" w:ascii="仿宋" w:hAnsi="仿宋" w:eastAsia="仿宋" w:cs="仿宋"/>
                <w:color w:val="auto"/>
                <w:sz w:val="28"/>
                <w:szCs w:val="28"/>
                <w:highlight w:val="none"/>
                <w:vertAlign w:val="baseline"/>
              </w:rPr>
            </w:pPr>
            <w:r>
              <w:rPr>
                <w:rFonts w:hint="eastAsia" w:ascii="仿宋" w:hAnsi="仿宋" w:eastAsia="仿宋" w:cs="仿宋"/>
                <w:b/>
                <w:bCs/>
                <w:color w:val="000000"/>
                <w:sz w:val="28"/>
                <w:szCs w:val="28"/>
                <w:highlight w:val="none"/>
                <w:lang w:val="en-US" w:eastAsia="zh-CN"/>
              </w:rPr>
              <w:t>服务期</w:t>
            </w:r>
            <w:r>
              <w:rPr>
                <w:rFonts w:hint="eastAsia" w:ascii="仿宋" w:hAnsi="仿宋" w:eastAsia="仿宋" w:cs="仿宋"/>
                <w:b/>
                <w:bCs/>
                <w:color w:val="000000"/>
                <w:sz w:val="28"/>
                <w:szCs w:val="28"/>
                <w:highlight w:val="none"/>
              </w:rPr>
              <w:t>限</w:t>
            </w:r>
          </w:p>
        </w:tc>
        <w:tc>
          <w:tcPr>
            <w:tcW w:w="6735" w:type="dxa"/>
            <w:noWrap w:val="0"/>
            <w:vAlign w:val="center"/>
          </w:tcPr>
          <w:p w14:paraId="26937E43">
            <w:pPr>
              <w:spacing w:line="500" w:lineRule="exact"/>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b/>
                <w:bCs/>
                <w:color w:val="auto"/>
                <w:sz w:val="28"/>
                <w:szCs w:val="28"/>
                <w:highlight w:val="none"/>
                <w:vertAlign w:val="baseline"/>
                <w:lang w:val="en-US" w:eastAsia="zh-CN"/>
              </w:rPr>
              <w:t>合同签订后一个月内</w:t>
            </w:r>
          </w:p>
        </w:tc>
      </w:tr>
      <w:tr w14:paraId="69AF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201" w:type="dxa"/>
            <w:noWrap w:val="0"/>
            <w:vAlign w:val="center"/>
          </w:tcPr>
          <w:p w14:paraId="765248BB">
            <w:pPr>
              <w:spacing w:line="500" w:lineRule="exact"/>
              <w:jc w:val="center"/>
              <w:rPr>
                <w:rFonts w:hint="eastAsia" w:ascii="仿宋" w:hAnsi="仿宋" w:eastAsia="仿宋" w:cs="仿宋"/>
                <w:color w:val="auto"/>
                <w:sz w:val="28"/>
                <w:szCs w:val="28"/>
                <w:highlight w:val="none"/>
                <w:vertAlign w:val="baseline"/>
              </w:rPr>
            </w:pPr>
            <w:r>
              <w:rPr>
                <w:rFonts w:hint="eastAsia" w:ascii="仿宋" w:hAnsi="仿宋" w:eastAsia="仿宋" w:cs="仿宋"/>
                <w:b/>
                <w:bCs/>
                <w:color w:val="000000"/>
                <w:sz w:val="28"/>
                <w:szCs w:val="28"/>
                <w:highlight w:val="none"/>
              </w:rPr>
              <w:t>3</w:t>
            </w:r>
          </w:p>
        </w:tc>
        <w:tc>
          <w:tcPr>
            <w:tcW w:w="2027" w:type="dxa"/>
            <w:noWrap w:val="0"/>
            <w:vAlign w:val="center"/>
          </w:tcPr>
          <w:p w14:paraId="75B92A46">
            <w:pPr>
              <w:spacing w:line="500" w:lineRule="exact"/>
              <w:jc w:val="center"/>
              <w:rPr>
                <w:rFonts w:hint="eastAsia" w:ascii="仿宋" w:hAnsi="仿宋" w:eastAsia="仿宋" w:cs="仿宋"/>
                <w:color w:val="auto"/>
                <w:sz w:val="28"/>
                <w:szCs w:val="28"/>
                <w:highlight w:val="none"/>
                <w:vertAlign w:val="baseline"/>
              </w:rPr>
            </w:pPr>
            <w:r>
              <w:rPr>
                <w:rFonts w:hint="eastAsia" w:ascii="仿宋" w:hAnsi="仿宋" w:eastAsia="仿宋" w:cs="仿宋"/>
                <w:b/>
                <w:bCs/>
                <w:color w:val="000000"/>
                <w:sz w:val="28"/>
                <w:szCs w:val="28"/>
                <w:highlight w:val="none"/>
              </w:rPr>
              <w:t>采购内容</w:t>
            </w:r>
          </w:p>
        </w:tc>
        <w:tc>
          <w:tcPr>
            <w:tcW w:w="6735" w:type="dxa"/>
            <w:noWrap w:val="0"/>
            <w:vAlign w:val="center"/>
          </w:tcPr>
          <w:p w14:paraId="1F574202">
            <w:pPr>
              <w:spacing w:line="500" w:lineRule="exact"/>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b/>
                <w:bCs/>
                <w:color w:val="auto"/>
                <w:sz w:val="28"/>
                <w:szCs w:val="28"/>
                <w:highlight w:val="none"/>
                <w:vertAlign w:val="baseline"/>
                <w:lang w:eastAsia="zh-CN"/>
              </w:rPr>
              <w:t>医共体设备购置项目</w:t>
            </w:r>
          </w:p>
        </w:tc>
      </w:tr>
      <w:tr w14:paraId="6FF0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noWrap w:val="0"/>
            <w:vAlign w:val="center"/>
          </w:tcPr>
          <w:p w14:paraId="4AD274B2">
            <w:pPr>
              <w:spacing w:line="500" w:lineRule="exact"/>
              <w:jc w:val="center"/>
              <w:rPr>
                <w:rFonts w:hint="eastAsia" w:ascii="仿宋" w:hAnsi="仿宋" w:eastAsia="仿宋" w:cs="仿宋"/>
                <w:color w:val="auto"/>
                <w:sz w:val="28"/>
                <w:szCs w:val="28"/>
                <w:highlight w:val="none"/>
                <w:vertAlign w:val="baseline"/>
              </w:rPr>
            </w:pPr>
            <w:r>
              <w:rPr>
                <w:rFonts w:hint="eastAsia" w:ascii="仿宋" w:hAnsi="仿宋" w:eastAsia="仿宋" w:cs="仿宋"/>
                <w:b/>
                <w:bCs/>
                <w:color w:val="000000"/>
                <w:sz w:val="28"/>
                <w:szCs w:val="28"/>
                <w:highlight w:val="none"/>
              </w:rPr>
              <w:t>4</w:t>
            </w:r>
          </w:p>
        </w:tc>
        <w:tc>
          <w:tcPr>
            <w:tcW w:w="2027" w:type="dxa"/>
            <w:noWrap w:val="0"/>
            <w:vAlign w:val="center"/>
          </w:tcPr>
          <w:p w14:paraId="742BAD48">
            <w:pPr>
              <w:spacing w:line="500" w:lineRule="exact"/>
              <w:jc w:val="center"/>
              <w:rPr>
                <w:rFonts w:hint="eastAsia" w:ascii="仿宋" w:hAnsi="仿宋" w:eastAsia="仿宋" w:cs="仿宋"/>
                <w:color w:val="auto"/>
                <w:sz w:val="28"/>
                <w:szCs w:val="28"/>
                <w:highlight w:val="none"/>
                <w:vertAlign w:val="baseline"/>
              </w:rPr>
            </w:pPr>
            <w:r>
              <w:rPr>
                <w:rFonts w:hint="eastAsia" w:ascii="仿宋" w:hAnsi="仿宋" w:eastAsia="仿宋" w:cs="仿宋"/>
                <w:b/>
                <w:bCs/>
                <w:color w:val="000000"/>
                <w:sz w:val="28"/>
                <w:szCs w:val="28"/>
                <w:highlight w:val="none"/>
              </w:rPr>
              <w:t>采购预算</w:t>
            </w:r>
          </w:p>
        </w:tc>
        <w:tc>
          <w:tcPr>
            <w:tcW w:w="6735" w:type="dxa"/>
            <w:noWrap w:val="0"/>
            <w:vAlign w:val="center"/>
          </w:tcPr>
          <w:p w14:paraId="32AB769E">
            <w:pPr>
              <w:spacing w:line="500" w:lineRule="exact"/>
              <w:jc w:val="left"/>
              <w:rPr>
                <w:rFonts w:hint="eastAsia" w:ascii="仿宋" w:hAnsi="仿宋" w:eastAsia="仿宋" w:cs="仿宋"/>
                <w:color w:val="auto"/>
                <w:sz w:val="28"/>
                <w:szCs w:val="28"/>
                <w:highlight w:val="none"/>
                <w:vertAlign w:val="baseline"/>
              </w:rPr>
            </w:pPr>
            <w:r>
              <w:rPr>
                <w:rFonts w:hint="eastAsia" w:ascii="仿宋" w:hAnsi="仿宋" w:eastAsia="仿宋" w:cs="仿宋"/>
                <w:b/>
                <w:bCs/>
                <w:color w:val="000000"/>
                <w:sz w:val="28"/>
                <w:szCs w:val="28"/>
                <w:highlight w:val="none"/>
                <w:lang w:val="en-US" w:eastAsia="zh-CN"/>
              </w:rPr>
              <w:t>372.35万元</w:t>
            </w:r>
            <w:r>
              <w:rPr>
                <w:rFonts w:hint="eastAsia" w:ascii="仿宋" w:hAnsi="仿宋" w:eastAsia="仿宋" w:cs="仿宋"/>
                <w:b/>
                <w:bCs/>
                <w:color w:val="000000"/>
                <w:sz w:val="28"/>
                <w:szCs w:val="28"/>
                <w:highlight w:val="none"/>
              </w:rPr>
              <w:t>（投标报价大于采购预算的按无效文件处理）</w:t>
            </w:r>
          </w:p>
        </w:tc>
      </w:tr>
      <w:tr w14:paraId="17B0C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noWrap w:val="0"/>
            <w:vAlign w:val="center"/>
          </w:tcPr>
          <w:p w14:paraId="25FE7D0E">
            <w:pPr>
              <w:spacing w:line="500" w:lineRule="exact"/>
              <w:jc w:val="center"/>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bCs/>
                <w:color w:val="000000"/>
                <w:sz w:val="28"/>
                <w:szCs w:val="28"/>
                <w:highlight w:val="none"/>
                <w:lang w:val="en-US" w:eastAsia="zh-CN"/>
              </w:rPr>
              <w:t>5</w:t>
            </w:r>
          </w:p>
        </w:tc>
        <w:tc>
          <w:tcPr>
            <w:tcW w:w="2027" w:type="dxa"/>
            <w:noWrap w:val="0"/>
            <w:vAlign w:val="center"/>
          </w:tcPr>
          <w:p w14:paraId="5AD3EB29">
            <w:pPr>
              <w:spacing w:line="500" w:lineRule="exact"/>
              <w:jc w:val="center"/>
              <w:rPr>
                <w:rFonts w:hint="eastAsia" w:ascii="仿宋" w:hAnsi="仿宋" w:eastAsia="仿宋" w:cs="仿宋"/>
                <w:color w:val="auto"/>
                <w:sz w:val="28"/>
                <w:szCs w:val="28"/>
                <w:highlight w:val="none"/>
                <w:vertAlign w:val="baseline"/>
              </w:rPr>
            </w:pPr>
            <w:r>
              <w:rPr>
                <w:rFonts w:hint="eastAsia" w:ascii="仿宋" w:hAnsi="仿宋" w:eastAsia="仿宋" w:cs="仿宋"/>
                <w:b/>
                <w:bCs/>
                <w:color w:val="000000"/>
                <w:sz w:val="28"/>
                <w:szCs w:val="28"/>
                <w:highlight w:val="none"/>
              </w:rPr>
              <w:t>投标有效期</w:t>
            </w:r>
          </w:p>
        </w:tc>
        <w:tc>
          <w:tcPr>
            <w:tcW w:w="6735" w:type="dxa"/>
            <w:noWrap w:val="0"/>
            <w:vAlign w:val="center"/>
          </w:tcPr>
          <w:p w14:paraId="5E49478A">
            <w:pPr>
              <w:spacing w:line="500" w:lineRule="exact"/>
              <w:jc w:val="left"/>
              <w:rPr>
                <w:rFonts w:hint="eastAsia" w:ascii="仿宋" w:hAnsi="仿宋" w:eastAsia="仿宋" w:cs="仿宋"/>
                <w:color w:val="auto"/>
                <w:sz w:val="28"/>
                <w:szCs w:val="28"/>
                <w:highlight w:val="none"/>
                <w:vertAlign w:val="baseline"/>
              </w:rPr>
            </w:pPr>
            <w:r>
              <w:rPr>
                <w:rFonts w:hint="eastAsia" w:ascii="仿宋" w:hAnsi="仿宋" w:eastAsia="仿宋" w:cs="仿宋"/>
                <w:b/>
                <w:bCs/>
                <w:color w:val="000000"/>
                <w:sz w:val="28"/>
                <w:szCs w:val="28"/>
                <w:highlight w:val="none"/>
              </w:rPr>
              <w:t>从投标截止之日起90个日历日</w:t>
            </w:r>
          </w:p>
        </w:tc>
      </w:tr>
      <w:tr w14:paraId="2D6D7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noWrap w:val="0"/>
            <w:vAlign w:val="center"/>
          </w:tcPr>
          <w:p w14:paraId="2985B91C">
            <w:pPr>
              <w:spacing w:line="500" w:lineRule="exact"/>
              <w:jc w:val="center"/>
              <w:rPr>
                <w:rFonts w:hint="eastAsia" w:ascii="仿宋" w:hAnsi="仿宋" w:eastAsia="仿宋" w:cs="仿宋"/>
                <w:color w:val="auto"/>
                <w:sz w:val="28"/>
                <w:szCs w:val="28"/>
                <w:highlight w:val="none"/>
                <w:vertAlign w:val="baseline"/>
                <w:lang w:eastAsia="zh-CN"/>
              </w:rPr>
            </w:pPr>
            <w:r>
              <w:rPr>
                <w:rFonts w:hint="eastAsia" w:ascii="仿宋" w:hAnsi="仿宋" w:eastAsia="仿宋" w:cs="仿宋"/>
                <w:b/>
                <w:bCs/>
                <w:color w:val="000000"/>
                <w:sz w:val="28"/>
                <w:szCs w:val="28"/>
                <w:highlight w:val="none"/>
                <w:lang w:val="en-US" w:eastAsia="zh-CN"/>
              </w:rPr>
              <w:t>6</w:t>
            </w:r>
          </w:p>
        </w:tc>
        <w:tc>
          <w:tcPr>
            <w:tcW w:w="2027" w:type="dxa"/>
            <w:noWrap w:val="0"/>
            <w:vAlign w:val="center"/>
          </w:tcPr>
          <w:p w14:paraId="1814EB9E">
            <w:pPr>
              <w:spacing w:line="500" w:lineRule="exact"/>
              <w:jc w:val="center"/>
              <w:rPr>
                <w:rFonts w:hint="eastAsia" w:ascii="仿宋" w:hAnsi="仿宋" w:eastAsia="仿宋" w:cs="仿宋"/>
                <w:color w:val="auto"/>
                <w:sz w:val="28"/>
                <w:szCs w:val="28"/>
                <w:highlight w:val="none"/>
                <w:vertAlign w:val="baseline"/>
              </w:rPr>
            </w:pPr>
            <w:r>
              <w:rPr>
                <w:rFonts w:hint="eastAsia" w:ascii="仿宋" w:hAnsi="仿宋" w:eastAsia="仿宋" w:cs="仿宋"/>
                <w:b/>
                <w:bCs/>
                <w:color w:val="000000"/>
                <w:sz w:val="28"/>
                <w:szCs w:val="28"/>
                <w:highlight w:val="none"/>
              </w:rPr>
              <w:t>投标文件份数</w:t>
            </w:r>
          </w:p>
        </w:tc>
        <w:tc>
          <w:tcPr>
            <w:tcW w:w="6735" w:type="dxa"/>
            <w:noWrap w:val="0"/>
            <w:vAlign w:val="center"/>
          </w:tcPr>
          <w:p w14:paraId="18B7679F">
            <w:pPr>
              <w:spacing w:line="500" w:lineRule="exact"/>
              <w:jc w:val="left"/>
              <w:rPr>
                <w:rFonts w:hint="eastAsia" w:ascii="仿宋" w:hAnsi="仿宋" w:eastAsia="仿宋" w:cs="仿宋"/>
                <w:color w:val="auto"/>
                <w:sz w:val="28"/>
                <w:szCs w:val="28"/>
                <w:highlight w:val="none"/>
                <w:vertAlign w:val="baseline"/>
              </w:rPr>
            </w:pPr>
            <w:r>
              <w:rPr>
                <w:rFonts w:hint="eastAsia" w:ascii="仿宋" w:hAnsi="仿宋" w:eastAsia="仿宋" w:cs="仿宋"/>
                <w:b/>
                <w:bCs/>
                <w:color w:val="000000"/>
                <w:sz w:val="28"/>
                <w:szCs w:val="28"/>
                <w:highlight w:val="none"/>
                <w:lang w:val="en-US" w:eastAsia="zh-CN"/>
              </w:rPr>
              <w:t>电子版一份（加盖公章及签字的PDF版本及word版本），纸质版</w:t>
            </w:r>
            <w:r>
              <w:rPr>
                <w:rFonts w:hint="eastAsia" w:ascii="仿宋" w:hAnsi="仿宋" w:eastAsia="仿宋" w:cs="仿宋"/>
                <w:b/>
                <w:bCs/>
                <w:color w:val="000000"/>
                <w:sz w:val="28"/>
                <w:szCs w:val="28"/>
                <w:highlight w:val="none"/>
              </w:rPr>
              <w:t>正本一份，</w:t>
            </w:r>
            <w:r>
              <w:rPr>
                <w:rFonts w:hint="eastAsia" w:ascii="仿宋" w:hAnsi="仿宋" w:eastAsia="仿宋" w:cs="仿宋"/>
                <w:b/>
                <w:bCs/>
                <w:color w:val="000000"/>
                <w:sz w:val="28"/>
                <w:szCs w:val="28"/>
                <w:highlight w:val="none"/>
                <w:lang w:eastAsia="zh-CN"/>
              </w:rPr>
              <w:t>副本二份（评标应急使用</w:t>
            </w:r>
            <w:r>
              <w:rPr>
                <w:rFonts w:hint="eastAsia" w:ascii="仿宋" w:hAnsi="仿宋" w:eastAsia="仿宋" w:cs="仿宋"/>
                <w:b/>
                <w:bCs/>
                <w:color w:val="000000"/>
                <w:sz w:val="28"/>
                <w:szCs w:val="28"/>
                <w:highlight w:val="none"/>
                <w:lang w:val="en-US" w:eastAsia="zh-CN"/>
              </w:rPr>
              <w:t>和留存备份</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rPr>
              <w:t>。</w:t>
            </w:r>
          </w:p>
        </w:tc>
      </w:tr>
      <w:tr w14:paraId="0CDEF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noWrap w:val="0"/>
            <w:vAlign w:val="center"/>
          </w:tcPr>
          <w:p w14:paraId="0A005E89">
            <w:pPr>
              <w:spacing w:line="500" w:lineRule="exact"/>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7</w:t>
            </w:r>
          </w:p>
        </w:tc>
        <w:tc>
          <w:tcPr>
            <w:tcW w:w="2027" w:type="dxa"/>
            <w:noWrap w:val="0"/>
            <w:vAlign w:val="center"/>
          </w:tcPr>
          <w:p w14:paraId="57B55A08">
            <w:pPr>
              <w:spacing w:line="500" w:lineRule="exact"/>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评标方法及</w:t>
            </w:r>
          </w:p>
          <w:p w14:paraId="03379D71">
            <w:pPr>
              <w:spacing w:line="500" w:lineRule="exact"/>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标准</w:t>
            </w:r>
          </w:p>
        </w:tc>
        <w:tc>
          <w:tcPr>
            <w:tcW w:w="6735" w:type="dxa"/>
            <w:noWrap w:val="0"/>
            <w:vAlign w:val="center"/>
          </w:tcPr>
          <w:p w14:paraId="7BD6A7DC">
            <w:pPr>
              <w:spacing w:line="500" w:lineRule="exact"/>
              <w:jc w:val="left"/>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详见第</w:t>
            </w:r>
            <w:r>
              <w:rPr>
                <w:rFonts w:hint="eastAsia" w:ascii="仿宋" w:hAnsi="仿宋" w:eastAsia="仿宋" w:cs="仿宋"/>
                <w:b/>
                <w:bCs/>
                <w:color w:val="000000"/>
                <w:sz w:val="28"/>
                <w:szCs w:val="28"/>
                <w:highlight w:val="none"/>
                <w:lang w:val="en-US" w:eastAsia="zh-CN"/>
              </w:rPr>
              <w:t>七</w:t>
            </w:r>
            <w:r>
              <w:rPr>
                <w:rFonts w:hint="eastAsia" w:ascii="仿宋" w:hAnsi="仿宋" w:eastAsia="仿宋" w:cs="仿宋"/>
                <w:b/>
                <w:bCs/>
                <w:color w:val="000000"/>
                <w:sz w:val="28"/>
                <w:szCs w:val="28"/>
                <w:highlight w:val="none"/>
              </w:rPr>
              <w:t>部分评标办法。</w:t>
            </w:r>
          </w:p>
        </w:tc>
      </w:tr>
    </w:tbl>
    <w:p w14:paraId="59C89933">
      <w:pPr>
        <w:spacing w:line="500" w:lineRule="exact"/>
        <w:rPr>
          <w:rFonts w:hint="eastAsia" w:ascii="仿宋" w:hAnsi="仿宋" w:eastAsia="仿宋" w:cs="仿宋"/>
          <w:color w:val="auto"/>
          <w:sz w:val="28"/>
          <w:szCs w:val="28"/>
          <w:highlight w:val="none"/>
        </w:rPr>
      </w:pPr>
    </w:p>
    <w:p w14:paraId="2EC1F2DE">
      <w:pPr>
        <w:pStyle w:val="4"/>
        <w:keepNext/>
        <w:keepLines/>
        <w:pageBreakBefore w:val="0"/>
        <w:widowControl w:val="0"/>
        <w:kinsoku/>
        <w:wordWrap/>
        <w:overflowPunct/>
        <w:topLinePunct w:val="0"/>
        <w:autoSpaceDE/>
        <w:autoSpaceDN/>
        <w:bidi w:val="0"/>
        <w:adjustRightInd/>
        <w:snapToGrid/>
        <w:spacing w:before="327" w:beforeLines="100" w:line="500" w:lineRule="exact"/>
        <w:jc w:val="center"/>
        <w:textAlignment w:val="auto"/>
        <w:rPr>
          <w:rFonts w:hint="eastAsia" w:ascii="仿宋" w:hAnsi="仿宋" w:eastAsia="仿宋" w:cs="仿宋"/>
          <w:b/>
          <w:bCs/>
          <w:color w:val="auto"/>
          <w:sz w:val="15"/>
          <w:szCs w:val="15"/>
          <w:highlight w:val="none"/>
        </w:rPr>
      </w:pPr>
      <w:bookmarkStart w:id="3" w:name="_Toc416530613"/>
      <w:bookmarkStart w:id="4" w:name="_Toc10866"/>
      <w:r>
        <w:rPr>
          <w:rFonts w:hint="eastAsia" w:ascii="仿宋" w:hAnsi="仿宋" w:eastAsia="仿宋" w:cs="仿宋"/>
          <w:color w:val="auto"/>
          <w:highlight w:val="none"/>
        </w:rPr>
        <w:br w:type="page"/>
      </w:r>
      <w:bookmarkEnd w:id="3"/>
      <w:bookmarkEnd w:id="4"/>
      <w:bookmarkStart w:id="5" w:name="_Toc1705"/>
      <w:bookmarkStart w:id="6" w:name="_Toc416530614"/>
      <w:bookmarkStart w:id="7" w:name="_Toc21413"/>
      <w:r>
        <w:rPr>
          <w:rFonts w:hint="eastAsia" w:ascii="仿宋" w:hAnsi="仿宋" w:eastAsia="仿宋" w:cs="仿宋"/>
          <w:b/>
          <w:bCs/>
          <w:color w:val="auto"/>
          <w:kern w:val="44"/>
          <w:sz w:val="44"/>
          <w:szCs w:val="44"/>
          <w:highlight w:val="none"/>
        </w:rPr>
        <w:t>第三部分  投标人须知</w:t>
      </w:r>
      <w:bookmarkEnd w:id="5"/>
      <w:bookmarkEnd w:id="6"/>
      <w:bookmarkEnd w:id="7"/>
    </w:p>
    <w:p w14:paraId="61DC0D78">
      <w:pPr>
        <w:pStyle w:val="5"/>
        <w:pageBreakBefore w:val="0"/>
        <w:kinsoku/>
        <w:wordWrap/>
        <w:overflowPunct/>
        <w:topLinePunct w:val="0"/>
        <w:bidi w:val="0"/>
        <w:spacing w:before="0" w:after="0" w:line="540" w:lineRule="exact"/>
        <w:textAlignment w:val="auto"/>
        <w:rPr>
          <w:rFonts w:hint="eastAsia" w:ascii="仿宋" w:hAnsi="仿宋" w:eastAsia="仿宋" w:cs="仿宋"/>
          <w:color w:val="auto"/>
          <w:sz w:val="28"/>
          <w:szCs w:val="28"/>
          <w:highlight w:val="none"/>
        </w:rPr>
      </w:pPr>
      <w:bookmarkStart w:id="8" w:name="_Toc30891"/>
      <w:bookmarkStart w:id="9" w:name="_Toc416678737"/>
      <w:bookmarkStart w:id="10" w:name="_Toc416530615"/>
      <w:r>
        <w:rPr>
          <w:rFonts w:hint="eastAsia" w:ascii="仿宋" w:hAnsi="仿宋" w:eastAsia="仿宋" w:cs="仿宋"/>
          <w:color w:val="auto"/>
          <w:sz w:val="28"/>
          <w:szCs w:val="28"/>
          <w:highlight w:val="none"/>
        </w:rPr>
        <w:t>一、名词解释</w:t>
      </w:r>
      <w:bookmarkEnd w:id="8"/>
      <w:bookmarkEnd w:id="9"/>
      <w:bookmarkEnd w:id="10"/>
    </w:p>
    <w:p w14:paraId="0AA13388">
      <w:pPr>
        <w:pageBreakBefore w:val="0"/>
        <w:kinsoku/>
        <w:wordWrap/>
        <w:overflowPunct/>
        <w:topLinePunct w:val="0"/>
        <w:bidi w:val="0"/>
        <w:spacing w:line="540" w:lineRule="exact"/>
        <w:ind w:firstLine="551" w:firstLineChars="196"/>
        <w:textAlignment w:val="auto"/>
        <w:rPr>
          <w:rFonts w:hint="eastAsia" w:ascii="仿宋" w:hAnsi="仿宋" w:eastAsia="仿宋" w:cs="仿宋"/>
          <w:bCs/>
          <w:color w:val="auto"/>
          <w:sz w:val="28"/>
          <w:highlight w:val="none"/>
          <w:lang w:val="en-US" w:eastAsia="zh-CN"/>
        </w:rPr>
      </w:pPr>
      <w:r>
        <w:rPr>
          <w:rFonts w:hint="eastAsia" w:ascii="仿宋" w:hAnsi="仿宋" w:eastAsia="仿宋" w:cs="仿宋"/>
          <w:b/>
          <w:color w:val="auto"/>
          <w:sz w:val="28"/>
          <w:szCs w:val="28"/>
          <w:highlight w:val="none"/>
        </w:rPr>
        <w:t>1、采购</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rPr>
        <w:t>人</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单位</w:t>
      </w:r>
      <w:r>
        <w:rPr>
          <w:rFonts w:hint="eastAsia" w:ascii="仿宋" w:hAnsi="仿宋" w:eastAsia="仿宋" w:cs="仿宋"/>
          <w:b/>
          <w:color w:val="auto"/>
          <w:sz w:val="28"/>
          <w:szCs w:val="28"/>
          <w:highlight w:val="none"/>
        </w:rPr>
        <w:t>:</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eastAsia="zh-CN"/>
        </w:rPr>
        <w:t>吴起县卫生健康局</w:t>
      </w:r>
    </w:p>
    <w:p w14:paraId="42D20382">
      <w:pPr>
        <w:pageBreakBefore w:val="0"/>
        <w:kinsoku/>
        <w:wordWrap/>
        <w:overflowPunct/>
        <w:topLinePunct w:val="0"/>
        <w:bidi w:val="0"/>
        <w:spacing w:line="540" w:lineRule="exact"/>
        <w:ind w:firstLine="551" w:firstLineChars="196"/>
        <w:textAlignment w:val="auto"/>
        <w:rPr>
          <w:rFonts w:hint="eastAsia" w:ascii="仿宋" w:hAnsi="仿宋" w:eastAsia="仿宋" w:cs="仿宋"/>
          <w:bCs/>
          <w:color w:val="auto"/>
          <w:sz w:val="28"/>
          <w:szCs w:val="28"/>
          <w:highlight w:val="none"/>
        </w:rPr>
      </w:pPr>
      <w:r>
        <w:rPr>
          <w:rFonts w:hint="eastAsia" w:ascii="仿宋" w:hAnsi="仿宋" w:eastAsia="仿宋" w:cs="仿宋"/>
          <w:b/>
          <w:color w:val="auto"/>
          <w:sz w:val="28"/>
          <w:szCs w:val="28"/>
          <w:highlight w:val="none"/>
        </w:rPr>
        <w:t>2、采购代理机构：</w:t>
      </w:r>
      <w:r>
        <w:rPr>
          <w:rFonts w:hint="eastAsia" w:ascii="仿宋" w:hAnsi="仿宋" w:eastAsia="仿宋" w:cs="仿宋"/>
          <w:b w:val="0"/>
          <w:bCs/>
          <w:color w:val="auto"/>
          <w:sz w:val="28"/>
          <w:szCs w:val="28"/>
          <w:highlight w:val="none"/>
          <w:lang w:val="en-US" w:eastAsia="zh-CN"/>
        </w:rPr>
        <w:t>吴起县政府采购中心</w:t>
      </w:r>
    </w:p>
    <w:p w14:paraId="765D7BE3">
      <w:pPr>
        <w:pageBreakBefore w:val="0"/>
        <w:kinsoku/>
        <w:wordWrap/>
        <w:overflowPunct/>
        <w:topLinePunct w:val="0"/>
        <w:bidi w:val="0"/>
        <w:spacing w:line="540" w:lineRule="exact"/>
        <w:ind w:left="3049" w:leftChars="228" w:hanging="2502" w:hangingChars="890"/>
        <w:textAlignment w:val="auto"/>
        <w:rPr>
          <w:rFonts w:hint="eastAsia" w:ascii="仿宋" w:hAnsi="仿宋" w:eastAsia="仿宋" w:cs="仿宋"/>
          <w:bCs/>
          <w:color w:val="auto"/>
          <w:sz w:val="28"/>
          <w:szCs w:val="28"/>
          <w:highlight w:val="none"/>
        </w:rPr>
      </w:pPr>
      <w:r>
        <w:rPr>
          <w:rFonts w:hint="eastAsia" w:ascii="仿宋" w:hAnsi="仿宋" w:eastAsia="仿宋" w:cs="仿宋"/>
          <w:b/>
          <w:color w:val="auto"/>
          <w:sz w:val="28"/>
          <w:szCs w:val="28"/>
          <w:highlight w:val="none"/>
          <w:lang w:val="en-US" w:eastAsia="zh-CN"/>
        </w:rPr>
        <w:t>3</w:t>
      </w:r>
      <w:r>
        <w:rPr>
          <w:rFonts w:hint="eastAsia" w:ascii="仿宋" w:hAnsi="仿宋" w:eastAsia="仿宋" w:cs="仿宋"/>
          <w:b/>
          <w:color w:val="auto"/>
          <w:sz w:val="28"/>
          <w:szCs w:val="28"/>
          <w:highlight w:val="none"/>
        </w:rPr>
        <w:t>、投   标   人：</w:t>
      </w:r>
      <w:r>
        <w:rPr>
          <w:rFonts w:hint="eastAsia" w:ascii="仿宋" w:hAnsi="仿宋" w:eastAsia="仿宋" w:cs="仿宋"/>
          <w:bCs/>
          <w:color w:val="auto"/>
          <w:sz w:val="28"/>
          <w:szCs w:val="28"/>
          <w:highlight w:val="none"/>
        </w:rPr>
        <w:t>是指响应招标参加投标竞争的法人、其他组织或自然人</w:t>
      </w:r>
    </w:p>
    <w:p w14:paraId="57731427">
      <w:pPr>
        <w:pStyle w:val="5"/>
        <w:pageBreakBefore w:val="0"/>
        <w:kinsoku/>
        <w:wordWrap/>
        <w:overflowPunct/>
        <w:topLinePunct w:val="0"/>
        <w:bidi w:val="0"/>
        <w:spacing w:before="0" w:after="0" w:line="540" w:lineRule="exact"/>
        <w:textAlignment w:val="auto"/>
        <w:rPr>
          <w:rFonts w:hint="eastAsia" w:ascii="仿宋" w:hAnsi="仿宋" w:eastAsia="仿宋" w:cs="仿宋"/>
          <w:b w:val="0"/>
          <w:color w:val="auto"/>
          <w:sz w:val="28"/>
          <w:szCs w:val="28"/>
          <w:highlight w:val="none"/>
        </w:rPr>
      </w:pPr>
      <w:bookmarkStart w:id="11" w:name="_Toc31329"/>
      <w:bookmarkStart w:id="12" w:name="_Toc416678738"/>
      <w:bookmarkStart w:id="13" w:name="_Toc416530617"/>
      <w:r>
        <w:rPr>
          <w:rFonts w:hint="eastAsia" w:ascii="仿宋" w:hAnsi="仿宋" w:eastAsia="仿宋" w:cs="仿宋"/>
          <w:color w:val="auto"/>
          <w:sz w:val="28"/>
          <w:szCs w:val="28"/>
          <w:highlight w:val="none"/>
        </w:rPr>
        <w:t>二、招标文件及要求</w:t>
      </w:r>
      <w:bookmarkEnd w:id="11"/>
      <w:bookmarkEnd w:id="12"/>
    </w:p>
    <w:p w14:paraId="64DC6CC5">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本项目招标文件依据《中华人民共和国政府采购法》及《中华人民共和国政府采购法实施条例》等相关法律法规进行编写。</w:t>
      </w:r>
    </w:p>
    <w:p w14:paraId="71C956DC">
      <w:pPr>
        <w:pageBreakBefore w:val="0"/>
        <w:numPr>
          <w:ilvl w:val="0"/>
          <w:numId w:val="1"/>
        </w:numPr>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本采购项目需要落实的政府采购政策有：①《政府采购促进中小企业发展</w:t>
      </w:r>
      <w:r>
        <w:rPr>
          <w:rFonts w:hint="eastAsia" w:ascii="仿宋" w:hAnsi="仿宋" w:eastAsia="仿宋" w:cs="仿宋"/>
          <w:color w:val="auto"/>
          <w:sz w:val="28"/>
          <w:szCs w:val="28"/>
          <w:highlight w:val="none"/>
          <w:lang w:eastAsia="zh-CN"/>
        </w:rPr>
        <w:t>管理</w:t>
      </w:r>
      <w:r>
        <w:rPr>
          <w:rFonts w:hint="eastAsia" w:ascii="仿宋" w:hAnsi="仿宋" w:eastAsia="仿宋" w:cs="仿宋"/>
          <w:color w:val="auto"/>
          <w:sz w:val="28"/>
          <w:szCs w:val="28"/>
          <w:highlight w:val="none"/>
        </w:rPr>
        <w:t>办法》（财库〔20</w:t>
      </w:r>
      <w:r>
        <w:rPr>
          <w:rFonts w:hint="eastAsia" w:ascii="仿宋" w:hAnsi="仿宋" w:eastAsia="仿宋" w:cs="仿宋"/>
          <w:color w:val="auto"/>
          <w:sz w:val="28"/>
          <w:szCs w:val="28"/>
          <w:highlight w:val="none"/>
          <w:lang w:val="en-US" w:eastAsia="zh-CN"/>
        </w:rPr>
        <w:t>20</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46</w:t>
      </w:r>
      <w:r>
        <w:rPr>
          <w:rFonts w:hint="eastAsia" w:ascii="仿宋" w:hAnsi="仿宋" w:eastAsia="仿宋" w:cs="仿宋"/>
          <w:color w:val="auto"/>
          <w:sz w:val="28"/>
          <w:szCs w:val="28"/>
          <w:highlight w:val="none"/>
        </w:rPr>
        <w:t>号）；</w:t>
      </w:r>
      <w:r>
        <w:rPr>
          <w:rFonts w:hint="eastAsia" w:ascii="仿宋" w:hAnsi="仿宋" w:eastAsia="仿宋" w:cs="仿宋"/>
          <w:color w:val="auto"/>
          <w:sz w:val="28"/>
          <w:szCs w:val="28"/>
          <w:highlight w:val="none"/>
          <w:lang w:eastAsia="zh-CN"/>
        </w:rPr>
        <w:t>②《财政部 农业农村部 国家乡村振兴局关于运用政府采购政策支持乡村产业振兴的通知》（财库〔2021〕19号）；③</w:t>
      </w:r>
      <w:r>
        <w:rPr>
          <w:rFonts w:hint="eastAsia" w:ascii="仿宋" w:hAnsi="仿宋" w:eastAsia="仿宋" w:cs="仿宋"/>
          <w:color w:val="auto"/>
          <w:sz w:val="28"/>
          <w:szCs w:val="28"/>
          <w:highlight w:val="none"/>
        </w:rPr>
        <w:t>陕西省财政厅关于印发《陕西省中小企业政府采购信用融资办法》（陕财办采〔2018〕23号）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④《财政部民政部中国残疾人联合会关于促进残疾人就业政府采购政策的通知》（财库〔2017〕141号）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⑤《财政部司法部关于政府采购支持监狱企业发展有关问题的通知》（财库〔2014〕68号）；⑥《国务院办公厅关于建立政府强制采购节能产品制度的通知》（国办发〔2007〕51号）；⑦其他需要落实的政府采购政策。</w:t>
      </w:r>
    </w:p>
    <w:p w14:paraId="41ACD19E">
      <w:pPr>
        <w:pageBreakBefore w:val="0"/>
        <w:numPr>
          <w:ilvl w:val="0"/>
          <w:numId w:val="0"/>
        </w:numPr>
        <w:kinsoku/>
        <w:wordWrap/>
        <w:overflowPunct/>
        <w:topLinePunct w:val="0"/>
        <w:autoSpaceDE w:val="0"/>
        <w:autoSpaceDN w:val="0"/>
        <w:bidi w:val="0"/>
        <w:adjustRightInd w:val="0"/>
        <w:snapToGrid w:val="0"/>
        <w:spacing w:line="54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zh-CN"/>
        </w:rPr>
        <w:t>投标企业政府采购政策：</w:t>
      </w:r>
    </w:p>
    <w:p w14:paraId="4DD8AFCD">
      <w:pPr>
        <w:pageBreakBefore w:val="0"/>
        <w:kinsoku/>
        <w:wordWrap/>
        <w:overflowPunct/>
        <w:topLinePunct w:val="0"/>
        <w:autoSpaceDE w:val="0"/>
        <w:autoSpaceDN w:val="0"/>
        <w:bidi w:val="0"/>
        <w:adjustRightInd w:val="0"/>
        <w:snapToGrid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2-1、中小企业落实政府采购政策</w:t>
      </w:r>
    </w:p>
    <w:p w14:paraId="16CDFF6D">
      <w:pPr>
        <w:pageBreakBefore w:val="0"/>
        <w:kinsoku/>
        <w:wordWrap/>
        <w:overflowPunct/>
        <w:topLinePunct w:val="0"/>
        <w:autoSpaceDE w:val="0"/>
        <w:autoSpaceDN w:val="0"/>
        <w:bidi w:val="0"/>
        <w:adjustRightInd w:val="0"/>
        <w:snapToGrid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2-1、中小企业落实政府采购政策《政府采购促进中小企业发展管理办法》的通知--财库〔2020〕46号</w:t>
      </w:r>
      <w:r>
        <w:rPr>
          <w:rFonts w:hint="eastAsia" w:ascii="仿宋" w:hAnsi="仿宋" w:eastAsia="仿宋" w:cs="仿宋"/>
          <w:color w:val="auto"/>
          <w:sz w:val="28"/>
          <w:szCs w:val="28"/>
          <w:highlight w:val="none"/>
          <w:lang w:eastAsia="zh-CN"/>
        </w:rPr>
        <w:t>按照文件要求提供相关证明资料</w:t>
      </w:r>
      <w:r>
        <w:rPr>
          <w:rFonts w:hint="eastAsia" w:ascii="仿宋" w:hAnsi="仿宋" w:eastAsia="仿宋" w:cs="仿宋"/>
          <w:color w:val="auto"/>
          <w:sz w:val="28"/>
          <w:szCs w:val="28"/>
          <w:highlight w:val="none"/>
        </w:rPr>
        <w:t>。</w:t>
      </w:r>
    </w:p>
    <w:p w14:paraId="206A47BE">
      <w:pPr>
        <w:pageBreakBefore w:val="0"/>
        <w:kinsoku/>
        <w:wordWrap/>
        <w:overflowPunct/>
        <w:topLinePunct w:val="0"/>
        <w:autoSpaceDE w:val="0"/>
        <w:autoSpaceDN w:val="0"/>
        <w:bidi w:val="0"/>
        <w:adjustRightInd w:val="0"/>
        <w:snapToGrid w:val="0"/>
        <w:spacing w:line="54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2-2、</w:t>
      </w:r>
      <w:r>
        <w:rPr>
          <w:rFonts w:hint="eastAsia" w:ascii="仿宋" w:hAnsi="仿宋" w:eastAsia="仿宋" w:cs="仿宋"/>
          <w:color w:val="auto"/>
          <w:sz w:val="28"/>
          <w:szCs w:val="28"/>
          <w:highlight w:val="none"/>
          <w:lang w:val="zh-CN"/>
        </w:rPr>
        <w:t>监狱和戒毒企业应符合《财政部</w:t>
      </w:r>
      <w:r>
        <w:rPr>
          <w:rFonts w:hint="eastAsia" w:ascii="仿宋" w:hAnsi="仿宋" w:eastAsia="仿宋" w:cs="仿宋"/>
          <w:color w:val="auto"/>
          <w:sz w:val="28"/>
          <w:szCs w:val="28"/>
          <w:highlight w:val="none"/>
        </w:rPr>
        <w:t>司法部关于政府采购支持监狱企业发展有关问题的通知》--财库〔2014〕68号</w:t>
      </w:r>
      <w:r>
        <w:rPr>
          <w:rFonts w:hint="eastAsia" w:ascii="仿宋" w:hAnsi="仿宋" w:eastAsia="仿宋" w:cs="仿宋"/>
          <w:color w:val="auto"/>
          <w:sz w:val="28"/>
          <w:szCs w:val="28"/>
          <w:highlight w:val="none"/>
          <w:lang w:val="zh-CN"/>
        </w:rPr>
        <w:t>，并提供由省级以上监狱管理局、戒毒管理局(含新疆生产建设兵团)出具的属于监狱企业的证明。残疾人福利性单位应符合《财政部、民政部、中国残疾人联合会关于促进残疾人就业政府采购政策的通知》（财库[2017]141号）文件规定，并提供《残疾人福利性单位声明函》。残疾人福利性单位属于小型、微型企业的，不重复享受政策。</w:t>
      </w:r>
    </w:p>
    <w:p w14:paraId="53FDFF0C">
      <w:pPr>
        <w:pageBreakBefore w:val="0"/>
        <w:kinsoku/>
        <w:wordWrap/>
        <w:overflowPunct/>
        <w:topLinePunct w:val="0"/>
        <w:autoSpaceDE w:val="0"/>
        <w:autoSpaceDN w:val="0"/>
        <w:bidi w:val="0"/>
        <w:adjustRightInd w:val="0"/>
        <w:snapToGrid w:val="0"/>
        <w:spacing w:line="54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2-3、投标</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应如实提供以上证明文件，如存在虚假应标，将取消其投标资格。</w:t>
      </w:r>
    </w:p>
    <w:p w14:paraId="55F00FC1">
      <w:pPr>
        <w:pageBreakBefore w:val="0"/>
        <w:kinsoku/>
        <w:wordWrap/>
        <w:overflowPunct/>
        <w:topLinePunct w:val="0"/>
        <w:autoSpaceDE w:val="0"/>
        <w:autoSpaceDN w:val="0"/>
        <w:bidi w:val="0"/>
        <w:adjustRightInd w:val="0"/>
        <w:snapToGrid w:val="0"/>
        <w:spacing w:line="540" w:lineRule="exact"/>
        <w:ind w:left="7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zh-CN"/>
        </w:rPr>
        <w:t>投标产品政府采购政策：</w:t>
      </w:r>
    </w:p>
    <w:p w14:paraId="0D329E8B">
      <w:pPr>
        <w:pageBreakBefore w:val="0"/>
        <w:widowControl/>
        <w:kinsoku/>
        <w:wordWrap/>
        <w:overflowPunct/>
        <w:topLinePunct w:val="0"/>
        <w:bidi w:val="0"/>
        <w:snapToGrid w:val="0"/>
        <w:spacing w:line="540" w:lineRule="exact"/>
        <w:ind w:right="-226" w:rightChars="-94"/>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3-1、节能产品</w:t>
      </w:r>
      <w:r>
        <w:rPr>
          <w:rFonts w:hint="eastAsia" w:ascii="仿宋" w:hAnsi="仿宋" w:eastAsia="仿宋" w:cs="仿宋"/>
          <w:color w:val="auto"/>
          <w:sz w:val="28"/>
          <w:szCs w:val="28"/>
          <w:highlight w:val="none"/>
          <w:lang w:val="zh-CN"/>
        </w:rPr>
        <w:t>根据《国务院办公厅关于建立政府强制采购节能产品制度的通知》</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国办发〔</w:t>
      </w:r>
      <w:r>
        <w:rPr>
          <w:rFonts w:hint="eastAsia" w:ascii="仿宋" w:hAnsi="仿宋" w:eastAsia="仿宋" w:cs="仿宋"/>
          <w:color w:val="auto"/>
          <w:sz w:val="28"/>
          <w:szCs w:val="28"/>
          <w:highlight w:val="none"/>
        </w:rPr>
        <w:t>２００７</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５１</w:t>
      </w:r>
      <w:r>
        <w:rPr>
          <w:rFonts w:hint="eastAsia" w:ascii="仿宋" w:hAnsi="仿宋" w:eastAsia="仿宋" w:cs="仿宋"/>
          <w:color w:val="auto"/>
          <w:sz w:val="28"/>
          <w:szCs w:val="28"/>
          <w:highlight w:val="none"/>
          <w:lang w:val="zh-CN"/>
        </w:rPr>
        <w:t>号</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的规定</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以中国政府采购网</w:t>
      </w:r>
      <w:r>
        <w:rPr>
          <w:rFonts w:hint="eastAsia" w:ascii="仿宋" w:hAnsi="仿宋" w:eastAsia="仿宋" w:cs="仿宋"/>
          <w:color w:val="auto"/>
          <w:sz w:val="28"/>
          <w:szCs w:val="28"/>
          <w:highlight w:val="none"/>
        </w:rPr>
        <w:t>（http://www.ccgp.gov.cn/）</w:t>
      </w:r>
      <w:r>
        <w:rPr>
          <w:rFonts w:hint="eastAsia" w:ascii="仿宋" w:hAnsi="仿宋" w:eastAsia="仿宋" w:cs="仿宋"/>
          <w:color w:val="auto"/>
          <w:sz w:val="28"/>
          <w:szCs w:val="28"/>
          <w:highlight w:val="none"/>
          <w:lang w:val="zh-CN"/>
        </w:rPr>
        <w:t>公布的最新一期节能产品政府采购清单为准。</w:t>
      </w:r>
    </w:p>
    <w:p w14:paraId="1E5B436F">
      <w:pPr>
        <w:pageBreakBefore w:val="0"/>
        <w:kinsoku/>
        <w:wordWrap/>
        <w:overflowPunct/>
        <w:topLinePunct w:val="0"/>
        <w:bidi w:val="0"/>
        <w:snapToGrid w:val="0"/>
        <w:spacing w:line="540" w:lineRule="exact"/>
        <w:ind w:firstLine="700" w:firstLineChars="25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3-2、环境标志产品</w:t>
      </w:r>
      <w:r>
        <w:rPr>
          <w:rFonts w:hint="eastAsia" w:ascii="仿宋" w:hAnsi="仿宋" w:eastAsia="仿宋" w:cs="仿宋"/>
          <w:color w:val="auto"/>
          <w:sz w:val="28"/>
          <w:szCs w:val="28"/>
          <w:highlight w:val="none"/>
          <w:lang w:val="zh-CN"/>
        </w:rPr>
        <w:t>根据《环境标志产品政府采购实施的意见》的规定</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以中国政府采购网</w:t>
      </w:r>
      <w:r>
        <w:rPr>
          <w:rFonts w:hint="eastAsia" w:ascii="仿宋" w:hAnsi="仿宋" w:eastAsia="仿宋" w:cs="仿宋"/>
          <w:color w:val="auto"/>
          <w:sz w:val="28"/>
          <w:szCs w:val="28"/>
          <w:highlight w:val="none"/>
        </w:rPr>
        <w:t>（http://www.ccgp.gov.cn/）</w:t>
      </w:r>
      <w:r>
        <w:rPr>
          <w:rFonts w:hint="eastAsia" w:ascii="仿宋" w:hAnsi="仿宋" w:eastAsia="仿宋" w:cs="仿宋"/>
          <w:color w:val="auto"/>
          <w:sz w:val="28"/>
          <w:szCs w:val="28"/>
          <w:highlight w:val="none"/>
          <w:lang w:val="zh-CN"/>
        </w:rPr>
        <w:t>公布的最新一期环境标志产品政府采购清单为准。</w:t>
      </w:r>
    </w:p>
    <w:p w14:paraId="14EB2232">
      <w:pPr>
        <w:pageBreakBefore w:val="0"/>
        <w:kinsoku/>
        <w:wordWrap/>
        <w:overflowPunct/>
        <w:topLinePunct w:val="0"/>
        <w:bidi w:val="0"/>
        <w:snapToGrid w:val="0"/>
        <w:spacing w:line="540" w:lineRule="exact"/>
        <w:ind w:firstLine="700" w:firstLineChars="25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3-3</w:t>
      </w:r>
      <w:r>
        <w:rPr>
          <w:rFonts w:hint="eastAsia" w:ascii="仿宋" w:hAnsi="仿宋" w:eastAsia="仿宋" w:cs="仿宋"/>
          <w:color w:val="auto"/>
          <w:sz w:val="28"/>
          <w:szCs w:val="28"/>
          <w:highlight w:val="none"/>
          <w:lang w:val="zh-CN"/>
        </w:rPr>
        <w:t>、投标人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计分明细表及属于清单内产品的证明资料的不给予计分。 </w:t>
      </w:r>
    </w:p>
    <w:p w14:paraId="31CD2F2B">
      <w:pPr>
        <w:pageBreakBefore w:val="0"/>
        <w:kinsoku/>
        <w:wordWrap/>
        <w:overflowPunct/>
        <w:topLinePunct w:val="0"/>
        <w:bidi w:val="0"/>
        <w:snapToGrid w:val="0"/>
        <w:spacing w:line="540" w:lineRule="exact"/>
        <w:ind w:firstLine="700" w:firstLineChars="25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3-4</w:t>
      </w:r>
      <w:r>
        <w:rPr>
          <w:rFonts w:hint="eastAsia" w:ascii="仿宋" w:hAnsi="仿宋" w:eastAsia="仿宋" w:cs="仿宋"/>
          <w:color w:val="auto"/>
          <w:sz w:val="28"/>
          <w:szCs w:val="28"/>
          <w:highlight w:val="none"/>
          <w:lang w:val="zh-CN"/>
        </w:rPr>
        <w:t>、 若节能、环保、环境标志清单内的产品仅是构成投标产品的部件、组件或零件的，则该投标产品不享受鼓励优惠政策。</w:t>
      </w:r>
    </w:p>
    <w:p w14:paraId="7286B4C1">
      <w:pPr>
        <w:pageBreakBefore w:val="0"/>
        <w:kinsoku/>
        <w:wordWrap/>
        <w:overflowPunct/>
        <w:topLinePunct w:val="0"/>
        <w:bidi w:val="0"/>
        <w:snapToGrid w:val="0"/>
        <w:spacing w:line="540" w:lineRule="exact"/>
        <w:ind w:firstLine="700" w:firstLineChars="25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3-5</w:t>
      </w:r>
      <w:r>
        <w:rPr>
          <w:rFonts w:hint="eastAsia" w:ascii="仿宋" w:hAnsi="仿宋" w:eastAsia="仿宋" w:cs="仿宋"/>
          <w:color w:val="auto"/>
          <w:sz w:val="28"/>
          <w:szCs w:val="28"/>
          <w:highlight w:val="none"/>
          <w:lang w:val="zh-CN"/>
        </w:rPr>
        <w:t>、 同一标段的节能、环保、环境标志产品部分计分只对属于清单内的非强制类产品进行计分，强制类产品不给予计分。 </w:t>
      </w:r>
    </w:p>
    <w:p w14:paraId="309261B5">
      <w:pPr>
        <w:pageBreakBefore w:val="0"/>
        <w:kinsoku/>
        <w:wordWrap/>
        <w:overflowPunct/>
        <w:topLinePunct w:val="0"/>
        <w:bidi w:val="0"/>
        <w:snapToGrid w:val="0"/>
        <w:spacing w:line="540" w:lineRule="exact"/>
        <w:ind w:firstLine="700" w:firstLineChars="25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3-6</w:t>
      </w:r>
      <w:r>
        <w:rPr>
          <w:rFonts w:hint="eastAsia" w:ascii="仿宋" w:hAnsi="仿宋" w:eastAsia="仿宋" w:cs="仿宋"/>
          <w:color w:val="auto"/>
          <w:sz w:val="28"/>
          <w:szCs w:val="28"/>
          <w:highlight w:val="none"/>
          <w:lang w:val="zh-CN"/>
        </w:rPr>
        <w:t>、节能、环保、环境标志产品不重复计分；同时列入国家级清单和省级清单的产品不重复计分。 </w:t>
      </w:r>
    </w:p>
    <w:p w14:paraId="197C48B1">
      <w:pPr>
        <w:adjustRightInd w:val="0"/>
        <w:snapToGrid w:val="0"/>
        <w:spacing w:line="360" w:lineRule="auto"/>
        <w:ind w:firstLine="560" w:firstLineChars="200"/>
        <w:jc w:val="left"/>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3-7</w:t>
      </w:r>
      <w:r>
        <w:rPr>
          <w:rFonts w:hint="eastAsia" w:ascii="仿宋" w:hAnsi="仿宋" w:eastAsia="仿宋" w:cs="仿宋"/>
          <w:sz w:val="28"/>
          <w:szCs w:val="28"/>
          <w:lang w:val="zh-CN" w:eastAsia="zh-CN"/>
        </w:rPr>
        <w:t>、获得上述认证的产品在投标时应提供有效证明材料。</w:t>
      </w:r>
    </w:p>
    <w:p w14:paraId="126F3CB8">
      <w:pPr>
        <w:adjustRightInd w:val="0"/>
        <w:snapToGrid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4、招标文件包含招标文件目录中所列的全部内容。</w:t>
      </w:r>
    </w:p>
    <w:p w14:paraId="272EBC52">
      <w:pPr>
        <w:adjustRightInd w:val="0"/>
        <w:snapToGrid w:val="0"/>
        <w:spacing w:line="360" w:lineRule="auto"/>
        <w:ind w:firstLine="562" w:firstLineChars="200"/>
        <w:jc w:val="left"/>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4.1CA锁及电子版投标说明：</w:t>
      </w:r>
    </w:p>
    <w:p w14:paraId="11A2707F">
      <w:pPr>
        <w:adjustRightInd w:val="0"/>
        <w:snapToGrid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4.1.1投标人须在延安市公共资源交易中心政府采购交易平台中登记企业信息，然后使用数字认证CA锁获取招标文件及其他文件。 </w:t>
      </w:r>
    </w:p>
    <w:p w14:paraId="0D4058D3">
      <w:pPr>
        <w:adjustRightInd w:val="0"/>
        <w:snapToGrid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4.1.2投标人应使用电子投标工具制作、加密投标文件，并在规定时间上传 经过数字证书加密的电子投标文件。 </w:t>
      </w:r>
    </w:p>
    <w:p w14:paraId="2F823D0B">
      <w:pPr>
        <w:adjustRightInd w:val="0"/>
        <w:snapToGrid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4.1.3.开标会议形式：现场会议，线上投标，线上CA锁解密，各投标单位自备电脑解密。</w:t>
      </w:r>
    </w:p>
    <w:p w14:paraId="764CB1F0">
      <w:pPr>
        <w:adjustRightInd w:val="0"/>
        <w:snapToGrid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4.1.4. 如因投标人自身原因无法签到、解密导致投标无效由投标人自行承担所有不利结果。自身原因包括但不限于以下情况： </w:t>
      </w:r>
    </w:p>
    <w:p w14:paraId="159BEFBD">
      <w:pPr>
        <w:adjustRightInd w:val="0"/>
        <w:snapToGrid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①电脑配置、系统及驱动程序不符合《延安市公共资源交易中心政府采购交易平台操作指南——投标人》操作手册要求的；</w:t>
      </w:r>
    </w:p>
    <w:p w14:paraId="5AD344BF">
      <w:pPr>
        <w:adjustRightInd w:val="0"/>
        <w:snapToGrid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②加密CA锁不符合延安市公共资源交易中心政府采购交易平台规定的； </w:t>
      </w:r>
    </w:p>
    <w:p w14:paraId="58E3328B">
      <w:pPr>
        <w:adjustRightInd w:val="0"/>
        <w:snapToGrid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③解密CA锁与生成文件CA锁不一致的； </w:t>
      </w:r>
    </w:p>
    <w:p w14:paraId="5E47464D">
      <w:pPr>
        <w:adjustRightInd w:val="0"/>
        <w:snapToGrid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④上传电子加密文件格式错误的。</w:t>
      </w:r>
    </w:p>
    <w:p w14:paraId="507DB181">
      <w:pPr>
        <w:adjustRightInd w:val="0"/>
        <w:snapToGrid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4.5.其他操作详见</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"http://www.baidu.com/link?url=VwDXbx3oN5RBHzVxzj2jweLiisvOij6FxYCzlOwGCQq" \t "https://www.baidu.com/_blank"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全国公共资源交易平台（陕西省·延安市）</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t>&gt;</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"http://ya.sxggzyjy.cn/fwzn/serviceGuide.html"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服务指南</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t> &gt;下载专区“延安市公共资源交易中心政府采购电子招投标全流程操作手册”。</w:t>
      </w:r>
    </w:p>
    <w:p w14:paraId="113D4783">
      <w:pPr>
        <w:adjustRightInd w:val="0"/>
        <w:snapToGrid w:val="0"/>
        <w:spacing w:line="360" w:lineRule="auto"/>
        <w:ind w:firstLine="560" w:firstLineChars="200"/>
        <w:jc w:val="left"/>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5.</w:t>
      </w:r>
      <w:r>
        <w:rPr>
          <w:rFonts w:hint="eastAsia" w:ascii="仿宋" w:hAnsi="仿宋" w:eastAsia="仿宋" w:cs="仿宋"/>
          <w:b w:val="0"/>
          <w:bCs/>
          <w:sz w:val="28"/>
          <w:szCs w:val="28"/>
        </w:rPr>
        <w:t>联合体投标</w:t>
      </w:r>
    </w:p>
    <w:p w14:paraId="322AFA76">
      <w:pPr>
        <w:adjustRightInd w:val="0"/>
        <w:snapToGrid w:val="0"/>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sz w:val="28"/>
          <w:szCs w:val="28"/>
          <w:lang w:val="en-US" w:eastAsia="zh-CN"/>
        </w:rPr>
        <w:t>本项目接受联合体投标，应满足下列要求：联合体各方具有独立法人资格，联合体各方应签订联合体投标协议书，明确联合体牵头人和各方权利义务；联合体各方不得再以自己名义单独或参加其他联合体在同一项目中投标。</w:t>
      </w:r>
    </w:p>
    <w:p w14:paraId="569CF02F">
      <w:pPr>
        <w:pageBreakBefore w:val="0"/>
        <w:kinsoku/>
        <w:wordWrap/>
        <w:overflowPunct/>
        <w:topLinePunct w:val="0"/>
        <w:bidi w:val="0"/>
        <w:snapToGrid w:val="0"/>
        <w:spacing w:line="540" w:lineRule="exact"/>
        <w:ind w:firstLine="700" w:firstLineChars="25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val="zh-CN"/>
        </w:rPr>
        <w:t>、招标文件的获取：</w:t>
      </w:r>
      <w:r>
        <w:rPr>
          <w:rFonts w:hint="eastAsia" w:ascii="仿宋" w:hAnsi="仿宋" w:eastAsia="仿宋" w:cs="仿宋"/>
          <w:color w:val="auto"/>
          <w:sz w:val="28"/>
          <w:szCs w:val="28"/>
          <w:highlight w:val="none"/>
          <w:lang w:val="en-US" w:eastAsia="zh-CN"/>
        </w:rPr>
        <w:t>在线获取</w:t>
      </w:r>
      <w:r>
        <w:rPr>
          <w:rFonts w:hint="eastAsia" w:ascii="仿宋" w:hAnsi="仿宋" w:eastAsia="仿宋" w:cs="仿宋"/>
          <w:color w:val="auto"/>
          <w:sz w:val="28"/>
          <w:szCs w:val="28"/>
          <w:highlight w:val="none"/>
          <w:lang w:val="zh-CN"/>
        </w:rPr>
        <w:t>。</w:t>
      </w:r>
    </w:p>
    <w:p w14:paraId="7AA9A17F">
      <w:pPr>
        <w:pageBreakBefore w:val="0"/>
        <w:kinsoku/>
        <w:wordWrap/>
        <w:overflowPunct/>
        <w:topLinePunct w:val="0"/>
        <w:bidi w:val="0"/>
        <w:snapToGrid w:val="0"/>
        <w:spacing w:line="540" w:lineRule="exact"/>
        <w:ind w:firstLine="700" w:firstLineChars="25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、采购人在投标截止时间15日前，可以以书面形式对招标文件进行必要的澄清或修改，其内容均为招标文件的组成部分，并对采购及投标人起约束作用。</w:t>
      </w:r>
    </w:p>
    <w:p w14:paraId="4D03C31E">
      <w:pPr>
        <w:pageBreakBefore w:val="0"/>
        <w:kinsoku/>
        <w:wordWrap/>
        <w:overflowPunct/>
        <w:topLinePunct w:val="0"/>
        <w:bidi w:val="0"/>
        <w:snapToGrid w:val="0"/>
        <w:spacing w:line="540" w:lineRule="exact"/>
        <w:ind w:firstLine="700" w:firstLineChars="25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投标人应详细阅读招标文件所有的事项、条款和规范要求等，在投标文件中对招标文件的各方面都做出实质性的响应，按照招标文件的要求提交全部资料。若投标人的投标文件未按招标文件要求提交全部资料，或没有对招标文件做出实质性响应，将导致投标被拒绝。</w:t>
      </w:r>
    </w:p>
    <w:p w14:paraId="2756696D">
      <w:pPr>
        <w:pageBreakBefore w:val="0"/>
        <w:kinsoku/>
        <w:wordWrap/>
        <w:overflowPunct/>
        <w:topLinePunct w:val="0"/>
        <w:bidi w:val="0"/>
        <w:snapToGrid w:val="0"/>
        <w:spacing w:line="540" w:lineRule="exact"/>
        <w:ind w:firstLine="700" w:firstLineChars="25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、招标文件的澄清或修改：</w:t>
      </w:r>
    </w:p>
    <w:p w14:paraId="57E9D7F1">
      <w:pPr>
        <w:pageBreakBefore w:val="0"/>
        <w:kinsoku/>
        <w:wordWrap/>
        <w:overflowPunct/>
        <w:topLinePunct w:val="0"/>
        <w:bidi w:val="0"/>
        <w:snapToGrid w:val="0"/>
        <w:spacing w:line="540" w:lineRule="exact"/>
        <w:ind w:firstLine="700" w:firstLineChars="25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-1、投标人对招标文件如有疑问要求澄清，或认为有必要与采购人进行技术交流，应于投标文件递交截止5日前，以书面形式通知采购代理机构，采购</w:t>
      </w:r>
      <w:r>
        <w:rPr>
          <w:rFonts w:hint="eastAsia" w:ascii="仿宋" w:hAnsi="仿宋" w:eastAsia="仿宋" w:cs="仿宋"/>
          <w:color w:val="auto"/>
          <w:sz w:val="28"/>
          <w:szCs w:val="28"/>
          <w:highlight w:val="none"/>
          <w:lang w:val="en-US" w:eastAsia="zh-CN"/>
        </w:rPr>
        <w:t>人</w:t>
      </w:r>
      <w:r>
        <w:rPr>
          <w:rFonts w:hint="eastAsia" w:ascii="仿宋" w:hAnsi="仿宋" w:eastAsia="仿宋" w:cs="仿宋"/>
          <w:color w:val="auto"/>
          <w:sz w:val="28"/>
          <w:szCs w:val="28"/>
          <w:highlight w:val="none"/>
        </w:rPr>
        <w:t>以书面形式予以答复。</w:t>
      </w:r>
    </w:p>
    <w:p w14:paraId="58BBC00B">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-2、无论是采购代理机构主动对招标文件进行必要的修改，或根据投标人的要求对招标文件做出的澄清，都将于投标截止时间5日前以书面形式发送给所有合格的投标人。</w:t>
      </w:r>
    </w:p>
    <w:p w14:paraId="5DD3AE32">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-3、招标文件的澄清或修改内容均以书面形式明确的内容为准。当招标文件的澄清、修改、补充等在同一内容的表述上不一致时，以最后发出的书面文件为准。所有补充文件将作为招标文件的组成部分，对所有投标人具有约束力。</w:t>
      </w:r>
    </w:p>
    <w:p w14:paraId="3D319DFA">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-4、根据招标工作进展实际情况，采购人可酌情延长递交投标文件的截止时间，若延长将另行以书面形式通知各投标人。</w:t>
      </w:r>
    </w:p>
    <w:p w14:paraId="57832AC9">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、投标人必须从采购代理机构购买招标文件，投标人自行转让或复制招标文件视为无效。招标文件售后不退，仅作为本次招标使用。</w:t>
      </w:r>
    </w:p>
    <w:p w14:paraId="3C1D6799">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招标文件</w:t>
      </w:r>
      <w:r>
        <w:rPr>
          <w:rFonts w:hint="eastAsia" w:ascii="仿宋" w:hAnsi="仿宋" w:eastAsia="仿宋" w:cs="仿宋"/>
          <w:color w:val="auto"/>
          <w:sz w:val="28"/>
          <w:szCs w:val="28"/>
          <w:highlight w:val="none"/>
        </w:rPr>
        <w:t>的解释权归采购代理机构所有。如发现</w:t>
      </w:r>
      <w:r>
        <w:rPr>
          <w:rFonts w:hint="eastAsia" w:ascii="仿宋" w:hAnsi="仿宋" w:eastAsia="仿宋" w:cs="仿宋"/>
          <w:color w:val="auto"/>
          <w:sz w:val="28"/>
          <w:szCs w:val="28"/>
          <w:highlight w:val="none"/>
          <w:lang w:eastAsia="zh-CN"/>
        </w:rPr>
        <w:t>招标</w:t>
      </w:r>
      <w:r>
        <w:rPr>
          <w:rFonts w:hint="eastAsia" w:ascii="仿宋" w:hAnsi="仿宋" w:eastAsia="仿宋" w:cs="仿宋"/>
          <w:color w:val="auto"/>
          <w:sz w:val="28"/>
          <w:szCs w:val="28"/>
          <w:highlight w:val="none"/>
        </w:rPr>
        <w:t>内容中与现行的法律法规不相符合的情况，以现行的法律法规为准</w:t>
      </w:r>
      <w:r>
        <w:rPr>
          <w:rFonts w:hint="eastAsia" w:ascii="仿宋" w:hAnsi="仿宋" w:eastAsia="仿宋" w:cs="仿宋"/>
          <w:color w:val="auto"/>
          <w:sz w:val="28"/>
          <w:szCs w:val="28"/>
          <w:highlight w:val="none"/>
          <w:lang w:eastAsia="zh-CN"/>
        </w:rPr>
        <w:t>；招标中某个或多个条款依我国法律、法规被认定为非法、无效或不可执行的,该无效条款的无效、失效和不可执行,不影响亦不损害其他条款的有效性、生效性和可执行性。</w:t>
      </w:r>
    </w:p>
    <w:p w14:paraId="38B7B0EC">
      <w:pPr>
        <w:pStyle w:val="5"/>
        <w:pageBreakBefore w:val="0"/>
        <w:kinsoku/>
        <w:wordWrap/>
        <w:overflowPunct/>
        <w:topLinePunct w:val="0"/>
        <w:bidi w:val="0"/>
        <w:spacing w:before="0" w:after="0" w:line="540" w:lineRule="exact"/>
        <w:textAlignment w:val="auto"/>
        <w:rPr>
          <w:rFonts w:hint="eastAsia" w:ascii="仿宋" w:hAnsi="仿宋" w:eastAsia="仿宋" w:cs="仿宋"/>
          <w:bCs w:val="0"/>
          <w:color w:val="auto"/>
          <w:sz w:val="28"/>
          <w:szCs w:val="28"/>
          <w:highlight w:val="none"/>
        </w:rPr>
      </w:pPr>
      <w:bookmarkStart w:id="14" w:name="_Toc416678739"/>
      <w:bookmarkStart w:id="15" w:name="_Toc27390"/>
      <w:r>
        <w:rPr>
          <w:rFonts w:hint="eastAsia" w:ascii="仿宋" w:hAnsi="仿宋" w:eastAsia="仿宋" w:cs="仿宋"/>
          <w:bCs w:val="0"/>
          <w:color w:val="auto"/>
          <w:sz w:val="28"/>
          <w:szCs w:val="28"/>
          <w:highlight w:val="none"/>
        </w:rPr>
        <w:t>三、</w:t>
      </w:r>
      <w:bookmarkEnd w:id="13"/>
      <w:r>
        <w:rPr>
          <w:rFonts w:hint="eastAsia" w:ascii="仿宋" w:hAnsi="仿宋" w:eastAsia="仿宋" w:cs="仿宋"/>
          <w:color w:val="auto"/>
          <w:sz w:val="28"/>
          <w:szCs w:val="28"/>
          <w:highlight w:val="none"/>
        </w:rPr>
        <w:t>投标及投标文件</w:t>
      </w:r>
      <w:bookmarkEnd w:id="14"/>
      <w:bookmarkEnd w:id="15"/>
    </w:p>
    <w:p w14:paraId="76549920">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w:t>
      </w:r>
      <w:r>
        <w:rPr>
          <w:rFonts w:hint="eastAsia" w:ascii="仿宋" w:hAnsi="仿宋" w:eastAsia="仿宋" w:cs="仿宋"/>
          <w:b/>
          <w:color w:val="auto"/>
          <w:sz w:val="28"/>
          <w:szCs w:val="28"/>
          <w:highlight w:val="none"/>
          <w:lang w:eastAsia="zh-CN"/>
        </w:rPr>
        <w:t>投标人</w:t>
      </w:r>
      <w:r>
        <w:rPr>
          <w:rFonts w:hint="eastAsia" w:ascii="仿宋" w:hAnsi="仿宋" w:eastAsia="仿宋" w:cs="仿宋"/>
          <w:b/>
          <w:color w:val="auto"/>
          <w:sz w:val="28"/>
          <w:szCs w:val="28"/>
          <w:highlight w:val="none"/>
        </w:rPr>
        <w:t>信用记录查询及使用</w:t>
      </w:r>
    </w:p>
    <w:p w14:paraId="373060FD">
      <w:pPr>
        <w:keepNext w:val="0"/>
        <w:keepLines w:val="0"/>
        <w:pageBreakBefore w:val="0"/>
        <w:kinsoku/>
        <w:wordWrap/>
        <w:overflowPunct/>
        <w:topLinePunct w:val="0"/>
        <w:bidi w:val="0"/>
        <w:adjustRightInd/>
        <w:snapToGrid/>
        <w:spacing w:line="540" w:lineRule="exact"/>
        <w:ind w:left="0" w:leftChars="0"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信用中国”网站（www.creditchina.gov.cn）和“中国政府采购网”（ccgp.gov.cn）为供应商信用信息查询渠道，如果供应商被查实在投标截止时间前已列入失信被执行人、重大税收违法案件当事人名单、政府采购严重违法失信行为记录名单，其投标为无效。采购代理机构将打印查询记录作为证据留存。</w:t>
      </w:r>
    </w:p>
    <w:p w14:paraId="2D5F01E2">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b/>
          <w:color w:val="auto"/>
          <w:sz w:val="28"/>
          <w:szCs w:val="28"/>
          <w:highlight w:val="none"/>
        </w:rPr>
      </w:pPr>
      <w:r>
        <w:rPr>
          <w:rFonts w:hint="eastAsia" w:ascii="仿宋" w:hAnsi="仿宋" w:eastAsia="仿宋" w:cs="仿宋"/>
          <w:sz w:val="28"/>
          <w:szCs w:val="28"/>
          <w:lang w:val="en-US" w:eastAsia="zh-CN"/>
        </w:rPr>
        <w:t>2、</w:t>
      </w:r>
      <w:r>
        <w:rPr>
          <w:rFonts w:hint="eastAsia" w:ascii="仿宋" w:hAnsi="仿宋" w:eastAsia="仿宋" w:cs="仿宋"/>
          <w:color w:val="auto"/>
          <w:sz w:val="28"/>
          <w:szCs w:val="28"/>
        </w:rPr>
        <w:t>供应商须保证资质文件的真实、合法、有效，因资质产生的一切纠纷由供应商承担法律责任</w:t>
      </w:r>
      <w:r>
        <w:rPr>
          <w:rFonts w:hint="eastAsia" w:ascii="仿宋" w:hAnsi="仿宋" w:eastAsia="仿宋" w:cs="仿宋"/>
          <w:color w:val="auto"/>
          <w:sz w:val="28"/>
          <w:szCs w:val="28"/>
          <w:lang w:eastAsia="zh-CN"/>
        </w:rPr>
        <w:t>；</w:t>
      </w:r>
      <w:r>
        <w:rPr>
          <w:rFonts w:hint="eastAsia" w:ascii="仿宋" w:hAnsi="仿宋" w:eastAsia="仿宋" w:cs="仿宋"/>
          <w:b/>
          <w:bCs/>
          <w:sz w:val="28"/>
          <w:szCs w:val="28"/>
          <w:lang w:eastAsia="zh-CN"/>
        </w:rPr>
        <w:t>单位负责人为同一人或者存在控股、管理关系的不同单位，不得参加同一标段投标或者未划分标段的同一招标项目。</w:t>
      </w:r>
    </w:p>
    <w:p w14:paraId="52B1E36A">
      <w:pPr>
        <w:pageBreakBefore w:val="0"/>
        <w:kinsoku/>
        <w:wordWrap/>
        <w:overflowPunct/>
        <w:topLinePunct w:val="0"/>
        <w:bidi w:val="0"/>
        <w:spacing w:line="54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、投标人应符合《中华人民共和国政府采购法》第二十二条中的规定：</w:t>
      </w:r>
    </w:p>
    <w:p w14:paraId="4BBC4E59">
      <w:pPr>
        <w:keepNext w:val="0"/>
        <w:keepLines w:val="0"/>
        <w:pageBreakBefore w:val="0"/>
        <w:widowControl w:val="0"/>
        <w:kinsoku/>
        <w:wordWrap/>
        <w:overflowPunct/>
        <w:topLinePunct w:val="0"/>
        <w:autoSpaceDE/>
        <w:autoSpaceDN/>
        <w:bidi w:val="0"/>
        <w:adjustRightInd/>
        <w:snapToGrid/>
        <w:spacing w:line="540" w:lineRule="exact"/>
        <w:ind w:left="0"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3-1</w:t>
      </w:r>
      <w:r>
        <w:rPr>
          <w:rFonts w:hint="eastAsia" w:ascii="仿宋" w:hAnsi="仿宋" w:eastAsia="仿宋" w:cs="仿宋"/>
          <w:color w:val="auto"/>
          <w:sz w:val="28"/>
          <w:szCs w:val="28"/>
          <w:highlight w:val="none"/>
        </w:rPr>
        <w:t>、具有独立承担民事责任能力的法人或其他组织，提供合法有效的营业执照或组织机构代码证</w:t>
      </w:r>
      <w:r>
        <w:rPr>
          <w:rFonts w:hint="eastAsia" w:ascii="仿宋" w:hAnsi="仿宋" w:eastAsia="仿宋" w:cs="仿宋"/>
          <w:color w:val="auto"/>
          <w:sz w:val="28"/>
          <w:szCs w:val="28"/>
          <w:highlight w:val="none"/>
          <w:lang w:eastAsia="zh-CN"/>
        </w:rPr>
        <w:t>；</w:t>
      </w:r>
    </w:p>
    <w:p w14:paraId="6A99D909">
      <w:pPr>
        <w:keepNext w:val="0"/>
        <w:keepLines w:val="0"/>
        <w:pageBreakBefore w:val="0"/>
        <w:widowControl w:val="0"/>
        <w:kinsoku/>
        <w:wordWrap/>
        <w:overflowPunct/>
        <w:topLinePunct w:val="0"/>
        <w:autoSpaceDE/>
        <w:autoSpaceDN/>
        <w:bidi w:val="0"/>
        <w:adjustRightInd/>
        <w:snapToGrid/>
        <w:spacing w:line="540" w:lineRule="exact"/>
        <w:ind w:left="0"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3-2</w:t>
      </w:r>
      <w:r>
        <w:rPr>
          <w:rFonts w:hint="eastAsia" w:ascii="仿宋" w:hAnsi="仿宋" w:eastAsia="仿宋" w:cs="仿宋"/>
          <w:color w:val="auto"/>
          <w:sz w:val="28"/>
          <w:szCs w:val="28"/>
          <w:highlight w:val="none"/>
        </w:rPr>
        <w:t>、法定代表人授权委托书：法定代表人参加投标的，须出示身份证；法定代表人授权他人参加投标的，须提供法定代表人授权委托书及被授权人身份证；</w:t>
      </w:r>
    </w:p>
    <w:p w14:paraId="576CE40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3-3、医疗器械经营许可证及第二类医疗器械经营备案凭证；</w:t>
      </w:r>
    </w:p>
    <w:p w14:paraId="155C8FE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-4、财务状况报告：提供2024年财务审计报告（至少包括审计报告、资产负债表和利润表，成立时间不足一年的可提供成立后任意时段的资产负债表）或其基本存款账户开户银行出具的资信良好证明及基本户证明材料；</w:t>
      </w:r>
    </w:p>
    <w:p w14:paraId="3A2816D6">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3-5、税收缴纳证明：提供投标截止时间前一年内已缴纳的任意三个月的纳税证明或完税证明,依法免税的供应商应提供相关文件证明(成立不足一年的提供自成立之日起的连续纳税证明或完税凭证)；</w:t>
      </w:r>
    </w:p>
    <w:p w14:paraId="5D14938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3-6、社保缴纳证明：提供投标截止时间前一年内已缴纳的任意三个月的社保缴纳证明（成立不足一年的提供自成立之日起的连续社保缴纳证明）；</w:t>
      </w:r>
    </w:p>
    <w:p w14:paraId="43887554">
      <w:pPr>
        <w:keepNext w:val="0"/>
        <w:keepLines w:val="0"/>
        <w:pageBreakBefore w:val="0"/>
        <w:widowControl w:val="0"/>
        <w:kinsoku/>
        <w:wordWrap/>
        <w:overflowPunct/>
        <w:topLinePunct w:val="0"/>
        <w:autoSpaceDE/>
        <w:autoSpaceDN/>
        <w:bidi w:val="0"/>
        <w:adjustRightInd/>
        <w:snapToGrid/>
        <w:spacing w:line="54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b w:val="0"/>
          <w:bCs w:val="0"/>
          <w:color w:val="auto"/>
          <w:sz w:val="28"/>
          <w:szCs w:val="28"/>
          <w:highlight w:val="none"/>
          <w:lang w:val="en-US" w:eastAsia="zh-CN"/>
        </w:rPr>
        <w:t>7、投标人参加采购活动近3年内经营活动中无重大违法记录声明</w:t>
      </w:r>
      <w:r>
        <w:rPr>
          <w:rFonts w:hint="eastAsia" w:ascii="仿宋" w:hAnsi="仿宋" w:eastAsia="仿宋" w:cs="仿宋"/>
          <w:color w:val="auto"/>
          <w:sz w:val="28"/>
          <w:szCs w:val="28"/>
          <w:highlight w:val="none"/>
        </w:rPr>
        <w:t>；</w:t>
      </w:r>
    </w:p>
    <w:p w14:paraId="0A46F962">
      <w:pPr>
        <w:pageBreakBefore w:val="0"/>
        <w:kinsoku/>
        <w:wordWrap/>
        <w:overflowPunct/>
        <w:topLinePunct w:val="0"/>
        <w:bidi w:val="0"/>
        <w:spacing w:line="540" w:lineRule="exact"/>
        <w:ind w:firstLine="548" w:firstLineChars="196"/>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3-8、单位负责人为同一人或者存在直接控股、管理关系的不同供应商，不得参加同一合同项下的政府采购活动；</w:t>
      </w:r>
    </w:p>
    <w:p w14:paraId="561B3372">
      <w:pPr>
        <w:pageBreakBefore w:val="0"/>
        <w:kinsoku/>
        <w:wordWrap/>
        <w:overflowPunct/>
        <w:topLinePunct w:val="0"/>
        <w:bidi w:val="0"/>
        <w:spacing w:line="540" w:lineRule="exact"/>
        <w:ind w:firstLine="548" w:firstLineChars="196"/>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3-9、通过“信用中国”网站、中国政府采购网查询相关主体信用记录，未被列入失信被执行人、重大税收违法失信主体、政府采购严重违法失信行为记录名单（提供查询结果网页截图并加盖供应商公章）。</w:t>
      </w:r>
    </w:p>
    <w:p w14:paraId="0A353522">
      <w:pPr>
        <w:pageBreakBefore w:val="0"/>
        <w:kinsoku/>
        <w:wordWrap/>
        <w:overflowPunct/>
        <w:topLinePunct w:val="0"/>
        <w:bidi w:val="0"/>
        <w:spacing w:line="540" w:lineRule="exact"/>
        <w:ind w:firstLine="548" w:firstLineChars="196"/>
        <w:textAlignment w:val="auto"/>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、投标文件的组成：</w:t>
      </w:r>
    </w:p>
    <w:p w14:paraId="5BC640DF">
      <w:pPr>
        <w:pageBreakBefore w:val="0"/>
        <w:kinsoku/>
        <w:wordWrap/>
        <w:overflowPunct/>
        <w:topLinePunct w:val="0"/>
        <w:bidi w:val="0"/>
        <w:spacing w:line="540" w:lineRule="exact"/>
        <w:ind w:firstLine="548" w:firstLineChars="196"/>
        <w:textAlignment w:val="auto"/>
        <w:rPr>
          <w:rFonts w:hint="eastAsia" w:ascii="仿宋" w:hAnsi="仿宋" w:eastAsia="仿宋" w:cs="仿宋"/>
          <w:color w:val="auto"/>
          <w:sz w:val="28"/>
          <w:szCs w:val="28"/>
          <w:highlight w:val="none"/>
        </w:rPr>
      </w:pPr>
      <w:bookmarkStart w:id="16" w:name="_Toc416530624"/>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-1、各投标人应根据招标文件要求编制投标文件。</w:t>
      </w:r>
    </w:p>
    <w:p w14:paraId="4C156E0C">
      <w:pPr>
        <w:pageBreakBefore w:val="0"/>
        <w:kinsoku/>
        <w:wordWrap/>
        <w:overflowPunct/>
        <w:topLinePunct w:val="0"/>
        <w:bidi w:val="0"/>
        <w:spacing w:line="540" w:lineRule="exact"/>
        <w:ind w:firstLine="548" w:firstLineChars="196"/>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-2、投标文件包括：</w:t>
      </w:r>
    </w:p>
    <w:p w14:paraId="1A31A6A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1．投标函</w:t>
      </w:r>
    </w:p>
    <w:p w14:paraId="318DF18F">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2．投标报价一览表</w:t>
      </w:r>
    </w:p>
    <w:p w14:paraId="4335370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3．投标分项报价表</w:t>
      </w:r>
    </w:p>
    <w:p w14:paraId="1597646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4．技术偏离表</w:t>
      </w:r>
    </w:p>
    <w:p w14:paraId="5474A42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5．商务偏离表</w:t>
      </w:r>
    </w:p>
    <w:p w14:paraId="25A037B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6．法人授权</w:t>
      </w:r>
      <w:r>
        <w:rPr>
          <w:rFonts w:hint="eastAsia" w:ascii="仿宋" w:hAnsi="仿宋" w:eastAsia="仿宋" w:cs="仿宋"/>
          <w:color w:val="auto"/>
          <w:sz w:val="28"/>
          <w:szCs w:val="28"/>
          <w:highlight w:val="none"/>
          <w:lang w:val="en-US" w:eastAsia="zh-CN"/>
        </w:rPr>
        <w:t>委托</w:t>
      </w:r>
      <w:r>
        <w:rPr>
          <w:rFonts w:hint="eastAsia" w:ascii="仿宋" w:hAnsi="仿宋" w:eastAsia="仿宋" w:cs="仿宋"/>
          <w:color w:val="auto"/>
          <w:sz w:val="28"/>
          <w:szCs w:val="28"/>
          <w:highlight w:val="none"/>
        </w:rPr>
        <w:t>书</w:t>
      </w:r>
    </w:p>
    <w:p w14:paraId="23B24A04">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7. 资格证明文件</w:t>
      </w:r>
    </w:p>
    <w:p w14:paraId="20C6D20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8.</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具有履行合同所必需的设备和专业技术能力的说明及承诺</w:t>
      </w:r>
    </w:p>
    <w:p w14:paraId="6D73855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9.</w:t>
      </w:r>
      <w:r>
        <w:rPr>
          <w:rFonts w:hint="eastAsia" w:ascii="仿宋" w:hAnsi="仿宋" w:eastAsia="仿宋" w:cs="仿宋"/>
          <w:color w:val="auto"/>
          <w:sz w:val="28"/>
          <w:szCs w:val="28"/>
          <w:highlight w:val="none"/>
          <w:lang w:val="en-US" w:eastAsia="zh-CN"/>
        </w:rPr>
        <w:t xml:space="preserve"> 项目实施方案</w:t>
      </w:r>
    </w:p>
    <w:p w14:paraId="47409D62">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.技术指标及质量保证</w:t>
      </w:r>
    </w:p>
    <w:p w14:paraId="3D30624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 业绩及售后服务</w:t>
      </w:r>
    </w:p>
    <w:p w14:paraId="2F30A5AE">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商务响应</w:t>
      </w:r>
    </w:p>
    <w:p w14:paraId="0AD2EC6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4-2-13.</w:t>
      </w:r>
      <w:r>
        <w:rPr>
          <w:rFonts w:hint="eastAsia" w:ascii="仿宋" w:hAnsi="仿宋" w:eastAsia="仿宋" w:cs="仿宋"/>
          <w:color w:val="auto"/>
          <w:sz w:val="28"/>
          <w:szCs w:val="28"/>
          <w:highlight w:val="none"/>
        </w:rPr>
        <w:t>投标人认为有必要说明的事宜</w:t>
      </w:r>
    </w:p>
    <w:p w14:paraId="1AE23B2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 拒绝政府采购领域商业贿赂承诺书</w:t>
      </w:r>
    </w:p>
    <w:p w14:paraId="30A2DFAF">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联合体协议书</w:t>
      </w:r>
    </w:p>
    <w:p w14:paraId="7C1ADD79">
      <w:pPr>
        <w:pageBreakBefore w:val="0"/>
        <w:kinsoku/>
        <w:wordWrap/>
        <w:overflowPunct/>
        <w:topLinePunct w:val="0"/>
        <w:bidi w:val="0"/>
        <w:spacing w:line="540" w:lineRule="exact"/>
        <w:ind w:firstLine="548" w:firstLineChars="196"/>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、投标人应对招标文件的技术要求逐项做出注明和说明；对招标文件的商务要求完全响应，偏离处做出注明和说明。</w:t>
      </w:r>
    </w:p>
    <w:p w14:paraId="500D2009">
      <w:pPr>
        <w:pageBreakBefore w:val="0"/>
        <w:kinsoku/>
        <w:wordWrap/>
        <w:overflowPunct/>
        <w:topLinePunct w:val="0"/>
        <w:bidi w:val="0"/>
        <w:spacing w:line="540" w:lineRule="exact"/>
        <w:ind w:firstLine="548" w:firstLineChars="196"/>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各投标人必须根据招标文件要求进行生产、供货等；不得未经同意将本项目内容进行转包实施，一经发现，立即取消其中标资格，并承担由此引起的一切经济损失；接受采购人委托的相关单位对产品内容、质量、进度、实施方案、价款支付与结算审核等的监督和管理。</w:t>
      </w:r>
    </w:p>
    <w:p w14:paraId="1215DF53">
      <w:pPr>
        <w:pageBreakBefore w:val="0"/>
        <w:kinsoku/>
        <w:wordWrap/>
        <w:overflowPunct/>
        <w:topLinePunct w:val="0"/>
        <w:bidi w:val="0"/>
        <w:spacing w:line="540" w:lineRule="exact"/>
        <w:ind w:firstLine="548" w:firstLineChars="196"/>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、投标人不得以他人名义投标和串通投标。</w:t>
      </w:r>
    </w:p>
    <w:p w14:paraId="609F8D0E">
      <w:pPr>
        <w:pageBreakBefore w:val="0"/>
        <w:kinsoku/>
        <w:wordWrap/>
        <w:overflowPunct/>
        <w:topLinePunct w:val="0"/>
        <w:bidi w:val="0"/>
        <w:spacing w:line="540" w:lineRule="exact"/>
        <w:ind w:firstLine="548" w:firstLineChars="196"/>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、投标文件填写说明</w:t>
      </w:r>
    </w:p>
    <w:p w14:paraId="5D5DE583">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pacing w:val="-4"/>
          <w:sz w:val="28"/>
          <w:szCs w:val="28"/>
          <w:highlight w:val="none"/>
        </w:rPr>
      </w:pPr>
      <w:r>
        <w:rPr>
          <w:rFonts w:hint="eastAsia" w:ascii="仿宋" w:hAnsi="仿宋" w:eastAsia="仿宋" w:cs="仿宋"/>
          <w:color w:val="auto"/>
          <w:sz w:val="28"/>
          <w:szCs w:val="28"/>
          <w:highlight w:val="none"/>
        </w:rPr>
        <w:t>投标文件：投标人提交的投标文件应当按照招标文件规定的填写，装订成册。</w:t>
      </w:r>
    </w:p>
    <w:p w14:paraId="3BE0D9C8">
      <w:pPr>
        <w:pageBreakBefore w:val="0"/>
        <w:kinsoku/>
        <w:wordWrap/>
        <w:overflowPunct/>
        <w:topLinePunct w:val="0"/>
        <w:bidi w:val="0"/>
        <w:spacing w:line="540" w:lineRule="exact"/>
        <w:ind w:firstLine="548" w:firstLineChars="196"/>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、投标文件的计量单位</w:t>
      </w:r>
    </w:p>
    <w:p w14:paraId="1782490A">
      <w:pPr>
        <w:pageBreakBefore w:val="0"/>
        <w:kinsoku/>
        <w:wordWrap/>
        <w:overflowPunct/>
        <w:topLinePunct w:val="0"/>
        <w:bidi w:val="0"/>
        <w:spacing w:line="540" w:lineRule="exact"/>
        <w:ind w:left="-180" w:leftChars="-75" w:firstLine="728" w:firstLineChars="2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投标文件中所使用的计量单位，除有特殊要求外，均采用国家法定计量单位。</w:t>
      </w:r>
    </w:p>
    <w:p w14:paraId="6718F12A">
      <w:pPr>
        <w:pageBreakBefore w:val="0"/>
        <w:kinsoku/>
        <w:wordWrap/>
        <w:overflowPunct/>
        <w:topLinePunct w:val="0"/>
        <w:bidi w:val="0"/>
        <w:spacing w:line="540" w:lineRule="exact"/>
        <w:ind w:firstLine="548" w:firstLineChars="196"/>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、投标报价</w:t>
      </w:r>
    </w:p>
    <w:p w14:paraId="0577CFEE">
      <w:pPr>
        <w:pageBreakBefore w:val="0"/>
        <w:kinsoku/>
        <w:wordWrap/>
        <w:overflowPunct/>
        <w:topLinePunct w:val="0"/>
        <w:bidi w:val="0"/>
        <w:spacing w:line="540" w:lineRule="exact"/>
        <w:ind w:firstLine="548" w:firstLineChars="196"/>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-1、投标货币：人民币      单位:元。</w:t>
      </w:r>
    </w:p>
    <w:p w14:paraId="0F2F633C">
      <w:pPr>
        <w:pageBreakBefore w:val="0"/>
        <w:kinsoku/>
        <w:wordWrap/>
        <w:overflowPunct/>
        <w:topLinePunct w:val="0"/>
        <w:bidi w:val="0"/>
        <w:spacing w:line="540" w:lineRule="exact"/>
        <w:ind w:firstLine="548" w:firstLineChars="196"/>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-2、投标人要按所报产品分项报价表内容填写产品品名、单价及总价、制造厂家等内容，并由法人代表或授权代表签署。</w:t>
      </w:r>
    </w:p>
    <w:p w14:paraId="21F764F9">
      <w:pPr>
        <w:pageBreakBefore w:val="0"/>
        <w:kinsoku/>
        <w:wordWrap/>
        <w:overflowPunct/>
        <w:topLinePunct w:val="0"/>
        <w:bidi w:val="0"/>
        <w:spacing w:line="540" w:lineRule="exact"/>
        <w:ind w:firstLine="548" w:firstLineChars="196"/>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-3、投标报价：</w:t>
      </w:r>
    </w:p>
    <w:p w14:paraId="7E6F0F28">
      <w:pPr>
        <w:pageBreakBefore w:val="0"/>
        <w:kinsoku/>
        <w:wordWrap/>
        <w:overflowPunct/>
        <w:topLinePunct w:val="0"/>
        <w:bidi w:val="0"/>
        <w:spacing w:line="540" w:lineRule="exact"/>
        <w:ind w:firstLine="551" w:firstLineChars="196"/>
        <w:textAlignment w:val="auto"/>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投标</w:t>
      </w:r>
      <w:r>
        <w:rPr>
          <w:rFonts w:hint="eastAsia" w:ascii="仿宋" w:hAnsi="仿宋" w:eastAsia="仿宋" w:cs="仿宋"/>
          <w:b/>
          <w:color w:val="auto"/>
          <w:sz w:val="28"/>
          <w:szCs w:val="28"/>
          <w:highlight w:val="none"/>
        </w:rPr>
        <w:t>报价（含税）=产品价＋</w:t>
      </w:r>
      <w:r>
        <w:rPr>
          <w:rFonts w:hint="eastAsia" w:ascii="仿宋" w:hAnsi="仿宋" w:eastAsia="仿宋" w:cs="仿宋"/>
          <w:b/>
          <w:color w:val="auto"/>
          <w:sz w:val="28"/>
          <w:szCs w:val="28"/>
          <w:highlight w:val="none"/>
          <w:lang w:val="en-US" w:eastAsia="zh-CN"/>
        </w:rPr>
        <w:t>装卸</w:t>
      </w:r>
      <w:r>
        <w:rPr>
          <w:rFonts w:hint="eastAsia" w:ascii="仿宋" w:hAnsi="仿宋" w:eastAsia="仿宋" w:cs="仿宋"/>
          <w:b/>
          <w:color w:val="auto"/>
          <w:sz w:val="28"/>
          <w:szCs w:val="28"/>
          <w:highlight w:val="none"/>
        </w:rPr>
        <w:t>运输费+售后服务费+保险费+相关伴随费用等。</w:t>
      </w:r>
    </w:p>
    <w:p w14:paraId="4782AF59">
      <w:pPr>
        <w:pageBreakBefore w:val="0"/>
        <w:kinsoku/>
        <w:wordWrap/>
        <w:overflowPunct/>
        <w:topLinePunct w:val="0"/>
        <w:bidi w:val="0"/>
        <w:spacing w:line="540" w:lineRule="exact"/>
        <w:ind w:firstLine="548" w:firstLineChars="196"/>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-4、投标人须对《采购内容及技术要求》中任何货物需求和服务要求进行完整报价，采购代理机构拒绝只对部分货物或服务进行报价的投标。投标人应在投标文件中的投标分项报价表上标明对本次招标拟提供货物和服务的单价和总价。任何有选择的报价将不予接受，每种货物只允许有一个报价。</w:t>
      </w:r>
    </w:p>
    <w:p w14:paraId="77F8480B">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、投标人所报的投标价在合同执行过程中是固定不变的，不得以任何理由予以变更。任何包含价格调整要求的投标，将被认为是非响应性投标而予以拒绝。</w:t>
      </w:r>
    </w:p>
    <w:p w14:paraId="2EA41278">
      <w:pPr>
        <w:pageBreakBefore w:val="0"/>
        <w:widowControl/>
        <w:kinsoku/>
        <w:wordWrap/>
        <w:overflowPunct/>
        <w:topLinePunct w:val="0"/>
        <w:bidi w:val="0"/>
        <w:spacing w:line="540" w:lineRule="exact"/>
        <w:ind w:firstLine="551" w:firstLineChars="197"/>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、采购代理机构不接受投标人对任何未办理正常进口手续的货物的投标报价。</w:t>
      </w:r>
    </w:p>
    <w:p w14:paraId="38F12005">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、最低报价不是中标的唯一依据。</w:t>
      </w:r>
    </w:p>
    <w:p w14:paraId="5A88E738">
      <w:pPr>
        <w:pageBreakBefore w:val="0"/>
        <w:kinsoku/>
        <w:wordWrap/>
        <w:overflowPunct/>
        <w:topLinePunct w:val="0"/>
        <w:bidi w:val="0"/>
        <w:spacing w:line="540" w:lineRule="exact"/>
        <w:ind w:firstLine="562"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A3F4CB7">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、投标期间一切费用自理。</w:t>
      </w:r>
    </w:p>
    <w:p w14:paraId="2009315E">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、投标文件的制作</w:t>
      </w:r>
    </w:p>
    <w:p w14:paraId="3F4BCE12">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-1、投标文件的签署及规定</w:t>
      </w:r>
    </w:p>
    <w:p w14:paraId="5870AF84">
      <w:pPr>
        <w:pageBreakBefore w:val="0"/>
        <w:kinsoku/>
        <w:wordWrap/>
        <w:overflowPunct/>
        <w:topLinePunct w:val="0"/>
        <w:bidi w:val="0"/>
        <w:spacing w:line="540" w:lineRule="exact"/>
        <w:ind w:left="557" w:leftChars="232"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（1）投标文件的各项资料均应遵守本条规定。</w:t>
      </w:r>
    </w:p>
    <w:p w14:paraId="56EA3D61">
      <w:pPr>
        <w:pageBreakBefore w:val="0"/>
        <w:kinsoku/>
        <w:wordWrap/>
        <w:overflowPunct/>
        <w:topLinePunct w:val="0"/>
        <w:bidi w:val="0"/>
        <w:spacing w:line="540" w:lineRule="exact"/>
        <w:ind w:left="557" w:leftChars="232"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（2）投标人应按照招标文件要求进行签字</w:t>
      </w:r>
      <w:r>
        <w:rPr>
          <w:rFonts w:hint="eastAsia" w:ascii="仿宋" w:hAnsi="仿宋" w:eastAsia="仿宋" w:cs="仿宋"/>
          <w:sz w:val="28"/>
          <w:szCs w:val="28"/>
          <w:lang w:val="en-US" w:eastAsia="zh-CN"/>
        </w:rPr>
        <w:t>或</w:t>
      </w:r>
      <w:r>
        <w:rPr>
          <w:rFonts w:hint="eastAsia" w:ascii="仿宋" w:hAnsi="仿宋" w:eastAsia="仿宋" w:cs="仿宋"/>
          <w:sz w:val="28"/>
          <w:szCs w:val="28"/>
        </w:rPr>
        <w:t>盖章</w:t>
      </w:r>
      <w:r>
        <w:rPr>
          <w:rFonts w:hint="eastAsia" w:ascii="仿宋" w:hAnsi="仿宋" w:eastAsia="仿宋" w:cs="仿宋"/>
          <w:sz w:val="28"/>
          <w:szCs w:val="28"/>
          <w:lang w:eastAsia="zh-CN"/>
        </w:rPr>
        <w:t>，</w:t>
      </w:r>
      <w:r>
        <w:rPr>
          <w:rFonts w:hint="eastAsia" w:ascii="仿宋" w:hAnsi="仿宋" w:eastAsia="仿宋" w:cs="仿宋"/>
          <w:sz w:val="28"/>
          <w:szCs w:val="28"/>
        </w:rPr>
        <w:t>所有内容逐页加盖单位公章，在</w:t>
      </w:r>
      <w:r>
        <w:rPr>
          <w:rFonts w:hint="eastAsia" w:ascii="仿宋" w:hAnsi="仿宋" w:eastAsia="仿宋" w:cs="仿宋"/>
          <w:sz w:val="28"/>
          <w:szCs w:val="28"/>
          <w:lang w:val="en-US" w:eastAsia="zh-CN"/>
        </w:rPr>
        <w:t>投标</w:t>
      </w:r>
      <w:r>
        <w:rPr>
          <w:rFonts w:hint="eastAsia" w:ascii="仿宋" w:hAnsi="仿宋" w:eastAsia="仿宋" w:cs="仿宋"/>
          <w:sz w:val="28"/>
          <w:szCs w:val="28"/>
        </w:rPr>
        <w:t>文件中指定页面的落款处，签字</w:t>
      </w:r>
      <w:r>
        <w:rPr>
          <w:rFonts w:hint="eastAsia" w:ascii="仿宋" w:hAnsi="仿宋" w:eastAsia="仿宋" w:cs="仿宋"/>
          <w:sz w:val="28"/>
          <w:szCs w:val="28"/>
          <w:lang w:eastAsia="zh-CN"/>
        </w:rPr>
        <w:t>盖章</w:t>
      </w:r>
      <w:r>
        <w:rPr>
          <w:rFonts w:hint="eastAsia" w:ascii="仿宋" w:hAnsi="仿宋" w:eastAsia="仿宋" w:cs="仿宋"/>
          <w:sz w:val="28"/>
          <w:szCs w:val="28"/>
        </w:rPr>
        <w:t>必须由供应商法定代表人（或其授权代表）</w:t>
      </w:r>
      <w:r>
        <w:rPr>
          <w:rFonts w:hint="eastAsia" w:ascii="仿宋" w:hAnsi="仿宋" w:eastAsia="仿宋" w:cs="仿宋"/>
          <w:sz w:val="28"/>
          <w:szCs w:val="28"/>
          <w:lang w:eastAsia="zh-CN"/>
        </w:rPr>
        <w:t>签字或盖章</w:t>
      </w:r>
      <w:r>
        <w:rPr>
          <w:rFonts w:hint="eastAsia" w:ascii="仿宋" w:hAnsi="仿宋" w:eastAsia="仿宋" w:cs="仿宋"/>
          <w:sz w:val="28"/>
          <w:szCs w:val="28"/>
        </w:rPr>
        <w:t>。</w:t>
      </w:r>
    </w:p>
    <w:p w14:paraId="0FF8EE2A">
      <w:pPr>
        <w:pageBreakBefore w:val="0"/>
        <w:kinsoku/>
        <w:wordWrap/>
        <w:overflowPunct/>
        <w:topLinePunct w:val="0"/>
        <w:bidi w:val="0"/>
        <w:spacing w:line="540" w:lineRule="exact"/>
        <w:ind w:left="557" w:leftChars="232"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（3）全套投标文件应无涂改或行间插字或增删。除非这些删改是根据采购人的指示进行的，或者是投标人造成的必须修改的错误。如有修改，修改处应加盖投标人公章及法人代表或被授权人签字或盖章确认。</w:t>
      </w:r>
    </w:p>
    <w:p w14:paraId="4D80D83E">
      <w:pPr>
        <w:pageBreakBefore w:val="0"/>
        <w:kinsoku/>
        <w:wordWrap/>
        <w:overflowPunct/>
        <w:topLinePunct w:val="0"/>
        <w:bidi w:val="0"/>
        <w:spacing w:line="540" w:lineRule="exact"/>
        <w:ind w:left="557" w:leftChars="232" w:firstLine="0" w:firstLineChars="0"/>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rPr>
        <w:t>（4）因字迹潦草或表达不清所引起的后果由投标人自行负责。</w:t>
      </w:r>
    </w:p>
    <w:p w14:paraId="4E96EE4F">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-2、投标文件的装订和递交</w:t>
      </w:r>
      <w:r>
        <w:rPr>
          <w:rFonts w:hint="eastAsia" w:ascii="仿宋" w:hAnsi="仿宋" w:eastAsia="仿宋" w:cs="仿宋"/>
          <w:color w:val="auto"/>
          <w:sz w:val="28"/>
          <w:szCs w:val="28"/>
          <w:highlight w:val="none"/>
        </w:rPr>
        <w:tab/>
      </w:r>
    </w:p>
    <w:p w14:paraId="31A0332B">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（1）投标文件的装订：</w:t>
      </w:r>
    </w:p>
    <w:p w14:paraId="47E1EDC6">
      <w:pPr>
        <w:pageBreakBefore w:val="0"/>
        <w:kinsoku/>
        <w:wordWrap/>
        <w:overflowPunct/>
        <w:topLinePunct w:val="0"/>
        <w:bidi w:val="0"/>
        <w:spacing w:line="540" w:lineRule="exact"/>
        <w:ind w:firstLine="700" w:firstLineChars="25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a、投标时，投标人应自行将投标文件密封完好。封袋上应写明项目名称、编号、投标人名称及“正本”、“副本”</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资格证明文件</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业绩合同</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等</w:t>
      </w:r>
      <w:r>
        <w:rPr>
          <w:rFonts w:hint="eastAsia" w:ascii="仿宋" w:hAnsi="仿宋" w:eastAsia="仿宋" w:cs="仿宋"/>
          <w:color w:val="auto"/>
          <w:sz w:val="28"/>
          <w:szCs w:val="28"/>
          <w:highlight w:val="none"/>
        </w:rPr>
        <w:t>字样，并在密封条接缝处加盖单位公章（鲜章）和法定代表人</w:t>
      </w:r>
      <w:r>
        <w:rPr>
          <w:rFonts w:hint="eastAsia" w:ascii="仿宋" w:hAnsi="仿宋" w:eastAsia="仿宋" w:cs="仿宋"/>
          <w:color w:val="auto"/>
          <w:sz w:val="28"/>
          <w:szCs w:val="28"/>
          <w:highlight w:val="none"/>
          <w:lang w:val="en-US" w:eastAsia="zh-CN"/>
        </w:rPr>
        <w:t>签字及盖章</w:t>
      </w:r>
      <w:r>
        <w:rPr>
          <w:rFonts w:hint="eastAsia" w:ascii="仿宋" w:hAnsi="仿宋" w:eastAsia="仿宋" w:cs="仿宋"/>
          <w:color w:val="auto"/>
          <w:sz w:val="28"/>
          <w:szCs w:val="28"/>
          <w:highlight w:val="none"/>
        </w:rPr>
        <w:t>；</w:t>
      </w:r>
    </w:p>
    <w:p w14:paraId="6460C388">
      <w:pPr>
        <w:pageBreakBefore w:val="0"/>
        <w:kinsoku/>
        <w:wordWrap/>
        <w:overflowPunct/>
        <w:topLinePunct w:val="0"/>
        <w:bidi w:val="0"/>
        <w:spacing w:line="540" w:lineRule="exact"/>
        <w:ind w:firstLine="700" w:firstLineChars="25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b、投标文件</w:t>
      </w:r>
      <w:r>
        <w:rPr>
          <w:rFonts w:hint="eastAsia" w:ascii="仿宋" w:hAnsi="仿宋" w:eastAsia="仿宋" w:cs="仿宋"/>
          <w:color w:val="auto"/>
          <w:sz w:val="28"/>
          <w:szCs w:val="28"/>
          <w:highlight w:val="none"/>
          <w:lang w:val="en-US" w:eastAsia="zh-CN"/>
        </w:rPr>
        <w:t>除电子版提交外，</w:t>
      </w:r>
      <w:r>
        <w:rPr>
          <w:rFonts w:hint="eastAsia" w:ascii="仿宋" w:hAnsi="仿宋" w:eastAsia="仿宋" w:cs="仿宋"/>
          <w:sz w:val="28"/>
          <w:szCs w:val="28"/>
          <w:lang w:val="en-US" w:eastAsia="zh-CN"/>
        </w:rPr>
        <w:t>纸质版的</w:t>
      </w:r>
      <w:r>
        <w:rPr>
          <w:rFonts w:hint="eastAsia" w:ascii="仿宋" w:hAnsi="仿宋" w:eastAsia="仿宋" w:cs="仿宋"/>
          <w:sz w:val="28"/>
          <w:szCs w:val="28"/>
        </w:rPr>
        <w:t>投标文件正本和副本必须装订</w:t>
      </w:r>
      <w:r>
        <w:rPr>
          <w:rFonts w:hint="eastAsia" w:ascii="仿宋" w:hAnsi="仿宋" w:eastAsia="仿宋" w:cs="仿宋"/>
          <w:sz w:val="28"/>
          <w:szCs w:val="28"/>
          <w:lang w:eastAsia="zh-CN"/>
        </w:rPr>
        <w:t>（胶装）</w:t>
      </w:r>
      <w:r>
        <w:rPr>
          <w:rFonts w:hint="eastAsia" w:ascii="仿宋" w:hAnsi="仿宋" w:eastAsia="仿宋" w:cs="仿宋"/>
          <w:sz w:val="28"/>
          <w:szCs w:val="28"/>
        </w:rPr>
        <w:t>成册并按序编制页码</w:t>
      </w:r>
      <w:r>
        <w:rPr>
          <w:rFonts w:hint="eastAsia" w:ascii="仿宋" w:hAnsi="仿宋" w:eastAsia="仿宋" w:cs="仿宋"/>
          <w:color w:val="auto"/>
          <w:sz w:val="28"/>
          <w:szCs w:val="28"/>
          <w:highlight w:val="none"/>
        </w:rPr>
        <w:t>，其中正本一份，</w:t>
      </w:r>
      <w:r>
        <w:rPr>
          <w:rFonts w:hint="eastAsia" w:ascii="仿宋" w:hAnsi="仿宋" w:eastAsia="仿宋" w:cs="仿宋"/>
          <w:color w:val="auto"/>
          <w:sz w:val="28"/>
          <w:szCs w:val="28"/>
          <w:highlight w:val="none"/>
          <w:lang w:eastAsia="zh-CN"/>
        </w:rPr>
        <w:t>副本二份，</w:t>
      </w:r>
      <w:r>
        <w:rPr>
          <w:rFonts w:hint="eastAsia" w:ascii="仿宋" w:hAnsi="仿宋" w:eastAsia="仿宋" w:cs="仿宋"/>
          <w:color w:val="auto"/>
          <w:sz w:val="28"/>
          <w:szCs w:val="28"/>
          <w:highlight w:val="none"/>
        </w:rPr>
        <w:t>单独密封。投标文件正本须加盖鲜章，副本可以是正本的复印件。各标袋上注明“开标时启封”字样。如果正本与副本不符，以正本为准。</w:t>
      </w:r>
    </w:p>
    <w:p w14:paraId="47DB785E">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（2）投标文件的递交：</w:t>
      </w:r>
    </w:p>
    <w:p w14:paraId="462DC5BD">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a、投标人应按规定的时间、地点，于投标截止时间前递交投标文件；</w:t>
      </w:r>
    </w:p>
    <w:p w14:paraId="03C1018B">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b、采购代理机构推迟递交投标文件截止时间时，应在投标文件截止时间3日前以书面或传真的形式通知所有投标人。采购代理机构和投标人的权利和义务将受到新的截止期的约束。</w:t>
      </w:r>
    </w:p>
    <w:p w14:paraId="67F36605">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c、递交投标文件截止时间止，若收到的投标文件少于3个，采购人将择日重新组织招标；</w:t>
      </w:r>
    </w:p>
    <w:p w14:paraId="771C8DE5">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d、投标人在规定的投标截止时间后递交投标文件，将被拒收。</w:t>
      </w:r>
    </w:p>
    <w:p w14:paraId="5D25C389">
      <w:pPr>
        <w:pageBreakBefore w:val="0"/>
        <w:kinsoku/>
        <w:wordWrap/>
        <w:overflowPunct/>
        <w:topLinePunct w:val="0"/>
        <w:bidi w:val="0"/>
        <w:spacing w:line="540" w:lineRule="exact"/>
        <w:ind w:firstLine="560" w:firstLineChars="200"/>
        <w:textAlignment w:val="auto"/>
        <w:rPr>
          <w:rFonts w:hint="eastAsia" w:ascii="仿宋" w:hAnsi="仿宋" w:eastAsia="仿宋" w:cs="仿宋"/>
        </w:rPr>
      </w:pPr>
      <w:r>
        <w:rPr>
          <w:rFonts w:hint="eastAsia" w:ascii="仿宋" w:hAnsi="仿宋" w:eastAsia="仿宋" w:cs="仿宋"/>
          <w:color w:val="auto"/>
          <w:sz w:val="28"/>
          <w:szCs w:val="28"/>
          <w:highlight w:val="none"/>
          <w:lang w:val="en-US" w:eastAsia="zh-CN"/>
        </w:rPr>
        <w:t>e</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投标人投标时需现场提供公司CA优盾，用于解密线上投标资料，不提供视为放弃本次投标资格。</w:t>
      </w:r>
    </w:p>
    <w:p w14:paraId="4D1A7052">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（3）投标文件的补充、修改与撤回：</w:t>
      </w:r>
    </w:p>
    <w:p w14:paraId="4B5E6723">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a、</w:t>
      </w:r>
      <w:r>
        <w:rPr>
          <w:rFonts w:hint="eastAsia" w:ascii="仿宋" w:hAnsi="仿宋" w:eastAsia="仿宋" w:cs="仿宋"/>
          <w:b w:val="0"/>
          <w:bCs w:val="0"/>
          <w:color w:val="auto"/>
          <w:sz w:val="28"/>
          <w:szCs w:val="28"/>
          <w:highlight w:val="none"/>
        </w:rPr>
        <w:t>投标人应按规定的时间、地点，于投标截止时间前递交</w:t>
      </w:r>
      <w:r>
        <w:rPr>
          <w:rFonts w:hint="eastAsia" w:ascii="仿宋" w:hAnsi="仿宋" w:eastAsia="仿宋" w:cs="仿宋"/>
          <w:b w:val="0"/>
          <w:bCs w:val="0"/>
          <w:color w:val="auto"/>
          <w:sz w:val="28"/>
          <w:szCs w:val="28"/>
          <w:highlight w:val="none"/>
          <w:lang w:val="en-US" w:eastAsia="zh-CN"/>
        </w:rPr>
        <w:t>纸质</w:t>
      </w:r>
      <w:r>
        <w:rPr>
          <w:rFonts w:hint="eastAsia" w:ascii="仿宋" w:hAnsi="仿宋" w:eastAsia="仿宋" w:cs="仿宋"/>
          <w:b w:val="0"/>
          <w:bCs w:val="0"/>
          <w:color w:val="auto"/>
          <w:sz w:val="28"/>
          <w:szCs w:val="28"/>
          <w:highlight w:val="none"/>
        </w:rPr>
        <w:t>投标文件；</w:t>
      </w:r>
      <w:r>
        <w:rPr>
          <w:rFonts w:hint="eastAsia" w:ascii="仿宋" w:hAnsi="仿宋" w:eastAsia="仿宋" w:cs="仿宋"/>
          <w:b w:val="0"/>
          <w:bCs w:val="0"/>
          <w:color w:val="auto"/>
          <w:sz w:val="28"/>
          <w:szCs w:val="28"/>
          <w:highlight w:val="none"/>
          <w:lang w:val="en-US" w:eastAsia="zh-CN"/>
        </w:rPr>
        <w:t>文件递交人需进行现场签到，且递交人应为项目法定代表人或其授权委托人（需与响应文件授权人一致），</w:t>
      </w:r>
      <w:r>
        <w:rPr>
          <w:rFonts w:hint="eastAsia" w:ascii="仿宋" w:hAnsi="仿宋" w:eastAsia="仿宋" w:cs="仿宋"/>
          <w:sz w:val="28"/>
          <w:szCs w:val="28"/>
          <w:lang w:val="en-US" w:eastAsia="zh-CN"/>
        </w:rPr>
        <w:t>若未提交或逾期提交，且提交人与实际授权人不一致的，视为无效响应，代理机构有权拒绝接收，且不予网上投标文件解密。</w:t>
      </w:r>
    </w:p>
    <w:p w14:paraId="740A1832">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b、投标人提出修改和撤标要求的，须在投标截止时间前密封送到采购代理机构，并在封面上加注“修改”或“撤回”字样。采购代理机构可以接受，但不退还原投标文件（包含纸质及电子版）。</w:t>
      </w:r>
    </w:p>
    <w:p w14:paraId="295C117F">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c、撤回投标文件应以书面形式由有权人（法人代表或授权代表）通知采购代理机构。如采取传真形式撤回投标，随后必须补充有法人代表或授权代表签署的要求撤回投标的正式文件。</w:t>
      </w:r>
    </w:p>
    <w:p w14:paraId="518F2E1A">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d、投标截止时间之后，投标人不得补充、修改投标文件；</w:t>
      </w:r>
    </w:p>
    <w:p w14:paraId="4C621D48">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e</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线上会议，线上CA解密，投标人须用有效CA,按公告要求和系统时间（开标后半小时内）要求解密投标响应文件。（各投标单位自备电脑解密），不提供视为放弃本次投标资格。</w:t>
      </w:r>
    </w:p>
    <w:p w14:paraId="515F7154">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（4）投标文件的审查标准：</w:t>
      </w:r>
    </w:p>
    <w:p w14:paraId="0DCCB3C1">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a、</w:t>
      </w:r>
      <w:r>
        <w:rPr>
          <w:rFonts w:hint="eastAsia" w:ascii="仿宋" w:hAnsi="仿宋" w:eastAsia="仿宋" w:cs="仿宋"/>
          <w:color w:val="auto"/>
          <w:sz w:val="28"/>
          <w:szCs w:val="28"/>
          <w:highlight w:val="none"/>
          <w:lang w:eastAsia="zh-CN"/>
        </w:rPr>
        <w:t>投标文件</w:t>
      </w:r>
      <w:r>
        <w:rPr>
          <w:rFonts w:hint="eastAsia" w:ascii="仿宋" w:hAnsi="仿宋" w:eastAsia="仿宋" w:cs="仿宋"/>
          <w:color w:val="auto"/>
          <w:sz w:val="28"/>
          <w:szCs w:val="28"/>
          <w:highlight w:val="none"/>
        </w:rPr>
        <w:t>中报价一览表内容与</w:t>
      </w:r>
      <w:r>
        <w:rPr>
          <w:rFonts w:hint="eastAsia" w:ascii="仿宋" w:hAnsi="仿宋" w:eastAsia="仿宋" w:cs="仿宋"/>
          <w:color w:val="auto"/>
          <w:sz w:val="28"/>
          <w:szCs w:val="28"/>
          <w:highlight w:val="none"/>
          <w:lang w:eastAsia="zh-CN"/>
        </w:rPr>
        <w:t>投标文件</w:t>
      </w:r>
      <w:r>
        <w:rPr>
          <w:rFonts w:hint="eastAsia" w:ascii="仿宋" w:hAnsi="仿宋" w:eastAsia="仿宋" w:cs="仿宋"/>
          <w:color w:val="auto"/>
          <w:sz w:val="28"/>
          <w:szCs w:val="28"/>
          <w:highlight w:val="none"/>
        </w:rPr>
        <w:t>中相应内容不一致的，以报价一览表为准;</w:t>
      </w:r>
    </w:p>
    <w:p w14:paraId="6CF9A156">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b、大写金额和小写金额不一致的，以大写金额为准;</w:t>
      </w:r>
    </w:p>
    <w:p w14:paraId="7BF2D5A0">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c、单价金额小数点或者百分比有明显错位的，以报价一览表的总价为准，并修改单价;</w:t>
      </w:r>
    </w:p>
    <w:p w14:paraId="19929B39">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d、总价金额与按单价汇总金额不一致的，以单价金额计算结果为准。</w:t>
      </w:r>
    </w:p>
    <w:p w14:paraId="446FDF19">
      <w:pPr>
        <w:pageBreakBefore w:val="0"/>
        <w:kinsoku/>
        <w:wordWrap/>
        <w:overflowPunct/>
        <w:topLinePunct w:val="0"/>
        <w:bidi w:val="0"/>
        <w:spacing w:line="540" w:lineRule="exact"/>
        <w:ind w:firstLine="560" w:firstLineChars="200"/>
        <w:textAlignment w:val="auto"/>
        <w:rPr>
          <w:rFonts w:hint="eastAsia" w:ascii="仿宋" w:hAnsi="仿宋" w:eastAsia="仿宋" w:cs="仿宋"/>
          <w:b w:val="0"/>
          <w:bCs w:val="0"/>
          <w:color w:val="auto"/>
          <w:sz w:val="28"/>
          <w:szCs w:val="28"/>
          <w:highlight w:val="none"/>
          <w:lang w:eastAsia="zh-CN"/>
        </w:rPr>
      </w:pPr>
      <w:r>
        <w:rPr>
          <w:rFonts w:hint="eastAsia" w:ascii="仿宋" w:hAnsi="仿宋" w:eastAsia="仿宋" w:cs="仿宋"/>
          <w:color w:val="auto"/>
          <w:sz w:val="28"/>
          <w:szCs w:val="28"/>
          <w:highlight w:val="none"/>
        </w:rPr>
        <w:t>同时出现两种以上不一致的，按照前款规定的顺序修正。修正后的报价由</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应当采用书面形式的澄清、说明或者补正，并加盖公章或者由法定代表人或其授权的代表签字确认，经</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确认后产生约束力，</w:t>
      </w: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不确认的，其投标无效</w:t>
      </w:r>
      <w:r>
        <w:rPr>
          <w:rFonts w:hint="eastAsia" w:ascii="仿宋" w:hAnsi="仿宋" w:eastAsia="仿宋" w:cs="仿宋"/>
          <w:b w:val="0"/>
          <w:bCs w:val="0"/>
          <w:color w:val="auto"/>
          <w:sz w:val="28"/>
          <w:szCs w:val="28"/>
          <w:highlight w:val="none"/>
          <w:lang w:eastAsia="zh-CN"/>
        </w:rPr>
        <w:t>。</w:t>
      </w:r>
    </w:p>
    <w:p w14:paraId="6619B7B1">
      <w:pPr>
        <w:pageBreakBefore w:val="0"/>
        <w:kinsoku/>
        <w:wordWrap/>
        <w:overflowPunct/>
        <w:topLinePunct w:val="0"/>
        <w:bidi w:val="0"/>
        <w:spacing w:line="540" w:lineRule="exact"/>
        <w:ind w:firstLine="280" w:firstLineChars="1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（5）投标文件的有效性：</w:t>
      </w:r>
    </w:p>
    <w:p w14:paraId="2A02A6C2">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a、开标时，投标文件出现下列情形之一的，应当作为无效投标文件，不得进入评标：</w:t>
      </w:r>
    </w:p>
    <w:p w14:paraId="35DB1AA7">
      <w:pPr>
        <w:pageBreakBefore w:val="0"/>
        <w:kinsoku/>
        <w:wordWrap/>
        <w:overflowPunct/>
        <w:topLinePunct w:val="0"/>
        <w:bidi w:val="0"/>
        <w:spacing w:line="540" w:lineRule="exact"/>
        <w:ind w:firstLine="280" w:firstLineChars="1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）投标文件未按招标文件规定要求签署、盖章的；</w:t>
      </w:r>
    </w:p>
    <w:p w14:paraId="4A4D107D">
      <w:pPr>
        <w:pageBreakBefore w:val="0"/>
        <w:kinsoku/>
        <w:wordWrap/>
        <w:overflowPunct/>
        <w:topLinePunct w:val="0"/>
        <w:bidi w:val="0"/>
        <w:spacing w:line="540" w:lineRule="exact"/>
        <w:ind w:firstLine="280" w:firstLineChars="1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）对招标文件未做实质性响应或有重大缺项漏项,或附加了采购人难以接受的条件或款项的</w:t>
      </w:r>
      <w:r>
        <w:rPr>
          <w:rFonts w:hint="eastAsia" w:ascii="仿宋" w:hAnsi="仿宋" w:eastAsia="仿宋" w:cs="仿宋"/>
          <w:color w:val="auto"/>
          <w:sz w:val="28"/>
          <w:szCs w:val="28"/>
          <w:highlight w:val="none"/>
          <w:lang w:eastAsia="zh-CN"/>
        </w:rPr>
        <w:t>；</w:t>
      </w:r>
    </w:p>
    <w:p w14:paraId="14ED0FCD">
      <w:pPr>
        <w:pageBreakBefore w:val="0"/>
        <w:kinsoku/>
        <w:wordWrap/>
        <w:overflowPunct/>
        <w:topLinePunct w:val="0"/>
        <w:bidi w:val="0"/>
        <w:spacing w:line="540" w:lineRule="exact"/>
        <w:ind w:firstLine="280" w:firstLineChars="1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）投标人有围标、串标现象，经查证属实的。 有下列情形之一的，视为投标人串通投标，其投标无效：</w:t>
      </w:r>
    </w:p>
    <w:p w14:paraId="501CDDF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①不同投标人的投标文件由同一单位或者个人编制；</w:t>
      </w:r>
    </w:p>
    <w:p w14:paraId="2AB6C660">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②不同投标人委托同一单位或者个人办理投标事宜；</w:t>
      </w:r>
    </w:p>
    <w:p w14:paraId="47902821">
      <w:pPr>
        <w:keepNext w:val="0"/>
        <w:keepLines w:val="0"/>
        <w:pageBreakBefore w:val="0"/>
        <w:widowControl w:val="0"/>
        <w:kinsoku/>
        <w:wordWrap/>
        <w:overflowPunct/>
        <w:topLinePunct w:val="0"/>
        <w:autoSpaceDE/>
        <w:autoSpaceDN/>
        <w:bidi w:val="0"/>
        <w:adjustRightInd/>
        <w:snapToGrid/>
        <w:spacing w:line="540" w:lineRule="exact"/>
        <w:ind w:firstLine="516" w:firstLineChars="200"/>
        <w:textAlignment w:val="auto"/>
        <w:rPr>
          <w:rFonts w:hint="eastAsia" w:ascii="仿宋" w:hAnsi="仿宋" w:eastAsia="仿宋" w:cs="仿宋"/>
          <w:color w:val="auto"/>
          <w:spacing w:val="-11"/>
          <w:sz w:val="28"/>
          <w:szCs w:val="28"/>
          <w:highlight w:val="none"/>
        </w:rPr>
      </w:pPr>
      <w:r>
        <w:rPr>
          <w:rFonts w:hint="eastAsia" w:ascii="仿宋" w:hAnsi="仿宋" w:eastAsia="仿宋" w:cs="仿宋"/>
          <w:color w:val="auto"/>
          <w:spacing w:val="-11"/>
          <w:sz w:val="28"/>
          <w:szCs w:val="28"/>
          <w:highlight w:val="none"/>
        </w:rPr>
        <w:t>③不同投标人的投标文件载明的项目管理成员或者联系人员为同一人；</w:t>
      </w:r>
    </w:p>
    <w:p w14:paraId="1186E34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④不同投标人的投标文件异常一致或者投标报价呈规律性差异；</w:t>
      </w:r>
    </w:p>
    <w:p w14:paraId="0268B9D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⑤不同投标人的投标文件相互混装；</w:t>
      </w:r>
    </w:p>
    <w:p w14:paraId="71A35846">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⑥不符合现行法律法规和招标文件规定的其他实质性要求的。</w:t>
      </w:r>
    </w:p>
    <w:p w14:paraId="43B64BA1">
      <w:pPr>
        <w:pageBreakBefore w:val="0"/>
        <w:kinsoku/>
        <w:wordWrap/>
        <w:overflowPunct/>
        <w:topLinePunct w:val="0"/>
        <w:bidi w:val="0"/>
        <w:spacing w:line="540" w:lineRule="exact"/>
        <w:ind w:firstLine="280" w:firstLineChars="1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）不符合现行法律法规和</w:t>
      </w:r>
      <w:r>
        <w:rPr>
          <w:rFonts w:hint="eastAsia" w:ascii="仿宋" w:hAnsi="仿宋" w:eastAsia="仿宋" w:cs="仿宋"/>
          <w:color w:val="auto"/>
          <w:sz w:val="28"/>
          <w:szCs w:val="28"/>
          <w:highlight w:val="none"/>
          <w:lang w:eastAsia="zh-CN"/>
        </w:rPr>
        <w:t>招标</w:t>
      </w:r>
      <w:r>
        <w:rPr>
          <w:rFonts w:hint="eastAsia" w:ascii="仿宋" w:hAnsi="仿宋" w:eastAsia="仿宋" w:cs="仿宋"/>
          <w:color w:val="auto"/>
          <w:sz w:val="28"/>
          <w:szCs w:val="28"/>
          <w:highlight w:val="none"/>
        </w:rPr>
        <w:t>文件规定的其他要求的。</w:t>
      </w:r>
    </w:p>
    <w:p w14:paraId="619809A7">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b、投标文件的有效期：自开标之日起算90个日历日。</w:t>
      </w:r>
    </w:p>
    <w:p w14:paraId="71ADB2F5">
      <w:pPr>
        <w:pStyle w:val="5"/>
        <w:pageBreakBefore w:val="0"/>
        <w:kinsoku/>
        <w:wordWrap/>
        <w:overflowPunct/>
        <w:topLinePunct w:val="0"/>
        <w:bidi w:val="0"/>
        <w:spacing w:before="0" w:after="0" w:line="540" w:lineRule="exact"/>
        <w:ind w:firstLine="560" w:firstLineChars="200"/>
        <w:textAlignment w:val="auto"/>
        <w:rPr>
          <w:rFonts w:hint="eastAsia" w:ascii="仿宋" w:hAnsi="仿宋" w:eastAsia="仿宋" w:cs="仿宋"/>
          <w:b w:val="0"/>
          <w:color w:val="auto"/>
          <w:sz w:val="28"/>
          <w:szCs w:val="28"/>
          <w:highlight w:val="none"/>
        </w:rPr>
      </w:pPr>
      <w:bookmarkStart w:id="17" w:name="_Toc30307"/>
      <w:bookmarkStart w:id="18" w:name="_Toc416530619"/>
      <w:bookmarkStart w:id="19" w:name="_Toc416678741"/>
      <w:r>
        <w:rPr>
          <w:rFonts w:hint="eastAsia" w:ascii="仿宋" w:hAnsi="仿宋" w:eastAsia="仿宋" w:cs="仿宋"/>
          <w:b w:val="0"/>
          <w:color w:val="auto"/>
          <w:sz w:val="28"/>
          <w:szCs w:val="28"/>
          <w:highlight w:val="none"/>
          <w:lang w:val="en-US" w:eastAsia="zh-CN"/>
        </w:rPr>
        <w:t>四</w:t>
      </w:r>
      <w:r>
        <w:rPr>
          <w:rFonts w:hint="eastAsia" w:ascii="仿宋" w:hAnsi="仿宋" w:eastAsia="仿宋" w:cs="仿宋"/>
          <w:b w:val="0"/>
          <w:color w:val="auto"/>
          <w:sz w:val="28"/>
          <w:szCs w:val="28"/>
          <w:highlight w:val="none"/>
        </w:rPr>
        <w:t>、开标、评标和定标</w:t>
      </w:r>
      <w:bookmarkEnd w:id="17"/>
      <w:bookmarkEnd w:id="18"/>
      <w:bookmarkEnd w:id="19"/>
    </w:p>
    <w:p w14:paraId="705BFE0D">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1、开标</w:t>
      </w:r>
    </w:p>
    <w:p w14:paraId="559B2346">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1-1、采购代理机构按规定的时间和地点组织公开开标会议，并通知采购人参加。</w:t>
      </w:r>
    </w:p>
    <w:p w14:paraId="2A8E636F">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1-2、所有参会人员应签名报到，投标单位须按时签到递交投标文件，以证明其出席。</w:t>
      </w:r>
    </w:p>
    <w:p w14:paraId="76ECFC9C">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1-3、合格投标单位按规定提交合格的投标文件后到开标截止时间前如中途要求撤回时，若不影响正常开标，且采购人可以接受，可退还其投标文件。</w:t>
      </w:r>
    </w:p>
    <w:p w14:paraId="17FD51E0">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1-4、开标程序：</w:t>
      </w:r>
    </w:p>
    <w:p w14:paraId="6F9D0CC7">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（1）开标会议由</w:t>
      </w:r>
      <w:r>
        <w:rPr>
          <w:rFonts w:hint="eastAsia" w:ascii="仿宋" w:hAnsi="仿宋" w:eastAsia="仿宋" w:cs="仿宋"/>
          <w:color w:val="auto"/>
          <w:sz w:val="28"/>
          <w:szCs w:val="28"/>
          <w:highlight w:val="none"/>
          <w:lang w:val="en-US" w:eastAsia="zh-CN"/>
        </w:rPr>
        <w:t>采购单位代表监督，</w:t>
      </w:r>
      <w:r>
        <w:rPr>
          <w:rFonts w:hint="eastAsia" w:ascii="仿宋" w:hAnsi="仿宋" w:eastAsia="仿宋" w:cs="仿宋"/>
          <w:color w:val="auto"/>
          <w:sz w:val="28"/>
          <w:szCs w:val="28"/>
          <w:highlight w:val="none"/>
        </w:rPr>
        <w:t>采购代理机构主持。</w:t>
      </w:r>
    </w:p>
    <w:p w14:paraId="14C3A723">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）投标人的法人代表或授权代表与</w:t>
      </w:r>
      <w:r>
        <w:rPr>
          <w:rFonts w:hint="eastAsia" w:ascii="仿宋" w:hAnsi="仿宋" w:eastAsia="仿宋" w:cs="仿宋"/>
          <w:color w:val="auto"/>
          <w:sz w:val="28"/>
          <w:szCs w:val="28"/>
          <w:highlight w:val="none"/>
          <w:lang w:eastAsia="zh-CN"/>
        </w:rPr>
        <w:t>采购</w:t>
      </w:r>
      <w:r>
        <w:rPr>
          <w:rFonts w:hint="eastAsia" w:ascii="仿宋" w:hAnsi="仿宋" w:eastAsia="仿宋" w:cs="仿宋"/>
          <w:color w:val="auto"/>
          <w:sz w:val="28"/>
          <w:szCs w:val="28"/>
          <w:highlight w:val="none"/>
        </w:rPr>
        <w:t>人当众共同查验投标文件的密封情况，签字确认并宣读检查结果。未按要求</w:t>
      </w:r>
      <w:r>
        <w:rPr>
          <w:rFonts w:hint="eastAsia" w:ascii="仿宋" w:hAnsi="仿宋" w:eastAsia="仿宋" w:cs="仿宋"/>
          <w:color w:val="auto"/>
          <w:sz w:val="28"/>
          <w:szCs w:val="28"/>
          <w:highlight w:val="none"/>
          <w:lang w:eastAsia="zh-CN"/>
        </w:rPr>
        <w:t>密封</w:t>
      </w:r>
      <w:r>
        <w:rPr>
          <w:rFonts w:hint="eastAsia" w:ascii="仿宋" w:hAnsi="仿宋" w:eastAsia="仿宋" w:cs="仿宋"/>
          <w:color w:val="auto"/>
          <w:sz w:val="28"/>
          <w:szCs w:val="28"/>
          <w:highlight w:val="none"/>
        </w:rPr>
        <w:t>的作无效文件处理，由投标人确认签字并领取本单位的投标文件。</w:t>
      </w:r>
    </w:p>
    <w:p w14:paraId="419C9808">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）经确认无误后，由采购代理机构依递交投标文件的摆放顺序当众拆封，宣读投标人名称、投标价格和招标文件规定的需要宣布的其他主要内容，并由投标人的法人代表或授权代表及</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人签字确认唱标内容。</w:t>
      </w:r>
    </w:p>
    <w:p w14:paraId="718D14E4">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）采购代理机构对开、评标过程进行摄像、文字记录，并存档备查。</w:t>
      </w:r>
    </w:p>
    <w:p w14:paraId="16448621">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2、评标</w:t>
      </w:r>
    </w:p>
    <w:p w14:paraId="03DD8C45">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根据本次招标项目的特点，参照有关规定组建评标委员会。评标委员会专家成员在陕西省财政厅评审专家库中随机抽取，特殊情况，经主管预算单位同意，采购人或采购代理机构选定相应专业领域评标专家；采购人</w:t>
      </w:r>
      <w:r>
        <w:rPr>
          <w:rFonts w:hint="eastAsia" w:ascii="仿宋" w:hAnsi="仿宋" w:eastAsia="仿宋" w:cs="仿宋"/>
          <w:color w:val="auto"/>
          <w:sz w:val="28"/>
          <w:szCs w:val="28"/>
          <w:highlight w:val="none"/>
          <w:lang w:val="en-US" w:eastAsia="zh-CN"/>
        </w:rPr>
        <w:t>可</w:t>
      </w:r>
      <w:r>
        <w:rPr>
          <w:rFonts w:hint="eastAsia" w:ascii="仿宋" w:hAnsi="仿宋" w:eastAsia="仿宋" w:cs="仿宋"/>
          <w:color w:val="auto"/>
          <w:sz w:val="28"/>
          <w:szCs w:val="28"/>
          <w:highlight w:val="none"/>
        </w:rPr>
        <w:t>派代表进入评标委员会（如有）。评标委员会专家人数应占总人数的</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以上。评标委员会负责对具备实质性响应的投标文件进行评估和比较。</w:t>
      </w:r>
    </w:p>
    <w:p w14:paraId="7B7D5700">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2-2、评标委员会成员应当遵守并履行以下职责义务：</w:t>
      </w:r>
    </w:p>
    <w:p w14:paraId="726F5D2C">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（1）遵纪守法，客观、公正、认真负责地履行职责，审查、评价投标文件是否符合招标文件的商务、技术等实质性要求；</w:t>
      </w:r>
    </w:p>
    <w:p w14:paraId="6539700D">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（2）评标委员会可要求投标人对投标文件有关事项作出澄清或者说明；</w:t>
      </w:r>
    </w:p>
    <w:p w14:paraId="25DC9236">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（3）依据招标文件的要求和评审标准进行评审，推荐中标候选单位名单，对评标意见承担个人责任；</w:t>
      </w:r>
    </w:p>
    <w:p w14:paraId="7757F6A4">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（4）对评标过程及各投标人的商业机密予以保密；</w:t>
      </w:r>
    </w:p>
    <w:p w14:paraId="033976E6">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（5）拟定评标结果；</w:t>
      </w:r>
    </w:p>
    <w:p w14:paraId="39C4F656">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（6）配合采购人、采购代理机构答复各投标人提出的质疑；</w:t>
      </w:r>
    </w:p>
    <w:p w14:paraId="782C133A">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（7）向采购人、采购代理机构或者有关部门报告评标中发现的违法行为。</w:t>
      </w:r>
    </w:p>
    <w:p w14:paraId="35DB9D74">
      <w:pPr>
        <w:pageBreakBefore w:val="0"/>
        <w:kinsoku/>
        <w:wordWrap/>
        <w:overflowPunct/>
        <w:topLinePunct w:val="0"/>
        <w:bidi w:val="0"/>
        <w:spacing w:line="540" w:lineRule="exact"/>
        <w:ind w:firstLine="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并配合各部门处理投诉工作。</w:t>
      </w:r>
    </w:p>
    <w:p w14:paraId="441E5978">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2-3、评标委员会及其成员不得有下列行为，评标委员会成员有下列第1至5项行为之一的，其评审意见无效，并不得获取评审劳务报酬和报销异地评审差旅费。</w:t>
      </w:r>
    </w:p>
    <w:p w14:paraId="4B47706C">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（1）确定参与评标至评标结束前私自接触投标人；</w:t>
      </w:r>
    </w:p>
    <w:p w14:paraId="48A4B9A6">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（2）接受投标人提出的与投标文件不一致的澄清或者说明，87号令第五十一条规定的情形除外；</w:t>
      </w:r>
    </w:p>
    <w:p w14:paraId="05FAADE5">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（3）违反评标纪律发表倾向性意见或者征询采购人的倾向性意见；</w:t>
      </w:r>
    </w:p>
    <w:p w14:paraId="2B346BD1">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（4）对需要专业判断的主观评审因素协商评分；</w:t>
      </w:r>
    </w:p>
    <w:p w14:paraId="4FB52BC4">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（5）在评标过程中擅离职守，影响评标程序正常进行的；</w:t>
      </w:r>
    </w:p>
    <w:p w14:paraId="29D2C50F">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（6）记录、复制或者带走任何评标资料；</w:t>
      </w:r>
    </w:p>
    <w:p w14:paraId="516E3E26">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（7）其他不遵守评标纪律的行为。</w:t>
      </w:r>
    </w:p>
    <w:p w14:paraId="5FDA92A1">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2-4、采购代理机构负责组织评标工作，并履行下列职责：</w:t>
      </w:r>
    </w:p>
    <w:p w14:paraId="5196652C">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（1）核对评审专家身份和采购人代表授权函，对评审专家在政府采购活动中的职责履行情况予以记录，并及时将有关违法违规行为向财政部门报告；</w:t>
      </w:r>
    </w:p>
    <w:p w14:paraId="2062F1D1">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（2）宣布评标纪律；</w:t>
      </w:r>
    </w:p>
    <w:p w14:paraId="34F155AA">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（3）公布投标人名单，告知评审专家应当回避的情形；</w:t>
      </w:r>
    </w:p>
    <w:p w14:paraId="6B41428B">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（4）组织评标委员会推选评标组长，采购人代表不得担任组长；</w:t>
      </w:r>
    </w:p>
    <w:p w14:paraId="21D85FF2">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（5）在评标期间采取必要的通讯管理措施，保证评标活动不受外界干扰；</w:t>
      </w:r>
    </w:p>
    <w:p w14:paraId="13741B2B">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（6）根据评标委员会的要求介绍政府采购相关政策法规、招标文件；</w:t>
      </w:r>
    </w:p>
    <w:p w14:paraId="56680DF3">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（7）维护评标秩序，监督评标委员会依照招标文件规定的评标程序、方法和标准进行独立评审，及时制止和纠正采购人代表、评审专家的倾向性言论或者违法违规行为；</w:t>
      </w:r>
    </w:p>
    <w:p w14:paraId="60B5FA9F">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（8）核对评标结果，有87号令第六十四条规定情形的，要求评标委员会复核或者书面说明理由，评标委员会拒绝的，应予记录并向本级财政部门报告；</w:t>
      </w:r>
    </w:p>
    <w:p w14:paraId="16DA37E0">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（9）评审工作完成后，按照规定向评审专家支付劳务报酬和异地评审差旅费，不得向评审专家以外的其他人员支付评审劳务报酬；</w:t>
      </w:r>
    </w:p>
    <w:p w14:paraId="0F237C7D">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（10）处理与评标有关的其他事项。</w:t>
      </w:r>
    </w:p>
    <w:p w14:paraId="1A79963C">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采购人可以在评标前说明项目背景和采购需求，说明内容不得含有歧视性、倾向性意见，不得超出招标文件所述范围。说明应当提交书面材料，并随采购文件一并存档。</w:t>
      </w:r>
    </w:p>
    <w:p w14:paraId="0AE1FEDD">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2-5、公开招标采购项目开标结束后，采购人应当依法对投标人的资格进行审查。</w:t>
      </w:r>
    </w:p>
    <w:p w14:paraId="2F3113D5">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2-6、评标纪律</w:t>
      </w:r>
    </w:p>
    <w:p w14:paraId="3E6C7723">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(1)所有参会人员须关闭所携带的通讯工具或将声音调至静音状态。</w:t>
      </w:r>
    </w:p>
    <w:p w14:paraId="2D32017B">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(2)出席评标会议的人须对评标小组成员的人员名单，评标过程及各投标人的商业机密予以保密，采购代理机构对评标过程进行全程摄像，并存档备查。</w:t>
      </w:r>
    </w:p>
    <w:p w14:paraId="4CAF618E">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(3)评标小组成员、采购人、采购代理机构人员及相关人员不得参加与自己有利害关系的政府采购项目评审活动。在评审项目中，对与自己有利害关系的，应主动提出回避。</w:t>
      </w:r>
    </w:p>
    <w:p w14:paraId="47AEA953">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(4)评标工作必须按照《政府采购法》和有关法律法规规定，坚持公平、公正、择优、保密的原则。</w:t>
      </w:r>
    </w:p>
    <w:p w14:paraId="063E306A">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(5)评委必须严格按招标文件规定的评标办法进行认真评审，做到独立、客观、公平、公正，对所提出的意见承担个人责任。</w:t>
      </w:r>
    </w:p>
    <w:p w14:paraId="5B95B17C">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(6)出席评标会议的采购人代表不得干涉评标委员会的评标工作或发表诱导性语言。</w:t>
      </w:r>
    </w:p>
    <w:p w14:paraId="535D479F">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(7)评标期间，参加评标工作的评委和采购人代表不得随意出入评标地点，与外界联络或会客，不得与投标人私下交换意见。</w:t>
      </w:r>
    </w:p>
    <w:p w14:paraId="293D40FE">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(8)评标结束后，评标人员应将开标、评标的全部资料整理后上交采购机构，严禁将评标过程中的任何资料带出评标会场，严禁将评标情况扩散出评标小组。</w:t>
      </w:r>
    </w:p>
    <w:p w14:paraId="175C39FB">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2-7、采购代理机构负责组织评标工作，集中保管评标委员会成员的通讯工具；维护评标秩序，组织评标委员会依照招标文件规定的评审程序、方法和标准进行评审，核对评标结果，处理与评标有关的其他事项。</w:t>
      </w:r>
    </w:p>
    <w:p w14:paraId="780AF676">
      <w:pPr>
        <w:pageBreakBefore w:val="0"/>
        <w:kinsoku/>
        <w:wordWrap/>
        <w:overflowPunct/>
        <w:topLinePunct w:val="0"/>
        <w:bidi w:val="0"/>
        <w:spacing w:line="54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2-8、评标过程严格保密</w:t>
      </w:r>
    </w:p>
    <w:p w14:paraId="30FA45C5">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（1）开标后，凡属于对投标文件的审查、澄清、评价和比较的有关资料以及中标候选人的推荐情况，与评标有关的其他任何情况均严格保密；</w:t>
      </w:r>
    </w:p>
    <w:p w14:paraId="7892AA14">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（2）投标</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对评委会的评标过程或合同授予决定施加影响的任何行为都可能导致其投标被拒绝。</w:t>
      </w:r>
    </w:p>
    <w:p w14:paraId="5F7E28A6">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3、定标</w:t>
      </w:r>
    </w:p>
    <w:p w14:paraId="5BDAFDCE">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bookmarkStart w:id="20" w:name="_Toc416678742"/>
      <w:bookmarkStart w:id="21" w:name="_Toc30576"/>
      <w:bookmarkStart w:id="22" w:name="_Toc416530620"/>
      <w:r>
        <w:rPr>
          <w:rFonts w:hint="eastAsia" w:ascii="仿宋" w:hAnsi="仿宋" w:eastAsia="仿宋" w:cs="仿宋"/>
          <w:color w:val="auto"/>
          <w:sz w:val="28"/>
          <w:szCs w:val="28"/>
          <w:highlight w:val="none"/>
        </w:rPr>
        <w:t>（1）评标小组依据招标文件的要求，对投标人进行认真评审。从质量和服务均能满足招标文件实质性响应要求的投标人中，按照综合打分由高到低的顺序推荐</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名以上中标候选人。</w:t>
      </w:r>
    </w:p>
    <w:p w14:paraId="33178E62">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（2）评标委员会按照评分标准进行独立记名评分，其合计即为该投标人的综合得分，并汇总排序，推荐至少</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rPr>
        <w:t>名中标候选人。</w:t>
      </w:r>
    </w:p>
    <w:p w14:paraId="503A6898">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（3）采购代理机构应当在评审结束后2个工作日内将评审报告送交采购人。</w:t>
      </w:r>
    </w:p>
    <w:p w14:paraId="5874BB3E">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（4）采购人在收到评审报告之日起5个工作日内在评审报告推荐的中标候选人中按顺序确定</w:t>
      </w:r>
      <w:r>
        <w:rPr>
          <w:rFonts w:hint="eastAsia" w:ascii="仿宋" w:hAnsi="仿宋" w:eastAsia="仿宋" w:cs="仿宋"/>
          <w:color w:val="auto"/>
          <w:sz w:val="28"/>
          <w:szCs w:val="28"/>
          <w:highlight w:val="none"/>
          <w:lang w:eastAsia="zh-CN"/>
        </w:rPr>
        <w:t>中标人</w:t>
      </w:r>
      <w:r>
        <w:rPr>
          <w:rFonts w:hint="eastAsia" w:ascii="仿宋" w:hAnsi="仿宋" w:eastAsia="仿宋" w:cs="仿宋"/>
          <w:color w:val="auto"/>
          <w:sz w:val="28"/>
          <w:szCs w:val="28"/>
          <w:highlight w:val="none"/>
        </w:rPr>
        <w:t>。采购人逾期未确定</w:t>
      </w:r>
      <w:r>
        <w:rPr>
          <w:rFonts w:hint="eastAsia" w:ascii="仿宋" w:hAnsi="仿宋" w:eastAsia="仿宋" w:cs="仿宋"/>
          <w:color w:val="auto"/>
          <w:sz w:val="28"/>
          <w:szCs w:val="28"/>
          <w:highlight w:val="none"/>
          <w:lang w:eastAsia="zh-CN"/>
        </w:rPr>
        <w:t>中标人</w:t>
      </w:r>
      <w:r>
        <w:rPr>
          <w:rFonts w:hint="eastAsia" w:ascii="仿宋" w:hAnsi="仿宋" w:eastAsia="仿宋" w:cs="仿宋"/>
          <w:color w:val="auto"/>
          <w:sz w:val="28"/>
          <w:szCs w:val="28"/>
          <w:highlight w:val="none"/>
        </w:rPr>
        <w:t>且不提出异议的，视为确定评审报告提出的排名第一的</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为</w:t>
      </w:r>
      <w:r>
        <w:rPr>
          <w:rFonts w:hint="eastAsia" w:ascii="仿宋" w:hAnsi="仿宋" w:eastAsia="仿宋" w:cs="仿宋"/>
          <w:color w:val="auto"/>
          <w:sz w:val="28"/>
          <w:szCs w:val="28"/>
          <w:highlight w:val="none"/>
          <w:lang w:eastAsia="zh-CN"/>
        </w:rPr>
        <w:t>中标人</w:t>
      </w:r>
      <w:r>
        <w:rPr>
          <w:rFonts w:hint="eastAsia" w:ascii="仿宋" w:hAnsi="仿宋" w:eastAsia="仿宋" w:cs="仿宋"/>
          <w:color w:val="auto"/>
          <w:sz w:val="28"/>
          <w:szCs w:val="28"/>
          <w:highlight w:val="none"/>
        </w:rPr>
        <w:t>。</w:t>
      </w:r>
    </w:p>
    <w:p w14:paraId="5D4E7325">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lang w:eastAsia="zh-CN"/>
        </w:rPr>
        <w:t>中标人</w:t>
      </w:r>
      <w:r>
        <w:rPr>
          <w:rFonts w:hint="eastAsia" w:ascii="仿宋" w:hAnsi="仿宋" w:eastAsia="仿宋" w:cs="仿宋"/>
          <w:color w:val="auto"/>
          <w:sz w:val="28"/>
          <w:szCs w:val="28"/>
          <w:highlight w:val="none"/>
        </w:rPr>
        <w:t>确定后，采购人和采购代理机构对未中标原因不作任何解释，投标文件不予退还（含纸质及电子版文件）。</w:t>
      </w:r>
    </w:p>
    <w:p w14:paraId="34C5D13B">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（6）在招标有效期内，采购代理机构在接到采购人的“定标复函”通知后，在指定媒体上发布中标公告，同时向中标人发“中标通知书”。</w:t>
      </w:r>
    </w:p>
    <w:p w14:paraId="00CC920E">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（7）中标人因自身原因不按规定与使用单位签订供货合同，或未能按照规定的时间提供履约担保，则采购人将废除授标。给使用单位造成损失的，还应当予以赔偿，并依法承担相应法律责任。</w:t>
      </w:r>
    </w:p>
    <w:p w14:paraId="0FD592D8">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（8）中标后，中标人应按照合同约定履行义务，完成招标项目的供货。</w:t>
      </w:r>
    </w:p>
    <w:p w14:paraId="52891649">
      <w:pPr>
        <w:pStyle w:val="5"/>
        <w:pageBreakBefore w:val="0"/>
        <w:kinsoku/>
        <w:wordWrap/>
        <w:overflowPunct/>
        <w:topLinePunct w:val="0"/>
        <w:bidi w:val="0"/>
        <w:spacing w:before="0" w:after="0" w:line="540" w:lineRule="exact"/>
        <w:textAlignment w:val="auto"/>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rPr>
        <w:t>六、中标通知</w:t>
      </w:r>
      <w:bookmarkEnd w:id="20"/>
      <w:bookmarkEnd w:id="21"/>
      <w:bookmarkEnd w:id="22"/>
    </w:p>
    <w:p w14:paraId="3BD3A4D8">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1、确定中标人</w:t>
      </w:r>
    </w:p>
    <w:p w14:paraId="56108DBC">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1-1、评标委员会向采购人提出书面评标报告并推荐合格的中标候选人。采购人根据评标委员会提交的评标报告和采购代理机构的《中标确认函》确定中标人。</w:t>
      </w:r>
    </w:p>
    <w:p w14:paraId="55819486">
      <w:pPr>
        <w:pageBreakBefore w:val="0"/>
        <w:kinsoku/>
        <w:wordWrap/>
        <w:overflowPunct/>
        <w:topLinePunct w:val="0"/>
        <w:bidi w:val="0"/>
        <w:adjustRightInd w:val="0"/>
        <w:snapToGrid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1-2、采购代理机构接到采购人的定标复函后，将中标结果在陕西省政府采购网上进行公告。同时采购代理机构向中标单位发出中标通知书。</w:t>
      </w:r>
    </w:p>
    <w:p w14:paraId="458DDDB3">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2、采购代理机构不做未中标原因的解释。</w:t>
      </w:r>
    </w:p>
    <w:p w14:paraId="2E86B356">
      <w:pPr>
        <w:pStyle w:val="5"/>
        <w:pageBreakBefore w:val="0"/>
        <w:kinsoku/>
        <w:wordWrap/>
        <w:overflowPunct/>
        <w:topLinePunct w:val="0"/>
        <w:bidi w:val="0"/>
        <w:spacing w:before="0" w:after="0" w:line="540" w:lineRule="exact"/>
        <w:textAlignment w:val="auto"/>
        <w:rPr>
          <w:rFonts w:hint="eastAsia" w:ascii="仿宋" w:hAnsi="仿宋" w:eastAsia="仿宋" w:cs="仿宋"/>
          <w:b w:val="0"/>
          <w:color w:val="auto"/>
          <w:sz w:val="28"/>
          <w:szCs w:val="28"/>
          <w:highlight w:val="none"/>
        </w:rPr>
      </w:pPr>
      <w:bookmarkStart w:id="23" w:name="_Toc416530621"/>
      <w:bookmarkStart w:id="24" w:name="_Toc416678743"/>
      <w:bookmarkStart w:id="25" w:name="_Toc30944"/>
      <w:r>
        <w:rPr>
          <w:rFonts w:hint="eastAsia" w:ascii="仿宋" w:hAnsi="仿宋" w:eastAsia="仿宋" w:cs="仿宋"/>
          <w:b w:val="0"/>
          <w:color w:val="auto"/>
          <w:sz w:val="28"/>
          <w:szCs w:val="28"/>
          <w:highlight w:val="none"/>
        </w:rPr>
        <w:t>七、合同授予</w:t>
      </w:r>
      <w:bookmarkEnd w:id="23"/>
      <w:bookmarkEnd w:id="24"/>
      <w:bookmarkEnd w:id="25"/>
    </w:p>
    <w:p w14:paraId="6F9238EF">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1、中标通知书是合同的重要组成部分</w:t>
      </w:r>
      <w:r>
        <w:rPr>
          <w:rFonts w:hint="eastAsia" w:ascii="仿宋" w:hAnsi="仿宋" w:eastAsia="仿宋" w:cs="仿宋"/>
          <w:color w:val="auto"/>
          <w:highlight w:val="none"/>
        </w:rPr>
        <w:t>。</w:t>
      </w:r>
    </w:p>
    <w:p w14:paraId="0675B0DF">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2、招标文件、中标人的投标文件及评议过程中有关的澄清文件均作为合同附件。</w:t>
      </w:r>
    </w:p>
    <w:p w14:paraId="0BB63450">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3、签订合同</w:t>
      </w:r>
    </w:p>
    <w:p w14:paraId="6B71488D">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中标人在收到中标通知书后</w:t>
      </w:r>
      <w:r>
        <w:rPr>
          <w:rFonts w:hint="eastAsia" w:ascii="仿宋" w:hAnsi="仿宋" w:eastAsia="仿宋" w:cs="仿宋"/>
          <w:color w:val="auto"/>
          <w:sz w:val="28"/>
          <w:szCs w:val="28"/>
          <w:highlight w:val="none"/>
          <w:lang w:val="en-US" w:eastAsia="zh-CN"/>
        </w:rPr>
        <w:t>十五</w:t>
      </w:r>
      <w:r>
        <w:rPr>
          <w:rFonts w:hint="eastAsia" w:ascii="仿宋" w:hAnsi="仿宋" w:eastAsia="仿宋" w:cs="仿宋"/>
          <w:color w:val="auto"/>
          <w:sz w:val="28"/>
          <w:szCs w:val="28"/>
          <w:highlight w:val="none"/>
        </w:rPr>
        <w:t>个日历日内，应按招标文件的要求与使用单位签订合同。</w:t>
      </w:r>
    </w:p>
    <w:p w14:paraId="790DC580">
      <w:pPr>
        <w:pStyle w:val="5"/>
        <w:pageBreakBefore w:val="0"/>
        <w:kinsoku/>
        <w:wordWrap/>
        <w:overflowPunct/>
        <w:topLinePunct w:val="0"/>
        <w:bidi w:val="0"/>
        <w:spacing w:before="0" w:after="0" w:line="540" w:lineRule="exact"/>
        <w:textAlignment w:val="auto"/>
        <w:rPr>
          <w:rFonts w:hint="eastAsia" w:ascii="仿宋" w:hAnsi="仿宋" w:eastAsia="仿宋" w:cs="仿宋"/>
          <w:b w:val="0"/>
          <w:color w:val="auto"/>
          <w:sz w:val="28"/>
          <w:szCs w:val="28"/>
          <w:highlight w:val="none"/>
        </w:rPr>
      </w:pPr>
      <w:bookmarkStart w:id="26" w:name="_Toc188808820"/>
      <w:bookmarkStart w:id="27" w:name="_Toc13032"/>
      <w:bookmarkStart w:id="28" w:name="_Toc416530623"/>
      <w:bookmarkStart w:id="29" w:name="_Toc193187089"/>
      <w:bookmarkStart w:id="30" w:name="_Toc194663910"/>
      <w:bookmarkStart w:id="31" w:name="_Toc193126874"/>
      <w:bookmarkStart w:id="32" w:name="_Toc416678745"/>
      <w:r>
        <w:rPr>
          <w:rFonts w:hint="eastAsia" w:ascii="仿宋" w:hAnsi="仿宋" w:eastAsia="仿宋" w:cs="仿宋"/>
          <w:b w:val="0"/>
          <w:color w:val="auto"/>
          <w:sz w:val="28"/>
          <w:szCs w:val="28"/>
          <w:highlight w:val="none"/>
          <w:lang w:val="en-US" w:eastAsia="zh-CN"/>
        </w:rPr>
        <w:t>八</w:t>
      </w:r>
      <w:r>
        <w:rPr>
          <w:rFonts w:hint="eastAsia" w:ascii="仿宋" w:hAnsi="仿宋" w:eastAsia="仿宋" w:cs="仿宋"/>
          <w:b w:val="0"/>
          <w:color w:val="auto"/>
          <w:sz w:val="28"/>
          <w:szCs w:val="28"/>
          <w:highlight w:val="none"/>
        </w:rPr>
        <w:t>、其他</w:t>
      </w:r>
      <w:bookmarkEnd w:id="26"/>
      <w:bookmarkEnd w:id="27"/>
      <w:bookmarkEnd w:id="28"/>
      <w:bookmarkEnd w:id="29"/>
      <w:bookmarkEnd w:id="30"/>
      <w:bookmarkEnd w:id="31"/>
      <w:bookmarkEnd w:id="32"/>
    </w:p>
    <w:p w14:paraId="76A455C8">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1、如果发生下列情况采购代理机构将报请监督管理机构批准变更招标方式或重新组织招标：</w:t>
      </w:r>
    </w:p>
    <w:p w14:paraId="30B49F0C">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96"/>
          <w:sz w:val="28"/>
          <w:szCs w:val="28"/>
          <w:highlight w:val="none"/>
        </w:rPr>
        <w:t>1-1、有效</w:t>
      </w:r>
      <w:r>
        <w:rPr>
          <w:rFonts w:hint="eastAsia" w:ascii="仿宋" w:hAnsi="仿宋" w:eastAsia="仿宋" w:cs="仿宋"/>
          <w:color w:val="auto"/>
          <w:sz w:val="28"/>
          <w:szCs w:val="28"/>
          <w:highlight w:val="none"/>
        </w:rPr>
        <w:t>投标人不足三家；</w:t>
      </w:r>
    </w:p>
    <w:p w14:paraId="36A3387B">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96"/>
          <w:sz w:val="28"/>
          <w:szCs w:val="28"/>
          <w:highlight w:val="none"/>
        </w:rPr>
        <w:t>1-2、评标委员会三分之二以上的评委认定所有投标报价存在价格不实的现象；</w:t>
      </w:r>
    </w:p>
    <w:p w14:paraId="72D29FA7">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1-3、出现影响招标公正的违法、违规行为的；</w:t>
      </w:r>
    </w:p>
    <w:p w14:paraId="4C7601F1">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1-4、因重大变故，招标任务取消的。</w:t>
      </w:r>
    </w:p>
    <w:p w14:paraId="24B81C28">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2、投标人有下列情况之一的，其投标文件也将按无效文件处理。</w:t>
      </w:r>
    </w:p>
    <w:p w14:paraId="3EAC9C80">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2-1、开标现场投标人未签名报到的；</w:t>
      </w:r>
    </w:p>
    <w:p w14:paraId="4EB1A405">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2-2、扰乱会场秩序，经劝阻仍无理取闹的；</w:t>
      </w:r>
    </w:p>
    <w:p w14:paraId="19D25AB5">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2-3、不符合法律、法规和招标文件中规定的其他实质性要求的。</w:t>
      </w:r>
    </w:p>
    <w:p w14:paraId="571E241F">
      <w:pPr>
        <w:pageBreakBefore w:val="0"/>
        <w:kinsoku/>
        <w:wordWrap/>
        <w:overflowPunct/>
        <w:topLinePunct w:val="0"/>
        <w:bidi w:val="0"/>
        <w:spacing w:line="54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3、拒绝商业贿赂</w:t>
      </w:r>
    </w:p>
    <w:p w14:paraId="7B0E2A79">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遵照陕西省财政厅的规定，采购人、采购代理机构、投标人和评审专家在招投标活动中，都要签订相应的《拒绝政府采购领域商业贿赂承诺书》，并对违反承诺的行为承担全部责任。</w:t>
      </w:r>
    </w:p>
    <w:p w14:paraId="6BE1EAED">
      <w:pPr>
        <w:pageBreakBefore w:val="0"/>
        <w:kinsoku/>
        <w:wordWrap/>
        <w:overflowPunct/>
        <w:topLinePunct w:val="0"/>
        <w:bidi w:val="0"/>
        <w:spacing w:line="540" w:lineRule="exact"/>
        <w:textAlignment w:val="auto"/>
        <w:rPr>
          <w:rFonts w:hint="eastAsia" w:ascii="仿宋" w:hAnsi="仿宋" w:eastAsia="仿宋" w:cs="仿宋"/>
          <w:color w:val="auto"/>
          <w:kern w:val="96"/>
          <w:sz w:val="28"/>
          <w:szCs w:val="28"/>
          <w:highlight w:val="none"/>
        </w:rPr>
      </w:pPr>
      <w:r>
        <w:rPr>
          <w:rFonts w:hint="eastAsia" w:ascii="仿宋" w:hAnsi="仿宋" w:eastAsia="仿宋" w:cs="仿宋"/>
          <w:color w:val="auto"/>
          <w:kern w:val="96"/>
          <w:sz w:val="28"/>
          <w:szCs w:val="28"/>
          <w:highlight w:val="none"/>
        </w:rPr>
        <w:t xml:space="preserve">    4、质疑与投诉</w:t>
      </w:r>
    </w:p>
    <w:p w14:paraId="21C5FFD7">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bookmarkStart w:id="33" w:name="_Toc8613"/>
      <w:bookmarkStart w:id="34" w:name="_Toc31293"/>
      <w:r>
        <w:rPr>
          <w:rFonts w:hint="eastAsia" w:ascii="仿宋" w:hAnsi="仿宋" w:eastAsia="仿宋" w:cs="仿宋"/>
          <w:color w:val="auto"/>
          <w:sz w:val="28"/>
          <w:szCs w:val="28"/>
          <w:highlight w:val="none"/>
        </w:rPr>
        <w:t>4-1、质疑</w:t>
      </w:r>
      <w:bookmarkEnd w:id="33"/>
      <w:bookmarkEnd w:id="34"/>
    </w:p>
    <w:p w14:paraId="5CD9FCC1">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投标人对本次招标采购活动有疑问的，按照《中华人民共和国政府采购法》及财政部第94号令的规定处理。</w:t>
      </w:r>
    </w:p>
    <w:p w14:paraId="732F5895">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4-2、投诉</w:t>
      </w:r>
    </w:p>
    <w:p w14:paraId="7DFA76DE">
      <w:pPr>
        <w:pageBreakBefore w:val="0"/>
        <w:kinsoku/>
        <w:wordWrap/>
        <w:overflowPunct/>
        <w:topLinePunct w:val="0"/>
        <w:bidi w:val="0"/>
        <w:spacing w:line="5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投标人和其他利害关系人认为本次招标采购活动违反法律、法规和规章规定的，有权向有关行政监督机构投诉。</w:t>
      </w:r>
    </w:p>
    <w:p w14:paraId="6A065384">
      <w:pPr>
        <w:pStyle w:val="4"/>
        <w:keepNext/>
        <w:keepLines/>
        <w:pageBreakBefore w:val="0"/>
        <w:widowControl w:val="0"/>
        <w:numPr>
          <w:ilvl w:val="0"/>
          <w:numId w:val="2"/>
        </w:numPr>
        <w:kinsoku/>
        <w:wordWrap/>
        <w:overflowPunct/>
        <w:topLinePunct w:val="0"/>
        <w:autoSpaceDE/>
        <w:autoSpaceDN/>
        <w:bidi w:val="0"/>
        <w:adjustRightInd/>
        <w:snapToGrid/>
        <w:spacing w:before="327" w:beforeLines="100" w:after="327" w:afterLines="100" w:line="500" w:lineRule="exact"/>
        <w:jc w:val="center"/>
        <w:textAlignment w:val="auto"/>
        <w:rPr>
          <w:rFonts w:hint="eastAsia" w:ascii="仿宋" w:hAnsi="仿宋" w:eastAsia="仿宋" w:cs="仿宋"/>
          <w:sz w:val="40"/>
          <w:szCs w:val="21"/>
          <w:highlight w:val="none"/>
        </w:rPr>
      </w:pPr>
      <w:bookmarkStart w:id="35" w:name="_Toc5132"/>
      <w:r>
        <w:rPr>
          <w:rFonts w:hint="eastAsia" w:ascii="仿宋" w:hAnsi="仿宋" w:eastAsia="仿宋" w:cs="仿宋"/>
          <w:color w:val="auto"/>
          <w:kern w:val="0"/>
          <w:highlight w:val="none"/>
        </w:rPr>
        <w:br w:type="page"/>
      </w:r>
      <w:r>
        <w:rPr>
          <w:rFonts w:hint="eastAsia" w:ascii="仿宋" w:hAnsi="仿宋" w:eastAsia="仿宋" w:cs="仿宋"/>
          <w:color w:val="auto"/>
          <w:kern w:val="0"/>
          <w:highlight w:val="none"/>
        </w:rPr>
        <w:t xml:space="preserve"> </w:t>
      </w:r>
      <w:bookmarkStart w:id="36" w:name="_Toc12898"/>
      <w:r>
        <w:rPr>
          <w:rFonts w:hint="eastAsia" w:ascii="仿宋" w:hAnsi="仿宋" w:eastAsia="仿宋" w:cs="仿宋"/>
          <w:color w:val="auto"/>
          <w:kern w:val="0"/>
          <w:highlight w:val="none"/>
        </w:rPr>
        <w:t>采购内容及技术要求</w:t>
      </w:r>
      <w:bookmarkEnd w:id="16"/>
      <w:bookmarkEnd w:id="35"/>
      <w:bookmarkEnd w:id="36"/>
    </w:p>
    <w:p w14:paraId="3ED1A994">
      <w:pPr>
        <w:jc w:val="center"/>
        <w:rPr>
          <w:rFonts w:hint="eastAsia" w:ascii="仿宋" w:hAnsi="仿宋" w:eastAsia="仿宋" w:cs="仿宋"/>
          <w:color w:val="E54C5E" w:themeColor="accent6"/>
          <w:sz w:val="21"/>
          <w:szCs w:val="16"/>
          <w14:textFill>
            <w14:solidFill>
              <w14:schemeClr w14:val="accent6"/>
            </w14:solidFill>
          </w14:textFill>
        </w:rPr>
      </w:pPr>
      <w:bookmarkStart w:id="37" w:name="_Toc416530626"/>
      <w:bookmarkStart w:id="38" w:name="_Toc29691"/>
      <w:bookmarkStart w:id="39" w:name="_Toc16774"/>
      <w:r>
        <w:rPr>
          <w:rFonts w:hint="eastAsia" w:ascii="仿宋" w:hAnsi="仿宋" w:eastAsia="仿宋" w:cs="仿宋"/>
          <w:b/>
          <w:bCs/>
          <w:i w:val="0"/>
          <w:iCs w:val="0"/>
          <w:color w:val="000000"/>
          <w:kern w:val="0"/>
          <w:sz w:val="36"/>
          <w:szCs w:val="36"/>
          <w:u w:val="none"/>
          <w:lang w:val="en-US" w:eastAsia="zh-CN" w:bidi="ar"/>
        </w:rPr>
        <w:t>紧密型县域医共体设备购置清单</w:t>
      </w:r>
    </w:p>
    <w:tbl>
      <w:tblPr>
        <w:tblStyle w:val="19"/>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86"/>
        <w:gridCol w:w="2698"/>
        <w:gridCol w:w="2909"/>
        <w:gridCol w:w="2668"/>
      </w:tblGrid>
      <w:tr w14:paraId="6A690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2175">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28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1D059">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名称</w:t>
            </w:r>
          </w:p>
        </w:tc>
        <w:tc>
          <w:tcPr>
            <w:tcW w:w="1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C91A4">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数量/台</w:t>
            </w:r>
          </w:p>
        </w:tc>
      </w:tr>
      <w:tr w14:paraId="461EC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3A03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2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8313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除颤监护仪</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5D7F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r>
      <w:tr w14:paraId="235F0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C3C1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2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C4F3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体外冲击波治疗仪</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2E8A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r>
      <w:tr w14:paraId="1C175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61FD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w:t>
            </w:r>
          </w:p>
        </w:tc>
        <w:tc>
          <w:tcPr>
            <w:tcW w:w="2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5532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神经肌电与诱发电位仪</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3F5F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r>
      <w:tr w14:paraId="31BA3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76AF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4</w:t>
            </w:r>
          </w:p>
        </w:tc>
        <w:tc>
          <w:tcPr>
            <w:tcW w:w="2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C2B1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便携式彩色多普勒超声系统</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F10B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r>
      <w:tr w14:paraId="30B8B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1C22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5</w:t>
            </w:r>
          </w:p>
        </w:tc>
        <w:tc>
          <w:tcPr>
            <w:tcW w:w="2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68AA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短波治疗仪</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6C32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r>
      <w:tr w14:paraId="47AAB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1F64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6</w:t>
            </w:r>
          </w:p>
        </w:tc>
        <w:tc>
          <w:tcPr>
            <w:tcW w:w="2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392B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微波治疗机</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B228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r>
      <w:tr w14:paraId="7E4C4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92F5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7</w:t>
            </w:r>
          </w:p>
        </w:tc>
        <w:tc>
          <w:tcPr>
            <w:tcW w:w="2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508E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多道心电图机</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257E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5</w:t>
            </w:r>
          </w:p>
        </w:tc>
      </w:tr>
      <w:tr w14:paraId="20DA5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2089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8</w:t>
            </w:r>
          </w:p>
        </w:tc>
        <w:tc>
          <w:tcPr>
            <w:tcW w:w="2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FADE6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超细粉药机</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D434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r>
      <w:tr w14:paraId="3BAD9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CAC6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9</w:t>
            </w:r>
          </w:p>
        </w:tc>
        <w:tc>
          <w:tcPr>
            <w:tcW w:w="2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F4D0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煎药机</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09BF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r>
      <w:tr w14:paraId="209A6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1A37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10</w:t>
            </w:r>
          </w:p>
        </w:tc>
        <w:tc>
          <w:tcPr>
            <w:tcW w:w="2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4992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超声中频治疗仪</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6A83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r>
      <w:tr w14:paraId="56FEB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3888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11</w:t>
            </w:r>
          </w:p>
        </w:tc>
        <w:tc>
          <w:tcPr>
            <w:tcW w:w="2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3013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红外偏震光治疗仪</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86C3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r>
      <w:tr w14:paraId="2FDA5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1D28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12</w:t>
            </w:r>
          </w:p>
        </w:tc>
        <w:tc>
          <w:tcPr>
            <w:tcW w:w="2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DD18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立体动态干扰电治疗仪</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9B09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r>
      <w:tr w14:paraId="672B5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15A7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14</w:t>
            </w:r>
          </w:p>
        </w:tc>
        <w:tc>
          <w:tcPr>
            <w:tcW w:w="2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1E33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多导联心电分析系统</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792E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r>
      <w:tr w14:paraId="65C2A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7769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15</w:t>
            </w:r>
          </w:p>
        </w:tc>
        <w:tc>
          <w:tcPr>
            <w:tcW w:w="2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0C81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数字心电图机</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FD7E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r>
      <w:tr w14:paraId="61BC9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C518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16</w:t>
            </w:r>
          </w:p>
        </w:tc>
        <w:tc>
          <w:tcPr>
            <w:tcW w:w="2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53F1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动态血压检测仪</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F9E6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r>
      <w:tr w14:paraId="2738D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45D5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17</w:t>
            </w:r>
          </w:p>
        </w:tc>
        <w:tc>
          <w:tcPr>
            <w:tcW w:w="2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C66A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动态心电记录分析系统</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2153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r>
      <w:tr w14:paraId="0DC73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BDBF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18</w:t>
            </w:r>
          </w:p>
        </w:tc>
        <w:tc>
          <w:tcPr>
            <w:tcW w:w="2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674D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新生儿培养箱+新生儿蓝光治疗仪</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37A7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r>
      <w:tr w14:paraId="29D9F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85ED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19</w:t>
            </w:r>
          </w:p>
        </w:tc>
        <w:tc>
          <w:tcPr>
            <w:tcW w:w="2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B19A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振动叩击排痰机</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298C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r>
      <w:tr w14:paraId="5A955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874C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20</w:t>
            </w:r>
          </w:p>
        </w:tc>
        <w:tc>
          <w:tcPr>
            <w:tcW w:w="2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6E994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婴儿辐射保暖台+T组合婴儿复苏系统</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8695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r>
      <w:tr w14:paraId="1F02D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6B3D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21</w:t>
            </w:r>
          </w:p>
        </w:tc>
        <w:tc>
          <w:tcPr>
            <w:tcW w:w="2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9D37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眼底照相机</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3FB0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r>
      <w:tr w14:paraId="710F9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8263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22</w:t>
            </w:r>
          </w:p>
        </w:tc>
        <w:tc>
          <w:tcPr>
            <w:tcW w:w="2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3E53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熏蒸治疗仪</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21F7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r>
      <w:tr w14:paraId="01D0B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BA64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23</w:t>
            </w:r>
          </w:p>
        </w:tc>
        <w:tc>
          <w:tcPr>
            <w:tcW w:w="2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AE44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新生儿专用心电监护仪</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4A82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r>
      <w:tr w14:paraId="3B3D8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64EC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24</w:t>
            </w:r>
          </w:p>
        </w:tc>
        <w:tc>
          <w:tcPr>
            <w:tcW w:w="2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CE71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输血输液加温加压仪</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32E3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r>
      <w:tr w14:paraId="76EB6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BCFF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25</w:t>
            </w:r>
          </w:p>
        </w:tc>
        <w:tc>
          <w:tcPr>
            <w:tcW w:w="2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37B9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脐血流检测仪</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29EE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r>
      <w:tr w14:paraId="16835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6609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26</w:t>
            </w:r>
          </w:p>
        </w:tc>
        <w:tc>
          <w:tcPr>
            <w:tcW w:w="2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CA5A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臭氧治疗仪</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58F8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r>
      <w:tr w14:paraId="1C6FD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8DE9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27</w:t>
            </w:r>
          </w:p>
        </w:tc>
        <w:tc>
          <w:tcPr>
            <w:tcW w:w="2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62D6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多普勒胎心仪</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76B8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4</w:t>
            </w:r>
          </w:p>
        </w:tc>
      </w:tr>
      <w:tr w14:paraId="3EA9C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244A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28</w:t>
            </w:r>
          </w:p>
        </w:tc>
        <w:tc>
          <w:tcPr>
            <w:tcW w:w="2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308E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常压循环 3+1 煎药包装一体机</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E53A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r>
      <w:tr w14:paraId="7E16F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1C3B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29</w:t>
            </w:r>
          </w:p>
        </w:tc>
        <w:tc>
          <w:tcPr>
            <w:tcW w:w="2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CDA52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压缩式雾化器</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6A5E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10</w:t>
            </w:r>
          </w:p>
        </w:tc>
      </w:tr>
      <w:tr w14:paraId="0373D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4314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30</w:t>
            </w:r>
          </w:p>
        </w:tc>
        <w:tc>
          <w:tcPr>
            <w:tcW w:w="2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95A5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病人监护仪</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42FB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r>
      <w:tr w14:paraId="621E1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9815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31</w:t>
            </w:r>
          </w:p>
        </w:tc>
        <w:tc>
          <w:tcPr>
            <w:tcW w:w="2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062D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低频脉冲治疗仪</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31AB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r>
      <w:tr w14:paraId="1C234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F883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32</w:t>
            </w:r>
          </w:p>
        </w:tc>
        <w:tc>
          <w:tcPr>
            <w:tcW w:w="2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C23D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药品冷藏柜</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1FAF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r>
      <w:tr w14:paraId="4C9B8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4B50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33</w:t>
            </w:r>
          </w:p>
        </w:tc>
        <w:tc>
          <w:tcPr>
            <w:tcW w:w="2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9FE7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医用冷藏冷冻柜</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4ACF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r>
      <w:tr w14:paraId="3B342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3CD9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34</w:t>
            </w:r>
          </w:p>
        </w:tc>
        <w:tc>
          <w:tcPr>
            <w:tcW w:w="2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FEA4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血液细胞分析仪</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5654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r>
      <w:tr w14:paraId="5BF14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E1B9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35</w:t>
            </w:r>
          </w:p>
        </w:tc>
        <w:tc>
          <w:tcPr>
            <w:tcW w:w="2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CA0D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全自动化学发光测定仪</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1935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r>
      <w:tr w14:paraId="18F18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9382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36</w:t>
            </w:r>
          </w:p>
        </w:tc>
        <w:tc>
          <w:tcPr>
            <w:tcW w:w="2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3C53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高端</w:t>
            </w:r>
            <w:bookmarkStart w:id="191" w:name="_GoBack"/>
            <w:bookmarkEnd w:id="191"/>
            <w:r>
              <w:rPr>
                <w:rFonts w:hint="eastAsia" w:ascii="仿宋" w:hAnsi="仿宋" w:eastAsia="仿宋" w:cs="仿宋"/>
                <w:b/>
                <w:bCs/>
                <w:i w:val="0"/>
                <w:iCs w:val="0"/>
                <w:color w:val="000000"/>
                <w:kern w:val="0"/>
                <w:sz w:val="24"/>
                <w:szCs w:val="24"/>
                <w:u w:val="none"/>
                <w:lang w:val="en-US" w:eastAsia="zh-CN" w:bidi="ar"/>
              </w:rPr>
              <w:t>麻醉机</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618A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r>
      <w:tr w14:paraId="513B8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5823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37</w:t>
            </w:r>
          </w:p>
        </w:tc>
        <w:tc>
          <w:tcPr>
            <w:tcW w:w="2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854B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麻醉机</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6134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r>
      <w:tr w14:paraId="7618A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F0AF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38</w:t>
            </w:r>
          </w:p>
        </w:tc>
        <w:tc>
          <w:tcPr>
            <w:tcW w:w="2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2C64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视频喉镜</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325A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r>
      <w:tr w14:paraId="052B9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0F3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39</w:t>
            </w:r>
          </w:p>
        </w:tc>
        <w:tc>
          <w:tcPr>
            <w:tcW w:w="2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8BA2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药品冷藏（阴凉）柜</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C04D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r>
      <w:tr w14:paraId="6BF5A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E7EA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40</w:t>
            </w:r>
          </w:p>
        </w:tc>
        <w:tc>
          <w:tcPr>
            <w:tcW w:w="2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BBFB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酸性氧化电位水生成器</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3A75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r>
      <w:tr w14:paraId="3EBFD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7D75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41</w:t>
            </w:r>
          </w:p>
        </w:tc>
        <w:tc>
          <w:tcPr>
            <w:tcW w:w="2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1B8E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病人监护仪</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04D8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r>
      <w:tr w14:paraId="19C7D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F673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42</w:t>
            </w:r>
          </w:p>
        </w:tc>
        <w:tc>
          <w:tcPr>
            <w:tcW w:w="28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8DCB3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rPr>
              <w:t>便携式数字化彩色超声诊断仪</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A467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r>
      <w:tr w14:paraId="034E1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2962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43</w:t>
            </w:r>
          </w:p>
        </w:tc>
        <w:tc>
          <w:tcPr>
            <w:tcW w:w="1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22C18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婴儿转运医疗设备系统</w:t>
            </w: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2738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新生儿转运呼吸机</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218E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r>
      <w:tr w14:paraId="13D0C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8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03EA">
            <w:pPr>
              <w:jc w:val="center"/>
              <w:rPr>
                <w:rFonts w:hint="eastAsia" w:ascii="仿宋" w:hAnsi="仿宋" w:eastAsia="仿宋" w:cs="仿宋"/>
                <w:b/>
                <w:bCs/>
                <w:i w:val="0"/>
                <w:iCs w:val="0"/>
                <w:color w:val="000000"/>
                <w:sz w:val="24"/>
                <w:szCs w:val="24"/>
                <w:u w:val="none"/>
              </w:rPr>
            </w:pPr>
          </w:p>
        </w:tc>
        <w:tc>
          <w:tcPr>
            <w:tcW w:w="1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52E88">
            <w:pPr>
              <w:jc w:val="center"/>
              <w:rPr>
                <w:rFonts w:hint="eastAsia" w:ascii="仿宋" w:hAnsi="仿宋" w:eastAsia="仿宋" w:cs="仿宋"/>
                <w:b/>
                <w:bCs/>
                <w:i w:val="0"/>
                <w:iCs w:val="0"/>
                <w:color w:val="000000"/>
                <w:sz w:val="24"/>
                <w:szCs w:val="24"/>
                <w:u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7BC0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新生儿注射泵</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836A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r>
      <w:tr w14:paraId="4906F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DC822">
            <w:pPr>
              <w:jc w:val="center"/>
              <w:rPr>
                <w:rFonts w:hint="eastAsia" w:ascii="仿宋" w:hAnsi="仿宋" w:eastAsia="仿宋" w:cs="仿宋"/>
                <w:b/>
                <w:bCs/>
                <w:i w:val="0"/>
                <w:iCs w:val="0"/>
                <w:color w:val="000000"/>
                <w:sz w:val="24"/>
                <w:szCs w:val="24"/>
                <w:u w:val="none"/>
              </w:rPr>
            </w:pPr>
          </w:p>
        </w:tc>
        <w:tc>
          <w:tcPr>
            <w:tcW w:w="1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B916E">
            <w:pPr>
              <w:jc w:val="center"/>
              <w:rPr>
                <w:rFonts w:hint="eastAsia" w:ascii="仿宋" w:hAnsi="仿宋" w:eastAsia="仿宋" w:cs="仿宋"/>
                <w:b/>
                <w:bCs/>
                <w:i w:val="0"/>
                <w:iCs w:val="0"/>
                <w:color w:val="000000"/>
                <w:sz w:val="24"/>
                <w:szCs w:val="24"/>
                <w:u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4E15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新生儿输液泵</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660B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r>
      <w:tr w14:paraId="7E81A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009E3">
            <w:pPr>
              <w:jc w:val="center"/>
              <w:rPr>
                <w:rFonts w:hint="eastAsia" w:ascii="仿宋" w:hAnsi="仿宋" w:eastAsia="仿宋" w:cs="仿宋"/>
                <w:b/>
                <w:bCs/>
                <w:i w:val="0"/>
                <w:iCs w:val="0"/>
                <w:color w:val="000000"/>
                <w:sz w:val="24"/>
                <w:szCs w:val="24"/>
                <w:u w:val="none"/>
              </w:rPr>
            </w:pPr>
          </w:p>
        </w:tc>
        <w:tc>
          <w:tcPr>
            <w:tcW w:w="1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C542F">
            <w:pPr>
              <w:jc w:val="center"/>
              <w:rPr>
                <w:rFonts w:hint="eastAsia" w:ascii="仿宋" w:hAnsi="仿宋" w:eastAsia="仿宋" w:cs="仿宋"/>
                <w:b/>
                <w:bCs/>
                <w:i w:val="0"/>
                <w:iCs w:val="0"/>
                <w:color w:val="000000"/>
                <w:sz w:val="24"/>
                <w:szCs w:val="24"/>
                <w:u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4D2F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新生儿运输培养箱</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B49A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r>
      <w:tr w14:paraId="73856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8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9E389">
            <w:pPr>
              <w:jc w:val="center"/>
              <w:rPr>
                <w:rFonts w:hint="eastAsia" w:ascii="仿宋" w:hAnsi="仿宋" w:eastAsia="仿宋" w:cs="仿宋"/>
                <w:b/>
                <w:bCs/>
                <w:i w:val="0"/>
                <w:iCs w:val="0"/>
                <w:color w:val="000000"/>
                <w:sz w:val="24"/>
                <w:szCs w:val="24"/>
                <w:u w:val="none"/>
              </w:rPr>
            </w:pPr>
          </w:p>
        </w:tc>
        <w:tc>
          <w:tcPr>
            <w:tcW w:w="1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69910">
            <w:pPr>
              <w:jc w:val="center"/>
              <w:rPr>
                <w:rFonts w:hint="eastAsia" w:ascii="仿宋" w:hAnsi="仿宋" w:eastAsia="仿宋" w:cs="仿宋"/>
                <w:b/>
                <w:bCs/>
                <w:i w:val="0"/>
                <w:iCs w:val="0"/>
                <w:color w:val="000000"/>
                <w:sz w:val="24"/>
                <w:szCs w:val="24"/>
                <w:u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C1C0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新生儿持续气道正压呼吸模块</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BC8E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r>
      <w:tr w14:paraId="2424E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924B7">
            <w:pPr>
              <w:jc w:val="center"/>
              <w:rPr>
                <w:rFonts w:hint="eastAsia" w:ascii="仿宋" w:hAnsi="仿宋" w:eastAsia="仿宋" w:cs="仿宋"/>
                <w:b/>
                <w:bCs/>
                <w:i w:val="0"/>
                <w:iCs w:val="0"/>
                <w:color w:val="000000"/>
                <w:sz w:val="24"/>
                <w:szCs w:val="24"/>
                <w:u w:val="none"/>
              </w:rPr>
            </w:pPr>
          </w:p>
        </w:tc>
        <w:tc>
          <w:tcPr>
            <w:tcW w:w="1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3B823">
            <w:pPr>
              <w:jc w:val="center"/>
              <w:rPr>
                <w:rFonts w:hint="eastAsia" w:ascii="仿宋" w:hAnsi="仿宋" w:eastAsia="仿宋" w:cs="仿宋"/>
                <w:b/>
                <w:bCs/>
                <w:i w:val="0"/>
                <w:iCs w:val="0"/>
                <w:color w:val="000000"/>
                <w:sz w:val="24"/>
                <w:szCs w:val="24"/>
                <w:u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1C8C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电动吸痰器</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EC92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r>
      <w:tr w14:paraId="19AC4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E35D9">
            <w:pPr>
              <w:jc w:val="center"/>
              <w:rPr>
                <w:rFonts w:hint="eastAsia" w:ascii="仿宋" w:hAnsi="仿宋" w:eastAsia="仿宋" w:cs="仿宋"/>
                <w:b/>
                <w:bCs/>
                <w:i w:val="0"/>
                <w:iCs w:val="0"/>
                <w:color w:val="000000"/>
                <w:sz w:val="24"/>
                <w:szCs w:val="24"/>
                <w:u w:val="none"/>
              </w:rPr>
            </w:pPr>
          </w:p>
        </w:tc>
        <w:tc>
          <w:tcPr>
            <w:tcW w:w="1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26E23">
            <w:pPr>
              <w:jc w:val="center"/>
              <w:rPr>
                <w:rFonts w:hint="eastAsia" w:ascii="仿宋" w:hAnsi="仿宋" w:eastAsia="仿宋" w:cs="仿宋"/>
                <w:b/>
                <w:bCs/>
                <w:i w:val="0"/>
                <w:iCs w:val="0"/>
                <w:color w:val="000000"/>
                <w:sz w:val="24"/>
                <w:szCs w:val="24"/>
                <w:u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E617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婴儿上车担架</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90A2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r>
      <w:tr w14:paraId="137DA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8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8E591">
            <w:pPr>
              <w:jc w:val="center"/>
              <w:rPr>
                <w:rFonts w:hint="eastAsia" w:ascii="仿宋" w:hAnsi="仿宋" w:eastAsia="仿宋" w:cs="仿宋"/>
                <w:b/>
                <w:bCs/>
                <w:i w:val="0"/>
                <w:iCs w:val="0"/>
                <w:color w:val="000000"/>
                <w:sz w:val="24"/>
                <w:szCs w:val="24"/>
                <w:u w:val="none"/>
              </w:rPr>
            </w:pPr>
          </w:p>
        </w:tc>
        <w:tc>
          <w:tcPr>
            <w:tcW w:w="1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B62A7">
            <w:pPr>
              <w:jc w:val="center"/>
              <w:rPr>
                <w:rFonts w:hint="eastAsia" w:ascii="仿宋" w:hAnsi="仿宋" w:eastAsia="仿宋" w:cs="仿宋"/>
                <w:b/>
                <w:bCs/>
                <w:i w:val="0"/>
                <w:iCs w:val="0"/>
                <w:color w:val="000000"/>
                <w:sz w:val="24"/>
                <w:szCs w:val="24"/>
                <w:u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E92D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担架上车配件</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5CC4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r>
      <w:tr w14:paraId="2BEA9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8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7C2A4">
            <w:pPr>
              <w:jc w:val="center"/>
              <w:rPr>
                <w:rFonts w:hint="eastAsia" w:ascii="仿宋" w:hAnsi="仿宋" w:eastAsia="仿宋" w:cs="仿宋"/>
                <w:b/>
                <w:bCs/>
                <w:i w:val="0"/>
                <w:iCs w:val="0"/>
                <w:color w:val="000000"/>
                <w:sz w:val="24"/>
                <w:szCs w:val="24"/>
                <w:u w:val="none"/>
              </w:rPr>
            </w:pPr>
          </w:p>
        </w:tc>
        <w:tc>
          <w:tcPr>
            <w:tcW w:w="1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104D9">
            <w:pPr>
              <w:jc w:val="center"/>
              <w:rPr>
                <w:rFonts w:hint="eastAsia" w:ascii="仿宋" w:hAnsi="仿宋" w:eastAsia="仿宋" w:cs="仿宋"/>
                <w:b/>
                <w:bCs/>
                <w:i w:val="0"/>
                <w:iCs w:val="0"/>
                <w:color w:val="000000"/>
                <w:sz w:val="24"/>
                <w:szCs w:val="24"/>
                <w:u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AAD4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婴儿医疗设备安装平台</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F29F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r>
      <w:tr w14:paraId="1B5B0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8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4DDD2">
            <w:pPr>
              <w:jc w:val="center"/>
              <w:rPr>
                <w:rFonts w:hint="eastAsia" w:ascii="仿宋" w:hAnsi="仿宋" w:eastAsia="仿宋" w:cs="仿宋"/>
                <w:b/>
                <w:bCs/>
                <w:i w:val="0"/>
                <w:iCs w:val="0"/>
                <w:color w:val="000000"/>
                <w:sz w:val="24"/>
                <w:szCs w:val="24"/>
                <w:u w:val="none"/>
              </w:rPr>
            </w:pPr>
          </w:p>
        </w:tc>
        <w:tc>
          <w:tcPr>
            <w:tcW w:w="1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50DDA">
            <w:pPr>
              <w:jc w:val="center"/>
              <w:rPr>
                <w:rFonts w:hint="eastAsia" w:ascii="仿宋" w:hAnsi="仿宋" w:eastAsia="仿宋" w:cs="仿宋"/>
                <w:b/>
                <w:bCs/>
                <w:i w:val="0"/>
                <w:iCs w:val="0"/>
                <w:color w:val="000000"/>
                <w:sz w:val="24"/>
                <w:szCs w:val="24"/>
                <w:u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C184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氧气系统</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5AA1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r>
      <w:tr w14:paraId="26DF8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8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CE767">
            <w:pPr>
              <w:jc w:val="center"/>
              <w:rPr>
                <w:rFonts w:hint="eastAsia" w:ascii="仿宋" w:hAnsi="仿宋" w:eastAsia="仿宋" w:cs="仿宋"/>
                <w:b/>
                <w:bCs/>
                <w:i w:val="0"/>
                <w:iCs w:val="0"/>
                <w:color w:val="000000"/>
                <w:sz w:val="24"/>
                <w:szCs w:val="24"/>
                <w:u w:val="none"/>
              </w:rPr>
            </w:pPr>
          </w:p>
        </w:tc>
        <w:tc>
          <w:tcPr>
            <w:tcW w:w="1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BB30E">
            <w:pPr>
              <w:jc w:val="center"/>
              <w:rPr>
                <w:rFonts w:hint="eastAsia" w:ascii="仿宋" w:hAnsi="仿宋" w:eastAsia="仿宋" w:cs="仿宋"/>
                <w:b/>
                <w:bCs/>
                <w:i w:val="0"/>
                <w:iCs w:val="0"/>
                <w:color w:val="000000"/>
                <w:sz w:val="24"/>
                <w:szCs w:val="24"/>
                <w:u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B5CD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氧气转接管</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77EE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r>
      <w:tr w14:paraId="64C9D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8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F2DF3">
            <w:pPr>
              <w:jc w:val="center"/>
              <w:rPr>
                <w:rFonts w:hint="eastAsia" w:ascii="仿宋" w:hAnsi="仿宋" w:eastAsia="仿宋" w:cs="仿宋"/>
                <w:b/>
                <w:bCs/>
                <w:i w:val="0"/>
                <w:iCs w:val="0"/>
                <w:color w:val="000000"/>
                <w:sz w:val="24"/>
                <w:szCs w:val="24"/>
                <w:u w:val="none"/>
              </w:rPr>
            </w:pPr>
          </w:p>
        </w:tc>
        <w:tc>
          <w:tcPr>
            <w:tcW w:w="1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2B8B5">
            <w:pPr>
              <w:jc w:val="center"/>
              <w:rPr>
                <w:rFonts w:hint="eastAsia" w:ascii="仿宋" w:hAnsi="仿宋" w:eastAsia="仿宋" w:cs="仿宋"/>
                <w:b/>
                <w:bCs/>
                <w:i w:val="0"/>
                <w:iCs w:val="0"/>
                <w:color w:val="000000"/>
                <w:sz w:val="24"/>
                <w:szCs w:val="24"/>
                <w:u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98E2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辅料</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A0BC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r>
      <w:tr w14:paraId="5CA75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10CE0">
            <w:pPr>
              <w:jc w:val="center"/>
              <w:rPr>
                <w:rFonts w:hint="eastAsia" w:ascii="仿宋" w:hAnsi="仿宋" w:eastAsia="仿宋" w:cs="仿宋"/>
                <w:b/>
                <w:bCs/>
                <w:i w:val="0"/>
                <w:iCs w:val="0"/>
                <w:color w:val="000000"/>
                <w:sz w:val="24"/>
                <w:szCs w:val="24"/>
                <w:u w:val="none"/>
              </w:rPr>
            </w:pPr>
          </w:p>
        </w:tc>
        <w:tc>
          <w:tcPr>
            <w:tcW w:w="1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9E407">
            <w:pPr>
              <w:jc w:val="center"/>
              <w:rPr>
                <w:rFonts w:hint="eastAsia" w:ascii="仿宋" w:hAnsi="仿宋" w:eastAsia="仿宋" w:cs="仿宋"/>
                <w:b/>
                <w:bCs/>
                <w:i w:val="0"/>
                <w:iCs w:val="0"/>
                <w:color w:val="000000"/>
                <w:sz w:val="24"/>
                <w:szCs w:val="24"/>
                <w:u w:val="none"/>
              </w:rPr>
            </w:pPr>
          </w:p>
        </w:tc>
        <w:tc>
          <w:tcPr>
            <w:tcW w:w="1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6A93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安装费</w:t>
            </w:r>
          </w:p>
        </w:tc>
        <w:tc>
          <w:tcPr>
            <w:tcW w:w="1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8277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r>
    </w:tbl>
    <w:p w14:paraId="6FE72A98">
      <w:pPr>
        <w:rPr>
          <w:rFonts w:hint="eastAsia" w:ascii="仿宋" w:hAnsi="仿宋" w:eastAsia="仿宋" w:cs="仿宋"/>
          <w:b/>
          <w:bCs/>
          <w:color w:val="E54C5E" w:themeColor="accent6"/>
          <w:sz w:val="40"/>
          <w:szCs w:val="28"/>
          <w:lang w:val="en-US" w:eastAsia="zh-CN"/>
          <w14:textFill>
            <w14:solidFill>
              <w14:schemeClr w14:val="accent6"/>
            </w14:solidFill>
          </w14:textFill>
        </w:rPr>
      </w:pPr>
    </w:p>
    <w:p w14:paraId="48833653">
      <w:pPr>
        <w:rPr>
          <w:rFonts w:hint="eastAsia" w:ascii="仿宋" w:hAnsi="仿宋" w:eastAsia="仿宋" w:cs="仿宋"/>
          <w:b/>
          <w:bCs/>
          <w:color w:val="E54C5E" w:themeColor="accent6"/>
          <w:sz w:val="40"/>
          <w:szCs w:val="28"/>
          <w:lang w:val="en-US" w:eastAsia="zh-CN"/>
          <w14:textFill>
            <w14:solidFill>
              <w14:schemeClr w14:val="accent6"/>
            </w14:solidFill>
          </w14:textFill>
        </w:rPr>
      </w:pPr>
    </w:p>
    <w:p w14:paraId="374E6148">
      <w:pPr>
        <w:rPr>
          <w:rFonts w:hint="eastAsia" w:ascii="仿宋" w:hAnsi="仿宋" w:eastAsia="仿宋" w:cs="仿宋"/>
          <w:b/>
          <w:bCs/>
          <w:color w:val="E54C5E" w:themeColor="accent6"/>
          <w:sz w:val="40"/>
          <w:szCs w:val="28"/>
          <w:lang w:val="en-US" w:eastAsia="zh-CN"/>
          <w14:textFill>
            <w14:solidFill>
              <w14:schemeClr w14:val="accent6"/>
            </w14:solidFill>
          </w14:textFill>
        </w:rPr>
      </w:pPr>
    </w:p>
    <w:p w14:paraId="4DD25ECF">
      <w:pPr>
        <w:rPr>
          <w:rFonts w:hint="eastAsia" w:ascii="仿宋" w:hAnsi="仿宋" w:eastAsia="仿宋" w:cs="仿宋"/>
          <w:b/>
          <w:bCs/>
          <w:color w:val="E54C5E" w:themeColor="accent6"/>
          <w:sz w:val="40"/>
          <w:szCs w:val="28"/>
          <w:lang w:val="en-US" w:eastAsia="zh-CN"/>
          <w14:textFill>
            <w14:solidFill>
              <w14:schemeClr w14:val="accent6"/>
            </w14:solidFill>
          </w14:textFill>
        </w:rPr>
      </w:pPr>
    </w:p>
    <w:p w14:paraId="206FC539">
      <w:pPr>
        <w:rPr>
          <w:rFonts w:hint="eastAsia" w:ascii="仿宋" w:hAnsi="仿宋" w:eastAsia="仿宋" w:cs="仿宋"/>
          <w:b/>
          <w:bCs/>
          <w:color w:val="E54C5E" w:themeColor="accent6"/>
          <w:sz w:val="40"/>
          <w:szCs w:val="28"/>
          <w:lang w:val="en-US" w:eastAsia="zh-CN"/>
          <w14:textFill>
            <w14:solidFill>
              <w14:schemeClr w14:val="accent6"/>
            </w14:solidFill>
          </w14:textFill>
        </w:rPr>
      </w:pPr>
    </w:p>
    <w:p w14:paraId="3B64530B">
      <w:pPr>
        <w:rPr>
          <w:rFonts w:hint="eastAsia" w:ascii="仿宋" w:hAnsi="仿宋" w:eastAsia="仿宋" w:cs="仿宋"/>
          <w:b/>
          <w:bCs/>
          <w:color w:val="E54C5E" w:themeColor="accent6"/>
          <w:sz w:val="40"/>
          <w:szCs w:val="28"/>
          <w:lang w:val="en-US" w:eastAsia="zh-CN"/>
          <w14:textFill>
            <w14:solidFill>
              <w14:schemeClr w14:val="accent6"/>
            </w14:solidFill>
          </w14:textFill>
        </w:rPr>
      </w:pPr>
    </w:p>
    <w:p w14:paraId="7ECD6630">
      <w:pPr>
        <w:rPr>
          <w:rFonts w:hint="eastAsia" w:ascii="仿宋" w:hAnsi="仿宋" w:eastAsia="仿宋" w:cs="仿宋"/>
          <w:b/>
          <w:bCs/>
          <w:color w:val="E54C5E" w:themeColor="accent6"/>
          <w:sz w:val="40"/>
          <w:szCs w:val="28"/>
          <w:lang w:val="en-US" w:eastAsia="zh-CN"/>
          <w14:textFill>
            <w14:solidFill>
              <w14:schemeClr w14:val="accent6"/>
            </w14:solidFill>
          </w14:textFill>
        </w:rPr>
      </w:pPr>
    </w:p>
    <w:p w14:paraId="51647743">
      <w:pPr>
        <w:rPr>
          <w:rFonts w:hint="eastAsia" w:ascii="仿宋" w:hAnsi="仿宋" w:eastAsia="仿宋" w:cs="仿宋"/>
          <w:b/>
          <w:bCs/>
          <w:color w:val="E54C5E" w:themeColor="accent6"/>
          <w:sz w:val="40"/>
          <w:szCs w:val="28"/>
          <w:lang w:val="en-US" w:eastAsia="zh-CN"/>
          <w14:textFill>
            <w14:solidFill>
              <w14:schemeClr w14:val="accent6"/>
            </w14:solidFill>
          </w14:textFill>
        </w:rPr>
      </w:pPr>
    </w:p>
    <w:p w14:paraId="238BFBA2">
      <w:pPr>
        <w:rPr>
          <w:rFonts w:hint="eastAsia" w:ascii="仿宋" w:hAnsi="仿宋" w:eastAsia="仿宋" w:cs="仿宋"/>
          <w:b/>
          <w:bCs/>
          <w:color w:val="E54C5E" w:themeColor="accent6"/>
          <w:sz w:val="40"/>
          <w:szCs w:val="28"/>
          <w:lang w:val="en-US" w:eastAsia="zh-CN"/>
          <w14:textFill>
            <w14:solidFill>
              <w14:schemeClr w14:val="accent6"/>
            </w14:solidFill>
          </w14:textFill>
        </w:rPr>
      </w:pPr>
    </w:p>
    <w:p w14:paraId="3F37D237">
      <w:pPr>
        <w:pStyle w:val="2"/>
        <w:rPr>
          <w:rFonts w:hint="eastAsia" w:ascii="仿宋" w:hAnsi="仿宋" w:eastAsia="仿宋" w:cs="仿宋"/>
          <w:lang w:val="en-US" w:eastAsia="zh-CN"/>
        </w:rPr>
      </w:pPr>
    </w:p>
    <w:p w14:paraId="66F93BF1">
      <w:pPr>
        <w:rPr>
          <w:rFonts w:hint="eastAsia" w:ascii="仿宋" w:hAnsi="仿宋" w:eastAsia="仿宋" w:cs="仿宋"/>
          <w:b/>
          <w:bCs/>
          <w:color w:val="E54C5E" w:themeColor="accent6"/>
          <w:sz w:val="40"/>
          <w:szCs w:val="28"/>
          <w:lang w:val="en-US" w:eastAsia="zh-CN"/>
          <w14:textFill>
            <w14:solidFill>
              <w14:schemeClr w14:val="accent6"/>
            </w14:solidFill>
          </w14:textFill>
        </w:rPr>
      </w:pPr>
    </w:p>
    <w:p w14:paraId="77DA5FBC">
      <w:pPr>
        <w:rPr>
          <w:rFonts w:hint="eastAsia" w:ascii="仿宋" w:hAnsi="仿宋" w:eastAsia="仿宋" w:cs="仿宋"/>
          <w:b/>
          <w:bCs/>
          <w:color w:val="E54C5E" w:themeColor="accent6"/>
          <w:sz w:val="40"/>
          <w:szCs w:val="28"/>
          <w:lang w:val="en-US" w:eastAsia="zh-CN"/>
          <w14:textFill>
            <w14:solidFill>
              <w14:schemeClr w14:val="accent6"/>
            </w14:solidFill>
          </w14:textFill>
        </w:rPr>
      </w:pPr>
    </w:p>
    <w:p w14:paraId="060258DD">
      <w:pPr>
        <w:widowControl/>
        <w:spacing w:line="480" w:lineRule="exact"/>
        <w:jc w:val="center"/>
        <w:rPr>
          <w:rFonts w:hint="eastAsia" w:ascii="仿宋" w:hAnsi="仿宋" w:eastAsia="仿宋" w:cs="仿宋"/>
          <w:b w:val="0"/>
          <w:bCs/>
          <w:color w:val="auto"/>
          <w:kern w:val="0"/>
          <w:sz w:val="28"/>
          <w:szCs w:val="28"/>
        </w:rPr>
      </w:pPr>
      <w:r>
        <w:rPr>
          <w:rFonts w:hint="eastAsia" w:ascii="仿宋" w:hAnsi="仿宋" w:eastAsia="仿宋" w:cs="仿宋"/>
          <w:b w:val="0"/>
          <w:bCs/>
          <w:color w:val="auto"/>
          <w:kern w:val="0"/>
          <w:sz w:val="28"/>
          <w:szCs w:val="28"/>
        </w:rPr>
        <w:t>除颤监护仪</w:t>
      </w:r>
    </w:p>
    <w:p w14:paraId="73CD8EF8">
      <w:pPr>
        <w:pStyle w:val="2"/>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b w:val="0"/>
          <w:bCs/>
          <w:color w:val="auto"/>
          <w:kern w:val="0"/>
          <w:sz w:val="28"/>
          <w:szCs w:val="28"/>
          <w:lang w:val="en-US" w:eastAsia="zh-CN"/>
        </w:rPr>
        <w:t>技术参数：</w:t>
      </w:r>
    </w:p>
    <w:p w14:paraId="7EAEAAFE">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1.彩色TFT显示屏≥7英寸。</w:t>
      </w:r>
    </w:p>
    <w:p w14:paraId="20E6EE65">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2.具备手动除颤、心电监护、血压血氧呼吸监护、自动体外除颤（AED）功能,</w:t>
      </w:r>
      <w:r>
        <w:rPr>
          <w:rFonts w:hint="eastAsia" w:ascii="仿宋" w:hAnsi="仿宋" w:eastAsia="仿宋" w:cs="仿宋"/>
          <w:b w:val="0"/>
          <w:bCs w:val="0"/>
          <w:color w:val="auto"/>
          <w:sz w:val="28"/>
          <w:szCs w:val="28"/>
          <w:lang w:val="en-US" w:eastAsia="zh-CN"/>
        </w:rPr>
        <w:t>配置</w:t>
      </w:r>
      <w:r>
        <w:rPr>
          <w:rFonts w:hint="eastAsia" w:ascii="仿宋" w:hAnsi="仿宋" w:eastAsia="仿宋" w:cs="仿宋"/>
          <w:b w:val="0"/>
          <w:bCs w:val="0"/>
          <w:color w:val="auto"/>
          <w:sz w:val="28"/>
          <w:szCs w:val="28"/>
        </w:rPr>
        <w:t>AED附件。</w:t>
      </w:r>
    </w:p>
    <w:p w14:paraId="178A4B4E">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3.除颤采用双相波技术，具备自动阻抗补偿功能。</w:t>
      </w:r>
    </w:p>
    <w:p w14:paraId="23F4F6D2">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4.手动除颤分为同步和非同步两种方式，能量分20档以上，可通过体外电极板进行能量选择，能量小于等于360J。</w:t>
      </w:r>
    </w:p>
    <w:p w14:paraId="71C73A03">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5.支持至少三种尺寸体内除颤电极板，适用不同病人类型。</w:t>
      </w:r>
    </w:p>
    <w:p w14:paraId="2B5A65FC">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6.体外除颤电极板同时支持成人和小儿，一体化设计，支持快速切换。</w:t>
      </w:r>
    </w:p>
    <w:p w14:paraId="055C2E22">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7.电极板支持能量选择，充电和放电三步操作，满足单人除颤操作。</w:t>
      </w:r>
    </w:p>
    <w:p w14:paraId="1D86F60F">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8.支持病人接触状态和阻抗值实时显示。</w:t>
      </w:r>
    </w:p>
    <w:p w14:paraId="35A2BC25">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9.支持配置CPR辅助功能。</w:t>
      </w:r>
    </w:p>
    <w:p w14:paraId="75873289">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10.标配1块外置智能锂电池，可支持200J除颤≥300次。</w:t>
      </w:r>
    </w:p>
    <w:p w14:paraId="64240B78">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11.具备生理报警和技术报警功能，通过声音、文字和灯光3种方式进行报警。</w:t>
      </w:r>
    </w:p>
    <w:p w14:paraId="1CB26892">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12.配置50mm记录纸记录仪。</w:t>
      </w:r>
    </w:p>
    <w:p w14:paraId="52B60E16">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13.关机状态下设备支持每天定时自动运行自检。</w:t>
      </w:r>
    </w:p>
    <w:p w14:paraId="25A2E0EE">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14.具备良好的防尘防水性能，防尘防水级别IP44。</w:t>
      </w:r>
    </w:p>
    <w:p w14:paraId="0123FCA2">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15.具备优异的抗跌落性能，裸机可承受6面0.75m跌落冲击。</w:t>
      </w:r>
    </w:p>
    <w:p w14:paraId="78A5A255">
      <w:pPr>
        <w:jc w:val="center"/>
        <w:rPr>
          <w:rFonts w:hint="eastAsia" w:ascii="仿宋" w:hAnsi="仿宋" w:eastAsia="仿宋" w:cs="仿宋"/>
          <w:b/>
          <w:bCs/>
          <w:color w:val="FF0000"/>
          <w:sz w:val="28"/>
          <w:szCs w:val="28"/>
        </w:rPr>
      </w:pPr>
    </w:p>
    <w:p w14:paraId="68C7DF6C">
      <w:pPr>
        <w:jc w:val="center"/>
        <w:rPr>
          <w:rFonts w:hint="eastAsia" w:ascii="仿宋" w:hAnsi="仿宋" w:eastAsia="仿宋" w:cs="仿宋"/>
          <w:b/>
          <w:bCs/>
          <w:color w:val="FF0000"/>
          <w:sz w:val="28"/>
          <w:szCs w:val="28"/>
        </w:rPr>
      </w:pPr>
    </w:p>
    <w:p w14:paraId="7720BB7A">
      <w:pPr>
        <w:jc w:val="center"/>
        <w:rPr>
          <w:rFonts w:hint="eastAsia" w:ascii="仿宋" w:hAnsi="仿宋" w:eastAsia="仿宋" w:cs="仿宋"/>
          <w:b/>
          <w:bCs/>
          <w:color w:val="FF0000"/>
          <w:sz w:val="28"/>
          <w:szCs w:val="28"/>
        </w:rPr>
      </w:pPr>
    </w:p>
    <w:p w14:paraId="4EFC9972">
      <w:pPr>
        <w:jc w:val="center"/>
        <w:rPr>
          <w:rFonts w:hint="eastAsia" w:ascii="仿宋" w:hAnsi="仿宋" w:eastAsia="仿宋" w:cs="仿宋"/>
          <w:b/>
          <w:bCs/>
          <w:color w:val="FF0000"/>
          <w:sz w:val="28"/>
          <w:szCs w:val="28"/>
        </w:rPr>
      </w:pPr>
    </w:p>
    <w:p w14:paraId="7CED2967">
      <w:pPr>
        <w:pStyle w:val="2"/>
        <w:rPr>
          <w:rFonts w:hint="eastAsia" w:ascii="仿宋" w:hAnsi="仿宋" w:eastAsia="仿宋" w:cs="仿宋"/>
          <w:b/>
          <w:bCs/>
          <w:color w:val="FF0000"/>
          <w:sz w:val="28"/>
          <w:szCs w:val="28"/>
        </w:rPr>
      </w:pPr>
    </w:p>
    <w:p w14:paraId="51B610B6">
      <w:pPr>
        <w:rPr>
          <w:rFonts w:hint="eastAsia" w:ascii="仿宋" w:hAnsi="仿宋" w:eastAsia="仿宋" w:cs="仿宋"/>
          <w:b/>
          <w:bCs/>
          <w:color w:val="FF0000"/>
          <w:sz w:val="28"/>
          <w:szCs w:val="28"/>
        </w:rPr>
      </w:pPr>
    </w:p>
    <w:p w14:paraId="377B2E30">
      <w:pPr>
        <w:pStyle w:val="2"/>
        <w:rPr>
          <w:rFonts w:hint="eastAsia" w:ascii="仿宋" w:hAnsi="仿宋" w:eastAsia="仿宋" w:cs="仿宋"/>
          <w:b/>
          <w:bCs/>
          <w:color w:val="FF0000"/>
          <w:sz w:val="28"/>
          <w:szCs w:val="28"/>
        </w:rPr>
      </w:pPr>
    </w:p>
    <w:p w14:paraId="265907DA">
      <w:pPr>
        <w:rPr>
          <w:rFonts w:hint="eastAsia" w:ascii="仿宋" w:hAnsi="仿宋" w:eastAsia="仿宋" w:cs="仿宋"/>
          <w:b/>
          <w:bCs/>
          <w:color w:val="FF0000"/>
          <w:sz w:val="28"/>
          <w:szCs w:val="28"/>
        </w:rPr>
      </w:pPr>
    </w:p>
    <w:p w14:paraId="36650AD6">
      <w:pPr>
        <w:pStyle w:val="2"/>
        <w:rPr>
          <w:rFonts w:hint="eastAsia" w:ascii="仿宋" w:hAnsi="仿宋" w:eastAsia="仿宋" w:cs="仿宋"/>
          <w:b/>
          <w:bCs/>
          <w:color w:val="FF0000"/>
          <w:sz w:val="28"/>
          <w:szCs w:val="28"/>
        </w:rPr>
      </w:pPr>
    </w:p>
    <w:p w14:paraId="12E267CA">
      <w:pPr>
        <w:rPr>
          <w:rFonts w:hint="eastAsia" w:ascii="仿宋" w:hAnsi="仿宋" w:eastAsia="仿宋" w:cs="仿宋"/>
          <w:b/>
          <w:bCs/>
          <w:color w:val="FF0000"/>
          <w:sz w:val="28"/>
          <w:szCs w:val="28"/>
        </w:rPr>
      </w:pPr>
    </w:p>
    <w:p w14:paraId="4B4F05E7">
      <w:pPr>
        <w:pStyle w:val="2"/>
        <w:rPr>
          <w:rFonts w:hint="eastAsia" w:ascii="仿宋" w:hAnsi="仿宋" w:eastAsia="仿宋" w:cs="仿宋"/>
        </w:rPr>
      </w:pPr>
    </w:p>
    <w:p w14:paraId="41D39D87">
      <w:pPr>
        <w:rPr>
          <w:rFonts w:hint="eastAsia" w:ascii="仿宋" w:hAnsi="仿宋" w:eastAsia="仿宋" w:cs="仿宋"/>
          <w:b/>
          <w:bCs/>
          <w:color w:val="FF0000"/>
          <w:sz w:val="28"/>
          <w:szCs w:val="28"/>
        </w:rPr>
      </w:pPr>
    </w:p>
    <w:p w14:paraId="778C3ECA">
      <w:pPr>
        <w:pStyle w:val="2"/>
        <w:rPr>
          <w:rFonts w:hint="eastAsia" w:ascii="仿宋" w:hAnsi="仿宋" w:eastAsia="仿宋" w:cs="仿宋"/>
          <w:sz w:val="28"/>
          <w:szCs w:val="28"/>
        </w:rPr>
      </w:pPr>
    </w:p>
    <w:p w14:paraId="110347F6">
      <w:pPr>
        <w:jc w:val="center"/>
        <w:rPr>
          <w:rFonts w:hint="eastAsia" w:ascii="仿宋" w:hAnsi="仿宋" w:eastAsia="仿宋" w:cs="仿宋"/>
          <w:b/>
          <w:bCs/>
          <w:color w:val="FF0000"/>
          <w:sz w:val="28"/>
          <w:szCs w:val="28"/>
        </w:rPr>
      </w:pPr>
    </w:p>
    <w:p w14:paraId="4A3342FE">
      <w:pPr>
        <w:widowControl/>
        <w:spacing w:line="480" w:lineRule="exact"/>
        <w:jc w:val="center"/>
        <w:rPr>
          <w:rFonts w:hint="eastAsia" w:ascii="仿宋" w:hAnsi="仿宋" w:eastAsia="仿宋" w:cs="仿宋"/>
          <w:b w:val="0"/>
          <w:bCs/>
          <w:color w:val="auto"/>
          <w:kern w:val="0"/>
          <w:sz w:val="28"/>
          <w:szCs w:val="28"/>
        </w:rPr>
      </w:pPr>
      <w:r>
        <w:rPr>
          <w:rFonts w:hint="eastAsia" w:ascii="仿宋" w:hAnsi="仿宋" w:eastAsia="仿宋" w:cs="仿宋"/>
          <w:b w:val="0"/>
          <w:bCs/>
          <w:color w:val="auto"/>
          <w:kern w:val="0"/>
          <w:sz w:val="28"/>
          <w:szCs w:val="28"/>
        </w:rPr>
        <w:t>体外冲击波治疗仪</w:t>
      </w:r>
    </w:p>
    <w:p w14:paraId="4F01D619">
      <w:pPr>
        <w:widowControl/>
        <w:spacing w:line="480" w:lineRule="exact"/>
        <w:ind w:firstLine="560" w:firstLineChars="200"/>
        <w:jc w:val="both"/>
        <w:rPr>
          <w:rFonts w:hint="eastAsia" w:ascii="仿宋" w:hAnsi="仿宋" w:eastAsia="仿宋" w:cs="仿宋"/>
          <w:b w:val="0"/>
          <w:bCs/>
          <w:color w:val="auto"/>
          <w:kern w:val="0"/>
          <w:sz w:val="28"/>
          <w:szCs w:val="28"/>
          <w:lang w:eastAsia="zh-CN"/>
        </w:rPr>
      </w:pPr>
      <w:r>
        <w:rPr>
          <w:rFonts w:hint="eastAsia" w:ascii="仿宋" w:hAnsi="仿宋" w:eastAsia="仿宋" w:cs="仿宋"/>
          <w:b w:val="0"/>
          <w:bCs/>
          <w:color w:val="auto"/>
          <w:kern w:val="0"/>
          <w:sz w:val="28"/>
          <w:szCs w:val="28"/>
        </w:rPr>
        <w:t>技术参数</w:t>
      </w:r>
      <w:r>
        <w:rPr>
          <w:rFonts w:hint="eastAsia" w:ascii="仿宋" w:hAnsi="仿宋" w:eastAsia="仿宋" w:cs="仿宋"/>
          <w:b w:val="0"/>
          <w:bCs/>
          <w:color w:val="auto"/>
          <w:kern w:val="0"/>
          <w:sz w:val="28"/>
          <w:szCs w:val="28"/>
          <w:lang w:eastAsia="zh-CN"/>
        </w:rPr>
        <w:t>：</w:t>
      </w:r>
    </w:p>
    <w:p w14:paraId="38124EFF">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rPr>
        <w:t>1</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治疗手柄为气压弹道式原理设计</w:t>
      </w:r>
      <w:r>
        <w:rPr>
          <w:rFonts w:hint="eastAsia" w:ascii="仿宋" w:hAnsi="仿宋" w:eastAsia="仿宋" w:cs="仿宋"/>
          <w:b w:val="0"/>
          <w:bCs w:val="0"/>
          <w:color w:val="auto"/>
          <w:sz w:val="28"/>
          <w:szCs w:val="28"/>
          <w:lang w:eastAsia="zh-CN"/>
        </w:rPr>
        <w:t>。</w:t>
      </w:r>
    </w:p>
    <w:p w14:paraId="29EB4F35">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rPr>
        <w:t>2</w:t>
      </w:r>
      <w:r>
        <w:rPr>
          <w:rFonts w:hint="eastAsia" w:ascii="仿宋" w:hAnsi="仿宋" w:eastAsia="仿宋" w:cs="仿宋"/>
          <w:b w:val="0"/>
          <w:bCs w:val="0"/>
          <w:color w:val="auto"/>
          <w:sz w:val="28"/>
          <w:szCs w:val="28"/>
          <w:lang w:val="en-US" w:eastAsia="zh-CN"/>
        </w:rPr>
        <w:t>.便携式设计，主机具有提手功能，方便携带、周转。</w:t>
      </w:r>
    </w:p>
    <w:p w14:paraId="5C2663E3">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3</w:t>
      </w:r>
      <w:r>
        <w:rPr>
          <w:rFonts w:hint="eastAsia" w:ascii="仿宋" w:hAnsi="仿宋" w:eastAsia="仿宋" w:cs="仿宋"/>
          <w:b w:val="0"/>
          <w:bCs w:val="0"/>
          <w:color w:val="auto"/>
          <w:sz w:val="28"/>
          <w:szCs w:val="28"/>
        </w:rPr>
        <w:t>高清彩色触摸显示屏，屏幕尺寸＞10寸</w:t>
      </w:r>
      <w:r>
        <w:rPr>
          <w:rFonts w:hint="eastAsia" w:ascii="仿宋" w:hAnsi="仿宋" w:eastAsia="仿宋" w:cs="仿宋"/>
          <w:b w:val="0"/>
          <w:bCs w:val="0"/>
          <w:color w:val="auto"/>
          <w:sz w:val="28"/>
          <w:szCs w:val="28"/>
          <w:lang w:eastAsia="zh-CN"/>
        </w:rPr>
        <w:t>。</w:t>
      </w:r>
    </w:p>
    <w:p w14:paraId="7736681D">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4.</w:t>
      </w:r>
      <w:r>
        <w:rPr>
          <w:rFonts w:hint="eastAsia" w:ascii="仿宋" w:hAnsi="仿宋" w:eastAsia="仿宋" w:cs="仿宋"/>
          <w:b w:val="0"/>
          <w:bCs w:val="0"/>
          <w:color w:val="auto"/>
          <w:sz w:val="28"/>
          <w:szCs w:val="28"/>
        </w:rPr>
        <w:t>原装</w:t>
      </w:r>
      <w:r>
        <w:rPr>
          <w:rFonts w:hint="eastAsia" w:ascii="仿宋" w:hAnsi="仿宋" w:eastAsia="仿宋" w:cs="仿宋"/>
          <w:b w:val="0"/>
          <w:bCs w:val="0"/>
          <w:color w:val="auto"/>
          <w:sz w:val="28"/>
          <w:szCs w:val="28"/>
          <w:lang w:val="en-US" w:eastAsia="zh-CN"/>
        </w:rPr>
        <w:t>品牌</w:t>
      </w:r>
      <w:r>
        <w:rPr>
          <w:rFonts w:hint="eastAsia" w:ascii="仿宋" w:hAnsi="仿宋" w:eastAsia="仿宋" w:cs="仿宋"/>
          <w:b w:val="0"/>
          <w:bCs w:val="0"/>
          <w:color w:val="auto"/>
          <w:sz w:val="28"/>
          <w:szCs w:val="28"/>
        </w:rPr>
        <w:t>无油空压机，无漏油风险，主机免维护</w:t>
      </w:r>
      <w:r>
        <w:rPr>
          <w:rFonts w:hint="eastAsia" w:ascii="仿宋" w:hAnsi="仿宋" w:eastAsia="仿宋" w:cs="仿宋"/>
          <w:b w:val="0"/>
          <w:bCs w:val="0"/>
          <w:color w:val="auto"/>
          <w:sz w:val="28"/>
          <w:szCs w:val="28"/>
          <w:lang w:eastAsia="zh-CN"/>
        </w:rPr>
        <w:t>。</w:t>
      </w:r>
    </w:p>
    <w:p w14:paraId="33723FFA">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5.</w:t>
      </w:r>
      <w:r>
        <w:rPr>
          <w:rFonts w:hint="eastAsia" w:ascii="仿宋" w:hAnsi="仿宋" w:eastAsia="仿宋" w:cs="仿宋"/>
          <w:b w:val="0"/>
          <w:bCs w:val="0"/>
          <w:color w:val="auto"/>
          <w:sz w:val="28"/>
          <w:szCs w:val="28"/>
        </w:rPr>
        <w:t>单套手柄运动套件寿命≥100万冲击次数</w:t>
      </w:r>
      <w:r>
        <w:rPr>
          <w:rFonts w:hint="eastAsia" w:ascii="仿宋" w:hAnsi="仿宋" w:eastAsia="仿宋" w:cs="仿宋"/>
          <w:b w:val="0"/>
          <w:bCs w:val="0"/>
          <w:color w:val="auto"/>
          <w:sz w:val="28"/>
          <w:szCs w:val="28"/>
          <w:lang w:eastAsia="zh-CN"/>
        </w:rPr>
        <w:t>。</w:t>
      </w:r>
    </w:p>
    <w:p w14:paraId="6B1D9BE5">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6.</w:t>
      </w:r>
      <w:r>
        <w:rPr>
          <w:rFonts w:hint="eastAsia" w:ascii="仿宋" w:hAnsi="仿宋" w:eastAsia="仿宋" w:cs="仿宋"/>
          <w:b w:val="0"/>
          <w:bCs w:val="0"/>
          <w:color w:val="auto"/>
          <w:sz w:val="28"/>
          <w:szCs w:val="28"/>
        </w:rPr>
        <w:t>具有实时输出压力显示、实时剩余治疗时间显示功能</w:t>
      </w:r>
      <w:r>
        <w:rPr>
          <w:rFonts w:hint="eastAsia" w:ascii="仿宋" w:hAnsi="仿宋" w:eastAsia="仿宋" w:cs="仿宋"/>
          <w:b w:val="0"/>
          <w:bCs w:val="0"/>
          <w:color w:val="auto"/>
          <w:sz w:val="28"/>
          <w:szCs w:val="28"/>
          <w:lang w:eastAsia="zh-CN"/>
        </w:rPr>
        <w:t>。</w:t>
      </w:r>
    </w:p>
    <w:p w14:paraId="16B98406">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7.</w:t>
      </w:r>
      <w:r>
        <w:rPr>
          <w:rFonts w:hint="eastAsia" w:ascii="仿宋" w:hAnsi="仿宋" w:eastAsia="仿宋" w:cs="仿宋"/>
          <w:b w:val="0"/>
          <w:bCs w:val="0"/>
          <w:color w:val="auto"/>
          <w:sz w:val="28"/>
          <w:szCs w:val="28"/>
        </w:rPr>
        <w:t>具有压力不足提示功能</w:t>
      </w:r>
      <w:r>
        <w:rPr>
          <w:rFonts w:hint="eastAsia" w:ascii="仿宋" w:hAnsi="仿宋" w:eastAsia="仿宋" w:cs="仿宋"/>
          <w:b w:val="0"/>
          <w:bCs w:val="0"/>
          <w:color w:val="auto"/>
          <w:sz w:val="28"/>
          <w:szCs w:val="28"/>
          <w:lang w:eastAsia="zh-CN"/>
        </w:rPr>
        <w:t>。</w:t>
      </w:r>
    </w:p>
    <w:p w14:paraId="1A3E01DE">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8.</w:t>
      </w:r>
      <w:r>
        <w:rPr>
          <w:rFonts w:hint="eastAsia" w:ascii="仿宋" w:hAnsi="仿宋" w:eastAsia="仿宋" w:cs="仿宋"/>
          <w:b w:val="0"/>
          <w:bCs w:val="0"/>
          <w:color w:val="auto"/>
          <w:sz w:val="28"/>
          <w:szCs w:val="28"/>
        </w:rPr>
        <w:t>具有智能梯度压力模式，调节范围：10%-100%，可自动线性调节压力值。能量由低能量自动增加到预设能量并保持。逐步提升患者耐受度，同时大大提升治疗效率</w:t>
      </w:r>
      <w:r>
        <w:rPr>
          <w:rFonts w:hint="eastAsia" w:ascii="仿宋" w:hAnsi="仿宋" w:eastAsia="仿宋" w:cs="仿宋"/>
          <w:b w:val="0"/>
          <w:bCs w:val="0"/>
          <w:color w:val="auto"/>
          <w:sz w:val="28"/>
          <w:szCs w:val="28"/>
          <w:lang w:eastAsia="zh-CN"/>
        </w:rPr>
        <w:t>。</w:t>
      </w:r>
    </w:p>
    <w:p w14:paraId="519757A1">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9.</w:t>
      </w:r>
      <w:r>
        <w:rPr>
          <w:rFonts w:hint="eastAsia" w:ascii="仿宋" w:hAnsi="仿宋" w:eastAsia="仿宋" w:cs="仿宋"/>
          <w:b w:val="0"/>
          <w:bCs w:val="0"/>
          <w:color w:val="auto"/>
          <w:sz w:val="28"/>
          <w:szCs w:val="28"/>
        </w:rPr>
        <w:t>具有治疗处方≥18种，自定义处方≥20种，可自由新增并保存治疗处方，具有人体彩色图谱，可根据人体部位选择相应治疗处方</w:t>
      </w:r>
      <w:r>
        <w:rPr>
          <w:rFonts w:hint="eastAsia" w:ascii="仿宋" w:hAnsi="仿宋" w:eastAsia="仿宋" w:cs="仿宋"/>
          <w:b w:val="0"/>
          <w:bCs w:val="0"/>
          <w:color w:val="auto"/>
          <w:sz w:val="28"/>
          <w:szCs w:val="28"/>
          <w:lang w:eastAsia="zh-CN"/>
        </w:rPr>
        <w:t>。</w:t>
      </w:r>
    </w:p>
    <w:p w14:paraId="352B8DC2">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10.</w:t>
      </w:r>
      <w:r>
        <w:rPr>
          <w:rFonts w:hint="eastAsia" w:ascii="仿宋" w:hAnsi="仿宋" w:eastAsia="仿宋" w:cs="仿宋"/>
          <w:b w:val="0"/>
          <w:bCs w:val="0"/>
          <w:color w:val="auto"/>
          <w:sz w:val="28"/>
          <w:szCs w:val="28"/>
        </w:rPr>
        <w:t>可查看和导出治疗记录，最多可追溯≥10000条治疗记录</w:t>
      </w:r>
      <w:r>
        <w:rPr>
          <w:rFonts w:hint="eastAsia" w:ascii="仿宋" w:hAnsi="仿宋" w:eastAsia="仿宋" w:cs="仿宋"/>
          <w:b w:val="0"/>
          <w:bCs w:val="0"/>
          <w:color w:val="auto"/>
          <w:sz w:val="28"/>
          <w:szCs w:val="28"/>
          <w:lang w:eastAsia="zh-CN"/>
        </w:rPr>
        <w:t>。</w:t>
      </w:r>
    </w:p>
    <w:p w14:paraId="09C6D0B8">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rPr>
        <w:t>1</w:t>
      </w:r>
      <w:r>
        <w:rPr>
          <w:rFonts w:hint="eastAsia" w:ascii="仿宋" w:hAnsi="仿宋" w:eastAsia="仿宋" w:cs="仿宋"/>
          <w:b w:val="0"/>
          <w:bCs w:val="0"/>
          <w:color w:val="auto"/>
          <w:sz w:val="28"/>
          <w:szCs w:val="28"/>
          <w:lang w:val="en-US" w:eastAsia="zh-CN"/>
        </w:rPr>
        <w:t>1.</w:t>
      </w:r>
      <w:r>
        <w:rPr>
          <w:rFonts w:hint="eastAsia" w:ascii="仿宋" w:hAnsi="仿宋" w:eastAsia="仿宋" w:cs="仿宋"/>
          <w:b w:val="0"/>
          <w:bCs w:val="0"/>
          <w:color w:val="auto"/>
          <w:sz w:val="28"/>
          <w:szCs w:val="28"/>
        </w:rPr>
        <w:t>内置VAS疼痛评估量表，面部表情测量功能</w:t>
      </w:r>
      <w:r>
        <w:rPr>
          <w:rFonts w:hint="eastAsia" w:ascii="仿宋" w:hAnsi="仿宋" w:eastAsia="仿宋" w:cs="仿宋"/>
          <w:b w:val="0"/>
          <w:bCs w:val="0"/>
          <w:color w:val="auto"/>
          <w:sz w:val="28"/>
          <w:szCs w:val="28"/>
          <w:lang w:eastAsia="zh-CN"/>
        </w:rPr>
        <w:t>。</w:t>
      </w:r>
    </w:p>
    <w:p w14:paraId="3DD5ABA9">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rPr>
        <w:t>1</w:t>
      </w: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rPr>
        <w:t>内置治疗流程介绍、产品操作介绍、适应证详情、日程维护等内容，方便即时性查阅</w:t>
      </w:r>
      <w:r>
        <w:rPr>
          <w:rFonts w:hint="eastAsia" w:ascii="仿宋" w:hAnsi="仿宋" w:eastAsia="仿宋" w:cs="仿宋"/>
          <w:b w:val="0"/>
          <w:bCs w:val="0"/>
          <w:color w:val="auto"/>
          <w:sz w:val="28"/>
          <w:szCs w:val="28"/>
          <w:lang w:eastAsia="zh-CN"/>
        </w:rPr>
        <w:t>。</w:t>
      </w:r>
    </w:p>
    <w:p w14:paraId="7AE73430">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1</w:t>
      </w:r>
      <w:r>
        <w:rPr>
          <w:rFonts w:hint="eastAsia" w:ascii="仿宋" w:hAnsi="仿宋" w:eastAsia="仿宋" w:cs="仿宋"/>
          <w:b w:val="0"/>
          <w:bCs w:val="0"/>
          <w:color w:val="auto"/>
          <w:sz w:val="28"/>
          <w:szCs w:val="28"/>
          <w:lang w:val="en-US" w:eastAsia="zh-CN"/>
        </w:rPr>
        <w:t>3.</w:t>
      </w:r>
      <w:r>
        <w:rPr>
          <w:rFonts w:hint="eastAsia" w:ascii="仿宋" w:hAnsi="仿宋" w:eastAsia="仿宋" w:cs="仿宋"/>
          <w:b w:val="0"/>
          <w:bCs w:val="0"/>
          <w:color w:val="auto"/>
          <w:sz w:val="28"/>
          <w:szCs w:val="28"/>
        </w:rPr>
        <w:t>手柄上的操作开关区域带有独立手柄计数器，能记录手柄累计使用次数，便于操作者随时掌握治疗剂量</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 xml:space="preserve"> </w:t>
      </w:r>
    </w:p>
    <w:p w14:paraId="0A3A9B1D">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rPr>
        <w:t>1</w:t>
      </w:r>
      <w:r>
        <w:rPr>
          <w:rFonts w:hint="eastAsia" w:ascii="仿宋" w:hAnsi="仿宋" w:eastAsia="仿宋" w:cs="仿宋"/>
          <w:b w:val="0"/>
          <w:bCs w:val="0"/>
          <w:color w:val="auto"/>
          <w:sz w:val="28"/>
          <w:szCs w:val="28"/>
          <w:lang w:val="en-US" w:eastAsia="zh-CN"/>
        </w:rPr>
        <w:t>4.</w:t>
      </w:r>
      <w:r>
        <w:rPr>
          <w:rFonts w:hint="eastAsia" w:ascii="仿宋" w:hAnsi="仿宋" w:eastAsia="仿宋" w:cs="仿宋"/>
          <w:b w:val="0"/>
          <w:bCs w:val="0"/>
          <w:color w:val="auto"/>
          <w:sz w:val="28"/>
          <w:szCs w:val="28"/>
        </w:rPr>
        <w:t>360°可旋转医用硅胶挡圈，易于握持，操作更省力</w:t>
      </w:r>
      <w:r>
        <w:rPr>
          <w:rFonts w:hint="eastAsia" w:ascii="仿宋" w:hAnsi="仿宋" w:eastAsia="仿宋" w:cs="仿宋"/>
          <w:b w:val="0"/>
          <w:bCs w:val="0"/>
          <w:color w:val="auto"/>
          <w:sz w:val="28"/>
          <w:szCs w:val="28"/>
          <w:lang w:eastAsia="zh-CN"/>
        </w:rPr>
        <w:t>。</w:t>
      </w:r>
    </w:p>
    <w:p w14:paraId="6147D01A">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rPr>
        <w:t>1</w:t>
      </w:r>
      <w:r>
        <w:rPr>
          <w:rFonts w:hint="eastAsia" w:ascii="仿宋" w:hAnsi="仿宋" w:eastAsia="仿宋" w:cs="仿宋"/>
          <w:b w:val="0"/>
          <w:bCs w:val="0"/>
          <w:color w:val="auto"/>
          <w:sz w:val="28"/>
          <w:szCs w:val="28"/>
          <w:lang w:val="en-US" w:eastAsia="zh-CN"/>
        </w:rPr>
        <w:t>5.</w:t>
      </w:r>
      <w:r>
        <w:rPr>
          <w:rFonts w:hint="eastAsia" w:ascii="仿宋" w:hAnsi="仿宋" w:eastAsia="仿宋" w:cs="仿宋"/>
          <w:b w:val="0"/>
          <w:bCs w:val="0"/>
          <w:color w:val="auto"/>
          <w:sz w:val="28"/>
          <w:szCs w:val="28"/>
        </w:rPr>
        <w:t>标配6款治疗头：15mm标准治疗头；15mm加长治疗头；36mm治疗头；15mm聚焦治疗头；10mm治疗头；6mm针灸治疗头</w:t>
      </w:r>
      <w:r>
        <w:rPr>
          <w:rFonts w:hint="eastAsia" w:ascii="仿宋" w:hAnsi="仿宋" w:eastAsia="仿宋" w:cs="仿宋"/>
          <w:b w:val="0"/>
          <w:bCs w:val="0"/>
          <w:color w:val="auto"/>
          <w:sz w:val="28"/>
          <w:szCs w:val="28"/>
          <w:lang w:eastAsia="zh-CN"/>
        </w:rPr>
        <w:t>。</w:t>
      </w:r>
    </w:p>
    <w:p w14:paraId="3BB4E1AF">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rPr>
        <w:t>1</w:t>
      </w:r>
      <w:r>
        <w:rPr>
          <w:rFonts w:hint="eastAsia" w:ascii="仿宋" w:hAnsi="仿宋" w:eastAsia="仿宋" w:cs="仿宋"/>
          <w:b w:val="0"/>
          <w:bCs w:val="0"/>
          <w:color w:val="auto"/>
          <w:sz w:val="28"/>
          <w:szCs w:val="28"/>
          <w:lang w:val="en-US" w:eastAsia="zh-CN"/>
        </w:rPr>
        <w:t>6.</w:t>
      </w:r>
      <w:r>
        <w:rPr>
          <w:rFonts w:hint="eastAsia" w:ascii="仿宋" w:hAnsi="仿宋" w:eastAsia="仿宋" w:cs="仿宋"/>
          <w:b w:val="0"/>
          <w:bCs w:val="0"/>
          <w:color w:val="auto"/>
          <w:sz w:val="28"/>
          <w:szCs w:val="28"/>
        </w:rPr>
        <w:t>最大输出能量密度≥7.5mj/mm²</w:t>
      </w:r>
      <w:r>
        <w:rPr>
          <w:rFonts w:hint="eastAsia" w:ascii="仿宋" w:hAnsi="仿宋" w:eastAsia="仿宋" w:cs="仿宋"/>
          <w:b w:val="0"/>
          <w:bCs w:val="0"/>
          <w:color w:val="auto"/>
          <w:sz w:val="28"/>
          <w:szCs w:val="28"/>
          <w:lang w:eastAsia="zh-CN"/>
        </w:rPr>
        <w:t>。</w:t>
      </w:r>
    </w:p>
    <w:p w14:paraId="3BD6BDAE">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rPr>
        <w:t>1</w:t>
      </w:r>
      <w:r>
        <w:rPr>
          <w:rFonts w:hint="eastAsia" w:ascii="仿宋" w:hAnsi="仿宋" w:eastAsia="仿宋" w:cs="仿宋"/>
          <w:b w:val="0"/>
          <w:bCs w:val="0"/>
          <w:color w:val="auto"/>
          <w:sz w:val="28"/>
          <w:szCs w:val="28"/>
          <w:lang w:val="en-US" w:eastAsia="zh-CN"/>
        </w:rPr>
        <w:t>7.</w:t>
      </w:r>
      <w:r>
        <w:rPr>
          <w:rFonts w:hint="eastAsia" w:ascii="仿宋" w:hAnsi="仿宋" w:eastAsia="仿宋" w:cs="仿宋"/>
          <w:b w:val="0"/>
          <w:bCs w:val="0"/>
          <w:color w:val="auto"/>
          <w:sz w:val="28"/>
          <w:szCs w:val="28"/>
        </w:rPr>
        <w:t>治疗次数100-9900可调，步进100，长按可快速增加和减少</w:t>
      </w:r>
      <w:r>
        <w:rPr>
          <w:rFonts w:hint="eastAsia" w:ascii="仿宋" w:hAnsi="仿宋" w:eastAsia="仿宋" w:cs="仿宋"/>
          <w:b w:val="0"/>
          <w:bCs w:val="0"/>
          <w:color w:val="auto"/>
          <w:sz w:val="28"/>
          <w:szCs w:val="28"/>
          <w:lang w:eastAsia="zh-CN"/>
        </w:rPr>
        <w:t>。</w:t>
      </w:r>
    </w:p>
    <w:p w14:paraId="52BC2CAB">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rPr>
        <w:t>1</w:t>
      </w:r>
      <w:r>
        <w:rPr>
          <w:rFonts w:hint="eastAsia" w:ascii="仿宋" w:hAnsi="仿宋" w:eastAsia="仿宋" w:cs="仿宋"/>
          <w:b w:val="0"/>
          <w:bCs w:val="0"/>
          <w:color w:val="auto"/>
          <w:sz w:val="28"/>
          <w:szCs w:val="28"/>
          <w:lang w:val="en-US" w:eastAsia="zh-CN"/>
        </w:rPr>
        <w:t>8.</w:t>
      </w:r>
      <w:r>
        <w:rPr>
          <w:rFonts w:hint="eastAsia" w:ascii="仿宋" w:hAnsi="仿宋" w:eastAsia="仿宋" w:cs="仿宋"/>
          <w:b w:val="0"/>
          <w:bCs w:val="0"/>
          <w:color w:val="auto"/>
          <w:sz w:val="28"/>
          <w:szCs w:val="28"/>
        </w:rPr>
        <w:t>输出频率：1-25Hz，步进1Hz，长按可快速增加和减少</w:t>
      </w:r>
      <w:r>
        <w:rPr>
          <w:rFonts w:hint="eastAsia" w:ascii="仿宋" w:hAnsi="仿宋" w:eastAsia="仿宋" w:cs="仿宋"/>
          <w:b w:val="0"/>
          <w:bCs w:val="0"/>
          <w:color w:val="auto"/>
          <w:sz w:val="28"/>
          <w:szCs w:val="28"/>
          <w:lang w:eastAsia="zh-CN"/>
        </w:rPr>
        <w:t>。</w:t>
      </w:r>
    </w:p>
    <w:p w14:paraId="10F908AE">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rPr>
        <w:t>1</w:t>
      </w:r>
      <w:r>
        <w:rPr>
          <w:rFonts w:hint="eastAsia" w:ascii="仿宋" w:hAnsi="仿宋" w:eastAsia="仿宋" w:cs="仿宋"/>
          <w:b w:val="0"/>
          <w:bCs w:val="0"/>
          <w:color w:val="auto"/>
          <w:sz w:val="28"/>
          <w:szCs w:val="28"/>
          <w:lang w:val="en-US" w:eastAsia="zh-CN"/>
        </w:rPr>
        <w:t>9.</w:t>
      </w:r>
      <w:r>
        <w:rPr>
          <w:rFonts w:hint="eastAsia" w:ascii="仿宋" w:hAnsi="仿宋" w:eastAsia="仿宋" w:cs="仿宋"/>
          <w:b w:val="0"/>
          <w:bCs w:val="0"/>
          <w:color w:val="auto"/>
          <w:sz w:val="28"/>
          <w:szCs w:val="28"/>
        </w:rPr>
        <w:t>输出压力：1-5Bar，步进0.1Bar，长按可快速增加和减少</w:t>
      </w:r>
      <w:r>
        <w:rPr>
          <w:rFonts w:hint="eastAsia" w:ascii="仿宋" w:hAnsi="仿宋" w:eastAsia="仿宋" w:cs="仿宋"/>
          <w:b w:val="0"/>
          <w:bCs w:val="0"/>
          <w:color w:val="auto"/>
          <w:sz w:val="28"/>
          <w:szCs w:val="28"/>
          <w:lang w:eastAsia="zh-CN"/>
        </w:rPr>
        <w:t>。</w:t>
      </w:r>
    </w:p>
    <w:p w14:paraId="629F380D">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20.</w:t>
      </w:r>
      <w:r>
        <w:rPr>
          <w:rFonts w:hint="eastAsia" w:ascii="仿宋" w:hAnsi="仿宋" w:eastAsia="仿宋" w:cs="仿宋"/>
          <w:b w:val="0"/>
          <w:bCs w:val="0"/>
          <w:color w:val="auto"/>
          <w:sz w:val="28"/>
          <w:szCs w:val="28"/>
        </w:rPr>
        <w:t>最小脉宽≤2.1us</w:t>
      </w:r>
      <w:r>
        <w:rPr>
          <w:rFonts w:hint="eastAsia" w:ascii="仿宋" w:hAnsi="仿宋" w:eastAsia="仿宋" w:cs="仿宋"/>
          <w:b w:val="0"/>
          <w:bCs w:val="0"/>
          <w:color w:val="auto"/>
          <w:sz w:val="28"/>
          <w:szCs w:val="28"/>
          <w:lang w:eastAsia="zh-CN"/>
        </w:rPr>
        <w:t>。</w:t>
      </w:r>
    </w:p>
    <w:p w14:paraId="34C9D207">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rPr>
        <w:t>2</w:t>
      </w:r>
      <w:r>
        <w:rPr>
          <w:rFonts w:hint="eastAsia" w:ascii="仿宋" w:hAnsi="仿宋" w:eastAsia="仿宋" w:cs="仿宋"/>
          <w:b w:val="0"/>
          <w:bCs w:val="0"/>
          <w:color w:val="auto"/>
          <w:sz w:val="28"/>
          <w:szCs w:val="28"/>
          <w:lang w:val="en-US" w:eastAsia="zh-CN"/>
        </w:rPr>
        <w:t>1.</w:t>
      </w:r>
      <w:r>
        <w:rPr>
          <w:rFonts w:hint="eastAsia" w:ascii="仿宋" w:hAnsi="仿宋" w:eastAsia="仿宋" w:cs="仿宋"/>
          <w:b w:val="0"/>
          <w:bCs w:val="0"/>
          <w:color w:val="auto"/>
          <w:sz w:val="28"/>
          <w:szCs w:val="28"/>
        </w:rPr>
        <w:t>可USB升级</w:t>
      </w:r>
      <w:r>
        <w:rPr>
          <w:rFonts w:hint="eastAsia" w:ascii="仿宋" w:hAnsi="仿宋" w:eastAsia="仿宋" w:cs="仿宋"/>
          <w:b w:val="0"/>
          <w:bCs w:val="0"/>
          <w:color w:val="auto"/>
          <w:sz w:val="28"/>
          <w:szCs w:val="28"/>
          <w:lang w:eastAsia="zh-CN"/>
        </w:rPr>
        <w:t>。</w:t>
      </w:r>
    </w:p>
    <w:p w14:paraId="0F32B9D8">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rPr>
        <w:t>2</w:t>
      </w: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rPr>
        <w:t>具有连接WiFi功能</w:t>
      </w:r>
      <w:r>
        <w:rPr>
          <w:rFonts w:hint="eastAsia" w:ascii="仿宋" w:hAnsi="仿宋" w:eastAsia="仿宋" w:cs="仿宋"/>
          <w:b w:val="0"/>
          <w:bCs w:val="0"/>
          <w:color w:val="auto"/>
          <w:sz w:val="28"/>
          <w:szCs w:val="28"/>
          <w:lang w:eastAsia="zh-CN"/>
        </w:rPr>
        <w:t>。</w:t>
      </w:r>
    </w:p>
    <w:p w14:paraId="277F7F67">
      <w:pPr>
        <w:spacing w:line="360" w:lineRule="auto"/>
        <w:jc w:val="both"/>
        <w:rPr>
          <w:rFonts w:hint="eastAsia" w:ascii="仿宋" w:hAnsi="仿宋" w:eastAsia="仿宋" w:cs="仿宋"/>
          <w:b/>
          <w:bCs/>
          <w:color w:val="FF0000"/>
          <w:kern w:val="0"/>
          <w:sz w:val="28"/>
          <w:szCs w:val="28"/>
        </w:rPr>
      </w:pPr>
    </w:p>
    <w:p w14:paraId="07342356">
      <w:pPr>
        <w:spacing w:line="360" w:lineRule="auto"/>
        <w:jc w:val="both"/>
        <w:rPr>
          <w:rFonts w:hint="eastAsia" w:ascii="仿宋" w:hAnsi="仿宋" w:eastAsia="仿宋" w:cs="仿宋"/>
          <w:b/>
          <w:bCs/>
          <w:color w:val="FF0000"/>
          <w:kern w:val="0"/>
          <w:sz w:val="28"/>
          <w:szCs w:val="28"/>
        </w:rPr>
      </w:pPr>
    </w:p>
    <w:p w14:paraId="56E0031A">
      <w:pPr>
        <w:widowControl/>
        <w:spacing w:line="480" w:lineRule="exact"/>
        <w:jc w:val="center"/>
        <w:rPr>
          <w:rFonts w:hint="eastAsia" w:ascii="仿宋" w:hAnsi="仿宋" w:eastAsia="仿宋" w:cs="仿宋"/>
          <w:b w:val="0"/>
          <w:bCs/>
          <w:color w:val="auto"/>
          <w:kern w:val="0"/>
          <w:sz w:val="28"/>
          <w:szCs w:val="28"/>
        </w:rPr>
      </w:pPr>
      <w:r>
        <w:rPr>
          <w:rFonts w:hint="eastAsia" w:ascii="仿宋" w:hAnsi="仿宋" w:eastAsia="仿宋" w:cs="仿宋"/>
          <w:b w:val="0"/>
          <w:bCs/>
          <w:color w:val="auto"/>
          <w:kern w:val="0"/>
          <w:sz w:val="28"/>
          <w:szCs w:val="28"/>
        </w:rPr>
        <w:t>神经肌电与诱发电位仪</w:t>
      </w:r>
    </w:p>
    <w:p w14:paraId="38C2D94D">
      <w:pPr>
        <w:widowControl/>
        <w:spacing w:line="480" w:lineRule="exact"/>
        <w:ind w:firstLine="560" w:firstLineChars="200"/>
        <w:jc w:val="both"/>
        <w:rPr>
          <w:rFonts w:hint="eastAsia" w:ascii="仿宋" w:hAnsi="仿宋" w:eastAsia="仿宋" w:cs="仿宋"/>
          <w:b w:val="0"/>
          <w:bCs/>
          <w:color w:val="auto"/>
          <w:kern w:val="0"/>
          <w:sz w:val="28"/>
          <w:szCs w:val="28"/>
        </w:rPr>
      </w:pPr>
      <w:r>
        <w:rPr>
          <w:rFonts w:hint="eastAsia" w:ascii="仿宋" w:hAnsi="仿宋" w:eastAsia="仿宋" w:cs="仿宋"/>
          <w:b w:val="0"/>
          <w:bCs/>
          <w:color w:val="auto"/>
          <w:kern w:val="0"/>
          <w:sz w:val="28"/>
          <w:szCs w:val="28"/>
        </w:rPr>
        <w:t>设备参数：</w:t>
      </w:r>
    </w:p>
    <w:p w14:paraId="198A221A">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1.肌电主控放大器：</w:t>
      </w:r>
    </w:p>
    <w:p w14:paraId="427BEEED">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rPr>
        <w:t>1.1.扫描速度测量误差：0.1～30000ms/div时，误差不超过±10%</w:t>
      </w:r>
      <w:r>
        <w:rPr>
          <w:rFonts w:hint="eastAsia" w:ascii="仿宋" w:hAnsi="仿宋" w:eastAsia="仿宋" w:cs="仿宋"/>
          <w:b w:val="0"/>
          <w:bCs w:val="0"/>
          <w:color w:val="auto"/>
          <w:sz w:val="28"/>
          <w:szCs w:val="28"/>
          <w:lang w:eastAsia="zh-CN"/>
        </w:rPr>
        <w:t>。</w:t>
      </w:r>
    </w:p>
    <w:p w14:paraId="73BF5AAD">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rPr>
        <w:t>1.2.显示灵敏度：0.01μV/div~30000μV/div分档控制</w:t>
      </w:r>
      <w:r>
        <w:rPr>
          <w:rFonts w:hint="eastAsia" w:ascii="仿宋" w:hAnsi="仿宋" w:eastAsia="仿宋" w:cs="仿宋"/>
          <w:b w:val="0"/>
          <w:bCs w:val="0"/>
          <w:color w:val="auto"/>
          <w:sz w:val="28"/>
          <w:szCs w:val="28"/>
          <w:lang w:eastAsia="zh-CN"/>
        </w:rPr>
        <w:t>。</w:t>
      </w:r>
    </w:p>
    <w:p w14:paraId="5DFE4505">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rPr>
        <w:t>1.3.幅频特性：0.1Hz~10kHz，误差-10%～+5%</w:t>
      </w:r>
      <w:r>
        <w:rPr>
          <w:rFonts w:hint="eastAsia" w:ascii="仿宋" w:hAnsi="仿宋" w:eastAsia="仿宋" w:cs="仿宋"/>
          <w:b w:val="0"/>
          <w:bCs w:val="0"/>
          <w:color w:val="auto"/>
          <w:sz w:val="28"/>
          <w:szCs w:val="28"/>
          <w:lang w:eastAsia="zh-CN"/>
        </w:rPr>
        <w:t>。</w:t>
      </w:r>
    </w:p>
    <w:p w14:paraId="130D35F6">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rPr>
        <w:t>2.通道数：数量≥2个</w:t>
      </w:r>
      <w:r>
        <w:rPr>
          <w:rFonts w:hint="eastAsia" w:ascii="仿宋" w:hAnsi="仿宋" w:eastAsia="仿宋" w:cs="仿宋"/>
          <w:b w:val="0"/>
          <w:bCs w:val="0"/>
          <w:color w:val="auto"/>
          <w:sz w:val="28"/>
          <w:szCs w:val="28"/>
          <w:lang w:eastAsia="zh-CN"/>
        </w:rPr>
        <w:t>。</w:t>
      </w:r>
    </w:p>
    <w:p w14:paraId="7123B9CE">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rPr>
        <w:t>3.检测项目涵盖</w:t>
      </w:r>
      <w:r>
        <w:rPr>
          <w:rFonts w:hint="eastAsia" w:ascii="仿宋" w:hAnsi="仿宋" w:eastAsia="仿宋" w:cs="仿宋"/>
          <w:b w:val="0"/>
          <w:bCs w:val="0"/>
          <w:color w:val="auto"/>
          <w:sz w:val="28"/>
          <w:szCs w:val="28"/>
          <w:lang w:eastAsia="zh-CN"/>
        </w:rPr>
        <w:t>：</w:t>
      </w:r>
    </w:p>
    <w:p w14:paraId="58A03D7C">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rPr>
        <w:t>3.1神经电图：运动传导、感觉传导、 F-波、H-反射、重复电刺激、瞬目反射等</w:t>
      </w:r>
      <w:r>
        <w:rPr>
          <w:rFonts w:hint="eastAsia" w:ascii="仿宋" w:hAnsi="仿宋" w:eastAsia="仿宋" w:cs="仿宋"/>
          <w:b w:val="0"/>
          <w:bCs w:val="0"/>
          <w:color w:val="auto"/>
          <w:sz w:val="28"/>
          <w:szCs w:val="28"/>
          <w:lang w:eastAsia="zh-CN"/>
        </w:rPr>
        <w:t>。</w:t>
      </w:r>
    </w:p>
    <w:p w14:paraId="670595E2">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rPr>
        <w:t>3.2自主神经检查：皮肤交感反应</w:t>
      </w:r>
      <w:r>
        <w:rPr>
          <w:rFonts w:hint="eastAsia" w:ascii="仿宋" w:hAnsi="仿宋" w:eastAsia="仿宋" w:cs="仿宋"/>
          <w:b w:val="0"/>
          <w:bCs w:val="0"/>
          <w:color w:val="auto"/>
          <w:sz w:val="28"/>
          <w:szCs w:val="28"/>
          <w:lang w:eastAsia="zh-CN"/>
        </w:rPr>
        <w:t>。</w:t>
      </w:r>
    </w:p>
    <w:p w14:paraId="443D653C">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rPr>
        <w:t>3.3肌电图：静息单位电位、运动单位电位</w:t>
      </w:r>
      <w:r>
        <w:rPr>
          <w:rFonts w:hint="eastAsia" w:ascii="仿宋" w:hAnsi="仿宋" w:eastAsia="仿宋" w:cs="仿宋"/>
          <w:b w:val="0"/>
          <w:bCs w:val="0"/>
          <w:color w:val="auto"/>
          <w:sz w:val="28"/>
          <w:szCs w:val="28"/>
          <w:lang w:eastAsia="zh-CN"/>
        </w:rPr>
        <w:t>。</w:t>
      </w:r>
    </w:p>
    <w:p w14:paraId="14FA1179">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rPr>
        <w:t>3.4诱发电位：可检测体感诱发电位</w:t>
      </w:r>
      <w:r>
        <w:rPr>
          <w:rFonts w:hint="eastAsia" w:ascii="仿宋" w:hAnsi="仿宋" w:eastAsia="仿宋" w:cs="仿宋"/>
          <w:b w:val="0"/>
          <w:bCs w:val="0"/>
          <w:color w:val="auto"/>
          <w:sz w:val="28"/>
          <w:szCs w:val="28"/>
          <w:lang w:eastAsia="zh-CN"/>
        </w:rPr>
        <w:t>。</w:t>
      </w:r>
    </w:p>
    <w:p w14:paraId="419E810B">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rPr>
        <w:t>3.5表面肌电</w:t>
      </w:r>
      <w:r>
        <w:rPr>
          <w:rFonts w:hint="eastAsia" w:ascii="仿宋" w:hAnsi="仿宋" w:eastAsia="仿宋" w:cs="仿宋"/>
          <w:b w:val="0"/>
          <w:bCs w:val="0"/>
          <w:color w:val="auto"/>
          <w:sz w:val="28"/>
          <w:szCs w:val="28"/>
          <w:lang w:eastAsia="zh-CN"/>
        </w:rPr>
        <w:t>。</w:t>
      </w:r>
    </w:p>
    <w:p w14:paraId="1C04A574">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rPr>
        <w:t>4.报告：自动生成word格式的综合报告，用户可自定义报告模板</w:t>
      </w:r>
      <w:r>
        <w:rPr>
          <w:rFonts w:hint="eastAsia" w:ascii="仿宋" w:hAnsi="仿宋" w:eastAsia="仿宋" w:cs="仿宋"/>
          <w:b w:val="0"/>
          <w:bCs w:val="0"/>
          <w:color w:val="auto"/>
          <w:sz w:val="28"/>
          <w:szCs w:val="28"/>
          <w:lang w:eastAsia="zh-CN"/>
        </w:rPr>
        <w:t>。</w:t>
      </w:r>
    </w:p>
    <w:p w14:paraId="0593E599">
      <w:pPr>
        <w:jc w:val="center"/>
        <w:rPr>
          <w:rFonts w:hint="eastAsia" w:ascii="仿宋" w:hAnsi="仿宋" w:eastAsia="仿宋" w:cs="仿宋"/>
          <w:b/>
          <w:bCs/>
          <w:color w:val="FF0000"/>
          <w:sz w:val="28"/>
          <w:szCs w:val="28"/>
        </w:rPr>
      </w:pPr>
    </w:p>
    <w:p w14:paraId="674D465B">
      <w:pPr>
        <w:jc w:val="center"/>
        <w:rPr>
          <w:rFonts w:hint="eastAsia" w:ascii="仿宋" w:hAnsi="仿宋" w:eastAsia="仿宋" w:cs="仿宋"/>
          <w:b/>
          <w:bCs/>
          <w:color w:val="FF0000"/>
          <w:sz w:val="28"/>
          <w:szCs w:val="28"/>
        </w:rPr>
      </w:pPr>
    </w:p>
    <w:p w14:paraId="2E734904">
      <w:pPr>
        <w:jc w:val="center"/>
        <w:rPr>
          <w:rFonts w:hint="eastAsia" w:ascii="仿宋" w:hAnsi="仿宋" w:eastAsia="仿宋" w:cs="仿宋"/>
          <w:b/>
          <w:bCs/>
          <w:color w:val="FF0000"/>
          <w:sz w:val="28"/>
          <w:szCs w:val="28"/>
        </w:rPr>
      </w:pPr>
    </w:p>
    <w:p w14:paraId="0662D664">
      <w:pPr>
        <w:jc w:val="center"/>
        <w:rPr>
          <w:rFonts w:hint="eastAsia" w:ascii="仿宋" w:hAnsi="仿宋" w:eastAsia="仿宋" w:cs="仿宋"/>
          <w:b/>
          <w:bCs/>
          <w:color w:val="FF0000"/>
          <w:sz w:val="28"/>
          <w:szCs w:val="28"/>
        </w:rPr>
      </w:pPr>
    </w:p>
    <w:p w14:paraId="3A16D055">
      <w:pPr>
        <w:jc w:val="center"/>
        <w:rPr>
          <w:rFonts w:hint="eastAsia" w:ascii="仿宋" w:hAnsi="仿宋" w:eastAsia="仿宋" w:cs="仿宋"/>
          <w:b/>
          <w:bCs/>
          <w:color w:val="FF0000"/>
          <w:sz w:val="28"/>
          <w:szCs w:val="28"/>
        </w:rPr>
      </w:pPr>
    </w:p>
    <w:p w14:paraId="336FE29D">
      <w:pPr>
        <w:jc w:val="center"/>
        <w:rPr>
          <w:rFonts w:hint="eastAsia" w:ascii="仿宋" w:hAnsi="仿宋" w:eastAsia="仿宋" w:cs="仿宋"/>
          <w:b/>
          <w:bCs/>
          <w:color w:val="FF0000"/>
          <w:sz w:val="28"/>
          <w:szCs w:val="28"/>
        </w:rPr>
      </w:pPr>
    </w:p>
    <w:p w14:paraId="2E44E7E4">
      <w:pPr>
        <w:jc w:val="center"/>
        <w:rPr>
          <w:rFonts w:hint="eastAsia" w:ascii="仿宋" w:hAnsi="仿宋" w:eastAsia="仿宋" w:cs="仿宋"/>
          <w:b/>
          <w:bCs/>
          <w:color w:val="FF0000"/>
          <w:sz w:val="28"/>
          <w:szCs w:val="28"/>
        </w:rPr>
      </w:pPr>
    </w:p>
    <w:p w14:paraId="47B8413E">
      <w:pPr>
        <w:jc w:val="center"/>
        <w:rPr>
          <w:rFonts w:hint="eastAsia" w:ascii="仿宋" w:hAnsi="仿宋" w:eastAsia="仿宋" w:cs="仿宋"/>
          <w:b/>
          <w:bCs/>
          <w:color w:val="FF0000"/>
          <w:sz w:val="28"/>
          <w:szCs w:val="28"/>
        </w:rPr>
      </w:pPr>
    </w:p>
    <w:p w14:paraId="4141A6BC">
      <w:pPr>
        <w:jc w:val="center"/>
        <w:rPr>
          <w:rFonts w:hint="eastAsia" w:ascii="仿宋" w:hAnsi="仿宋" w:eastAsia="仿宋" w:cs="仿宋"/>
          <w:b/>
          <w:bCs/>
          <w:color w:val="FF0000"/>
          <w:sz w:val="28"/>
          <w:szCs w:val="28"/>
        </w:rPr>
      </w:pPr>
    </w:p>
    <w:p w14:paraId="3D67FE01">
      <w:pPr>
        <w:jc w:val="center"/>
        <w:rPr>
          <w:rFonts w:hint="eastAsia" w:ascii="仿宋" w:hAnsi="仿宋" w:eastAsia="仿宋" w:cs="仿宋"/>
          <w:b/>
          <w:bCs/>
          <w:color w:val="FF0000"/>
          <w:sz w:val="28"/>
          <w:szCs w:val="28"/>
        </w:rPr>
      </w:pPr>
    </w:p>
    <w:p w14:paraId="151EB61D">
      <w:pPr>
        <w:jc w:val="center"/>
        <w:rPr>
          <w:rFonts w:hint="eastAsia" w:ascii="仿宋" w:hAnsi="仿宋" w:eastAsia="仿宋" w:cs="仿宋"/>
          <w:b/>
          <w:bCs/>
          <w:color w:val="FF0000"/>
          <w:sz w:val="28"/>
          <w:szCs w:val="28"/>
        </w:rPr>
      </w:pPr>
    </w:p>
    <w:p w14:paraId="41CE8428">
      <w:pPr>
        <w:pStyle w:val="2"/>
        <w:rPr>
          <w:rFonts w:hint="eastAsia" w:ascii="仿宋" w:hAnsi="仿宋" w:eastAsia="仿宋" w:cs="仿宋"/>
          <w:b/>
          <w:bCs/>
          <w:color w:val="FF0000"/>
          <w:sz w:val="28"/>
          <w:szCs w:val="28"/>
        </w:rPr>
      </w:pPr>
    </w:p>
    <w:p w14:paraId="02B19782">
      <w:pPr>
        <w:rPr>
          <w:rFonts w:hint="eastAsia" w:ascii="仿宋" w:hAnsi="仿宋" w:eastAsia="仿宋" w:cs="仿宋"/>
          <w:b/>
          <w:bCs/>
          <w:color w:val="FF0000"/>
          <w:sz w:val="28"/>
          <w:szCs w:val="28"/>
        </w:rPr>
      </w:pPr>
    </w:p>
    <w:p w14:paraId="34F8DBA3">
      <w:pPr>
        <w:pStyle w:val="2"/>
        <w:rPr>
          <w:rFonts w:hint="eastAsia" w:ascii="仿宋" w:hAnsi="仿宋" w:eastAsia="仿宋" w:cs="仿宋"/>
          <w:b/>
          <w:bCs/>
          <w:color w:val="FF0000"/>
          <w:sz w:val="28"/>
          <w:szCs w:val="28"/>
        </w:rPr>
      </w:pPr>
    </w:p>
    <w:p w14:paraId="11ACB5D8">
      <w:pPr>
        <w:rPr>
          <w:rFonts w:hint="eastAsia" w:ascii="仿宋" w:hAnsi="仿宋" w:eastAsia="仿宋" w:cs="仿宋"/>
          <w:b/>
          <w:bCs/>
          <w:color w:val="FF0000"/>
          <w:sz w:val="28"/>
          <w:szCs w:val="28"/>
        </w:rPr>
      </w:pPr>
    </w:p>
    <w:p w14:paraId="7B935816">
      <w:pPr>
        <w:pStyle w:val="2"/>
        <w:rPr>
          <w:rFonts w:hint="eastAsia" w:ascii="仿宋" w:hAnsi="仿宋" w:eastAsia="仿宋" w:cs="仿宋"/>
        </w:rPr>
      </w:pPr>
    </w:p>
    <w:p w14:paraId="5B374F70">
      <w:pPr>
        <w:jc w:val="center"/>
        <w:rPr>
          <w:rFonts w:hint="eastAsia" w:ascii="仿宋" w:hAnsi="仿宋" w:eastAsia="仿宋" w:cs="仿宋"/>
          <w:b/>
          <w:bCs/>
          <w:color w:val="FF0000"/>
          <w:sz w:val="28"/>
          <w:szCs w:val="28"/>
        </w:rPr>
      </w:pPr>
    </w:p>
    <w:p w14:paraId="30685B97">
      <w:pPr>
        <w:jc w:val="center"/>
        <w:rPr>
          <w:rFonts w:hint="eastAsia" w:ascii="仿宋" w:hAnsi="仿宋" w:eastAsia="仿宋" w:cs="仿宋"/>
          <w:b/>
          <w:bCs/>
          <w:color w:val="FF0000"/>
          <w:sz w:val="28"/>
          <w:szCs w:val="28"/>
        </w:rPr>
      </w:pPr>
    </w:p>
    <w:p w14:paraId="43F8AA37">
      <w:pPr>
        <w:jc w:val="center"/>
        <w:rPr>
          <w:rFonts w:hint="eastAsia" w:ascii="仿宋" w:hAnsi="仿宋" w:eastAsia="仿宋" w:cs="仿宋"/>
          <w:b/>
          <w:bCs/>
          <w:color w:val="FF0000"/>
          <w:sz w:val="28"/>
          <w:szCs w:val="28"/>
        </w:rPr>
      </w:pPr>
    </w:p>
    <w:p w14:paraId="4C1B8080">
      <w:pPr>
        <w:widowControl/>
        <w:spacing w:line="480" w:lineRule="exact"/>
        <w:jc w:val="center"/>
        <w:rPr>
          <w:rFonts w:hint="eastAsia" w:ascii="仿宋" w:hAnsi="仿宋" w:eastAsia="仿宋" w:cs="仿宋"/>
          <w:b w:val="0"/>
          <w:bCs/>
          <w:color w:val="auto"/>
          <w:kern w:val="0"/>
          <w:sz w:val="28"/>
          <w:szCs w:val="28"/>
        </w:rPr>
      </w:pPr>
      <w:r>
        <w:rPr>
          <w:rFonts w:hint="eastAsia" w:ascii="仿宋" w:hAnsi="仿宋" w:eastAsia="仿宋" w:cs="仿宋"/>
          <w:b w:val="0"/>
          <w:bCs/>
          <w:color w:val="auto"/>
          <w:kern w:val="0"/>
          <w:sz w:val="28"/>
          <w:szCs w:val="28"/>
        </w:rPr>
        <w:t>便携式彩色多普勒超声系统</w:t>
      </w:r>
    </w:p>
    <w:p w14:paraId="76B9E0BA">
      <w:pPr>
        <w:pStyle w:val="2"/>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b w:val="0"/>
          <w:bCs/>
          <w:color w:val="auto"/>
          <w:kern w:val="0"/>
          <w:sz w:val="28"/>
          <w:szCs w:val="28"/>
          <w:lang w:val="en-US" w:eastAsia="zh-CN"/>
        </w:rPr>
        <w:t>技术参数：</w:t>
      </w:r>
    </w:p>
    <w:p w14:paraId="2871BFD6">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1.主要技术规格及系统概述：</w:t>
      </w:r>
    </w:p>
    <w:p w14:paraId="72C8A0C9">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1.1高档彩色多普勒超声诊断仪包括：</w:t>
      </w:r>
    </w:p>
    <w:p w14:paraId="4F3D9CD5">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1.1.1彩色监视器：≥15英寸高分辨率彩色LED显示器</w:t>
      </w:r>
      <w:r>
        <w:rPr>
          <w:rFonts w:hint="eastAsia" w:ascii="仿宋" w:hAnsi="仿宋" w:eastAsia="仿宋" w:cs="仿宋"/>
          <w:sz w:val="28"/>
          <w:szCs w:val="28"/>
          <w:lang w:eastAsia="zh-CN"/>
        </w:rPr>
        <w:t>。</w:t>
      </w:r>
    </w:p>
    <w:p w14:paraId="79389318">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1.1.2主机探头接口：≥2个，非扩展接口</w:t>
      </w:r>
      <w:r>
        <w:rPr>
          <w:rFonts w:hint="eastAsia" w:ascii="仿宋" w:hAnsi="仿宋" w:eastAsia="仿宋" w:cs="仿宋"/>
          <w:sz w:val="28"/>
          <w:szCs w:val="28"/>
          <w:lang w:eastAsia="zh-CN"/>
        </w:rPr>
        <w:t>。</w:t>
      </w:r>
    </w:p>
    <w:p w14:paraId="0DFC9DDC">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1.1.3支持实时激活探头≥4个</w:t>
      </w:r>
      <w:r>
        <w:rPr>
          <w:rFonts w:hint="eastAsia" w:ascii="仿宋" w:hAnsi="仿宋" w:eastAsia="仿宋" w:cs="仿宋"/>
          <w:sz w:val="28"/>
          <w:szCs w:val="28"/>
          <w:lang w:eastAsia="zh-CN"/>
        </w:rPr>
        <w:t>。</w:t>
      </w:r>
    </w:p>
    <w:p w14:paraId="409CE573">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1.1.4电池总续航时间（实时连续非冻结下扫查）：≥70分钟。</w:t>
      </w:r>
    </w:p>
    <w:p w14:paraId="2EEFE4C4">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1.1.5操作键盘：物理键盘，内置机械式轨迹球控制（非外接）</w:t>
      </w:r>
      <w:r>
        <w:rPr>
          <w:rFonts w:hint="eastAsia" w:ascii="仿宋" w:hAnsi="仿宋" w:eastAsia="仿宋" w:cs="仿宋"/>
          <w:sz w:val="28"/>
          <w:szCs w:val="28"/>
          <w:lang w:eastAsia="zh-CN"/>
        </w:rPr>
        <w:t>。</w:t>
      </w:r>
    </w:p>
    <w:p w14:paraId="312A138F">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1.1.6可配置放置便携机的专用台车，带储物盒功能</w:t>
      </w:r>
      <w:r>
        <w:rPr>
          <w:rFonts w:hint="eastAsia" w:ascii="仿宋" w:hAnsi="仿宋" w:eastAsia="仿宋" w:cs="仿宋"/>
          <w:sz w:val="28"/>
          <w:szCs w:val="28"/>
          <w:lang w:eastAsia="zh-CN"/>
        </w:rPr>
        <w:t>。</w:t>
      </w:r>
    </w:p>
    <w:p w14:paraId="21875594">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1.1.7台车支持升降，行程≥18cm</w:t>
      </w:r>
      <w:r>
        <w:rPr>
          <w:rFonts w:hint="eastAsia" w:ascii="仿宋" w:hAnsi="仿宋" w:eastAsia="仿宋" w:cs="仿宋"/>
          <w:sz w:val="28"/>
          <w:szCs w:val="28"/>
          <w:lang w:eastAsia="zh-CN"/>
        </w:rPr>
        <w:t>。</w:t>
      </w:r>
    </w:p>
    <w:p w14:paraId="7F6D72F1">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1.1.8全数字化超宽频带波束形成器：数字通道≥26685</w:t>
      </w:r>
      <w:r>
        <w:rPr>
          <w:rFonts w:hint="eastAsia" w:ascii="仿宋" w:hAnsi="仿宋" w:eastAsia="仿宋" w:cs="仿宋"/>
          <w:sz w:val="28"/>
          <w:szCs w:val="28"/>
          <w:lang w:eastAsia="zh-CN"/>
        </w:rPr>
        <w:t>。</w:t>
      </w:r>
    </w:p>
    <w:p w14:paraId="505C8D4C">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1.1.9数字化高分辨率二维灰阶成像</w:t>
      </w:r>
      <w:r>
        <w:rPr>
          <w:rFonts w:hint="eastAsia" w:ascii="仿宋" w:hAnsi="仿宋" w:eastAsia="仿宋" w:cs="仿宋"/>
          <w:sz w:val="28"/>
          <w:szCs w:val="28"/>
          <w:lang w:eastAsia="zh-CN"/>
        </w:rPr>
        <w:t>。</w:t>
      </w:r>
    </w:p>
    <w:p w14:paraId="5C35BAC7">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1.1.10谐波成像技术</w:t>
      </w:r>
      <w:r>
        <w:rPr>
          <w:rFonts w:hint="eastAsia" w:ascii="仿宋" w:hAnsi="仿宋" w:eastAsia="仿宋" w:cs="仿宋"/>
          <w:sz w:val="28"/>
          <w:szCs w:val="28"/>
          <w:lang w:eastAsia="zh-CN"/>
        </w:rPr>
        <w:t>。</w:t>
      </w:r>
    </w:p>
    <w:p w14:paraId="08D4F9BB">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1.1.11彩色多普勒</w:t>
      </w:r>
      <w:r>
        <w:rPr>
          <w:rFonts w:hint="eastAsia" w:ascii="仿宋" w:hAnsi="仿宋" w:eastAsia="仿宋" w:cs="仿宋"/>
          <w:sz w:val="28"/>
          <w:szCs w:val="28"/>
          <w:lang w:eastAsia="zh-CN"/>
        </w:rPr>
        <w:t>。</w:t>
      </w:r>
    </w:p>
    <w:p w14:paraId="6BC714CA">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1.1.12能量多普勒（CDE/PDI)，方向能量图</w:t>
      </w:r>
      <w:r>
        <w:rPr>
          <w:rFonts w:hint="eastAsia" w:ascii="仿宋" w:hAnsi="仿宋" w:eastAsia="仿宋" w:cs="仿宋"/>
          <w:sz w:val="28"/>
          <w:szCs w:val="28"/>
          <w:lang w:eastAsia="zh-CN"/>
        </w:rPr>
        <w:t>。</w:t>
      </w:r>
    </w:p>
    <w:p w14:paraId="0FDDF784">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1.1.13M模式</w:t>
      </w:r>
      <w:r>
        <w:rPr>
          <w:rFonts w:hint="eastAsia" w:ascii="仿宋" w:hAnsi="仿宋" w:eastAsia="仿宋" w:cs="仿宋"/>
          <w:sz w:val="28"/>
          <w:szCs w:val="28"/>
          <w:lang w:eastAsia="zh-CN"/>
        </w:rPr>
        <w:t>。</w:t>
      </w:r>
    </w:p>
    <w:p w14:paraId="7AD98EF1">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1.1.14脉冲波多普勒，连续波多普勒</w:t>
      </w:r>
      <w:r>
        <w:rPr>
          <w:rFonts w:hint="eastAsia" w:ascii="仿宋" w:hAnsi="仿宋" w:eastAsia="仿宋" w:cs="仿宋"/>
          <w:sz w:val="28"/>
          <w:szCs w:val="28"/>
          <w:lang w:eastAsia="zh-CN"/>
        </w:rPr>
        <w:t>。</w:t>
      </w:r>
    </w:p>
    <w:p w14:paraId="43672776">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1.1.15实时血流三同步</w:t>
      </w:r>
      <w:r>
        <w:rPr>
          <w:rFonts w:hint="eastAsia" w:ascii="仿宋" w:hAnsi="仿宋" w:eastAsia="仿宋" w:cs="仿宋"/>
          <w:sz w:val="28"/>
          <w:szCs w:val="28"/>
          <w:lang w:eastAsia="zh-CN"/>
        </w:rPr>
        <w:t>。</w:t>
      </w:r>
    </w:p>
    <w:p w14:paraId="4AD4D3EB">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1.1.16血流的自动频谱包络分析测量</w:t>
      </w:r>
      <w:r>
        <w:rPr>
          <w:rFonts w:hint="eastAsia" w:ascii="仿宋" w:hAnsi="仿宋" w:eastAsia="仿宋" w:cs="仿宋"/>
          <w:sz w:val="28"/>
          <w:szCs w:val="28"/>
          <w:lang w:eastAsia="zh-CN"/>
        </w:rPr>
        <w:t>。</w:t>
      </w:r>
    </w:p>
    <w:p w14:paraId="65F1D9BF">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1.1.17智能穿刺增强功能，探头可自动识别针体角度，自动调节声束角度与针体垂直</w:t>
      </w:r>
      <w:r>
        <w:rPr>
          <w:rFonts w:hint="eastAsia" w:ascii="仿宋" w:hAnsi="仿宋" w:eastAsia="仿宋" w:cs="仿宋"/>
          <w:sz w:val="28"/>
          <w:szCs w:val="28"/>
          <w:lang w:eastAsia="zh-CN"/>
        </w:rPr>
        <w:t>。</w:t>
      </w:r>
    </w:p>
    <w:p w14:paraId="75349888">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1.1.18实时空间复合成像技术，同时用作发射和接收≥7线。</w:t>
      </w:r>
    </w:p>
    <w:p w14:paraId="44FF12A6">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1.1.19自适应图像增强技术，清除斑点噪声，提高组织边界对比分辨率</w:t>
      </w:r>
      <w:r>
        <w:rPr>
          <w:rFonts w:hint="eastAsia" w:ascii="仿宋" w:hAnsi="仿宋" w:eastAsia="仿宋" w:cs="仿宋"/>
          <w:sz w:val="28"/>
          <w:szCs w:val="28"/>
          <w:lang w:eastAsia="zh-CN"/>
        </w:rPr>
        <w:t>。</w:t>
      </w:r>
    </w:p>
    <w:p w14:paraId="4B7DA3CC">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1.1.20频率复合技术，根据深度自适应调整发射频率，并进行复合。</w:t>
      </w:r>
    </w:p>
    <w:p w14:paraId="38EB5337">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1.1.21多取样门脉冲多普勒技术：可同时取样不少于2个PW取样门，并能实时显示多个取样门的频谱图像。</w:t>
      </w:r>
    </w:p>
    <w:p w14:paraId="62720474">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1.1.22自动多普勒血管追踪技术：能自动寻找血管并把彩色取样框和PW的取样门定位到血管上。自动调节彩色框偏转、彩色框位置、PW取样门位置、PW取样线偏转。</w:t>
      </w:r>
    </w:p>
    <w:p w14:paraId="13420095">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1.1.23智能一键图像优化技术：能优化B模式、彩色模式、频谱模式的图像。</w:t>
      </w:r>
    </w:p>
    <w:p w14:paraId="7AC20475">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1.1.24内置教学软件，包括急症、麻醉、疼痛等应用的教学内容。</w:t>
      </w:r>
    </w:p>
    <w:p w14:paraId="4D7B221D">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rPr>
      </w:pPr>
    </w:p>
    <w:p w14:paraId="4B4762E9">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1.2测量和分析（B模式，M模式，多普勒模式，彩色模式）</w:t>
      </w:r>
      <w:r>
        <w:rPr>
          <w:rFonts w:hint="eastAsia" w:ascii="仿宋" w:hAnsi="仿宋" w:eastAsia="仿宋" w:cs="仿宋"/>
          <w:sz w:val="28"/>
          <w:szCs w:val="28"/>
          <w:lang w:eastAsia="zh-CN"/>
        </w:rPr>
        <w:t>：</w:t>
      </w:r>
    </w:p>
    <w:p w14:paraId="1374DCD3">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1.2.1一般测量（距离、面积、周长、体积、角度、时间、斜率、心率、流速、压力、流速比等）</w:t>
      </w:r>
      <w:r>
        <w:rPr>
          <w:rFonts w:hint="eastAsia" w:ascii="仿宋" w:hAnsi="仿宋" w:eastAsia="仿宋" w:cs="仿宋"/>
          <w:sz w:val="28"/>
          <w:szCs w:val="28"/>
          <w:lang w:eastAsia="zh-CN"/>
        </w:rPr>
        <w:t>。</w:t>
      </w:r>
    </w:p>
    <w:p w14:paraId="03848BC0">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1.2.2产科测量，具有产科应用软件（具有胎儿体重孕龄评估，自定义生长曲线显示，胎儿超声心功能测量）</w:t>
      </w:r>
      <w:r>
        <w:rPr>
          <w:rFonts w:hint="eastAsia" w:ascii="仿宋" w:hAnsi="仿宋" w:eastAsia="仿宋" w:cs="仿宋"/>
          <w:sz w:val="28"/>
          <w:szCs w:val="28"/>
          <w:lang w:eastAsia="zh-CN"/>
        </w:rPr>
        <w:t>。</w:t>
      </w:r>
    </w:p>
    <w:p w14:paraId="6312EC98">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1.2.3多普勒血流测量与分析</w:t>
      </w:r>
      <w:r>
        <w:rPr>
          <w:rFonts w:hint="eastAsia" w:ascii="仿宋" w:hAnsi="仿宋" w:eastAsia="仿宋" w:cs="仿宋"/>
          <w:sz w:val="28"/>
          <w:szCs w:val="28"/>
          <w:lang w:eastAsia="zh-CN"/>
        </w:rPr>
        <w:t>。</w:t>
      </w:r>
    </w:p>
    <w:p w14:paraId="4D3F0282">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1.2.4全自动血流多普勒包络分析</w:t>
      </w:r>
      <w:r>
        <w:rPr>
          <w:rFonts w:hint="eastAsia" w:ascii="仿宋" w:hAnsi="仿宋" w:eastAsia="仿宋" w:cs="仿宋"/>
          <w:sz w:val="28"/>
          <w:szCs w:val="28"/>
          <w:lang w:eastAsia="zh-CN"/>
        </w:rPr>
        <w:t>。</w:t>
      </w:r>
    </w:p>
    <w:p w14:paraId="43F87F92">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1.2.5测量赋值功能：可以把常规测量赋值到带标签的测量上。</w:t>
      </w:r>
    </w:p>
    <w:p w14:paraId="1CCAD60C">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rPr>
      </w:pPr>
    </w:p>
    <w:p w14:paraId="3FF77556">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1.3一体化图像存储（电影）回放重现及病案管理软件：</w:t>
      </w:r>
    </w:p>
    <w:p w14:paraId="222EC29A">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1.3.1超声图像静态、动态存储、原始数据回放重现</w:t>
      </w:r>
      <w:r>
        <w:rPr>
          <w:rFonts w:hint="eastAsia" w:ascii="仿宋" w:hAnsi="仿宋" w:eastAsia="仿宋" w:cs="仿宋"/>
          <w:sz w:val="28"/>
          <w:szCs w:val="28"/>
          <w:lang w:eastAsia="zh-CN"/>
        </w:rPr>
        <w:t>。</w:t>
      </w:r>
    </w:p>
    <w:p w14:paraId="0D46E7C8">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1.3.2病案管理部件包括：病人资料、报告、图像等的存储、修改、检索和打印等</w:t>
      </w:r>
      <w:r>
        <w:rPr>
          <w:rFonts w:hint="eastAsia" w:ascii="仿宋" w:hAnsi="仿宋" w:eastAsia="仿宋" w:cs="仿宋"/>
          <w:sz w:val="28"/>
          <w:szCs w:val="28"/>
          <w:lang w:eastAsia="zh-CN"/>
        </w:rPr>
        <w:t>。</w:t>
      </w:r>
    </w:p>
    <w:p w14:paraId="6B0BF0B0">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1.4云端互联功能</w:t>
      </w:r>
    </w:p>
    <w:p w14:paraId="53C935A2">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1.4.1支持手机扫描二维码调阅观察原始图像信息，支持云端自动存储，导出，分析，测量，编辑等功能</w:t>
      </w:r>
      <w:r>
        <w:rPr>
          <w:rFonts w:hint="eastAsia" w:ascii="仿宋" w:hAnsi="仿宋" w:eastAsia="仿宋" w:cs="仿宋"/>
          <w:sz w:val="28"/>
          <w:szCs w:val="28"/>
          <w:lang w:eastAsia="zh-CN"/>
        </w:rPr>
        <w:t>。</w:t>
      </w:r>
    </w:p>
    <w:p w14:paraId="3DCFB662">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1.4.2超声主机自带通讯模块，无需借助wifi，即可支持实时远程超声会诊。</w:t>
      </w:r>
    </w:p>
    <w:p w14:paraId="1C5D5813">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1.4.3支持会诊端手机或平板对操作端超声设备参数调整的反向控制，包括深度、增益、测量、冻结、存图等</w:t>
      </w:r>
      <w:r>
        <w:rPr>
          <w:rFonts w:hint="eastAsia" w:ascii="仿宋" w:hAnsi="仿宋" w:eastAsia="仿宋" w:cs="仿宋"/>
          <w:sz w:val="28"/>
          <w:szCs w:val="28"/>
          <w:lang w:eastAsia="zh-CN"/>
        </w:rPr>
        <w:t>。</w:t>
      </w:r>
    </w:p>
    <w:p w14:paraId="2E8016AC">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rPr>
      </w:pPr>
    </w:p>
    <w:p w14:paraId="260E75C0">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1.5输入/输出信号及参考信号：</w:t>
      </w:r>
    </w:p>
    <w:p w14:paraId="0F451ECA">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1.5.1输入：网络</w:t>
      </w:r>
      <w:r>
        <w:rPr>
          <w:rFonts w:hint="eastAsia" w:ascii="仿宋" w:hAnsi="仿宋" w:eastAsia="仿宋" w:cs="仿宋"/>
          <w:sz w:val="28"/>
          <w:szCs w:val="28"/>
          <w:lang w:eastAsia="zh-CN"/>
        </w:rPr>
        <w:t>。</w:t>
      </w:r>
    </w:p>
    <w:p w14:paraId="7250846F">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1.5.2输出：HDMI，S-video，VGA，USB</w:t>
      </w:r>
      <w:r>
        <w:rPr>
          <w:rFonts w:hint="eastAsia" w:ascii="仿宋" w:hAnsi="仿宋" w:eastAsia="仿宋" w:cs="仿宋"/>
          <w:sz w:val="28"/>
          <w:szCs w:val="28"/>
          <w:lang w:eastAsia="zh-CN"/>
        </w:rPr>
        <w:t>。</w:t>
      </w:r>
    </w:p>
    <w:p w14:paraId="41798E2B">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rPr>
      </w:pPr>
    </w:p>
    <w:p w14:paraId="68E65673">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1.6图像管理与记录装置：</w:t>
      </w:r>
    </w:p>
    <w:p w14:paraId="35B9B80C">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1.6.1大容量硬盘≥200G</w:t>
      </w:r>
      <w:r>
        <w:rPr>
          <w:rFonts w:hint="eastAsia" w:ascii="仿宋" w:hAnsi="仿宋" w:eastAsia="仿宋" w:cs="仿宋"/>
          <w:sz w:val="28"/>
          <w:szCs w:val="28"/>
          <w:lang w:eastAsia="zh-CN"/>
        </w:rPr>
        <w:t>。</w:t>
      </w:r>
    </w:p>
    <w:p w14:paraId="0851A269">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1.6.2图像可存储为PC兼容格式</w:t>
      </w:r>
      <w:r>
        <w:rPr>
          <w:rFonts w:hint="eastAsia" w:ascii="仿宋" w:hAnsi="仿宋" w:eastAsia="仿宋" w:cs="仿宋"/>
          <w:sz w:val="28"/>
          <w:szCs w:val="28"/>
          <w:lang w:eastAsia="zh-CN"/>
        </w:rPr>
        <w:t>。</w:t>
      </w:r>
    </w:p>
    <w:p w14:paraId="35CF1CF2">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1.6.3USB接口支持打印和数据输出</w:t>
      </w:r>
      <w:r>
        <w:rPr>
          <w:rFonts w:hint="eastAsia" w:ascii="仿宋" w:hAnsi="仿宋" w:eastAsia="仿宋" w:cs="仿宋"/>
          <w:sz w:val="28"/>
          <w:szCs w:val="28"/>
          <w:lang w:eastAsia="zh-CN"/>
        </w:rPr>
        <w:t>。</w:t>
      </w:r>
    </w:p>
    <w:p w14:paraId="534D55A5">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2技术参数及要求：</w:t>
      </w:r>
    </w:p>
    <w:p w14:paraId="2CA3C2DA">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2.1探头规格：</w:t>
      </w:r>
    </w:p>
    <w:p w14:paraId="11277D95">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2.1.1频率：可选配探头频率范围</w:t>
      </w:r>
      <w:r>
        <w:rPr>
          <w:rFonts w:hint="eastAsia" w:ascii="仿宋" w:hAnsi="仿宋" w:eastAsia="仿宋" w:cs="仿宋"/>
          <w:sz w:val="28"/>
          <w:szCs w:val="28"/>
          <w:lang w:eastAsia="zh-CN"/>
        </w:rPr>
        <w:t>。</w:t>
      </w:r>
    </w:p>
    <w:p w14:paraId="43043D49">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2.1.2系统可选配探头最高频率≥15MHz</w:t>
      </w:r>
      <w:r>
        <w:rPr>
          <w:rFonts w:hint="eastAsia" w:ascii="仿宋" w:hAnsi="仿宋" w:eastAsia="仿宋" w:cs="仿宋"/>
          <w:sz w:val="28"/>
          <w:szCs w:val="28"/>
          <w:lang w:eastAsia="zh-CN"/>
        </w:rPr>
        <w:t>。</w:t>
      </w:r>
    </w:p>
    <w:p w14:paraId="4C263DB8">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2.1.3支持探头类型：凸阵，线阵，相控阵，腔内</w:t>
      </w:r>
      <w:r>
        <w:rPr>
          <w:rFonts w:hint="eastAsia" w:ascii="仿宋" w:hAnsi="仿宋" w:eastAsia="仿宋" w:cs="仿宋"/>
          <w:sz w:val="28"/>
          <w:szCs w:val="28"/>
          <w:lang w:eastAsia="zh-CN"/>
        </w:rPr>
        <w:t>。</w:t>
      </w:r>
    </w:p>
    <w:p w14:paraId="47782FD7">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2.1.4线阵探头有效阵元≥192</w:t>
      </w:r>
      <w:r>
        <w:rPr>
          <w:rFonts w:hint="eastAsia" w:ascii="仿宋" w:hAnsi="仿宋" w:eastAsia="仿宋" w:cs="仿宋"/>
          <w:sz w:val="28"/>
          <w:szCs w:val="28"/>
          <w:lang w:eastAsia="zh-CN"/>
        </w:rPr>
        <w:t>。</w:t>
      </w:r>
    </w:p>
    <w:p w14:paraId="5D105266">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2.1.5探头具备穿刺架装置，穿刺架可消毒</w:t>
      </w:r>
      <w:r>
        <w:rPr>
          <w:rFonts w:hint="eastAsia" w:ascii="仿宋" w:hAnsi="仿宋" w:eastAsia="仿宋" w:cs="仿宋"/>
          <w:sz w:val="28"/>
          <w:szCs w:val="28"/>
          <w:lang w:eastAsia="zh-CN"/>
        </w:rPr>
        <w:t>。</w:t>
      </w:r>
    </w:p>
    <w:p w14:paraId="6DB461C6">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2.2二维图像主要参数：</w:t>
      </w:r>
    </w:p>
    <w:p w14:paraId="09E34EF5">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2.2.1常用探头工作频率范围（1.0-15.0MHz）</w:t>
      </w:r>
      <w:r>
        <w:rPr>
          <w:rFonts w:hint="eastAsia" w:ascii="仿宋" w:hAnsi="仿宋" w:eastAsia="仿宋" w:cs="仿宋"/>
          <w:sz w:val="28"/>
          <w:szCs w:val="28"/>
          <w:lang w:eastAsia="zh-CN"/>
        </w:rPr>
        <w:t>：</w:t>
      </w:r>
    </w:p>
    <w:p w14:paraId="6E538D8E">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凸阵探头频率1.0-5.0MHz</w:t>
      </w:r>
    </w:p>
    <w:p w14:paraId="7BF6ACBC">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相控阵探头频率1.0-4.0MHz</w:t>
      </w:r>
    </w:p>
    <w:p w14:paraId="54A75849">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线阵探头频率4.0-15.0MHz</w:t>
      </w:r>
    </w:p>
    <w:p w14:paraId="262F7643">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2.2.2扫描速率</w:t>
      </w:r>
      <w:r>
        <w:rPr>
          <w:rFonts w:hint="eastAsia" w:ascii="仿宋" w:hAnsi="仿宋" w:eastAsia="仿宋" w:cs="仿宋"/>
          <w:sz w:val="28"/>
          <w:szCs w:val="28"/>
          <w:lang w:eastAsia="zh-CN"/>
        </w:rPr>
        <w:t>：</w:t>
      </w:r>
    </w:p>
    <w:p w14:paraId="513E7AF3">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相控阵，18cm 深度时，全视野扫描帧率≥60帧/秒</w:t>
      </w:r>
    </w:p>
    <w:p w14:paraId="4CB2B435">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凸阵探头，18cm深时，全视野扫描帧率≥40帧/秒</w:t>
      </w:r>
    </w:p>
    <w:p w14:paraId="707D04EA">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2.2.3发射声束聚焦≥8段</w:t>
      </w:r>
      <w:r>
        <w:rPr>
          <w:rFonts w:hint="eastAsia" w:ascii="仿宋" w:hAnsi="仿宋" w:eastAsia="仿宋" w:cs="仿宋"/>
          <w:sz w:val="28"/>
          <w:szCs w:val="28"/>
          <w:lang w:eastAsia="zh-CN"/>
        </w:rPr>
        <w:t>。</w:t>
      </w:r>
    </w:p>
    <w:p w14:paraId="77E4B56C">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2.2.4接收方式：可视可调动态范围≥230</w:t>
      </w:r>
      <w:r>
        <w:rPr>
          <w:rFonts w:hint="eastAsia" w:ascii="仿宋" w:hAnsi="仿宋" w:eastAsia="仿宋" w:cs="仿宋"/>
          <w:sz w:val="28"/>
          <w:szCs w:val="28"/>
          <w:lang w:eastAsia="zh-CN"/>
        </w:rPr>
        <w:t>。</w:t>
      </w:r>
    </w:p>
    <w:p w14:paraId="622A43D1">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2.2.5二维灰阶≥256</w:t>
      </w:r>
      <w:r>
        <w:rPr>
          <w:rFonts w:hint="eastAsia" w:ascii="仿宋" w:hAnsi="仿宋" w:eastAsia="仿宋" w:cs="仿宋"/>
          <w:sz w:val="28"/>
          <w:szCs w:val="28"/>
          <w:lang w:eastAsia="zh-CN"/>
        </w:rPr>
        <w:t>。</w:t>
      </w:r>
    </w:p>
    <w:p w14:paraId="11C59CE4">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2.2.6数字式声束形成器：数字式全程动态聚焦，数字式可变孔径及动态变速，A/D≥12 BIT</w:t>
      </w:r>
      <w:r>
        <w:rPr>
          <w:rFonts w:hint="eastAsia" w:ascii="仿宋" w:hAnsi="仿宋" w:eastAsia="仿宋" w:cs="仿宋"/>
          <w:sz w:val="28"/>
          <w:szCs w:val="28"/>
          <w:lang w:eastAsia="zh-CN"/>
        </w:rPr>
        <w:t>。</w:t>
      </w:r>
    </w:p>
    <w:p w14:paraId="38AE82C5">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2.2.7电影回放：灰阶图像回放≥16000幅。</w:t>
      </w:r>
    </w:p>
    <w:p w14:paraId="779F99E2">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2.2.8预设条件：针对不同的检查脏器，预置最佳化图像的检查条件，减少操作时的调节及常用所需的外部调节及组合调节</w:t>
      </w:r>
      <w:r>
        <w:rPr>
          <w:rFonts w:hint="eastAsia" w:ascii="仿宋" w:hAnsi="仿宋" w:eastAsia="仿宋" w:cs="仿宋"/>
          <w:sz w:val="28"/>
          <w:szCs w:val="28"/>
          <w:lang w:eastAsia="zh-CN"/>
        </w:rPr>
        <w:t>。</w:t>
      </w:r>
    </w:p>
    <w:p w14:paraId="7DC8C613">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2.2.9增益调节：TGC分段≥8</w:t>
      </w:r>
      <w:r>
        <w:rPr>
          <w:rFonts w:hint="eastAsia" w:ascii="仿宋" w:hAnsi="仿宋" w:eastAsia="仿宋" w:cs="仿宋"/>
          <w:sz w:val="28"/>
          <w:szCs w:val="28"/>
          <w:lang w:eastAsia="zh-CN"/>
        </w:rPr>
        <w:t>。</w:t>
      </w:r>
    </w:p>
    <w:p w14:paraId="39CBD6A3">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2.2.10谐波：所选探头均支持脉冲反相谐波</w:t>
      </w:r>
      <w:r>
        <w:rPr>
          <w:rFonts w:hint="eastAsia" w:ascii="仿宋" w:hAnsi="仿宋" w:eastAsia="仿宋" w:cs="仿宋"/>
          <w:sz w:val="28"/>
          <w:szCs w:val="28"/>
          <w:lang w:eastAsia="zh-CN"/>
        </w:rPr>
        <w:t>。</w:t>
      </w:r>
    </w:p>
    <w:p w14:paraId="00AC20F4">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2.2.11扫描深度≥40cm。</w:t>
      </w:r>
    </w:p>
    <w:p w14:paraId="37D0F204">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2.3频谱多普勒成像技术参数：</w:t>
      </w:r>
    </w:p>
    <w:p w14:paraId="1CFC09AE">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2.3.1支持方式：PWD、CWD、HPRF</w:t>
      </w:r>
      <w:r>
        <w:rPr>
          <w:rFonts w:hint="eastAsia" w:ascii="仿宋" w:hAnsi="仿宋" w:eastAsia="仿宋" w:cs="仿宋"/>
          <w:sz w:val="28"/>
          <w:szCs w:val="28"/>
          <w:lang w:eastAsia="zh-CN"/>
        </w:rPr>
        <w:t>。</w:t>
      </w:r>
    </w:p>
    <w:p w14:paraId="6A9462D3">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2.3.2最大测量速度：</w:t>
      </w:r>
    </w:p>
    <w:p w14:paraId="15C2C6B3">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PWD：血流速度≥7.5 m/s</w:t>
      </w:r>
      <w:r>
        <w:rPr>
          <w:rFonts w:hint="eastAsia" w:ascii="仿宋" w:hAnsi="仿宋" w:eastAsia="仿宋" w:cs="仿宋"/>
          <w:sz w:val="28"/>
          <w:szCs w:val="28"/>
          <w:lang w:eastAsia="zh-CN"/>
        </w:rPr>
        <w:t>。</w:t>
      </w:r>
    </w:p>
    <w:p w14:paraId="0109BA3E">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CWD：血流速度≥30 m/s</w:t>
      </w:r>
      <w:r>
        <w:rPr>
          <w:rFonts w:hint="eastAsia" w:ascii="仿宋" w:hAnsi="仿宋" w:eastAsia="仿宋" w:cs="仿宋"/>
          <w:sz w:val="28"/>
          <w:szCs w:val="28"/>
          <w:lang w:eastAsia="zh-CN"/>
        </w:rPr>
        <w:t>。</w:t>
      </w:r>
    </w:p>
    <w:p w14:paraId="44D1BD4A">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2.3.3最低测量速度：≤4 mm/s（非噪声信号）</w:t>
      </w:r>
      <w:r>
        <w:rPr>
          <w:rFonts w:hint="eastAsia" w:ascii="仿宋" w:hAnsi="仿宋" w:eastAsia="仿宋" w:cs="仿宋"/>
          <w:sz w:val="28"/>
          <w:szCs w:val="28"/>
          <w:lang w:eastAsia="zh-CN"/>
        </w:rPr>
        <w:t>。</w:t>
      </w:r>
    </w:p>
    <w:p w14:paraId="083A29C0">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2.3.4显示方式：B、 B/PWD、B/CW、B/HPRF,、B/M、B/B、B/CFI/D</w:t>
      </w:r>
      <w:r>
        <w:rPr>
          <w:rFonts w:hint="eastAsia" w:ascii="仿宋" w:hAnsi="仿宋" w:eastAsia="仿宋" w:cs="仿宋"/>
          <w:sz w:val="28"/>
          <w:szCs w:val="28"/>
          <w:lang w:eastAsia="zh-CN"/>
        </w:rPr>
        <w:t>。</w:t>
      </w:r>
    </w:p>
    <w:p w14:paraId="38D1B239">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2.3.5电影回放：≥400秒，Doppler及M型电影回放时可以测量和计算</w:t>
      </w:r>
      <w:r>
        <w:rPr>
          <w:rFonts w:hint="eastAsia" w:ascii="仿宋" w:hAnsi="仿宋" w:eastAsia="仿宋" w:cs="仿宋"/>
          <w:sz w:val="28"/>
          <w:szCs w:val="28"/>
          <w:lang w:eastAsia="zh-CN"/>
        </w:rPr>
        <w:t>。</w:t>
      </w:r>
    </w:p>
    <w:p w14:paraId="088E9AF1">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2.3.6零位移动：≥8级</w:t>
      </w:r>
      <w:r>
        <w:rPr>
          <w:rFonts w:hint="eastAsia" w:ascii="仿宋" w:hAnsi="仿宋" w:eastAsia="仿宋" w:cs="仿宋"/>
          <w:sz w:val="28"/>
          <w:szCs w:val="28"/>
          <w:lang w:eastAsia="zh-CN"/>
        </w:rPr>
        <w:t>。</w:t>
      </w:r>
    </w:p>
    <w:p w14:paraId="1248C248">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2.3.7取样宽度及位置范围：宽度 1–28mm</w:t>
      </w:r>
      <w:r>
        <w:rPr>
          <w:rFonts w:hint="eastAsia" w:ascii="仿宋" w:hAnsi="仿宋" w:eastAsia="仿宋" w:cs="仿宋"/>
          <w:sz w:val="28"/>
          <w:szCs w:val="28"/>
          <w:lang w:eastAsia="zh-CN"/>
        </w:rPr>
        <w:t>。</w:t>
      </w:r>
    </w:p>
    <w:p w14:paraId="687DA7E1">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2.4彩色多普勒</w:t>
      </w:r>
    </w:p>
    <w:p w14:paraId="4354EDC7">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2.4.1显示方式：能量显示、速度显示、二维图像/频谱多普勒/彩色血流成像三同步显示</w:t>
      </w:r>
    </w:p>
    <w:p w14:paraId="0E94069F">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2.4.2彩色显示帧频：</w:t>
      </w:r>
    </w:p>
    <w:p w14:paraId="56B253EE">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相控阵探头，18cm深时,全视野彩色显示帧频≥14帧/秒</w:t>
      </w:r>
      <w:r>
        <w:rPr>
          <w:rFonts w:hint="eastAsia" w:ascii="仿宋" w:hAnsi="仿宋" w:eastAsia="仿宋" w:cs="仿宋"/>
          <w:sz w:val="28"/>
          <w:szCs w:val="28"/>
          <w:lang w:eastAsia="zh-CN"/>
        </w:rPr>
        <w:t>。</w:t>
      </w:r>
    </w:p>
    <w:p w14:paraId="5D7D8580">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凸阵探头， 18cm深时,全视野彩色显示帧频≥8帧/秒</w:t>
      </w:r>
      <w:r>
        <w:rPr>
          <w:rFonts w:hint="eastAsia" w:ascii="仿宋" w:hAnsi="仿宋" w:eastAsia="仿宋" w:cs="仿宋"/>
          <w:sz w:val="28"/>
          <w:szCs w:val="28"/>
          <w:lang w:eastAsia="zh-CN"/>
        </w:rPr>
        <w:t>。</w:t>
      </w:r>
    </w:p>
    <w:p w14:paraId="0EB04F4D">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2.4.3偏转角：线阵扫描感兴趣的图像范围：-28°~+28°</w:t>
      </w:r>
    </w:p>
    <w:p w14:paraId="75E6D1A7">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2.4.4显示控制：零位移动≥8级可调，黑白与彩色比较双实时彩色对比</w:t>
      </w:r>
      <w:r>
        <w:rPr>
          <w:rFonts w:hint="eastAsia" w:ascii="仿宋" w:hAnsi="仿宋" w:eastAsia="仿宋" w:cs="仿宋"/>
          <w:sz w:val="28"/>
          <w:szCs w:val="28"/>
          <w:lang w:eastAsia="zh-CN"/>
        </w:rPr>
        <w:t>。</w:t>
      </w:r>
    </w:p>
    <w:p w14:paraId="3A280F81">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2.4.5彩色增强功能：彩色多普勒能量图（CDE）及方向性能量图</w:t>
      </w:r>
      <w:r>
        <w:rPr>
          <w:rFonts w:hint="eastAsia" w:ascii="仿宋" w:hAnsi="仿宋" w:eastAsia="仿宋" w:cs="仿宋"/>
          <w:sz w:val="28"/>
          <w:szCs w:val="28"/>
          <w:lang w:eastAsia="zh-CN"/>
        </w:rPr>
        <w:t>。</w:t>
      </w:r>
    </w:p>
    <w:p w14:paraId="3252176D">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w:t>
      </w:r>
      <w:r>
        <w:rPr>
          <w:rFonts w:hint="eastAsia" w:ascii="仿宋" w:hAnsi="仿宋" w:eastAsia="仿宋" w:cs="仿宋"/>
          <w:sz w:val="28"/>
          <w:szCs w:val="28"/>
        </w:rPr>
        <w:t>超声功率输出调节：B/M、CWD、PWD、Color Doppler输出功率可调。</w:t>
      </w:r>
    </w:p>
    <w:p w14:paraId="326ABB0D">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配置清单</w:t>
      </w:r>
    </w:p>
    <w:p w14:paraId="05A8FAC2">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3.1配备</w:t>
      </w:r>
      <w:r>
        <w:rPr>
          <w:rFonts w:hint="eastAsia" w:ascii="仿宋" w:hAnsi="仿宋" w:eastAsia="仿宋" w:cs="仿宋"/>
          <w:sz w:val="28"/>
          <w:szCs w:val="28"/>
        </w:rPr>
        <w:t>便携式彩色多普勒超声系统主机1台</w:t>
      </w:r>
      <w:r>
        <w:rPr>
          <w:rFonts w:hint="eastAsia" w:ascii="仿宋" w:hAnsi="仿宋" w:eastAsia="仿宋" w:cs="仿宋"/>
          <w:sz w:val="28"/>
          <w:szCs w:val="28"/>
          <w:lang w:eastAsia="zh-CN"/>
        </w:rPr>
        <w:t>。</w:t>
      </w:r>
    </w:p>
    <w:p w14:paraId="12048CEB">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3.2配备</w:t>
      </w:r>
      <w:r>
        <w:rPr>
          <w:rFonts w:hint="eastAsia" w:ascii="仿宋" w:hAnsi="仿宋" w:eastAsia="仿宋" w:cs="仿宋"/>
          <w:sz w:val="28"/>
          <w:szCs w:val="28"/>
        </w:rPr>
        <w:t>线阵探头1把</w:t>
      </w:r>
      <w:r>
        <w:rPr>
          <w:rFonts w:hint="eastAsia" w:ascii="仿宋" w:hAnsi="仿宋" w:eastAsia="仿宋" w:cs="仿宋"/>
          <w:sz w:val="28"/>
          <w:szCs w:val="28"/>
          <w:lang w:eastAsia="zh-CN"/>
        </w:rPr>
        <w:t>。</w:t>
      </w:r>
    </w:p>
    <w:p w14:paraId="46EFBBF8">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3.3配备</w:t>
      </w:r>
      <w:r>
        <w:rPr>
          <w:rFonts w:hint="eastAsia" w:ascii="仿宋" w:hAnsi="仿宋" w:eastAsia="仿宋" w:cs="仿宋"/>
          <w:sz w:val="28"/>
          <w:szCs w:val="28"/>
        </w:rPr>
        <w:t>凸阵探头1把</w:t>
      </w:r>
      <w:r>
        <w:rPr>
          <w:rFonts w:hint="eastAsia" w:ascii="仿宋" w:hAnsi="仿宋" w:eastAsia="仿宋" w:cs="仿宋"/>
          <w:sz w:val="28"/>
          <w:szCs w:val="28"/>
          <w:lang w:eastAsia="zh-CN"/>
        </w:rPr>
        <w:t>。</w:t>
      </w:r>
    </w:p>
    <w:p w14:paraId="503FC3DD">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3.4配备</w:t>
      </w:r>
      <w:r>
        <w:rPr>
          <w:rFonts w:hint="eastAsia" w:ascii="仿宋" w:hAnsi="仿宋" w:eastAsia="仿宋" w:cs="仿宋"/>
          <w:sz w:val="28"/>
          <w:szCs w:val="28"/>
        </w:rPr>
        <w:t>相控阵探头1把</w:t>
      </w:r>
      <w:r>
        <w:rPr>
          <w:rFonts w:hint="eastAsia" w:ascii="仿宋" w:hAnsi="仿宋" w:eastAsia="仿宋" w:cs="仿宋"/>
          <w:sz w:val="28"/>
          <w:szCs w:val="28"/>
          <w:lang w:eastAsia="zh-CN"/>
        </w:rPr>
        <w:t>。</w:t>
      </w:r>
    </w:p>
    <w:p w14:paraId="52958199">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3.5配备</w:t>
      </w:r>
      <w:r>
        <w:rPr>
          <w:rFonts w:hint="eastAsia" w:ascii="仿宋" w:hAnsi="仿宋" w:eastAsia="仿宋" w:cs="仿宋"/>
          <w:sz w:val="28"/>
          <w:szCs w:val="28"/>
        </w:rPr>
        <w:t>多功能台车1个</w:t>
      </w:r>
      <w:r>
        <w:rPr>
          <w:rFonts w:hint="eastAsia" w:ascii="仿宋" w:hAnsi="仿宋" w:eastAsia="仿宋" w:cs="仿宋"/>
          <w:sz w:val="28"/>
          <w:szCs w:val="28"/>
          <w:lang w:eastAsia="zh-CN"/>
        </w:rPr>
        <w:t>。</w:t>
      </w:r>
    </w:p>
    <w:p w14:paraId="50CB9B0C">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3.6配备</w:t>
      </w:r>
      <w:r>
        <w:rPr>
          <w:rFonts w:hint="eastAsia" w:ascii="仿宋" w:hAnsi="仿宋" w:eastAsia="仿宋" w:cs="仿宋"/>
          <w:sz w:val="28"/>
          <w:szCs w:val="28"/>
        </w:rPr>
        <w:t>电源适配器1个</w:t>
      </w:r>
      <w:r>
        <w:rPr>
          <w:rFonts w:hint="eastAsia" w:ascii="仿宋" w:hAnsi="仿宋" w:eastAsia="仿宋" w:cs="仿宋"/>
          <w:sz w:val="28"/>
          <w:szCs w:val="28"/>
          <w:lang w:eastAsia="zh-CN"/>
        </w:rPr>
        <w:t>。</w:t>
      </w:r>
    </w:p>
    <w:p w14:paraId="351CD3BD">
      <w:pPr>
        <w:ind w:firstLine="560" w:firstLineChars="200"/>
        <w:rPr>
          <w:rFonts w:hint="eastAsia" w:ascii="仿宋" w:hAnsi="仿宋" w:eastAsia="仿宋" w:cs="仿宋"/>
          <w:color w:val="FF0000"/>
          <w:sz w:val="28"/>
          <w:szCs w:val="28"/>
        </w:rPr>
      </w:pPr>
      <w:r>
        <w:rPr>
          <w:rFonts w:hint="eastAsia" w:ascii="仿宋" w:hAnsi="仿宋" w:eastAsia="仿宋" w:cs="仿宋"/>
          <w:sz w:val="28"/>
          <w:szCs w:val="28"/>
          <w:lang w:val="en-US" w:eastAsia="zh-CN"/>
        </w:rPr>
        <w:t>3.7配备</w:t>
      </w:r>
      <w:r>
        <w:rPr>
          <w:rFonts w:hint="eastAsia" w:ascii="仿宋" w:hAnsi="仿宋" w:eastAsia="仿宋" w:cs="仿宋"/>
          <w:sz w:val="28"/>
          <w:szCs w:val="28"/>
        </w:rPr>
        <w:t>旅行箱1个</w:t>
      </w:r>
      <w:r>
        <w:rPr>
          <w:rFonts w:hint="eastAsia" w:ascii="仿宋" w:hAnsi="仿宋" w:eastAsia="仿宋" w:cs="仿宋"/>
          <w:sz w:val="28"/>
          <w:szCs w:val="28"/>
          <w:lang w:eastAsia="zh-CN"/>
        </w:rPr>
        <w:t>。</w:t>
      </w:r>
    </w:p>
    <w:p w14:paraId="2068EDC6">
      <w:pPr>
        <w:widowControl/>
        <w:spacing w:line="480" w:lineRule="exact"/>
        <w:jc w:val="center"/>
        <w:rPr>
          <w:rFonts w:hint="eastAsia" w:ascii="仿宋" w:hAnsi="仿宋" w:eastAsia="仿宋" w:cs="仿宋"/>
          <w:b w:val="0"/>
          <w:bCs/>
          <w:color w:val="auto"/>
          <w:kern w:val="0"/>
          <w:sz w:val="28"/>
          <w:szCs w:val="28"/>
        </w:rPr>
      </w:pPr>
    </w:p>
    <w:p w14:paraId="728F5F5C">
      <w:pPr>
        <w:widowControl/>
        <w:spacing w:line="480" w:lineRule="exact"/>
        <w:jc w:val="center"/>
        <w:rPr>
          <w:rFonts w:hint="eastAsia" w:ascii="仿宋" w:hAnsi="仿宋" w:eastAsia="仿宋" w:cs="仿宋"/>
          <w:b w:val="0"/>
          <w:bCs/>
          <w:color w:val="auto"/>
          <w:kern w:val="0"/>
          <w:sz w:val="28"/>
          <w:szCs w:val="28"/>
        </w:rPr>
      </w:pPr>
    </w:p>
    <w:p w14:paraId="5C9CB6A5">
      <w:pPr>
        <w:widowControl/>
        <w:spacing w:line="480" w:lineRule="exact"/>
        <w:jc w:val="center"/>
        <w:rPr>
          <w:rFonts w:hint="eastAsia" w:ascii="仿宋" w:hAnsi="仿宋" w:eastAsia="仿宋" w:cs="仿宋"/>
          <w:b w:val="0"/>
          <w:bCs/>
          <w:color w:val="auto"/>
          <w:kern w:val="0"/>
          <w:sz w:val="28"/>
          <w:szCs w:val="28"/>
        </w:rPr>
      </w:pPr>
    </w:p>
    <w:p w14:paraId="6BA1CF64">
      <w:pPr>
        <w:widowControl/>
        <w:spacing w:line="480" w:lineRule="exact"/>
        <w:jc w:val="center"/>
        <w:rPr>
          <w:rFonts w:hint="eastAsia" w:ascii="仿宋" w:hAnsi="仿宋" w:eastAsia="仿宋" w:cs="仿宋"/>
          <w:b w:val="0"/>
          <w:bCs/>
          <w:color w:val="auto"/>
          <w:kern w:val="0"/>
          <w:sz w:val="28"/>
          <w:szCs w:val="28"/>
        </w:rPr>
      </w:pPr>
    </w:p>
    <w:p w14:paraId="4451DE23">
      <w:pPr>
        <w:widowControl/>
        <w:spacing w:line="480" w:lineRule="exact"/>
        <w:jc w:val="center"/>
        <w:rPr>
          <w:rFonts w:hint="eastAsia" w:ascii="仿宋" w:hAnsi="仿宋" w:eastAsia="仿宋" w:cs="仿宋"/>
          <w:b w:val="0"/>
          <w:bCs/>
          <w:color w:val="auto"/>
          <w:kern w:val="0"/>
          <w:sz w:val="28"/>
          <w:szCs w:val="28"/>
        </w:rPr>
      </w:pPr>
    </w:p>
    <w:p w14:paraId="5C0808C4">
      <w:pPr>
        <w:widowControl/>
        <w:spacing w:line="480" w:lineRule="exact"/>
        <w:jc w:val="center"/>
        <w:rPr>
          <w:rFonts w:hint="eastAsia" w:ascii="仿宋" w:hAnsi="仿宋" w:eastAsia="仿宋" w:cs="仿宋"/>
          <w:b w:val="0"/>
          <w:bCs/>
          <w:color w:val="auto"/>
          <w:kern w:val="0"/>
          <w:sz w:val="28"/>
          <w:szCs w:val="28"/>
        </w:rPr>
      </w:pPr>
    </w:p>
    <w:p w14:paraId="3430875E">
      <w:pPr>
        <w:widowControl/>
        <w:spacing w:line="480" w:lineRule="exact"/>
        <w:jc w:val="center"/>
        <w:rPr>
          <w:rFonts w:hint="eastAsia" w:ascii="仿宋" w:hAnsi="仿宋" w:eastAsia="仿宋" w:cs="仿宋"/>
          <w:b w:val="0"/>
          <w:bCs/>
          <w:color w:val="auto"/>
          <w:kern w:val="0"/>
          <w:sz w:val="28"/>
          <w:szCs w:val="28"/>
        </w:rPr>
      </w:pPr>
    </w:p>
    <w:p w14:paraId="0A80A9F5">
      <w:pPr>
        <w:widowControl/>
        <w:spacing w:line="480" w:lineRule="exact"/>
        <w:jc w:val="center"/>
        <w:rPr>
          <w:rFonts w:hint="eastAsia" w:ascii="仿宋" w:hAnsi="仿宋" w:eastAsia="仿宋" w:cs="仿宋"/>
          <w:b w:val="0"/>
          <w:bCs/>
          <w:color w:val="auto"/>
          <w:kern w:val="0"/>
          <w:sz w:val="28"/>
          <w:szCs w:val="28"/>
        </w:rPr>
      </w:pPr>
    </w:p>
    <w:p w14:paraId="0560F9C4">
      <w:pPr>
        <w:widowControl/>
        <w:spacing w:line="480" w:lineRule="exact"/>
        <w:jc w:val="center"/>
        <w:rPr>
          <w:rFonts w:hint="eastAsia" w:ascii="仿宋" w:hAnsi="仿宋" w:eastAsia="仿宋" w:cs="仿宋"/>
          <w:b w:val="0"/>
          <w:bCs/>
          <w:color w:val="auto"/>
          <w:kern w:val="0"/>
          <w:sz w:val="28"/>
          <w:szCs w:val="28"/>
        </w:rPr>
      </w:pPr>
    </w:p>
    <w:p w14:paraId="0CA9F494">
      <w:pPr>
        <w:widowControl/>
        <w:spacing w:line="480" w:lineRule="exact"/>
        <w:jc w:val="center"/>
        <w:rPr>
          <w:rFonts w:hint="eastAsia" w:ascii="仿宋" w:hAnsi="仿宋" w:eastAsia="仿宋" w:cs="仿宋"/>
          <w:b w:val="0"/>
          <w:bCs/>
          <w:color w:val="auto"/>
          <w:kern w:val="0"/>
          <w:sz w:val="28"/>
          <w:szCs w:val="28"/>
        </w:rPr>
      </w:pPr>
    </w:p>
    <w:p w14:paraId="0194B10B">
      <w:pPr>
        <w:widowControl/>
        <w:spacing w:line="480" w:lineRule="exact"/>
        <w:jc w:val="center"/>
        <w:rPr>
          <w:rFonts w:hint="eastAsia" w:ascii="仿宋" w:hAnsi="仿宋" w:eastAsia="仿宋" w:cs="仿宋"/>
          <w:b w:val="0"/>
          <w:bCs/>
          <w:color w:val="auto"/>
          <w:kern w:val="0"/>
          <w:sz w:val="28"/>
          <w:szCs w:val="28"/>
        </w:rPr>
      </w:pPr>
    </w:p>
    <w:p w14:paraId="27477229">
      <w:pPr>
        <w:widowControl/>
        <w:spacing w:line="480" w:lineRule="exact"/>
        <w:jc w:val="center"/>
        <w:rPr>
          <w:rFonts w:hint="eastAsia" w:ascii="仿宋" w:hAnsi="仿宋" w:eastAsia="仿宋" w:cs="仿宋"/>
          <w:b w:val="0"/>
          <w:bCs/>
          <w:color w:val="auto"/>
          <w:kern w:val="0"/>
          <w:sz w:val="28"/>
          <w:szCs w:val="28"/>
        </w:rPr>
      </w:pPr>
    </w:p>
    <w:p w14:paraId="288C6A84">
      <w:pPr>
        <w:widowControl/>
        <w:spacing w:line="480" w:lineRule="exact"/>
        <w:jc w:val="center"/>
        <w:rPr>
          <w:rFonts w:hint="eastAsia" w:ascii="仿宋" w:hAnsi="仿宋" w:eastAsia="仿宋" w:cs="仿宋"/>
          <w:b w:val="0"/>
          <w:bCs/>
          <w:color w:val="auto"/>
          <w:kern w:val="0"/>
          <w:sz w:val="28"/>
          <w:szCs w:val="28"/>
        </w:rPr>
      </w:pPr>
    </w:p>
    <w:p w14:paraId="2D184720">
      <w:pPr>
        <w:widowControl/>
        <w:spacing w:line="480" w:lineRule="exact"/>
        <w:jc w:val="center"/>
        <w:rPr>
          <w:rFonts w:hint="eastAsia" w:ascii="仿宋" w:hAnsi="仿宋" w:eastAsia="仿宋" w:cs="仿宋"/>
          <w:b w:val="0"/>
          <w:bCs/>
          <w:color w:val="auto"/>
          <w:kern w:val="0"/>
          <w:sz w:val="28"/>
          <w:szCs w:val="28"/>
        </w:rPr>
      </w:pPr>
    </w:p>
    <w:p w14:paraId="10FFF9A8">
      <w:pPr>
        <w:widowControl/>
        <w:spacing w:line="480" w:lineRule="exact"/>
        <w:jc w:val="center"/>
        <w:rPr>
          <w:rFonts w:hint="eastAsia" w:ascii="仿宋" w:hAnsi="仿宋" w:eastAsia="仿宋" w:cs="仿宋"/>
          <w:b w:val="0"/>
          <w:bCs/>
          <w:color w:val="auto"/>
          <w:kern w:val="0"/>
          <w:sz w:val="28"/>
          <w:szCs w:val="28"/>
        </w:rPr>
      </w:pPr>
      <w:r>
        <w:rPr>
          <w:rFonts w:hint="eastAsia" w:ascii="仿宋" w:hAnsi="仿宋" w:eastAsia="仿宋" w:cs="仿宋"/>
          <w:b w:val="0"/>
          <w:bCs/>
          <w:color w:val="auto"/>
          <w:kern w:val="0"/>
          <w:sz w:val="28"/>
          <w:szCs w:val="28"/>
        </w:rPr>
        <w:t>短波治疗仪</w:t>
      </w:r>
    </w:p>
    <w:p w14:paraId="0E057A75">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技术参数</w:t>
      </w:r>
      <w:r>
        <w:rPr>
          <w:rFonts w:hint="eastAsia" w:ascii="仿宋" w:hAnsi="仿宋" w:eastAsia="仿宋" w:cs="仿宋"/>
          <w:sz w:val="28"/>
          <w:szCs w:val="28"/>
          <w:lang w:eastAsia="zh-CN"/>
        </w:rPr>
        <w:t>：</w:t>
      </w:r>
    </w:p>
    <w:p w14:paraId="48829373">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工作频率：27.12MHz，允差±1.5%。</w:t>
      </w:r>
    </w:p>
    <w:p w14:paraId="34FA022B">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治疗时间：分10min、15min、20min、25min、30min五档可调，各档允差±5%，预热时间≤120s。治疗结束后有蜂鸣声提示治疗结束。</w:t>
      </w:r>
    </w:p>
    <w:p w14:paraId="5F91EBA5">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治疗模式：连续和脉冲。</w:t>
      </w:r>
    </w:p>
    <w:p w14:paraId="70995816">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w:t>
      </w:r>
      <w:r>
        <w:rPr>
          <w:rFonts w:hint="eastAsia" w:ascii="仿宋" w:hAnsi="仿宋" w:eastAsia="仿宋" w:cs="仿宋"/>
          <w:sz w:val="28"/>
          <w:szCs w:val="28"/>
        </w:rPr>
        <w:t>输出功率：分20W、40W、60W、100W、200W五档可调，允差±20%。</w:t>
      </w:r>
    </w:p>
    <w:p w14:paraId="6E55291B">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w:t>
      </w:r>
      <w:r>
        <w:rPr>
          <w:rFonts w:hint="eastAsia" w:ascii="仿宋" w:hAnsi="仿宋" w:eastAsia="仿宋" w:cs="仿宋"/>
          <w:sz w:val="28"/>
          <w:szCs w:val="28"/>
        </w:rPr>
        <w:t>脉冲模式：</w:t>
      </w:r>
    </w:p>
    <w:p w14:paraId="00E8EA8D">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w:t>
      </w:r>
      <w:r>
        <w:rPr>
          <w:rFonts w:hint="eastAsia" w:ascii="仿宋" w:hAnsi="仿宋" w:eastAsia="仿宋" w:cs="仿宋"/>
          <w:sz w:val="28"/>
          <w:szCs w:val="28"/>
        </w:rPr>
        <w:t>1脉冲调制频率：疏波MF70Hz，密波DF350Hz；允差±10%。</w:t>
      </w:r>
    </w:p>
    <w:p w14:paraId="3EDB8089">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5.2调制波形：方波。</w:t>
      </w:r>
    </w:p>
    <w:p w14:paraId="39FC6FE0">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5.3调制脉冲脉宽：疏波2.0ms，密波1.8ms，允差±20%。</w:t>
      </w:r>
    </w:p>
    <w:p w14:paraId="77B340FB">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5.4调制度：100%。</w:t>
      </w:r>
    </w:p>
    <w:p w14:paraId="32B334BC">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val="en-US" w:eastAsia="zh-CN"/>
        </w:rPr>
        <w:t>.</w:t>
      </w:r>
      <w:r>
        <w:rPr>
          <w:rFonts w:hint="eastAsia" w:ascii="仿宋" w:hAnsi="仿宋" w:eastAsia="仿宋" w:cs="仿宋"/>
          <w:sz w:val="28"/>
          <w:szCs w:val="28"/>
        </w:rPr>
        <w:t>输出线长度：≥1100mm，允差±10%。</w:t>
      </w:r>
    </w:p>
    <w:p w14:paraId="4187DB67">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sz w:val="28"/>
          <w:szCs w:val="28"/>
          <w:lang w:val="en-US" w:eastAsia="zh-CN"/>
        </w:rPr>
        <w:t>.</w:t>
      </w:r>
      <w:r>
        <w:rPr>
          <w:rFonts w:hint="eastAsia" w:ascii="仿宋" w:hAnsi="仿宋" w:eastAsia="仿宋" w:cs="仿宋"/>
          <w:sz w:val="28"/>
          <w:szCs w:val="28"/>
        </w:rPr>
        <w:t>指示灯条：指示输出强度。</w:t>
      </w:r>
    </w:p>
    <w:p w14:paraId="23D6FAE4">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w:t>
      </w:r>
      <w:r>
        <w:rPr>
          <w:rFonts w:hint="eastAsia" w:ascii="仿宋" w:hAnsi="仿宋" w:eastAsia="仿宋" w:cs="仿宋"/>
          <w:sz w:val="28"/>
          <w:szCs w:val="28"/>
          <w:lang w:val="en-US" w:eastAsia="zh-CN"/>
        </w:rPr>
        <w:t>.</w:t>
      </w:r>
      <w:r>
        <w:rPr>
          <w:rFonts w:hint="eastAsia" w:ascii="仿宋" w:hAnsi="仿宋" w:eastAsia="仿宋" w:cs="仿宋"/>
          <w:sz w:val="28"/>
          <w:szCs w:val="28"/>
        </w:rPr>
        <w:t>治疗结束后输出保护功能：有声音提示并断开输出。</w:t>
      </w:r>
    </w:p>
    <w:p w14:paraId="52413468">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w:t>
      </w:r>
      <w:r>
        <w:rPr>
          <w:rFonts w:hint="eastAsia" w:ascii="仿宋" w:hAnsi="仿宋" w:eastAsia="仿宋" w:cs="仿宋"/>
          <w:sz w:val="28"/>
          <w:szCs w:val="28"/>
          <w:lang w:val="en-US" w:eastAsia="zh-CN"/>
        </w:rPr>
        <w:t>.</w:t>
      </w:r>
      <w:r>
        <w:rPr>
          <w:rFonts w:hint="eastAsia" w:ascii="仿宋" w:hAnsi="仿宋" w:eastAsia="仿宋" w:cs="仿宋"/>
          <w:sz w:val="28"/>
          <w:szCs w:val="28"/>
        </w:rPr>
        <w:t>具有手动调谐功能。</w:t>
      </w:r>
    </w:p>
    <w:p w14:paraId="4116A596">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w:t>
      </w:r>
      <w:r>
        <w:rPr>
          <w:rFonts w:hint="eastAsia" w:ascii="仿宋" w:hAnsi="仿宋" w:eastAsia="仿宋" w:cs="仿宋"/>
          <w:sz w:val="28"/>
          <w:szCs w:val="28"/>
          <w:lang w:val="en-US" w:eastAsia="zh-CN"/>
        </w:rPr>
        <w:t>.</w:t>
      </w:r>
      <w:r>
        <w:rPr>
          <w:rFonts w:hint="eastAsia" w:ascii="仿宋" w:hAnsi="仿宋" w:eastAsia="仿宋" w:cs="仿宋"/>
          <w:sz w:val="28"/>
          <w:szCs w:val="28"/>
        </w:rPr>
        <w:t>配备四个电子管。</w:t>
      </w:r>
    </w:p>
    <w:p w14:paraId="5D75D3A0">
      <w:pPr>
        <w:rPr>
          <w:rFonts w:hint="eastAsia" w:ascii="仿宋" w:hAnsi="仿宋" w:eastAsia="仿宋" w:cs="仿宋"/>
          <w:sz w:val="28"/>
          <w:szCs w:val="28"/>
        </w:rPr>
      </w:pPr>
    </w:p>
    <w:p w14:paraId="46C4581B">
      <w:pPr>
        <w:pStyle w:val="2"/>
        <w:ind w:firstLine="480"/>
        <w:rPr>
          <w:rFonts w:hint="eastAsia" w:ascii="仿宋" w:hAnsi="仿宋" w:eastAsia="仿宋" w:cs="仿宋"/>
          <w:sz w:val="28"/>
          <w:szCs w:val="28"/>
        </w:rPr>
      </w:pPr>
    </w:p>
    <w:p w14:paraId="75B10639">
      <w:pPr>
        <w:rPr>
          <w:rFonts w:hint="eastAsia" w:ascii="仿宋" w:hAnsi="仿宋" w:eastAsia="仿宋" w:cs="仿宋"/>
          <w:sz w:val="28"/>
          <w:szCs w:val="28"/>
        </w:rPr>
      </w:pPr>
    </w:p>
    <w:p w14:paraId="00764C06">
      <w:pPr>
        <w:pStyle w:val="2"/>
        <w:ind w:firstLine="480"/>
        <w:rPr>
          <w:rFonts w:hint="eastAsia" w:ascii="仿宋" w:hAnsi="仿宋" w:eastAsia="仿宋" w:cs="仿宋"/>
          <w:sz w:val="28"/>
          <w:szCs w:val="28"/>
        </w:rPr>
      </w:pPr>
    </w:p>
    <w:p w14:paraId="31EA2799">
      <w:pPr>
        <w:rPr>
          <w:rFonts w:hint="eastAsia" w:ascii="仿宋" w:hAnsi="仿宋" w:eastAsia="仿宋" w:cs="仿宋"/>
          <w:sz w:val="28"/>
          <w:szCs w:val="28"/>
        </w:rPr>
      </w:pPr>
    </w:p>
    <w:p w14:paraId="0D746320">
      <w:pPr>
        <w:pStyle w:val="2"/>
        <w:ind w:firstLine="480"/>
        <w:rPr>
          <w:rFonts w:hint="eastAsia" w:ascii="仿宋" w:hAnsi="仿宋" w:eastAsia="仿宋" w:cs="仿宋"/>
          <w:sz w:val="28"/>
          <w:szCs w:val="28"/>
        </w:rPr>
      </w:pPr>
    </w:p>
    <w:p w14:paraId="17921F3C">
      <w:pPr>
        <w:spacing w:line="360" w:lineRule="auto"/>
        <w:jc w:val="center"/>
        <w:rPr>
          <w:rFonts w:hint="eastAsia" w:ascii="仿宋" w:hAnsi="仿宋" w:eastAsia="仿宋" w:cs="仿宋"/>
          <w:b/>
          <w:color w:val="FF0000"/>
          <w:sz w:val="28"/>
          <w:szCs w:val="28"/>
        </w:rPr>
      </w:pPr>
    </w:p>
    <w:p w14:paraId="30A31DAE">
      <w:pPr>
        <w:spacing w:line="360" w:lineRule="auto"/>
        <w:jc w:val="center"/>
        <w:rPr>
          <w:rFonts w:hint="eastAsia" w:ascii="仿宋" w:hAnsi="仿宋" w:eastAsia="仿宋" w:cs="仿宋"/>
          <w:b/>
          <w:color w:val="FF0000"/>
          <w:sz w:val="28"/>
          <w:szCs w:val="28"/>
        </w:rPr>
      </w:pPr>
    </w:p>
    <w:p w14:paraId="5BE15516">
      <w:pPr>
        <w:spacing w:line="360" w:lineRule="auto"/>
        <w:jc w:val="center"/>
        <w:rPr>
          <w:rFonts w:hint="eastAsia" w:ascii="仿宋" w:hAnsi="仿宋" w:eastAsia="仿宋" w:cs="仿宋"/>
          <w:b/>
          <w:color w:val="FF0000"/>
          <w:sz w:val="28"/>
          <w:szCs w:val="28"/>
        </w:rPr>
      </w:pPr>
    </w:p>
    <w:p w14:paraId="21C0272E">
      <w:pPr>
        <w:spacing w:line="360" w:lineRule="auto"/>
        <w:jc w:val="center"/>
        <w:rPr>
          <w:rFonts w:hint="eastAsia" w:ascii="仿宋" w:hAnsi="仿宋" w:eastAsia="仿宋" w:cs="仿宋"/>
          <w:b/>
          <w:color w:val="FF0000"/>
          <w:sz w:val="28"/>
          <w:szCs w:val="28"/>
        </w:rPr>
      </w:pPr>
    </w:p>
    <w:p w14:paraId="6EF7FC25">
      <w:pPr>
        <w:spacing w:line="360" w:lineRule="auto"/>
        <w:jc w:val="center"/>
        <w:rPr>
          <w:rFonts w:hint="eastAsia" w:ascii="仿宋" w:hAnsi="仿宋" w:eastAsia="仿宋" w:cs="仿宋"/>
          <w:b/>
          <w:color w:val="FF0000"/>
          <w:sz w:val="28"/>
          <w:szCs w:val="28"/>
        </w:rPr>
      </w:pPr>
    </w:p>
    <w:p w14:paraId="4E5E8B88">
      <w:pPr>
        <w:spacing w:line="360" w:lineRule="auto"/>
        <w:jc w:val="center"/>
        <w:rPr>
          <w:rFonts w:hint="eastAsia" w:ascii="仿宋" w:hAnsi="仿宋" w:eastAsia="仿宋" w:cs="仿宋"/>
          <w:b/>
          <w:color w:val="FF0000"/>
          <w:sz w:val="28"/>
          <w:szCs w:val="28"/>
        </w:rPr>
      </w:pPr>
    </w:p>
    <w:p w14:paraId="339063E2">
      <w:pPr>
        <w:spacing w:line="360" w:lineRule="auto"/>
        <w:jc w:val="center"/>
        <w:rPr>
          <w:rFonts w:hint="eastAsia" w:ascii="仿宋" w:hAnsi="仿宋" w:eastAsia="仿宋" w:cs="仿宋"/>
          <w:b/>
          <w:color w:val="FF0000"/>
          <w:sz w:val="28"/>
          <w:szCs w:val="28"/>
        </w:rPr>
      </w:pPr>
    </w:p>
    <w:p w14:paraId="266EA550">
      <w:pPr>
        <w:spacing w:line="360" w:lineRule="auto"/>
        <w:jc w:val="center"/>
        <w:rPr>
          <w:rFonts w:hint="eastAsia" w:ascii="仿宋" w:hAnsi="仿宋" w:eastAsia="仿宋" w:cs="仿宋"/>
          <w:b/>
          <w:color w:val="FF0000"/>
          <w:sz w:val="28"/>
          <w:szCs w:val="28"/>
        </w:rPr>
      </w:pPr>
    </w:p>
    <w:p w14:paraId="433E54C5">
      <w:pPr>
        <w:widowControl/>
        <w:spacing w:line="480" w:lineRule="exact"/>
        <w:jc w:val="center"/>
        <w:rPr>
          <w:rFonts w:hint="eastAsia" w:ascii="仿宋" w:hAnsi="仿宋" w:eastAsia="仿宋" w:cs="仿宋"/>
          <w:b w:val="0"/>
          <w:bCs/>
          <w:color w:val="auto"/>
          <w:kern w:val="0"/>
          <w:sz w:val="28"/>
          <w:szCs w:val="28"/>
        </w:rPr>
      </w:pPr>
      <w:r>
        <w:rPr>
          <w:rFonts w:hint="eastAsia" w:ascii="仿宋" w:hAnsi="仿宋" w:eastAsia="仿宋" w:cs="仿宋"/>
          <w:b w:val="0"/>
          <w:bCs/>
          <w:color w:val="auto"/>
          <w:kern w:val="0"/>
          <w:sz w:val="28"/>
          <w:szCs w:val="28"/>
        </w:rPr>
        <w:t>微波治疗机参数</w:t>
      </w:r>
    </w:p>
    <w:p w14:paraId="7B1D32A2">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技术参数：</w:t>
      </w:r>
    </w:p>
    <w:p w14:paraId="6F2FCB0B">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vertAlign w:val="subscript"/>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微波频率：≥2450MH</w:t>
      </w:r>
      <w:r>
        <w:rPr>
          <w:rFonts w:hint="eastAsia" w:ascii="仿宋" w:hAnsi="仿宋" w:eastAsia="仿宋" w:cs="仿宋"/>
          <w:sz w:val="28"/>
          <w:szCs w:val="28"/>
          <w:vertAlign w:val="subscript"/>
        </w:rPr>
        <w:t>Z</w:t>
      </w:r>
    </w:p>
    <w:p w14:paraId="7E1FFC4E">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vertAlign w:val="subscript"/>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微波理疗</w:t>
      </w:r>
      <w:r>
        <w:rPr>
          <w:rFonts w:hint="eastAsia" w:ascii="仿宋" w:hAnsi="仿宋" w:eastAsia="仿宋" w:cs="仿宋"/>
          <w:spacing w:val="-14"/>
          <w:sz w:val="28"/>
          <w:szCs w:val="28"/>
        </w:rPr>
        <w:t>功率：理疗模式</w:t>
      </w:r>
      <w:r>
        <w:rPr>
          <w:rFonts w:hint="eastAsia" w:ascii="仿宋" w:hAnsi="仿宋" w:eastAsia="仿宋" w:cs="仿宋"/>
          <w:sz w:val="28"/>
          <w:szCs w:val="28"/>
        </w:rPr>
        <w:t>0～99W</w:t>
      </w:r>
      <w:r>
        <w:rPr>
          <w:rFonts w:hint="eastAsia" w:ascii="仿宋" w:hAnsi="仿宋" w:eastAsia="仿宋" w:cs="仿宋"/>
          <w:spacing w:val="-14"/>
          <w:sz w:val="28"/>
          <w:szCs w:val="28"/>
        </w:rPr>
        <w:t>。</w:t>
      </w:r>
    </w:p>
    <w:p w14:paraId="3275DBE4">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治疗时间：</w:t>
      </w:r>
      <w:r>
        <w:rPr>
          <w:rFonts w:hint="eastAsia" w:ascii="仿宋" w:hAnsi="仿宋" w:eastAsia="仿宋" w:cs="仿宋"/>
          <w:spacing w:val="-14"/>
          <w:sz w:val="28"/>
          <w:szCs w:val="28"/>
        </w:rPr>
        <w:t>理疗为：0</w:t>
      </w:r>
      <w:r>
        <w:rPr>
          <w:rFonts w:hint="eastAsia" w:ascii="仿宋" w:hAnsi="仿宋" w:eastAsia="仿宋" w:cs="仿宋"/>
          <w:sz w:val="28"/>
          <w:szCs w:val="28"/>
        </w:rPr>
        <w:t>～</w:t>
      </w:r>
      <w:r>
        <w:rPr>
          <w:rFonts w:hint="eastAsia" w:ascii="仿宋" w:hAnsi="仿宋" w:eastAsia="仿宋" w:cs="仿宋"/>
          <w:spacing w:val="-14"/>
          <w:sz w:val="28"/>
          <w:szCs w:val="28"/>
        </w:rPr>
        <w:t>30分，治疗为：0</w:t>
      </w:r>
      <w:r>
        <w:rPr>
          <w:rFonts w:hint="eastAsia" w:ascii="仿宋" w:hAnsi="仿宋" w:eastAsia="仿宋" w:cs="仿宋"/>
          <w:sz w:val="28"/>
          <w:szCs w:val="28"/>
        </w:rPr>
        <w:t>～</w:t>
      </w:r>
      <w:r>
        <w:rPr>
          <w:rFonts w:hint="eastAsia" w:ascii="仿宋" w:hAnsi="仿宋" w:eastAsia="仿宋" w:cs="仿宋"/>
          <w:spacing w:val="-14"/>
          <w:sz w:val="28"/>
          <w:szCs w:val="28"/>
        </w:rPr>
        <w:t>99秒。</w:t>
      </w:r>
    </w:p>
    <w:p w14:paraId="61DED2FF">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w:t>
      </w:r>
      <w:r>
        <w:rPr>
          <w:rFonts w:hint="eastAsia" w:ascii="仿宋" w:hAnsi="仿宋" w:eastAsia="仿宋" w:cs="仿宋"/>
          <w:sz w:val="28"/>
          <w:szCs w:val="28"/>
        </w:rPr>
        <w:t>功率和时间调节方式：步进为“10”和“1”两种方式。</w:t>
      </w:r>
    </w:p>
    <w:p w14:paraId="086A922B">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rPr>
        <w:t>输出馈线、磁控管超温报警功能</w:t>
      </w:r>
      <w:r>
        <w:rPr>
          <w:rFonts w:hint="eastAsia" w:ascii="仿宋" w:hAnsi="仿宋" w:eastAsia="仿宋" w:cs="仿宋"/>
          <w:sz w:val="28"/>
          <w:szCs w:val="28"/>
          <w:lang w:eastAsia="zh-CN"/>
        </w:rPr>
        <w:t>。</w:t>
      </w:r>
    </w:p>
    <w:p w14:paraId="6E7AB494">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理疗辐射器尺寸：圆形直径≥150mm。</w:t>
      </w:r>
    </w:p>
    <w:p w14:paraId="7187F6E3">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 xml:space="preserve">自动保护装置：具有功率加强保护和功率自适应功能。 </w:t>
      </w:r>
    </w:p>
    <w:p w14:paraId="0523605D">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主机采用一体化豪华型推车机柜。</w:t>
      </w:r>
    </w:p>
    <w:p w14:paraId="06EC107E">
      <w:pPr>
        <w:rPr>
          <w:rFonts w:hint="eastAsia" w:ascii="仿宋" w:hAnsi="仿宋" w:eastAsia="仿宋" w:cs="仿宋"/>
          <w:sz w:val="28"/>
          <w:szCs w:val="28"/>
        </w:rPr>
      </w:pPr>
    </w:p>
    <w:p w14:paraId="36AFA291">
      <w:pPr>
        <w:pStyle w:val="31"/>
        <w:spacing w:line="400" w:lineRule="exact"/>
        <w:ind w:firstLine="551"/>
        <w:jc w:val="center"/>
        <w:rPr>
          <w:rFonts w:hint="eastAsia" w:ascii="仿宋" w:hAnsi="仿宋" w:eastAsia="仿宋" w:cs="仿宋"/>
          <w:b/>
          <w:bCs/>
          <w:color w:val="FF0000"/>
          <w:spacing w:val="0"/>
          <w:kern w:val="0"/>
          <w:sz w:val="28"/>
          <w:szCs w:val="28"/>
        </w:rPr>
      </w:pPr>
    </w:p>
    <w:p w14:paraId="1C29213F">
      <w:pPr>
        <w:pStyle w:val="31"/>
        <w:spacing w:line="400" w:lineRule="exact"/>
        <w:ind w:firstLine="551"/>
        <w:jc w:val="center"/>
        <w:rPr>
          <w:rFonts w:hint="eastAsia" w:ascii="仿宋" w:hAnsi="仿宋" w:eastAsia="仿宋" w:cs="仿宋"/>
          <w:b/>
          <w:bCs/>
          <w:color w:val="FF0000"/>
          <w:spacing w:val="0"/>
          <w:kern w:val="0"/>
          <w:sz w:val="28"/>
          <w:szCs w:val="28"/>
        </w:rPr>
      </w:pPr>
    </w:p>
    <w:p w14:paraId="37B8C138">
      <w:pPr>
        <w:pStyle w:val="31"/>
        <w:spacing w:line="400" w:lineRule="exact"/>
        <w:ind w:firstLine="551"/>
        <w:jc w:val="center"/>
        <w:rPr>
          <w:rFonts w:hint="eastAsia" w:ascii="仿宋" w:hAnsi="仿宋" w:eastAsia="仿宋" w:cs="仿宋"/>
          <w:b/>
          <w:bCs/>
          <w:color w:val="FF0000"/>
          <w:spacing w:val="0"/>
          <w:kern w:val="0"/>
          <w:sz w:val="28"/>
          <w:szCs w:val="28"/>
        </w:rPr>
      </w:pPr>
    </w:p>
    <w:p w14:paraId="0CC66D8A">
      <w:pPr>
        <w:pStyle w:val="31"/>
        <w:spacing w:line="400" w:lineRule="exact"/>
        <w:ind w:firstLine="551"/>
        <w:jc w:val="center"/>
        <w:rPr>
          <w:rFonts w:hint="eastAsia" w:ascii="仿宋" w:hAnsi="仿宋" w:eastAsia="仿宋" w:cs="仿宋"/>
          <w:b/>
          <w:bCs/>
          <w:color w:val="FF0000"/>
          <w:spacing w:val="0"/>
          <w:kern w:val="0"/>
          <w:sz w:val="28"/>
          <w:szCs w:val="28"/>
        </w:rPr>
      </w:pPr>
    </w:p>
    <w:p w14:paraId="2B6861BF">
      <w:pPr>
        <w:pStyle w:val="31"/>
        <w:spacing w:line="400" w:lineRule="exact"/>
        <w:ind w:firstLine="551"/>
        <w:jc w:val="center"/>
        <w:rPr>
          <w:rFonts w:hint="eastAsia" w:ascii="仿宋" w:hAnsi="仿宋" w:eastAsia="仿宋" w:cs="仿宋"/>
          <w:b/>
          <w:bCs/>
          <w:color w:val="FF0000"/>
          <w:spacing w:val="0"/>
          <w:kern w:val="0"/>
          <w:sz w:val="28"/>
          <w:szCs w:val="28"/>
        </w:rPr>
      </w:pPr>
    </w:p>
    <w:p w14:paraId="40FC4F14">
      <w:pPr>
        <w:pStyle w:val="31"/>
        <w:spacing w:line="400" w:lineRule="exact"/>
        <w:ind w:firstLine="551"/>
        <w:jc w:val="center"/>
        <w:rPr>
          <w:rFonts w:hint="eastAsia" w:ascii="仿宋" w:hAnsi="仿宋" w:eastAsia="仿宋" w:cs="仿宋"/>
          <w:b/>
          <w:bCs/>
          <w:color w:val="FF0000"/>
          <w:spacing w:val="0"/>
          <w:kern w:val="0"/>
          <w:sz w:val="28"/>
          <w:szCs w:val="28"/>
        </w:rPr>
      </w:pPr>
    </w:p>
    <w:p w14:paraId="73FA0B21">
      <w:pPr>
        <w:pStyle w:val="31"/>
        <w:spacing w:line="400" w:lineRule="exact"/>
        <w:ind w:firstLine="551"/>
        <w:jc w:val="center"/>
        <w:rPr>
          <w:rFonts w:hint="eastAsia" w:ascii="仿宋" w:hAnsi="仿宋" w:eastAsia="仿宋" w:cs="仿宋"/>
          <w:b/>
          <w:bCs/>
          <w:color w:val="FF0000"/>
          <w:spacing w:val="0"/>
          <w:kern w:val="0"/>
          <w:sz w:val="28"/>
          <w:szCs w:val="28"/>
        </w:rPr>
      </w:pPr>
    </w:p>
    <w:p w14:paraId="379C9FCC">
      <w:pPr>
        <w:pStyle w:val="31"/>
        <w:spacing w:line="400" w:lineRule="exact"/>
        <w:ind w:firstLine="551"/>
        <w:jc w:val="center"/>
        <w:rPr>
          <w:rFonts w:hint="eastAsia" w:ascii="仿宋" w:hAnsi="仿宋" w:eastAsia="仿宋" w:cs="仿宋"/>
          <w:b/>
          <w:bCs/>
          <w:color w:val="FF0000"/>
          <w:spacing w:val="0"/>
          <w:kern w:val="0"/>
          <w:sz w:val="28"/>
          <w:szCs w:val="28"/>
        </w:rPr>
      </w:pPr>
    </w:p>
    <w:p w14:paraId="487119AA">
      <w:pPr>
        <w:pStyle w:val="31"/>
        <w:spacing w:line="400" w:lineRule="exact"/>
        <w:ind w:firstLine="551"/>
        <w:jc w:val="center"/>
        <w:rPr>
          <w:rFonts w:hint="eastAsia" w:ascii="仿宋" w:hAnsi="仿宋" w:eastAsia="仿宋" w:cs="仿宋"/>
          <w:b/>
          <w:bCs/>
          <w:color w:val="FF0000"/>
          <w:spacing w:val="0"/>
          <w:kern w:val="0"/>
          <w:sz w:val="28"/>
          <w:szCs w:val="28"/>
        </w:rPr>
      </w:pPr>
    </w:p>
    <w:p w14:paraId="7A40D28E">
      <w:pPr>
        <w:pStyle w:val="31"/>
        <w:spacing w:line="400" w:lineRule="exact"/>
        <w:ind w:firstLine="551"/>
        <w:jc w:val="center"/>
        <w:rPr>
          <w:rFonts w:hint="eastAsia" w:ascii="仿宋" w:hAnsi="仿宋" w:eastAsia="仿宋" w:cs="仿宋"/>
          <w:b/>
          <w:bCs/>
          <w:color w:val="FF0000"/>
          <w:spacing w:val="0"/>
          <w:kern w:val="0"/>
          <w:sz w:val="28"/>
          <w:szCs w:val="28"/>
        </w:rPr>
      </w:pPr>
    </w:p>
    <w:p w14:paraId="57669B3C">
      <w:pPr>
        <w:pStyle w:val="31"/>
        <w:spacing w:line="400" w:lineRule="exact"/>
        <w:ind w:firstLine="551"/>
        <w:jc w:val="center"/>
        <w:rPr>
          <w:rFonts w:hint="eastAsia" w:ascii="仿宋" w:hAnsi="仿宋" w:eastAsia="仿宋" w:cs="仿宋"/>
          <w:b/>
          <w:bCs/>
          <w:color w:val="FF0000"/>
          <w:spacing w:val="0"/>
          <w:kern w:val="0"/>
          <w:sz w:val="28"/>
          <w:szCs w:val="28"/>
        </w:rPr>
      </w:pPr>
    </w:p>
    <w:p w14:paraId="6125BA75">
      <w:pPr>
        <w:pStyle w:val="31"/>
        <w:spacing w:line="400" w:lineRule="exact"/>
        <w:ind w:firstLine="551"/>
        <w:jc w:val="center"/>
        <w:rPr>
          <w:rFonts w:hint="eastAsia" w:ascii="仿宋" w:hAnsi="仿宋" w:eastAsia="仿宋" w:cs="仿宋"/>
          <w:b/>
          <w:bCs/>
          <w:color w:val="FF0000"/>
          <w:spacing w:val="0"/>
          <w:kern w:val="0"/>
          <w:sz w:val="28"/>
          <w:szCs w:val="28"/>
        </w:rPr>
      </w:pPr>
    </w:p>
    <w:p w14:paraId="3378B73D">
      <w:pPr>
        <w:pStyle w:val="31"/>
        <w:spacing w:line="400" w:lineRule="exact"/>
        <w:ind w:firstLine="551"/>
        <w:jc w:val="center"/>
        <w:rPr>
          <w:rFonts w:hint="eastAsia" w:ascii="仿宋" w:hAnsi="仿宋" w:eastAsia="仿宋" w:cs="仿宋"/>
          <w:b/>
          <w:bCs/>
          <w:color w:val="FF0000"/>
          <w:spacing w:val="0"/>
          <w:kern w:val="0"/>
          <w:sz w:val="28"/>
          <w:szCs w:val="28"/>
        </w:rPr>
      </w:pPr>
    </w:p>
    <w:p w14:paraId="50DE6367">
      <w:pPr>
        <w:pStyle w:val="31"/>
        <w:spacing w:line="400" w:lineRule="exact"/>
        <w:ind w:firstLine="551"/>
        <w:jc w:val="center"/>
        <w:rPr>
          <w:rFonts w:hint="eastAsia" w:ascii="仿宋" w:hAnsi="仿宋" w:eastAsia="仿宋" w:cs="仿宋"/>
          <w:b/>
          <w:bCs/>
          <w:color w:val="FF0000"/>
          <w:spacing w:val="0"/>
          <w:kern w:val="0"/>
          <w:sz w:val="28"/>
          <w:szCs w:val="28"/>
        </w:rPr>
      </w:pPr>
    </w:p>
    <w:p w14:paraId="741C6587">
      <w:pPr>
        <w:pStyle w:val="31"/>
        <w:spacing w:line="400" w:lineRule="exact"/>
        <w:ind w:firstLine="551"/>
        <w:jc w:val="center"/>
        <w:rPr>
          <w:rFonts w:hint="eastAsia" w:ascii="仿宋" w:hAnsi="仿宋" w:eastAsia="仿宋" w:cs="仿宋"/>
          <w:b/>
          <w:bCs/>
          <w:color w:val="FF0000"/>
          <w:spacing w:val="0"/>
          <w:kern w:val="0"/>
          <w:sz w:val="28"/>
          <w:szCs w:val="28"/>
        </w:rPr>
      </w:pPr>
    </w:p>
    <w:p w14:paraId="23B4642C">
      <w:pPr>
        <w:pStyle w:val="31"/>
        <w:spacing w:line="400" w:lineRule="exact"/>
        <w:ind w:firstLine="551"/>
        <w:jc w:val="center"/>
        <w:rPr>
          <w:rFonts w:hint="eastAsia" w:ascii="仿宋" w:hAnsi="仿宋" w:eastAsia="仿宋" w:cs="仿宋"/>
          <w:b/>
          <w:bCs/>
          <w:color w:val="FF0000"/>
          <w:spacing w:val="0"/>
          <w:kern w:val="0"/>
          <w:sz w:val="28"/>
          <w:szCs w:val="28"/>
        </w:rPr>
      </w:pPr>
    </w:p>
    <w:p w14:paraId="1528668C">
      <w:pPr>
        <w:pStyle w:val="31"/>
        <w:spacing w:line="400" w:lineRule="exact"/>
        <w:ind w:left="0" w:leftChars="0" w:firstLine="0" w:firstLineChars="0"/>
        <w:jc w:val="both"/>
        <w:rPr>
          <w:rFonts w:hint="eastAsia" w:ascii="仿宋" w:hAnsi="仿宋" w:eastAsia="仿宋" w:cs="仿宋"/>
          <w:b/>
          <w:bCs/>
          <w:color w:val="FF0000"/>
          <w:spacing w:val="0"/>
          <w:kern w:val="0"/>
          <w:sz w:val="28"/>
          <w:szCs w:val="28"/>
        </w:rPr>
      </w:pPr>
    </w:p>
    <w:p w14:paraId="35723019">
      <w:pPr>
        <w:widowControl/>
        <w:spacing w:line="480" w:lineRule="exact"/>
        <w:jc w:val="center"/>
        <w:rPr>
          <w:rFonts w:hint="eastAsia" w:ascii="仿宋" w:hAnsi="仿宋" w:eastAsia="仿宋" w:cs="仿宋"/>
          <w:b w:val="0"/>
          <w:bCs/>
          <w:color w:val="auto"/>
          <w:kern w:val="0"/>
          <w:sz w:val="28"/>
          <w:szCs w:val="28"/>
        </w:rPr>
      </w:pPr>
      <w:r>
        <w:rPr>
          <w:rFonts w:hint="eastAsia" w:ascii="仿宋" w:hAnsi="仿宋" w:eastAsia="仿宋" w:cs="仿宋"/>
          <w:b w:val="0"/>
          <w:bCs/>
          <w:color w:val="auto"/>
          <w:kern w:val="0"/>
          <w:sz w:val="28"/>
          <w:szCs w:val="28"/>
        </w:rPr>
        <w:t>多道心电图机</w:t>
      </w:r>
    </w:p>
    <w:p w14:paraId="6216FFC4">
      <w:pPr>
        <w:widowControl/>
        <w:tabs>
          <w:tab w:val="left" w:pos="2176"/>
        </w:tabs>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技术参数：</w:t>
      </w:r>
    </w:p>
    <w:p w14:paraId="05AA0A49">
      <w:pPr>
        <w:keepNext w:val="0"/>
        <w:keepLines w:val="0"/>
        <w:pageBreakBefore w:val="0"/>
        <w:widowControl/>
        <w:tabs>
          <w:tab w:val="left" w:pos="2176"/>
        </w:tabs>
        <w:kinsoku/>
        <w:wordWrap/>
        <w:overflowPunct/>
        <w:topLinePunct w:val="0"/>
        <w:autoSpaceDE/>
        <w:autoSpaceDN/>
        <w:bidi w:val="0"/>
        <w:adjustRightInd/>
        <w:snapToGrid/>
        <w:spacing w:line="276" w:lineRule="auto"/>
        <w:ind w:firstLine="560" w:firstLineChars="200"/>
        <w:jc w:val="left"/>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rPr>
        <w:t>1</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心电输入：12导联同步采集，10电极</w:t>
      </w:r>
      <w:r>
        <w:rPr>
          <w:rFonts w:hint="eastAsia" w:ascii="仿宋" w:hAnsi="仿宋" w:eastAsia="仿宋" w:cs="仿宋"/>
          <w:kern w:val="0"/>
          <w:sz w:val="28"/>
          <w:szCs w:val="28"/>
          <w:lang w:eastAsia="zh-CN"/>
        </w:rPr>
        <w:t>。</w:t>
      </w:r>
    </w:p>
    <w:p w14:paraId="130ABEA3">
      <w:pPr>
        <w:keepNext w:val="0"/>
        <w:keepLines w:val="0"/>
        <w:pageBreakBefore w:val="0"/>
        <w:widowControl/>
        <w:tabs>
          <w:tab w:val="left" w:pos="2176"/>
        </w:tabs>
        <w:kinsoku/>
        <w:wordWrap/>
        <w:overflowPunct/>
        <w:topLinePunct w:val="0"/>
        <w:autoSpaceDE/>
        <w:autoSpaceDN/>
        <w:bidi w:val="0"/>
        <w:adjustRightInd/>
        <w:snapToGrid/>
        <w:spacing w:line="276" w:lineRule="auto"/>
        <w:ind w:firstLine="560" w:firstLineChars="200"/>
        <w:jc w:val="left"/>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rPr>
        <w:t>2</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采样率：8000 Hz/8Ch</w:t>
      </w:r>
      <w:r>
        <w:rPr>
          <w:rFonts w:hint="eastAsia" w:ascii="仿宋" w:hAnsi="仿宋" w:eastAsia="仿宋" w:cs="仿宋"/>
          <w:kern w:val="0"/>
          <w:sz w:val="28"/>
          <w:szCs w:val="28"/>
          <w:lang w:eastAsia="zh-CN"/>
        </w:rPr>
        <w:t>。</w:t>
      </w:r>
    </w:p>
    <w:p w14:paraId="02B51FBF">
      <w:pPr>
        <w:keepNext w:val="0"/>
        <w:keepLines w:val="0"/>
        <w:pageBreakBefore w:val="0"/>
        <w:widowControl/>
        <w:tabs>
          <w:tab w:val="left" w:pos="2176"/>
        </w:tabs>
        <w:kinsoku/>
        <w:wordWrap/>
        <w:overflowPunct/>
        <w:topLinePunct w:val="0"/>
        <w:autoSpaceDE/>
        <w:autoSpaceDN/>
        <w:bidi w:val="0"/>
        <w:adjustRightInd/>
        <w:snapToGrid/>
        <w:spacing w:line="276" w:lineRule="auto"/>
        <w:ind w:firstLine="560" w:firstLineChars="200"/>
        <w:jc w:val="left"/>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rPr>
        <w:t>3</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模数转换精度：≤1.25 μV</w:t>
      </w:r>
      <w:r>
        <w:rPr>
          <w:rFonts w:hint="eastAsia" w:ascii="仿宋" w:hAnsi="仿宋" w:eastAsia="仿宋" w:cs="仿宋"/>
          <w:kern w:val="0"/>
          <w:sz w:val="28"/>
          <w:szCs w:val="28"/>
          <w:lang w:eastAsia="zh-CN"/>
        </w:rPr>
        <w:t>。</w:t>
      </w:r>
    </w:p>
    <w:p w14:paraId="09E70F7B">
      <w:pPr>
        <w:keepNext w:val="0"/>
        <w:keepLines w:val="0"/>
        <w:pageBreakBefore w:val="0"/>
        <w:widowControl/>
        <w:tabs>
          <w:tab w:val="left" w:pos="2176"/>
        </w:tabs>
        <w:kinsoku/>
        <w:wordWrap/>
        <w:overflowPunct/>
        <w:topLinePunct w:val="0"/>
        <w:autoSpaceDE/>
        <w:autoSpaceDN/>
        <w:bidi w:val="0"/>
        <w:adjustRightInd/>
        <w:snapToGrid/>
        <w:spacing w:line="276" w:lineRule="auto"/>
        <w:ind w:firstLine="560" w:firstLineChars="200"/>
        <w:jc w:val="left"/>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rPr>
        <w:t>4</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输入阻抗：≥50MΩ</w:t>
      </w:r>
      <w:r>
        <w:rPr>
          <w:rFonts w:hint="eastAsia" w:ascii="仿宋" w:hAnsi="仿宋" w:eastAsia="仿宋" w:cs="仿宋"/>
          <w:kern w:val="0"/>
          <w:sz w:val="28"/>
          <w:szCs w:val="28"/>
          <w:lang w:eastAsia="zh-CN"/>
        </w:rPr>
        <w:t>。</w:t>
      </w:r>
    </w:p>
    <w:p w14:paraId="65218E4F">
      <w:pPr>
        <w:keepNext w:val="0"/>
        <w:keepLines w:val="0"/>
        <w:pageBreakBefore w:val="0"/>
        <w:widowControl/>
        <w:tabs>
          <w:tab w:val="left" w:pos="2176"/>
        </w:tabs>
        <w:kinsoku/>
        <w:wordWrap/>
        <w:overflowPunct/>
        <w:topLinePunct w:val="0"/>
        <w:autoSpaceDE/>
        <w:autoSpaceDN/>
        <w:bidi w:val="0"/>
        <w:adjustRightInd/>
        <w:snapToGrid/>
        <w:spacing w:line="276" w:lineRule="auto"/>
        <w:ind w:firstLine="560" w:firstLineChars="200"/>
        <w:jc w:val="left"/>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rPr>
        <w:t>5</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共模抑制比：≥105dB</w:t>
      </w:r>
      <w:r>
        <w:rPr>
          <w:rFonts w:hint="eastAsia" w:ascii="仿宋" w:hAnsi="仿宋" w:eastAsia="仿宋" w:cs="仿宋"/>
          <w:kern w:val="0"/>
          <w:sz w:val="28"/>
          <w:szCs w:val="28"/>
          <w:lang w:eastAsia="zh-CN"/>
        </w:rPr>
        <w:t>。</w:t>
      </w:r>
    </w:p>
    <w:p w14:paraId="6C216B57">
      <w:pPr>
        <w:keepNext w:val="0"/>
        <w:keepLines w:val="0"/>
        <w:pageBreakBefore w:val="0"/>
        <w:widowControl/>
        <w:tabs>
          <w:tab w:val="left" w:pos="2176"/>
        </w:tabs>
        <w:kinsoku/>
        <w:wordWrap/>
        <w:overflowPunct/>
        <w:topLinePunct w:val="0"/>
        <w:autoSpaceDE/>
        <w:autoSpaceDN/>
        <w:bidi w:val="0"/>
        <w:adjustRightInd/>
        <w:snapToGrid/>
        <w:spacing w:line="276" w:lineRule="auto"/>
        <w:ind w:firstLine="560" w:firstLineChars="200"/>
        <w:jc w:val="left"/>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rPr>
        <w:t>6</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频率响应：0.05Hz-150Hz（+0.4/-3 dB）</w:t>
      </w:r>
      <w:r>
        <w:rPr>
          <w:rFonts w:hint="eastAsia" w:ascii="仿宋" w:hAnsi="仿宋" w:eastAsia="仿宋" w:cs="仿宋"/>
          <w:kern w:val="0"/>
          <w:sz w:val="28"/>
          <w:szCs w:val="28"/>
          <w:lang w:eastAsia="zh-CN"/>
        </w:rPr>
        <w:t>。</w:t>
      </w:r>
    </w:p>
    <w:p w14:paraId="6C730BC5">
      <w:pPr>
        <w:keepNext w:val="0"/>
        <w:keepLines w:val="0"/>
        <w:pageBreakBefore w:val="0"/>
        <w:widowControl/>
        <w:tabs>
          <w:tab w:val="left" w:pos="2176"/>
        </w:tabs>
        <w:kinsoku/>
        <w:wordWrap/>
        <w:overflowPunct/>
        <w:topLinePunct w:val="0"/>
        <w:autoSpaceDE/>
        <w:autoSpaceDN/>
        <w:bidi w:val="0"/>
        <w:adjustRightInd/>
        <w:snapToGrid/>
        <w:spacing w:line="276" w:lineRule="auto"/>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7</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滤波器：</w:t>
      </w:r>
    </w:p>
    <w:p w14:paraId="44E9CA54">
      <w:pPr>
        <w:keepNext w:val="0"/>
        <w:keepLines w:val="0"/>
        <w:pageBreakBefore w:val="0"/>
        <w:widowControl/>
        <w:tabs>
          <w:tab w:val="left" w:pos="2176"/>
        </w:tabs>
        <w:kinsoku/>
        <w:wordWrap/>
        <w:overflowPunct/>
        <w:topLinePunct w:val="0"/>
        <w:autoSpaceDE/>
        <w:autoSpaceDN/>
        <w:bidi w:val="0"/>
        <w:adjustRightInd/>
        <w:snapToGrid/>
        <w:spacing w:line="276" w:lineRule="auto"/>
        <w:ind w:firstLine="560" w:firstLineChars="200"/>
        <w:jc w:val="left"/>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rPr>
        <w:t>低通滤波：75Hz, 100Hz, 150Hz 三档</w:t>
      </w:r>
      <w:r>
        <w:rPr>
          <w:rFonts w:hint="eastAsia" w:ascii="仿宋" w:hAnsi="仿宋" w:eastAsia="仿宋" w:cs="仿宋"/>
          <w:kern w:val="0"/>
          <w:sz w:val="28"/>
          <w:szCs w:val="28"/>
          <w:lang w:eastAsia="zh-CN"/>
        </w:rPr>
        <w:t>。</w:t>
      </w:r>
    </w:p>
    <w:p w14:paraId="2533EC48">
      <w:pPr>
        <w:keepNext w:val="0"/>
        <w:keepLines w:val="0"/>
        <w:pageBreakBefore w:val="0"/>
        <w:widowControl/>
        <w:tabs>
          <w:tab w:val="left" w:pos="2176"/>
        </w:tabs>
        <w:kinsoku/>
        <w:wordWrap/>
        <w:overflowPunct/>
        <w:topLinePunct w:val="0"/>
        <w:autoSpaceDE/>
        <w:autoSpaceDN/>
        <w:bidi w:val="0"/>
        <w:adjustRightInd/>
        <w:snapToGrid/>
        <w:spacing w:line="276" w:lineRule="auto"/>
        <w:ind w:firstLine="560" w:firstLineChars="200"/>
        <w:jc w:val="left"/>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rPr>
        <w:t>肌电滤波：25Hz/35Hz 二档</w:t>
      </w:r>
      <w:r>
        <w:rPr>
          <w:rFonts w:hint="eastAsia" w:ascii="仿宋" w:hAnsi="仿宋" w:eastAsia="仿宋" w:cs="仿宋"/>
          <w:kern w:val="0"/>
          <w:sz w:val="28"/>
          <w:szCs w:val="28"/>
          <w:lang w:eastAsia="zh-CN"/>
        </w:rPr>
        <w:t>。</w:t>
      </w:r>
    </w:p>
    <w:p w14:paraId="58A56FC8">
      <w:pPr>
        <w:keepNext w:val="0"/>
        <w:keepLines w:val="0"/>
        <w:pageBreakBefore w:val="0"/>
        <w:widowControl/>
        <w:tabs>
          <w:tab w:val="left" w:pos="2176"/>
        </w:tabs>
        <w:kinsoku/>
        <w:wordWrap/>
        <w:overflowPunct/>
        <w:topLinePunct w:val="0"/>
        <w:autoSpaceDE/>
        <w:autoSpaceDN/>
        <w:bidi w:val="0"/>
        <w:adjustRightInd/>
        <w:snapToGrid/>
        <w:spacing w:line="276" w:lineRule="auto"/>
        <w:ind w:firstLine="560" w:firstLineChars="200"/>
        <w:jc w:val="left"/>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rPr>
        <w:t>交流滤波: 50Hz或60Hz</w:t>
      </w:r>
      <w:r>
        <w:rPr>
          <w:rFonts w:hint="eastAsia" w:ascii="仿宋" w:hAnsi="仿宋" w:eastAsia="仿宋" w:cs="仿宋"/>
          <w:kern w:val="0"/>
          <w:sz w:val="28"/>
          <w:szCs w:val="28"/>
          <w:lang w:eastAsia="zh-CN"/>
        </w:rPr>
        <w:t>。</w:t>
      </w:r>
    </w:p>
    <w:p w14:paraId="3F26290A">
      <w:pPr>
        <w:keepNext w:val="0"/>
        <w:keepLines w:val="0"/>
        <w:pageBreakBefore w:val="0"/>
        <w:widowControl/>
        <w:tabs>
          <w:tab w:val="left" w:pos="2176"/>
        </w:tabs>
        <w:kinsoku/>
        <w:wordWrap/>
        <w:overflowPunct/>
        <w:topLinePunct w:val="0"/>
        <w:autoSpaceDE/>
        <w:autoSpaceDN/>
        <w:bidi w:val="0"/>
        <w:adjustRightInd/>
        <w:snapToGrid/>
        <w:spacing w:line="276" w:lineRule="auto"/>
        <w:ind w:firstLine="560" w:firstLineChars="200"/>
        <w:jc w:val="left"/>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rPr>
        <w:t>基线抑制: -20dB,-34dB两档可选</w:t>
      </w:r>
      <w:r>
        <w:rPr>
          <w:rFonts w:hint="eastAsia" w:ascii="仿宋" w:hAnsi="仿宋" w:eastAsia="仿宋" w:cs="仿宋"/>
          <w:kern w:val="0"/>
          <w:sz w:val="28"/>
          <w:szCs w:val="28"/>
          <w:lang w:eastAsia="zh-CN"/>
        </w:rPr>
        <w:t>。</w:t>
      </w:r>
    </w:p>
    <w:p w14:paraId="3EE1B796">
      <w:pPr>
        <w:keepNext w:val="0"/>
        <w:keepLines w:val="0"/>
        <w:pageBreakBefore w:val="0"/>
        <w:widowControl/>
        <w:tabs>
          <w:tab w:val="left" w:pos="2176"/>
        </w:tabs>
        <w:kinsoku/>
        <w:wordWrap/>
        <w:overflowPunct/>
        <w:topLinePunct w:val="0"/>
        <w:autoSpaceDE/>
        <w:autoSpaceDN/>
        <w:bidi w:val="0"/>
        <w:adjustRightInd/>
        <w:snapToGrid/>
        <w:spacing w:line="276" w:lineRule="auto"/>
        <w:ind w:firstLine="560" w:firstLineChars="200"/>
        <w:jc w:val="left"/>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rPr>
        <w:t>8</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显示方式：≥7寸液晶屏显示，倾斜视角设计</w:t>
      </w:r>
      <w:r>
        <w:rPr>
          <w:rFonts w:hint="eastAsia" w:ascii="仿宋" w:hAnsi="仿宋" w:eastAsia="仿宋" w:cs="仿宋"/>
          <w:kern w:val="0"/>
          <w:sz w:val="28"/>
          <w:szCs w:val="28"/>
          <w:lang w:eastAsia="zh-CN"/>
        </w:rPr>
        <w:t>。</w:t>
      </w:r>
    </w:p>
    <w:p w14:paraId="13D9BB44">
      <w:pPr>
        <w:keepNext w:val="0"/>
        <w:keepLines w:val="0"/>
        <w:pageBreakBefore w:val="0"/>
        <w:widowControl/>
        <w:tabs>
          <w:tab w:val="left" w:pos="2176"/>
        </w:tabs>
        <w:kinsoku/>
        <w:wordWrap/>
        <w:overflowPunct/>
        <w:topLinePunct w:val="0"/>
        <w:autoSpaceDE/>
        <w:autoSpaceDN/>
        <w:bidi w:val="0"/>
        <w:adjustRightInd/>
        <w:snapToGrid/>
        <w:spacing w:line="276" w:lineRule="auto"/>
        <w:ind w:firstLine="560" w:firstLineChars="200"/>
        <w:jc w:val="left"/>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rPr>
        <w:t>9</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显示导联数：同屏12导联，≥5秒</w:t>
      </w:r>
      <w:r>
        <w:rPr>
          <w:rFonts w:hint="eastAsia" w:ascii="仿宋" w:hAnsi="仿宋" w:eastAsia="仿宋" w:cs="仿宋"/>
          <w:kern w:val="0"/>
          <w:sz w:val="28"/>
          <w:szCs w:val="28"/>
          <w:lang w:eastAsia="zh-CN"/>
        </w:rPr>
        <w:t>。</w:t>
      </w:r>
    </w:p>
    <w:p w14:paraId="4D684359">
      <w:pPr>
        <w:keepNext w:val="0"/>
        <w:keepLines w:val="0"/>
        <w:pageBreakBefore w:val="0"/>
        <w:widowControl/>
        <w:tabs>
          <w:tab w:val="left" w:pos="2176"/>
        </w:tabs>
        <w:kinsoku/>
        <w:wordWrap/>
        <w:overflowPunct/>
        <w:topLinePunct w:val="0"/>
        <w:autoSpaceDE/>
        <w:autoSpaceDN/>
        <w:bidi w:val="0"/>
        <w:adjustRightInd/>
        <w:snapToGrid/>
        <w:spacing w:line="276" w:lineRule="auto"/>
        <w:ind w:firstLine="560" w:firstLineChars="200"/>
        <w:jc w:val="left"/>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rPr>
        <w:t>10</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打印功能：内置高分辨率热线阵打印,具有独立打印心电报告功能</w:t>
      </w:r>
      <w:r>
        <w:rPr>
          <w:rFonts w:hint="eastAsia" w:ascii="仿宋" w:hAnsi="仿宋" w:eastAsia="仿宋" w:cs="仿宋"/>
          <w:kern w:val="0"/>
          <w:sz w:val="28"/>
          <w:szCs w:val="28"/>
          <w:lang w:eastAsia="zh-CN"/>
        </w:rPr>
        <w:t>。</w:t>
      </w:r>
    </w:p>
    <w:p w14:paraId="7316ED2B">
      <w:pPr>
        <w:keepNext w:val="0"/>
        <w:keepLines w:val="0"/>
        <w:pageBreakBefore w:val="0"/>
        <w:widowControl/>
        <w:tabs>
          <w:tab w:val="left" w:pos="2176"/>
        </w:tabs>
        <w:kinsoku/>
        <w:wordWrap/>
        <w:overflowPunct/>
        <w:topLinePunct w:val="0"/>
        <w:autoSpaceDE/>
        <w:autoSpaceDN/>
        <w:bidi w:val="0"/>
        <w:adjustRightInd/>
        <w:snapToGrid/>
        <w:spacing w:line="276" w:lineRule="auto"/>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11</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独立打印内容包括：程序型号、版本、日期和时间、走纸速度、灵敏度、导联名称、滤波器、患者信息（ID号码、年龄、性别）、计时标记、事件标记、分析报告等。</w:t>
      </w:r>
    </w:p>
    <w:p w14:paraId="45673F0D">
      <w:pPr>
        <w:keepNext w:val="0"/>
        <w:keepLines w:val="0"/>
        <w:pageBreakBefore w:val="0"/>
        <w:widowControl/>
        <w:tabs>
          <w:tab w:val="left" w:pos="2176"/>
        </w:tabs>
        <w:kinsoku/>
        <w:wordWrap/>
        <w:overflowPunct/>
        <w:topLinePunct w:val="0"/>
        <w:autoSpaceDE/>
        <w:autoSpaceDN/>
        <w:bidi w:val="0"/>
        <w:adjustRightInd/>
        <w:snapToGrid/>
        <w:spacing w:line="276" w:lineRule="auto"/>
        <w:ind w:firstLine="560" w:firstLineChars="200"/>
        <w:jc w:val="left"/>
        <w:textAlignment w:val="auto"/>
        <w:rPr>
          <w:rFonts w:hint="eastAsia" w:ascii="仿宋" w:hAnsi="仿宋" w:eastAsia="仿宋" w:cs="仿宋"/>
          <w:kern w:val="0"/>
          <w:sz w:val="28"/>
          <w:szCs w:val="28"/>
          <w:lang w:eastAsia="zh-CN"/>
        </w:rPr>
      </w:pPr>
      <w:r>
        <w:rPr>
          <w:rFonts w:hint="eastAsia" w:ascii="仿宋" w:hAnsi="仿宋" w:eastAsia="仿宋" w:cs="仿宋"/>
          <w:sz w:val="28"/>
          <w:szCs w:val="28"/>
        </w:rPr>
        <w:t>12</w:t>
      </w:r>
      <w:r>
        <w:rPr>
          <w:rFonts w:hint="eastAsia" w:ascii="仿宋" w:hAnsi="仿宋" w:eastAsia="仿宋" w:cs="仿宋"/>
          <w:sz w:val="28"/>
          <w:szCs w:val="28"/>
          <w:lang w:val="en-US" w:eastAsia="zh-CN"/>
        </w:rPr>
        <w:t>.</w:t>
      </w:r>
      <w:r>
        <w:rPr>
          <w:rFonts w:hint="eastAsia" w:ascii="仿宋" w:hAnsi="仿宋" w:eastAsia="仿宋" w:cs="仿宋"/>
          <w:sz w:val="28"/>
          <w:szCs w:val="28"/>
        </w:rPr>
        <w:t>操作模式：自动记录模式（实时和回顾记录）、支持全自动开始记录，记录波形10-24秒可调，冻结记录模式（不少于3分钟）、手动记录模式、心律失常检测并自动延长记录，支持RR间期检查</w:t>
      </w:r>
      <w:r>
        <w:rPr>
          <w:rFonts w:hint="eastAsia" w:ascii="仿宋" w:hAnsi="仿宋" w:eastAsia="仿宋" w:cs="仿宋"/>
          <w:sz w:val="28"/>
          <w:szCs w:val="28"/>
          <w:lang w:eastAsia="zh-CN"/>
        </w:rPr>
        <w:t>。</w:t>
      </w:r>
    </w:p>
    <w:p w14:paraId="76EA7AFB">
      <w:pPr>
        <w:keepNext w:val="0"/>
        <w:keepLines w:val="0"/>
        <w:pageBreakBefore w:val="0"/>
        <w:widowControl/>
        <w:tabs>
          <w:tab w:val="left" w:pos="2176"/>
        </w:tabs>
        <w:kinsoku/>
        <w:wordWrap/>
        <w:overflowPunct/>
        <w:topLinePunct w:val="0"/>
        <w:autoSpaceDE/>
        <w:autoSpaceDN/>
        <w:bidi w:val="0"/>
        <w:adjustRightInd/>
        <w:snapToGrid/>
        <w:spacing w:line="276" w:lineRule="auto"/>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13</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测量分析：性别年龄特异性算法，支持超过40种心电相关参数自动测量。</w:t>
      </w:r>
    </w:p>
    <w:p w14:paraId="46A93724">
      <w:pPr>
        <w:keepNext w:val="0"/>
        <w:keepLines w:val="0"/>
        <w:pageBreakBefore w:val="0"/>
        <w:widowControl/>
        <w:tabs>
          <w:tab w:val="left" w:pos="2176"/>
        </w:tabs>
        <w:kinsoku/>
        <w:wordWrap/>
        <w:overflowPunct/>
        <w:topLinePunct w:val="0"/>
        <w:autoSpaceDE/>
        <w:autoSpaceDN/>
        <w:bidi w:val="0"/>
        <w:adjustRightInd/>
        <w:snapToGrid/>
        <w:spacing w:line="276" w:lineRule="auto"/>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14</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自动分析结果：5大类综合判断意见，240种以上分析结论支持，大于四级自动分析灵敏度标准。</w:t>
      </w:r>
    </w:p>
    <w:p w14:paraId="5BF0BF70">
      <w:pPr>
        <w:keepNext w:val="0"/>
        <w:keepLines w:val="0"/>
        <w:pageBreakBefore w:val="0"/>
        <w:widowControl/>
        <w:tabs>
          <w:tab w:val="left" w:pos="1650"/>
          <w:tab w:val="left" w:pos="2176"/>
        </w:tabs>
        <w:kinsoku/>
        <w:wordWrap/>
        <w:overflowPunct/>
        <w:topLinePunct w:val="0"/>
        <w:autoSpaceDE/>
        <w:autoSpaceDN/>
        <w:bidi w:val="0"/>
        <w:adjustRightInd/>
        <w:snapToGrid/>
        <w:spacing w:line="276" w:lineRule="auto"/>
        <w:ind w:firstLine="560" w:firstLineChars="200"/>
        <w:jc w:val="left"/>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rPr>
        <w:t>15</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网络：标配LAN有线网络接口</w:t>
      </w:r>
      <w:r>
        <w:rPr>
          <w:rFonts w:hint="eastAsia" w:ascii="仿宋" w:hAnsi="仿宋" w:eastAsia="仿宋" w:cs="仿宋"/>
          <w:kern w:val="0"/>
          <w:sz w:val="28"/>
          <w:szCs w:val="28"/>
          <w:lang w:eastAsia="zh-CN"/>
        </w:rPr>
        <w:t>。</w:t>
      </w:r>
    </w:p>
    <w:p w14:paraId="2539C3AA">
      <w:pPr>
        <w:keepNext w:val="0"/>
        <w:keepLines w:val="0"/>
        <w:pageBreakBefore w:val="0"/>
        <w:widowControl/>
        <w:tabs>
          <w:tab w:val="left" w:pos="2176"/>
        </w:tabs>
        <w:kinsoku/>
        <w:wordWrap/>
        <w:overflowPunct/>
        <w:topLinePunct w:val="0"/>
        <w:autoSpaceDE/>
        <w:autoSpaceDN/>
        <w:bidi w:val="0"/>
        <w:adjustRightInd/>
        <w:snapToGrid/>
        <w:spacing w:line="276" w:lineRule="auto"/>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16</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便携性：配备便携把手，支持患者信息（性别、年龄）快捷输入键，支持扫码枪。</w:t>
      </w:r>
    </w:p>
    <w:p w14:paraId="0E5F5331">
      <w:pPr>
        <w:jc w:val="center"/>
        <w:rPr>
          <w:rFonts w:hint="eastAsia" w:ascii="仿宋" w:hAnsi="仿宋" w:eastAsia="仿宋" w:cs="仿宋"/>
          <w:b/>
          <w:color w:val="FF0000"/>
          <w:sz w:val="28"/>
          <w:szCs w:val="28"/>
        </w:rPr>
      </w:pPr>
    </w:p>
    <w:p w14:paraId="57ED9664">
      <w:pPr>
        <w:jc w:val="center"/>
        <w:rPr>
          <w:rFonts w:hint="eastAsia" w:ascii="仿宋" w:hAnsi="仿宋" w:eastAsia="仿宋" w:cs="仿宋"/>
          <w:b/>
          <w:color w:val="FF0000"/>
          <w:sz w:val="28"/>
          <w:szCs w:val="28"/>
        </w:rPr>
      </w:pPr>
    </w:p>
    <w:p w14:paraId="2AA573D9">
      <w:pPr>
        <w:jc w:val="center"/>
        <w:rPr>
          <w:rFonts w:hint="eastAsia" w:ascii="仿宋" w:hAnsi="仿宋" w:eastAsia="仿宋" w:cs="仿宋"/>
          <w:b/>
          <w:color w:val="FF0000"/>
          <w:sz w:val="28"/>
          <w:szCs w:val="28"/>
        </w:rPr>
      </w:pPr>
    </w:p>
    <w:p w14:paraId="6CDB5901">
      <w:pPr>
        <w:jc w:val="center"/>
        <w:rPr>
          <w:rFonts w:hint="eastAsia" w:ascii="仿宋" w:hAnsi="仿宋" w:eastAsia="仿宋" w:cs="仿宋"/>
          <w:b/>
          <w:color w:val="FF0000"/>
          <w:sz w:val="28"/>
          <w:szCs w:val="28"/>
        </w:rPr>
      </w:pPr>
    </w:p>
    <w:p w14:paraId="01222831">
      <w:pPr>
        <w:jc w:val="center"/>
        <w:rPr>
          <w:rFonts w:hint="eastAsia" w:ascii="仿宋" w:hAnsi="仿宋" w:eastAsia="仿宋" w:cs="仿宋"/>
          <w:b/>
          <w:color w:val="FF0000"/>
          <w:sz w:val="28"/>
          <w:szCs w:val="28"/>
        </w:rPr>
      </w:pPr>
    </w:p>
    <w:p w14:paraId="5D2F4BBE">
      <w:pPr>
        <w:widowControl/>
        <w:spacing w:line="480" w:lineRule="exact"/>
        <w:jc w:val="center"/>
        <w:rPr>
          <w:rFonts w:hint="eastAsia" w:ascii="仿宋" w:hAnsi="仿宋" w:eastAsia="仿宋" w:cs="仿宋"/>
          <w:b w:val="0"/>
          <w:bCs/>
          <w:color w:val="auto"/>
          <w:kern w:val="0"/>
          <w:sz w:val="28"/>
          <w:szCs w:val="28"/>
        </w:rPr>
      </w:pPr>
      <w:r>
        <w:rPr>
          <w:rFonts w:hint="eastAsia" w:ascii="仿宋" w:hAnsi="仿宋" w:eastAsia="仿宋" w:cs="仿宋"/>
          <w:b w:val="0"/>
          <w:bCs/>
          <w:color w:val="auto"/>
          <w:kern w:val="0"/>
          <w:sz w:val="28"/>
          <w:szCs w:val="28"/>
        </w:rPr>
        <w:t>超细粉药机</w:t>
      </w:r>
    </w:p>
    <w:p w14:paraId="613B6160">
      <w:pPr>
        <w:pStyle w:val="2"/>
        <w:ind w:left="0" w:leftChars="0" w:firstLine="560" w:firstLineChars="200"/>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技术参数：</w:t>
      </w:r>
    </w:p>
    <w:p w14:paraId="3A94AC26">
      <w:pPr>
        <w:pStyle w:val="2"/>
        <w:keepNext w:val="0"/>
        <w:keepLines w:val="0"/>
        <w:pageBreakBefore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b w:val="0"/>
          <w:bCs w:val="0"/>
          <w:color w:val="auto"/>
          <w:kern w:val="0"/>
          <w:sz w:val="28"/>
          <w:szCs w:val="28"/>
          <w:lang w:eastAsia="zh-CN"/>
        </w:rPr>
      </w:pPr>
      <w:r>
        <w:rPr>
          <w:rFonts w:hint="eastAsia" w:ascii="仿宋" w:hAnsi="仿宋" w:eastAsia="仿宋" w:cs="仿宋"/>
          <w:b w:val="0"/>
          <w:bCs w:val="0"/>
          <w:color w:val="auto"/>
          <w:kern w:val="0"/>
          <w:sz w:val="28"/>
          <w:szCs w:val="28"/>
        </w:rPr>
        <w:t>1</w:t>
      </w:r>
      <w:r>
        <w:rPr>
          <w:rFonts w:hint="eastAsia" w:ascii="仿宋" w:hAnsi="仿宋" w:eastAsia="仿宋" w:cs="仿宋"/>
          <w:b w:val="0"/>
          <w:bCs w:val="0"/>
          <w:color w:val="auto"/>
          <w:kern w:val="0"/>
          <w:sz w:val="28"/>
          <w:szCs w:val="28"/>
          <w:lang w:val="en-US" w:eastAsia="zh-CN"/>
        </w:rPr>
        <w:t>.</w:t>
      </w:r>
      <w:r>
        <w:rPr>
          <w:rFonts w:hint="eastAsia" w:ascii="仿宋" w:hAnsi="仿宋" w:eastAsia="仿宋" w:cs="仿宋"/>
          <w:b w:val="0"/>
          <w:bCs w:val="0"/>
          <w:color w:val="auto"/>
          <w:kern w:val="0"/>
          <w:sz w:val="28"/>
          <w:szCs w:val="28"/>
        </w:rPr>
        <w:t>主机系统</w:t>
      </w:r>
      <w:r>
        <w:rPr>
          <w:rFonts w:hint="eastAsia" w:ascii="仿宋" w:hAnsi="仿宋" w:eastAsia="仿宋" w:cs="仿宋"/>
          <w:b w:val="0"/>
          <w:bCs w:val="0"/>
          <w:color w:val="auto"/>
          <w:kern w:val="0"/>
          <w:sz w:val="28"/>
          <w:szCs w:val="28"/>
          <w:lang w:eastAsia="zh-CN"/>
        </w:rPr>
        <w:t>：</w:t>
      </w:r>
      <w:r>
        <w:rPr>
          <w:rFonts w:hint="eastAsia" w:ascii="仿宋" w:hAnsi="仿宋" w:eastAsia="仿宋" w:cs="仿宋"/>
          <w:b w:val="0"/>
          <w:bCs w:val="0"/>
          <w:color w:val="auto"/>
          <w:kern w:val="0"/>
          <w:sz w:val="28"/>
          <w:szCs w:val="28"/>
        </w:rPr>
        <w:t>功率</w:t>
      </w:r>
      <w:r>
        <w:rPr>
          <w:rFonts w:hint="eastAsia" w:ascii="仿宋" w:hAnsi="仿宋" w:eastAsia="仿宋" w:cs="仿宋"/>
          <w:b w:val="0"/>
          <w:bCs w:val="0"/>
          <w:color w:val="auto"/>
          <w:kern w:val="0"/>
          <w:sz w:val="28"/>
          <w:szCs w:val="28"/>
          <w:lang w:val="en-US" w:eastAsia="zh-CN"/>
        </w:rPr>
        <w:t>≤1100W</w:t>
      </w:r>
      <w:r>
        <w:rPr>
          <w:rFonts w:hint="eastAsia" w:ascii="仿宋" w:hAnsi="仿宋" w:eastAsia="仿宋" w:cs="仿宋"/>
          <w:b w:val="0"/>
          <w:bCs w:val="0"/>
          <w:color w:val="auto"/>
          <w:kern w:val="0"/>
          <w:sz w:val="28"/>
          <w:szCs w:val="28"/>
          <w:lang w:eastAsia="zh-CN"/>
        </w:rPr>
        <w:t>，</w:t>
      </w:r>
      <w:r>
        <w:rPr>
          <w:rFonts w:hint="eastAsia" w:ascii="仿宋" w:hAnsi="仿宋" w:eastAsia="仿宋" w:cs="仿宋"/>
          <w:b w:val="0"/>
          <w:bCs w:val="0"/>
          <w:color w:val="auto"/>
          <w:kern w:val="0"/>
          <w:sz w:val="28"/>
          <w:szCs w:val="28"/>
        </w:rPr>
        <w:t>主电机3s刹车制动可重复连续工作</w:t>
      </w:r>
      <w:r>
        <w:rPr>
          <w:rFonts w:hint="eastAsia" w:ascii="仿宋" w:hAnsi="仿宋" w:eastAsia="仿宋" w:cs="仿宋"/>
          <w:b w:val="0"/>
          <w:bCs w:val="0"/>
          <w:color w:val="auto"/>
          <w:kern w:val="0"/>
          <w:sz w:val="28"/>
          <w:szCs w:val="28"/>
          <w:lang w:eastAsia="zh-CN"/>
        </w:rPr>
        <w:t>。</w:t>
      </w:r>
    </w:p>
    <w:p w14:paraId="3334A622">
      <w:pPr>
        <w:keepNext w:val="0"/>
        <w:keepLines w:val="0"/>
        <w:pageBreakBefore w:val="0"/>
        <w:widowControl/>
        <w:tabs>
          <w:tab w:val="left" w:pos="2176"/>
        </w:tabs>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kern w:val="0"/>
          <w:sz w:val="28"/>
          <w:szCs w:val="28"/>
          <w:lang w:val="en-US" w:eastAsia="zh-CN"/>
        </w:rPr>
      </w:pPr>
      <w:r>
        <w:rPr>
          <w:rFonts w:hint="eastAsia" w:ascii="仿宋" w:hAnsi="仿宋" w:eastAsia="仿宋" w:cs="仿宋"/>
          <w:b w:val="0"/>
          <w:bCs w:val="0"/>
          <w:color w:val="auto"/>
          <w:kern w:val="0"/>
          <w:sz w:val="28"/>
          <w:szCs w:val="28"/>
        </w:rPr>
        <w:t>2</w:t>
      </w:r>
      <w:r>
        <w:rPr>
          <w:rFonts w:hint="eastAsia" w:ascii="仿宋" w:hAnsi="仿宋" w:eastAsia="仿宋" w:cs="仿宋"/>
          <w:b w:val="0"/>
          <w:bCs w:val="0"/>
          <w:color w:val="auto"/>
          <w:kern w:val="0"/>
          <w:sz w:val="28"/>
          <w:szCs w:val="28"/>
          <w:lang w:val="en-US" w:eastAsia="zh-CN"/>
        </w:rPr>
        <w:t>.</w:t>
      </w:r>
      <w:r>
        <w:rPr>
          <w:rFonts w:hint="eastAsia" w:ascii="仿宋" w:hAnsi="仿宋" w:eastAsia="仿宋" w:cs="仿宋"/>
          <w:b w:val="0"/>
          <w:bCs w:val="0"/>
          <w:color w:val="auto"/>
          <w:kern w:val="0"/>
          <w:sz w:val="28"/>
          <w:szCs w:val="28"/>
        </w:rPr>
        <w:t>主轴承</w:t>
      </w:r>
      <w:r>
        <w:rPr>
          <w:rFonts w:hint="eastAsia" w:ascii="仿宋" w:hAnsi="仿宋" w:eastAsia="仿宋" w:cs="仿宋"/>
          <w:b w:val="0"/>
          <w:bCs w:val="0"/>
          <w:color w:val="auto"/>
          <w:kern w:val="0"/>
          <w:sz w:val="28"/>
          <w:szCs w:val="28"/>
          <w:lang w:eastAsia="zh-CN"/>
        </w:rPr>
        <w:t>：</w:t>
      </w:r>
      <w:r>
        <w:rPr>
          <w:rFonts w:hint="eastAsia" w:ascii="仿宋" w:hAnsi="仿宋" w:eastAsia="仿宋" w:cs="仿宋"/>
          <w:b w:val="0"/>
          <w:bCs w:val="0"/>
          <w:color w:val="auto"/>
          <w:kern w:val="0"/>
          <w:sz w:val="28"/>
          <w:szCs w:val="28"/>
        </w:rPr>
        <w:t>FAG</w:t>
      </w:r>
      <w:r>
        <w:rPr>
          <w:rFonts w:hint="eastAsia" w:ascii="仿宋" w:hAnsi="仿宋" w:eastAsia="仿宋" w:cs="仿宋"/>
          <w:b w:val="0"/>
          <w:bCs w:val="0"/>
          <w:color w:val="auto"/>
          <w:kern w:val="0"/>
          <w:sz w:val="28"/>
          <w:szCs w:val="28"/>
          <w:lang w:eastAsia="zh-CN"/>
        </w:rPr>
        <w:t>，</w:t>
      </w:r>
      <w:r>
        <w:rPr>
          <w:rFonts w:hint="eastAsia" w:ascii="仿宋" w:hAnsi="仿宋" w:eastAsia="仿宋" w:cs="仿宋"/>
          <w:b w:val="0"/>
          <w:bCs w:val="0"/>
          <w:color w:val="auto"/>
          <w:kern w:val="0"/>
          <w:sz w:val="28"/>
          <w:szCs w:val="28"/>
          <w:lang w:val="en-US" w:eastAsia="zh-CN"/>
        </w:rPr>
        <w:t>品牌。</w:t>
      </w:r>
    </w:p>
    <w:p w14:paraId="3ADDE259">
      <w:pPr>
        <w:keepNext w:val="0"/>
        <w:keepLines w:val="0"/>
        <w:pageBreakBefore w:val="0"/>
        <w:widowControl/>
        <w:tabs>
          <w:tab w:val="left" w:pos="2176"/>
        </w:tabs>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kern w:val="0"/>
          <w:sz w:val="28"/>
          <w:szCs w:val="28"/>
          <w:lang w:eastAsia="zh-CN"/>
        </w:rPr>
      </w:pPr>
      <w:r>
        <w:rPr>
          <w:rFonts w:hint="eastAsia" w:ascii="仿宋" w:hAnsi="仿宋" w:eastAsia="仿宋" w:cs="仿宋"/>
          <w:b w:val="0"/>
          <w:bCs w:val="0"/>
          <w:color w:val="auto"/>
          <w:kern w:val="0"/>
          <w:sz w:val="28"/>
          <w:szCs w:val="28"/>
        </w:rPr>
        <w:t>3</w:t>
      </w:r>
      <w:r>
        <w:rPr>
          <w:rFonts w:hint="eastAsia" w:ascii="仿宋" w:hAnsi="仿宋" w:eastAsia="仿宋" w:cs="仿宋"/>
          <w:b w:val="0"/>
          <w:bCs w:val="0"/>
          <w:color w:val="auto"/>
          <w:kern w:val="0"/>
          <w:sz w:val="28"/>
          <w:szCs w:val="28"/>
          <w:lang w:val="en-US" w:eastAsia="zh-CN"/>
        </w:rPr>
        <w:t>.</w:t>
      </w:r>
      <w:r>
        <w:rPr>
          <w:rFonts w:hint="eastAsia" w:ascii="仿宋" w:hAnsi="仿宋" w:eastAsia="仿宋" w:cs="仿宋"/>
          <w:b w:val="0"/>
          <w:bCs w:val="0"/>
          <w:color w:val="auto"/>
          <w:kern w:val="0"/>
          <w:sz w:val="28"/>
          <w:szCs w:val="28"/>
        </w:rPr>
        <w:t>翻转限位</w:t>
      </w:r>
      <w:r>
        <w:rPr>
          <w:rFonts w:hint="eastAsia" w:ascii="仿宋" w:hAnsi="仿宋" w:eastAsia="仿宋" w:cs="仿宋"/>
          <w:b w:val="0"/>
          <w:bCs w:val="0"/>
          <w:color w:val="auto"/>
          <w:kern w:val="0"/>
          <w:sz w:val="28"/>
          <w:szCs w:val="28"/>
          <w:lang w:eastAsia="zh-CN"/>
        </w:rPr>
        <w:t>：</w:t>
      </w:r>
      <w:r>
        <w:rPr>
          <w:rFonts w:hint="eastAsia" w:ascii="仿宋" w:hAnsi="仿宋" w:eastAsia="仿宋" w:cs="仿宋"/>
          <w:b w:val="0"/>
          <w:bCs w:val="0"/>
          <w:color w:val="auto"/>
          <w:kern w:val="0"/>
          <w:sz w:val="28"/>
          <w:szCs w:val="28"/>
        </w:rPr>
        <w:t>翻转定位采用最新多轴承盘环绕单锁式定位锁技术解决了双螺旋定位装置容易断裂、繁琐、操作繁琐的问题</w:t>
      </w:r>
      <w:r>
        <w:rPr>
          <w:rFonts w:hint="eastAsia" w:ascii="仿宋" w:hAnsi="仿宋" w:eastAsia="仿宋" w:cs="仿宋"/>
          <w:b w:val="0"/>
          <w:bCs w:val="0"/>
          <w:color w:val="auto"/>
          <w:kern w:val="0"/>
          <w:sz w:val="28"/>
          <w:szCs w:val="28"/>
          <w:lang w:eastAsia="zh-CN"/>
        </w:rPr>
        <w:t>。</w:t>
      </w:r>
    </w:p>
    <w:p w14:paraId="2F0BFBC0">
      <w:pPr>
        <w:keepNext w:val="0"/>
        <w:keepLines w:val="0"/>
        <w:pageBreakBefore w:val="0"/>
        <w:widowControl/>
        <w:tabs>
          <w:tab w:val="left" w:pos="2176"/>
        </w:tabs>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kern w:val="0"/>
          <w:sz w:val="28"/>
          <w:szCs w:val="28"/>
          <w:lang w:eastAsia="zh-CN"/>
        </w:rPr>
      </w:pPr>
      <w:r>
        <w:rPr>
          <w:rFonts w:hint="eastAsia" w:ascii="仿宋" w:hAnsi="仿宋" w:eastAsia="仿宋" w:cs="仿宋"/>
          <w:b w:val="0"/>
          <w:bCs w:val="0"/>
          <w:color w:val="auto"/>
          <w:kern w:val="0"/>
          <w:sz w:val="28"/>
          <w:szCs w:val="28"/>
        </w:rPr>
        <w:t>4</w:t>
      </w:r>
      <w:r>
        <w:rPr>
          <w:rFonts w:hint="eastAsia" w:ascii="仿宋" w:hAnsi="仿宋" w:eastAsia="仿宋" w:cs="仿宋"/>
          <w:b w:val="0"/>
          <w:bCs w:val="0"/>
          <w:color w:val="auto"/>
          <w:kern w:val="0"/>
          <w:sz w:val="28"/>
          <w:szCs w:val="28"/>
          <w:lang w:val="en-US" w:eastAsia="zh-CN"/>
        </w:rPr>
        <w:t>.</w:t>
      </w:r>
      <w:r>
        <w:rPr>
          <w:rFonts w:hint="eastAsia" w:ascii="仿宋" w:hAnsi="仿宋" w:eastAsia="仿宋" w:cs="仿宋"/>
          <w:b w:val="0"/>
          <w:bCs w:val="0"/>
          <w:color w:val="auto"/>
          <w:kern w:val="0"/>
          <w:sz w:val="28"/>
          <w:szCs w:val="28"/>
        </w:rPr>
        <w:t>翻转机构</w:t>
      </w:r>
      <w:r>
        <w:rPr>
          <w:rFonts w:hint="eastAsia" w:ascii="仿宋" w:hAnsi="仿宋" w:eastAsia="仿宋" w:cs="仿宋"/>
          <w:b w:val="0"/>
          <w:bCs w:val="0"/>
          <w:color w:val="auto"/>
          <w:kern w:val="0"/>
          <w:sz w:val="28"/>
          <w:szCs w:val="28"/>
          <w:lang w:eastAsia="zh-CN"/>
        </w:rPr>
        <w:t>：</w:t>
      </w:r>
      <w:r>
        <w:rPr>
          <w:rFonts w:hint="eastAsia" w:ascii="仿宋" w:hAnsi="仿宋" w:eastAsia="仿宋" w:cs="仿宋"/>
          <w:b w:val="0"/>
          <w:bCs w:val="0"/>
          <w:color w:val="auto"/>
          <w:kern w:val="0"/>
          <w:sz w:val="28"/>
          <w:szCs w:val="28"/>
        </w:rPr>
        <w:t>全封闭结构支撑</w:t>
      </w:r>
      <w:r>
        <w:rPr>
          <w:rFonts w:hint="eastAsia" w:ascii="仿宋" w:hAnsi="仿宋" w:eastAsia="仿宋" w:cs="仿宋"/>
          <w:b w:val="0"/>
          <w:bCs w:val="0"/>
          <w:color w:val="auto"/>
          <w:kern w:val="0"/>
          <w:sz w:val="28"/>
          <w:szCs w:val="28"/>
          <w:lang w:eastAsia="zh-CN"/>
        </w:rPr>
        <w:t>，</w:t>
      </w:r>
      <w:r>
        <w:rPr>
          <w:rFonts w:hint="eastAsia" w:ascii="仿宋" w:hAnsi="仿宋" w:eastAsia="仿宋" w:cs="仿宋"/>
          <w:b w:val="0"/>
          <w:bCs w:val="0"/>
          <w:color w:val="auto"/>
          <w:kern w:val="0"/>
          <w:sz w:val="28"/>
          <w:szCs w:val="28"/>
        </w:rPr>
        <w:t>翻转更加稳定安全</w:t>
      </w:r>
      <w:r>
        <w:rPr>
          <w:rFonts w:hint="eastAsia" w:ascii="仿宋" w:hAnsi="仿宋" w:eastAsia="仿宋" w:cs="仿宋"/>
          <w:b w:val="0"/>
          <w:bCs w:val="0"/>
          <w:color w:val="auto"/>
          <w:kern w:val="0"/>
          <w:sz w:val="28"/>
          <w:szCs w:val="28"/>
          <w:lang w:eastAsia="zh-CN"/>
        </w:rPr>
        <w:t>。</w:t>
      </w:r>
    </w:p>
    <w:p w14:paraId="0A8E11AA">
      <w:pPr>
        <w:keepNext w:val="0"/>
        <w:keepLines w:val="0"/>
        <w:pageBreakBefore w:val="0"/>
        <w:widowControl/>
        <w:tabs>
          <w:tab w:val="left" w:pos="2176"/>
        </w:tabs>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kern w:val="0"/>
          <w:sz w:val="28"/>
          <w:szCs w:val="28"/>
          <w:lang w:eastAsia="zh-CN"/>
        </w:rPr>
      </w:pPr>
      <w:r>
        <w:rPr>
          <w:rFonts w:hint="eastAsia" w:ascii="仿宋" w:hAnsi="仿宋" w:eastAsia="仿宋" w:cs="仿宋"/>
          <w:b w:val="0"/>
          <w:bCs w:val="0"/>
          <w:color w:val="auto"/>
          <w:kern w:val="0"/>
          <w:sz w:val="28"/>
          <w:szCs w:val="28"/>
        </w:rPr>
        <w:t>5</w:t>
      </w:r>
      <w:r>
        <w:rPr>
          <w:rFonts w:hint="eastAsia" w:ascii="仿宋" w:hAnsi="仿宋" w:eastAsia="仿宋" w:cs="仿宋"/>
          <w:b w:val="0"/>
          <w:bCs w:val="0"/>
          <w:color w:val="auto"/>
          <w:kern w:val="0"/>
          <w:sz w:val="28"/>
          <w:szCs w:val="28"/>
          <w:lang w:val="en-US" w:eastAsia="zh-CN"/>
        </w:rPr>
        <w:t>.</w:t>
      </w:r>
      <w:r>
        <w:rPr>
          <w:rFonts w:hint="eastAsia" w:ascii="仿宋" w:hAnsi="仿宋" w:eastAsia="仿宋" w:cs="仿宋"/>
          <w:b w:val="0"/>
          <w:bCs w:val="0"/>
          <w:color w:val="auto"/>
          <w:kern w:val="0"/>
          <w:sz w:val="28"/>
          <w:szCs w:val="28"/>
        </w:rPr>
        <w:t>磨筒</w:t>
      </w:r>
      <w:r>
        <w:rPr>
          <w:rFonts w:hint="eastAsia" w:ascii="仿宋" w:hAnsi="仿宋" w:eastAsia="仿宋" w:cs="仿宋"/>
          <w:b w:val="0"/>
          <w:bCs w:val="0"/>
          <w:color w:val="auto"/>
          <w:kern w:val="0"/>
          <w:sz w:val="28"/>
          <w:szCs w:val="28"/>
          <w:lang w:eastAsia="zh-CN"/>
        </w:rPr>
        <w:t>：</w:t>
      </w:r>
      <w:r>
        <w:rPr>
          <w:rFonts w:hint="eastAsia" w:ascii="仿宋" w:hAnsi="仿宋" w:eastAsia="仿宋" w:cs="仿宋"/>
          <w:b w:val="0"/>
          <w:bCs w:val="0"/>
          <w:color w:val="auto"/>
          <w:kern w:val="0"/>
          <w:sz w:val="28"/>
          <w:szCs w:val="28"/>
        </w:rPr>
        <w:t>工作室壁厚</w:t>
      </w:r>
      <w:r>
        <w:rPr>
          <w:rFonts w:hint="eastAsia" w:ascii="仿宋" w:hAnsi="仿宋" w:eastAsia="仿宋" w:cs="仿宋"/>
          <w:b w:val="0"/>
          <w:bCs w:val="0"/>
          <w:color w:val="auto"/>
          <w:kern w:val="0"/>
          <w:sz w:val="28"/>
          <w:szCs w:val="28"/>
          <w:lang w:val="en-US" w:eastAsia="zh-CN"/>
        </w:rPr>
        <w:t>≥</w:t>
      </w:r>
      <w:r>
        <w:rPr>
          <w:rFonts w:hint="eastAsia" w:ascii="仿宋" w:hAnsi="仿宋" w:eastAsia="仿宋" w:cs="仿宋"/>
          <w:b w:val="0"/>
          <w:bCs w:val="0"/>
          <w:color w:val="auto"/>
          <w:kern w:val="0"/>
          <w:sz w:val="28"/>
          <w:szCs w:val="28"/>
        </w:rPr>
        <w:t>14mm</w:t>
      </w:r>
      <w:r>
        <w:rPr>
          <w:rFonts w:hint="eastAsia" w:ascii="仿宋" w:hAnsi="仿宋" w:eastAsia="仿宋" w:cs="仿宋"/>
          <w:b w:val="0"/>
          <w:bCs w:val="0"/>
          <w:color w:val="auto"/>
          <w:kern w:val="0"/>
          <w:sz w:val="28"/>
          <w:szCs w:val="28"/>
          <w:lang w:eastAsia="zh-CN"/>
        </w:rPr>
        <w:t>，</w:t>
      </w:r>
      <w:r>
        <w:rPr>
          <w:rFonts w:hint="eastAsia" w:ascii="仿宋" w:hAnsi="仿宋" w:eastAsia="仿宋" w:cs="仿宋"/>
          <w:b w:val="0"/>
          <w:bCs w:val="0"/>
          <w:color w:val="auto"/>
          <w:kern w:val="0"/>
          <w:sz w:val="28"/>
          <w:szCs w:val="28"/>
        </w:rPr>
        <w:t>符合国家药品、食品生产标准高耐磨特殊304不锈钢</w:t>
      </w:r>
      <w:r>
        <w:rPr>
          <w:rFonts w:hint="eastAsia" w:ascii="仿宋" w:hAnsi="仿宋" w:eastAsia="仿宋" w:cs="仿宋"/>
          <w:b w:val="0"/>
          <w:bCs w:val="0"/>
          <w:color w:val="auto"/>
          <w:kern w:val="0"/>
          <w:sz w:val="28"/>
          <w:szCs w:val="28"/>
          <w:lang w:eastAsia="zh-CN"/>
        </w:rPr>
        <w:t>，</w:t>
      </w:r>
      <w:r>
        <w:rPr>
          <w:rFonts w:hint="eastAsia" w:ascii="仿宋" w:hAnsi="仿宋" w:eastAsia="仿宋" w:cs="仿宋"/>
          <w:b w:val="0"/>
          <w:bCs w:val="0"/>
          <w:color w:val="auto"/>
          <w:kern w:val="0"/>
          <w:sz w:val="28"/>
          <w:szCs w:val="28"/>
        </w:rPr>
        <w:t>表面抛光、强化、硬化、圆弧处理</w:t>
      </w:r>
      <w:r>
        <w:rPr>
          <w:rFonts w:hint="eastAsia" w:ascii="仿宋" w:hAnsi="仿宋" w:eastAsia="仿宋" w:cs="仿宋"/>
          <w:b w:val="0"/>
          <w:bCs w:val="0"/>
          <w:color w:val="auto"/>
          <w:kern w:val="0"/>
          <w:sz w:val="28"/>
          <w:szCs w:val="28"/>
          <w:lang w:eastAsia="zh-CN"/>
        </w:rPr>
        <w:t>。</w:t>
      </w:r>
    </w:p>
    <w:p w14:paraId="1B7E4A7D">
      <w:pPr>
        <w:keepNext w:val="0"/>
        <w:keepLines w:val="0"/>
        <w:pageBreakBefore w:val="0"/>
        <w:widowControl/>
        <w:tabs>
          <w:tab w:val="left" w:pos="2176"/>
        </w:tabs>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kern w:val="0"/>
          <w:sz w:val="28"/>
          <w:szCs w:val="28"/>
          <w:lang w:eastAsia="zh-CN"/>
        </w:rPr>
      </w:pPr>
      <w:r>
        <w:rPr>
          <w:rFonts w:hint="eastAsia" w:ascii="仿宋" w:hAnsi="仿宋" w:eastAsia="仿宋" w:cs="仿宋"/>
          <w:b w:val="0"/>
          <w:bCs w:val="0"/>
          <w:color w:val="auto"/>
          <w:kern w:val="0"/>
          <w:sz w:val="28"/>
          <w:szCs w:val="28"/>
        </w:rPr>
        <w:t>6</w:t>
      </w:r>
      <w:r>
        <w:rPr>
          <w:rFonts w:hint="eastAsia" w:ascii="仿宋" w:hAnsi="仿宋" w:eastAsia="仿宋" w:cs="仿宋"/>
          <w:b w:val="0"/>
          <w:bCs w:val="0"/>
          <w:color w:val="auto"/>
          <w:kern w:val="0"/>
          <w:sz w:val="28"/>
          <w:szCs w:val="28"/>
          <w:lang w:val="en-US" w:eastAsia="zh-CN"/>
        </w:rPr>
        <w:t>.</w:t>
      </w:r>
      <w:r>
        <w:rPr>
          <w:rFonts w:hint="eastAsia" w:ascii="仿宋" w:hAnsi="仿宋" w:eastAsia="仿宋" w:cs="仿宋"/>
          <w:b w:val="0"/>
          <w:bCs w:val="0"/>
          <w:color w:val="auto"/>
          <w:kern w:val="0"/>
          <w:sz w:val="28"/>
          <w:szCs w:val="28"/>
        </w:rPr>
        <w:t>磨介材质</w:t>
      </w:r>
      <w:r>
        <w:rPr>
          <w:rFonts w:hint="eastAsia" w:ascii="仿宋" w:hAnsi="仿宋" w:eastAsia="仿宋" w:cs="仿宋"/>
          <w:b w:val="0"/>
          <w:bCs w:val="0"/>
          <w:color w:val="auto"/>
          <w:kern w:val="0"/>
          <w:sz w:val="28"/>
          <w:szCs w:val="28"/>
          <w:lang w:eastAsia="zh-CN"/>
        </w:rPr>
        <w:t>：</w:t>
      </w:r>
      <w:r>
        <w:rPr>
          <w:rFonts w:hint="eastAsia" w:ascii="仿宋" w:hAnsi="仿宋" w:eastAsia="仿宋" w:cs="仿宋"/>
          <w:b w:val="0"/>
          <w:bCs w:val="0"/>
          <w:color w:val="auto"/>
          <w:kern w:val="0"/>
          <w:sz w:val="28"/>
          <w:szCs w:val="28"/>
        </w:rPr>
        <w:t>符合国家药品、食品生产标准高耐磨特殊304不锈钢</w:t>
      </w:r>
      <w:r>
        <w:rPr>
          <w:rFonts w:hint="eastAsia" w:ascii="仿宋" w:hAnsi="仿宋" w:eastAsia="仿宋" w:cs="仿宋"/>
          <w:b w:val="0"/>
          <w:bCs w:val="0"/>
          <w:color w:val="auto"/>
          <w:kern w:val="0"/>
          <w:sz w:val="28"/>
          <w:szCs w:val="28"/>
          <w:lang w:eastAsia="zh-CN"/>
        </w:rPr>
        <w:t>，</w:t>
      </w:r>
      <w:r>
        <w:rPr>
          <w:rFonts w:hint="eastAsia" w:ascii="仿宋" w:hAnsi="仿宋" w:eastAsia="仿宋" w:cs="仿宋"/>
          <w:b w:val="0"/>
          <w:bCs w:val="0"/>
          <w:color w:val="auto"/>
          <w:kern w:val="0"/>
          <w:sz w:val="28"/>
          <w:szCs w:val="28"/>
        </w:rPr>
        <w:t>表面抛光、强化、硬化、圆弧倒角</w:t>
      </w:r>
      <w:r>
        <w:rPr>
          <w:rFonts w:hint="eastAsia" w:ascii="仿宋" w:hAnsi="仿宋" w:eastAsia="仿宋" w:cs="仿宋"/>
          <w:b w:val="0"/>
          <w:bCs w:val="0"/>
          <w:color w:val="auto"/>
          <w:kern w:val="0"/>
          <w:sz w:val="28"/>
          <w:szCs w:val="28"/>
          <w:lang w:eastAsia="zh-CN"/>
        </w:rPr>
        <w:t>。</w:t>
      </w:r>
    </w:p>
    <w:p w14:paraId="62B1E087">
      <w:pPr>
        <w:keepNext w:val="0"/>
        <w:keepLines w:val="0"/>
        <w:pageBreakBefore w:val="0"/>
        <w:widowControl/>
        <w:tabs>
          <w:tab w:val="left" w:pos="2176"/>
        </w:tabs>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kern w:val="0"/>
          <w:sz w:val="28"/>
          <w:szCs w:val="28"/>
          <w:lang w:eastAsia="zh-CN"/>
        </w:rPr>
      </w:pPr>
      <w:r>
        <w:rPr>
          <w:rFonts w:hint="eastAsia" w:ascii="仿宋" w:hAnsi="仿宋" w:eastAsia="仿宋" w:cs="仿宋"/>
          <w:b w:val="0"/>
          <w:bCs w:val="0"/>
          <w:color w:val="auto"/>
          <w:kern w:val="0"/>
          <w:sz w:val="28"/>
          <w:szCs w:val="28"/>
        </w:rPr>
        <w:t>7</w:t>
      </w:r>
      <w:r>
        <w:rPr>
          <w:rFonts w:hint="eastAsia" w:ascii="仿宋" w:hAnsi="仿宋" w:eastAsia="仿宋" w:cs="仿宋"/>
          <w:b w:val="0"/>
          <w:bCs w:val="0"/>
          <w:color w:val="auto"/>
          <w:kern w:val="0"/>
          <w:sz w:val="28"/>
          <w:szCs w:val="28"/>
          <w:lang w:val="en-US" w:eastAsia="zh-CN"/>
        </w:rPr>
        <w:t>.</w:t>
      </w:r>
      <w:r>
        <w:rPr>
          <w:rFonts w:hint="eastAsia" w:ascii="仿宋" w:hAnsi="仿宋" w:eastAsia="仿宋" w:cs="仿宋"/>
          <w:b w:val="0"/>
          <w:bCs w:val="0"/>
          <w:color w:val="auto"/>
          <w:kern w:val="0"/>
          <w:sz w:val="28"/>
          <w:szCs w:val="28"/>
        </w:rPr>
        <w:t>连接模式</w:t>
      </w:r>
      <w:r>
        <w:rPr>
          <w:rFonts w:hint="eastAsia" w:ascii="仿宋" w:hAnsi="仿宋" w:eastAsia="仿宋" w:cs="仿宋"/>
          <w:b w:val="0"/>
          <w:bCs w:val="0"/>
          <w:color w:val="auto"/>
          <w:kern w:val="0"/>
          <w:sz w:val="28"/>
          <w:szCs w:val="28"/>
          <w:lang w:eastAsia="zh-CN"/>
        </w:rPr>
        <w:t>：</w:t>
      </w:r>
      <w:r>
        <w:rPr>
          <w:rFonts w:hint="eastAsia" w:ascii="仿宋" w:hAnsi="仿宋" w:eastAsia="仿宋" w:cs="仿宋"/>
          <w:b w:val="0"/>
          <w:bCs w:val="0"/>
          <w:color w:val="auto"/>
          <w:kern w:val="0"/>
          <w:sz w:val="28"/>
          <w:szCs w:val="28"/>
        </w:rPr>
        <w:t>硬连接模式</w:t>
      </w:r>
      <w:r>
        <w:rPr>
          <w:rFonts w:hint="eastAsia" w:ascii="仿宋" w:hAnsi="仿宋" w:eastAsia="仿宋" w:cs="仿宋"/>
          <w:b w:val="0"/>
          <w:bCs w:val="0"/>
          <w:color w:val="auto"/>
          <w:kern w:val="0"/>
          <w:sz w:val="28"/>
          <w:szCs w:val="28"/>
          <w:lang w:eastAsia="zh-CN"/>
        </w:rPr>
        <w:t>，</w:t>
      </w:r>
      <w:r>
        <w:rPr>
          <w:rFonts w:hint="eastAsia" w:ascii="仿宋" w:hAnsi="仿宋" w:eastAsia="仿宋" w:cs="仿宋"/>
          <w:b w:val="0"/>
          <w:bCs w:val="0"/>
          <w:color w:val="auto"/>
          <w:kern w:val="0"/>
          <w:sz w:val="28"/>
          <w:szCs w:val="28"/>
        </w:rPr>
        <w:t>改变了软连接（皮带连接已损坏的问题）</w:t>
      </w:r>
      <w:r>
        <w:rPr>
          <w:rFonts w:hint="eastAsia" w:ascii="仿宋" w:hAnsi="仿宋" w:eastAsia="仿宋" w:cs="仿宋"/>
          <w:b w:val="0"/>
          <w:bCs w:val="0"/>
          <w:color w:val="auto"/>
          <w:kern w:val="0"/>
          <w:sz w:val="28"/>
          <w:szCs w:val="28"/>
          <w:lang w:eastAsia="zh-CN"/>
        </w:rPr>
        <w:t>，</w:t>
      </w:r>
      <w:r>
        <w:rPr>
          <w:rFonts w:hint="eastAsia" w:ascii="仿宋" w:hAnsi="仿宋" w:eastAsia="仿宋" w:cs="仿宋"/>
          <w:b w:val="0"/>
          <w:bCs w:val="0"/>
          <w:color w:val="auto"/>
          <w:kern w:val="0"/>
          <w:sz w:val="28"/>
          <w:szCs w:val="28"/>
        </w:rPr>
        <w:t>更加稳定</w:t>
      </w:r>
      <w:r>
        <w:rPr>
          <w:rFonts w:hint="eastAsia" w:ascii="仿宋" w:hAnsi="仿宋" w:eastAsia="仿宋" w:cs="仿宋"/>
          <w:b w:val="0"/>
          <w:bCs w:val="0"/>
          <w:color w:val="auto"/>
          <w:kern w:val="0"/>
          <w:sz w:val="28"/>
          <w:szCs w:val="28"/>
          <w:lang w:eastAsia="zh-CN"/>
        </w:rPr>
        <w:t>。</w:t>
      </w:r>
    </w:p>
    <w:p w14:paraId="4994FFB9">
      <w:pPr>
        <w:keepNext w:val="0"/>
        <w:keepLines w:val="0"/>
        <w:pageBreakBefore w:val="0"/>
        <w:widowControl/>
        <w:tabs>
          <w:tab w:val="left" w:pos="2176"/>
        </w:tabs>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kern w:val="0"/>
          <w:sz w:val="28"/>
          <w:szCs w:val="28"/>
          <w:lang w:eastAsia="zh-CN"/>
        </w:rPr>
      </w:pPr>
      <w:r>
        <w:rPr>
          <w:rFonts w:hint="eastAsia" w:ascii="仿宋" w:hAnsi="仿宋" w:eastAsia="仿宋" w:cs="仿宋"/>
          <w:b w:val="0"/>
          <w:bCs w:val="0"/>
          <w:color w:val="auto"/>
          <w:kern w:val="0"/>
          <w:sz w:val="28"/>
          <w:szCs w:val="28"/>
        </w:rPr>
        <w:t>8</w:t>
      </w:r>
      <w:r>
        <w:rPr>
          <w:rFonts w:hint="eastAsia" w:ascii="仿宋" w:hAnsi="仿宋" w:eastAsia="仿宋" w:cs="仿宋"/>
          <w:b w:val="0"/>
          <w:bCs w:val="0"/>
          <w:color w:val="auto"/>
          <w:kern w:val="0"/>
          <w:sz w:val="28"/>
          <w:szCs w:val="28"/>
          <w:lang w:val="en-US" w:eastAsia="zh-CN"/>
        </w:rPr>
        <w:t>.</w:t>
      </w:r>
      <w:r>
        <w:rPr>
          <w:rFonts w:hint="eastAsia" w:ascii="仿宋" w:hAnsi="仿宋" w:eastAsia="仿宋" w:cs="仿宋"/>
          <w:b w:val="0"/>
          <w:bCs w:val="0"/>
          <w:color w:val="auto"/>
          <w:kern w:val="0"/>
          <w:sz w:val="28"/>
          <w:szCs w:val="28"/>
        </w:rPr>
        <w:t>支撑弹簧</w:t>
      </w:r>
      <w:r>
        <w:rPr>
          <w:rFonts w:hint="eastAsia" w:ascii="仿宋" w:hAnsi="仿宋" w:eastAsia="仿宋" w:cs="仿宋"/>
          <w:b w:val="0"/>
          <w:bCs w:val="0"/>
          <w:color w:val="auto"/>
          <w:kern w:val="0"/>
          <w:sz w:val="28"/>
          <w:szCs w:val="28"/>
          <w:lang w:eastAsia="zh-CN"/>
        </w:rPr>
        <w:t>：</w:t>
      </w:r>
      <w:r>
        <w:rPr>
          <w:rFonts w:hint="eastAsia" w:ascii="仿宋" w:hAnsi="仿宋" w:eastAsia="仿宋" w:cs="仿宋"/>
          <w:b w:val="0"/>
          <w:bCs w:val="0"/>
          <w:color w:val="auto"/>
          <w:kern w:val="0"/>
          <w:sz w:val="28"/>
          <w:szCs w:val="28"/>
        </w:rPr>
        <w:t>65Mn</w:t>
      </w:r>
      <w:r>
        <w:rPr>
          <w:rFonts w:hint="eastAsia" w:ascii="仿宋" w:hAnsi="仿宋" w:eastAsia="仿宋" w:cs="仿宋"/>
          <w:b w:val="0"/>
          <w:bCs w:val="0"/>
          <w:color w:val="auto"/>
          <w:kern w:val="0"/>
          <w:sz w:val="28"/>
          <w:szCs w:val="28"/>
          <w:lang w:eastAsia="zh-CN"/>
        </w:rPr>
        <w:t>，</w:t>
      </w:r>
      <w:r>
        <w:rPr>
          <w:rFonts w:hint="eastAsia" w:ascii="仿宋" w:hAnsi="仿宋" w:eastAsia="仿宋" w:cs="仿宋"/>
          <w:b w:val="0"/>
          <w:bCs w:val="0"/>
          <w:color w:val="auto"/>
          <w:kern w:val="0"/>
          <w:sz w:val="28"/>
          <w:szCs w:val="28"/>
        </w:rPr>
        <w:t>特殊弹簧钢，增加动平衡提高了牢固系数</w:t>
      </w:r>
      <w:r>
        <w:rPr>
          <w:rFonts w:hint="eastAsia" w:ascii="仿宋" w:hAnsi="仿宋" w:eastAsia="仿宋" w:cs="仿宋"/>
          <w:b w:val="0"/>
          <w:bCs w:val="0"/>
          <w:color w:val="auto"/>
          <w:kern w:val="0"/>
          <w:sz w:val="28"/>
          <w:szCs w:val="28"/>
          <w:lang w:eastAsia="zh-CN"/>
        </w:rPr>
        <w:t>，</w:t>
      </w:r>
      <w:r>
        <w:rPr>
          <w:rFonts w:hint="eastAsia" w:ascii="仿宋" w:hAnsi="仿宋" w:eastAsia="仿宋" w:cs="仿宋"/>
          <w:b w:val="0"/>
          <w:bCs w:val="0"/>
          <w:color w:val="auto"/>
          <w:kern w:val="0"/>
          <w:sz w:val="28"/>
          <w:szCs w:val="28"/>
        </w:rPr>
        <w:t>振幅可调节</w:t>
      </w:r>
      <w:r>
        <w:rPr>
          <w:rFonts w:hint="eastAsia" w:ascii="仿宋" w:hAnsi="仿宋" w:eastAsia="仿宋" w:cs="仿宋"/>
          <w:b w:val="0"/>
          <w:bCs w:val="0"/>
          <w:color w:val="auto"/>
          <w:kern w:val="0"/>
          <w:sz w:val="28"/>
          <w:szCs w:val="28"/>
          <w:lang w:eastAsia="zh-CN"/>
        </w:rPr>
        <w:t>，</w:t>
      </w:r>
      <w:r>
        <w:rPr>
          <w:rFonts w:hint="eastAsia" w:ascii="仿宋" w:hAnsi="仿宋" w:eastAsia="仿宋" w:cs="仿宋"/>
          <w:b w:val="0"/>
          <w:bCs w:val="0"/>
          <w:color w:val="auto"/>
          <w:kern w:val="0"/>
          <w:sz w:val="28"/>
          <w:szCs w:val="28"/>
        </w:rPr>
        <w:t>一般（5-7mm可调）</w:t>
      </w:r>
      <w:r>
        <w:rPr>
          <w:rFonts w:hint="eastAsia" w:ascii="仿宋" w:hAnsi="仿宋" w:eastAsia="仿宋" w:cs="仿宋"/>
          <w:b w:val="0"/>
          <w:bCs w:val="0"/>
          <w:color w:val="auto"/>
          <w:kern w:val="0"/>
          <w:sz w:val="28"/>
          <w:szCs w:val="28"/>
          <w:lang w:eastAsia="zh-CN"/>
        </w:rPr>
        <w:t>。</w:t>
      </w:r>
    </w:p>
    <w:p w14:paraId="74558570">
      <w:pPr>
        <w:keepNext w:val="0"/>
        <w:keepLines w:val="0"/>
        <w:pageBreakBefore w:val="0"/>
        <w:widowControl/>
        <w:tabs>
          <w:tab w:val="left" w:pos="2176"/>
        </w:tabs>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kern w:val="0"/>
          <w:sz w:val="28"/>
          <w:szCs w:val="28"/>
          <w:lang w:eastAsia="zh-CN"/>
        </w:rPr>
      </w:pPr>
      <w:r>
        <w:rPr>
          <w:rFonts w:hint="eastAsia" w:ascii="仿宋" w:hAnsi="仿宋" w:eastAsia="仿宋" w:cs="仿宋"/>
          <w:b w:val="0"/>
          <w:bCs w:val="0"/>
          <w:color w:val="auto"/>
          <w:kern w:val="0"/>
          <w:sz w:val="28"/>
          <w:szCs w:val="28"/>
        </w:rPr>
        <w:t>9</w:t>
      </w:r>
      <w:r>
        <w:rPr>
          <w:rFonts w:hint="eastAsia" w:ascii="仿宋" w:hAnsi="仿宋" w:eastAsia="仿宋" w:cs="仿宋"/>
          <w:b w:val="0"/>
          <w:bCs w:val="0"/>
          <w:color w:val="auto"/>
          <w:kern w:val="0"/>
          <w:sz w:val="28"/>
          <w:szCs w:val="28"/>
          <w:lang w:val="en-US" w:eastAsia="zh-CN"/>
        </w:rPr>
        <w:t>.</w:t>
      </w:r>
      <w:r>
        <w:rPr>
          <w:rFonts w:hint="eastAsia" w:ascii="仿宋" w:hAnsi="仿宋" w:eastAsia="仿宋" w:cs="仿宋"/>
          <w:b w:val="0"/>
          <w:bCs w:val="0"/>
          <w:color w:val="auto"/>
          <w:kern w:val="0"/>
          <w:sz w:val="28"/>
          <w:szCs w:val="28"/>
        </w:rPr>
        <w:t>立体全水套</w:t>
      </w:r>
      <w:r>
        <w:rPr>
          <w:rFonts w:hint="eastAsia" w:ascii="仿宋" w:hAnsi="仿宋" w:eastAsia="仿宋" w:cs="仿宋"/>
          <w:b w:val="0"/>
          <w:bCs w:val="0"/>
          <w:color w:val="auto"/>
          <w:kern w:val="0"/>
          <w:sz w:val="28"/>
          <w:szCs w:val="28"/>
          <w:lang w:eastAsia="zh-CN"/>
        </w:rPr>
        <w:t>。</w:t>
      </w:r>
    </w:p>
    <w:p w14:paraId="06FA8FBB">
      <w:pPr>
        <w:keepNext w:val="0"/>
        <w:keepLines w:val="0"/>
        <w:pageBreakBefore w:val="0"/>
        <w:widowControl/>
        <w:tabs>
          <w:tab w:val="left" w:pos="2176"/>
        </w:tabs>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rPr>
        <w:t>1</w:t>
      </w:r>
      <w:r>
        <w:rPr>
          <w:rFonts w:hint="eastAsia" w:ascii="仿宋" w:hAnsi="仿宋" w:eastAsia="仿宋" w:cs="仿宋"/>
          <w:b w:val="0"/>
          <w:bCs w:val="0"/>
          <w:color w:val="auto"/>
          <w:kern w:val="0"/>
          <w:sz w:val="28"/>
          <w:szCs w:val="28"/>
          <w:lang w:val="en-US" w:eastAsia="zh-CN"/>
        </w:rPr>
        <w:t>0.</w:t>
      </w:r>
      <w:r>
        <w:rPr>
          <w:rFonts w:hint="eastAsia" w:ascii="仿宋" w:hAnsi="仿宋" w:eastAsia="仿宋" w:cs="仿宋"/>
          <w:b w:val="0"/>
          <w:bCs w:val="0"/>
          <w:color w:val="auto"/>
          <w:kern w:val="0"/>
          <w:sz w:val="28"/>
          <w:szCs w:val="28"/>
        </w:rPr>
        <w:t>料筒</w:t>
      </w:r>
      <w:r>
        <w:rPr>
          <w:rFonts w:hint="eastAsia" w:ascii="仿宋" w:hAnsi="仿宋" w:eastAsia="仿宋" w:cs="仿宋"/>
          <w:b w:val="0"/>
          <w:bCs w:val="0"/>
          <w:color w:val="auto"/>
          <w:kern w:val="0"/>
          <w:sz w:val="28"/>
          <w:szCs w:val="28"/>
          <w:lang w:eastAsia="zh-CN"/>
        </w:rPr>
        <w:t>：</w:t>
      </w:r>
      <w:r>
        <w:rPr>
          <w:rFonts w:hint="eastAsia" w:ascii="仿宋" w:hAnsi="仿宋" w:eastAsia="仿宋" w:cs="仿宋"/>
          <w:b w:val="0"/>
          <w:bCs w:val="0"/>
          <w:color w:val="auto"/>
          <w:kern w:val="0"/>
          <w:sz w:val="28"/>
          <w:szCs w:val="28"/>
        </w:rPr>
        <w:t>2只</w:t>
      </w:r>
      <w:r>
        <w:rPr>
          <w:rFonts w:hint="eastAsia" w:ascii="仿宋" w:hAnsi="仿宋" w:eastAsia="仿宋" w:cs="仿宋"/>
          <w:b w:val="0"/>
          <w:bCs w:val="0"/>
          <w:color w:val="auto"/>
          <w:kern w:val="0"/>
          <w:sz w:val="28"/>
          <w:szCs w:val="28"/>
          <w:lang w:eastAsia="zh-CN"/>
        </w:rPr>
        <w:t>，</w:t>
      </w:r>
      <w:r>
        <w:rPr>
          <w:rFonts w:hint="eastAsia" w:ascii="仿宋" w:hAnsi="仿宋" w:eastAsia="仿宋" w:cs="仿宋"/>
          <w:b w:val="0"/>
          <w:bCs w:val="0"/>
          <w:color w:val="auto"/>
          <w:kern w:val="0"/>
          <w:sz w:val="28"/>
          <w:szCs w:val="28"/>
        </w:rPr>
        <w:t>1.2L （食品级304不锈钢）</w:t>
      </w:r>
      <w:r>
        <w:rPr>
          <w:rFonts w:hint="eastAsia" w:ascii="仿宋" w:hAnsi="仿宋" w:eastAsia="仿宋" w:cs="仿宋"/>
          <w:b w:val="0"/>
          <w:bCs w:val="0"/>
          <w:color w:val="auto"/>
          <w:kern w:val="0"/>
          <w:sz w:val="28"/>
          <w:szCs w:val="28"/>
          <w:lang w:eastAsia="zh-CN"/>
        </w:rPr>
        <w:t>。</w:t>
      </w:r>
      <w:r>
        <w:rPr>
          <w:rFonts w:hint="eastAsia" w:ascii="仿宋" w:hAnsi="仿宋" w:eastAsia="仿宋" w:cs="仿宋"/>
          <w:b w:val="0"/>
          <w:bCs w:val="0"/>
          <w:color w:val="auto"/>
          <w:kern w:val="0"/>
          <w:sz w:val="28"/>
          <w:szCs w:val="28"/>
        </w:rPr>
        <w:tab/>
      </w:r>
    </w:p>
    <w:p w14:paraId="15004C99">
      <w:pPr>
        <w:keepNext w:val="0"/>
        <w:keepLines w:val="0"/>
        <w:pageBreakBefore w:val="0"/>
        <w:widowControl/>
        <w:tabs>
          <w:tab w:val="left" w:pos="2176"/>
        </w:tabs>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kern w:val="0"/>
          <w:sz w:val="28"/>
          <w:szCs w:val="28"/>
          <w:lang w:eastAsia="zh-CN"/>
        </w:rPr>
      </w:pPr>
      <w:r>
        <w:rPr>
          <w:rFonts w:hint="eastAsia" w:ascii="仿宋" w:hAnsi="仿宋" w:eastAsia="仿宋" w:cs="仿宋"/>
          <w:b w:val="0"/>
          <w:bCs w:val="0"/>
          <w:color w:val="auto"/>
          <w:kern w:val="0"/>
          <w:sz w:val="28"/>
          <w:szCs w:val="28"/>
        </w:rPr>
        <w:t>1</w:t>
      </w:r>
      <w:r>
        <w:rPr>
          <w:rFonts w:hint="eastAsia" w:ascii="仿宋" w:hAnsi="仿宋" w:eastAsia="仿宋" w:cs="仿宋"/>
          <w:b w:val="0"/>
          <w:bCs w:val="0"/>
          <w:color w:val="auto"/>
          <w:kern w:val="0"/>
          <w:sz w:val="28"/>
          <w:szCs w:val="28"/>
          <w:lang w:val="en-US" w:eastAsia="zh-CN"/>
        </w:rPr>
        <w:t>1.</w:t>
      </w:r>
      <w:r>
        <w:rPr>
          <w:rFonts w:hint="eastAsia" w:ascii="仿宋" w:hAnsi="仿宋" w:eastAsia="仿宋" w:cs="仿宋"/>
          <w:b w:val="0"/>
          <w:bCs w:val="0"/>
          <w:color w:val="auto"/>
          <w:kern w:val="0"/>
          <w:sz w:val="28"/>
          <w:szCs w:val="28"/>
        </w:rPr>
        <w:t>隔音罩</w:t>
      </w:r>
      <w:r>
        <w:rPr>
          <w:rFonts w:hint="eastAsia" w:ascii="仿宋" w:hAnsi="仿宋" w:eastAsia="仿宋" w:cs="仿宋"/>
          <w:b w:val="0"/>
          <w:bCs w:val="0"/>
          <w:color w:val="auto"/>
          <w:kern w:val="0"/>
          <w:sz w:val="28"/>
          <w:szCs w:val="28"/>
          <w:lang w:eastAsia="zh-CN"/>
        </w:rPr>
        <w:t>：</w:t>
      </w:r>
      <w:r>
        <w:rPr>
          <w:rFonts w:hint="eastAsia" w:ascii="仿宋" w:hAnsi="仿宋" w:eastAsia="仿宋" w:cs="仿宋"/>
          <w:b w:val="0"/>
          <w:bCs w:val="0"/>
          <w:color w:val="auto"/>
          <w:kern w:val="0"/>
          <w:sz w:val="28"/>
          <w:szCs w:val="28"/>
        </w:rPr>
        <w:t>低噪音不锈钢复合隔音罩</w:t>
      </w:r>
      <w:r>
        <w:rPr>
          <w:rFonts w:hint="eastAsia" w:ascii="仿宋" w:hAnsi="仿宋" w:eastAsia="仿宋" w:cs="仿宋"/>
          <w:b w:val="0"/>
          <w:bCs w:val="0"/>
          <w:color w:val="auto"/>
          <w:kern w:val="0"/>
          <w:sz w:val="28"/>
          <w:szCs w:val="28"/>
          <w:lang w:eastAsia="zh-CN"/>
        </w:rPr>
        <w:t>，</w:t>
      </w:r>
      <w:r>
        <w:rPr>
          <w:rFonts w:hint="eastAsia" w:ascii="仿宋" w:hAnsi="仿宋" w:eastAsia="仿宋" w:cs="仿宋"/>
          <w:b w:val="0"/>
          <w:bCs w:val="0"/>
          <w:color w:val="auto"/>
          <w:kern w:val="0"/>
          <w:sz w:val="28"/>
          <w:szCs w:val="28"/>
        </w:rPr>
        <w:t>噪音60分贝以下</w:t>
      </w:r>
      <w:r>
        <w:rPr>
          <w:rFonts w:hint="eastAsia" w:ascii="仿宋" w:hAnsi="仿宋" w:eastAsia="仿宋" w:cs="仿宋"/>
          <w:b w:val="0"/>
          <w:bCs w:val="0"/>
          <w:color w:val="auto"/>
          <w:kern w:val="0"/>
          <w:sz w:val="28"/>
          <w:szCs w:val="28"/>
          <w:lang w:eastAsia="zh-CN"/>
        </w:rPr>
        <w:t>。</w:t>
      </w:r>
    </w:p>
    <w:p w14:paraId="633B0B46">
      <w:pPr>
        <w:keepNext w:val="0"/>
        <w:keepLines w:val="0"/>
        <w:pageBreakBefore w:val="0"/>
        <w:widowControl/>
        <w:tabs>
          <w:tab w:val="left" w:pos="2176"/>
        </w:tabs>
        <w:kinsoku/>
        <w:wordWrap/>
        <w:overflowPunct/>
        <w:topLinePunct w:val="0"/>
        <w:autoSpaceDE/>
        <w:autoSpaceDN/>
        <w:bidi w:val="0"/>
        <w:adjustRightInd/>
        <w:snapToGrid/>
        <w:spacing w:line="276" w:lineRule="auto"/>
        <w:ind w:firstLine="560" w:firstLineChars="200"/>
        <w:jc w:val="both"/>
        <w:textAlignment w:val="auto"/>
        <w:rPr>
          <w:rFonts w:hint="eastAsia" w:ascii="仿宋" w:hAnsi="仿宋" w:eastAsia="仿宋" w:cs="仿宋"/>
          <w:b w:val="0"/>
          <w:bCs w:val="0"/>
          <w:color w:val="auto"/>
          <w:kern w:val="0"/>
          <w:sz w:val="28"/>
          <w:szCs w:val="28"/>
          <w:lang w:eastAsia="zh-CN"/>
        </w:rPr>
      </w:pPr>
      <w:r>
        <w:rPr>
          <w:rFonts w:hint="eastAsia" w:ascii="仿宋" w:hAnsi="仿宋" w:eastAsia="仿宋" w:cs="仿宋"/>
          <w:b w:val="0"/>
          <w:bCs w:val="0"/>
          <w:color w:val="auto"/>
          <w:kern w:val="0"/>
          <w:sz w:val="28"/>
          <w:szCs w:val="28"/>
        </w:rPr>
        <w:t>1</w:t>
      </w:r>
      <w:r>
        <w:rPr>
          <w:rFonts w:hint="eastAsia" w:ascii="仿宋" w:hAnsi="仿宋" w:eastAsia="仿宋" w:cs="仿宋"/>
          <w:b w:val="0"/>
          <w:bCs w:val="0"/>
          <w:color w:val="auto"/>
          <w:kern w:val="0"/>
          <w:sz w:val="28"/>
          <w:szCs w:val="28"/>
          <w:lang w:val="en-US" w:eastAsia="zh-CN"/>
        </w:rPr>
        <w:t>2.</w:t>
      </w:r>
      <w:r>
        <w:rPr>
          <w:rFonts w:hint="eastAsia" w:ascii="仿宋" w:hAnsi="仿宋" w:eastAsia="仿宋" w:cs="仿宋"/>
          <w:b w:val="0"/>
          <w:bCs w:val="0"/>
          <w:color w:val="auto"/>
          <w:kern w:val="0"/>
          <w:sz w:val="28"/>
          <w:szCs w:val="28"/>
        </w:rPr>
        <w:t>普通中药材(食品)0.5-5kg/h（根据物料比重而定）、细度150-5000目</w:t>
      </w:r>
      <w:r>
        <w:rPr>
          <w:rFonts w:hint="eastAsia" w:ascii="仿宋" w:hAnsi="仿宋" w:eastAsia="仿宋" w:cs="仿宋"/>
          <w:b w:val="0"/>
          <w:bCs w:val="0"/>
          <w:color w:val="auto"/>
          <w:kern w:val="0"/>
          <w:sz w:val="28"/>
          <w:szCs w:val="28"/>
          <w:lang w:eastAsia="zh-CN"/>
        </w:rPr>
        <w:t>。</w:t>
      </w:r>
    </w:p>
    <w:p w14:paraId="373975E2">
      <w:pPr>
        <w:widowControl/>
        <w:tabs>
          <w:tab w:val="left" w:pos="2176"/>
        </w:tabs>
        <w:spacing w:line="360" w:lineRule="auto"/>
        <w:jc w:val="center"/>
        <w:rPr>
          <w:rFonts w:hint="eastAsia" w:ascii="仿宋" w:hAnsi="仿宋" w:eastAsia="仿宋" w:cs="仿宋"/>
          <w:b/>
          <w:bCs/>
          <w:color w:val="FF0000"/>
          <w:kern w:val="0"/>
          <w:sz w:val="28"/>
          <w:szCs w:val="28"/>
        </w:rPr>
      </w:pPr>
    </w:p>
    <w:p w14:paraId="04566FDC">
      <w:pPr>
        <w:widowControl/>
        <w:tabs>
          <w:tab w:val="left" w:pos="2176"/>
        </w:tabs>
        <w:spacing w:line="360" w:lineRule="auto"/>
        <w:jc w:val="center"/>
        <w:rPr>
          <w:rFonts w:hint="eastAsia" w:ascii="仿宋" w:hAnsi="仿宋" w:eastAsia="仿宋" w:cs="仿宋"/>
          <w:b/>
          <w:bCs/>
          <w:color w:val="FF0000"/>
          <w:kern w:val="0"/>
          <w:sz w:val="28"/>
          <w:szCs w:val="28"/>
        </w:rPr>
      </w:pPr>
    </w:p>
    <w:p w14:paraId="0A7D0804">
      <w:pPr>
        <w:widowControl/>
        <w:tabs>
          <w:tab w:val="left" w:pos="2176"/>
        </w:tabs>
        <w:spacing w:line="360" w:lineRule="auto"/>
        <w:jc w:val="center"/>
        <w:rPr>
          <w:rFonts w:hint="eastAsia" w:ascii="仿宋" w:hAnsi="仿宋" w:eastAsia="仿宋" w:cs="仿宋"/>
          <w:b/>
          <w:bCs/>
          <w:color w:val="FF0000"/>
          <w:kern w:val="0"/>
          <w:sz w:val="28"/>
          <w:szCs w:val="28"/>
        </w:rPr>
      </w:pPr>
    </w:p>
    <w:p w14:paraId="045B53A5">
      <w:pPr>
        <w:widowControl/>
        <w:tabs>
          <w:tab w:val="left" w:pos="2176"/>
        </w:tabs>
        <w:spacing w:line="360" w:lineRule="auto"/>
        <w:jc w:val="center"/>
        <w:rPr>
          <w:rFonts w:hint="eastAsia" w:ascii="仿宋" w:hAnsi="仿宋" w:eastAsia="仿宋" w:cs="仿宋"/>
          <w:b/>
          <w:bCs/>
          <w:color w:val="FF0000"/>
          <w:kern w:val="0"/>
          <w:sz w:val="28"/>
          <w:szCs w:val="28"/>
        </w:rPr>
      </w:pPr>
    </w:p>
    <w:p w14:paraId="2133698F">
      <w:pPr>
        <w:widowControl/>
        <w:tabs>
          <w:tab w:val="left" w:pos="2176"/>
        </w:tabs>
        <w:spacing w:line="360" w:lineRule="auto"/>
        <w:jc w:val="center"/>
        <w:rPr>
          <w:rFonts w:hint="eastAsia" w:ascii="仿宋" w:hAnsi="仿宋" w:eastAsia="仿宋" w:cs="仿宋"/>
          <w:b/>
          <w:bCs/>
          <w:color w:val="FF0000"/>
          <w:kern w:val="0"/>
          <w:sz w:val="28"/>
          <w:szCs w:val="28"/>
        </w:rPr>
      </w:pPr>
    </w:p>
    <w:p w14:paraId="34EC33A0">
      <w:pPr>
        <w:widowControl/>
        <w:tabs>
          <w:tab w:val="left" w:pos="2176"/>
        </w:tabs>
        <w:spacing w:line="360" w:lineRule="auto"/>
        <w:jc w:val="center"/>
        <w:rPr>
          <w:rFonts w:hint="eastAsia" w:ascii="仿宋" w:hAnsi="仿宋" w:eastAsia="仿宋" w:cs="仿宋"/>
          <w:b/>
          <w:bCs/>
          <w:color w:val="FF0000"/>
          <w:kern w:val="0"/>
          <w:sz w:val="28"/>
          <w:szCs w:val="28"/>
        </w:rPr>
      </w:pPr>
    </w:p>
    <w:p w14:paraId="6AA0A36D">
      <w:pPr>
        <w:widowControl/>
        <w:tabs>
          <w:tab w:val="left" w:pos="2176"/>
        </w:tabs>
        <w:spacing w:line="360" w:lineRule="auto"/>
        <w:jc w:val="center"/>
        <w:rPr>
          <w:rFonts w:hint="eastAsia" w:ascii="仿宋" w:hAnsi="仿宋" w:eastAsia="仿宋" w:cs="仿宋"/>
          <w:b/>
          <w:bCs/>
          <w:color w:val="FF0000"/>
          <w:kern w:val="0"/>
          <w:sz w:val="28"/>
          <w:szCs w:val="28"/>
        </w:rPr>
      </w:pPr>
    </w:p>
    <w:p w14:paraId="027C88F9">
      <w:pPr>
        <w:widowControl/>
        <w:tabs>
          <w:tab w:val="left" w:pos="2176"/>
        </w:tabs>
        <w:spacing w:line="360" w:lineRule="auto"/>
        <w:jc w:val="center"/>
        <w:rPr>
          <w:rFonts w:hint="eastAsia" w:ascii="仿宋" w:hAnsi="仿宋" w:eastAsia="仿宋" w:cs="仿宋"/>
          <w:b/>
          <w:bCs/>
          <w:color w:val="FF0000"/>
          <w:kern w:val="0"/>
          <w:sz w:val="28"/>
          <w:szCs w:val="28"/>
        </w:rPr>
      </w:pPr>
    </w:p>
    <w:p w14:paraId="5D5A4401">
      <w:pPr>
        <w:widowControl/>
        <w:tabs>
          <w:tab w:val="left" w:pos="2176"/>
        </w:tabs>
        <w:spacing w:line="360" w:lineRule="auto"/>
        <w:jc w:val="center"/>
        <w:rPr>
          <w:rFonts w:hint="eastAsia" w:ascii="仿宋" w:hAnsi="仿宋" w:eastAsia="仿宋" w:cs="仿宋"/>
          <w:b/>
          <w:bCs/>
          <w:color w:val="FF0000"/>
          <w:kern w:val="0"/>
          <w:sz w:val="28"/>
          <w:szCs w:val="28"/>
        </w:rPr>
      </w:pPr>
    </w:p>
    <w:p w14:paraId="0FE27BE3">
      <w:pPr>
        <w:widowControl/>
        <w:tabs>
          <w:tab w:val="left" w:pos="2176"/>
        </w:tabs>
        <w:spacing w:line="360" w:lineRule="auto"/>
        <w:jc w:val="both"/>
        <w:rPr>
          <w:rFonts w:hint="eastAsia" w:ascii="仿宋" w:hAnsi="仿宋" w:eastAsia="仿宋" w:cs="仿宋"/>
          <w:b/>
          <w:bCs/>
          <w:color w:val="FF0000"/>
          <w:kern w:val="0"/>
          <w:sz w:val="28"/>
          <w:szCs w:val="28"/>
        </w:rPr>
      </w:pPr>
    </w:p>
    <w:p w14:paraId="1B41E6FE">
      <w:pPr>
        <w:widowControl/>
        <w:spacing w:line="480" w:lineRule="exact"/>
        <w:jc w:val="center"/>
        <w:rPr>
          <w:rFonts w:hint="eastAsia" w:ascii="仿宋" w:hAnsi="仿宋" w:eastAsia="仿宋" w:cs="仿宋"/>
          <w:b w:val="0"/>
          <w:bCs/>
          <w:color w:val="auto"/>
          <w:kern w:val="0"/>
          <w:sz w:val="28"/>
          <w:szCs w:val="28"/>
        </w:rPr>
      </w:pPr>
      <w:r>
        <w:rPr>
          <w:rFonts w:hint="eastAsia" w:ascii="仿宋" w:hAnsi="仿宋" w:eastAsia="仿宋" w:cs="仿宋"/>
          <w:b w:val="0"/>
          <w:bCs/>
          <w:color w:val="auto"/>
          <w:kern w:val="0"/>
          <w:sz w:val="28"/>
          <w:szCs w:val="28"/>
        </w:rPr>
        <w:t>煎药机</w:t>
      </w:r>
    </w:p>
    <w:p w14:paraId="70E8F3FD">
      <w:pPr>
        <w:pStyle w:val="2"/>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b w:val="0"/>
          <w:bCs/>
          <w:color w:val="auto"/>
          <w:kern w:val="0"/>
          <w:sz w:val="28"/>
          <w:szCs w:val="28"/>
          <w:lang w:val="en-US" w:eastAsia="zh-CN"/>
        </w:rPr>
        <w:t>技术参数：</w:t>
      </w:r>
    </w:p>
    <w:p w14:paraId="3B6D8A95">
      <w:pPr>
        <w:keepNext w:val="0"/>
        <w:keepLines w:val="0"/>
        <w:pageBreakBefore w:val="0"/>
        <w:widowControl/>
        <w:tabs>
          <w:tab w:val="left" w:pos="2176"/>
        </w:tabs>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color w:val="auto"/>
          <w:kern w:val="0"/>
          <w:sz w:val="28"/>
          <w:szCs w:val="28"/>
          <w:lang w:eastAsia="zh-CN"/>
        </w:rPr>
      </w:pPr>
      <w:r>
        <w:rPr>
          <w:rFonts w:hint="eastAsia" w:ascii="仿宋" w:hAnsi="仿宋" w:eastAsia="仿宋" w:cs="仿宋"/>
          <w:b w:val="0"/>
          <w:bCs w:val="0"/>
          <w:color w:val="auto"/>
          <w:kern w:val="0"/>
          <w:sz w:val="28"/>
          <w:szCs w:val="28"/>
        </w:rPr>
        <w:t>1</w:t>
      </w:r>
      <w:r>
        <w:rPr>
          <w:rFonts w:hint="eastAsia" w:ascii="仿宋" w:hAnsi="仿宋" w:eastAsia="仿宋" w:cs="仿宋"/>
          <w:b w:val="0"/>
          <w:bCs w:val="0"/>
          <w:color w:val="auto"/>
          <w:kern w:val="0"/>
          <w:sz w:val="28"/>
          <w:szCs w:val="28"/>
          <w:lang w:val="en-US" w:eastAsia="zh-CN"/>
        </w:rPr>
        <w:t>.</w:t>
      </w:r>
      <w:r>
        <w:rPr>
          <w:rFonts w:hint="eastAsia" w:ascii="仿宋" w:hAnsi="仿宋" w:eastAsia="仿宋" w:cs="仿宋"/>
          <w:b w:val="0"/>
          <w:bCs w:val="0"/>
          <w:color w:val="auto"/>
          <w:kern w:val="0"/>
          <w:sz w:val="28"/>
          <w:szCs w:val="28"/>
        </w:rPr>
        <w:t>功率：</w:t>
      </w:r>
      <w:r>
        <w:rPr>
          <w:rFonts w:hint="eastAsia" w:ascii="仿宋" w:hAnsi="仿宋" w:eastAsia="仿宋" w:cs="仿宋"/>
          <w:b w:val="0"/>
          <w:bCs w:val="0"/>
          <w:color w:val="auto"/>
          <w:kern w:val="0"/>
          <w:sz w:val="28"/>
          <w:szCs w:val="28"/>
          <w:lang w:val="en-US" w:eastAsia="zh-CN"/>
        </w:rPr>
        <w:t>≤</w:t>
      </w:r>
      <w:r>
        <w:rPr>
          <w:rFonts w:hint="eastAsia" w:ascii="仿宋" w:hAnsi="仿宋" w:eastAsia="仿宋" w:cs="仿宋"/>
          <w:b w:val="0"/>
          <w:bCs w:val="0"/>
          <w:color w:val="auto"/>
          <w:kern w:val="0"/>
          <w:sz w:val="28"/>
          <w:szCs w:val="28"/>
        </w:rPr>
        <w:t>3000W</w:t>
      </w:r>
      <w:r>
        <w:rPr>
          <w:rFonts w:hint="eastAsia" w:ascii="仿宋" w:hAnsi="仿宋" w:eastAsia="仿宋" w:cs="仿宋"/>
          <w:b w:val="0"/>
          <w:bCs w:val="0"/>
          <w:color w:val="auto"/>
          <w:kern w:val="0"/>
          <w:sz w:val="28"/>
          <w:szCs w:val="28"/>
          <w:lang w:eastAsia="zh-CN"/>
        </w:rPr>
        <w:t>。</w:t>
      </w:r>
    </w:p>
    <w:p w14:paraId="1CD20EE9">
      <w:pPr>
        <w:keepNext w:val="0"/>
        <w:keepLines w:val="0"/>
        <w:pageBreakBefore w:val="0"/>
        <w:widowControl/>
        <w:tabs>
          <w:tab w:val="left" w:pos="2176"/>
        </w:tabs>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color w:val="auto"/>
          <w:kern w:val="0"/>
          <w:sz w:val="28"/>
          <w:szCs w:val="28"/>
          <w:lang w:eastAsia="zh-CN"/>
        </w:rPr>
      </w:pPr>
      <w:r>
        <w:rPr>
          <w:rFonts w:hint="eastAsia" w:ascii="仿宋" w:hAnsi="仿宋" w:eastAsia="仿宋" w:cs="仿宋"/>
          <w:b w:val="0"/>
          <w:bCs w:val="0"/>
          <w:color w:val="auto"/>
          <w:kern w:val="0"/>
          <w:sz w:val="28"/>
          <w:szCs w:val="28"/>
        </w:rPr>
        <w:t>2</w:t>
      </w:r>
      <w:r>
        <w:rPr>
          <w:rFonts w:hint="eastAsia" w:ascii="仿宋" w:hAnsi="仿宋" w:eastAsia="仿宋" w:cs="仿宋"/>
          <w:b w:val="0"/>
          <w:bCs w:val="0"/>
          <w:color w:val="auto"/>
          <w:kern w:val="0"/>
          <w:sz w:val="28"/>
          <w:szCs w:val="28"/>
          <w:lang w:val="en-US" w:eastAsia="zh-CN"/>
        </w:rPr>
        <w:t>.</w:t>
      </w:r>
      <w:r>
        <w:rPr>
          <w:rFonts w:hint="eastAsia" w:ascii="仿宋" w:hAnsi="仿宋" w:eastAsia="仿宋" w:cs="仿宋"/>
          <w:b w:val="0"/>
          <w:bCs w:val="0"/>
          <w:color w:val="auto"/>
          <w:kern w:val="0"/>
          <w:sz w:val="28"/>
          <w:szCs w:val="28"/>
        </w:rPr>
        <w:t>容量：≥20000ml</w:t>
      </w:r>
      <w:r>
        <w:rPr>
          <w:rFonts w:hint="eastAsia" w:ascii="仿宋" w:hAnsi="仿宋" w:eastAsia="仿宋" w:cs="仿宋"/>
          <w:b w:val="0"/>
          <w:bCs w:val="0"/>
          <w:color w:val="auto"/>
          <w:kern w:val="0"/>
          <w:sz w:val="28"/>
          <w:szCs w:val="28"/>
          <w:lang w:eastAsia="zh-CN"/>
        </w:rPr>
        <w:t>。</w:t>
      </w:r>
    </w:p>
    <w:p w14:paraId="499E6A97">
      <w:pPr>
        <w:keepNext w:val="0"/>
        <w:keepLines w:val="0"/>
        <w:pageBreakBefore w:val="0"/>
        <w:widowControl/>
        <w:tabs>
          <w:tab w:val="left" w:pos="2176"/>
        </w:tabs>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color w:val="auto"/>
          <w:kern w:val="0"/>
          <w:sz w:val="28"/>
          <w:szCs w:val="28"/>
          <w:lang w:eastAsia="zh-CN"/>
        </w:rPr>
      </w:pPr>
      <w:r>
        <w:rPr>
          <w:rFonts w:hint="eastAsia" w:ascii="仿宋" w:hAnsi="仿宋" w:eastAsia="仿宋" w:cs="仿宋"/>
          <w:b w:val="0"/>
          <w:bCs w:val="0"/>
          <w:color w:val="auto"/>
          <w:kern w:val="0"/>
          <w:sz w:val="28"/>
          <w:szCs w:val="28"/>
        </w:rPr>
        <w:t>3</w:t>
      </w:r>
      <w:r>
        <w:rPr>
          <w:rFonts w:hint="eastAsia" w:ascii="仿宋" w:hAnsi="仿宋" w:eastAsia="仿宋" w:cs="仿宋"/>
          <w:b w:val="0"/>
          <w:bCs w:val="0"/>
          <w:color w:val="auto"/>
          <w:kern w:val="0"/>
          <w:sz w:val="28"/>
          <w:szCs w:val="28"/>
          <w:lang w:val="en-US" w:eastAsia="zh-CN"/>
        </w:rPr>
        <w:t>.</w:t>
      </w:r>
      <w:r>
        <w:rPr>
          <w:rFonts w:hint="eastAsia" w:ascii="仿宋" w:hAnsi="仿宋" w:eastAsia="仿宋" w:cs="仿宋"/>
          <w:b w:val="0"/>
          <w:bCs w:val="0"/>
          <w:color w:val="auto"/>
          <w:kern w:val="0"/>
          <w:sz w:val="28"/>
          <w:szCs w:val="28"/>
        </w:rPr>
        <w:t>具有常压煎药功能，自动完成一煎两煎的全过程，提高煎药药效。可实现二煎煎药</w:t>
      </w:r>
      <w:r>
        <w:rPr>
          <w:rFonts w:hint="eastAsia" w:ascii="仿宋" w:hAnsi="仿宋" w:eastAsia="仿宋" w:cs="仿宋"/>
          <w:b w:val="0"/>
          <w:bCs w:val="0"/>
          <w:color w:val="auto"/>
          <w:kern w:val="0"/>
          <w:sz w:val="28"/>
          <w:szCs w:val="28"/>
          <w:lang w:eastAsia="zh-CN"/>
        </w:rPr>
        <w:t>。</w:t>
      </w:r>
      <w:r>
        <w:rPr>
          <w:rFonts w:hint="eastAsia" w:ascii="仿宋" w:hAnsi="仿宋" w:eastAsia="仿宋" w:cs="仿宋"/>
          <w:b w:val="0"/>
          <w:bCs w:val="0"/>
          <w:color w:val="auto"/>
          <w:kern w:val="0"/>
          <w:sz w:val="28"/>
          <w:szCs w:val="28"/>
        </w:rPr>
        <w:t>二煎时自动加水，自动清洗</w:t>
      </w:r>
      <w:r>
        <w:rPr>
          <w:rFonts w:hint="eastAsia" w:ascii="仿宋" w:hAnsi="仿宋" w:eastAsia="仿宋" w:cs="仿宋"/>
          <w:b w:val="0"/>
          <w:bCs w:val="0"/>
          <w:color w:val="auto"/>
          <w:kern w:val="0"/>
          <w:sz w:val="28"/>
          <w:szCs w:val="28"/>
          <w:lang w:eastAsia="zh-CN"/>
        </w:rPr>
        <w:t>。</w:t>
      </w:r>
    </w:p>
    <w:p w14:paraId="75FBAE77">
      <w:pPr>
        <w:keepNext w:val="0"/>
        <w:keepLines w:val="0"/>
        <w:pageBreakBefore w:val="0"/>
        <w:widowControl/>
        <w:tabs>
          <w:tab w:val="left" w:pos="2176"/>
        </w:tabs>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color w:val="auto"/>
          <w:kern w:val="0"/>
          <w:sz w:val="28"/>
          <w:szCs w:val="28"/>
          <w:lang w:eastAsia="zh-CN"/>
        </w:rPr>
      </w:pPr>
      <w:r>
        <w:rPr>
          <w:rFonts w:hint="eastAsia" w:ascii="仿宋" w:hAnsi="仿宋" w:eastAsia="仿宋" w:cs="仿宋"/>
          <w:b w:val="0"/>
          <w:bCs w:val="0"/>
          <w:color w:val="auto"/>
          <w:kern w:val="0"/>
          <w:sz w:val="28"/>
          <w:szCs w:val="28"/>
        </w:rPr>
        <w:t>4</w:t>
      </w:r>
      <w:r>
        <w:rPr>
          <w:rFonts w:hint="eastAsia" w:ascii="仿宋" w:hAnsi="仿宋" w:eastAsia="仿宋" w:cs="仿宋"/>
          <w:b w:val="0"/>
          <w:bCs w:val="0"/>
          <w:color w:val="auto"/>
          <w:kern w:val="0"/>
          <w:sz w:val="28"/>
          <w:szCs w:val="28"/>
          <w:lang w:val="en-US" w:eastAsia="zh-CN"/>
        </w:rPr>
        <w:t>.</w:t>
      </w:r>
      <w:r>
        <w:rPr>
          <w:rFonts w:hint="eastAsia" w:ascii="仿宋" w:hAnsi="仿宋" w:eastAsia="仿宋" w:cs="仿宋"/>
          <w:b w:val="0"/>
          <w:bCs w:val="0"/>
          <w:color w:val="auto"/>
          <w:kern w:val="0"/>
          <w:sz w:val="28"/>
          <w:szCs w:val="28"/>
        </w:rPr>
        <w:t>采用安全、方便、快捷的一键式滑盖锁紧装置,具有锅盖开启助力功能，省时省力</w:t>
      </w:r>
      <w:r>
        <w:rPr>
          <w:rFonts w:hint="eastAsia" w:ascii="仿宋" w:hAnsi="仿宋" w:eastAsia="仿宋" w:cs="仿宋"/>
          <w:b w:val="0"/>
          <w:bCs w:val="0"/>
          <w:color w:val="auto"/>
          <w:kern w:val="0"/>
          <w:sz w:val="28"/>
          <w:szCs w:val="28"/>
          <w:lang w:eastAsia="zh-CN"/>
        </w:rPr>
        <w:t>。</w:t>
      </w:r>
    </w:p>
    <w:p w14:paraId="48F94E4A">
      <w:pPr>
        <w:keepNext w:val="0"/>
        <w:keepLines w:val="0"/>
        <w:pageBreakBefore w:val="0"/>
        <w:widowControl/>
        <w:tabs>
          <w:tab w:val="left" w:pos="2176"/>
        </w:tabs>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color w:val="auto"/>
          <w:kern w:val="0"/>
          <w:sz w:val="28"/>
          <w:szCs w:val="28"/>
          <w:lang w:eastAsia="zh-CN"/>
        </w:rPr>
      </w:pPr>
      <w:r>
        <w:rPr>
          <w:rFonts w:hint="eastAsia" w:ascii="仿宋" w:hAnsi="仿宋" w:eastAsia="仿宋" w:cs="仿宋"/>
          <w:b w:val="0"/>
          <w:bCs w:val="0"/>
          <w:color w:val="auto"/>
          <w:kern w:val="0"/>
          <w:sz w:val="28"/>
          <w:szCs w:val="28"/>
        </w:rPr>
        <w:t>5</w:t>
      </w:r>
      <w:r>
        <w:rPr>
          <w:rFonts w:hint="eastAsia" w:ascii="仿宋" w:hAnsi="仿宋" w:eastAsia="仿宋" w:cs="仿宋"/>
          <w:b w:val="0"/>
          <w:bCs w:val="0"/>
          <w:color w:val="auto"/>
          <w:kern w:val="0"/>
          <w:sz w:val="28"/>
          <w:szCs w:val="28"/>
          <w:lang w:val="en-US" w:eastAsia="zh-CN"/>
        </w:rPr>
        <w:t>.</w:t>
      </w:r>
      <w:r>
        <w:rPr>
          <w:rFonts w:hint="eastAsia" w:ascii="仿宋" w:hAnsi="仿宋" w:eastAsia="仿宋" w:cs="仿宋"/>
          <w:b w:val="0"/>
          <w:bCs w:val="0"/>
          <w:color w:val="auto"/>
          <w:kern w:val="0"/>
          <w:sz w:val="28"/>
          <w:szCs w:val="28"/>
        </w:rPr>
        <w:t>采用安全、卫生、自下往上、双滑道定位的电动机械挤压系统，实现药渣充分分离</w:t>
      </w:r>
      <w:r>
        <w:rPr>
          <w:rFonts w:hint="eastAsia" w:ascii="仿宋" w:hAnsi="仿宋" w:eastAsia="仿宋" w:cs="仿宋"/>
          <w:b w:val="0"/>
          <w:bCs w:val="0"/>
          <w:color w:val="auto"/>
          <w:kern w:val="0"/>
          <w:sz w:val="28"/>
          <w:szCs w:val="28"/>
          <w:lang w:eastAsia="zh-CN"/>
        </w:rPr>
        <w:t>。</w:t>
      </w:r>
    </w:p>
    <w:p w14:paraId="1CE743E8">
      <w:pPr>
        <w:keepNext w:val="0"/>
        <w:keepLines w:val="0"/>
        <w:pageBreakBefore w:val="0"/>
        <w:widowControl/>
        <w:tabs>
          <w:tab w:val="left" w:pos="2176"/>
        </w:tabs>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color w:val="auto"/>
          <w:kern w:val="0"/>
          <w:sz w:val="28"/>
          <w:szCs w:val="28"/>
          <w:lang w:eastAsia="zh-CN"/>
        </w:rPr>
      </w:pPr>
      <w:r>
        <w:rPr>
          <w:rFonts w:hint="eastAsia" w:ascii="仿宋" w:hAnsi="仿宋" w:eastAsia="仿宋" w:cs="仿宋"/>
          <w:b w:val="0"/>
          <w:bCs w:val="0"/>
          <w:color w:val="auto"/>
          <w:kern w:val="0"/>
          <w:sz w:val="28"/>
          <w:szCs w:val="28"/>
        </w:rPr>
        <w:t>6</w:t>
      </w:r>
      <w:r>
        <w:rPr>
          <w:rFonts w:hint="eastAsia" w:ascii="仿宋" w:hAnsi="仿宋" w:eastAsia="仿宋" w:cs="仿宋"/>
          <w:b w:val="0"/>
          <w:bCs w:val="0"/>
          <w:color w:val="auto"/>
          <w:kern w:val="0"/>
          <w:sz w:val="28"/>
          <w:szCs w:val="28"/>
          <w:lang w:val="en-US" w:eastAsia="zh-CN"/>
        </w:rPr>
        <w:t>.</w:t>
      </w:r>
      <w:r>
        <w:rPr>
          <w:rFonts w:hint="eastAsia" w:ascii="仿宋" w:hAnsi="仿宋" w:eastAsia="仿宋" w:cs="仿宋"/>
          <w:b w:val="0"/>
          <w:bCs w:val="0"/>
          <w:color w:val="auto"/>
          <w:kern w:val="0"/>
          <w:sz w:val="28"/>
          <w:szCs w:val="28"/>
        </w:rPr>
        <w:t>采用304不锈钢一次成型拉伸锅体，机械强度更高，大副提升锅体的安全性能</w:t>
      </w:r>
      <w:r>
        <w:rPr>
          <w:rFonts w:hint="eastAsia" w:ascii="仿宋" w:hAnsi="仿宋" w:eastAsia="仿宋" w:cs="仿宋"/>
          <w:b w:val="0"/>
          <w:bCs w:val="0"/>
          <w:color w:val="auto"/>
          <w:kern w:val="0"/>
          <w:sz w:val="28"/>
          <w:szCs w:val="28"/>
          <w:lang w:eastAsia="zh-CN"/>
        </w:rPr>
        <w:t>。</w:t>
      </w:r>
    </w:p>
    <w:p w14:paraId="59861B6E">
      <w:pPr>
        <w:keepNext w:val="0"/>
        <w:keepLines w:val="0"/>
        <w:pageBreakBefore w:val="0"/>
        <w:widowControl/>
        <w:tabs>
          <w:tab w:val="left" w:pos="2176"/>
        </w:tabs>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color w:val="auto"/>
          <w:kern w:val="0"/>
          <w:sz w:val="28"/>
          <w:szCs w:val="28"/>
          <w:lang w:eastAsia="zh-CN"/>
        </w:rPr>
      </w:pPr>
      <w:r>
        <w:rPr>
          <w:rFonts w:hint="eastAsia" w:ascii="仿宋" w:hAnsi="仿宋" w:eastAsia="仿宋" w:cs="仿宋"/>
          <w:b w:val="0"/>
          <w:bCs w:val="0"/>
          <w:color w:val="auto"/>
          <w:kern w:val="0"/>
          <w:sz w:val="28"/>
          <w:szCs w:val="28"/>
        </w:rPr>
        <w:t>7</w:t>
      </w:r>
      <w:r>
        <w:rPr>
          <w:rFonts w:hint="eastAsia" w:ascii="仿宋" w:hAnsi="仿宋" w:eastAsia="仿宋" w:cs="仿宋"/>
          <w:b w:val="0"/>
          <w:bCs w:val="0"/>
          <w:color w:val="auto"/>
          <w:kern w:val="0"/>
          <w:sz w:val="28"/>
          <w:szCs w:val="28"/>
          <w:lang w:val="en-US" w:eastAsia="zh-CN"/>
        </w:rPr>
        <w:t>.</w:t>
      </w:r>
      <w:r>
        <w:rPr>
          <w:rFonts w:hint="eastAsia" w:ascii="仿宋" w:hAnsi="仿宋" w:eastAsia="仿宋" w:cs="仿宋"/>
          <w:b w:val="0"/>
          <w:bCs w:val="0"/>
          <w:color w:val="auto"/>
          <w:kern w:val="0"/>
          <w:sz w:val="28"/>
          <w:szCs w:val="28"/>
        </w:rPr>
        <w:t>二煎储液桶竖直设计，便于清洁，防止药液存留，杜绝交叉感染</w:t>
      </w:r>
      <w:r>
        <w:rPr>
          <w:rFonts w:hint="eastAsia" w:ascii="仿宋" w:hAnsi="仿宋" w:eastAsia="仿宋" w:cs="仿宋"/>
          <w:b w:val="0"/>
          <w:bCs w:val="0"/>
          <w:color w:val="auto"/>
          <w:kern w:val="0"/>
          <w:sz w:val="28"/>
          <w:szCs w:val="28"/>
          <w:lang w:eastAsia="zh-CN"/>
        </w:rPr>
        <w:t>。</w:t>
      </w:r>
    </w:p>
    <w:p w14:paraId="561BDDAE">
      <w:pPr>
        <w:keepNext w:val="0"/>
        <w:keepLines w:val="0"/>
        <w:pageBreakBefore w:val="0"/>
        <w:widowControl/>
        <w:tabs>
          <w:tab w:val="left" w:pos="2176"/>
        </w:tabs>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color w:val="auto"/>
          <w:kern w:val="0"/>
          <w:sz w:val="28"/>
          <w:szCs w:val="28"/>
          <w:lang w:eastAsia="zh-CN"/>
        </w:rPr>
      </w:pPr>
      <w:r>
        <w:rPr>
          <w:rFonts w:hint="eastAsia" w:ascii="仿宋" w:hAnsi="仿宋" w:eastAsia="仿宋" w:cs="仿宋"/>
          <w:b w:val="0"/>
          <w:bCs w:val="0"/>
          <w:color w:val="auto"/>
          <w:kern w:val="0"/>
          <w:sz w:val="28"/>
          <w:szCs w:val="28"/>
        </w:rPr>
        <w:t>8</w:t>
      </w:r>
      <w:r>
        <w:rPr>
          <w:rFonts w:hint="eastAsia" w:ascii="仿宋" w:hAnsi="仿宋" w:eastAsia="仿宋" w:cs="仿宋"/>
          <w:b w:val="0"/>
          <w:bCs w:val="0"/>
          <w:color w:val="auto"/>
          <w:kern w:val="0"/>
          <w:sz w:val="28"/>
          <w:szCs w:val="28"/>
          <w:lang w:val="en-US" w:eastAsia="zh-CN"/>
        </w:rPr>
        <w:t>.</w:t>
      </w:r>
      <w:r>
        <w:rPr>
          <w:rFonts w:hint="eastAsia" w:ascii="仿宋" w:hAnsi="仿宋" w:eastAsia="仿宋" w:cs="仿宋"/>
          <w:b w:val="0"/>
          <w:bCs w:val="0"/>
          <w:color w:val="auto"/>
          <w:kern w:val="0"/>
          <w:sz w:val="28"/>
          <w:szCs w:val="28"/>
        </w:rPr>
        <w:t>具有防温度过高和防干烧功能，计时、定时设定控制功能</w:t>
      </w:r>
      <w:r>
        <w:rPr>
          <w:rFonts w:hint="eastAsia" w:ascii="仿宋" w:hAnsi="仿宋" w:eastAsia="仿宋" w:cs="仿宋"/>
          <w:b w:val="0"/>
          <w:bCs w:val="0"/>
          <w:color w:val="auto"/>
          <w:kern w:val="0"/>
          <w:sz w:val="28"/>
          <w:szCs w:val="28"/>
          <w:lang w:eastAsia="zh-CN"/>
        </w:rPr>
        <w:t>。</w:t>
      </w:r>
    </w:p>
    <w:p w14:paraId="691CA646">
      <w:pPr>
        <w:keepNext w:val="0"/>
        <w:keepLines w:val="0"/>
        <w:pageBreakBefore w:val="0"/>
        <w:widowControl/>
        <w:tabs>
          <w:tab w:val="left" w:pos="2176"/>
        </w:tabs>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color w:val="auto"/>
          <w:kern w:val="0"/>
          <w:sz w:val="28"/>
          <w:szCs w:val="28"/>
          <w:lang w:eastAsia="zh-CN"/>
        </w:rPr>
      </w:pPr>
      <w:r>
        <w:rPr>
          <w:rFonts w:hint="eastAsia" w:ascii="仿宋" w:hAnsi="仿宋" w:eastAsia="仿宋" w:cs="仿宋"/>
          <w:b w:val="0"/>
          <w:bCs w:val="0"/>
          <w:color w:val="auto"/>
          <w:kern w:val="0"/>
          <w:sz w:val="28"/>
          <w:szCs w:val="28"/>
        </w:rPr>
        <w:t>9</w:t>
      </w:r>
      <w:r>
        <w:rPr>
          <w:rFonts w:hint="eastAsia" w:ascii="仿宋" w:hAnsi="仿宋" w:eastAsia="仿宋" w:cs="仿宋"/>
          <w:b w:val="0"/>
          <w:bCs w:val="0"/>
          <w:color w:val="auto"/>
          <w:kern w:val="0"/>
          <w:sz w:val="28"/>
          <w:szCs w:val="28"/>
          <w:lang w:val="en-US" w:eastAsia="zh-CN"/>
        </w:rPr>
        <w:t>.</w:t>
      </w:r>
      <w:r>
        <w:rPr>
          <w:rFonts w:hint="eastAsia" w:ascii="仿宋" w:hAnsi="仿宋" w:eastAsia="仿宋" w:cs="仿宋"/>
          <w:b w:val="0"/>
          <w:bCs w:val="0"/>
          <w:color w:val="auto"/>
          <w:kern w:val="0"/>
          <w:sz w:val="28"/>
          <w:szCs w:val="28"/>
        </w:rPr>
        <w:t>具有文火、武火自动转换</w:t>
      </w:r>
      <w:r>
        <w:rPr>
          <w:rFonts w:hint="eastAsia" w:ascii="仿宋" w:hAnsi="仿宋" w:eastAsia="仿宋" w:cs="仿宋"/>
          <w:b w:val="0"/>
          <w:bCs w:val="0"/>
          <w:color w:val="auto"/>
          <w:kern w:val="0"/>
          <w:sz w:val="28"/>
          <w:szCs w:val="28"/>
          <w:lang w:eastAsia="zh-CN"/>
        </w:rPr>
        <w:t>。</w:t>
      </w:r>
    </w:p>
    <w:p w14:paraId="06352BB8">
      <w:pPr>
        <w:keepNext w:val="0"/>
        <w:keepLines w:val="0"/>
        <w:pageBreakBefore w:val="0"/>
        <w:widowControl/>
        <w:tabs>
          <w:tab w:val="left" w:pos="2176"/>
        </w:tabs>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color w:val="auto"/>
          <w:kern w:val="0"/>
          <w:sz w:val="28"/>
          <w:szCs w:val="28"/>
          <w:lang w:eastAsia="zh-CN"/>
        </w:rPr>
      </w:pPr>
      <w:r>
        <w:rPr>
          <w:rFonts w:hint="eastAsia" w:ascii="仿宋" w:hAnsi="仿宋" w:eastAsia="仿宋" w:cs="仿宋"/>
          <w:b w:val="0"/>
          <w:bCs w:val="0"/>
          <w:color w:val="auto"/>
          <w:kern w:val="0"/>
          <w:sz w:val="28"/>
          <w:szCs w:val="28"/>
        </w:rPr>
        <w:t>10</w:t>
      </w:r>
      <w:r>
        <w:rPr>
          <w:rFonts w:hint="eastAsia" w:ascii="仿宋" w:hAnsi="仿宋" w:eastAsia="仿宋" w:cs="仿宋"/>
          <w:b w:val="0"/>
          <w:bCs w:val="0"/>
          <w:color w:val="auto"/>
          <w:kern w:val="0"/>
          <w:sz w:val="28"/>
          <w:szCs w:val="28"/>
          <w:lang w:val="en-US" w:eastAsia="zh-CN"/>
        </w:rPr>
        <w:t>.</w:t>
      </w:r>
      <w:r>
        <w:rPr>
          <w:rFonts w:hint="eastAsia" w:ascii="仿宋" w:hAnsi="仿宋" w:eastAsia="仿宋" w:cs="仿宋"/>
          <w:b w:val="0"/>
          <w:bCs w:val="0"/>
          <w:color w:val="auto"/>
          <w:kern w:val="0"/>
          <w:sz w:val="28"/>
          <w:szCs w:val="28"/>
        </w:rPr>
        <w:t>具有安全卸压阀，超压自动报警，自动卸压自动闭合</w:t>
      </w:r>
      <w:r>
        <w:rPr>
          <w:rFonts w:hint="eastAsia" w:ascii="仿宋" w:hAnsi="仿宋" w:eastAsia="仿宋" w:cs="仿宋"/>
          <w:b w:val="0"/>
          <w:bCs w:val="0"/>
          <w:color w:val="auto"/>
          <w:kern w:val="0"/>
          <w:sz w:val="28"/>
          <w:szCs w:val="28"/>
          <w:lang w:eastAsia="zh-CN"/>
        </w:rPr>
        <w:t>。</w:t>
      </w:r>
    </w:p>
    <w:p w14:paraId="1B9E7F0A">
      <w:pPr>
        <w:keepNext w:val="0"/>
        <w:keepLines w:val="0"/>
        <w:pageBreakBefore w:val="0"/>
        <w:widowControl/>
        <w:tabs>
          <w:tab w:val="left" w:pos="2176"/>
        </w:tabs>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color w:val="auto"/>
          <w:kern w:val="0"/>
          <w:sz w:val="28"/>
          <w:szCs w:val="28"/>
          <w:lang w:eastAsia="zh-CN"/>
        </w:rPr>
      </w:pPr>
      <w:r>
        <w:rPr>
          <w:rFonts w:hint="eastAsia" w:ascii="仿宋" w:hAnsi="仿宋" w:eastAsia="仿宋" w:cs="仿宋"/>
          <w:b w:val="0"/>
          <w:bCs w:val="0"/>
          <w:color w:val="auto"/>
          <w:kern w:val="0"/>
          <w:sz w:val="28"/>
          <w:szCs w:val="28"/>
        </w:rPr>
        <w:t>11</w:t>
      </w:r>
      <w:r>
        <w:rPr>
          <w:rFonts w:hint="eastAsia" w:ascii="仿宋" w:hAnsi="仿宋" w:eastAsia="仿宋" w:cs="仿宋"/>
          <w:b w:val="0"/>
          <w:bCs w:val="0"/>
          <w:color w:val="auto"/>
          <w:kern w:val="0"/>
          <w:sz w:val="28"/>
          <w:szCs w:val="28"/>
          <w:lang w:val="en-US" w:eastAsia="zh-CN"/>
        </w:rPr>
        <w:t>.</w:t>
      </w:r>
      <w:r>
        <w:rPr>
          <w:rFonts w:hint="eastAsia" w:ascii="仿宋" w:hAnsi="仿宋" w:eastAsia="仿宋" w:cs="仿宋"/>
          <w:b w:val="0"/>
          <w:bCs w:val="0"/>
          <w:color w:val="auto"/>
          <w:kern w:val="0"/>
          <w:sz w:val="28"/>
          <w:szCs w:val="28"/>
        </w:rPr>
        <w:t>可配备单体包装机</w:t>
      </w:r>
      <w:r>
        <w:rPr>
          <w:rFonts w:hint="eastAsia" w:ascii="仿宋" w:hAnsi="仿宋" w:eastAsia="仿宋" w:cs="仿宋"/>
          <w:b w:val="0"/>
          <w:bCs w:val="0"/>
          <w:color w:val="auto"/>
          <w:kern w:val="0"/>
          <w:sz w:val="28"/>
          <w:szCs w:val="28"/>
          <w:lang w:eastAsia="zh-CN"/>
        </w:rPr>
        <w:t>。</w:t>
      </w:r>
    </w:p>
    <w:p w14:paraId="55A9B808">
      <w:pPr>
        <w:jc w:val="center"/>
        <w:rPr>
          <w:rFonts w:hint="eastAsia" w:ascii="仿宋" w:hAnsi="仿宋" w:eastAsia="仿宋" w:cs="仿宋"/>
          <w:b/>
          <w:bCs/>
          <w:color w:val="FF0000"/>
          <w:sz w:val="28"/>
          <w:szCs w:val="28"/>
        </w:rPr>
      </w:pPr>
    </w:p>
    <w:p w14:paraId="31F06F09">
      <w:pPr>
        <w:jc w:val="center"/>
        <w:rPr>
          <w:rFonts w:hint="eastAsia" w:ascii="仿宋" w:hAnsi="仿宋" w:eastAsia="仿宋" w:cs="仿宋"/>
          <w:b/>
          <w:bCs/>
          <w:color w:val="FF0000"/>
          <w:sz w:val="28"/>
          <w:szCs w:val="28"/>
        </w:rPr>
      </w:pPr>
    </w:p>
    <w:p w14:paraId="620859F8">
      <w:pPr>
        <w:jc w:val="center"/>
        <w:rPr>
          <w:rFonts w:hint="eastAsia" w:ascii="仿宋" w:hAnsi="仿宋" w:eastAsia="仿宋" w:cs="仿宋"/>
          <w:b/>
          <w:bCs/>
          <w:color w:val="FF0000"/>
          <w:sz w:val="28"/>
          <w:szCs w:val="28"/>
        </w:rPr>
      </w:pPr>
    </w:p>
    <w:p w14:paraId="54ED28A0">
      <w:pPr>
        <w:jc w:val="center"/>
        <w:rPr>
          <w:rFonts w:hint="eastAsia" w:ascii="仿宋" w:hAnsi="仿宋" w:eastAsia="仿宋" w:cs="仿宋"/>
          <w:b/>
          <w:bCs/>
          <w:color w:val="FF0000"/>
          <w:sz w:val="28"/>
          <w:szCs w:val="28"/>
        </w:rPr>
      </w:pPr>
    </w:p>
    <w:p w14:paraId="39107734">
      <w:pPr>
        <w:jc w:val="center"/>
        <w:rPr>
          <w:rFonts w:hint="eastAsia" w:ascii="仿宋" w:hAnsi="仿宋" w:eastAsia="仿宋" w:cs="仿宋"/>
          <w:b/>
          <w:bCs/>
          <w:color w:val="FF0000"/>
          <w:sz w:val="28"/>
          <w:szCs w:val="28"/>
        </w:rPr>
      </w:pPr>
    </w:p>
    <w:p w14:paraId="7D247BCB">
      <w:pPr>
        <w:jc w:val="center"/>
        <w:rPr>
          <w:rFonts w:hint="eastAsia" w:ascii="仿宋" w:hAnsi="仿宋" w:eastAsia="仿宋" w:cs="仿宋"/>
          <w:b/>
          <w:bCs/>
          <w:color w:val="FF0000"/>
          <w:sz w:val="28"/>
          <w:szCs w:val="28"/>
        </w:rPr>
      </w:pPr>
    </w:p>
    <w:p w14:paraId="63AF660B">
      <w:pPr>
        <w:jc w:val="center"/>
        <w:rPr>
          <w:rFonts w:hint="eastAsia" w:ascii="仿宋" w:hAnsi="仿宋" w:eastAsia="仿宋" w:cs="仿宋"/>
          <w:b/>
          <w:bCs/>
          <w:color w:val="FF0000"/>
          <w:sz w:val="28"/>
          <w:szCs w:val="28"/>
        </w:rPr>
      </w:pPr>
    </w:p>
    <w:p w14:paraId="331F87D2">
      <w:pPr>
        <w:jc w:val="center"/>
        <w:rPr>
          <w:rFonts w:hint="eastAsia" w:ascii="仿宋" w:hAnsi="仿宋" w:eastAsia="仿宋" w:cs="仿宋"/>
          <w:b/>
          <w:bCs/>
          <w:color w:val="FF0000"/>
          <w:sz w:val="28"/>
          <w:szCs w:val="28"/>
        </w:rPr>
      </w:pPr>
    </w:p>
    <w:p w14:paraId="67F05079">
      <w:pPr>
        <w:jc w:val="center"/>
        <w:rPr>
          <w:rFonts w:hint="eastAsia" w:ascii="仿宋" w:hAnsi="仿宋" w:eastAsia="仿宋" w:cs="仿宋"/>
          <w:b/>
          <w:bCs/>
          <w:color w:val="FF0000"/>
          <w:sz w:val="28"/>
          <w:szCs w:val="28"/>
        </w:rPr>
      </w:pPr>
    </w:p>
    <w:p w14:paraId="59ACA69C">
      <w:pPr>
        <w:jc w:val="center"/>
        <w:rPr>
          <w:rFonts w:hint="eastAsia" w:ascii="仿宋" w:hAnsi="仿宋" w:eastAsia="仿宋" w:cs="仿宋"/>
          <w:b/>
          <w:bCs/>
          <w:color w:val="FF0000"/>
          <w:sz w:val="28"/>
          <w:szCs w:val="28"/>
        </w:rPr>
      </w:pPr>
    </w:p>
    <w:p w14:paraId="46712753">
      <w:pPr>
        <w:jc w:val="center"/>
        <w:rPr>
          <w:rFonts w:hint="eastAsia" w:ascii="仿宋" w:hAnsi="仿宋" w:eastAsia="仿宋" w:cs="仿宋"/>
          <w:b/>
          <w:bCs/>
          <w:color w:val="FF0000"/>
          <w:sz w:val="28"/>
          <w:szCs w:val="28"/>
        </w:rPr>
      </w:pPr>
    </w:p>
    <w:p w14:paraId="0F31CFAD">
      <w:pPr>
        <w:jc w:val="center"/>
        <w:rPr>
          <w:rFonts w:hint="eastAsia" w:ascii="仿宋" w:hAnsi="仿宋" w:eastAsia="仿宋" w:cs="仿宋"/>
          <w:b/>
          <w:bCs/>
          <w:color w:val="FF0000"/>
          <w:sz w:val="28"/>
          <w:szCs w:val="28"/>
        </w:rPr>
      </w:pPr>
    </w:p>
    <w:p w14:paraId="035601C7">
      <w:pPr>
        <w:jc w:val="center"/>
        <w:rPr>
          <w:rFonts w:hint="eastAsia" w:ascii="仿宋" w:hAnsi="仿宋" w:eastAsia="仿宋" w:cs="仿宋"/>
          <w:b/>
          <w:bCs/>
          <w:color w:val="FF0000"/>
          <w:sz w:val="28"/>
          <w:szCs w:val="28"/>
        </w:rPr>
      </w:pPr>
    </w:p>
    <w:p w14:paraId="78286413">
      <w:pPr>
        <w:jc w:val="center"/>
        <w:rPr>
          <w:rFonts w:hint="eastAsia" w:ascii="仿宋" w:hAnsi="仿宋" w:eastAsia="仿宋" w:cs="仿宋"/>
          <w:b/>
          <w:bCs/>
          <w:color w:val="FF0000"/>
          <w:sz w:val="28"/>
          <w:szCs w:val="28"/>
        </w:rPr>
      </w:pPr>
    </w:p>
    <w:p w14:paraId="34E40F81">
      <w:pPr>
        <w:jc w:val="center"/>
        <w:rPr>
          <w:rFonts w:hint="eastAsia" w:ascii="仿宋" w:hAnsi="仿宋" w:eastAsia="仿宋" w:cs="仿宋"/>
          <w:b/>
          <w:bCs/>
          <w:color w:val="FF0000"/>
          <w:sz w:val="28"/>
          <w:szCs w:val="28"/>
        </w:rPr>
      </w:pPr>
    </w:p>
    <w:p w14:paraId="12CDF5C1">
      <w:pPr>
        <w:pStyle w:val="2"/>
        <w:rPr>
          <w:rFonts w:hint="eastAsia" w:ascii="仿宋" w:hAnsi="仿宋" w:eastAsia="仿宋" w:cs="仿宋"/>
          <w:b/>
          <w:bCs/>
          <w:color w:val="FF0000"/>
          <w:sz w:val="28"/>
          <w:szCs w:val="28"/>
        </w:rPr>
      </w:pPr>
    </w:p>
    <w:p w14:paraId="682255AA">
      <w:pPr>
        <w:rPr>
          <w:rFonts w:hint="eastAsia" w:ascii="仿宋" w:hAnsi="仿宋" w:eastAsia="仿宋" w:cs="仿宋"/>
        </w:rPr>
      </w:pPr>
    </w:p>
    <w:p w14:paraId="5B6B89FE">
      <w:pPr>
        <w:jc w:val="center"/>
        <w:rPr>
          <w:rFonts w:hint="eastAsia" w:ascii="仿宋" w:hAnsi="仿宋" w:eastAsia="仿宋" w:cs="仿宋"/>
          <w:b/>
          <w:bCs/>
          <w:color w:val="FF0000"/>
          <w:sz w:val="28"/>
          <w:szCs w:val="28"/>
        </w:rPr>
      </w:pPr>
    </w:p>
    <w:p w14:paraId="71684661">
      <w:pPr>
        <w:widowControl/>
        <w:spacing w:line="480" w:lineRule="exact"/>
        <w:jc w:val="center"/>
        <w:rPr>
          <w:rFonts w:hint="eastAsia" w:ascii="仿宋" w:hAnsi="仿宋" w:eastAsia="仿宋" w:cs="仿宋"/>
          <w:b w:val="0"/>
          <w:bCs/>
          <w:color w:val="auto"/>
          <w:kern w:val="0"/>
          <w:sz w:val="28"/>
          <w:szCs w:val="28"/>
        </w:rPr>
      </w:pPr>
      <w:r>
        <w:rPr>
          <w:rFonts w:hint="eastAsia" w:ascii="仿宋" w:hAnsi="仿宋" w:eastAsia="仿宋" w:cs="仿宋"/>
          <w:b w:val="0"/>
          <w:bCs/>
          <w:color w:val="auto"/>
          <w:kern w:val="0"/>
          <w:sz w:val="28"/>
          <w:szCs w:val="28"/>
        </w:rPr>
        <w:t>超声中频治疗仪</w:t>
      </w:r>
    </w:p>
    <w:p w14:paraId="434495F9">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技术参数：</w:t>
      </w:r>
    </w:p>
    <w:p w14:paraId="3B638143">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电源功率：40W</w:t>
      </w:r>
    </w:p>
    <w:p w14:paraId="7EC500DF">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治疗仪所属安全类别：II 类 BF 型</w:t>
      </w:r>
    </w:p>
    <w:p w14:paraId="779F6111">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治疗电极阻抗：&lt;300Ω</w:t>
      </w:r>
    </w:p>
    <w:p w14:paraId="598AEF4E">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电疗性能</w:t>
      </w:r>
    </w:p>
    <w:p w14:paraId="78F465B9">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.1电疗工作波形：调制脉冲波</w:t>
      </w:r>
    </w:p>
    <w:p w14:paraId="3536FBCE">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.2脉冲重复频率：2KHZ±10%</w:t>
      </w:r>
    </w:p>
    <w:p w14:paraId="1BEBE487">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.3脉冲宽度：300us±10%</w:t>
      </w:r>
    </w:p>
    <w:p w14:paraId="3758CA13">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.4输出电流：输出可调，最大强度输出时5S有效值≦100mA</w:t>
      </w:r>
    </w:p>
    <w:p w14:paraId="3089A854">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超声波相关性参数：</w:t>
      </w:r>
    </w:p>
    <w:p w14:paraId="4803BBB0">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.1 有效福射面积：2.8C㎡</w:t>
      </w:r>
    </w:p>
    <w:p w14:paraId="2AC85383">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.2波束不均匀系数：&lt;8</w:t>
      </w:r>
    </w:p>
    <w:p w14:paraId="69A2345E">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.3波束类型：发散型</w:t>
      </w:r>
    </w:p>
    <w:p w14:paraId="02EB0F0A">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rPr>
        <w:t>具有离子导入、超声波治疗、中频治疗</w:t>
      </w:r>
      <w:r>
        <w:rPr>
          <w:rFonts w:hint="eastAsia" w:ascii="仿宋" w:hAnsi="仿宋" w:eastAsia="仿宋" w:cs="仿宋"/>
          <w:sz w:val="28"/>
          <w:szCs w:val="28"/>
          <w:lang w:eastAsia="zh-CN"/>
        </w:rPr>
        <w:t>。</w:t>
      </w:r>
    </w:p>
    <w:p w14:paraId="509A725D">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 xml:space="preserve">双路独立控制输出药物离子导入，12个处方可选；双路独立控制输出超声药物透入，电致孔可调节至30个及以上强度，具有延时关机保护功能。                           </w:t>
      </w:r>
    </w:p>
    <w:p w14:paraId="7EB9FE22">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强大双路中医透药独立控制输出，及独立的超声药物导入。</w:t>
      </w:r>
    </w:p>
    <w:p w14:paraId="35580562">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9.</w:t>
      </w:r>
      <w:r>
        <w:rPr>
          <w:rFonts w:hint="eastAsia" w:ascii="仿宋" w:hAnsi="仿宋" w:eastAsia="仿宋" w:cs="仿宋"/>
          <w:sz w:val="28"/>
          <w:szCs w:val="28"/>
        </w:rPr>
        <w:t>使用关机重启后，电流模式自动切换到出厂状态，安全可靠</w:t>
      </w:r>
      <w:r>
        <w:rPr>
          <w:rFonts w:hint="eastAsia" w:ascii="仿宋" w:hAnsi="仿宋" w:eastAsia="仿宋" w:cs="仿宋"/>
          <w:sz w:val="28"/>
          <w:szCs w:val="28"/>
          <w:lang w:eastAsia="zh-CN"/>
        </w:rPr>
        <w:t>。</w:t>
      </w:r>
    </w:p>
    <w:p w14:paraId="1E5108AD">
      <w:pPr>
        <w:pStyle w:val="2"/>
        <w:ind w:firstLine="480"/>
        <w:rPr>
          <w:rFonts w:hint="eastAsia" w:ascii="仿宋" w:hAnsi="仿宋" w:eastAsia="仿宋" w:cs="仿宋"/>
          <w:sz w:val="28"/>
          <w:szCs w:val="28"/>
        </w:rPr>
      </w:pPr>
    </w:p>
    <w:p w14:paraId="4DE42032">
      <w:pPr>
        <w:rPr>
          <w:rFonts w:hint="eastAsia" w:ascii="仿宋" w:hAnsi="仿宋" w:eastAsia="仿宋" w:cs="仿宋"/>
          <w:sz w:val="28"/>
          <w:szCs w:val="28"/>
        </w:rPr>
      </w:pPr>
    </w:p>
    <w:p w14:paraId="465DDABC">
      <w:pPr>
        <w:pStyle w:val="2"/>
        <w:ind w:firstLine="480"/>
        <w:rPr>
          <w:rFonts w:hint="eastAsia" w:ascii="仿宋" w:hAnsi="仿宋" w:eastAsia="仿宋" w:cs="仿宋"/>
          <w:sz w:val="28"/>
          <w:szCs w:val="28"/>
        </w:rPr>
      </w:pPr>
    </w:p>
    <w:p w14:paraId="60FA0625">
      <w:pPr>
        <w:rPr>
          <w:rFonts w:hint="eastAsia" w:ascii="仿宋" w:hAnsi="仿宋" w:eastAsia="仿宋" w:cs="仿宋"/>
          <w:sz w:val="28"/>
          <w:szCs w:val="28"/>
        </w:rPr>
      </w:pPr>
    </w:p>
    <w:p w14:paraId="6B72293D">
      <w:pPr>
        <w:pStyle w:val="2"/>
        <w:ind w:firstLine="480"/>
        <w:rPr>
          <w:rFonts w:hint="eastAsia" w:ascii="仿宋" w:hAnsi="仿宋" w:eastAsia="仿宋" w:cs="仿宋"/>
          <w:sz w:val="28"/>
          <w:szCs w:val="28"/>
        </w:rPr>
      </w:pPr>
    </w:p>
    <w:p w14:paraId="7E070372">
      <w:pPr>
        <w:rPr>
          <w:rFonts w:hint="eastAsia" w:ascii="仿宋" w:hAnsi="仿宋" w:eastAsia="仿宋" w:cs="仿宋"/>
          <w:sz w:val="28"/>
          <w:szCs w:val="28"/>
        </w:rPr>
      </w:pPr>
    </w:p>
    <w:p w14:paraId="2684A204">
      <w:pPr>
        <w:pStyle w:val="2"/>
        <w:rPr>
          <w:rFonts w:hint="eastAsia" w:ascii="仿宋" w:hAnsi="仿宋" w:eastAsia="仿宋" w:cs="仿宋"/>
          <w:sz w:val="28"/>
          <w:szCs w:val="28"/>
        </w:rPr>
      </w:pPr>
    </w:p>
    <w:p w14:paraId="18B1A09E">
      <w:pPr>
        <w:rPr>
          <w:rFonts w:hint="eastAsia" w:ascii="仿宋" w:hAnsi="仿宋" w:eastAsia="仿宋" w:cs="仿宋"/>
          <w:sz w:val="28"/>
          <w:szCs w:val="28"/>
        </w:rPr>
      </w:pPr>
    </w:p>
    <w:p w14:paraId="1918B0BB">
      <w:pPr>
        <w:pStyle w:val="2"/>
        <w:rPr>
          <w:rFonts w:hint="eastAsia" w:ascii="仿宋" w:hAnsi="仿宋" w:eastAsia="仿宋" w:cs="仿宋"/>
          <w:sz w:val="28"/>
          <w:szCs w:val="28"/>
        </w:rPr>
      </w:pPr>
    </w:p>
    <w:p w14:paraId="462859F4">
      <w:pPr>
        <w:rPr>
          <w:rFonts w:hint="eastAsia" w:ascii="仿宋" w:hAnsi="仿宋" w:eastAsia="仿宋" w:cs="仿宋"/>
          <w:sz w:val="28"/>
          <w:szCs w:val="28"/>
        </w:rPr>
      </w:pPr>
    </w:p>
    <w:p w14:paraId="581F5FE8">
      <w:pPr>
        <w:pStyle w:val="2"/>
        <w:rPr>
          <w:rFonts w:hint="eastAsia" w:ascii="仿宋" w:hAnsi="仿宋" w:eastAsia="仿宋" w:cs="仿宋"/>
          <w:sz w:val="28"/>
          <w:szCs w:val="28"/>
        </w:rPr>
      </w:pPr>
    </w:p>
    <w:p w14:paraId="32279E43">
      <w:pPr>
        <w:rPr>
          <w:rFonts w:hint="eastAsia" w:ascii="仿宋" w:hAnsi="仿宋" w:eastAsia="仿宋" w:cs="仿宋"/>
          <w:sz w:val="28"/>
          <w:szCs w:val="28"/>
        </w:rPr>
      </w:pPr>
    </w:p>
    <w:p w14:paraId="172C44E7">
      <w:pPr>
        <w:pStyle w:val="2"/>
        <w:rPr>
          <w:rFonts w:hint="eastAsia" w:ascii="仿宋" w:hAnsi="仿宋" w:eastAsia="仿宋" w:cs="仿宋"/>
          <w:sz w:val="28"/>
          <w:szCs w:val="28"/>
        </w:rPr>
      </w:pPr>
    </w:p>
    <w:p w14:paraId="7B2E1BE3">
      <w:pPr>
        <w:rPr>
          <w:rFonts w:hint="eastAsia" w:ascii="仿宋" w:hAnsi="仿宋" w:eastAsia="仿宋" w:cs="仿宋"/>
          <w:sz w:val="28"/>
          <w:szCs w:val="28"/>
        </w:rPr>
      </w:pPr>
    </w:p>
    <w:p w14:paraId="61DDD224">
      <w:pPr>
        <w:pStyle w:val="2"/>
        <w:rPr>
          <w:rFonts w:hint="eastAsia" w:ascii="仿宋" w:hAnsi="仿宋" w:eastAsia="仿宋" w:cs="仿宋"/>
          <w:sz w:val="28"/>
          <w:szCs w:val="28"/>
        </w:rPr>
      </w:pPr>
    </w:p>
    <w:p w14:paraId="71B6F442">
      <w:pPr>
        <w:widowControl/>
        <w:spacing w:line="480" w:lineRule="exact"/>
        <w:jc w:val="center"/>
        <w:rPr>
          <w:rFonts w:hint="eastAsia" w:ascii="仿宋" w:hAnsi="仿宋" w:eastAsia="仿宋" w:cs="仿宋"/>
          <w:b w:val="0"/>
          <w:bCs/>
          <w:color w:val="auto"/>
          <w:kern w:val="0"/>
          <w:sz w:val="28"/>
          <w:szCs w:val="28"/>
        </w:rPr>
      </w:pPr>
      <w:r>
        <w:rPr>
          <w:rFonts w:hint="eastAsia" w:ascii="仿宋" w:hAnsi="仿宋" w:eastAsia="仿宋" w:cs="仿宋"/>
          <w:b w:val="0"/>
          <w:bCs/>
          <w:color w:val="auto"/>
          <w:kern w:val="0"/>
          <w:sz w:val="28"/>
          <w:szCs w:val="28"/>
        </w:rPr>
        <w:t>红外偏震光治疗仪</w:t>
      </w:r>
    </w:p>
    <w:p w14:paraId="6A404812">
      <w:pPr>
        <w:keepNext w:val="0"/>
        <w:keepLines w:val="0"/>
        <w:pageBreakBefore w:val="0"/>
        <w:widowControl/>
        <w:kinsoku/>
        <w:wordWrap/>
        <w:overflowPunct/>
        <w:topLinePunct w:val="0"/>
        <w:autoSpaceDE/>
        <w:autoSpaceDN/>
        <w:bidi w:val="0"/>
        <w:adjustRightInd/>
        <w:snapToGrid w:val="0"/>
        <w:spacing w:line="276" w:lineRule="auto"/>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技术参数：</w:t>
      </w:r>
    </w:p>
    <w:p w14:paraId="647E77D7">
      <w:pPr>
        <w:keepNext w:val="0"/>
        <w:keepLines w:val="0"/>
        <w:pageBreakBefore w:val="0"/>
        <w:widowControl/>
        <w:kinsoku/>
        <w:wordWrap/>
        <w:overflowPunct/>
        <w:topLinePunct w:val="0"/>
        <w:autoSpaceDE/>
        <w:autoSpaceDN/>
        <w:bidi w:val="0"/>
        <w:adjustRightInd/>
        <w:snapToGrid w:val="0"/>
        <w:spacing w:line="276" w:lineRule="auto"/>
        <w:ind w:firstLine="560" w:firstLineChars="200"/>
        <w:jc w:val="left"/>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1.柜式一体机，带脚刹轮，带储物柜（方便存放治疗头）。</w:t>
      </w:r>
    </w:p>
    <w:p w14:paraId="42CD31CD">
      <w:pPr>
        <w:keepNext w:val="0"/>
        <w:keepLines w:val="0"/>
        <w:pageBreakBefore w:val="0"/>
        <w:widowControl/>
        <w:kinsoku/>
        <w:wordWrap/>
        <w:overflowPunct/>
        <w:topLinePunct w:val="0"/>
        <w:autoSpaceDE/>
        <w:autoSpaceDN/>
        <w:bidi w:val="0"/>
        <w:adjustRightInd/>
        <w:snapToGrid w:val="0"/>
        <w:spacing w:line="276" w:lineRule="auto"/>
        <w:ind w:firstLine="560" w:firstLineChars="200"/>
        <w:jc w:val="left"/>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2.两路独立控制输出，动态实时界面显示、输出模式和时间。</w:t>
      </w:r>
    </w:p>
    <w:p w14:paraId="5E3E9B34">
      <w:pPr>
        <w:keepNext w:val="0"/>
        <w:keepLines w:val="0"/>
        <w:pageBreakBefore w:val="0"/>
        <w:widowControl/>
        <w:kinsoku/>
        <w:wordWrap/>
        <w:overflowPunct/>
        <w:topLinePunct w:val="0"/>
        <w:autoSpaceDE/>
        <w:autoSpaceDN/>
        <w:bidi w:val="0"/>
        <w:adjustRightInd/>
        <w:snapToGrid w:val="0"/>
        <w:spacing w:line="276" w:lineRule="auto"/>
        <w:ind w:firstLine="560" w:firstLineChars="200"/>
        <w:jc w:val="left"/>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3.具有发散式红外辐射头输出光谱在0.4～4.0μm，。</w:t>
      </w:r>
    </w:p>
    <w:p w14:paraId="522F02FA">
      <w:pPr>
        <w:keepNext w:val="0"/>
        <w:keepLines w:val="0"/>
        <w:pageBreakBefore w:val="0"/>
        <w:widowControl/>
        <w:kinsoku/>
        <w:wordWrap/>
        <w:overflowPunct/>
        <w:topLinePunct w:val="0"/>
        <w:autoSpaceDE/>
        <w:autoSpaceDN/>
        <w:bidi w:val="0"/>
        <w:adjustRightInd/>
        <w:snapToGrid w:val="0"/>
        <w:spacing w:line="276" w:lineRule="auto"/>
        <w:ind w:firstLine="560" w:firstLineChars="200"/>
        <w:jc w:val="left"/>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5.具有集束式偏振光辐射头输出光谱在0.6～1.6μm。</w:t>
      </w:r>
    </w:p>
    <w:p w14:paraId="045C040E">
      <w:pPr>
        <w:keepNext w:val="0"/>
        <w:keepLines w:val="0"/>
        <w:pageBreakBefore w:val="0"/>
        <w:widowControl/>
        <w:kinsoku/>
        <w:wordWrap/>
        <w:overflowPunct/>
        <w:topLinePunct w:val="0"/>
        <w:autoSpaceDE/>
        <w:autoSpaceDN/>
        <w:bidi w:val="0"/>
        <w:adjustRightInd/>
        <w:snapToGrid w:val="0"/>
        <w:spacing w:line="276" w:lineRule="auto"/>
        <w:ind w:firstLine="560" w:firstLineChars="200"/>
        <w:jc w:val="left"/>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6.具有1路热辐射输出通道，1路偏振光输出通路。</w:t>
      </w:r>
    </w:p>
    <w:p w14:paraId="3474E441">
      <w:pPr>
        <w:keepNext w:val="0"/>
        <w:keepLines w:val="0"/>
        <w:pageBreakBefore w:val="0"/>
        <w:widowControl/>
        <w:kinsoku/>
        <w:wordWrap/>
        <w:overflowPunct/>
        <w:topLinePunct w:val="0"/>
        <w:autoSpaceDE/>
        <w:autoSpaceDN/>
        <w:bidi w:val="0"/>
        <w:adjustRightInd/>
        <w:snapToGrid w:val="0"/>
        <w:spacing w:line="276" w:lineRule="auto"/>
        <w:ind w:firstLine="560" w:firstLineChars="200"/>
        <w:jc w:val="left"/>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rPr>
        <w:t>7.具有连续输出模式和脉冲输出模式</w:t>
      </w:r>
      <w:r>
        <w:rPr>
          <w:rFonts w:hint="eastAsia" w:ascii="仿宋" w:hAnsi="仿宋" w:eastAsia="仿宋" w:cs="仿宋"/>
          <w:b w:val="0"/>
          <w:bCs w:val="0"/>
          <w:color w:val="auto"/>
          <w:sz w:val="28"/>
          <w:szCs w:val="28"/>
          <w:lang w:eastAsia="zh-CN"/>
        </w:rPr>
        <w:t>。</w:t>
      </w:r>
    </w:p>
    <w:p w14:paraId="4DB924BC">
      <w:pPr>
        <w:keepNext w:val="0"/>
        <w:keepLines w:val="0"/>
        <w:pageBreakBefore w:val="0"/>
        <w:widowControl/>
        <w:kinsoku/>
        <w:wordWrap/>
        <w:overflowPunct/>
        <w:topLinePunct w:val="0"/>
        <w:autoSpaceDE/>
        <w:autoSpaceDN/>
        <w:bidi w:val="0"/>
        <w:adjustRightInd/>
        <w:snapToGrid w:val="0"/>
        <w:spacing w:line="276" w:lineRule="auto"/>
        <w:ind w:firstLine="560" w:firstLineChars="200"/>
        <w:jc w:val="left"/>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8.距集束式偏振光辐射头1cm范围内，输出光斑直径不大于2cm。</w:t>
      </w:r>
    </w:p>
    <w:p w14:paraId="3F2F72BC">
      <w:pPr>
        <w:keepNext w:val="0"/>
        <w:keepLines w:val="0"/>
        <w:pageBreakBefore w:val="0"/>
        <w:widowControl/>
        <w:kinsoku/>
        <w:wordWrap/>
        <w:overflowPunct/>
        <w:topLinePunct w:val="0"/>
        <w:autoSpaceDE/>
        <w:autoSpaceDN/>
        <w:bidi w:val="0"/>
        <w:adjustRightInd/>
        <w:snapToGrid w:val="0"/>
        <w:spacing w:line="276" w:lineRule="auto"/>
        <w:ind w:firstLine="560" w:firstLineChars="200"/>
        <w:jc w:val="left"/>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9.万向支架水平旋转方向应大于180°，竖直转动角度应大于90°，辐射器仰角变化应大于90°。</w:t>
      </w:r>
    </w:p>
    <w:p w14:paraId="04564635">
      <w:pPr>
        <w:keepNext w:val="0"/>
        <w:keepLines w:val="0"/>
        <w:pageBreakBefore w:val="0"/>
        <w:widowControl/>
        <w:kinsoku/>
        <w:wordWrap/>
        <w:overflowPunct/>
        <w:topLinePunct w:val="0"/>
        <w:autoSpaceDE/>
        <w:autoSpaceDN/>
        <w:bidi w:val="0"/>
        <w:adjustRightInd/>
        <w:snapToGrid w:val="0"/>
        <w:spacing w:line="276" w:lineRule="auto"/>
        <w:ind w:firstLine="560" w:firstLineChars="200"/>
        <w:jc w:val="left"/>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10.治疗时间设定范围为1～30min，步进为1min，允差±10%。</w:t>
      </w:r>
    </w:p>
    <w:p w14:paraId="721C7E2C">
      <w:pPr>
        <w:keepNext w:val="0"/>
        <w:keepLines w:val="0"/>
        <w:pageBreakBefore w:val="0"/>
        <w:widowControl/>
        <w:kinsoku/>
        <w:wordWrap/>
        <w:overflowPunct/>
        <w:topLinePunct w:val="0"/>
        <w:autoSpaceDE/>
        <w:autoSpaceDN/>
        <w:bidi w:val="0"/>
        <w:adjustRightInd/>
        <w:snapToGrid w:val="0"/>
        <w:spacing w:line="276" w:lineRule="auto"/>
        <w:ind w:firstLine="560" w:firstLineChars="200"/>
        <w:jc w:val="left"/>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11.开机和关机均有提示音。</w:t>
      </w:r>
    </w:p>
    <w:p w14:paraId="21840DC3">
      <w:pPr>
        <w:widowControl/>
        <w:snapToGrid w:val="0"/>
        <w:spacing w:line="360" w:lineRule="auto"/>
        <w:jc w:val="center"/>
        <w:rPr>
          <w:rFonts w:hint="eastAsia" w:ascii="仿宋" w:hAnsi="仿宋" w:eastAsia="仿宋" w:cs="仿宋"/>
          <w:b/>
          <w:bCs/>
          <w:color w:val="FF0000"/>
          <w:sz w:val="28"/>
          <w:szCs w:val="28"/>
        </w:rPr>
      </w:pPr>
    </w:p>
    <w:p w14:paraId="5FA0004A">
      <w:pPr>
        <w:widowControl/>
        <w:snapToGrid w:val="0"/>
        <w:spacing w:line="360" w:lineRule="auto"/>
        <w:jc w:val="center"/>
        <w:rPr>
          <w:rFonts w:hint="eastAsia" w:ascii="仿宋" w:hAnsi="仿宋" w:eastAsia="仿宋" w:cs="仿宋"/>
          <w:b/>
          <w:bCs/>
          <w:color w:val="FF0000"/>
          <w:sz w:val="28"/>
          <w:szCs w:val="28"/>
        </w:rPr>
      </w:pPr>
    </w:p>
    <w:p w14:paraId="0A7042FE">
      <w:pPr>
        <w:widowControl/>
        <w:snapToGrid w:val="0"/>
        <w:spacing w:line="360" w:lineRule="auto"/>
        <w:jc w:val="center"/>
        <w:rPr>
          <w:rFonts w:hint="eastAsia" w:ascii="仿宋" w:hAnsi="仿宋" w:eastAsia="仿宋" w:cs="仿宋"/>
          <w:b/>
          <w:bCs/>
          <w:color w:val="FF0000"/>
          <w:sz w:val="28"/>
          <w:szCs w:val="28"/>
        </w:rPr>
      </w:pPr>
    </w:p>
    <w:p w14:paraId="3D3AE2D3">
      <w:pPr>
        <w:widowControl/>
        <w:snapToGrid w:val="0"/>
        <w:spacing w:line="360" w:lineRule="auto"/>
        <w:jc w:val="center"/>
        <w:rPr>
          <w:rFonts w:hint="eastAsia" w:ascii="仿宋" w:hAnsi="仿宋" w:eastAsia="仿宋" w:cs="仿宋"/>
          <w:b/>
          <w:bCs/>
          <w:color w:val="FF0000"/>
          <w:sz w:val="28"/>
          <w:szCs w:val="28"/>
        </w:rPr>
      </w:pPr>
    </w:p>
    <w:p w14:paraId="0030736E">
      <w:pPr>
        <w:widowControl/>
        <w:snapToGrid w:val="0"/>
        <w:spacing w:line="360" w:lineRule="auto"/>
        <w:jc w:val="center"/>
        <w:rPr>
          <w:rFonts w:hint="eastAsia" w:ascii="仿宋" w:hAnsi="仿宋" w:eastAsia="仿宋" w:cs="仿宋"/>
          <w:b/>
          <w:bCs/>
          <w:color w:val="FF0000"/>
          <w:sz w:val="28"/>
          <w:szCs w:val="28"/>
        </w:rPr>
      </w:pPr>
    </w:p>
    <w:p w14:paraId="23B089E9">
      <w:pPr>
        <w:widowControl/>
        <w:snapToGrid w:val="0"/>
        <w:spacing w:line="360" w:lineRule="auto"/>
        <w:jc w:val="center"/>
        <w:rPr>
          <w:rFonts w:hint="eastAsia" w:ascii="仿宋" w:hAnsi="仿宋" w:eastAsia="仿宋" w:cs="仿宋"/>
          <w:b/>
          <w:bCs/>
          <w:color w:val="FF0000"/>
          <w:sz w:val="28"/>
          <w:szCs w:val="28"/>
        </w:rPr>
      </w:pPr>
    </w:p>
    <w:p w14:paraId="177F9F7E">
      <w:pPr>
        <w:widowControl/>
        <w:snapToGrid w:val="0"/>
        <w:spacing w:line="360" w:lineRule="auto"/>
        <w:jc w:val="center"/>
        <w:rPr>
          <w:rFonts w:hint="eastAsia" w:ascii="仿宋" w:hAnsi="仿宋" w:eastAsia="仿宋" w:cs="仿宋"/>
          <w:b/>
          <w:bCs/>
          <w:color w:val="FF0000"/>
          <w:sz w:val="28"/>
          <w:szCs w:val="28"/>
        </w:rPr>
      </w:pPr>
    </w:p>
    <w:p w14:paraId="7A9E2F0E">
      <w:pPr>
        <w:widowControl/>
        <w:snapToGrid w:val="0"/>
        <w:spacing w:line="360" w:lineRule="auto"/>
        <w:jc w:val="center"/>
        <w:rPr>
          <w:rFonts w:hint="eastAsia" w:ascii="仿宋" w:hAnsi="仿宋" w:eastAsia="仿宋" w:cs="仿宋"/>
          <w:b/>
          <w:bCs/>
          <w:color w:val="FF0000"/>
          <w:sz w:val="28"/>
          <w:szCs w:val="28"/>
        </w:rPr>
      </w:pPr>
    </w:p>
    <w:p w14:paraId="2938E1D4">
      <w:pPr>
        <w:widowControl/>
        <w:snapToGrid w:val="0"/>
        <w:spacing w:line="360" w:lineRule="auto"/>
        <w:jc w:val="center"/>
        <w:rPr>
          <w:rFonts w:hint="eastAsia" w:ascii="仿宋" w:hAnsi="仿宋" w:eastAsia="仿宋" w:cs="仿宋"/>
          <w:b/>
          <w:bCs/>
          <w:color w:val="FF0000"/>
          <w:sz w:val="28"/>
          <w:szCs w:val="28"/>
        </w:rPr>
      </w:pPr>
    </w:p>
    <w:p w14:paraId="39FC0330">
      <w:pPr>
        <w:widowControl/>
        <w:snapToGrid w:val="0"/>
        <w:spacing w:line="360" w:lineRule="auto"/>
        <w:jc w:val="center"/>
        <w:rPr>
          <w:rFonts w:hint="eastAsia" w:ascii="仿宋" w:hAnsi="仿宋" w:eastAsia="仿宋" w:cs="仿宋"/>
          <w:b/>
          <w:bCs/>
          <w:color w:val="FF0000"/>
          <w:sz w:val="28"/>
          <w:szCs w:val="28"/>
        </w:rPr>
      </w:pPr>
    </w:p>
    <w:p w14:paraId="7C9199E5">
      <w:pPr>
        <w:widowControl/>
        <w:snapToGrid w:val="0"/>
        <w:spacing w:line="360" w:lineRule="auto"/>
        <w:jc w:val="center"/>
        <w:rPr>
          <w:rFonts w:hint="eastAsia" w:ascii="仿宋" w:hAnsi="仿宋" w:eastAsia="仿宋" w:cs="仿宋"/>
          <w:b/>
          <w:bCs/>
          <w:color w:val="FF0000"/>
          <w:sz w:val="28"/>
          <w:szCs w:val="28"/>
        </w:rPr>
      </w:pPr>
    </w:p>
    <w:p w14:paraId="31FC7C75">
      <w:pPr>
        <w:widowControl/>
        <w:snapToGrid w:val="0"/>
        <w:spacing w:line="360" w:lineRule="auto"/>
        <w:jc w:val="center"/>
        <w:rPr>
          <w:rFonts w:hint="eastAsia" w:ascii="仿宋" w:hAnsi="仿宋" w:eastAsia="仿宋" w:cs="仿宋"/>
          <w:b/>
          <w:bCs/>
          <w:color w:val="FF0000"/>
          <w:sz w:val="28"/>
          <w:szCs w:val="28"/>
        </w:rPr>
      </w:pPr>
    </w:p>
    <w:p w14:paraId="1CFFD4AB">
      <w:pPr>
        <w:widowControl/>
        <w:snapToGrid w:val="0"/>
        <w:spacing w:line="360" w:lineRule="auto"/>
        <w:jc w:val="center"/>
        <w:rPr>
          <w:rFonts w:hint="eastAsia" w:ascii="仿宋" w:hAnsi="仿宋" w:eastAsia="仿宋" w:cs="仿宋"/>
          <w:b/>
          <w:bCs/>
          <w:color w:val="FF0000"/>
          <w:sz w:val="28"/>
          <w:szCs w:val="28"/>
        </w:rPr>
      </w:pPr>
    </w:p>
    <w:p w14:paraId="52D6FEA9">
      <w:pPr>
        <w:widowControl/>
        <w:snapToGrid w:val="0"/>
        <w:spacing w:line="360" w:lineRule="auto"/>
        <w:jc w:val="both"/>
        <w:rPr>
          <w:rFonts w:hint="eastAsia" w:ascii="仿宋" w:hAnsi="仿宋" w:eastAsia="仿宋" w:cs="仿宋"/>
          <w:b/>
          <w:bCs/>
          <w:color w:val="FF0000"/>
          <w:sz w:val="28"/>
          <w:szCs w:val="28"/>
        </w:rPr>
      </w:pPr>
    </w:p>
    <w:p w14:paraId="46A44B26">
      <w:pPr>
        <w:widowControl/>
        <w:spacing w:line="480" w:lineRule="exact"/>
        <w:jc w:val="center"/>
        <w:rPr>
          <w:rFonts w:hint="eastAsia" w:ascii="仿宋" w:hAnsi="仿宋" w:eastAsia="仿宋" w:cs="仿宋"/>
          <w:b w:val="0"/>
          <w:bCs/>
          <w:color w:val="auto"/>
          <w:kern w:val="0"/>
          <w:sz w:val="28"/>
          <w:szCs w:val="28"/>
        </w:rPr>
      </w:pPr>
    </w:p>
    <w:p w14:paraId="01BB7BCF">
      <w:pPr>
        <w:widowControl/>
        <w:spacing w:line="480" w:lineRule="exact"/>
        <w:jc w:val="center"/>
        <w:rPr>
          <w:rFonts w:hint="eastAsia" w:ascii="仿宋" w:hAnsi="仿宋" w:eastAsia="仿宋" w:cs="仿宋"/>
          <w:b w:val="0"/>
          <w:bCs/>
          <w:color w:val="auto"/>
          <w:kern w:val="0"/>
          <w:sz w:val="28"/>
          <w:szCs w:val="28"/>
        </w:rPr>
      </w:pPr>
      <w:r>
        <w:rPr>
          <w:rFonts w:hint="eastAsia" w:ascii="仿宋" w:hAnsi="仿宋" w:eastAsia="仿宋" w:cs="仿宋"/>
          <w:b w:val="0"/>
          <w:bCs/>
          <w:color w:val="auto"/>
          <w:kern w:val="0"/>
          <w:sz w:val="28"/>
          <w:szCs w:val="28"/>
        </w:rPr>
        <w:t>立体动态干扰电治疗仪</w:t>
      </w:r>
    </w:p>
    <w:p w14:paraId="7C3556D8">
      <w:pPr>
        <w:keepNext w:val="0"/>
        <w:keepLines w:val="0"/>
        <w:pageBreakBefore w:val="0"/>
        <w:widowControl/>
        <w:kinsoku/>
        <w:wordWrap/>
        <w:overflowPunct/>
        <w:topLinePunct w:val="0"/>
        <w:autoSpaceDE/>
        <w:autoSpaceDN/>
        <w:bidi w:val="0"/>
        <w:adjustRightInd/>
        <w:snapToGrid w:val="0"/>
        <w:spacing w:line="276" w:lineRule="auto"/>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技术参数：</w:t>
      </w:r>
    </w:p>
    <w:p w14:paraId="0A53DA3F">
      <w:pPr>
        <w:keepNext w:val="0"/>
        <w:keepLines w:val="0"/>
        <w:pageBreakBefore w:val="0"/>
        <w:widowControl/>
        <w:kinsoku/>
        <w:wordWrap/>
        <w:overflowPunct/>
        <w:topLinePunct w:val="0"/>
        <w:autoSpaceDE/>
        <w:autoSpaceDN/>
        <w:bidi w:val="0"/>
        <w:adjustRightInd/>
        <w:snapToGrid w:val="0"/>
        <w:spacing w:line="276" w:lineRule="auto"/>
        <w:ind w:firstLine="560" w:firstLineChars="200"/>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rPr>
        <w:t>1</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工作频率：2kHz～6kHz可调，步进1kHz，允差±10%</w:t>
      </w:r>
      <w:r>
        <w:rPr>
          <w:rFonts w:hint="eastAsia" w:ascii="仿宋" w:hAnsi="仿宋" w:eastAsia="仿宋" w:cs="仿宋"/>
          <w:b w:val="0"/>
          <w:bCs w:val="0"/>
          <w:color w:val="auto"/>
          <w:sz w:val="28"/>
          <w:szCs w:val="28"/>
          <w:lang w:eastAsia="zh-CN"/>
        </w:rPr>
        <w:t>。</w:t>
      </w:r>
    </w:p>
    <w:p w14:paraId="126ED8A2">
      <w:pPr>
        <w:keepNext w:val="0"/>
        <w:keepLines w:val="0"/>
        <w:pageBreakBefore w:val="0"/>
        <w:widowControl/>
        <w:kinsoku/>
        <w:wordWrap/>
        <w:overflowPunct/>
        <w:topLinePunct w:val="0"/>
        <w:autoSpaceDE/>
        <w:autoSpaceDN/>
        <w:bidi w:val="0"/>
        <w:adjustRightInd/>
        <w:snapToGrid w:val="0"/>
        <w:spacing w:line="276" w:lineRule="auto"/>
        <w:ind w:firstLine="560" w:firstLineChars="200"/>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rPr>
        <w:t>2</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波形：载波输出波形和调制波输出波形均为正弦波</w:t>
      </w:r>
      <w:r>
        <w:rPr>
          <w:rFonts w:hint="eastAsia" w:ascii="仿宋" w:hAnsi="仿宋" w:eastAsia="仿宋" w:cs="仿宋"/>
          <w:b w:val="0"/>
          <w:bCs w:val="0"/>
          <w:color w:val="auto"/>
          <w:sz w:val="28"/>
          <w:szCs w:val="28"/>
          <w:lang w:eastAsia="zh-CN"/>
        </w:rPr>
        <w:t>。</w:t>
      </w:r>
    </w:p>
    <w:p w14:paraId="42396BC8">
      <w:pPr>
        <w:keepNext w:val="0"/>
        <w:keepLines w:val="0"/>
        <w:pageBreakBefore w:val="0"/>
        <w:widowControl/>
        <w:kinsoku/>
        <w:wordWrap/>
        <w:overflowPunct/>
        <w:topLinePunct w:val="0"/>
        <w:autoSpaceDE/>
        <w:autoSpaceDN/>
        <w:bidi w:val="0"/>
        <w:adjustRightInd/>
        <w:snapToGrid w:val="0"/>
        <w:spacing w:line="276" w:lineRule="auto"/>
        <w:ind w:firstLine="560" w:firstLineChars="200"/>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rPr>
        <w:t>3</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输出电流</w:t>
      </w:r>
      <w:r>
        <w:rPr>
          <w:rFonts w:hint="eastAsia" w:ascii="仿宋" w:hAnsi="仿宋" w:eastAsia="仿宋" w:cs="仿宋"/>
          <w:b w:val="0"/>
          <w:bCs w:val="0"/>
          <w:color w:val="auto"/>
          <w:sz w:val="28"/>
          <w:szCs w:val="28"/>
          <w:lang w:eastAsia="zh-CN"/>
        </w:rPr>
        <w:t>。</w:t>
      </w:r>
    </w:p>
    <w:p w14:paraId="7CFF87C3">
      <w:pPr>
        <w:keepNext w:val="0"/>
        <w:keepLines w:val="0"/>
        <w:pageBreakBefore w:val="0"/>
        <w:widowControl/>
        <w:kinsoku/>
        <w:wordWrap/>
        <w:overflowPunct/>
        <w:topLinePunct w:val="0"/>
        <w:autoSpaceDE/>
        <w:autoSpaceDN/>
        <w:bidi w:val="0"/>
        <w:adjustRightInd/>
        <w:snapToGrid w:val="0"/>
        <w:spacing w:line="276" w:lineRule="auto"/>
        <w:ind w:firstLine="560" w:firstLineChars="200"/>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rPr>
        <w:t>3.1最大输出电流：在500Ω的负载电阻下，最大输出电流不超过100 mA，输出电流分为0～100级可调，步进为1级，电流强度逐级递增</w:t>
      </w:r>
      <w:r>
        <w:rPr>
          <w:rFonts w:hint="eastAsia" w:ascii="仿宋" w:hAnsi="仿宋" w:eastAsia="仿宋" w:cs="仿宋"/>
          <w:b w:val="0"/>
          <w:bCs w:val="0"/>
          <w:color w:val="auto"/>
          <w:sz w:val="28"/>
          <w:szCs w:val="28"/>
          <w:lang w:eastAsia="zh-CN"/>
        </w:rPr>
        <w:t>。</w:t>
      </w:r>
    </w:p>
    <w:p w14:paraId="232C9AEC">
      <w:pPr>
        <w:keepNext w:val="0"/>
        <w:keepLines w:val="0"/>
        <w:pageBreakBefore w:val="0"/>
        <w:widowControl/>
        <w:kinsoku/>
        <w:wordWrap/>
        <w:overflowPunct/>
        <w:topLinePunct w:val="0"/>
        <w:autoSpaceDE/>
        <w:autoSpaceDN/>
        <w:bidi w:val="0"/>
        <w:adjustRightInd/>
        <w:snapToGrid w:val="0"/>
        <w:spacing w:line="276" w:lineRule="auto"/>
        <w:ind w:firstLine="560" w:firstLineChars="200"/>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rPr>
        <w:t>3.2输出电流稳定度：不同负载下的输出电流变化率应不大于10%</w:t>
      </w:r>
      <w:r>
        <w:rPr>
          <w:rFonts w:hint="eastAsia" w:ascii="仿宋" w:hAnsi="仿宋" w:eastAsia="仿宋" w:cs="仿宋"/>
          <w:b w:val="0"/>
          <w:bCs w:val="0"/>
          <w:color w:val="auto"/>
          <w:sz w:val="28"/>
          <w:szCs w:val="28"/>
          <w:lang w:eastAsia="zh-CN"/>
        </w:rPr>
        <w:t>。</w:t>
      </w:r>
    </w:p>
    <w:p w14:paraId="4E052F21">
      <w:pPr>
        <w:keepNext w:val="0"/>
        <w:keepLines w:val="0"/>
        <w:pageBreakBefore w:val="0"/>
        <w:widowControl/>
        <w:kinsoku/>
        <w:wordWrap/>
        <w:overflowPunct/>
        <w:topLinePunct w:val="0"/>
        <w:autoSpaceDE/>
        <w:autoSpaceDN/>
        <w:bidi w:val="0"/>
        <w:adjustRightInd/>
        <w:snapToGrid w:val="0"/>
        <w:spacing w:line="276" w:lineRule="auto"/>
        <w:ind w:firstLine="560" w:firstLineChars="200"/>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rPr>
        <w:t>4</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调制方式：具有间歇和连续两类调制方式</w:t>
      </w:r>
      <w:r>
        <w:rPr>
          <w:rFonts w:hint="eastAsia" w:ascii="仿宋" w:hAnsi="仿宋" w:eastAsia="仿宋" w:cs="仿宋"/>
          <w:b w:val="0"/>
          <w:bCs w:val="0"/>
          <w:color w:val="auto"/>
          <w:sz w:val="28"/>
          <w:szCs w:val="28"/>
          <w:lang w:eastAsia="zh-CN"/>
        </w:rPr>
        <w:t>。</w:t>
      </w:r>
    </w:p>
    <w:p w14:paraId="49EB0498">
      <w:pPr>
        <w:keepNext w:val="0"/>
        <w:keepLines w:val="0"/>
        <w:pageBreakBefore w:val="0"/>
        <w:widowControl/>
        <w:kinsoku/>
        <w:wordWrap/>
        <w:overflowPunct/>
        <w:topLinePunct w:val="0"/>
        <w:autoSpaceDE/>
        <w:autoSpaceDN/>
        <w:bidi w:val="0"/>
        <w:adjustRightInd/>
        <w:snapToGrid w:val="0"/>
        <w:spacing w:line="276" w:lineRule="auto"/>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4.1间歇调制：占空比为50%，调幅度100%，允差±5%</w:t>
      </w:r>
    </w:p>
    <w:p w14:paraId="5F119C50">
      <w:pPr>
        <w:keepNext w:val="0"/>
        <w:keepLines w:val="0"/>
        <w:pageBreakBefore w:val="0"/>
        <w:widowControl/>
        <w:kinsoku/>
        <w:wordWrap/>
        <w:overflowPunct/>
        <w:topLinePunct w:val="0"/>
        <w:autoSpaceDE/>
        <w:autoSpaceDN/>
        <w:bidi w:val="0"/>
        <w:adjustRightInd/>
        <w:snapToGrid w:val="0"/>
        <w:spacing w:line="276" w:lineRule="auto"/>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4.2连续调制：调幅度分为0%、25%、50%、75%、100%，允差±5%</w:t>
      </w:r>
    </w:p>
    <w:p w14:paraId="30443B42">
      <w:pPr>
        <w:keepNext w:val="0"/>
        <w:keepLines w:val="0"/>
        <w:pageBreakBefore w:val="0"/>
        <w:widowControl/>
        <w:kinsoku/>
        <w:wordWrap/>
        <w:overflowPunct/>
        <w:topLinePunct w:val="0"/>
        <w:autoSpaceDE/>
        <w:autoSpaceDN/>
        <w:bidi w:val="0"/>
        <w:adjustRightInd/>
        <w:snapToGrid w:val="0"/>
        <w:spacing w:line="276" w:lineRule="auto"/>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5</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调制频率：0～150Hz范围内，允差±10%</w:t>
      </w:r>
    </w:p>
    <w:p w14:paraId="74BE6C82">
      <w:pPr>
        <w:keepNext w:val="0"/>
        <w:keepLines w:val="0"/>
        <w:pageBreakBefore w:val="0"/>
        <w:widowControl/>
        <w:kinsoku/>
        <w:wordWrap/>
        <w:overflowPunct/>
        <w:topLinePunct w:val="0"/>
        <w:autoSpaceDE/>
        <w:autoSpaceDN/>
        <w:bidi w:val="0"/>
        <w:adjustRightInd/>
        <w:snapToGrid w:val="0"/>
        <w:spacing w:line="276" w:lineRule="auto"/>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6</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差频频率：0～200Hz范围内，允差±10%或±1Hz取较大值</w:t>
      </w:r>
    </w:p>
    <w:p w14:paraId="7276B5CF">
      <w:pPr>
        <w:keepNext w:val="0"/>
        <w:keepLines w:val="0"/>
        <w:pageBreakBefore w:val="0"/>
        <w:widowControl/>
        <w:kinsoku/>
        <w:wordWrap/>
        <w:overflowPunct/>
        <w:topLinePunct w:val="0"/>
        <w:autoSpaceDE/>
        <w:autoSpaceDN/>
        <w:bidi w:val="0"/>
        <w:adjustRightInd/>
        <w:snapToGrid w:val="0"/>
        <w:spacing w:line="276" w:lineRule="auto"/>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7</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具备5种差频模式：</w:t>
      </w:r>
    </w:p>
    <w:p w14:paraId="0FDABF4C">
      <w:pPr>
        <w:keepNext w:val="0"/>
        <w:keepLines w:val="0"/>
        <w:pageBreakBefore w:val="0"/>
        <w:widowControl/>
        <w:kinsoku/>
        <w:wordWrap/>
        <w:overflowPunct/>
        <w:topLinePunct w:val="0"/>
        <w:autoSpaceDE/>
        <w:autoSpaceDN/>
        <w:bidi w:val="0"/>
        <w:adjustRightInd/>
        <w:snapToGrid w:val="0"/>
        <w:spacing w:line="276" w:lineRule="auto"/>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低差频模式：1～20 Hz</w:t>
      </w:r>
    </w:p>
    <w:p w14:paraId="7076207F">
      <w:pPr>
        <w:keepNext w:val="0"/>
        <w:keepLines w:val="0"/>
        <w:pageBreakBefore w:val="0"/>
        <w:widowControl/>
        <w:kinsoku/>
        <w:wordWrap/>
        <w:overflowPunct/>
        <w:topLinePunct w:val="0"/>
        <w:autoSpaceDE/>
        <w:autoSpaceDN/>
        <w:bidi w:val="0"/>
        <w:adjustRightInd/>
        <w:snapToGrid w:val="0"/>
        <w:spacing w:line="276" w:lineRule="auto"/>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中差频模式：40～60 Hz</w:t>
      </w:r>
    </w:p>
    <w:p w14:paraId="2DEE9961">
      <w:pPr>
        <w:keepNext w:val="0"/>
        <w:keepLines w:val="0"/>
        <w:pageBreakBefore w:val="0"/>
        <w:widowControl/>
        <w:kinsoku/>
        <w:wordWrap/>
        <w:overflowPunct/>
        <w:topLinePunct w:val="0"/>
        <w:autoSpaceDE/>
        <w:autoSpaceDN/>
        <w:bidi w:val="0"/>
        <w:adjustRightInd/>
        <w:snapToGrid w:val="0"/>
        <w:spacing w:line="276" w:lineRule="auto"/>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高差频模式：80～120 Hz</w:t>
      </w:r>
    </w:p>
    <w:p w14:paraId="10574820">
      <w:pPr>
        <w:keepNext w:val="0"/>
        <w:keepLines w:val="0"/>
        <w:pageBreakBefore w:val="0"/>
        <w:widowControl/>
        <w:kinsoku/>
        <w:wordWrap/>
        <w:overflowPunct/>
        <w:topLinePunct w:val="0"/>
        <w:autoSpaceDE/>
        <w:autoSpaceDN/>
        <w:bidi w:val="0"/>
        <w:adjustRightInd/>
        <w:snapToGrid w:val="0"/>
        <w:spacing w:line="276" w:lineRule="auto"/>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广差频模式：1～120 Hz</w:t>
      </w:r>
    </w:p>
    <w:p w14:paraId="1160C9C0">
      <w:pPr>
        <w:keepNext w:val="0"/>
        <w:keepLines w:val="0"/>
        <w:pageBreakBefore w:val="0"/>
        <w:widowControl/>
        <w:kinsoku/>
        <w:wordWrap/>
        <w:overflowPunct/>
        <w:topLinePunct w:val="0"/>
        <w:autoSpaceDE/>
        <w:autoSpaceDN/>
        <w:bidi w:val="0"/>
        <w:adjustRightInd/>
        <w:snapToGrid w:val="0"/>
        <w:spacing w:line="276" w:lineRule="auto"/>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低高差频模式：以低差频模式（60s）、高差频模式（60s）交替运行</w:t>
      </w:r>
    </w:p>
    <w:p w14:paraId="0982DB13">
      <w:pPr>
        <w:keepNext w:val="0"/>
        <w:keepLines w:val="0"/>
        <w:pageBreakBefore w:val="0"/>
        <w:widowControl/>
        <w:kinsoku/>
        <w:wordWrap/>
        <w:overflowPunct/>
        <w:topLinePunct w:val="0"/>
        <w:autoSpaceDE/>
        <w:autoSpaceDN/>
        <w:bidi w:val="0"/>
        <w:adjustRightInd/>
        <w:snapToGrid w:val="0"/>
        <w:spacing w:line="276" w:lineRule="auto"/>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8</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差频变化周期：具备两种差频变化形式</w:t>
      </w:r>
    </w:p>
    <w:p w14:paraId="71826926">
      <w:pPr>
        <w:keepNext w:val="0"/>
        <w:keepLines w:val="0"/>
        <w:pageBreakBefore w:val="0"/>
        <w:widowControl/>
        <w:kinsoku/>
        <w:wordWrap/>
        <w:overflowPunct/>
        <w:topLinePunct w:val="0"/>
        <w:autoSpaceDE/>
        <w:autoSpaceDN/>
        <w:bidi w:val="0"/>
        <w:adjustRightInd/>
        <w:snapToGrid w:val="0"/>
        <w:spacing w:line="276" w:lineRule="auto"/>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8.1随机节律变化：1/f，指根据差频模式的选择，在差频下限值至差频上限值范围内随机变化，1min变化一次</w:t>
      </w:r>
    </w:p>
    <w:p w14:paraId="6CD70354">
      <w:pPr>
        <w:keepNext w:val="0"/>
        <w:keepLines w:val="0"/>
        <w:pageBreakBefore w:val="0"/>
        <w:widowControl/>
        <w:kinsoku/>
        <w:wordWrap/>
        <w:overflowPunct/>
        <w:topLinePunct w:val="0"/>
        <w:autoSpaceDE/>
        <w:autoSpaceDN/>
        <w:bidi w:val="0"/>
        <w:adjustRightInd/>
        <w:snapToGrid w:val="0"/>
        <w:spacing w:line="276" w:lineRule="auto"/>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8.2周期性差频变化：变化周期分为15s、20s、25s、30s四种，允差±10%</w:t>
      </w:r>
    </w:p>
    <w:p w14:paraId="5C67C54A">
      <w:pPr>
        <w:keepNext w:val="0"/>
        <w:keepLines w:val="0"/>
        <w:pageBreakBefore w:val="0"/>
        <w:widowControl/>
        <w:kinsoku/>
        <w:wordWrap/>
        <w:overflowPunct/>
        <w:topLinePunct w:val="0"/>
        <w:autoSpaceDE/>
        <w:autoSpaceDN/>
        <w:bidi w:val="0"/>
        <w:adjustRightInd/>
        <w:snapToGrid w:val="0"/>
        <w:spacing w:line="276" w:lineRule="auto"/>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9</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≥7种动态节律可选：4s、5s、6s、7s、8s、9s、10s</w:t>
      </w:r>
    </w:p>
    <w:p w14:paraId="5071F9A7">
      <w:pPr>
        <w:keepNext w:val="0"/>
        <w:keepLines w:val="0"/>
        <w:pageBreakBefore w:val="0"/>
        <w:widowControl/>
        <w:kinsoku/>
        <w:wordWrap/>
        <w:overflowPunct/>
        <w:topLinePunct w:val="0"/>
        <w:autoSpaceDE/>
        <w:autoSpaceDN/>
        <w:bidi w:val="0"/>
        <w:adjustRightInd/>
        <w:snapToGrid w:val="0"/>
        <w:spacing w:line="276" w:lineRule="auto"/>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10</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具备多种干扰模式：IFC（普通模式）、IFCW（动态模式）、PMC（调制模式）、PMC2（加强调制模式）、程序模式，可根据治疗需求选择二维干扰或三维干扰，自由组合搭配</w:t>
      </w:r>
    </w:p>
    <w:p w14:paraId="7DB82AA1">
      <w:pPr>
        <w:keepNext w:val="0"/>
        <w:keepLines w:val="0"/>
        <w:pageBreakBefore w:val="0"/>
        <w:widowControl/>
        <w:kinsoku/>
        <w:wordWrap/>
        <w:overflowPunct/>
        <w:topLinePunct w:val="0"/>
        <w:autoSpaceDE/>
        <w:autoSpaceDN/>
        <w:bidi w:val="0"/>
        <w:adjustRightInd/>
        <w:snapToGrid w:val="0"/>
        <w:spacing w:line="276" w:lineRule="auto"/>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11</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治疗时间调节范围：1～99min，步进1min</w:t>
      </w:r>
    </w:p>
    <w:p w14:paraId="4473E002">
      <w:pPr>
        <w:keepNext w:val="0"/>
        <w:keepLines w:val="0"/>
        <w:pageBreakBefore w:val="0"/>
        <w:widowControl/>
        <w:kinsoku/>
        <w:wordWrap/>
        <w:overflowPunct/>
        <w:topLinePunct w:val="0"/>
        <w:autoSpaceDE/>
        <w:autoSpaceDN/>
        <w:bidi w:val="0"/>
        <w:adjustRightInd/>
        <w:snapToGrid w:val="0"/>
        <w:spacing w:line="276" w:lineRule="auto"/>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12</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单通道台式机型，便于移动至不同区域使用</w:t>
      </w:r>
    </w:p>
    <w:p w14:paraId="25915CEA">
      <w:pPr>
        <w:keepNext w:val="0"/>
        <w:keepLines w:val="0"/>
        <w:pageBreakBefore w:val="0"/>
        <w:widowControl/>
        <w:kinsoku/>
        <w:wordWrap/>
        <w:overflowPunct/>
        <w:topLinePunct w:val="0"/>
        <w:autoSpaceDE/>
        <w:autoSpaceDN/>
        <w:bidi w:val="0"/>
        <w:adjustRightInd/>
        <w:snapToGrid w:val="0"/>
        <w:spacing w:line="276" w:lineRule="auto"/>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13</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配置3路负压电极输出，3路插针式电极输出，可根据需要自由选择</w:t>
      </w:r>
    </w:p>
    <w:p w14:paraId="3EAD5649">
      <w:pPr>
        <w:keepNext w:val="0"/>
        <w:keepLines w:val="0"/>
        <w:pageBreakBefore w:val="0"/>
        <w:widowControl/>
        <w:kinsoku/>
        <w:wordWrap/>
        <w:overflowPunct/>
        <w:topLinePunct w:val="0"/>
        <w:autoSpaceDE/>
        <w:autoSpaceDN/>
        <w:bidi w:val="0"/>
        <w:adjustRightInd/>
        <w:snapToGrid w:val="0"/>
        <w:spacing w:line="276" w:lineRule="auto"/>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14</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具备两种输出模式：二维干扰电输出、三维干扰电输出，可根据需要自由切换选择</w:t>
      </w:r>
    </w:p>
    <w:p w14:paraId="2194F0A2">
      <w:pPr>
        <w:keepNext w:val="0"/>
        <w:keepLines w:val="0"/>
        <w:pageBreakBefore w:val="0"/>
        <w:widowControl/>
        <w:kinsoku/>
        <w:wordWrap/>
        <w:overflowPunct/>
        <w:topLinePunct w:val="0"/>
        <w:autoSpaceDE/>
        <w:autoSpaceDN/>
        <w:bidi w:val="0"/>
        <w:adjustRightInd/>
        <w:snapToGrid w:val="0"/>
        <w:spacing w:line="276" w:lineRule="auto"/>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15</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系统内置≥20种常见疾病治疗处方，便于临床快速选择</w:t>
      </w:r>
    </w:p>
    <w:p w14:paraId="492281D8">
      <w:pPr>
        <w:keepNext w:val="0"/>
        <w:keepLines w:val="0"/>
        <w:pageBreakBefore w:val="0"/>
        <w:widowControl/>
        <w:kinsoku/>
        <w:wordWrap/>
        <w:overflowPunct/>
        <w:topLinePunct w:val="0"/>
        <w:autoSpaceDE/>
        <w:autoSpaceDN/>
        <w:bidi w:val="0"/>
        <w:adjustRightInd/>
        <w:snapToGrid w:val="0"/>
        <w:spacing w:line="276" w:lineRule="auto"/>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16</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系统支持保存不少于6个自定义处方，可自定义设置并保存治疗参数，满足临床多种治疗需求</w:t>
      </w:r>
    </w:p>
    <w:p w14:paraId="483F2FCE">
      <w:pPr>
        <w:keepNext w:val="0"/>
        <w:keepLines w:val="0"/>
        <w:pageBreakBefore w:val="0"/>
        <w:widowControl/>
        <w:kinsoku/>
        <w:wordWrap/>
        <w:overflowPunct/>
        <w:topLinePunct w:val="0"/>
        <w:autoSpaceDE/>
        <w:autoSpaceDN/>
        <w:bidi w:val="0"/>
        <w:adjustRightInd/>
        <w:snapToGrid w:val="0"/>
        <w:spacing w:line="276" w:lineRule="auto"/>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17</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支持统一设置系统默认治疗时间，科室可根据治疗需求自行设置，设置后，各通路默认治疗时间随之变动</w:t>
      </w:r>
    </w:p>
    <w:p w14:paraId="3F188E7B">
      <w:pPr>
        <w:keepNext w:val="0"/>
        <w:keepLines w:val="0"/>
        <w:pageBreakBefore w:val="0"/>
        <w:widowControl/>
        <w:kinsoku/>
        <w:wordWrap/>
        <w:overflowPunct/>
        <w:topLinePunct w:val="0"/>
        <w:autoSpaceDE/>
        <w:autoSpaceDN/>
        <w:bidi w:val="0"/>
        <w:adjustRightInd/>
        <w:snapToGrid w:val="0"/>
        <w:spacing w:line="276" w:lineRule="auto"/>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18</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具备智能负压调节功能：治疗过程结束，负压由设置的强度自动降至30mmHg，维持该强度1min后停止，负压停止后设备自动排水10s</w:t>
      </w:r>
    </w:p>
    <w:p w14:paraId="3BDB2F5B">
      <w:pPr>
        <w:keepNext w:val="0"/>
        <w:keepLines w:val="0"/>
        <w:pageBreakBefore w:val="0"/>
        <w:widowControl/>
        <w:kinsoku/>
        <w:wordWrap/>
        <w:overflowPunct/>
        <w:topLinePunct w:val="0"/>
        <w:autoSpaceDE/>
        <w:autoSpaceDN/>
        <w:bidi w:val="0"/>
        <w:adjustRightInd/>
        <w:snapToGrid w:val="0"/>
        <w:spacing w:line="276" w:lineRule="auto"/>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19</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设备配置线材收纳架，便于整理并悬挂电疗输出线，防止线材缠绕</w:t>
      </w:r>
    </w:p>
    <w:p w14:paraId="202C9B02">
      <w:pPr>
        <w:keepNext w:val="0"/>
        <w:keepLines w:val="0"/>
        <w:pageBreakBefore w:val="0"/>
        <w:widowControl/>
        <w:kinsoku/>
        <w:wordWrap/>
        <w:overflowPunct/>
        <w:topLinePunct w:val="0"/>
        <w:autoSpaceDE/>
        <w:autoSpaceDN/>
        <w:bidi w:val="0"/>
        <w:adjustRightInd/>
        <w:snapToGrid w:val="0"/>
        <w:spacing w:line="276" w:lineRule="auto"/>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20</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具备电极脱落报警、超温保护、短路保护等多种安全防护措施</w:t>
      </w:r>
    </w:p>
    <w:p w14:paraId="2342BB38">
      <w:pPr>
        <w:keepNext w:val="0"/>
        <w:keepLines w:val="0"/>
        <w:pageBreakBefore w:val="0"/>
        <w:widowControl/>
        <w:kinsoku/>
        <w:wordWrap/>
        <w:overflowPunct/>
        <w:topLinePunct w:val="0"/>
        <w:autoSpaceDE/>
        <w:autoSpaceDN/>
        <w:bidi w:val="0"/>
        <w:adjustRightInd/>
        <w:snapToGrid w:val="0"/>
        <w:spacing w:line="276" w:lineRule="auto"/>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21</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具备屏幕亮度调节功能：可分为1～5级，步进1级，逐级增大</w:t>
      </w:r>
    </w:p>
    <w:p w14:paraId="7E168836">
      <w:pPr>
        <w:keepNext w:val="0"/>
        <w:keepLines w:val="0"/>
        <w:pageBreakBefore w:val="0"/>
        <w:widowControl/>
        <w:kinsoku/>
        <w:wordWrap/>
        <w:overflowPunct/>
        <w:topLinePunct w:val="0"/>
        <w:autoSpaceDE/>
        <w:autoSpaceDN/>
        <w:bidi w:val="0"/>
        <w:adjustRightInd/>
        <w:snapToGrid w:val="0"/>
        <w:spacing w:line="276" w:lineRule="auto"/>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22</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具备按键音状态调节功能，可根据需求开启/关闭按键音</w:t>
      </w:r>
    </w:p>
    <w:p w14:paraId="3D5FF50B">
      <w:pPr>
        <w:keepNext w:val="0"/>
        <w:keepLines w:val="0"/>
        <w:pageBreakBefore w:val="0"/>
        <w:widowControl/>
        <w:kinsoku/>
        <w:wordWrap/>
        <w:overflowPunct/>
        <w:topLinePunct w:val="0"/>
        <w:autoSpaceDE/>
        <w:autoSpaceDN/>
        <w:bidi w:val="0"/>
        <w:adjustRightInd/>
        <w:snapToGrid w:val="0"/>
        <w:spacing w:line="276" w:lineRule="auto"/>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23</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 xml:space="preserve">系统内置电子说明书，便于临床快速查阅，可分为附件说明、操作流程、注意事项和常见故障及排除 </w:t>
      </w:r>
    </w:p>
    <w:p w14:paraId="043F81F2">
      <w:pPr>
        <w:widowControl/>
        <w:spacing w:line="480" w:lineRule="exact"/>
        <w:jc w:val="center"/>
        <w:rPr>
          <w:rFonts w:hint="eastAsia" w:ascii="仿宋" w:hAnsi="仿宋" w:eastAsia="仿宋" w:cs="仿宋"/>
          <w:b w:val="0"/>
          <w:bCs/>
          <w:color w:val="auto"/>
          <w:kern w:val="0"/>
          <w:sz w:val="28"/>
          <w:szCs w:val="28"/>
        </w:rPr>
      </w:pPr>
    </w:p>
    <w:p w14:paraId="413A6ED8">
      <w:pPr>
        <w:widowControl/>
        <w:spacing w:line="480" w:lineRule="exact"/>
        <w:jc w:val="center"/>
        <w:rPr>
          <w:rFonts w:hint="eastAsia" w:ascii="仿宋" w:hAnsi="仿宋" w:eastAsia="仿宋" w:cs="仿宋"/>
          <w:b w:val="0"/>
          <w:bCs/>
          <w:color w:val="auto"/>
          <w:kern w:val="0"/>
          <w:sz w:val="28"/>
          <w:szCs w:val="28"/>
        </w:rPr>
      </w:pPr>
    </w:p>
    <w:p w14:paraId="7129A77B">
      <w:pPr>
        <w:widowControl/>
        <w:spacing w:line="480" w:lineRule="exact"/>
        <w:jc w:val="center"/>
        <w:rPr>
          <w:rFonts w:hint="eastAsia" w:ascii="仿宋" w:hAnsi="仿宋" w:eastAsia="仿宋" w:cs="仿宋"/>
          <w:b w:val="0"/>
          <w:bCs/>
          <w:color w:val="auto"/>
          <w:kern w:val="0"/>
          <w:sz w:val="28"/>
          <w:szCs w:val="28"/>
        </w:rPr>
      </w:pPr>
    </w:p>
    <w:p w14:paraId="70928016">
      <w:pPr>
        <w:widowControl/>
        <w:spacing w:line="480" w:lineRule="exact"/>
        <w:jc w:val="center"/>
        <w:rPr>
          <w:rFonts w:hint="eastAsia" w:ascii="仿宋" w:hAnsi="仿宋" w:eastAsia="仿宋" w:cs="仿宋"/>
          <w:b w:val="0"/>
          <w:bCs/>
          <w:color w:val="auto"/>
          <w:kern w:val="0"/>
          <w:sz w:val="28"/>
          <w:szCs w:val="28"/>
        </w:rPr>
      </w:pPr>
    </w:p>
    <w:p w14:paraId="1E69E372">
      <w:pPr>
        <w:widowControl/>
        <w:spacing w:line="480" w:lineRule="exact"/>
        <w:jc w:val="center"/>
        <w:rPr>
          <w:rFonts w:hint="eastAsia" w:ascii="仿宋" w:hAnsi="仿宋" w:eastAsia="仿宋" w:cs="仿宋"/>
          <w:b w:val="0"/>
          <w:bCs/>
          <w:color w:val="auto"/>
          <w:kern w:val="0"/>
          <w:sz w:val="28"/>
          <w:szCs w:val="28"/>
        </w:rPr>
      </w:pPr>
    </w:p>
    <w:p w14:paraId="75E8CB93">
      <w:pPr>
        <w:widowControl/>
        <w:spacing w:line="480" w:lineRule="exact"/>
        <w:jc w:val="center"/>
        <w:rPr>
          <w:rFonts w:hint="eastAsia" w:ascii="仿宋" w:hAnsi="仿宋" w:eastAsia="仿宋" w:cs="仿宋"/>
          <w:b w:val="0"/>
          <w:bCs/>
          <w:color w:val="auto"/>
          <w:kern w:val="0"/>
          <w:sz w:val="28"/>
          <w:szCs w:val="28"/>
        </w:rPr>
      </w:pPr>
    </w:p>
    <w:p w14:paraId="2F0E30B9">
      <w:pPr>
        <w:widowControl/>
        <w:spacing w:line="480" w:lineRule="exact"/>
        <w:jc w:val="center"/>
        <w:rPr>
          <w:rFonts w:hint="eastAsia" w:ascii="仿宋" w:hAnsi="仿宋" w:eastAsia="仿宋" w:cs="仿宋"/>
          <w:b w:val="0"/>
          <w:bCs/>
          <w:color w:val="auto"/>
          <w:kern w:val="0"/>
          <w:sz w:val="28"/>
          <w:szCs w:val="28"/>
        </w:rPr>
      </w:pPr>
    </w:p>
    <w:p w14:paraId="1385DB9B">
      <w:pPr>
        <w:widowControl/>
        <w:spacing w:line="480" w:lineRule="exact"/>
        <w:jc w:val="center"/>
        <w:rPr>
          <w:rFonts w:hint="eastAsia" w:ascii="仿宋" w:hAnsi="仿宋" w:eastAsia="仿宋" w:cs="仿宋"/>
          <w:b w:val="0"/>
          <w:bCs/>
          <w:color w:val="auto"/>
          <w:kern w:val="0"/>
          <w:sz w:val="28"/>
          <w:szCs w:val="28"/>
        </w:rPr>
      </w:pPr>
    </w:p>
    <w:p w14:paraId="284C86BE">
      <w:pPr>
        <w:widowControl/>
        <w:spacing w:line="480" w:lineRule="exact"/>
        <w:jc w:val="center"/>
        <w:rPr>
          <w:rFonts w:hint="eastAsia" w:ascii="仿宋" w:hAnsi="仿宋" w:eastAsia="仿宋" w:cs="仿宋"/>
          <w:b w:val="0"/>
          <w:bCs/>
          <w:color w:val="auto"/>
          <w:kern w:val="0"/>
          <w:sz w:val="28"/>
          <w:szCs w:val="28"/>
        </w:rPr>
      </w:pPr>
    </w:p>
    <w:p w14:paraId="4B4E9966">
      <w:pPr>
        <w:widowControl/>
        <w:spacing w:line="480" w:lineRule="exact"/>
        <w:jc w:val="center"/>
        <w:rPr>
          <w:rFonts w:hint="eastAsia" w:ascii="仿宋" w:hAnsi="仿宋" w:eastAsia="仿宋" w:cs="仿宋"/>
          <w:b w:val="0"/>
          <w:bCs/>
          <w:color w:val="auto"/>
          <w:kern w:val="0"/>
          <w:sz w:val="28"/>
          <w:szCs w:val="28"/>
        </w:rPr>
      </w:pPr>
    </w:p>
    <w:p w14:paraId="0FA4E0B1">
      <w:pPr>
        <w:widowControl/>
        <w:spacing w:line="480" w:lineRule="exact"/>
        <w:jc w:val="center"/>
        <w:rPr>
          <w:rFonts w:hint="eastAsia" w:ascii="仿宋" w:hAnsi="仿宋" w:eastAsia="仿宋" w:cs="仿宋"/>
          <w:b w:val="0"/>
          <w:bCs/>
          <w:color w:val="auto"/>
          <w:kern w:val="0"/>
          <w:sz w:val="28"/>
          <w:szCs w:val="28"/>
        </w:rPr>
      </w:pPr>
    </w:p>
    <w:p w14:paraId="52E31819">
      <w:pPr>
        <w:widowControl/>
        <w:spacing w:line="480" w:lineRule="exact"/>
        <w:jc w:val="center"/>
        <w:rPr>
          <w:rFonts w:hint="eastAsia" w:ascii="仿宋" w:hAnsi="仿宋" w:eastAsia="仿宋" w:cs="仿宋"/>
          <w:b w:val="0"/>
          <w:bCs/>
          <w:color w:val="auto"/>
          <w:kern w:val="0"/>
          <w:sz w:val="28"/>
          <w:szCs w:val="28"/>
        </w:rPr>
      </w:pPr>
    </w:p>
    <w:p w14:paraId="7C738E44">
      <w:pPr>
        <w:widowControl/>
        <w:spacing w:line="480" w:lineRule="exact"/>
        <w:jc w:val="center"/>
        <w:rPr>
          <w:rFonts w:hint="eastAsia" w:ascii="仿宋" w:hAnsi="仿宋" w:eastAsia="仿宋" w:cs="仿宋"/>
          <w:b w:val="0"/>
          <w:bCs/>
          <w:color w:val="auto"/>
          <w:kern w:val="0"/>
          <w:sz w:val="28"/>
          <w:szCs w:val="28"/>
        </w:rPr>
      </w:pPr>
    </w:p>
    <w:p w14:paraId="480C7C16">
      <w:pPr>
        <w:widowControl/>
        <w:spacing w:line="480" w:lineRule="exact"/>
        <w:jc w:val="center"/>
        <w:rPr>
          <w:rFonts w:hint="eastAsia" w:ascii="仿宋" w:hAnsi="仿宋" w:eastAsia="仿宋" w:cs="仿宋"/>
          <w:b w:val="0"/>
          <w:bCs/>
          <w:color w:val="auto"/>
          <w:kern w:val="0"/>
          <w:sz w:val="28"/>
          <w:szCs w:val="28"/>
        </w:rPr>
      </w:pPr>
    </w:p>
    <w:p w14:paraId="3748B380">
      <w:pPr>
        <w:widowControl/>
        <w:spacing w:line="480" w:lineRule="exact"/>
        <w:jc w:val="center"/>
        <w:rPr>
          <w:rFonts w:hint="eastAsia" w:ascii="仿宋" w:hAnsi="仿宋" w:eastAsia="仿宋" w:cs="仿宋"/>
          <w:b w:val="0"/>
          <w:bCs/>
          <w:color w:val="auto"/>
          <w:kern w:val="0"/>
          <w:sz w:val="28"/>
          <w:szCs w:val="28"/>
        </w:rPr>
      </w:pPr>
    </w:p>
    <w:p w14:paraId="2095DABE">
      <w:pPr>
        <w:widowControl/>
        <w:spacing w:line="480" w:lineRule="exact"/>
        <w:jc w:val="center"/>
        <w:rPr>
          <w:rFonts w:hint="eastAsia" w:ascii="仿宋" w:hAnsi="仿宋" w:eastAsia="仿宋" w:cs="仿宋"/>
          <w:b w:val="0"/>
          <w:bCs/>
          <w:color w:val="auto"/>
          <w:kern w:val="0"/>
          <w:sz w:val="28"/>
          <w:szCs w:val="28"/>
        </w:rPr>
      </w:pPr>
    </w:p>
    <w:p w14:paraId="6EE16243">
      <w:pPr>
        <w:widowControl/>
        <w:spacing w:line="480" w:lineRule="exact"/>
        <w:jc w:val="center"/>
        <w:rPr>
          <w:rFonts w:hint="eastAsia" w:ascii="仿宋" w:hAnsi="仿宋" w:eastAsia="仿宋" w:cs="仿宋"/>
          <w:b w:val="0"/>
          <w:bCs/>
          <w:color w:val="auto"/>
          <w:kern w:val="0"/>
          <w:sz w:val="28"/>
          <w:szCs w:val="28"/>
        </w:rPr>
      </w:pPr>
    </w:p>
    <w:p w14:paraId="6FE30B90">
      <w:pPr>
        <w:widowControl/>
        <w:spacing w:line="480" w:lineRule="exact"/>
        <w:jc w:val="center"/>
        <w:rPr>
          <w:rFonts w:hint="eastAsia" w:ascii="仿宋" w:hAnsi="仿宋" w:eastAsia="仿宋" w:cs="仿宋"/>
          <w:b w:val="0"/>
          <w:bCs/>
          <w:color w:val="auto"/>
          <w:kern w:val="0"/>
          <w:sz w:val="28"/>
          <w:szCs w:val="28"/>
        </w:rPr>
      </w:pPr>
    </w:p>
    <w:p w14:paraId="5F35862B">
      <w:pPr>
        <w:widowControl/>
        <w:spacing w:line="480" w:lineRule="exact"/>
        <w:jc w:val="center"/>
        <w:rPr>
          <w:rFonts w:hint="eastAsia" w:ascii="仿宋" w:hAnsi="仿宋" w:eastAsia="仿宋" w:cs="仿宋"/>
          <w:b w:val="0"/>
          <w:bCs/>
          <w:color w:val="auto"/>
          <w:kern w:val="0"/>
          <w:sz w:val="28"/>
          <w:szCs w:val="28"/>
        </w:rPr>
      </w:pPr>
      <w:r>
        <w:rPr>
          <w:rFonts w:hint="eastAsia" w:ascii="仿宋" w:hAnsi="仿宋" w:eastAsia="仿宋" w:cs="仿宋"/>
          <w:b w:val="0"/>
          <w:bCs/>
          <w:color w:val="auto"/>
          <w:kern w:val="0"/>
          <w:sz w:val="28"/>
          <w:szCs w:val="28"/>
        </w:rPr>
        <w:t>多导联心电分析系统</w:t>
      </w:r>
    </w:p>
    <w:p w14:paraId="77333222">
      <w:pPr>
        <w:pStyle w:val="2"/>
        <w:ind w:left="0" w:leftChars="0"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技术参数：</w:t>
      </w:r>
    </w:p>
    <w:p w14:paraId="3B20CA28">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1.1支持12导同步采集、同屏显示</w:t>
      </w:r>
      <w:r>
        <w:rPr>
          <w:rFonts w:hint="eastAsia" w:ascii="仿宋" w:hAnsi="仿宋" w:eastAsia="仿宋" w:cs="仿宋"/>
          <w:sz w:val="28"/>
          <w:szCs w:val="28"/>
          <w:lang w:eastAsia="zh-CN"/>
        </w:rPr>
        <w:t>。</w:t>
      </w:r>
    </w:p>
    <w:p w14:paraId="48B17F6B">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1.2具备WORKLIST功能，可从HIS一键提取待检查患者详细信息，减少手工录入</w:t>
      </w:r>
      <w:r>
        <w:rPr>
          <w:rFonts w:hint="eastAsia" w:ascii="仿宋" w:hAnsi="仿宋" w:eastAsia="仿宋" w:cs="仿宋"/>
          <w:sz w:val="28"/>
          <w:szCs w:val="28"/>
          <w:lang w:eastAsia="zh-CN"/>
        </w:rPr>
        <w:t>。</w:t>
      </w:r>
    </w:p>
    <w:p w14:paraId="2A3316C8">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1.3具备大于120分钟心电图记录功能，可用于发现偶发的心律失常，或对持续性心律失常、心肌缺血等情况进行监测</w:t>
      </w:r>
      <w:r>
        <w:rPr>
          <w:rFonts w:hint="eastAsia" w:ascii="仿宋" w:hAnsi="仿宋" w:eastAsia="仿宋" w:cs="仿宋"/>
          <w:sz w:val="28"/>
          <w:szCs w:val="28"/>
          <w:lang w:eastAsia="zh-CN"/>
        </w:rPr>
        <w:t>。</w:t>
      </w:r>
    </w:p>
    <w:p w14:paraId="031C59A4">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1.4支持心电图采集数据上传功能，在心电图采集完成后，可通过波形回放查看采集质量，确认后可上传至心电会诊中心，可设置自动上传或手动上传模式</w:t>
      </w:r>
      <w:r>
        <w:rPr>
          <w:rFonts w:hint="eastAsia" w:ascii="仿宋" w:hAnsi="仿宋" w:eastAsia="仿宋" w:cs="仿宋"/>
          <w:sz w:val="28"/>
          <w:szCs w:val="28"/>
          <w:lang w:eastAsia="zh-CN"/>
        </w:rPr>
        <w:t>。</w:t>
      </w:r>
    </w:p>
    <w:p w14:paraId="73575CB1">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1.5支持心电图报告结论同步功能，在会诊中心诊断完成后，诊断结论可实时同步至本机</w:t>
      </w:r>
      <w:r>
        <w:rPr>
          <w:rFonts w:hint="eastAsia" w:ascii="仿宋" w:hAnsi="仿宋" w:eastAsia="仿宋" w:cs="仿宋"/>
          <w:sz w:val="28"/>
          <w:szCs w:val="28"/>
          <w:lang w:eastAsia="zh-CN"/>
        </w:rPr>
        <w:t>。</w:t>
      </w:r>
    </w:p>
    <w:p w14:paraId="38A74681">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2.1采集器支持蓝牙移动网络技术，方便临床使用</w:t>
      </w:r>
      <w:r>
        <w:rPr>
          <w:rFonts w:hint="eastAsia" w:ascii="仿宋" w:hAnsi="仿宋" w:eastAsia="仿宋" w:cs="仿宋"/>
          <w:sz w:val="28"/>
          <w:szCs w:val="28"/>
          <w:lang w:eastAsia="zh-CN"/>
        </w:rPr>
        <w:t>。</w:t>
      </w:r>
    </w:p>
    <w:p w14:paraId="4B9F86AB">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2.2自动异常报警功能：可自动对异常心率、导联脱落情况进行实时监测报警</w:t>
      </w:r>
      <w:r>
        <w:rPr>
          <w:rFonts w:hint="eastAsia" w:ascii="仿宋" w:hAnsi="仿宋" w:eastAsia="仿宋" w:cs="仿宋"/>
          <w:sz w:val="28"/>
          <w:szCs w:val="28"/>
          <w:lang w:eastAsia="zh-CN"/>
        </w:rPr>
        <w:t>。</w:t>
      </w:r>
    </w:p>
    <w:p w14:paraId="4B8C0421">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3.1具备标准触控软件盘，支持拼音输入法，方便医生进行信息输入</w:t>
      </w:r>
      <w:r>
        <w:rPr>
          <w:rFonts w:hint="eastAsia" w:ascii="仿宋" w:hAnsi="仿宋" w:eastAsia="仿宋" w:cs="仿宋"/>
          <w:sz w:val="28"/>
          <w:szCs w:val="28"/>
          <w:lang w:eastAsia="zh-CN"/>
        </w:rPr>
        <w:t>。</w:t>
      </w:r>
    </w:p>
    <w:p w14:paraId="26DA9C66">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3.2具备先采集后补录患者信息，支持手工录入或从HIS提取</w:t>
      </w:r>
      <w:r>
        <w:rPr>
          <w:rFonts w:hint="eastAsia" w:ascii="仿宋" w:hAnsi="仿宋" w:eastAsia="仿宋" w:cs="仿宋"/>
          <w:sz w:val="28"/>
          <w:szCs w:val="28"/>
          <w:lang w:eastAsia="zh-CN"/>
        </w:rPr>
        <w:t>。</w:t>
      </w:r>
    </w:p>
    <w:p w14:paraId="1E9C2D0C">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3.3具备心电采集前患者信息核查功能，防止信息录入错误或信息与实际患者不匹配；</w:t>
      </w:r>
    </w:p>
    <w:p w14:paraId="280FD5F3">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3.4具备扫码功能，可快速录入患者信息</w:t>
      </w:r>
      <w:r>
        <w:rPr>
          <w:rFonts w:hint="eastAsia" w:ascii="仿宋" w:hAnsi="仿宋" w:eastAsia="仿宋" w:cs="仿宋"/>
          <w:sz w:val="28"/>
          <w:szCs w:val="28"/>
          <w:lang w:eastAsia="zh-CN"/>
        </w:rPr>
        <w:t>。</w:t>
      </w:r>
    </w:p>
    <w:p w14:paraId="56BC31D2">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4.1支持快速心电功能，适用于急诊及紧急情况下，快速完成心电图的采集</w:t>
      </w:r>
      <w:r>
        <w:rPr>
          <w:rFonts w:hint="eastAsia" w:ascii="仿宋" w:hAnsi="仿宋" w:eastAsia="仿宋" w:cs="仿宋"/>
          <w:sz w:val="28"/>
          <w:szCs w:val="28"/>
          <w:lang w:eastAsia="zh-CN"/>
        </w:rPr>
        <w:t>。</w:t>
      </w:r>
    </w:p>
    <w:p w14:paraId="42D829C0">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4.2具备波形预采功能，可用于捕捉偶发、一过性的心律失常事件，预采集时间可进行设置</w:t>
      </w:r>
      <w:r>
        <w:rPr>
          <w:rFonts w:hint="eastAsia" w:ascii="仿宋" w:hAnsi="仿宋" w:eastAsia="仿宋" w:cs="仿宋"/>
          <w:sz w:val="28"/>
          <w:szCs w:val="28"/>
          <w:lang w:eastAsia="zh-CN"/>
        </w:rPr>
        <w:t>。</w:t>
      </w:r>
    </w:p>
    <w:p w14:paraId="358C2930">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4.3具备心电加做模式，在完成标准12导心电采集后，可加做右胸与后壁心电采集</w:t>
      </w:r>
      <w:r>
        <w:rPr>
          <w:rFonts w:hint="eastAsia" w:ascii="仿宋" w:hAnsi="仿宋" w:eastAsia="仿宋" w:cs="仿宋"/>
          <w:sz w:val="28"/>
          <w:szCs w:val="28"/>
          <w:lang w:eastAsia="zh-CN"/>
        </w:rPr>
        <w:t>。</w:t>
      </w:r>
    </w:p>
    <w:p w14:paraId="4CE557DF">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4.4支持起搏心电采集功能</w:t>
      </w:r>
      <w:r>
        <w:rPr>
          <w:rFonts w:hint="eastAsia" w:ascii="仿宋" w:hAnsi="仿宋" w:eastAsia="仿宋" w:cs="仿宋"/>
          <w:sz w:val="28"/>
          <w:szCs w:val="28"/>
          <w:lang w:eastAsia="zh-CN"/>
        </w:rPr>
        <w:t>。</w:t>
      </w:r>
    </w:p>
    <w:p w14:paraId="5D4B1486">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5.1本机支持大于20000份以上的病例数据存储，可设置自动清理时限</w:t>
      </w:r>
      <w:r>
        <w:rPr>
          <w:rFonts w:hint="eastAsia" w:ascii="仿宋" w:hAnsi="仿宋" w:eastAsia="仿宋" w:cs="仿宋"/>
          <w:sz w:val="28"/>
          <w:szCs w:val="28"/>
          <w:lang w:eastAsia="zh-CN"/>
        </w:rPr>
        <w:t>。</w:t>
      </w:r>
    </w:p>
    <w:p w14:paraId="7228FAB1">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5.2具备病历管理功能，可对存储的病历进行查询、回放、上传、重采、加做、编辑、打印、删除等多种操作</w:t>
      </w:r>
      <w:r>
        <w:rPr>
          <w:rFonts w:hint="eastAsia" w:ascii="仿宋" w:hAnsi="仿宋" w:eastAsia="仿宋" w:cs="仿宋"/>
          <w:sz w:val="28"/>
          <w:szCs w:val="28"/>
          <w:lang w:eastAsia="zh-CN"/>
        </w:rPr>
        <w:t>。</w:t>
      </w:r>
    </w:p>
    <w:p w14:paraId="2DE2F039">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5.3具备按检查时间、床号、住院号进行病历列表的排序</w:t>
      </w:r>
      <w:r>
        <w:rPr>
          <w:rFonts w:hint="eastAsia" w:ascii="仿宋" w:hAnsi="仿宋" w:eastAsia="仿宋" w:cs="仿宋"/>
          <w:sz w:val="28"/>
          <w:szCs w:val="28"/>
          <w:lang w:eastAsia="zh-CN"/>
        </w:rPr>
        <w:t>。</w:t>
      </w:r>
    </w:p>
    <w:p w14:paraId="65F01257">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6.1输入阻抗：≥120MΩ</w:t>
      </w:r>
      <w:r>
        <w:rPr>
          <w:rFonts w:hint="eastAsia" w:ascii="仿宋" w:hAnsi="仿宋" w:eastAsia="仿宋" w:cs="仿宋"/>
          <w:sz w:val="28"/>
          <w:szCs w:val="28"/>
          <w:lang w:eastAsia="zh-CN"/>
        </w:rPr>
        <w:t>。</w:t>
      </w:r>
    </w:p>
    <w:p w14:paraId="334CEDF6">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6.2共模抑制比：≥100dB</w:t>
      </w:r>
      <w:r>
        <w:rPr>
          <w:rFonts w:hint="eastAsia" w:ascii="仿宋" w:hAnsi="仿宋" w:eastAsia="仿宋" w:cs="仿宋"/>
          <w:sz w:val="28"/>
          <w:szCs w:val="28"/>
          <w:lang w:eastAsia="zh-CN"/>
        </w:rPr>
        <w:t>。</w:t>
      </w:r>
    </w:p>
    <w:p w14:paraId="015F060F">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6.3时间常数：≥3.2s</w:t>
      </w:r>
    </w:p>
    <w:p w14:paraId="5BE02D55">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6.4耐极化电压：≥±950mV直流极化电压下，灵敏度变化不超过5%</w:t>
      </w:r>
      <w:r>
        <w:rPr>
          <w:rFonts w:hint="eastAsia" w:ascii="仿宋" w:hAnsi="仿宋" w:eastAsia="仿宋" w:cs="仿宋"/>
          <w:sz w:val="28"/>
          <w:szCs w:val="28"/>
          <w:lang w:eastAsia="zh-CN"/>
        </w:rPr>
        <w:t>。</w:t>
      </w:r>
    </w:p>
    <w:p w14:paraId="59D65EA7">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6.5A/D转换：24bit</w:t>
      </w:r>
    </w:p>
    <w:p w14:paraId="040054FF">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6.6定标电压：≤1mV±1%</w:t>
      </w:r>
    </w:p>
    <w:p w14:paraId="04D11AD2">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6.7标准灵敏度：10mm/mV+5%</w:t>
      </w:r>
    </w:p>
    <w:p w14:paraId="47734DFF">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7.1本机支持WIFI、4G联网</w:t>
      </w:r>
      <w:r>
        <w:rPr>
          <w:rFonts w:hint="eastAsia" w:ascii="仿宋" w:hAnsi="仿宋" w:eastAsia="仿宋" w:cs="仿宋"/>
          <w:sz w:val="28"/>
          <w:szCs w:val="28"/>
          <w:lang w:eastAsia="zh-CN"/>
        </w:rPr>
        <w:t>。</w:t>
      </w:r>
    </w:p>
    <w:p w14:paraId="68B43151">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7.2配置要求与医院心电图室心电工作站无缝接入，通过心电图室心电工作站与上级医院实现远程会诊并承担所有接入费用</w:t>
      </w:r>
      <w:r>
        <w:rPr>
          <w:rFonts w:hint="eastAsia" w:ascii="仿宋" w:hAnsi="仿宋" w:eastAsia="仿宋" w:cs="仿宋"/>
          <w:sz w:val="28"/>
          <w:szCs w:val="28"/>
          <w:lang w:eastAsia="zh-CN"/>
        </w:rPr>
        <w:t>。</w:t>
      </w:r>
    </w:p>
    <w:p w14:paraId="370069B1">
      <w:pPr>
        <w:pStyle w:val="2"/>
        <w:ind w:firstLine="480"/>
        <w:rPr>
          <w:rFonts w:hint="eastAsia" w:ascii="仿宋" w:hAnsi="仿宋" w:eastAsia="仿宋" w:cs="仿宋"/>
          <w:sz w:val="28"/>
          <w:szCs w:val="28"/>
        </w:rPr>
      </w:pPr>
    </w:p>
    <w:p w14:paraId="4BADD4DE">
      <w:pPr>
        <w:rPr>
          <w:rFonts w:hint="eastAsia" w:ascii="仿宋" w:hAnsi="仿宋" w:eastAsia="仿宋" w:cs="仿宋"/>
          <w:sz w:val="28"/>
          <w:szCs w:val="28"/>
        </w:rPr>
      </w:pPr>
    </w:p>
    <w:p w14:paraId="59B12B34">
      <w:pPr>
        <w:pStyle w:val="2"/>
        <w:ind w:firstLine="480"/>
        <w:rPr>
          <w:rFonts w:hint="eastAsia" w:ascii="仿宋" w:hAnsi="仿宋" w:eastAsia="仿宋" w:cs="仿宋"/>
          <w:sz w:val="28"/>
          <w:szCs w:val="28"/>
        </w:rPr>
      </w:pPr>
    </w:p>
    <w:p w14:paraId="4317315E">
      <w:pPr>
        <w:widowControl/>
        <w:spacing w:line="480" w:lineRule="exact"/>
        <w:jc w:val="center"/>
        <w:rPr>
          <w:rFonts w:hint="eastAsia" w:ascii="仿宋" w:hAnsi="仿宋" w:eastAsia="仿宋" w:cs="仿宋"/>
          <w:b w:val="0"/>
          <w:bCs/>
          <w:color w:val="auto"/>
          <w:kern w:val="0"/>
          <w:sz w:val="28"/>
          <w:szCs w:val="28"/>
        </w:rPr>
      </w:pPr>
    </w:p>
    <w:p w14:paraId="36BC6070">
      <w:pPr>
        <w:widowControl/>
        <w:spacing w:line="480" w:lineRule="exact"/>
        <w:jc w:val="center"/>
        <w:rPr>
          <w:rFonts w:hint="eastAsia" w:ascii="仿宋" w:hAnsi="仿宋" w:eastAsia="仿宋" w:cs="仿宋"/>
          <w:b w:val="0"/>
          <w:bCs/>
          <w:color w:val="auto"/>
          <w:kern w:val="0"/>
          <w:sz w:val="28"/>
          <w:szCs w:val="28"/>
        </w:rPr>
      </w:pPr>
    </w:p>
    <w:p w14:paraId="012BCD08">
      <w:pPr>
        <w:widowControl/>
        <w:spacing w:line="480" w:lineRule="exact"/>
        <w:jc w:val="center"/>
        <w:rPr>
          <w:rFonts w:hint="eastAsia" w:ascii="仿宋" w:hAnsi="仿宋" w:eastAsia="仿宋" w:cs="仿宋"/>
          <w:b w:val="0"/>
          <w:bCs/>
          <w:color w:val="auto"/>
          <w:kern w:val="0"/>
          <w:sz w:val="28"/>
          <w:szCs w:val="28"/>
        </w:rPr>
      </w:pPr>
    </w:p>
    <w:p w14:paraId="60513224">
      <w:pPr>
        <w:widowControl/>
        <w:spacing w:line="480" w:lineRule="exact"/>
        <w:jc w:val="center"/>
        <w:rPr>
          <w:rFonts w:hint="eastAsia" w:ascii="仿宋" w:hAnsi="仿宋" w:eastAsia="仿宋" w:cs="仿宋"/>
          <w:b w:val="0"/>
          <w:bCs/>
          <w:color w:val="auto"/>
          <w:kern w:val="0"/>
          <w:sz w:val="28"/>
          <w:szCs w:val="28"/>
        </w:rPr>
      </w:pPr>
    </w:p>
    <w:p w14:paraId="33B92D77">
      <w:pPr>
        <w:widowControl/>
        <w:spacing w:line="480" w:lineRule="exact"/>
        <w:jc w:val="center"/>
        <w:rPr>
          <w:rFonts w:hint="eastAsia" w:ascii="仿宋" w:hAnsi="仿宋" w:eastAsia="仿宋" w:cs="仿宋"/>
          <w:b w:val="0"/>
          <w:bCs/>
          <w:color w:val="auto"/>
          <w:kern w:val="0"/>
          <w:sz w:val="28"/>
          <w:szCs w:val="28"/>
        </w:rPr>
      </w:pPr>
    </w:p>
    <w:p w14:paraId="071E013D">
      <w:pPr>
        <w:widowControl/>
        <w:spacing w:line="480" w:lineRule="exact"/>
        <w:jc w:val="center"/>
        <w:rPr>
          <w:rFonts w:hint="eastAsia" w:ascii="仿宋" w:hAnsi="仿宋" w:eastAsia="仿宋" w:cs="仿宋"/>
          <w:b w:val="0"/>
          <w:bCs/>
          <w:color w:val="auto"/>
          <w:kern w:val="0"/>
          <w:sz w:val="28"/>
          <w:szCs w:val="28"/>
        </w:rPr>
      </w:pPr>
    </w:p>
    <w:p w14:paraId="35E6E124">
      <w:pPr>
        <w:widowControl/>
        <w:spacing w:line="480" w:lineRule="exact"/>
        <w:jc w:val="center"/>
        <w:rPr>
          <w:rFonts w:hint="eastAsia" w:ascii="仿宋" w:hAnsi="仿宋" w:eastAsia="仿宋" w:cs="仿宋"/>
          <w:b w:val="0"/>
          <w:bCs/>
          <w:color w:val="auto"/>
          <w:kern w:val="0"/>
          <w:sz w:val="28"/>
          <w:szCs w:val="28"/>
        </w:rPr>
      </w:pPr>
    </w:p>
    <w:p w14:paraId="6FD10025">
      <w:pPr>
        <w:widowControl/>
        <w:spacing w:line="480" w:lineRule="exact"/>
        <w:jc w:val="center"/>
        <w:rPr>
          <w:rFonts w:hint="eastAsia" w:ascii="仿宋" w:hAnsi="仿宋" w:eastAsia="仿宋" w:cs="仿宋"/>
          <w:b w:val="0"/>
          <w:bCs/>
          <w:color w:val="auto"/>
          <w:kern w:val="0"/>
          <w:sz w:val="28"/>
          <w:szCs w:val="28"/>
        </w:rPr>
      </w:pPr>
    </w:p>
    <w:p w14:paraId="713AAC66">
      <w:pPr>
        <w:widowControl/>
        <w:spacing w:line="480" w:lineRule="exact"/>
        <w:jc w:val="center"/>
        <w:rPr>
          <w:rFonts w:hint="eastAsia" w:ascii="仿宋" w:hAnsi="仿宋" w:eastAsia="仿宋" w:cs="仿宋"/>
          <w:b w:val="0"/>
          <w:bCs/>
          <w:color w:val="auto"/>
          <w:kern w:val="0"/>
          <w:sz w:val="28"/>
          <w:szCs w:val="28"/>
        </w:rPr>
      </w:pPr>
    </w:p>
    <w:p w14:paraId="4DBC2708">
      <w:pPr>
        <w:widowControl/>
        <w:spacing w:line="480" w:lineRule="exact"/>
        <w:jc w:val="center"/>
        <w:rPr>
          <w:rFonts w:hint="eastAsia" w:ascii="仿宋" w:hAnsi="仿宋" w:eastAsia="仿宋" w:cs="仿宋"/>
          <w:b w:val="0"/>
          <w:bCs/>
          <w:color w:val="auto"/>
          <w:kern w:val="0"/>
          <w:sz w:val="28"/>
          <w:szCs w:val="28"/>
        </w:rPr>
      </w:pPr>
    </w:p>
    <w:p w14:paraId="077E006C">
      <w:pPr>
        <w:widowControl/>
        <w:spacing w:line="480" w:lineRule="exact"/>
        <w:jc w:val="center"/>
        <w:rPr>
          <w:rFonts w:hint="eastAsia" w:ascii="仿宋" w:hAnsi="仿宋" w:eastAsia="仿宋" w:cs="仿宋"/>
          <w:b w:val="0"/>
          <w:bCs/>
          <w:color w:val="auto"/>
          <w:kern w:val="0"/>
          <w:sz w:val="28"/>
          <w:szCs w:val="28"/>
        </w:rPr>
      </w:pPr>
    </w:p>
    <w:p w14:paraId="075C2AFE">
      <w:pPr>
        <w:widowControl/>
        <w:spacing w:line="480" w:lineRule="exact"/>
        <w:jc w:val="center"/>
        <w:rPr>
          <w:rFonts w:hint="eastAsia" w:ascii="仿宋" w:hAnsi="仿宋" w:eastAsia="仿宋" w:cs="仿宋"/>
          <w:b w:val="0"/>
          <w:bCs/>
          <w:color w:val="auto"/>
          <w:kern w:val="0"/>
          <w:sz w:val="28"/>
          <w:szCs w:val="28"/>
        </w:rPr>
      </w:pPr>
    </w:p>
    <w:p w14:paraId="3DC053A3">
      <w:pPr>
        <w:widowControl/>
        <w:spacing w:line="480" w:lineRule="exact"/>
        <w:jc w:val="center"/>
        <w:rPr>
          <w:rFonts w:hint="eastAsia" w:ascii="仿宋" w:hAnsi="仿宋" w:eastAsia="仿宋" w:cs="仿宋"/>
          <w:b w:val="0"/>
          <w:bCs/>
          <w:color w:val="auto"/>
          <w:kern w:val="0"/>
          <w:sz w:val="28"/>
          <w:szCs w:val="28"/>
        </w:rPr>
      </w:pPr>
    </w:p>
    <w:p w14:paraId="595C7369">
      <w:pPr>
        <w:widowControl/>
        <w:spacing w:line="480" w:lineRule="exact"/>
        <w:jc w:val="center"/>
        <w:rPr>
          <w:rFonts w:hint="eastAsia" w:ascii="仿宋" w:hAnsi="仿宋" w:eastAsia="仿宋" w:cs="仿宋"/>
          <w:b w:val="0"/>
          <w:bCs/>
          <w:color w:val="auto"/>
          <w:kern w:val="0"/>
          <w:sz w:val="28"/>
          <w:szCs w:val="28"/>
        </w:rPr>
      </w:pPr>
    </w:p>
    <w:p w14:paraId="7C69CC88">
      <w:pPr>
        <w:widowControl/>
        <w:spacing w:line="480" w:lineRule="exact"/>
        <w:jc w:val="center"/>
        <w:rPr>
          <w:rFonts w:hint="eastAsia" w:ascii="仿宋" w:hAnsi="仿宋" w:eastAsia="仿宋" w:cs="仿宋"/>
          <w:b w:val="0"/>
          <w:bCs/>
          <w:color w:val="auto"/>
          <w:kern w:val="0"/>
          <w:sz w:val="28"/>
          <w:szCs w:val="28"/>
        </w:rPr>
      </w:pPr>
    </w:p>
    <w:p w14:paraId="71A92F78">
      <w:pPr>
        <w:widowControl/>
        <w:spacing w:line="480" w:lineRule="exact"/>
        <w:jc w:val="center"/>
        <w:rPr>
          <w:rFonts w:hint="eastAsia" w:ascii="仿宋" w:hAnsi="仿宋" w:eastAsia="仿宋" w:cs="仿宋"/>
          <w:b w:val="0"/>
          <w:bCs/>
          <w:color w:val="auto"/>
          <w:kern w:val="0"/>
          <w:sz w:val="28"/>
          <w:szCs w:val="28"/>
        </w:rPr>
      </w:pPr>
    </w:p>
    <w:p w14:paraId="3256C3F2">
      <w:pPr>
        <w:widowControl/>
        <w:spacing w:line="480" w:lineRule="exact"/>
        <w:jc w:val="center"/>
        <w:rPr>
          <w:rFonts w:hint="eastAsia" w:ascii="仿宋" w:hAnsi="仿宋" w:eastAsia="仿宋" w:cs="仿宋"/>
          <w:b w:val="0"/>
          <w:bCs/>
          <w:color w:val="auto"/>
          <w:kern w:val="0"/>
          <w:sz w:val="28"/>
          <w:szCs w:val="28"/>
        </w:rPr>
      </w:pPr>
    </w:p>
    <w:p w14:paraId="5EF232F7">
      <w:pPr>
        <w:widowControl/>
        <w:spacing w:line="480" w:lineRule="exact"/>
        <w:jc w:val="center"/>
        <w:rPr>
          <w:rFonts w:hint="eastAsia" w:ascii="仿宋" w:hAnsi="仿宋" w:eastAsia="仿宋" w:cs="仿宋"/>
          <w:b w:val="0"/>
          <w:bCs/>
          <w:color w:val="auto"/>
          <w:kern w:val="0"/>
          <w:sz w:val="28"/>
          <w:szCs w:val="28"/>
        </w:rPr>
      </w:pPr>
    </w:p>
    <w:p w14:paraId="36DA8F40">
      <w:pPr>
        <w:widowControl/>
        <w:spacing w:line="480" w:lineRule="exact"/>
        <w:jc w:val="center"/>
        <w:rPr>
          <w:rFonts w:hint="eastAsia" w:ascii="仿宋" w:hAnsi="仿宋" w:eastAsia="仿宋" w:cs="仿宋"/>
          <w:b w:val="0"/>
          <w:bCs/>
          <w:color w:val="auto"/>
          <w:kern w:val="0"/>
          <w:sz w:val="28"/>
          <w:szCs w:val="28"/>
        </w:rPr>
      </w:pPr>
    </w:p>
    <w:p w14:paraId="23E8F15E">
      <w:pPr>
        <w:widowControl/>
        <w:spacing w:line="480" w:lineRule="exact"/>
        <w:jc w:val="center"/>
        <w:rPr>
          <w:rFonts w:hint="eastAsia" w:ascii="仿宋" w:hAnsi="仿宋" w:eastAsia="仿宋" w:cs="仿宋"/>
          <w:b w:val="0"/>
          <w:bCs/>
          <w:color w:val="auto"/>
          <w:kern w:val="0"/>
          <w:sz w:val="28"/>
          <w:szCs w:val="28"/>
        </w:rPr>
      </w:pPr>
    </w:p>
    <w:p w14:paraId="16D361E7">
      <w:pPr>
        <w:widowControl/>
        <w:spacing w:line="480" w:lineRule="exact"/>
        <w:jc w:val="center"/>
        <w:rPr>
          <w:rFonts w:hint="eastAsia" w:ascii="仿宋" w:hAnsi="仿宋" w:eastAsia="仿宋" w:cs="仿宋"/>
          <w:b w:val="0"/>
          <w:bCs/>
          <w:color w:val="auto"/>
          <w:kern w:val="0"/>
          <w:sz w:val="28"/>
          <w:szCs w:val="28"/>
        </w:rPr>
      </w:pPr>
    </w:p>
    <w:p w14:paraId="5F9870BA">
      <w:pPr>
        <w:widowControl/>
        <w:spacing w:line="480" w:lineRule="exact"/>
        <w:jc w:val="center"/>
        <w:rPr>
          <w:rFonts w:hint="eastAsia" w:ascii="仿宋" w:hAnsi="仿宋" w:eastAsia="仿宋" w:cs="仿宋"/>
          <w:b w:val="0"/>
          <w:bCs/>
          <w:color w:val="auto"/>
          <w:kern w:val="0"/>
          <w:sz w:val="28"/>
          <w:szCs w:val="28"/>
        </w:rPr>
      </w:pPr>
      <w:r>
        <w:rPr>
          <w:rFonts w:hint="eastAsia" w:ascii="仿宋" w:hAnsi="仿宋" w:eastAsia="仿宋" w:cs="仿宋"/>
          <w:b w:val="0"/>
          <w:bCs/>
          <w:color w:val="auto"/>
          <w:kern w:val="0"/>
          <w:sz w:val="28"/>
          <w:szCs w:val="28"/>
        </w:rPr>
        <w:t>数字心电图机</w:t>
      </w:r>
    </w:p>
    <w:p w14:paraId="3B495CDC">
      <w:pPr>
        <w:pStyle w:val="2"/>
        <w:rPr>
          <w:rFonts w:hint="eastAsia" w:ascii="仿宋" w:hAnsi="仿宋" w:eastAsia="仿宋" w:cs="仿宋"/>
          <w:sz w:val="28"/>
          <w:szCs w:val="28"/>
          <w:lang w:val="en-US" w:eastAsia="zh-CN"/>
        </w:rPr>
      </w:pPr>
      <w:r>
        <w:rPr>
          <w:rFonts w:hint="eastAsia" w:ascii="仿宋" w:hAnsi="仿宋" w:eastAsia="仿宋" w:cs="仿宋"/>
          <w:b w:val="0"/>
          <w:bCs/>
          <w:color w:val="auto"/>
          <w:kern w:val="0"/>
          <w:sz w:val="28"/>
          <w:szCs w:val="28"/>
          <w:lang w:val="en-US" w:eastAsia="zh-CN"/>
        </w:rPr>
        <w:t>技术参数：</w:t>
      </w:r>
    </w:p>
    <w:p w14:paraId="3E04CA81">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导联模式：Wilson体系</w:t>
      </w:r>
      <w:r>
        <w:rPr>
          <w:rFonts w:hint="eastAsia" w:ascii="仿宋" w:hAnsi="仿宋" w:eastAsia="仿宋" w:cs="仿宋"/>
          <w:color w:val="auto"/>
          <w:sz w:val="28"/>
          <w:szCs w:val="28"/>
          <w:lang w:eastAsia="zh-CN"/>
        </w:rPr>
        <w:t>。</w:t>
      </w:r>
    </w:p>
    <w:p w14:paraId="6B524FDD">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采集方式：12导联同步采集</w:t>
      </w:r>
      <w:r>
        <w:rPr>
          <w:rFonts w:hint="eastAsia" w:ascii="仿宋" w:hAnsi="仿宋" w:eastAsia="仿宋" w:cs="仿宋"/>
          <w:color w:val="auto"/>
          <w:sz w:val="28"/>
          <w:szCs w:val="28"/>
          <w:lang w:eastAsia="zh-CN"/>
        </w:rPr>
        <w:t>。</w:t>
      </w:r>
    </w:p>
    <w:p w14:paraId="164A73D7">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灵敏度（增益）：5mm/mV、10mm/mV、20mm/mV,误差不超过±5%</w:t>
      </w:r>
      <w:r>
        <w:rPr>
          <w:rFonts w:hint="eastAsia" w:ascii="仿宋" w:hAnsi="仿宋" w:eastAsia="仿宋" w:cs="仿宋"/>
          <w:color w:val="auto"/>
          <w:sz w:val="28"/>
          <w:szCs w:val="28"/>
          <w:lang w:eastAsia="zh-CN"/>
        </w:rPr>
        <w:t>。</w:t>
      </w:r>
    </w:p>
    <w:p w14:paraId="26CB909E">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走纸速度：12.5mm／s、25mm/s、50mm/s，误差不超过±5%</w:t>
      </w:r>
      <w:r>
        <w:rPr>
          <w:rFonts w:hint="eastAsia" w:ascii="仿宋" w:hAnsi="仿宋" w:eastAsia="仿宋" w:cs="仿宋"/>
          <w:color w:val="auto"/>
          <w:sz w:val="28"/>
          <w:szCs w:val="28"/>
          <w:lang w:eastAsia="zh-CN"/>
        </w:rPr>
        <w:t>。</w:t>
      </w:r>
    </w:p>
    <w:p w14:paraId="3DC186F4">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共模抑制比：≧100dB</w:t>
      </w:r>
      <w:r>
        <w:rPr>
          <w:rFonts w:hint="eastAsia" w:ascii="仿宋" w:hAnsi="仿宋" w:eastAsia="仿宋" w:cs="仿宋"/>
          <w:color w:val="auto"/>
          <w:sz w:val="28"/>
          <w:szCs w:val="28"/>
          <w:lang w:eastAsia="zh-CN"/>
        </w:rPr>
        <w:t>。</w:t>
      </w:r>
    </w:p>
    <w:p w14:paraId="2AB98C68">
      <w:pPr>
        <w:pStyle w:val="2"/>
        <w:ind w:firstLine="48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显示方式：支持12导心电波形显示</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w:t>
      </w:r>
    </w:p>
    <w:p w14:paraId="71964F32">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数据存储：内部存储&gt;10000份病例，支持外接SD卡，支持U盘</w:t>
      </w:r>
      <w:r>
        <w:rPr>
          <w:rFonts w:hint="eastAsia" w:ascii="仿宋" w:hAnsi="仿宋" w:eastAsia="仿宋" w:cs="仿宋"/>
          <w:color w:val="auto"/>
          <w:sz w:val="28"/>
          <w:szCs w:val="28"/>
          <w:lang w:eastAsia="zh-CN"/>
        </w:rPr>
        <w:t>。</w:t>
      </w:r>
    </w:p>
    <w:p w14:paraId="3314FDE2">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系统语言：中文、英文</w:t>
      </w:r>
      <w:r>
        <w:rPr>
          <w:rFonts w:hint="eastAsia" w:ascii="仿宋" w:hAnsi="仿宋" w:eastAsia="仿宋" w:cs="仿宋"/>
          <w:color w:val="auto"/>
          <w:sz w:val="28"/>
          <w:szCs w:val="28"/>
          <w:lang w:eastAsia="zh-CN"/>
        </w:rPr>
        <w:t>。</w:t>
      </w:r>
    </w:p>
    <w:p w14:paraId="713FBFBE">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具有待机功能，可手动唤醒</w:t>
      </w:r>
      <w:r>
        <w:rPr>
          <w:rFonts w:hint="eastAsia" w:ascii="仿宋" w:hAnsi="仿宋" w:eastAsia="仿宋" w:cs="仿宋"/>
          <w:color w:val="auto"/>
          <w:sz w:val="28"/>
          <w:szCs w:val="28"/>
          <w:lang w:eastAsia="zh-CN"/>
        </w:rPr>
        <w:t>。</w:t>
      </w:r>
    </w:p>
    <w:p w14:paraId="5D654FF5">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记录功能：热敏点阵打印</w:t>
      </w:r>
      <w:r>
        <w:rPr>
          <w:rFonts w:hint="eastAsia" w:ascii="仿宋" w:hAnsi="仿宋" w:eastAsia="仿宋" w:cs="仿宋"/>
          <w:color w:val="auto"/>
          <w:sz w:val="28"/>
          <w:szCs w:val="28"/>
          <w:lang w:eastAsia="zh-CN"/>
        </w:rPr>
        <w:t>。</w:t>
      </w:r>
    </w:p>
    <w:p w14:paraId="1463C676">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记录纸规格：210mm卷纸</w:t>
      </w:r>
      <w:r>
        <w:rPr>
          <w:rFonts w:hint="eastAsia" w:ascii="仿宋" w:hAnsi="仿宋" w:eastAsia="仿宋" w:cs="仿宋"/>
          <w:color w:val="auto"/>
          <w:sz w:val="28"/>
          <w:szCs w:val="28"/>
          <w:lang w:eastAsia="zh-CN"/>
        </w:rPr>
        <w:t>。</w:t>
      </w:r>
    </w:p>
    <w:p w14:paraId="6F8CCFF6">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记录模式：自动、手动</w:t>
      </w:r>
      <w:r>
        <w:rPr>
          <w:rFonts w:hint="eastAsia" w:ascii="仿宋" w:hAnsi="仿宋" w:eastAsia="仿宋" w:cs="仿宋"/>
          <w:color w:val="auto"/>
          <w:sz w:val="28"/>
          <w:szCs w:val="28"/>
          <w:lang w:eastAsia="zh-CN"/>
        </w:rPr>
        <w:t>。</w:t>
      </w:r>
    </w:p>
    <w:p w14:paraId="6B94AF02">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13.</w:t>
      </w:r>
      <w:r>
        <w:rPr>
          <w:rFonts w:hint="eastAsia" w:ascii="仿宋" w:hAnsi="仿宋" w:eastAsia="仿宋" w:cs="仿宋"/>
          <w:color w:val="auto"/>
          <w:sz w:val="28"/>
          <w:szCs w:val="28"/>
        </w:rPr>
        <w:t>具备WORKLIST功能，可从HIS一键提取待检查患者详细信息，减少手工录入</w:t>
      </w:r>
      <w:r>
        <w:rPr>
          <w:rFonts w:hint="eastAsia" w:ascii="仿宋" w:hAnsi="仿宋" w:eastAsia="仿宋" w:cs="仿宋"/>
          <w:color w:val="auto"/>
          <w:sz w:val="28"/>
          <w:szCs w:val="28"/>
          <w:lang w:eastAsia="zh-CN"/>
        </w:rPr>
        <w:t>。</w:t>
      </w:r>
    </w:p>
    <w:p w14:paraId="1834DBE1">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14.</w:t>
      </w:r>
      <w:r>
        <w:rPr>
          <w:rFonts w:hint="eastAsia" w:ascii="仿宋" w:hAnsi="仿宋" w:eastAsia="仿宋" w:cs="仿宋"/>
          <w:color w:val="auto"/>
          <w:sz w:val="28"/>
          <w:szCs w:val="28"/>
        </w:rPr>
        <w:t>支持心电图采集数据上传功能，在心电图采集完成后，可通过波形回放查看采集质量，确认后可上传至心电会诊中心，可设置自动上传或手动上传模式</w:t>
      </w:r>
      <w:r>
        <w:rPr>
          <w:rFonts w:hint="eastAsia" w:ascii="仿宋" w:hAnsi="仿宋" w:eastAsia="仿宋" w:cs="仿宋"/>
          <w:color w:val="auto"/>
          <w:sz w:val="28"/>
          <w:szCs w:val="28"/>
          <w:lang w:eastAsia="zh-CN"/>
        </w:rPr>
        <w:t>。</w:t>
      </w:r>
    </w:p>
    <w:p w14:paraId="7D7BDDD1">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支持心电图报告结论同步功能，在会诊中心诊断完成后，诊断结论可实时同步至本机</w:t>
      </w:r>
      <w:r>
        <w:rPr>
          <w:rFonts w:hint="eastAsia" w:ascii="仿宋" w:hAnsi="仿宋" w:eastAsia="仿宋" w:cs="仿宋"/>
          <w:color w:val="auto"/>
          <w:sz w:val="28"/>
          <w:szCs w:val="28"/>
          <w:lang w:eastAsia="zh-CN"/>
        </w:rPr>
        <w:t>。</w:t>
      </w:r>
    </w:p>
    <w:p w14:paraId="3C3DA6FA">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16.</w:t>
      </w:r>
      <w:r>
        <w:rPr>
          <w:rFonts w:hint="eastAsia" w:ascii="仿宋" w:hAnsi="仿宋" w:eastAsia="仿宋" w:cs="仿宋"/>
          <w:color w:val="auto"/>
          <w:sz w:val="28"/>
          <w:szCs w:val="28"/>
        </w:rPr>
        <w:t>主机面板上具有物理快捷功能按钮，快捷完成新建病例、采集开始/停止、打印等功能</w:t>
      </w:r>
      <w:r>
        <w:rPr>
          <w:rFonts w:hint="eastAsia" w:ascii="仿宋" w:hAnsi="仿宋" w:eastAsia="仿宋" w:cs="仿宋"/>
          <w:color w:val="auto"/>
          <w:sz w:val="28"/>
          <w:szCs w:val="28"/>
          <w:lang w:eastAsia="zh-CN"/>
        </w:rPr>
        <w:t>。</w:t>
      </w:r>
    </w:p>
    <w:p w14:paraId="685B6EFC">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17.</w:t>
      </w:r>
      <w:r>
        <w:rPr>
          <w:rFonts w:hint="eastAsia" w:ascii="仿宋" w:hAnsi="仿宋" w:eastAsia="仿宋" w:cs="仿宋"/>
          <w:color w:val="auto"/>
          <w:sz w:val="28"/>
          <w:szCs w:val="28"/>
        </w:rPr>
        <w:t>支持快速心电功能，适用于急诊及紧急情况下，快速完成心电图的采集</w:t>
      </w:r>
      <w:r>
        <w:rPr>
          <w:rFonts w:hint="eastAsia" w:ascii="仿宋" w:hAnsi="仿宋" w:eastAsia="仿宋" w:cs="仿宋"/>
          <w:color w:val="auto"/>
          <w:sz w:val="28"/>
          <w:szCs w:val="28"/>
          <w:lang w:eastAsia="zh-CN"/>
        </w:rPr>
        <w:t>。</w:t>
      </w:r>
    </w:p>
    <w:p w14:paraId="0956204A">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18.</w:t>
      </w:r>
      <w:r>
        <w:rPr>
          <w:rFonts w:hint="eastAsia" w:ascii="仿宋" w:hAnsi="仿宋" w:eastAsia="仿宋" w:cs="仿宋"/>
          <w:color w:val="auto"/>
          <w:sz w:val="28"/>
          <w:szCs w:val="28"/>
        </w:rPr>
        <w:t>具备波形预采功能，可用于捕捉偶发、一过性的心律失常事件，预采集时间可进行设置</w:t>
      </w:r>
      <w:r>
        <w:rPr>
          <w:rFonts w:hint="eastAsia" w:ascii="仿宋" w:hAnsi="仿宋" w:eastAsia="仿宋" w:cs="仿宋"/>
          <w:color w:val="auto"/>
          <w:sz w:val="28"/>
          <w:szCs w:val="28"/>
          <w:lang w:eastAsia="zh-CN"/>
        </w:rPr>
        <w:t>。</w:t>
      </w:r>
    </w:p>
    <w:p w14:paraId="76B1A5FE">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19.</w:t>
      </w:r>
      <w:r>
        <w:rPr>
          <w:rFonts w:hint="eastAsia" w:ascii="仿宋" w:hAnsi="仿宋" w:eastAsia="仿宋" w:cs="仿宋"/>
          <w:color w:val="auto"/>
          <w:sz w:val="28"/>
          <w:szCs w:val="28"/>
        </w:rPr>
        <w:t>具备自动记录功能，自动记录菜单中包括：10秒、15秒、20秒、30秒、1分钟、3分钟、</w:t>
      </w:r>
      <w:r>
        <w:rPr>
          <w:rFonts w:hint="eastAsia" w:ascii="仿宋" w:hAnsi="仿宋" w:eastAsia="仿宋" w:cs="仿宋"/>
          <w:color w:val="auto"/>
          <w:sz w:val="28"/>
          <w:szCs w:val="28"/>
        </w:rPr>
        <w:tab/>
      </w:r>
      <w:r>
        <w:rPr>
          <w:rFonts w:hint="eastAsia" w:ascii="仿宋" w:hAnsi="仿宋" w:eastAsia="仿宋" w:cs="仿宋"/>
          <w:color w:val="auto"/>
          <w:sz w:val="28"/>
          <w:szCs w:val="28"/>
        </w:rPr>
        <w:t>5分钟</w:t>
      </w:r>
      <w:r>
        <w:rPr>
          <w:rFonts w:hint="eastAsia" w:ascii="仿宋" w:hAnsi="仿宋" w:eastAsia="仿宋" w:cs="仿宋"/>
          <w:color w:val="auto"/>
          <w:sz w:val="28"/>
          <w:szCs w:val="28"/>
          <w:lang w:eastAsia="zh-CN"/>
        </w:rPr>
        <w:t>。</w:t>
      </w:r>
    </w:p>
    <w:p w14:paraId="183E1C88">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20.</w:t>
      </w:r>
      <w:r>
        <w:rPr>
          <w:rFonts w:hint="eastAsia" w:ascii="仿宋" w:hAnsi="仿宋" w:eastAsia="仿宋" w:cs="仿宋"/>
          <w:color w:val="auto"/>
          <w:sz w:val="28"/>
          <w:szCs w:val="28"/>
        </w:rPr>
        <w:t>要求与医院心电图室心电工作站无缝接入，通过心电图室心电工作站与上级医院实现远程会诊并承担所有接入费用</w:t>
      </w:r>
      <w:r>
        <w:rPr>
          <w:rFonts w:hint="eastAsia" w:ascii="仿宋" w:hAnsi="仿宋" w:eastAsia="仿宋" w:cs="仿宋"/>
          <w:color w:val="auto"/>
          <w:sz w:val="28"/>
          <w:szCs w:val="28"/>
          <w:lang w:eastAsia="zh-CN"/>
        </w:rPr>
        <w:t>。</w:t>
      </w:r>
    </w:p>
    <w:p w14:paraId="26B83405">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21.</w:t>
      </w:r>
      <w:r>
        <w:rPr>
          <w:rFonts w:hint="eastAsia" w:ascii="仿宋" w:hAnsi="仿宋" w:eastAsia="仿宋" w:cs="仿宋"/>
          <w:color w:val="auto"/>
          <w:sz w:val="28"/>
          <w:szCs w:val="28"/>
        </w:rPr>
        <w:t>数据传输：数据可通过无线和有线两种方式完成数据上传</w:t>
      </w:r>
      <w:r>
        <w:rPr>
          <w:rFonts w:hint="eastAsia" w:ascii="仿宋" w:hAnsi="仿宋" w:eastAsia="仿宋" w:cs="仿宋"/>
          <w:color w:val="auto"/>
          <w:sz w:val="28"/>
          <w:szCs w:val="28"/>
          <w:lang w:eastAsia="zh-CN"/>
        </w:rPr>
        <w:t>。</w:t>
      </w:r>
    </w:p>
    <w:p w14:paraId="28ECE995">
      <w:pPr>
        <w:rPr>
          <w:rFonts w:hint="eastAsia" w:ascii="仿宋" w:hAnsi="仿宋" w:eastAsia="仿宋" w:cs="仿宋"/>
          <w:sz w:val="28"/>
          <w:szCs w:val="28"/>
        </w:rPr>
      </w:pPr>
    </w:p>
    <w:p w14:paraId="586DBA88">
      <w:pPr>
        <w:rPr>
          <w:rFonts w:hint="eastAsia" w:ascii="仿宋" w:hAnsi="仿宋" w:eastAsia="仿宋" w:cs="仿宋"/>
          <w:sz w:val="28"/>
          <w:szCs w:val="28"/>
        </w:rPr>
      </w:pPr>
    </w:p>
    <w:p w14:paraId="1B67B628">
      <w:pPr>
        <w:widowControl/>
        <w:spacing w:line="480" w:lineRule="exact"/>
        <w:jc w:val="center"/>
        <w:rPr>
          <w:rFonts w:hint="eastAsia" w:ascii="仿宋" w:hAnsi="仿宋" w:eastAsia="仿宋" w:cs="仿宋"/>
          <w:b w:val="0"/>
          <w:bCs/>
          <w:color w:val="auto"/>
          <w:kern w:val="0"/>
          <w:sz w:val="28"/>
          <w:szCs w:val="28"/>
        </w:rPr>
      </w:pPr>
      <w:r>
        <w:rPr>
          <w:rFonts w:hint="eastAsia" w:ascii="仿宋" w:hAnsi="仿宋" w:eastAsia="仿宋" w:cs="仿宋"/>
          <w:b w:val="0"/>
          <w:bCs/>
          <w:color w:val="auto"/>
          <w:kern w:val="0"/>
          <w:sz w:val="28"/>
          <w:szCs w:val="28"/>
        </w:rPr>
        <w:t>动态血压检测仪</w:t>
      </w:r>
    </w:p>
    <w:p w14:paraId="44A7209A">
      <w:pPr>
        <w:pStyle w:val="2"/>
        <w:rPr>
          <w:rFonts w:hint="eastAsia" w:ascii="仿宋" w:hAnsi="仿宋" w:eastAsia="仿宋" w:cs="仿宋"/>
          <w:sz w:val="28"/>
          <w:szCs w:val="28"/>
          <w:lang w:val="en-US" w:eastAsia="zh-CN"/>
        </w:rPr>
      </w:pPr>
      <w:r>
        <w:rPr>
          <w:rFonts w:hint="eastAsia" w:ascii="仿宋" w:hAnsi="仿宋" w:eastAsia="仿宋" w:cs="仿宋"/>
          <w:b w:val="0"/>
          <w:bCs/>
          <w:color w:val="auto"/>
          <w:kern w:val="0"/>
          <w:sz w:val="28"/>
          <w:szCs w:val="28"/>
          <w:lang w:val="en-US" w:eastAsia="zh-CN"/>
        </w:rPr>
        <w:t>技术参数：</w:t>
      </w:r>
    </w:p>
    <w:p w14:paraId="1E0580E5">
      <w:pPr>
        <w:pStyle w:val="2"/>
        <w:ind w:firstLine="480"/>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测量方法：阶梯放气示波法</w:t>
      </w:r>
    </w:p>
    <w:p w14:paraId="65BC8E9C">
      <w:pPr>
        <w:pStyle w:val="2"/>
        <w:ind w:firstLine="480"/>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收缩压测量范围：40-260 mmHg</w:t>
      </w:r>
    </w:p>
    <w:p w14:paraId="0356745A">
      <w:pPr>
        <w:pStyle w:val="2"/>
        <w:ind w:firstLine="480"/>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舒张压测量范围：20-210 mmHg</w:t>
      </w:r>
    </w:p>
    <w:p w14:paraId="2C20CFD1">
      <w:pPr>
        <w:pStyle w:val="2"/>
        <w:ind w:firstLine="480"/>
        <w:rPr>
          <w:rFonts w:hint="eastAsia"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脉率测量范围：40-200 bpm</w:t>
      </w:r>
    </w:p>
    <w:p w14:paraId="7FDA15FA">
      <w:pPr>
        <w:pStyle w:val="2"/>
        <w:ind w:firstLine="480"/>
        <w:rPr>
          <w:rFonts w:hint="eastAsia" w:ascii="仿宋" w:hAnsi="仿宋" w:eastAsia="仿宋" w:cs="仿宋"/>
          <w:color w:val="auto"/>
          <w:sz w:val="28"/>
          <w:szCs w:val="28"/>
        </w:rPr>
      </w:pPr>
      <w:r>
        <w:rPr>
          <w:rFonts w:hint="eastAsia" w:ascii="仿宋" w:hAnsi="仿宋" w:eastAsia="仿宋" w:cs="仿宋"/>
          <w:color w:val="auto"/>
          <w:sz w:val="28"/>
          <w:szCs w:val="28"/>
        </w:rPr>
        <w:t>5</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分辨率：血压为≤1mmHg；脉率为≤1bpm</w:t>
      </w:r>
    </w:p>
    <w:p w14:paraId="087EDE54">
      <w:pPr>
        <w:pStyle w:val="2"/>
        <w:ind w:firstLine="480"/>
        <w:rPr>
          <w:rFonts w:hint="eastAsia" w:ascii="仿宋" w:hAnsi="仿宋" w:eastAsia="仿宋" w:cs="仿宋"/>
          <w:color w:val="auto"/>
          <w:sz w:val="28"/>
          <w:szCs w:val="28"/>
        </w:rPr>
      </w:pPr>
      <w:r>
        <w:rPr>
          <w:rFonts w:hint="eastAsia" w:ascii="仿宋" w:hAnsi="仿宋" w:eastAsia="仿宋" w:cs="仿宋"/>
          <w:color w:val="auto"/>
          <w:sz w:val="28"/>
          <w:szCs w:val="28"/>
        </w:rPr>
        <w:t>6</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准确性：血压为±3 mmHg；脉率为±3bpm</w:t>
      </w:r>
    </w:p>
    <w:p w14:paraId="5773B493">
      <w:pPr>
        <w:pStyle w:val="2"/>
        <w:ind w:firstLine="480"/>
        <w:rPr>
          <w:rFonts w:hint="eastAsia" w:ascii="仿宋" w:hAnsi="仿宋" w:eastAsia="仿宋" w:cs="仿宋"/>
          <w:color w:val="auto"/>
          <w:sz w:val="28"/>
          <w:szCs w:val="28"/>
        </w:rPr>
      </w:pPr>
      <w:r>
        <w:rPr>
          <w:rFonts w:hint="eastAsia" w:ascii="仿宋" w:hAnsi="仿宋" w:eastAsia="仿宋" w:cs="仿宋"/>
          <w:color w:val="auto"/>
          <w:sz w:val="28"/>
          <w:szCs w:val="28"/>
        </w:rPr>
        <w:t>7</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监测时长：不低于24小时</w:t>
      </w:r>
    </w:p>
    <w:p w14:paraId="3047E146">
      <w:pPr>
        <w:pStyle w:val="2"/>
        <w:ind w:firstLine="480"/>
        <w:rPr>
          <w:rFonts w:hint="eastAsia" w:ascii="仿宋" w:hAnsi="仿宋" w:eastAsia="仿宋" w:cs="仿宋"/>
          <w:color w:val="auto"/>
          <w:sz w:val="28"/>
          <w:szCs w:val="28"/>
        </w:rPr>
      </w:pPr>
      <w:r>
        <w:rPr>
          <w:rFonts w:hint="eastAsia" w:ascii="仿宋" w:hAnsi="仿宋" w:eastAsia="仿宋" w:cs="仿宋"/>
          <w:color w:val="auto"/>
          <w:sz w:val="28"/>
          <w:szCs w:val="28"/>
        </w:rPr>
        <w:t>8</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手动按钮：具备手动插入测量按钮</w:t>
      </w:r>
    </w:p>
    <w:p w14:paraId="10FD856A">
      <w:pPr>
        <w:pStyle w:val="2"/>
        <w:ind w:firstLine="480"/>
        <w:rPr>
          <w:rFonts w:hint="eastAsia" w:ascii="仿宋" w:hAnsi="仿宋" w:eastAsia="仿宋" w:cs="仿宋"/>
          <w:color w:val="auto"/>
          <w:sz w:val="28"/>
          <w:szCs w:val="28"/>
        </w:rPr>
      </w:pPr>
      <w:r>
        <w:rPr>
          <w:rFonts w:hint="eastAsia" w:ascii="仿宋" w:hAnsi="仿宋" w:eastAsia="仿宋" w:cs="仿宋"/>
          <w:color w:val="auto"/>
          <w:sz w:val="28"/>
          <w:szCs w:val="28"/>
        </w:rPr>
        <w:t>9</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事件按钮：具备佩戴者手动按键记录异常情况按钮</w:t>
      </w:r>
    </w:p>
    <w:p w14:paraId="152CA74A">
      <w:pPr>
        <w:pStyle w:val="2"/>
        <w:ind w:firstLine="480"/>
        <w:rPr>
          <w:rFonts w:hint="eastAsia" w:ascii="仿宋" w:hAnsi="仿宋" w:eastAsia="仿宋" w:cs="仿宋"/>
          <w:color w:val="auto"/>
          <w:sz w:val="28"/>
          <w:szCs w:val="28"/>
        </w:rPr>
      </w:pPr>
      <w:r>
        <w:rPr>
          <w:rFonts w:hint="eastAsia" w:ascii="仿宋" w:hAnsi="仿宋" w:eastAsia="仿宋" w:cs="仿宋"/>
          <w:color w:val="auto"/>
          <w:sz w:val="28"/>
          <w:szCs w:val="28"/>
        </w:rPr>
        <w:t>10</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数据存储器：闪存储存≥300个读数</w:t>
      </w:r>
    </w:p>
    <w:p w14:paraId="3272FFE9">
      <w:pPr>
        <w:pStyle w:val="2"/>
        <w:ind w:firstLine="480"/>
        <w:rPr>
          <w:rFonts w:hint="eastAsia" w:ascii="仿宋" w:hAnsi="仿宋" w:eastAsia="仿宋" w:cs="仿宋"/>
          <w:color w:val="auto"/>
          <w:sz w:val="28"/>
          <w:szCs w:val="28"/>
        </w:rPr>
      </w:pPr>
      <w:r>
        <w:rPr>
          <w:rFonts w:hint="eastAsia" w:ascii="仿宋" w:hAnsi="仿宋" w:eastAsia="仿宋" w:cs="仿宋"/>
          <w:color w:val="auto"/>
          <w:sz w:val="28"/>
          <w:szCs w:val="28"/>
        </w:rPr>
        <w:t>11</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安全系统：最大充气压力限制到290mmHg；断电自动安全打开阀门；最大BP测量时间限制到少于120秒。</w:t>
      </w:r>
    </w:p>
    <w:p w14:paraId="1D97F47D">
      <w:pPr>
        <w:pStyle w:val="2"/>
        <w:ind w:firstLine="480"/>
        <w:rPr>
          <w:rFonts w:hint="eastAsia" w:ascii="仿宋" w:hAnsi="仿宋" w:eastAsia="仿宋" w:cs="仿宋"/>
          <w:color w:val="auto"/>
          <w:sz w:val="28"/>
          <w:szCs w:val="28"/>
        </w:rPr>
      </w:pPr>
      <w:r>
        <w:rPr>
          <w:rFonts w:hint="eastAsia" w:ascii="仿宋" w:hAnsi="仿宋" w:eastAsia="仿宋" w:cs="仿宋"/>
          <w:color w:val="auto"/>
          <w:sz w:val="28"/>
          <w:szCs w:val="28"/>
        </w:rPr>
        <w:t>12</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取样周期：具备多个独立可程序化周期(5，10，15，20，30，45，60，90、120min)</w:t>
      </w:r>
    </w:p>
    <w:p w14:paraId="2760BEE0">
      <w:pPr>
        <w:pStyle w:val="2"/>
        <w:ind w:firstLine="480"/>
        <w:rPr>
          <w:rFonts w:hint="eastAsia" w:ascii="仿宋" w:hAnsi="仿宋" w:eastAsia="仿宋" w:cs="仿宋"/>
          <w:color w:val="auto"/>
          <w:sz w:val="28"/>
          <w:szCs w:val="28"/>
        </w:rPr>
      </w:pPr>
      <w:r>
        <w:rPr>
          <w:rFonts w:hint="eastAsia" w:ascii="仿宋" w:hAnsi="仿宋" w:eastAsia="仿宋" w:cs="仿宋"/>
          <w:color w:val="auto"/>
          <w:sz w:val="28"/>
          <w:szCs w:val="28"/>
        </w:rPr>
        <w:t>13</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袖带：支持4种袖带规格（18cm-26cm、22cm-32cm、26cm-36cm、30cm-43cm）</w:t>
      </w:r>
    </w:p>
    <w:p w14:paraId="239DDD24">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14</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数据传输：USB传输、蓝牙传输</w:t>
      </w:r>
      <w:r>
        <w:rPr>
          <w:rFonts w:hint="eastAsia" w:ascii="仿宋" w:hAnsi="仿宋" w:eastAsia="仿宋" w:cs="仿宋"/>
          <w:color w:val="auto"/>
          <w:sz w:val="28"/>
          <w:szCs w:val="28"/>
          <w:lang w:eastAsia="zh-CN"/>
        </w:rPr>
        <w:t>：</w:t>
      </w:r>
    </w:p>
    <w:p w14:paraId="312EA42F">
      <w:pPr>
        <w:pStyle w:val="2"/>
        <w:ind w:firstLine="480"/>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新建病历：支持与医院HIS系统对接，输入门诊号、住院号、检查申请单号等设定好的关联ID，提取已有检查医嘱的对应患者信息，减少手工登记录入。</w:t>
      </w:r>
    </w:p>
    <w:p w14:paraId="05C32F8E">
      <w:pPr>
        <w:pStyle w:val="2"/>
        <w:ind w:firstLine="480"/>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设置检测方案：利用软件设置的检测周期信息可通过计算机同步至动态血压监测仪，自动采集间隔支持设置：5、10、15、20、30、45、60、90、120分钟。</w:t>
      </w:r>
    </w:p>
    <w:p w14:paraId="22B64E2C">
      <w:pPr>
        <w:pStyle w:val="2"/>
        <w:ind w:firstLine="480"/>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测量值列表：在录入监测仪记录的数据后，可查看对应动态血压数据，自动屏蔽无效数据和已删除的数据。</w:t>
      </w:r>
    </w:p>
    <w:p w14:paraId="4069CB43">
      <w:pPr>
        <w:pStyle w:val="2"/>
        <w:ind w:firstLine="480"/>
        <w:rPr>
          <w:rFonts w:hint="eastAsia"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血压趋势图：可显示血压数据的收缩压、平均压、舒张压、心率趋势图。</w:t>
      </w:r>
    </w:p>
    <w:p w14:paraId="21585C64">
      <w:pPr>
        <w:pStyle w:val="2"/>
        <w:ind w:firstLine="480"/>
        <w:rPr>
          <w:rFonts w:hint="eastAsia" w:ascii="仿宋" w:hAnsi="仿宋" w:eastAsia="仿宋" w:cs="仿宋"/>
          <w:color w:val="auto"/>
          <w:sz w:val="28"/>
          <w:szCs w:val="28"/>
        </w:rPr>
      </w:pPr>
      <w:r>
        <w:rPr>
          <w:rFonts w:hint="eastAsia" w:ascii="仿宋" w:hAnsi="仿宋" w:eastAsia="仿宋" w:cs="仿宋"/>
          <w:color w:val="auto"/>
          <w:sz w:val="28"/>
          <w:szCs w:val="28"/>
        </w:rPr>
        <w:t>5</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血压变化图：可显示血压数据的收缩压、舒张压、平均压、平均压拟合曲线、平均压变化率趋势图。</w:t>
      </w:r>
    </w:p>
    <w:p w14:paraId="32CB4853">
      <w:pPr>
        <w:pStyle w:val="2"/>
        <w:ind w:firstLine="480"/>
        <w:rPr>
          <w:rFonts w:hint="eastAsia" w:ascii="仿宋" w:hAnsi="仿宋" w:eastAsia="仿宋" w:cs="仿宋"/>
          <w:color w:val="auto"/>
          <w:sz w:val="28"/>
          <w:szCs w:val="28"/>
        </w:rPr>
      </w:pPr>
      <w:r>
        <w:rPr>
          <w:rFonts w:hint="eastAsia" w:ascii="仿宋" w:hAnsi="仿宋" w:eastAsia="仿宋" w:cs="仿宋"/>
          <w:color w:val="auto"/>
          <w:sz w:val="28"/>
          <w:szCs w:val="28"/>
        </w:rPr>
        <w:t>6</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K线图：具备可显示血压高低压变化的 K 线图。</w:t>
      </w:r>
    </w:p>
    <w:p w14:paraId="07F31F2A">
      <w:pPr>
        <w:pStyle w:val="2"/>
        <w:ind w:firstLine="480"/>
        <w:rPr>
          <w:rFonts w:hint="eastAsia" w:ascii="仿宋" w:hAnsi="仿宋" w:eastAsia="仿宋" w:cs="仿宋"/>
          <w:color w:val="auto"/>
          <w:sz w:val="28"/>
          <w:szCs w:val="28"/>
        </w:rPr>
      </w:pPr>
      <w:r>
        <w:rPr>
          <w:rFonts w:hint="eastAsia" w:ascii="仿宋" w:hAnsi="仿宋" w:eastAsia="仿宋" w:cs="仿宋"/>
          <w:color w:val="auto"/>
          <w:sz w:val="28"/>
          <w:szCs w:val="28"/>
        </w:rPr>
        <w:t>7</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柱状图：可显示全天，白天和夜间的柱状图。</w:t>
      </w:r>
    </w:p>
    <w:p w14:paraId="7E713475">
      <w:pPr>
        <w:pStyle w:val="2"/>
        <w:ind w:firstLine="480"/>
        <w:rPr>
          <w:rFonts w:hint="eastAsia" w:ascii="仿宋" w:hAnsi="仿宋" w:eastAsia="仿宋" w:cs="仿宋"/>
          <w:color w:val="auto"/>
          <w:sz w:val="28"/>
          <w:szCs w:val="28"/>
        </w:rPr>
      </w:pPr>
      <w:r>
        <w:rPr>
          <w:rFonts w:hint="eastAsia" w:ascii="仿宋" w:hAnsi="仿宋" w:eastAsia="仿宋" w:cs="仿宋"/>
          <w:color w:val="auto"/>
          <w:sz w:val="28"/>
          <w:szCs w:val="28"/>
        </w:rPr>
        <w:t>8</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饼状图：可统计白天，夜间及全天收缩压、舒张压中大于一定值的血压值占全部值的比例。</w:t>
      </w:r>
    </w:p>
    <w:p w14:paraId="7D0BE76A">
      <w:pPr>
        <w:pStyle w:val="2"/>
        <w:ind w:firstLine="480"/>
        <w:rPr>
          <w:rFonts w:hint="eastAsia" w:ascii="仿宋" w:hAnsi="仿宋" w:eastAsia="仿宋" w:cs="仿宋"/>
          <w:color w:val="auto"/>
          <w:sz w:val="28"/>
          <w:szCs w:val="28"/>
        </w:rPr>
      </w:pPr>
      <w:r>
        <w:rPr>
          <w:rFonts w:hint="eastAsia" w:ascii="仿宋" w:hAnsi="仿宋" w:eastAsia="仿宋" w:cs="仿宋"/>
          <w:color w:val="auto"/>
          <w:sz w:val="28"/>
          <w:szCs w:val="28"/>
        </w:rPr>
        <w:t>9</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血压关联图：可显示某点的收缩压和舒张压数值。</w:t>
      </w:r>
    </w:p>
    <w:p w14:paraId="16C6CB09">
      <w:pPr>
        <w:pStyle w:val="2"/>
        <w:ind w:firstLine="480"/>
        <w:rPr>
          <w:rFonts w:hint="eastAsia" w:ascii="仿宋" w:hAnsi="仿宋" w:eastAsia="仿宋" w:cs="仿宋"/>
          <w:color w:val="auto"/>
          <w:sz w:val="28"/>
          <w:szCs w:val="28"/>
        </w:rPr>
      </w:pPr>
      <w:r>
        <w:rPr>
          <w:rFonts w:hint="eastAsia" w:ascii="仿宋" w:hAnsi="仿宋" w:eastAsia="仿宋" w:cs="仿宋"/>
          <w:color w:val="auto"/>
          <w:sz w:val="28"/>
          <w:szCs w:val="28"/>
        </w:rPr>
        <w:t>10</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报告功能：可进行报告编写、保存、生成PDF及打印。具备报告助手，可提供丰富的报告诊断库和报告模板。</w:t>
      </w:r>
    </w:p>
    <w:p w14:paraId="281095F0">
      <w:pPr>
        <w:rPr>
          <w:rFonts w:hint="eastAsia" w:ascii="仿宋" w:hAnsi="仿宋" w:eastAsia="仿宋" w:cs="仿宋"/>
          <w:sz w:val="28"/>
          <w:szCs w:val="28"/>
        </w:rPr>
      </w:pPr>
    </w:p>
    <w:p w14:paraId="58AE610A">
      <w:pPr>
        <w:widowControl/>
        <w:spacing w:line="480" w:lineRule="exact"/>
        <w:jc w:val="center"/>
        <w:rPr>
          <w:rFonts w:hint="eastAsia" w:ascii="仿宋" w:hAnsi="仿宋" w:eastAsia="仿宋" w:cs="仿宋"/>
          <w:b w:val="0"/>
          <w:bCs/>
          <w:color w:val="auto"/>
          <w:kern w:val="0"/>
          <w:sz w:val="28"/>
          <w:szCs w:val="28"/>
        </w:rPr>
      </w:pPr>
      <w:r>
        <w:rPr>
          <w:rFonts w:hint="eastAsia" w:ascii="仿宋" w:hAnsi="仿宋" w:eastAsia="仿宋" w:cs="仿宋"/>
          <w:b w:val="0"/>
          <w:bCs/>
          <w:color w:val="auto"/>
          <w:kern w:val="0"/>
          <w:sz w:val="28"/>
          <w:szCs w:val="28"/>
        </w:rPr>
        <w:t>动态心电记录分析系统</w:t>
      </w:r>
    </w:p>
    <w:p w14:paraId="2F66B03F">
      <w:pPr>
        <w:pStyle w:val="2"/>
        <w:ind w:left="0" w:leftChars="0" w:firstLine="840" w:firstLineChars="300"/>
        <w:rPr>
          <w:rFonts w:hint="eastAsia" w:ascii="仿宋" w:hAnsi="仿宋" w:eastAsia="仿宋" w:cs="仿宋"/>
          <w:sz w:val="28"/>
          <w:szCs w:val="28"/>
          <w:lang w:val="en-US" w:eastAsia="zh-CN"/>
        </w:rPr>
      </w:pPr>
      <w:r>
        <w:rPr>
          <w:rFonts w:hint="eastAsia" w:ascii="仿宋" w:hAnsi="仿宋" w:eastAsia="仿宋" w:cs="仿宋"/>
          <w:b w:val="0"/>
          <w:bCs/>
          <w:color w:val="auto"/>
          <w:kern w:val="0"/>
          <w:sz w:val="28"/>
          <w:szCs w:val="28"/>
          <w:lang w:val="en-US" w:eastAsia="zh-CN"/>
        </w:rPr>
        <w:t>技术参数：</w:t>
      </w:r>
    </w:p>
    <w:p w14:paraId="2018AA01">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存储介质：Sandisk闪光卡</w:t>
      </w:r>
      <w:r>
        <w:rPr>
          <w:rFonts w:hint="eastAsia" w:ascii="仿宋" w:hAnsi="仿宋" w:eastAsia="仿宋" w:cs="仿宋"/>
          <w:color w:val="auto"/>
          <w:sz w:val="28"/>
          <w:szCs w:val="28"/>
          <w:lang w:eastAsia="zh-CN"/>
        </w:rPr>
        <w:t>。</w:t>
      </w:r>
    </w:p>
    <w:p w14:paraId="3FE79D20">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记录时间：支持连续记录时间24小时以上</w:t>
      </w:r>
      <w:r>
        <w:rPr>
          <w:rFonts w:hint="eastAsia" w:ascii="仿宋" w:hAnsi="仿宋" w:eastAsia="仿宋" w:cs="仿宋"/>
          <w:color w:val="auto"/>
          <w:sz w:val="28"/>
          <w:szCs w:val="28"/>
          <w:lang w:eastAsia="zh-CN"/>
        </w:rPr>
        <w:t>。</w:t>
      </w:r>
    </w:p>
    <w:p w14:paraId="72F09CF1">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导联：支持3导联、12导联心电数据记录</w:t>
      </w:r>
      <w:r>
        <w:rPr>
          <w:rFonts w:hint="eastAsia" w:ascii="仿宋" w:hAnsi="仿宋" w:eastAsia="仿宋" w:cs="仿宋"/>
          <w:color w:val="auto"/>
          <w:sz w:val="28"/>
          <w:szCs w:val="28"/>
          <w:lang w:eastAsia="zh-CN"/>
        </w:rPr>
        <w:t>。</w:t>
      </w:r>
    </w:p>
    <w:p w14:paraId="38D753D3">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4</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输入阻抗：≥10MΩ</w:t>
      </w:r>
      <w:r>
        <w:rPr>
          <w:rFonts w:hint="eastAsia" w:ascii="仿宋" w:hAnsi="仿宋" w:eastAsia="仿宋" w:cs="仿宋"/>
          <w:color w:val="auto"/>
          <w:sz w:val="28"/>
          <w:szCs w:val="28"/>
          <w:lang w:eastAsia="zh-CN"/>
        </w:rPr>
        <w:t>。</w:t>
      </w:r>
    </w:p>
    <w:p w14:paraId="05B7D1B4">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5</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共模抑制比：≥80dB</w:t>
      </w:r>
      <w:r>
        <w:rPr>
          <w:rFonts w:hint="eastAsia" w:ascii="仿宋" w:hAnsi="仿宋" w:eastAsia="仿宋" w:cs="仿宋"/>
          <w:color w:val="auto"/>
          <w:sz w:val="28"/>
          <w:szCs w:val="28"/>
          <w:lang w:eastAsia="zh-CN"/>
        </w:rPr>
        <w:t>。</w:t>
      </w:r>
    </w:p>
    <w:p w14:paraId="6DEFC5C6">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6</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转换精度：24位</w:t>
      </w:r>
      <w:r>
        <w:rPr>
          <w:rFonts w:hint="eastAsia" w:ascii="仿宋" w:hAnsi="仿宋" w:eastAsia="仿宋" w:cs="仿宋"/>
          <w:color w:val="auto"/>
          <w:sz w:val="28"/>
          <w:szCs w:val="28"/>
          <w:lang w:eastAsia="zh-CN"/>
        </w:rPr>
        <w:t>。</w:t>
      </w:r>
    </w:p>
    <w:p w14:paraId="4CBFB3F3">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7</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数据接口：支持USB数据传输</w:t>
      </w:r>
      <w:r>
        <w:rPr>
          <w:rFonts w:hint="eastAsia" w:ascii="仿宋" w:hAnsi="仿宋" w:eastAsia="仿宋" w:cs="仿宋"/>
          <w:color w:val="auto"/>
          <w:sz w:val="28"/>
          <w:szCs w:val="28"/>
          <w:lang w:eastAsia="zh-CN"/>
        </w:rPr>
        <w:t>。</w:t>
      </w:r>
    </w:p>
    <w:p w14:paraId="47153848">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8</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起博检测：支持硬件采集起搏信号</w:t>
      </w:r>
      <w:r>
        <w:rPr>
          <w:rFonts w:hint="eastAsia" w:ascii="仿宋" w:hAnsi="仿宋" w:eastAsia="仿宋" w:cs="仿宋"/>
          <w:color w:val="auto"/>
          <w:sz w:val="28"/>
          <w:szCs w:val="28"/>
          <w:lang w:eastAsia="zh-CN"/>
        </w:rPr>
        <w:t>。</w:t>
      </w:r>
    </w:p>
    <w:p w14:paraId="23E87E1E">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9</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屏幕显示：支持显示心电波形、记录时间、当前时间等信息</w:t>
      </w:r>
      <w:r>
        <w:rPr>
          <w:rFonts w:hint="eastAsia" w:ascii="仿宋" w:hAnsi="仿宋" w:eastAsia="仿宋" w:cs="仿宋"/>
          <w:color w:val="auto"/>
          <w:sz w:val="28"/>
          <w:szCs w:val="28"/>
          <w:lang w:eastAsia="zh-CN"/>
        </w:rPr>
        <w:t>。</w:t>
      </w:r>
    </w:p>
    <w:p w14:paraId="59A11B6A">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10</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支持导联脱落提醒功能</w:t>
      </w:r>
      <w:r>
        <w:rPr>
          <w:rFonts w:hint="eastAsia" w:ascii="仿宋" w:hAnsi="仿宋" w:eastAsia="仿宋" w:cs="仿宋"/>
          <w:color w:val="auto"/>
          <w:sz w:val="28"/>
          <w:szCs w:val="28"/>
          <w:lang w:eastAsia="zh-CN"/>
        </w:rPr>
        <w:t>。</w:t>
      </w:r>
    </w:p>
    <w:p w14:paraId="3A4D21C6">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11</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断电续采：当电池断电或没电，换上电池可继续记录心电波形</w:t>
      </w:r>
      <w:r>
        <w:rPr>
          <w:rFonts w:hint="eastAsia" w:ascii="仿宋" w:hAnsi="仿宋" w:eastAsia="仿宋" w:cs="仿宋"/>
          <w:color w:val="auto"/>
          <w:sz w:val="28"/>
          <w:szCs w:val="28"/>
          <w:lang w:eastAsia="zh-CN"/>
        </w:rPr>
        <w:t>。</w:t>
      </w:r>
    </w:p>
    <w:p w14:paraId="3570E1C4">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分析工具智能联动：K线图、直方图、散点图、栅状图、事件图、波形全览图等工具全部自动联动，在任意一个工具中调节波形或数据，其他工具实时随之联动</w:t>
      </w:r>
      <w:r>
        <w:rPr>
          <w:rFonts w:hint="eastAsia" w:ascii="仿宋" w:hAnsi="仿宋" w:eastAsia="仿宋" w:cs="仿宋"/>
          <w:color w:val="auto"/>
          <w:sz w:val="28"/>
          <w:szCs w:val="28"/>
          <w:lang w:eastAsia="zh-CN"/>
        </w:rPr>
        <w:t>。</w:t>
      </w:r>
    </w:p>
    <w:p w14:paraId="05F43CAB">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13.</w:t>
      </w:r>
      <w:r>
        <w:rPr>
          <w:rFonts w:hint="eastAsia" w:ascii="仿宋" w:hAnsi="仿宋" w:eastAsia="仿宋" w:cs="仿宋"/>
          <w:color w:val="auto"/>
          <w:sz w:val="28"/>
          <w:szCs w:val="28"/>
        </w:rPr>
        <w:t>差分栅状图功能：快速捕捉及定位偶发心率失常</w:t>
      </w:r>
      <w:r>
        <w:rPr>
          <w:rFonts w:hint="eastAsia" w:ascii="仿宋" w:hAnsi="仿宋" w:eastAsia="仿宋" w:cs="仿宋"/>
          <w:color w:val="auto"/>
          <w:sz w:val="28"/>
          <w:szCs w:val="28"/>
          <w:lang w:eastAsia="zh-CN"/>
        </w:rPr>
        <w:t>。</w:t>
      </w:r>
    </w:p>
    <w:p w14:paraId="696D29D0">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14.</w:t>
      </w:r>
      <w:r>
        <w:rPr>
          <w:rFonts w:hint="eastAsia" w:ascii="仿宋" w:hAnsi="仿宋" w:eastAsia="仿宋" w:cs="仿宋"/>
          <w:color w:val="auto"/>
          <w:sz w:val="28"/>
          <w:szCs w:val="28"/>
        </w:rPr>
        <w:t>双通道叠加分析功能</w:t>
      </w:r>
      <w:r>
        <w:rPr>
          <w:rFonts w:hint="eastAsia" w:ascii="仿宋" w:hAnsi="仿宋" w:eastAsia="仿宋" w:cs="仿宋"/>
          <w:color w:val="auto"/>
          <w:sz w:val="28"/>
          <w:szCs w:val="28"/>
          <w:lang w:eastAsia="zh-CN"/>
        </w:rPr>
        <w:t>：</w:t>
      </w:r>
    </w:p>
    <w:p w14:paraId="1713395E">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14.1</w:t>
      </w:r>
      <w:r>
        <w:rPr>
          <w:rFonts w:hint="eastAsia" w:ascii="仿宋" w:hAnsi="仿宋" w:eastAsia="仿宋" w:cs="仿宋"/>
          <w:color w:val="auto"/>
          <w:sz w:val="28"/>
          <w:szCs w:val="28"/>
        </w:rPr>
        <w:t>可自选通道的双通道叠加分析，并且可与其他工具实时联动</w:t>
      </w:r>
      <w:r>
        <w:rPr>
          <w:rFonts w:hint="eastAsia" w:ascii="仿宋" w:hAnsi="仿宋" w:eastAsia="仿宋" w:cs="仿宋"/>
          <w:color w:val="auto"/>
          <w:sz w:val="28"/>
          <w:szCs w:val="28"/>
          <w:lang w:eastAsia="zh-CN"/>
        </w:rPr>
        <w:t>。</w:t>
      </w:r>
    </w:p>
    <w:p w14:paraId="56FE3857">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14.2</w:t>
      </w:r>
      <w:r>
        <w:rPr>
          <w:rFonts w:hint="eastAsia" w:ascii="仿宋" w:hAnsi="仿宋" w:eastAsia="仿宋" w:cs="仿宋"/>
          <w:color w:val="auto"/>
          <w:sz w:val="28"/>
          <w:szCs w:val="28"/>
        </w:rPr>
        <w:t>可对任意模板或散点图选中的心搏进行叠加，从而快速分离出形态不同的心搏并进行修改</w:t>
      </w:r>
      <w:r>
        <w:rPr>
          <w:rFonts w:hint="eastAsia" w:ascii="仿宋" w:hAnsi="仿宋" w:eastAsia="仿宋" w:cs="仿宋"/>
          <w:color w:val="auto"/>
          <w:sz w:val="28"/>
          <w:szCs w:val="28"/>
          <w:lang w:eastAsia="zh-CN"/>
        </w:rPr>
        <w:t>。</w:t>
      </w:r>
    </w:p>
    <w:p w14:paraId="1534F05C">
      <w:pPr>
        <w:pStyle w:val="2"/>
        <w:ind w:firstLine="48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智能散点图功能</w:t>
      </w:r>
      <w:r>
        <w:rPr>
          <w:rFonts w:hint="eastAsia" w:ascii="仿宋" w:hAnsi="仿宋" w:eastAsia="仿宋" w:cs="仿宋"/>
          <w:color w:val="auto"/>
          <w:sz w:val="28"/>
          <w:szCs w:val="28"/>
          <w:lang w:eastAsia="zh-CN"/>
        </w:rPr>
        <w:t>：</w:t>
      </w:r>
    </w:p>
    <w:p w14:paraId="01711807">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15.1</w:t>
      </w:r>
      <w:r>
        <w:rPr>
          <w:rFonts w:hint="eastAsia" w:ascii="仿宋" w:hAnsi="仿宋" w:eastAsia="仿宋" w:cs="仿宋"/>
          <w:color w:val="auto"/>
          <w:sz w:val="28"/>
          <w:szCs w:val="28"/>
        </w:rPr>
        <w:t>具有时间散点图、小时散点图、Lorenz散点图、差值散点图、四象限散点图五项散点图功能</w:t>
      </w:r>
      <w:r>
        <w:rPr>
          <w:rFonts w:hint="eastAsia" w:ascii="仿宋" w:hAnsi="仿宋" w:eastAsia="仿宋" w:cs="仿宋"/>
          <w:color w:val="auto"/>
          <w:sz w:val="28"/>
          <w:szCs w:val="28"/>
          <w:lang w:eastAsia="zh-CN"/>
        </w:rPr>
        <w:t>。</w:t>
      </w:r>
    </w:p>
    <w:p w14:paraId="4A825F89">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15.2</w:t>
      </w:r>
      <w:r>
        <w:rPr>
          <w:rFonts w:hint="eastAsia" w:ascii="仿宋" w:hAnsi="仿宋" w:eastAsia="仿宋" w:cs="仿宋"/>
          <w:color w:val="auto"/>
          <w:sz w:val="28"/>
          <w:szCs w:val="28"/>
        </w:rPr>
        <w:t>任意圈选散点进行心搏修改，对心律失常进行快速分析</w:t>
      </w:r>
      <w:r>
        <w:rPr>
          <w:rFonts w:hint="eastAsia" w:ascii="仿宋" w:hAnsi="仿宋" w:eastAsia="仿宋" w:cs="仿宋"/>
          <w:color w:val="auto"/>
          <w:sz w:val="28"/>
          <w:szCs w:val="28"/>
          <w:lang w:eastAsia="zh-CN"/>
        </w:rPr>
        <w:t>。</w:t>
      </w:r>
    </w:p>
    <w:p w14:paraId="4401D176">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15.3</w:t>
      </w:r>
      <w:r>
        <w:rPr>
          <w:rFonts w:hint="eastAsia" w:ascii="仿宋" w:hAnsi="仿宋" w:eastAsia="仿宋" w:cs="仿宋"/>
          <w:color w:val="auto"/>
          <w:sz w:val="28"/>
          <w:szCs w:val="28"/>
        </w:rPr>
        <w:t>散点图可进行放大操作</w:t>
      </w:r>
      <w:r>
        <w:rPr>
          <w:rFonts w:hint="eastAsia" w:ascii="仿宋" w:hAnsi="仿宋" w:eastAsia="仿宋" w:cs="仿宋"/>
          <w:color w:val="auto"/>
          <w:sz w:val="28"/>
          <w:szCs w:val="28"/>
          <w:lang w:eastAsia="zh-CN"/>
        </w:rPr>
        <w:t>。</w:t>
      </w:r>
    </w:p>
    <w:p w14:paraId="2E4D3E7F">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15.4</w:t>
      </w:r>
      <w:r>
        <w:rPr>
          <w:rFonts w:hint="eastAsia" w:ascii="仿宋" w:hAnsi="仿宋" w:eastAsia="仿宋" w:cs="仿宋"/>
          <w:color w:val="auto"/>
          <w:sz w:val="28"/>
          <w:szCs w:val="28"/>
        </w:rPr>
        <w:t>具备散点图按时段选取功能，通过时间按钮的设置可以查看任意时间段的散点图分布情况</w:t>
      </w:r>
      <w:r>
        <w:rPr>
          <w:rFonts w:hint="eastAsia" w:ascii="仿宋" w:hAnsi="仿宋" w:eastAsia="仿宋" w:cs="仿宋"/>
          <w:color w:val="auto"/>
          <w:sz w:val="28"/>
          <w:szCs w:val="28"/>
          <w:lang w:eastAsia="zh-CN"/>
        </w:rPr>
        <w:t>。</w:t>
      </w:r>
    </w:p>
    <w:p w14:paraId="5D0F7269">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16.</w:t>
      </w:r>
      <w:r>
        <w:rPr>
          <w:rFonts w:hint="eastAsia" w:ascii="仿宋" w:hAnsi="仿宋" w:eastAsia="仿宋" w:cs="仿宋"/>
          <w:color w:val="auto"/>
          <w:sz w:val="28"/>
          <w:szCs w:val="28"/>
        </w:rPr>
        <w:t>阵发性房颤、房扑快速定位分析：基于时间散点图和小时时间散点图，快速的定位房颤、房扑发生的位置以及起始结束时间</w:t>
      </w:r>
      <w:r>
        <w:rPr>
          <w:rFonts w:hint="eastAsia" w:ascii="仿宋" w:hAnsi="仿宋" w:eastAsia="仿宋" w:cs="仿宋"/>
          <w:color w:val="auto"/>
          <w:sz w:val="28"/>
          <w:szCs w:val="28"/>
          <w:lang w:eastAsia="zh-CN"/>
        </w:rPr>
        <w:t>。</w:t>
      </w:r>
    </w:p>
    <w:p w14:paraId="44AF47DC">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17.</w:t>
      </w:r>
      <w:r>
        <w:rPr>
          <w:rFonts w:hint="eastAsia" w:ascii="仿宋" w:hAnsi="仿宋" w:eastAsia="仿宋" w:cs="仿宋"/>
          <w:color w:val="auto"/>
          <w:sz w:val="28"/>
          <w:szCs w:val="28"/>
        </w:rPr>
        <w:t>总览编辑功能</w:t>
      </w:r>
      <w:r>
        <w:rPr>
          <w:rFonts w:hint="eastAsia" w:ascii="仿宋" w:hAnsi="仿宋" w:eastAsia="仿宋" w:cs="仿宋"/>
          <w:color w:val="auto"/>
          <w:sz w:val="28"/>
          <w:szCs w:val="28"/>
          <w:lang w:eastAsia="zh-CN"/>
        </w:rPr>
        <w:t>：</w:t>
      </w:r>
    </w:p>
    <w:p w14:paraId="396E7AF2">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17.1</w:t>
      </w:r>
      <w:r>
        <w:rPr>
          <w:rFonts w:hint="eastAsia" w:ascii="仿宋" w:hAnsi="仿宋" w:eastAsia="仿宋" w:cs="仿宋"/>
          <w:color w:val="auto"/>
          <w:sz w:val="28"/>
          <w:szCs w:val="28"/>
        </w:rPr>
        <w:t>总览编辑界面提供多种分析工具：单心博趋势图、K线图、栅状全览图、差分栅状图、心率趋势图、直方图、散点图、事件窗口、12导联心电波形</w:t>
      </w:r>
      <w:r>
        <w:rPr>
          <w:rFonts w:hint="eastAsia" w:ascii="仿宋" w:hAnsi="仿宋" w:eastAsia="仿宋" w:cs="仿宋"/>
          <w:color w:val="auto"/>
          <w:sz w:val="28"/>
          <w:szCs w:val="28"/>
          <w:lang w:eastAsia="zh-CN"/>
        </w:rPr>
        <w:t>。</w:t>
      </w:r>
    </w:p>
    <w:p w14:paraId="36F49FDC">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17.2</w:t>
      </w:r>
      <w:r>
        <w:rPr>
          <w:rFonts w:hint="eastAsia" w:ascii="仿宋" w:hAnsi="仿宋" w:eastAsia="仿宋" w:cs="仿宋"/>
          <w:color w:val="auto"/>
          <w:sz w:val="28"/>
          <w:szCs w:val="28"/>
        </w:rPr>
        <w:t>各工具之间具有联动性，可以依据心电图大夫自身分析习惯灵活设置、自由组合分析工具栏</w:t>
      </w:r>
      <w:r>
        <w:rPr>
          <w:rFonts w:hint="eastAsia" w:ascii="仿宋" w:hAnsi="仿宋" w:eastAsia="仿宋" w:cs="仿宋"/>
          <w:color w:val="auto"/>
          <w:sz w:val="28"/>
          <w:szCs w:val="28"/>
          <w:lang w:eastAsia="zh-CN"/>
        </w:rPr>
        <w:t>。</w:t>
      </w:r>
    </w:p>
    <w:p w14:paraId="20256C42">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17.3</w:t>
      </w:r>
      <w:r>
        <w:rPr>
          <w:rFonts w:hint="eastAsia" w:ascii="仿宋" w:hAnsi="仿宋" w:eastAsia="仿宋" w:cs="仿宋"/>
          <w:color w:val="auto"/>
          <w:sz w:val="28"/>
          <w:szCs w:val="28"/>
        </w:rPr>
        <w:t>可帮助医生快速对病例有一个总体的认识，确定分析思路</w:t>
      </w:r>
      <w:r>
        <w:rPr>
          <w:rFonts w:hint="eastAsia" w:ascii="仿宋" w:hAnsi="仿宋" w:eastAsia="仿宋" w:cs="仿宋"/>
          <w:color w:val="auto"/>
          <w:sz w:val="28"/>
          <w:szCs w:val="28"/>
          <w:lang w:eastAsia="zh-CN"/>
        </w:rPr>
        <w:t>。</w:t>
      </w:r>
    </w:p>
    <w:p w14:paraId="604FDEFA">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18.</w:t>
      </w:r>
      <w:r>
        <w:rPr>
          <w:rFonts w:hint="eastAsia" w:ascii="仿宋" w:hAnsi="仿宋" w:eastAsia="仿宋" w:cs="仿宋"/>
          <w:color w:val="auto"/>
          <w:sz w:val="28"/>
          <w:szCs w:val="28"/>
        </w:rPr>
        <w:t>模板分析功能</w:t>
      </w:r>
      <w:r>
        <w:rPr>
          <w:rFonts w:hint="eastAsia" w:ascii="仿宋" w:hAnsi="仿宋" w:eastAsia="仿宋" w:cs="仿宋"/>
          <w:color w:val="auto"/>
          <w:sz w:val="28"/>
          <w:szCs w:val="28"/>
          <w:lang w:eastAsia="zh-CN"/>
        </w:rPr>
        <w:t>：</w:t>
      </w:r>
    </w:p>
    <w:p w14:paraId="7FDAD773">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18.1</w:t>
      </w:r>
      <w:r>
        <w:rPr>
          <w:rFonts w:hint="eastAsia" w:ascii="仿宋" w:hAnsi="仿宋" w:eastAsia="仿宋" w:cs="仿宋"/>
          <w:color w:val="auto"/>
          <w:sz w:val="28"/>
          <w:szCs w:val="28"/>
        </w:rPr>
        <w:t>根据波形形态逐跳进行模版分类，对形态相同，定义不同的心搏进行分类及定义编辑，确保异常波形精准识别，使心律失常分析更加细致准确</w:t>
      </w:r>
      <w:r>
        <w:rPr>
          <w:rFonts w:hint="eastAsia" w:ascii="仿宋" w:hAnsi="仿宋" w:eastAsia="仿宋" w:cs="仿宋"/>
          <w:color w:val="auto"/>
          <w:sz w:val="28"/>
          <w:szCs w:val="28"/>
          <w:lang w:eastAsia="zh-CN"/>
        </w:rPr>
        <w:t>。</w:t>
      </w:r>
    </w:p>
    <w:p w14:paraId="34133AB8">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18.2</w:t>
      </w:r>
      <w:r>
        <w:rPr>
          <w:rFonts w:hint="eastAsia" w:ascii="仿宋" w:hAnsi="仿宋" w:eastAsia="仿宋" w:cs="仿宋"/>
          <w:color w:val="auto"/>
          <w:sz w:val="28"/>
          <w:szCs w:val="28"/>
        </w:rPr>
        <w:t>具备多种不同形态模板： N、V、S、A、X、J、AF、P、AP、TP、VP、fP、DP等</w:t>
      </w:r>
      <w:r>
        <w:rPr>
          <w:rFonts w:hint="eastAsia" w:ascii="仿宋" w:hAnsi="仿宋" w:eastAsia="仿宋" w:cs="仿宋"/>
          <w:color w:val="auto"/>
          <w:sz w:val="28"/>
          <w:szCs w:val="28"/>
          <w:lang w:eastAsia="zh-CN"/>
        </w:rPr>
        <w:t>。</w:t>
      </w:r>
    </w:p>
    <w:p w14:paraId="4CCBF4BB">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18.3</w:t>
      </w:r>
      <w:r>
        <w:rPr>
          <w:rFonts w:hint="eastAsia" w:ascii="仿宋" w:hAnsi="仿宋" w:eastAsia="仿宋" w:cs="仿宋"/>
          <w:color w:val="auto"/>
          <w:sz w:val="28"/>
          <w:szCs w:val="28"/>
        </w:rPr>
        <w:t>模板支持反复修改、单波修改、多波批量修改</w:t>
      </w:r>
      <w:r>
        <w:rPr>
          <w:rFonts w:hint="eastAsia" w:ascii="仿宋" w:hAnsi="仿宋" w:eastAsia="仿宋" w:cs="仿宋"/>
          <w:color w:val="auto"/>
          <w:sz w:val="28"/>
          <w:szCs w:val="28"/>
          <w:lang w:eastAsia="zh-CN"/>
        </w:rPr>
        <w:t>。</w:t>
      </w:r>
    </w:p>
    <w:p w14:paraId="577A40A7">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19</w:t>
      </w:r>
      <w:r>
        <w:rPr>
          <w:rFonts w:hint="eastAsia" w:ascii="仿宋" w:hAnsi="仿宋" w:eastAsia="仿宋" w:cs="仿宋"/>
          <w:color w:val="auto"/>
          <w:sz w:val="28"/>
          <w:szCs w:val="28"/>
        </w:rPr>
        <w:t>直方图分析功能</w:t>
      </w:r>
      <w:r>
        <w:rPr>
          <w:rFonts w:hint="eastAsia" w:ascii="仿宋" w:hAnsi="仿宋" w:eastAsia="仿宋" w:cs="仿宋"/>
          <w:color w:val="auto"/>
          <w:sz w:val="28"/>
          <w:szCs w:val="28"/>
          <w:lang w:eastAsia="zh-CN"/>
        </w:rPr>
        <w:t>：</w:t>
      </w:r>
    </w:p>
    <w:p w14:paraId="75EF54C7">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19.1</w:t>
      </w:r>
      <w:r>
        <w:rPr>
          <w:rFonts w:hint="eastAsia" w:ascii="仿宋" w:hAnsi="仿宋" w:eastAsia="仿宋" w:cs="仿宋"/>
          <w:color w:val="auto"/>
          <w:sz w:val="28"/>
          <w:szCs w:val="28"/>
        </w:rPr>
        <w:t>具备间期直方图、间期比直方图、分布直方图三大类直方图</w:t>
      </w:r>
      <w:r>
        <w:rPr>
          <w:rFonts w:hint="eastAsia" w:ascii="仿宋" w:hAnsi="仿宋" w:eastAsia="仿宋" w:cs="仿宋"/>
          <w:color w:val="auto"/>
          <w:sz w:val="28"/>
          <w:szCs w:val="28"/>
          <w:lang w:eastAsia="zh-CN"/>
        </w:rPr>
        <w:t>。</w:t>
      </w:r>
    </w:p>
    <w:p w14:paraId="17BA3B3A">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19.2</w:t>
      </w:r>
      <w:r>
        <w:rPr>
          <w:rFonts w:hint="eastAsia" w:ascii="仿宋" w:hAnsi="仿宋" w:eastAsia="仿宋" w:cs="仿宋"/>
          <w:color w:val="auto"/>
          <w:sz w:val="28"/>
          <w:szCs w:val="28"/>
        </w:rPr>
        <w:t>包括：R-R、N-N、S-S、V-V、J-J、X-X、N-S、N-V、N-J、S-N、V-N、J-N、AF-AF、AF-AF、R-X、PR、V-S间期直方图；R-R、N-N、S-S、V-V、J-J、N-S、N-V、N-J、S-N、V-N、J-N、AF-AF、AF-AF间期比直方图；室性分布直方图、室上性分布直方图、停博分布直方图、心率直方图等丰富的直方图</w:t>
      </w:r>
      <w:r>
        <w:rPr>
          <w:rFonts w:hint="eastAsia" w:ascii="仿宋" w:hAnsi="仿宋" w:eastAsia="仿宋" w:cs="仿宋"/>
          <w:color w:val="auto"/>
          <w:sz w:val="28"/>
          <w:szCs w:val="28"/>
          <w:lang w:eastAsia="zh-CN"/>
        </w:rPr>
        <w:t>。</w:t>
      </w:r>
    </w:p>
    <w:p w14:paraId="6F8B87D7">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20.</w:t>
      </w:r>
      <w:r>
        <w:rPr>
          <w:rFonts w:hint="eastAsia" w:ascii="仿宋" w:hAnsi="仿宋" w:eastAsia="仿宋" w:cs="仿宋"/>
          <w:color w:val="auto"/>
          <w:sz w:val="28"/>
          <w:szCs w:val="28"/>
        </w:rPr>
        <w:t>起搏器分析功能</w:t>
      </w:r>
      <w:r>
        <w:rPr>
          <w:rFonts w:hint="eastAsia" w:ascii="仿宋" w:hAnsi="仿宋" w:eastAsia="仿宋" w:cs="仿宋"/>
          <w:color w:val="auto"/>
          <w:sz w:val="28"/>
          <w:szCs w:val="28"/>
          <w:lang w:eastAsia="zh-CN"/>
        </w:rPr>
        <w:t>：</w:t>
      </w:r>
    </w:p>
    <w:p w14:paraId="3A30F66C">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20.1</w:t>
      </w:r>
      <w:r>
        <w:rPr>
          <w:rFonts w:hint="eastAsia" w:ascii="仿宋" w:hAnsi="仿宋" w:eastAsia="仿宋" w:cs="仿宋"/>
          <w:color w:val="auto"/>
          <w:sz w:val="28"/>
          <w:szCs w:val="28"/>
        </w:rPr>
        <w:t>具备起搏分析通道，无需勾选起搏器类型，可自动检测起搏脉冲信号</w:t>
      </w:r>
      <w:r>
        <w:rPr>
          <w:rFonts w:hint="eastAsia" w:ascii="仿宋" w:hAnsi="仿宋" w:eastAsia="仿宋" w:cs="仿宋"/>
          <w:color w:val="auto"/>
          <w:sz w:val="28"/>
          <w:szCs w:val="28"/>
          <w:lang w:eastAsia="zh-CN"/>
        </w:rPr>
        <w:t>。</w:t>
      </w:r>
    </w:p>
    <w:p w14:paraId="434D4935">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20.2</w:t>
      </w:r>
      <w:r>
        <w:rPr>
          <w:rFonts w:hint="eastAsia" w:ascii="仿宋" w:hAnsi="仿宋" w:eastAsia="仿宋" w:cs="仿宋"/>
          <w:color w:val="auto"/>
          <w:sz w:val="28"/>
          <w:szCs w:val="28"/>
        </w:rPr>
        <w:t>具备多种起搏心电分析模板：P、AP、VP、DP</w:t>
      </w:r>
      <w:r>
        <w:rPr>
          <w:rFonts w:hint="eastAsia" w:ascii="仿宋" w:hAnsi="仿宋" w:eastAsia="仿宋" w:cs="仿宋"/>
          <w:color w:val="auto"/>
          <w:sz w:val="28"/>
          <w:szCs w:val="28"/>
          <w:lang w:eastAsia="zh-CN"/>
        </w:rPr>
        <w:t>。</w:t>
      </w:r>
    </w:p>
    <w:p w14:paraId="2DC3A163">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21.</w:t>
      </w:r>
      <w:r>
        <w:rPr>
          <w:rFonts w:hint="eastAsia" w:ascii="仿宋" w:hAnsi="仿宋" w:eastAsia="仿宋" w:cs="仿宋"/>
          <w:color w:val="auto"/>
          <w:sz w:val="28"/>
          <w:szCs w:val="28"/>
        </w:rPr>
        <w:t>ST分析功能</w:t>
      </w:r>
      <w:r>
        <w:rPr>
          <w:rFonts w:hint="eastAsia" w:ascii="仿宋" w:hAnsi="仿宋" w:eastAsia="仿宋" w:cs="仿宋"/>
          <w:color w:val="auto"/>
          <w:sz w:val="28"/>
          <w:szCs w:val="28"/>
          <w:lang w:eastAsia="zh-CN"/>
        </w:rPr>
        <w:t>：</w:t>
      </w:r>
    </w:p>
    <w:p w14:paraId="3DD753D7">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21.1</w:t>
      </w:r>
      <w:r>
        <w:rPr>
          <w:rFonts w:hint="eastAsia" w:ascii="仿宋" w:hAnsi="仿宋" w:eastAsia="仿宋" w:cs="仿宋"/>
          <w:color w:val="auto"/>
          <w:sz w:val="28"/>
          <w:szCs w:val="28"/>
        </w:rPr>
        <w:t>具备自动进行ST段分析，生成ST事件列表，并支持手动添加STT事件</w:t>
      </w:r>
      <w:r>
        <w:rPr>
          <w:rFonts w:hint="eastAsia" w:ascii="仿宋" w:hAnsi="仿宋" w:eastAsia="仿宋" w:cs="仿宋"/>
          <w:color w:val="auto"/>
          <w:sz w:val="28"/>
          <w:szCs w:val="28"/>
          <w:lang w:eastAsia="zh-CN"/>
        </w:rPr>
        <w:t>。</w:t>
      </w:r>
    </w:p>
    <w:p w14:paraId="29C3EA1F">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21.2</w:t>
      </w:r>
      <w:r>
        <w:rPr>
          <w:rFonts w:hint="eastAsia" w:ascii="仿宋" w:hAnsi="仿宋" w:eastAsia="仿宋" w:cs="仿宋"/>
          <w:color w:val="auto"/>
          <w:sz w:val="28"/>
          <w:szCs w:val="28"/>
        </w:rPr>
        <w:t>具备ST重分析，且测量点可根据波形手动调整，更进一步保证测量的准确性</w:t>
      </w:r>
      <w:r>
        <w:rPr>
          <w:rFonts w:hint="eastAsia" w:ascii="仿宋" w:hAnsi="仿宋" w:eastAsia="仿宋" w:cs="仿宋"/>
          <w:color w:val="auto"/>
          <w:sz w:val="28"/>
          <w:szCs w:val="28"/>
          <w:lang w:eastAsia="zh-CN"/>
        </w:rPr>
        <w:t>。</w:t>
      </w:r>
    </w:p>
    <w:p w14:paraId="66B9D6BB">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22.</w:t>
      </w:r>
      <w:r>
        <w:rPr>
          <w:rFonts w:hint="eastAsia" w:ascii="仿宋" w:hAnsi="仿宋" w:eastAsia="仿宋" w:cs="仿宋"/>
          <w:color w:val="auto"/>
          <w:sz w:val="28"/>
          <w:szCs w:val="28"/>
        </w:rPr>
        <w:t>丰富的分析测量工具</w:t>
      </w:r>
      <w:r>
        <w:rPr>
          <w:rFonts w:hint="eastAsia" w:ascii="仿宋" w:hAnsi="仿宋" w:eastAsia="仿宋" w:cs="仿宋"/>
          <w:color w:val="auto"/>
          <w:sz w:val="28"/>
          <w:szCs w:val="28"/>
          <w:lang w:eastAsia="zh-CN"/>
        </w:rPr>
        <w:t>：</w:t>
      </w:r>
    </w:p>
    <w:p w14:paraId="6F87C5B0">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22.1</w:t>
      </w:r>
      <w:r>
        <w:rPr>
          <w:rFonts w:hint="eastAsia" w:ascii="仿宋" w:hAnsi="仿宋" w:eastAsia="仿宋" w:cs="仿宋"/>
          <w:color w:val="auto"/>
          <w:sz w:val="28"/>
          <w:szCs w:val="28"/>
        </w:rPr>
        <w:t>心电波形上可实时测量并显示R-R 间期数值、心率值, 为医生提供最直接的间期分析与心率分析</w:t>
      </w:r>
      <w:r>
        <w:rPr>
          <w:rFonts w:hint="eastAsia" w:ascii="仿宋" w:hAnsi="仿宋" w:eastAsia="仿宋" w:cs="仿宋"/>
          <w:color w:val="auto"/>
          <w:sz w:val="28"/>
          <w:szCs w:val="28"/>
          <w:lang w:eastAsia="zh-CN"/>
        </w:rPr>
        <w:t>。</w:t>
      </w:r>
    </w:p>
    <w:p w14:paraId="14D57D3C">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22.2</w:t>
      </w:r>
      <w:r>
        <w:rPr>
          <w:rFonts w:hint="eastAsia" w:ascii="仿宋" w:hAnsi="仿宋" w:eastAsia="仿宋" w:cs="仿宋"/>
          <w:color w:val="auto"/>
          <w:sz w:val="28"/>
          <w:szCs w:val="28"/>
        </w:rPr>
        <w:t>提供电压测量尺、平行尺等多种测量工具</w:t>
      </w:r>
      <w:r>
        <w:rPr>
          <w:rFonts w:hint="eastAsia" w:ascii="仿宋" w:hAnsi="仿宋" w:eastAsia="仿宋" w:cs="仿宋"/>
          <w:color w:val="auto"/>
          <w:sz w:val="28"/>
          <w:szCs w:val="28"/>
          <w:lang w:eastAsia="zh-CN"/>
        </w:rPr>
        <w:t>。</w:t>
      </w:r>
    </w:p>
    <w:p w14:paraId="6AF18879">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22.3</w:t>
      </w:r>
      <w:r>
        <w:rPr>
          <w:rFonts w:hint="eastAsia" w:ascii="仿宋" w:hAnsi="仿宋" w:eastAsia="仿宋" w:cs="仿宋"/>
          <w:color w:val="auto"/>
          <w:sz w:val="28"/>
          <w:szCs w:val="28"/>
        </w:rPr>
        <w:t>具备导联纠错功能，导联接错时，不用重新采集，可直接在软件上进行导联交换</w:t>
      </w:r>
      <w:r>
        <w:rPr>
          <w:rFonts w:hint="eastAsia" w:ascii="仿宋" w:hAnsi="仿宋" w:eastAsia="仿宋" w:cs="仿宋"/>
          <w:color w:val="auto"/>
          <w:sz w:val="28"/>
          <w:szCs w:val="28"/>
          <w:lang w:eastAsia="zh-CN"/>
        </w:rPr>
        <w:t>。</w:t>
      </w:r>
    </w:p>
    <w:p w14:paraId="49678FDC">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24.</w:t>
      </w:r>
      <w:r>
        <w:rPr>
          <w:rFonts w:hint="eastAsia" w:ascii="仿宋" w:hAnsi="仿宋" w:eastAsia="仿宋" w:cs="仿宋"/>
          <w:color w:val="auto"/>
          <w:sz w:val="28"/>
          <w:szCs w:val="28"/>
        </w:rPr>
        <w:t>心率变异性分析功能：包含心率变异性分析频域和时域两种分析报告</w:t>
      </w:r>
      <w:r>
        <w:rPr>
          <w:rFonts w:hint="eastAsia" w:ascii="仿宋" w:hAnsi="仿宋" w:eastAsia="仿宋" w:cs="仿宋"/>
          <w:color w:val="auto"/>
          <w:sz w:val="28"/>
          <w:szCs w:val="28"/>
          <w:lang w:eastAsia="zh-CN"/>
        </w:rPr>
        <w:t>。</w:t>
      </w:r>
    </w:p>
    <w:p w14:paraId="5AC1F7EC">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25.</w:t>
      </w:r>
      <w:r>
        <w:rPr>
          <w:rFonts w:hint="eastAsia" w:ascii="仿宋" w:hAnsi="仿宋" w:eastAsia="仿宋" w:cs="仿宋"/>
          <w:color w:val="auto"/>
          <w:sz w:val="28"/>
          <w:szCs w:val="28"/>
        </w:rPr>
        <w:t>具有心率震荡分析功能</w:t>
      </w:r>
      <w:r>
        <w:rPr>
          <w:rFonts w:hint="eastAsia" w:ascii="仿宋" w:hAnsi="仿宋" w:eastAsia="仿宋" w:cs="仿宋"/>
          <w:color w:val="auto"/>
          <w:sz w:val="28"/>
          <w:szCs w:val="28"/>
          <w:lang w:eastAsia="zh-CN"/>
        </w:rPr>
        <w:t>。</w:t>
      </w:r>
    </w:p>
    <w:p w14:paraId="2B62EB13">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26.</w:t>
      </w:r>
      <w:r>
        <w:rPr>
          <w:rFonts w:hint="eastAsia" w:ascii="仿宋" w:hAnsi="仿宋" w:eastAsia="仿宋" w:cs="仿宋"/>
          <w:color w:val="auto"/>
          <w:sz w:val="28"/>
          <w:szCs w:val="28"/>
        </w:rPr>
        <w:t>心率减速力分析功能：提供心率减速力与持续性心率减速力分析</w:t>
      </w:r>
      <w:r>
        <w:rPr>
          <w:rFonts w:hint="eastAsia" w:ascii="仿宋" w:hAnsi="仿宋" w:eastAsia="仿宋" w:cs="仿宋"/>
          <w:color w:val="auto"/>
          <w:sz w:val="28"/>
          <w:szCs w:val="28"/>
          <w:lang w:eastAsia="zh-CN"/>
        </w:rPr>
        <w:t>。</w:t>
      </w:r>
    </w:p>
    <w:p w14:paraId="7B15C0CD">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27.</w:t>
      </w:r>
      <w:r>
        <w:rPr>
          <w:rFonts w:hint="eastAsia" w:ascii="仿宋" w:hAnsi="仿宋" w:eastAsia="仿宋" w:cs="仿宋"/>
          <w:color w:val="auto"/>
          <w:sz w:val="28"/>
          <w:szCs w:val="28"/>
        </w:rPr>
        <w:t>快速生成条图功能：方便医生快速留图，条图功能支持选择12导、3导条图，及打印方向选择，并可自定义条图名称</w:t>
      </w:r>
      <w:r>
        <w:rPr>
          <w:rFonts w:hint="eastAsia" w:ascii="仿宋" w:hAnsi="仿宋" w:eastAsia="仿宋" w:cs="仿宋"/>
          <w:color w:val="auto"/>
          <w:sz w:val="28"/>
          <w:szCs w:val="28"/>
          <w:lang w:eastAsia="zh-CN"/>
        </w:rPr>
        <w:t>。</w:t>
      </w:r>
    </w:p>
    <w:p w14:paraId="043F5502">
      <w:pPr>
        <w:pStyle w:val="2"/>
        <w:ind w:firstLine="48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28.</w:t>
      </w:r>
      <w:r>
        <w:rPr>
          <w:rFonts w:hint="eastAsia" w:ascii="仿宋" w:hAnsi="仿宋" w:eastAsia="仿宋" w:cs="仿宋"/>
          <w:color w:val="auto"/>
          <w:sz w:val="28"/>
          <w:szCs w:val="28"/>
        </w:rPr>
        <w:t>报告编辑功能：</w:t>
      </w:r>
    </w:p>
    <w:p w14:paraId="64DB9E39">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28.1</w:t>
      </w:r>
      <w:r>
        <w:rPr>
          <w:rFonts w:hint="eastAsia" w:ascii="仿宋" w:hAnsi="仿宋" w:eastAsia="仿宋" w:cs="仿宋"/>
          <w:color w:val="auto"/>
          <w:sz w:val="28"/>
          <w:szCs w:val="28"/>
        </w:rPr>
        <w:t>提供多种报告模板，可根据病历实际情况和医生使用情况选择不同的打印内容</w:t>
      </w:r>
      <w:r>
        <w:rPr>
          <w:rFonts w:hint="eastAsia" w:ascii="仿宋" w:hAnsi="仿宋" w:eastAsia="仿宋" w:cs="仿宋"/>
          <w:color w:val="auto"/>
          <w:sz w:val="28"/>
          <w:szCs w:val="28"/>
          <w:lang w:eastAsia="zh-CN"/>
        </w:rPr>
        <w:t>。</w:t>
      </w:r>
    </w:p>
    <w:p w14:paraId="53D14CC4">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28.2</w:t>
      </w:r>
      <w:r>
        <w:rPr>
          <w:rFonts w:hint="eastAsia" w:ascii="仿宋" w:hAnsi="仿宋" w:eastAsia="仿宋" w:cs="仿宋"/>
          <w:color w:val="auto"/>
          <w:sz w:val="28"/>
          <w:szCs w:val="28"/>
        </w:rPr>
        <w:t>可生成并导出PDF格式报告，可在电脑端直接查看</w:t>
      </w:r>
      <w:r>
        <w:rPr>
          <w:rFonts w:hint="eastAsia" w:ascii="仿宋" w:hAnsi="仿宋" w:eastAsia="仿宋" w:cs="仿宋"/>
          <w:color w:val="auto"/>
          <w:sz w:val="28"/>
          <w:szCs w:val="28"/>
          <w:lang w:eastAsia="zh-CN"/>
        </w:rPr>
        <w:t>。</w:t>
      </w:r>
    </w:p>
    <w:p w14:paraId="5653DC0E">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28.3</w:t>
      </w:r>
      <w:r>
        <w:rPr>
          <w:rFonts w:hint="eastAsia" w:ascii="仿宋" w:hAnsi="仿宋" w:eastAsia="仿宋" w:cs="仿宋"/>
          <w:color w:val="auto"/>
          <w:sz w:val="28"/>
          <w:szCs w:val="28"/>
        </w:rPr>
        <w:t>提供三级报告助手功能，可帮助医生快速填写诊断结论，同时报告助手内容可自定义</w:t>
      </w:r>
      <w:r>
        <w:rPr>
          <w:rFonts w:hint="eastAsia" w:ascii="仿宋" w:hAnsi="仿宋" w:eastAsia="仿宋" w:cs="仿宋"/>
          <w:color w:val="auto"/>
          <w:sz w:val="28"/>
          <w:szCs w:val="28"/>
          <w:lang w:eastAsia="zh-CN"/>
        </w:rPr>
        <w:t>。</w:t>
      </w:r>
    </w:p>
    <w:p w14:paraId="34A5FDCD">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29.</w:t>
      </w:r>
      <w:r>
        <w:rPr>
          <w:rFonts w:hint="eastAsia" w:ascii="仿宋" w:hAnsi="仿宋" w:eastAsia="仿宋" w:cs="仿宋"/>
          <w:color w:val="auto"/>
          <w:sz w:val="28"/>
          <w:szCs w:val="28"/>
        </w:rPr>
        <w:t>网络化功能</w:t>
      </w:r>
      <w:r>
        <w:rPr>
          <w:rFonts w:hint="eastAsia" w:ascii="仿宋" w:hAnsi="仿宋" w:eastAsia="仿宋" w:cs="仿宋"/>
          <w:color w:val="auto"/>
          <w:sz w:val="28"/>
          <w:szCs w:val="28"/>
          <w:lang w:eastAsia="zh-CN"/>
        </w:rPr>
        <w:t>：</w:t>
      </w:r>
    </w:p>
    <w:p w14:paraId="5C93A64B">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29.1</w:t>
      </w:r>
      <w:r>
        <w:rPr>
          <w:rFonts w:hint="eastAsia" w:ascii="仿宋" w:hAnsi="仿宋" w:eastAsia="仿宋" w:cs="仿宋"/>
          <w:color w:val="auto"/>
          <w:sz w:val="28"/>
          <w:szCs w:val="28"/>
        </w:rPr>
        <w:t>要求具备远程会诊功能，实现与吴起县医院远程心电诊断中心远程会诊</w:t>
      </w:r>
      <w:r>
        <w:rPr>
          <w:rFonts w:hint="eastAsia" w:ascii="仿宋" w:hAnsi="仿宋" w:eastAsia="仿宋" w:cs="仿宋"/>
          <w:color w:val="auto"/>
          <w:sz w:val="28"/>
          <w:szCs w:val="28"/>
          <w:lang w:eastAsia="zh-CN"/>
        </w:rPr>
        <w:t>。</w:t>
      </w:r>
    </w:p>
    <w:p w14:paraId="5935D0B1">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29.2</w:t>
      </w:r>
      <w:r>
        <w:rPr>
          <w:rFonts w:hint="eastAsia" w:ascii="仿宋" w:hAnsi="仿宋" w:eastAsia="仿宋" w:cs="仿宋"/>
          <w:color w:val="auto"/>
          <w:sz w:val="28"/>
          <w:szCs w:val="28"/>
        </w:rPr>
        <w:t>具有会诊列表功能，可显示数据的发送方及患者基本信息、传输状态、报告状态等</w:t>
      </w:r>
      <w:r>
        <w:rPr>
          <w:rFonts w:hint="eastAsia" w:ascii="仿宋" w:hAnsi="仿宋" w:eastAsia="仿宋" w:cs="仿宋"/>
          <w:color w:val="auto"/>
          <w:sz w:val="28"/>
          <w:szCs w:val="28"/>
          <w:lang w:eastAsia="zh-CN"/>
        </w:rPr>
        <w:t>。</w:t>
      </w:r>
    </w:p>
    <w:p w14:paraId="5E1A8846">
      <w:pPr>
        <w:pStyle w:val="2"/>
        <w:ind w:firstLine="48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rPr>
        <w:t>标准配置：动态心电记录分析系统1套、动态心电记录盒1个、12导动态心电导联线1条、USB数据线1条、动态心电背包1个、2G SD闪光卡1个</w:t>
      </w:r>
      <w:r>
        <w:rPr>
          <w:rFonts w:hint="eastAsia" w:ascii="仿宋" w:hAnsi="仿宋" w:eastAsia="仿宋" w:cs="仿宋"/>
          <w:color w:val="auto"/>
          <w:sz w:val="28"/>
          <w:szCs w:val="28"/>
          <w:lang w:eastAsia="zh-CN"/>
        </w:rPr>
        <w:t>。</w:t>
      </w:r>
    </w:p>
    <w:p w14:paraId="25EA53B4">
      <w:pPr>
        <w:rPr>
          <w:rFonts w:hint="eastAsia" w:ascii="仿宋" w:hAnsi="仿宋" w:eastAsia="仿宋" w:cs="仿宋"/>
          <w:sz w:val="28"/>
          <w:szCs w:val="28"/>
        </w:rPr>
      </w:pPr>
    </w:p>
    <w:p w14:paraId="6061D3C5">
      <w:pPr>
        <w:pStyle w:val="2"/>
        <w:ind w:firstLine="480"/>
        <w:rPr>
          <w:rFonts w:hint="eastAsia" w:ascii="仿宋" w:hAnsi="仿宋" w:eastAsia="仿宋" w:cs="仿宋"/>
          <w:sz w:val="28"/>
          <w:szCs w:val="28"/>
        </w:rPr>
      </w:pPr>
    </w:p>
    <w:p w14:paraId="0521071F">
      <w:pPr>
        <w:rPr>
          <w:rFonts w:hint="eastAsia" w:ascii="仿宋" w:hAnsi="仿宋" w:eastAsia="仿宋" w:cs="仿宋"/>
          <w:sz w:val="28"/>
          <w:szCs w:val="28"/>
        </w:rPr>
      </w:pPr>
    </w:p>
    <w:p w14:paraId="78B3AD82">
      <w:pPr>
        <w:pStyle w:val="2"/>
        <w:ind w:firstLine="480"/>
        <w:rPr>
          <w:rFonts w:hint="eastAsia" w:ascii="仿宋" w:hAnsi="仿宋" w:eastAsia="仿宋" w:cs="仿宋"/>
          <w:sz w:val="28"/>
          <w:szCs w:val="28"/>
        </w:rPr>
      </w:pPr>
    </w:p>
    <w:p w14:paraId="53F97DCF">
      <w:pPr>
        <w:rPr>
          <w:rFonts w:hint="eastAsia" w:ascii="仿宋" w:hAnsi="仿宋" w:eastAsia="仿宋" w:cs="仿宋"/>
          <w:sz w:val="28"/>
          <w:szCs w:val="28"/>
        </w:rPr>
      </w:pPr>
    </w:p>
    <w:p w14:paraId="565AA107">
      <w:pPr>
        <w:pStyle w:val="2"/>
        <w:ind w:firstLine="480"/>
        <w:rPr>
          <w:rFonts w:hint="eastAsia" w:ascii="仿宋" w:hAnsi="仿宋" w:eastAsia="仿宋" w:cs="仿宋"/>
          <w:sz w:val="28"/>
          <w:szCs w:val="28"/>
        </w:rPr>
      </w:pPr>
    </w:p>
    <w:p w14:paraId="2CAA52E4">
      <w:pPr>
        <w:rPr>
          <w:rFonts w:hint="eastAsia" w:ascii="仿宋" w:hAnsi="仿宋" w:eastAsia="仿宋" w:cs="仿宋"/>
          <w:sz w:val="28"/>
          <w:szCs w:val="28"/>
        </w:rPr>
      </w:pPr>
    </w:p>
    <w:p w14:paraId="163A4A2B">
      <w:pPr>
        <w:pStyle w:val="2"/>
        <w:ind w:firstLine="480"/>
        <w:rPr>
          <w:rFonts w:hint="eastAsia" w:ascii="仿宋" w:hAnsi="仿宋" w:eastAsia="仿宋" w:cs="仿宋"/>
          <w:sz w:val="28"/>
          <w:szCs w:val="28"/>
        </w:rPr>
      </w:pPr>
    </w:p>
    <w:p w14:paraId="5A06F2A8">
      <w:pPr>
        <w:rPr>
          <w:rFonts w:hint="eastAsia" w:ascii="仿宋" w:hAnsi="仿宋" w:eastAsia="仿宋" w:cs="仿宋"/>
          <w:sz w:val="28"/>
          <w:szCs w:val="28"/>
        </w:rPr>
      </w:pPr>
    </w:p>
    <w:p w14:paraId="5D16A063">
      <w:pPr>
        <w:pStyle w:val="2"/>
        <w:ind w:firstLine="480"/>
        <w:rPr>
          <w:rFonts w:hint="eastAsia" w:ascii="仿宋" w:hAnsi="仿宋" w:eastAsia="仿宋" w:cs="仿宋"/>
          <w:sz w:val="28"/>
          <w:szCs w:val="28"/>
        </w:rPr>
      </w:pPr>
    </w:p>
    <w:p w14:paraId="70B8CD75">
      <w:pPr>
        <w:rPr>
          <w:rFonts w:hint="eastAsia" w:ascii="仿宋" w:hAnsi="仿宋" w:eastAsia="仿宋" w:cs="仿宋"/>
          <w:sz w:val="28"/>
          <w:szCs w:val="28"/>
        </w:rPr>
      </w:pPr>
    </w:p>
    <w:p w14:paraId="08DE7ACD">
      <w:pPr>
        <w:pStyle w:val="2"/>
        <w:ind w:firstLine="480"/>
        <w:rPr>
          <w:rFonts w:hint="eastAsia" w:ascii="仿宋" w:hAnsi="仿宋" w:eastAsia="仿宋" w:cs="仿宋"/>
          <w:sz w:val="28"/>
          <w:szCs w:val="28"/>
        </w:rPr>
      </w:pPr>
    </w:p>
    <w:p w14:paraId="402D76E3">
      <w:pPr>
        <w:rPr>
          <w:rFonts w:hint="eastAsia" w:ascii="仿宋" w:hAnsi="仿宋" w:eastAsia="仿宋" w:cs="仿宋"/>
          <w:sz w:val="28"/>
          <w:szCs w:val="28"/>
        </w:rPr>
      </w:pPr>
    </w:p>
    <w:p w14:paraId="709D3AD9">
      <w:pPr>
        <w:pStyle w:val="2"/>
        <w:ind w:firstLine="480"/>
        <w:rPr>
          <w:rFonts w:hint="eastAsia" w:ascii="仿宋" w:hAnsi="仿宋" w:eastAsia="仿宋" w:cs="仿宋"/>
          <w:sz w:val="28"/>
          <w:szCs w:val="28"/>
        </w:rPr>
      </w:pPr>
    </w:p>
    <w:p w14:paraId="11EF8004">
      <w:pPr>
        <w:rPr>
          <w:rFonts w:hint="eastAsia" w:ascii="仿宋" w:hAnsi="仿宋" w:eastAsia="仿宋" w:cs="仿宋"/>
          <w:sz w:val="28"/>
          <w:szCs w:val="28"/>
        </w:rPr>
      </w:pPr>
    </w:p>
    <w:p w14:paraId="7BCE399E">
      <w:pPr>
        <w:rPr>
          <w:rFonts w:hint="eastAsia" w:ascii="仿宋" w:hAnsi="仿宋" w:eastAsia="仿宋" w:cs="仿宋"/>
          <w:sz w:val="28"/>
          <w:szCs w:val="28"/>
        </w:rPr>
      </w:pPr>
    </w:p>
    <w:p w14:paraId="4B2B5930">
      <w:pPr>
        <w:widowControl/>
        <w:spacing w:line="480" w:lineRule="exact"/>
        <w:jc w:val="center"/>
        <w:rPr>
          <w:rFonts w:hint="eastAsia" w:ascii="仿宋" w:hAnsi="仿宋" w:eastAsia="仿宋" w:cs="仿宋"/>
          <w:b w:val="0"/>
          <w:bCs/>
          <w:color w:val="auto"/>
          <w:kern w:val="0"/>
          <w:sz w:val="28"/>
          <w:szCs w:val="28"/>
        </w:rPr>
      </w:pPr>
      <w:r>
        <w:rPr>
          <w:rFonts w:hint="eastAsia" w:ascii="仿宋" w:hAnsi="仿宋" w:eastAsia="仿宋" w:cs="仿宋"/>
          <w:b w:val="0"/>
          <w:bCs/>
          <w:color w:val="auto"/>
          <w:kern w:val="0"/>
          <w:sz w:val="28"/>
          <w:szCs w:val="28"/>
        </w:rPr>
        <w:t>麻醉机</w:t>
      </w:r>
    </w:p>
    <w:p w14:paraId="7C516E26">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技术参数：</w:t>
      </w:r>
    </w:p>
    <w:p w14:paraId="4BB9EC6D">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1.工作条件及基本配件：</w:t>
      </w:r>
    </w:p>
    <w:p w14:paraId="1FFCF943">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1.1标配两节锂电子(非铅酸)后备电池，后备电池使用时间≥90分钟（新电池，环境温度25℃）。</w:t>
      </w:r>
    </w:p>
    <w:p w14:paraId="4727F47D">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1.2接口：1 个多功能复用接口、支持网络和软件在线升级功能, 1 个 RS-232C 串行通讯接口，1 个 VGA 接口，2个SB接口等。</w:t>
      </w:r>
    </w:p>
    <w:p w14:paraId="3F4E8912">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1.3机架：带大工作台侧栏杆推车，三个抽屉，标配脚轮刹车。</w:t>
      </w:r>
    </w:p>
    <w:p w14:paraId="2F493C50">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1.4适合内窥镜手术模式：具备三级照明顶光灯，能够在黑暗环境中提供麻醉机工作台面照明。</w:t>
      </w:r>
    </w:p>
    <w:p w14:paraId="44CBC51D">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1.5标配4个附属输出电源接口。</w:t>
      </w:r>
    </w:p>
    <w:p w14:paraId="07B49C42">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1.6具有独立的LED报警指示灯。</w:t>
      </w:r>
    </w:p>
    <w:p w14:paraId="1322F40E">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1.7非待机状态转动关机旋钮，主机具备10秒延迟关机功能，以避免误操作保证病人安全。</w:t>
      </w:r>
    </w:p>
    <w:p w14:paraId="3F434E21">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1.8用于对成人、小儿和新生儿的吸入麻醉及呼吸管理。</w:t>
      </w:r>
    </w:p>
    <w:p w14:paraId="7DCDDB98">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p>
    <w:p w14:paraId="2FE3F782">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2.气源：</w:t>
      </w:r>
    </w:p>
    <w:p w14:paraId="1072CAE8">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2.1标配氧气、空气两气源接口。</w:t>
      </w:r>
    </w:p>
    <w:p w14:paraId="23CA8DAC">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2.2具备氧笑联动系统，保证接入氧气和笑气时氧浓度不低于25%。</w:t>
      </w:r>
    </w:p>
    <w:p w14:paraId="3BD9A31E">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2.3快速充氧范围25 - 75 l/min。</w:t>
      </w:r>
    </w:p>
    <w:p w14:paraId="7BAC49C2">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p>
    <w:p w14:paraId="030C2BDB">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3.流量计：</w:t>
      </w:r>
    </w:p>
    <w:p w14:paraId="593E7B58">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3.1电子显示流量计，空气范围： 0L/min～15L/min，氧气范围： 0L/min～15L/min，笑气范围： 0L/min～10L/min。</w:t>
      </w:r>
    </w:p>
    <w:p w14:paraId="0176C341">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3.2电子流量计配备LED数字显示和屏幕虚拟流量管显示，屏幕可显示新鲜气体设置总流量和氧浓度。</w:t>
      </w:r>
    </w:p>
    <w:p w14:paraId="45D2FC74">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3.3具备备用流量计（总流量计）。</w:t>
      </w:r>
    </w:p>
    <w:p w14:paraId="3412BAC4">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3.4具有辅助流量计，用于辅助吸氧。</w:t>
      </w:r>
    </w:p>
    <w:p w14:paraId="5A4B40C6">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p>
    <w:p w14:paraId="104E9E6E">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4.</w:t>
      </w:r>
      <w:r>
        <w:rPr>
          <w:rFonts w:hint="eastAsia" w:ascii="仿宋" w:hAnsi="仿宋" w:eastAsia="仿宋" w:cs="仿宋"/>
          <w:color w:val="auto"/>
          <w:sz w:val="28"/>
          <w:szCs w:val="28"/>
          <w:lang w:val="en-US" w:eastAsia="zh-CN"/>
        </w:rPr>
        <w:t>挥发罐：</w:t>
      </w:r>
    </w:p>
    <w:p w14:paraId="25AC8E2A">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4.1标配单麻醉罐位。</w:t>
      </w:r>
    </w:p>
    <w:p w14:paraId="47E7BCC7">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4.2标配一个高品质挥发罐，挥发罐和主机同品牌，挥发罐通过CE和FDA认证，同品牌非其他品牌代工贴牌（非OEM）产品，具备压力、流速和温度补偿。</w:t>
      </w:r>
    </w:p>
    <w:p w14:paraId="1F340623">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p>
    <w:p w14:paraId="3669F6EF">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5.呼吸回路：</w:t>
      </w:r>
    </w:p>
    <w:p w14:paraId="15434EC2">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5.1回路整体可徒手拆卸，一体化回路，无裸露连接管线，防止意外脱落或误连接。</w:t>
      </w:r>
    </w:p>
    <w:p w14:paraId="726A90B6">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5.2回路整体可旋转≥30°，以满足不同手术无需移动麻醉机的要求。</w:t>
      </w:r>
    </w:p>
    <w:p w14:paraId="336590FF">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5.3回路部件可以耐受134℃高温高压消毒以避免院内交叉感染。</w:t>
      </w:r>
    </w:p>
    <w:p w14:paraId="572BEAC4">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5.4二氧化碳吸收罐，容积≥1500ml。</w:t>
      </w:r>
    </w:p>
    <w:p w14:paraId="23A1BECE">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5.5内置双流量传感器，分别在吸入端，呼出端。</w:t>
      </w:r>
    </w:p>
    <w:p w14:paraId="4AF9A903">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5.6流量传感器监测频率为1000次/秒。</w:t>
      </w:r>
    </w:p>
    <w:p w14:paraId="55DF4E91">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5.7低回路系统容积，为快速调节新鲜气体流量以及输出麻药浓度提供了保证。</w:t>
      </w:r>
    </w:p>
    <w:p w14:paraId="3AB4C271">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5.8具有回路整体加温功能，保证回路不受积水影响，保证流量传感器精准及向病人提供温暖气体，避免对呼吸道的刺激。</w:t>
      </w:r>
    </w:p>
    <w:p w14:paraId="3E20306D">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5.9标配CO2旁路功能，在机械通气过程中，更换钠石灰罐无需选择确认，无需关停机械通气，可方便直接更换。</w:t>
      </w:r>
    </w:p>
    <w:p w14:paraId="5BF4C29F">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5.10具备智能回路识别报警系统，当钠石灰罐未安装到位时，机器能智能识别，并报警提示。</w:t>
      </w:r>
    </w:p>
    <w:p w14:paraId="0A59B405">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5.11标配可调节回路皮囊支架，方便手动通气时操作。</w:t>
      </w:r>
    </w:p>
    <w:p w14:paraId="7EA9EEF7">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5.12呼吸系统泄漏量≤60mL/min（在3.0kPa压力条件下）。</w:t>
      </w:r>
    </w:p>
    <w:p w14:paraId="1E551C4F">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p>
    <w:p w14:paraId="106F4761">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6.呼吸机：</w:t>
      </w:r>
    </w:p>
    <w:p w14:paraId="7347FAF9">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6.1气动电控呼吸机，全中文操作和显示。</w:t>
      </w:r>
    </w:p>
    <w:p w14:paraId="4A047CBA">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6.2提供辅助/控制通气，标配通气模式：VCV、PCV模式、压力控制容量保证通气（PCV-VG）。</w:t>
      </w:r>
    </w:p>
    <w:p w14:paraId="2F3740FA">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6.3潮气量设置范围：10ml-1500ml。</w:t>
      </w:r>
    </w:p>
    <w:p w14:paraId="34C2A453">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6.4吸气压力设置范围：5-80 cmH2O。</w:t>
      </w:r>
    </w:p>
    <w:p w14:paraId="5652DAA3">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6.5支持压力：0，3cmH2O～60cmH2O。</w:t>
      </w:r>
    </w:p>
    <w:p w14:paraId="5BE9C23E">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6.6呼吸频率：3-100次/分钟。</w:t>
      </w:r>
    </w:p>
    <w:p w14:paraId="621C61FE">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6.7吸呼比：4:1到1:8。</w:t>
      </w:r>
    </w:p>
    <w:p w14:paraId="6AE6C99E">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6.8压力限制范围：10-100 cmH2O。</w:t>
      </w:r>
    </w:p>
    <w:p w14:paraId="1E830127">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6.9电子PEEP，显示屏设置，范围：OFF，3-30 cmH2O。</w:t>
      </w:r>
    </w:p>
    <w:p w14:paraId="44DD928A">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6.10吸气暂停：OFF，5%-60% 。</w:t>
      </w:r>
    </w:p>
    <w:p w14:paraId="22B44C99">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6.11上升式风箱，可以直接观察病人实际呼吸状态，保证安全。</w:t>
      </w:r>
    </w:p>
    <w:p w14:paraId="245717BF">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6.12具备吸入端，呼出端双流量传感器，实现动态潮气量实时自动补偿功能，补偿新鲜气体变化、气体压缩、回路顺应性变化以及小的回路泄漏造成的吸入潮气量和设置潮气量的误差。</w:t>
      </w:r>
    </w:p>
    <w:p w14:paraId="7B065E1E">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6.13 具备心肺旁流模式CPB, 且心肺旁流模式可在机控通气下启动。</w:t>
      </w:r>
    </w:p>
    <w:p w14:paraId="0D1C279B">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p>
    <w:p w14:paraId="5023D4E0">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7.数字和波形监测：</w:t>
      </w:r>
    </w:p>
    <w:p w14:paraId="4B2EE605">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7.1具备三级声光报警功能，有独立红黄报警灯显示。</w:t>
      </w:r>
    </w:p>
    <w:p w14:paraId="080DDBFC">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7.2电容触摸屏，支持手势操作。</w:t>
      </w:r>
    </w:p>
    <w:p w14:paraId="2E619273">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7.3内置≥3槽位插件槽，可直接热插拔插件。</w:t>
      </w:r>
    </w:p>
    <w:p w14:paraId="71292C8B">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7.4插件可在同品牌监护仪和麻醉机之间通用。</w:t>
      </w:r>
    </w:p>
    <w:p w14:paraId="1E7E5DC2">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7.5可选监测参数：呼吸频率、潮气量、分钟通气量、吸呼比、气道压（峰压、平台压、平均压、PEEP）、气道阻力、顺应性；麻醉气体分析（N2O，EtCO2，自动识别五种麻醉气体吸入呼出浓度监测）、呼吸环（P-V，P-F）监测；可选配氧电池法吸入氧浓度监测。</w:t>
      </w:r>
    </w:p>
    <w:p w14:paraId="56CE683D">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7.6同屏幕3通道任意波形显示（压力时间波形，流速时间波形，容量时间波形，可选呼末CO2波形），波形和环图可以同屏显示。</w:t>
      </w:r>
    </w:p>
    <w:p w14:paraId="15099247">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7.7潮气量监测范围：0-3000ml。</w:t>
      </w:r>
    </w:p>
    <w:p w14:paraId="351EC9D9">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7.8分钟通气量监测范围：0-99L/min。</w:t>
      </w:r>
    </w:p>
    <w:p w14:paraId="785960EE">
      <w:pPr>
        <w:pStyle w:val="2"/>
        <w:ind w:firstLine="480"/>
        <w:rPr>
          <w:rFonts w:hint="eastAsia" w:ascii="仿宋" w:hAnsi="仿宋" w:eastAsia="仿宋" w:cs="仿宋"/>
          <w:sz w:val="28"/>
          <w:szCs w:val="28"/>
        </w:rPr>
      </w:pPr>
    </w:p>
    <w:p w14:paraId="746D3EB2">
      <w:pPr>
        <w:rPr>
          <w:rFonts w:hint="eastAsia" w:ascii="仿宋" w:hAnsi="仿宋" w:eastAsia="仿宋" w:cs="仿宋"/>
          <w:sz w:val="28"/>
          <w:szCs w:val="28"/>
        </w:rPr>
      </w:pPr>
    </w:p>
    <w:p w14:paraId="2483A3CB">
      <w:pPr>
        <w:pStyle w:val="2"/>
        <w:ind w:firstLine="480"/>
        <w:rPr>
          <w:rFonts w:hint="eastAsia" w:ascii="仿宋" w:hAnsi="仿宋" w:eastAsia="仿宋" w:cs="仿宋"/>
          <w:sz w:val="28"/>
          <w:szCs w:val="28"/>
        </w:rPr>
      </w:pPr>
    </w:p>
    <w:p w14:paraId="1788F408">
      <w:pPr>
        <w:rPr>
          <w:rFonts w:hint="eastAsia" w:ascii="仿宋" w:hAnsi="仿宋" w:eastAsia="仿宋" w:cs="仿宋"/>
          <w:sz w:val="28"/>
          <w:szCs w:val="28"/>
        </w:rPr>
      </w:pPr>
    </w:p>
    <w:p w14:paraId="06F148FA">
      <w:pPr>
        <w:pStyle w:val="2"/>
        <w:ind w:firstLine="480"/>
        <w:rPr>
          <w:rFonts w:hint="eastAsia" w:ascii="仿宋" w:hAnsi="仿宋" w:eastAsia="仿宋" w:cs="仿宋"/>
          <w:sz w:val="28"/>
          <w:szCs w:val="28"/>
        </w:rPr>
      </w:pPr>
    </w:p>
    <w:p w14:paraId="09A8962E">
      <w:pPr>
        <w:rPr>
          <w:rFonts w:hint="eastAsia" w:ascii="仿宋" w:hAnsi="仿宋" w:eastAsia="仿宋" w:cs="仿宋"/>
          <w:sz w:val="28"/>
          <w:szCs w:val="28"/>
        </w:rPr>
      </w:pPr>
    </w:p>
    <w:p w14:paraId="169B81DC">
      <w:pPr>
        <w:pStyle w:val="2"/>
        <w:ind w:firstLine="480"/>
        <w:rPr>
          <w:rFonts w:hint="eastAsia" w:ascii="仿宋" w:hAnsi="仿宋" w:eastAsia="仿宋" w:cs="仿宋"/>
          <w:sz w:val="28"/>
          <w:szCs w:val="28"/>
        </w:rPr>
      </w:pPr>
    </w:p>
    <w:p w14:paraId="3E4A5BBF">
      <w:pPr>
        <w:rPr>
          <w:rFonts w:hint="eastAsia" w:ascii="仿宋" w:hAnsi="仿宋" w:eastAsia="仿宋" w:cs="仿宋"/>
          <w:sz w:val="28"/>
          <w:szCs w:val="28"/>
        </w:rPr>
      </w:pPr>
    </w:p>
    <w:p w14:paraId="77D9CAA2">
      <w:pPr>
        <w:pStyle w:val="2"/>
        <w:ind w:firstLine="480"/>
        <w:rPr>
          <w:rFonts w:hint="eastAsia" w:ascii="仿宋" w:hAnsi="仿宋" w:eastAsia="仿宋" w:cs="仿宋"/>
          <w:sz w:val="28"/>
          <w:szCs w:val="28"/>
        </w:rPr>
      </w:pPr>
    </w:p>
    <w:p w14:paraId="29C93A16">
      <w:pPr>
        <w:rPr>
          <w:rFonts w:hint="eastAsia" w:ascii="仿宋" w:hAnsi="仿宋" w:eastAsia="仿宋" w:cs="仿宋"/>
          <w:sz w:val="28"/>
          <w:szCs w:val="28"/>
        </w:rPr>
      </w:pPr>
    </w:p>
    <w:p w14:paraId="45CF7753">
      <w:pPr>
        <w:pStyle w:val="2"/>
        <w:ind w:firstLine="480"/>
        <w:rPr>
          <w:rFonts w:hint="eastAsia" w:ascii="仿宋" w:hAnsi="仿宋" w:eastAsia="仿宋" w:cs="仿宋"/>
          <w:sz w:val="28"/>
          <w:szCs w:val="28"/>
        </w:rPr>
      </w:pPr>
    </w:p>
    <w:p w14:paraId="15720B91">
      <w:pPr>
        <w:rPr>
          <w:rFonts w:hint="eastAsia" w:ascii="仿宋" w:hAnsi="仿宋" w:eastAsia="仿宋" w:cs="仿宋"/>
          <w:sz w:val="28"/>
          <w:szCs w:val="28"/>
        </w:rPr>
      </w:pPr>
    </w:p>
    <w:p w14:paraId="65978345">
      <w:pPr>
        <w:pStyle w:val="2"/>
        <w:ind w:firstLine="480"/>
        <w:rPr>
          <w:rFonts w:hint="eastAsia" w:ascii="仿宋" w:hAnsi="仿宋" w:eastAsia="仿宋" w:cs="仿宋"/>
          <w:sz w:val="28"/>
          <w:szCs w:val="28"/>
        </w:rPr>
      </w:pPr>
    </w:p>
    <w:p w14:paraId="6CAAB1AD">
      <w:pPr>
        <w:rPr>
          <w:rFonts w:hint="eastAsia" w:ascii="仿宋" w:hAnsi="仿宋" w:eastAsia="仿宋" w:cs="仿宋"/>
          <w:sz w:val="28"/>
          <w:szCs w:val="28"/>
        </w:rPr>
      </w:pPr>
    </w:p>
    <w:p w14:paraId="644F766B">
      <w:pPr>
        <w:pStyle w:val="2"/>
        <w:ind w:firstLine="480"/>
        <w:rPr>
          <w:rFonts w:hint="eastAsia" w:ascii="仿宋" w:hAnsi="仿宋" w:eastAsia="仿宋" w:cs="仿宋"/>
          <w:sz w:val="28"/>
          <w:szCs w:val="28"/>
        </w:rPr>
      </w:pPr>
    </w:p>
    <w:p w14:paraId="20E56994">
      <w:pPr>
        <w:rPr>
          <w:rFonts w:hint="eastAsia" w:ascii="仿宋" w:hAnsi="仿宋" w:eastAsia="仿宋" w:cs="仿宋"/>
          <w:sz w:val="28"/>
          <w:szCs w:val="28"/>
        </w:rPr>
      </w:pPr>
    </w:p>
    <w:p w14:paraId="6D6C5B90">
      <w:pPr>
        <w:rPr>
          <w:rFonts w:hint="eastAsia" w:ascii="仿宋" w:hAnsi="仿宋" w:eastAsia="仿宋" w:cs="仿宋"/>
          <w:sz w:val="28"/>
          <w:szCs w:val="28"/>
        </w:rPr>
      </w:pPr>
    </w:p>
    <w:p w14:paraId="7C1E1B5C">
      <w:pPr>
        <w:widowControl/>
        <w:spacing w:line="480" w:lineRule="exact"/>
        <w:jc w:val="center"/>
        <w:rPr>
          <w:rFonts w:hint="eastAsia" w:ascii="仿宋" w:hAnsi="仿宋" w:eastAsia="仿宋" w:cs="仿宋"/>
          <w:b w:val="0"/>
          <w:bCs/>
          <w:color w:val="auto"/>
          <w:kern w:val="0"/>
          <w:sz w:val="28"/>
          <w:szCs w:val="28"/>
        </w:rPr>
      </w:pPr>
      <w:r>
        <w:rPr>
          <w:rFonts w:hint="eastAsia" w:ascii="仿宋" w:hAnsi="仿宋" w:eastAsia="仿宋" w:cs="仿宋"/>
          <w:b w:val="0"/>
          <w:bCs/>
          <w:color w:val="auto"/>
          <w:kern w:val="0"/>
          <w:sz w:val="28"/>
          <w:szCs w:val="28"/>
        </w:rPr>
        <w:t>便携式数字化彩色超声诊断仪</w:t>
      </w:r>
    </w:p>
    <w:p w14:paraId="738E8E19">
      <w:pPr>
        <w:pStyle w:val="2"/>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b w:val="0"/>
          <w:bCs/>
          <w:color w:val="auto"/>
          <w:kern w:val="0"/>
          <w:sz w:val="28"/>
          <w:szCs w:val="28"/>
          <w:lang w:val="en-US" w:eastAsia="zh-CN"/>
        </w:rPr>
        <w:t>技术参数：</w:t>
      </w:r>
    </w:p>
    <w:p w14:paraId="5AE30910">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设备用途说明：主要用于腹部、妇产、心脏、泌尿、外周血管、小器官、肌肉骨骼、神经，介入等方面的临床诊断。</w:t>
      </w:r>
    </w:p>
    <w:p w14:paraId="06EBB828">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设备具备远程会诊功能</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支持电脑PC端和手机APP终端，电脑PC端可完全还原测量和注释工具包；手机APP端可实现实时超声图像显示及在线语音交流功能。可进行远程维护等操作：远程系统软件更新、故障在线求助等功能，用户可在云端下载最新系统软件版本自动升级。患者可通过二维码，随时翻阅网络上的检查超声图像和诊断报告</w:t>
      </w:r>
      <w:r>
        <w:rPr>
          <w:rFonts w:hint="eastAsia" w:ascii="仿宋" w:hAnsi="仿宋" w:eastAsia="仿宋" w:cs="仿宋"/>
          <w:color w:val="auto"/>
          <w:sz w:val="28"/>
          <w:szCs w:val="28"/>
          <w:lang w:eastAsia="zh-CN"/>
        </w:rPr>
        <w:t>。</w:t>
      </w:r>
    </w:p>
    <w:p w14:paraId="7297FEDA">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设备具备教学功能，触摸屏及显示器可同步显示扫查示意图及超声声像图，另显示器所展示的教学画面可进行放大缩小调节，并具备持续升级能力，能满足开展新的临床应用需求。</w:t>
      </w:r>
    </w:p>
    <w:p w14:paraId="2920FA85">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主要规格及系统概述：</w:t>
      </w:r>
    </w:p>
    <w:p w14:paraId="33AA297D">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.1数字化二维灰阶成像单元。</w:t>
      </w:r>
    </w:p>
    <w:p w14:paraId="1D02C737">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.2数字化彩色多普勒单元。</w:t>
      </w:r>
    </w:p>
    <w:p w14:paraId="4A4ABC0F">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.3数字化频谱多普勒显示和分析单元。</w:t>
      </w:r>
    </w:p>
    <w:p w14:paraId="580127F4">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.4数字化能量血流成像单元。</w:t>
      </w:r>
    </w:p>
    <w:p w14:paraId="608116B6">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.5全数字式波束形成器。</w:t>
      </w:r>
    </w:p>
    <w:p w14:paraId="379E2850">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.6B模式/ CFM / PWD模式分别独立角度偏转功能。</w:t>
      </w:r>
    </w:p>
    <w:p w14:paraId="09CB2354">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.7自动优化，智能优化二维、彩色、频谱参数，使操作者能在一秒钟内得到优化的 B 模式、频谱多普勒</w:t>
      </w:r>
      <w:r>
        <w:rPr>
          <w:rFonts w:hint="eastAsia" w:ascii="仿宋" w:hAnsi="仿宋" w:eastAsia="仿宋" w:cs="仿宋"/>
          <w:color w:val="auto"/>
          <w:sz w:val="28"/>
          <w:szCs w:val="28"/>
          <w:lang w:eastAsia="zh-CN"/>
        </w:rPr>
        <w:t>。</w:t>
      </w:r>
    </w:p>
    <w:p w14:paraId="5C71946C">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.8灰阶与彩色独立偏转</w:t>
      </w:r>
      <w:r>
        <w:rPr>
          <w:rFonts w:hint="eastAsia" w:ascii="仿宋" w:hAnsi="仿宋" w:eastAsia="仿宋" w:cs="仿宋"/>
          <w:color w:val="auto"/>
          <w:sz w:val="28"/>
          <w:szCs w:val="28"/>
          <w:lang w:eastAsia="zh-CN"/>
        </w:rPr>
        <w:t>。</w:t>
      </w:r>
    </w:p>
    <w:p w14:paraId="5247FB6D">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.9图像剪贴板功能</w:t>
      </w:r>
      <w:r>
        <w:rPr>
          <w:rFonts w:hint="eastAsia" w:ascii="仿宋" w:hAnsi="仿宋" w:eastAsia="仿宋" w:cs="仿宋"/>
          <w:color w:val="auto"/>
          <w:sz w:val="28"/>
          <w:szCs w:val="28"/>
          <w:lang w:eastAsia="zh-CN"/>
        </w:rPr>
        <w:t>。</w:t>
      </w:r>
    </w:p>
    <w:p w14:paraId="2B244495">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.10实时双同步、三同步。</w:t>
      </w:r>
    </w:p>
    <w:p w14:paraId="7B174B8F">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.11支持M型成像</w:t>
      </w:r>
      <w:r>
        <w:rPr>
          <w:rFonts w:hint="eastAsia" w:ascii="仿宋" w:hAnsi="仿宋" w:eastAsia="仿宋" w:cs="仿宋"/>
          <w:color w:val="auto"/>
          <w:sz w:val="28"/>
          <w:szCs w:val="28"/>
          <w:lang w:eastAsia="zh-CN"/>
        </w:rPr>
        <w:t>。</w:t>
      </w:r>
    </w:p>
    <w:p w14:paraId="5BB77D12">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.12全屏放大显示功能。</w:t>
      </w:r>
    </w:p>
    <w:p w14:paraId="44A09C83">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.13连续多普勒，测量心脏高速血流，如：瓣膜反流血流速度测量，满足心脏评估</w:t>
      </w:r>
      <w:r>
        <w:rPr>
          <w:rFonts w:hint="eastAsia" w:ascii="仿宋" w:hAnsi="仿宋" w:eastAsia="仿宋" w:cs="仿宋"/>
          <w:color w:val="auto"/>
          <w:sz w:val="28"/>
          <w:szCs w:val="28"/>
          <w:lang w:eastAsia="zh-CN"/>
        </w:rPr>
        <w:t>。</w:t>
      </w:r>
    </w:p>
    <w:p w14:paraId="5DBBB5C5">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.14双幅实时成像，成像大小不变。</w:t>
      </w:r>
    </w:p>
    <w:p w14:paraId="76D4E137">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.15支持穿刺增强技术，根据不同的进针角度，适时调节声束的角度，增强组织与穿刺针的显示能力，提高穿刺的准确性和成功率</w:t>
      </w:r>
      <w:r>
        <w:rPr>
          <w:rFonts w:hint="eastAsia" w:ascii="仿宋" w:hAnsi="仿宋" w:eastAsia="仿宋" w:cs="仿宋"/>
          <w:color w:val="auto"/>
          <w:sz w:val="28"/>
          <w:szCs w:val="28"/>
          <w:lang w:eastAsia="zh-CN"/>
        </w:rPr>
        <w:t>。</w:t>
      </w:r>
    </w:p>
    <w:p w14:paraId="04D77E14">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16超声教学功能，提供腹部、浅表、血管、神经和肌骨关节等超声操作步骤语音解读、3D探头投影切面和扫查手法技巧介绍，并通过3D组织解剖结构与标准超声组织结构的实时动态视频进行对照，帮助临床医生或初级超声医生更快适应超声图像的识别，支持医生对超声扫查的自学和训练，实现标准化</w:t>
      </w:r>
      <w:r>
        <w:rPr>
          <w:rFonts w:hint="eastAsia" w:ascii="仿宋" w:hAnsi="仿宋" w:eastAsia="仿宋" w:cs="仿宋"/>
          <w:color w:val="auto"/>
          <w:sz w:val="28"/>
          <w:szCs w:val="28"/>
          <w:lang w:eastAsia="zh-CN"/>
        </w:rPr>
        <w:t>。</w:t>
      </w:r>
    </w:p>
    <w:p w14:paraId="3295256F">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.17曲线解剖M型，取样线可放置于扫查切面内任意一段心肌，任意方向、任意形状，从而获得线段上所有心肌节段实时运动信息</w:t>
      </w:r>
      <w:r>
        <w:rPr>
          <w:rFonts w:hint="eastAsia" w:ascii="仿宋" w:hAnsi="仿宋" w:eastAsia="仿宋" w:cs="仿宋"/>
          <w:color w:val="auto"/>
          <w:sz w:val="28"/>
          <w:szCs w:val="28"/>
          <w:lang w:eastAsia="zh-CN"/>
        </w:rPr>
        <w:t>。</w:t>
      </w:r>
    </w:p>
    <w:p w14:paraId="2CA50108">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.18原始数据处理功能，数据储存后，可对回放的常规图像进行20种参数调节。</w:t>
      </w:r>
    </w:p>
    <w:p w14:paraId="2EFE1F3F">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.19测量和分析：(B型、M型、频谱多普勒、彩色模式)</w:t>
      </w:r>
      <w:r>
        <w:rPr>
          <w:rFonts w:hint="eastAsia" w:ascii="仿宋" w:hAnsi="仿宋" w:eastAsia="仿宋" w:cs="仿宋"/>
          <w:color w:val="auto"/>
          <w:sz w:val="28"/>
          <w:szCs w:val="28"/>
          <w:lang w:eastAsia="zh-CN"/>
        </w:rPr>
        <w:t>。</w:t>
      </w:r>
    </w:p>
    <w:p w14:paraId="67E4E1C5">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.19.1一般测量。</w:t>
      </w:r>
    </w:p>
    <w:p w14:paraId="4C06007C">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.19.2急诊、肾内、麻醉、重症、肌骨测量包。</w:t>
      </w:r>
    </w:p>
    <w:p w14:paraId="0690FD89">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.19.3妇、产科测量包，支持产科自动测量</w:t>
      </w:r>
    </w:p>
    <w:p w14:paraId="74C7FA61">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.19.4泌尿科测量与分析，支持膀胱自动测量。</w:t>
      </w:r>
    </w:p>
    <w:p w14:paraId="375B1900">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.19.5肾脏测量包。</w:t>
      </w:r>
    </w:p>
    <w:p w14:paraId="2BBF5148">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.19.6容积测量包。</w:t>
      </w:r>
    </w:p>
    <w:p w14:paraId="6A7EAECF">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.19.7客户自定义测量。</w:t>
      </w:r>
    </w:p>
    <w:p w14:paraId="02EE687E">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.20图像存储与(电影)回放重现单元。</w:t>
      </w:r>
    </w:p>
    <w:p w14:paraId="7C948878">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.21图像管理与记录装置：</w:t>
      </w:r>
    </w:p>
    <w:p w14:paraId="691E28AC">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.21.1超声图像存档与病案管理系统。</w:t>
      </w:r>
    </w:p>
    <w:p w14:paraId="24E7149F">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.21.2一体化原始数据的剪贴版可以存储和回放动态及静态图像以往图像与当前图像同屏对比显示。</w:t>
      </w:r>
    </w:p>
    <w:p w14:paraId="73022EC7">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.21.3客户报告系统。</w:t>
      </w:r>
    </w:p>
    <w:p w14:paraId="5B85569F">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技术参数及要求：</w:t>
      </w:r>
    </w:p>
    <w:p w14:paraId="504F2700">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.1系统通用功能：</w:t>
      </w:r>
    </w:p>
    <w:p w14:paraId="30A21C1E">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.1.1≥15英寸高分辨率液晶监视器。</w:t>
      </w:r>
    </w:p>
    <w:p w14:paraId="23098FB1">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.1.2≥8英寸电容操作触摸屏，可进行滑动翻页，并可在触摸屏上进行注释和体表图操作。</w:t>
      </w:r>
    </w:p>
    <w:p w14:paraId="175F359B">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.2探头规格：</w:t>
      </w:r>
    </w:p>
    <w:p w14:paraId="7FD61A38">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.2.1探头数量：2个(线阵，凸阵)。</w:t>
      </w:r>
    </w:p>
    <w:p w14:paraId="1BD75D1C">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.2.2频率：宽频带或变频探头，所有探头及所有模式有明确的工作频率显示，实现二维、彩色、多普勒频率独立可调，基波中心频率可选择≥4种，谐波频率可选≥4种，多普勒可选不同频率≥3种。</w:t>
      </w:r>
    </w:p>
    <w:p w14:paraId="11DAC55D">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.2.3探头频率最高可达16MHz，可在屏幕上显示</w:t>
      </w:r>
      <w:r>
        <w:rPr>
          <w:rFonts w:hint="eastAsia" w:ascii="仿宋" w:hAnsi="仿宋" w:eastAsia="仿宋" w:cs="仿宋"/>
          <w:color w:val="auto"/>
          <w:sz w:val="28"/>
          <w:szCs w:val="28"/>
          <w:lang w:eastAsia="zh-CN"/>
        </w:rPr>
        <w:t>。</w:t>
      </w:r>
    </w:p>
    <w:p w14:paraId="30F0C047">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.2.4相控阵探头角度≥120°</w:t>
      </w:r>
    </w:p>
    <w:p w14:paraId="0EB93961">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.2.5探头可配穿刺导向装置。</w:t>
      </w:r>
    </w:p>
    <w:p w14:paraId="18CC1183">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.3二维灰阶显像主要参数：</w:t>
      </w:r>
    </w:p>
    <w:p w14:paraId="2C46F4FA">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.3.1扫描速率：凸阵探头，全视野，18cm深度时，帧速率≥30帧/秒。</w:t>
      </w:r>
    </w:p>
    <w:p w14:paraId="4DC261AC">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.3.2发射声束聚焦：连续聚焦。</w:t>
      </w:r>
    </w:p>
    <w:p w14:paraId="5295B555">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.3.3接收方式：多倍信号并行处理。</w:t>
      </w:r>
    </w:p>
    <w:p w14:paraId="0FC5D067">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.3.4回放重现：回放时间≥1000秒。</w:t>
      </w:r>
    </w:p>
    <w:p w14:paraId="28BA544E">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.3.5预设条件：针对不同的检查脏器，预置最佳化图像的检查条件，并可以图形化标志显示选择界面，减少操作时的调节，及常用所需的外部调节及组合调节。</w:t>
      </w:r>
    </w:p>
    <w:p w14:paraId="367AA768">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.3.6增益调节：B/M可独立调节，TGC分段调节</w:t>
      </w:r>
      <w:r>
        <w:rPr>
          <w:rFonts w:hint="eastAsia" w:ascii="仿宋" w:hAnsi="仿宋" w:eastAsia="仿宋" w:cs="仿宋"/>
          <w:color w:val="auto"/>
          <w:sz w:val="28"/>
          <w:szCs w:val="28"/>
          <w:lang w:eastAsia="zh-CN"/>
        </w:rPr>
        <w:t>。</w:t>
      </w:r>
    </w:p>
    <w:p w14:paraId="259E0CDB">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.4频谱多普勒：</w:t>
      </w:r>
    </w:p>
    <w:p w14:paraId="0868172B">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.4.1方式：脉冲波多普勒：PWD</w:t>
      </w:r>
      <w:r>
        <w:rPr>
          <w:rFonts w:hint="eastAsia" w:ascii="仿宋" w:hAnsi="仿宋" w:eastAsia="仿宋" w:cs="仿宋"/>
          <w:color w:val="auto"/>
          <w:sz w:val="28"/>
          <w:szCs w:val="28"/>
          <w:lang w:eastAsia="zh-CN"/>
        </w:rPr>
        <w:t>。</w:t>
      </w:r>
    </w:p>
    <w:p w14:paraId="6AE66D84">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.4.2显示方式：B/PWD、B/CF+PWD。</w:t>
      </w:r>
    </w:p>
    <w:p w14:paraId="247C1E95">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.4.3取样宽度及位置范围：宽度0.5mm至30mm。（请提供证明图片）</w:t>
      </w:r>
      <w:r>
        <w:rPr>
          <w:rFonts w:hint="eastAsia" w:ascii="仿宋" w:hAnsi="仿宋" w:eastAsia="仿宋" w:cs="仿宋"/>
          <w:color w:val="auto"/>
          <w:sz w:val="28"/>
          <w:szCs w:val="28"/>
          <w:lang w:eastAsia="zh-CN"/>
        </w:rPr>
        <w:t>。</w:t>
      </w:r>
    </w:p>
    <w:p w14:paraId="2DB9813F">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.4.4显示控制：反转显示(左/右；上/下)零移位。</w:t>
      </w:r>
    </w:p>
    <w:p w14:paraId="77D0FDEE">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.4.5频谱自动跟踪与测量。</w:t>
      </w:r>
    </w:p>
    <w:p w14:paraId="37AAB986">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.5彩色多普勒：</w:t>
      </w:r>
    </w:p>
    <w:p w14:paraId="5D0C1C6E">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.5.1显示方式：速度方差显示、能量显示，速度显示、方差显示。</w:t>
      </w:r>
    </w:p>
    <w:p w14:paraId="1F0C72C6">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.5.2具有双同步 / 三同步显示(B/PW/CF、B/PW/PDI)。</w:t>
      </w:r>
    </w:p>
    <w:p w14:paraId="39D39DC8">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.5.3彩色模式下支持彩色立体血流显示功能</w:t>
      </w:r>
      <w:r>
        <w:rPr>
          <w:rFonts w:hint="eastAsia" w:ascii="仿宋" w:hAnsi="仿宋" w:eastAsia="仿宋" w:cs="仿宋"/>
          <w:color w:val="auto"/>
          <w:sz w:val="28"/>
          <w:szCs w:val="28"/>
          <w:lang w:eastAsia="zh-CN"/>
        </w:rPr>
        <w:t>。</w:t>
      </w:r>
    </w:p>
    <w:p w14:paraId="4C08B459">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.5.4显示位置调整：线阵扫描感兴趣的图像范围：-20°～+20°。</w:t>
      </w:r>
    </w:p>
    <w:p w14:paraId="7BAF1368">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.5.5显示控制：零位移动分12级、黑/白与彩色比较、彩色对比。</w:t>
      </w:r>
    </w:p>
    <w:p w14:paraId="2D12FECE">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.5.6彩色多普勒能量图，彩色方向性能量图。</w:t>
      </w:r>
    </w:p>
    <w:p w14:paraId="49F5FDE7">
      <w:pPr>
        <w:rPr>
          <w:rFonts w:hint="eastAsia" w:ascii="仿宋" w:hAnsi="仿宋" w:eastAsia="仿宋" w:cs="仿宋"/>
          <w:color w:val="FF0000"/>
          <w:sz w:val="28"/>
          <w:szCs w:val="28"/>
        </w:rPr>
      </w:pPr>
    </w:p>
    <w:p w14:paraId="60A1B63A">
      <w:pPr>
        <w:rPr>
          <w:rFonts w:hint="eastAsia" w:ascii="仿宋" w:hAnsi="仿宋" w:eastAsia="仿宋" w:cs="仿宋"/>
          <w:color w:val="E54C5E" w:themeColor="accent6"/>
          <w:lang w:val="en-US" w:eastAsia="zh-CN"/>
          <w14:textFill>
            <w14:solidFill>
              <w14:schemeClr w14:val="accent6"/>
            </w14:solidFill>
          </w14:textFill>
        </w:rPr>
      </w:pPr>
    </w:p>
    <w:p w14:paraId="12D30A92">
      <w:pPr>
        <w:rPr>
          <w:rFonts w:hint="eastAsia" w:ascii="仿宋" w:hAnsi="仿宋" w:eastAsia="仿宋" w:cs="仿宋"/>
          <w:color w:val="E54C5E" w:themeColor="accent6"/>
          <w14:textFill>
            <w14:solidFill>
              <w14:schemeClr w14:val="accent6"/>
            </w14:solidFill>
          </w14:textFill>
        </w:rPr>
      </w:pPr>
    </w:p>
    <w:p w14:paraId="6405DA5E">
      <w:pPr>
        <w:pStyle w:val="10"/>
        <w:rPr>
          <w:rFonts w:hint="eastAsia" w:ascii="仿宋" w:hAnsi="仿宋" w:eastAsia="仿宋" w:cs="仿宋"/>
          <w:color w:val="E54C5E" w:themeColor="accent6"/>
          <w14:textFill>
            <w14:solidFill>
              <w14:schemeClr w14:val="accent6"/>
            </w14:solidFill>
          </w14:textFill>
        </w:rPr>
      </w:pPr>
    </w:p>
    <w:p w14:paraId="565A448D">
      <w:pPr>
        <w:rPr>
          <w:rFonts w:hint="eastAsia" w:ascii="仿宋" w:hAnsi="仿宋" w:eastAsia="仿宋" w:cs="仿宋"/>
          <w:color w:val="E54C5E" w:themeColor="accent6"/>
          <w14:textFill>
            <w14:solidFill>
              <w14:schemeClr w14:val="accent6"/>
            </w14:solidFill>
          </w14:textFill>
        </w:rPr>
      </w:pPr>
    </w:p>
    <w:p w14:paraId="366AEB5E">
      <w:pPr>
        <w:pStyle w:val="2"/>
        <w:rPr>
          <w:rFonts w:hint="eastAsia" w:ascii="仿宋" w:hAnsi="仿宋" w:eastAsia="仿宋" w:cs="仿宋"/>
          <w:color w:val="E54C5E" w:themeColor="accent6"/>
          <w14:textFill>
            <w14:solidFill>
              <w14:schemeClr w14:val="accent6"/>
            </w14:solidFill>
          </w14:textFill>
        </w:rPr>
      </w:pPr>
    </w:p>
    <w:p w14:paraId="152CD844">
      <w:pPr>
        <w:rPr>
          <w:rFonts w:hint="eastAsia" w:ascii="仿宋" w:hAnsi="仿宋" w:eastAsia="仿宋" w:cs="仿宋"/>
          <w:color w:val="E54C5E" w:themeColor="accent6"/>
          <w14:textFill>
            <w14:solidFill>
              <w14:schemeClr w14:val="accent6"/>
            </w14:solidFill>
          </w14:textFill>
        </w:rPr>
      </w:pPr>
    </w:p>
    <w:p w14:paraId="1A26A24E">
      <w:pPr>
        <w:pStyle w:val="2"/>
        <w:rPr>
          <w:rFonts w:hint="eastAsia" w:ascii="仿宋" w:hAnsi="仿宋" w:eastAsia="仿宋" w:cs="仿宋"/>
          <w:color w:val="E54C5E" w:themeColor="accent6"/>
          <w14:textFill>
            <w14:solidFill>
              <w14:schemeClr w14:val="accent6"/>
            </w14:solidFill>
          </w14:textFill>
        </w:rPr>
      </w:pPr>
    </w:p>
    <w:p w14:paraId="1CD689F8">
      <w:pPr>
        <w:rPr>
          <w:rFonts w:hint="eastAsia" w:ascii="仿宋" w:hAnsi="仿宋" w:eastAsia="仿宋" w:cs="仿宋"/>
          <w:color w:val="E54C5E" w:themeColor="accent6"/>
          <w14:textFill>
            <w14:solidFill>
              <w14:schemeClr w14:val="accent6"/>
            </w14:solidFill>
          </w14:textFill>
        </w:rPr>
      </w:pPr>
    </w:p>
    <w:p w14:paraId="6E7C2204">
      <w:pPr>
        <w:pStyle w:val="2"/>
        <w:rPr>
          <w:rFonts w:hint="eastAsia" w:ascii="仿宋" w:hAnsi="仿宋" w:eastAsia="仿宋" w:cs="仿宋"/>
          <w:color w:val="E54C5E" w:themeColor="accent6"/>
          <w14:textFill>
            <w14:solidFill>
              <w14:schemeClr w14:val="accent6"/>
            </w14:solidFill>
          </w14:textFill>
        </w:rPr>
      </w:pPr>
    </w:p>
    <w:p w14:paraId="30433EC9">
      <w:pPr>
        <w:pStyle w:val="2"/>
        <w:ind w:left="0" w:leftChars="0" w:firstLine="0" w:firstLineChars="0"/>
        <w:rPr>
          <w:rFonts w:hint="eastAsia" w:ascii="仿宋" w:hAnsi="仿宋" w:eastAsia="仿宋" w:cs="仿宋"/>
          <w:color w:val="E54C5E" w:themeColor="accent6"/>
          <w14:textFill>
            <w14:solidFill>
              <w14:schemeClr w14:val="accent6"/>
            </w14:solidFill>
          </w14:textFill>
        </w:rPr>
      </w:pPr>
    </w:p>
    <w:p w14:paraId="03BF2EC8">
      <w:pPr>
        <w:rPr>
          <w:rFonts w:hint="eastAsia" w:ascii="仿宋" w:hAnsi="仿宋" w:eastAsia="仿宋" w:cs="仿宋"/>
          <w:color w:val="E54C5E" w:themeColor="accent6"/>
          <w14:textFill>
            <w14:solidFill>
              <w14:schemeClr w14:val="accent6"/>
            </w14:solidFill>
          </w14:textFill>
        </w:rPr>
      </w:pPr>
    </w:p>
    <w:p w14:paraId="7E7E5780">
      <w:pPr>
        <w:pStyle w:val="2"/>
        <w:rPr>
          <w:rFonts w:hint="eastAsia" w:ascii="仿宋" w:hAnsi="仿宋" w:eastAsia="仿宋" w:cs="仿宋"/>
          <w:color w:val="E54C5E" w:themeColor="accent6"/>
          <w14:textFill>
            <w14:solidFill>
              <w14:schemeClr w14:val="accent6"/>
            </w14:solidFill>
          </w14:textFill>
        </w:rPr>
      </w:pPr>
    </w:p>
    <w:p w14:paraId="7561E762">
      <w:pPr>
        <w:spacing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新生儿培养箱+新生儿蓝光治疗仪</w:t>
      </w:r>
    </w:p>
    <w:p w14:paraId="2C774062">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技术参数：</w:t>
      </w:r>
    </w:p>
    <w:p w14:paraId="4CA68291">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1.湿度设置范围0-99%RH，控制精度±5%RH。</w:t>
      </w:r>
    </w:p>
    <w:p w14:paraId="3E4B2586">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2.具有箱温和肤温两种温度控制方式，皮肤温度传感器精度：±0.2℃内，水箱采用PES材料制作，可高温高压消毒。</w:t>
      </w:r>
    </w:p>
    <w:p w14:paraId="204244CE">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3.具有正门独立锁定装置，箱温和肤温显示湿度范围5-65℃；箱温控制范围25-37℃，皮肤温度控制范围34-37℃，升温时间≤30min，床面上有效表面内的胆红素总辐照度均匀＞4。</w:t>
      </w:r>
    </w:p>
    <w:p w14:paraId="733EC4B4">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4.采用低噪音的无刷直流电机，婴儿舱内噪音：≤45dB(A)（稳定温度状态下）。蜗壳风道及交、直流离心式风机产生气压差，确保新鲜空气始终保持吸入；整体储热铝水槽，能大幅降低温度波动。</w:t>
      </w:r>
    </w:p>
    <w:p w14:paraId="7AA40066">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5.故障报警、断电、传感器、偏差、超温、水风道循环、缺水、水箱位置、系统等。具有风道传感器，可检测风道温度，增加设备安全性。产品使用寿命10年。</w:t>
      </w:r>
    </w:p>
    <w:p w14:paraId="5D35F557">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6.具有上、下双面LED蓝光黄疸治疗装置，上下蓝光装置的LED灯珠不少于420颗，下蓝光装置的LED灯珠不少于50颗。</w:t>
      </w:r>
    </w:p>
    <w:p w14:paraId="4ADB328F">
      <w:pPr>
        <w:rPr>
          <w:rFonts w:hint="eastAsia" w:ascii="仿宋" w:hAnsi="仿宋" w:eastAsia="仿宋" w:cs="仿宋"/>
          <w:sz w:val="28"/>
          <w:szCs w:val="28"/>
        </w:rPr>
      </w:pPr>
    </w:p>
    <w:p w14:paraId="7F749413">
      <w:pPr>
        <w:rPr>
          <w:rFonts w:hint="eastAsia" w:ascii="仿宋" w:hAnsi="仿宋" w:eastAsia="仿宋" w:cs="仿宋"/>
          <w:sz w:val="28"/>
          <w:szCs w:val="28"/>
        </w:rPr>
      </w:pPr>
    </w:p>
    <w:p w14:paraId="548626DD">
      <w:pPr>
        <w:rPr>
          <w:rFonts w:hint="eastAsia" w:ascii="仿宋" w:hAnsi="仿宋" w:eastAsia="仿宋" w:cs="仿宋"/>
          <w:sz w:val="28"/>
          <w:szCs w:val="28"/>
        </w:rPr>
      </w:pPr>
    </w:p>
    <w:p w14:paraId="03B6DD36">
      <w:pPr>
        <w:rPr>
          <w:rFonts w:hint="eastAsia" w:ascii="仿宋" w:hAnsi="仿宋" w:eastAsia="仿宋" w:cs="仿宋"/>
          <w:sz w:val="28"/>
          <w:szCs w:val="28"/>
        </w:rPr>
      </w:pPr>
    </w:p>
    <w:p w14:paraId="3788723C">
      <w:pPr>
        <w:rPr>
          <w:rFonts w:hint="eastAsia" w:ascii="仿宋" w:hAnsi="仿宋" w:eastAsia="仿宋" w:cs="仿宋"/>
          <w:sz w:val="28"/>
          <w:szCs w:val="28"/>
        </w:rPr>
      </w:pPr>
    </w:p>
    <w:p w14:paraId="5AF818EF">
      <w:pPr>
        <w:rPr>
          <w:rFonts w:hint="eastAsia" w:ascii="仿宋" w:hAnsi="仿宋" w:eastAsia="仿宋" w:cs="仿宋"/>
          <w:sz w:val="28"/>
          <w:szCs w:val="28"/>
        </w:rPr>
      </w:pPr>
    </w:p>
    <w:p w14:paraId="121E3AAA">
      <w:pPr>
        <w:rPr>
          <w:rFonts w:hint="eastAsia" w:ascii="仿宋" w:hAnsi="仿宋" w:eastAsia="仿宋" w:cs="仿宋"/>
          <w:sz w:val="28"/>
          <w:szCs w:val="28"/>
        </w:rPr>
      </w:pPr>
    </w:p>
    <w:p w14:paraId="10999CDC">
      <w:pPr>
        <w:rPr>
          <w:rFonts w:hint="eastAsia" w:ascii="仿宋" w:hAnsi="仿宋" w:eastAsia="仿宋" w:cs="仿宋"/>
          <w:sz w:val="28"/>
          <w:szCs w:val="28"/>
        </w:rPr>
      </w:pPr>
    </w:p>
    <w:p w14:paraId="09894201">
      <w:pPr>
        <w:rPr>
          <w:rFonts w:hint="eastAsia" w:ascii="仿宋" w:hAnsi="仿宋" w:eastAsia="仿宋" w:cs="仿宋"/>
          <w:sz w:val="28"/>
          <w:szCs w:val="28"/>
        </w:rPr>
      </w:pPr>
    </w:p>
    <w:p w14:paraId="3F3B39CE">
      <w:pPr>
        <w:rPr>
          <w:rFonts w:hint="eastAsia" w:ascii="仿宋" w:hAnsi="仿宋" w:eastAsia="仿宋" w:cs="仿宋"/>
          <w:sz w:val="28"/>
          <w:szCs w:val="28"/>
        </w:rPr>
      </w:pPr>
    </w:p>
    <w:p w14:paraId="709CDC09">
      <w:pPr>
        <w:rPr>
          <w:rFonts w:hint="eastAsia" w:ascii="仿宋" w:hAnsi="仿宋" w:eastAsia="仿宋" w:cs="仿宋"/>
          <w:sz w:val="28"/>
          <w:szCs w:val="28"/>
        </w:rPr>
      </w:pPr>
    </w:p>
    <w:p w14:paraId="4CAE4388">
      <w:pPr>
        <w:rPr>
          <w:rFonts w:hint="eastAsia" w:ascii="仿宋" w:hAnsi="仿宋" w:eastAsia="仿宋" w:cs="仿宋"/>
          <w:sz w:val="28"/>
          <w:szCs w:val="28"/>
        </w:rPr>
      </w:pPr>
    </w:p>
    <w:p w14:paraId="1281976A">
      <w:pPr>
        <w:rPr>
          <w:rFonts w:hint="eastAsia" w:ascii="仿宋" w:hAnsi="仿宋" w:eastAsia="仿宋" w:cs="仿宋"/>
          <w:sz w:val="28"/>
          <w:szCs w:val="28"/>
        </w:rPr>
      </w:pPr>
    </w:p>
    <w:p w14:paraId="6721330A">
      <w:pPr>
        <w:rPr>
          <w:rFonts w:hint="eastAsia" w:ascii="仿宋" w:hAnsi="仿宋" w:eastAsia="仿宋" w:cs="仿宋"/>
          <w:sz w:val="28"/>
          <w:szCs w:val="28"/>
        </w:rPr>
      </w:pPr>
    </w:p>
    <w:p w14:paraId="547F888D">
      <w:pPr>
        <w:rPr>
          <w:rFonts w:hint="eastAsia" w:ascii="仿宋" w:hAnsi="仿宋" w:eastAsia="仿宋" w:cs="仿宋"/>
          <w:sz w:val="28"/>
          <w:szCs w:val="28"/>
        </w:rPr>
      </w:pPr>
    </w:p>
    <w:p w14:paraId="0036AD65">
      <w:pPr>
        <w:rPr>
          <w:rFonts w:hint="eastAsia" w:ascii="仿宋" w:hAnsi="仿宋" w:eastAsia="仿宋" w:cs="仿宋"/>
          <w:sz w:val="28"/>
          <w:szCs w:val="28"/>
        </w:rPr>
      </w:pPr>
    </w:p>
    <w:p w14:paraId="6EA07F61">
      <w:pPr>
        <w:rPr>
          <w:rFonts w:hint="eastAsia" w:ascii="仿宋" w:hAnsi="仿宋" w:eastAsia="仿宋" w:cs="仿宋"/>
          <w:sz w:val="28"/>
          <w:szCs w:val="28"/>
        </w:rPr>
      </w:pPr>
    </w:p>
    <w:p w14:paraId="7685816C">
      <w:pPr>
        <w:keepNext w:val="0"/>
        <w:keepLines w:val="0"/>
        <w:pageBreakBefore w:val="0"/>
        <w:widowControl w:val="0"/>
        <w:kinsoku/>
        <w:wordWrap/>
        <w:overflowPunct/>
        <w:topLinePunct w:val="0"/>
        <w:autoSpaceDE/>
        <w:autoSpaceDN/>
        <w:bidi w:val="0"/>
        <w:adjustRightInd/>
        <w:snapToGrid w:val="0"/>
        <w:spacing w:line="276" w:lineRule="auto"/>
        <w:ind w:firstLine="560" w:firstLineChars="200"/>
        <w:jc w:val="center"/>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振动叩击排痰机</w:t>
      </w:r>
    </w:p>
    <w:p w14:paraId="42514F54">
      <w:pPr>
        <w:pStyle w:val="29"/>
        <w:keepNext w:val="0"/>
        <w:keepLines w:val="0"/>
        <w:pageBreakBefore w:val="0"/>
        <w:widowControl w:val="0"/>
        <w:kinsoku/>
        <w:wordWrap/>
        <w:overflowPunct/>
        <w:topLinePunct w:val="0"/>
        <w:autoSpaceDE/>
        <w:autoSpaceDN/>
        <w:bidi w:val="0"/>
        <w:adjustRightInd/>
        <w:spacing w:line="276" w:lineRule="auto"/>
        <w:ind w:left="420" w:firstLine="560" w:firstLineChars="200"/>
        <w:textAlignment w:val="auto"/>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技术参数：</w:t>
      </w:r>
    </w:p>
    <w:p w14:paraId="6756ABE2">
      <w:pPr>
        <w:pStyle w:val="29"/>
        <w:keepNext w:val="0"/>
        <w:keepLines w:val="0"/>
        <w:pageBreakBefore w:val="0"/>
        <w:widowControl w:val="0"/>
        <w:kinsoku/>
        <w:wordWrap/>
        <w:overflowPunct/>
        <w:topLinePunct w:val="0"/>
        <w:autoSpaceDE/>
        <w:autoSpaceDN/>
        <w:bidi w:val="0"/>
        <w:adjustRightInd/>
        <w:spacing w:line="276" w:lineRule="auto"/>
        <w:ind w:left="420" w:firstLine="560" w:firstLineChars="200"/>
        <w:textAlignment w:val="auto"/>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1.整机外观轻便小巧，标配移动台车。</w:t>
      </w:r>
    </w:p>
    <w:p w14:paraId="034B6E6C">
      <w:pPr>
        <w:pStyle w:val="29"/>
        <w:keepNext w:val="0"/>
        <w:keepLines w:val="0"/>
        <w:pageBreakBefore w:val="0"/>
        <w:widowControl w:val="0"/>
        <w:kinsoku/>
        <w:wordWrap/>
        <w:overflowPunct/>
        <w:topLinePunct w:val="0"/>
        <w:autoSpaceDE/>
        <w:autoSpaceDN/>
        <w:bidi w:val="0"/>
        <w:adjustRightInd/>
        <w:spacing w:line="276" w:lineRule="auto"/>
        <w:ind w:left="420" w:firstLine="560" w:firstLineChars="200"/>
        <w:textAlignment w:val="auto"/>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2.屏幕尺寸≥7英寸TFT屏，电容触摸屏技术，分辨率：800×480,屏幕亮度1-8级可调。</w:t>
      </w:r>
    </w:p>
    <w:p w14:paraId="12238249">
      <w:pPr>
        <w:pStyle w:val="29"/>
        <w:keepNext w:val="0"/>
        <w:keepLines w:val="0"/>
        <w:pageBreakBefore w:val="0"/>
        <w:widowControl w:val="0"/>
        <w:kinsoku/>
        <w:wordWrap/>
        <w:overflowPunct/>
        <w:topLinePunct w:val="0"/>
        <w:autoSpaceDE/>
        <w:autoSpaceDN/>
        <w:bidi w:val="0"/>
        <w:adjustRightInd/>
        <w:spacing w:line="276" w:lineRule="auto"/>
        <w:ind w:left="420" w:firstLine="560" w:firstLineChars="200"/>
        <w:textAlignment w:val="auto"/>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3.设备启动治疗后，屏幕有锁屏功能，防止误操作。</w:t>
      </w:r>
    </w:p>
    <w:p w14:paraId="257BEB57">
      <w:pPr>
        <w:pStyle w:val="29"/>
        <w:keepNext w:val="0"/>
        <w:keepLines w:val="0"/>
        <w:pageBreakBefore w:val="0"/>
        <w:widowControl w:val="0"/>
        <w:kinsoku/>
        <w:wordWrap/>
        <w:overflowPunct/>
        <w:topLinePunct w:val="0"/>
        <w:autoSpaceDE/>
        <w:autoSpaceDN/>
        <w:bidi w:val="0"/>
        <w:adjustRightInd/>
        <w:spacing w:line="276" w:lineRule="auto"/>
        <w:ind w:left="420" w:firstLine="560" w:firstLineChars="200"/>
        <w:textAlignment w:val="auto"/>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4.用户界面有两种显示，具有标准界面（应能同时显示两个病人的治疗参数，可显示治疗模式、治疗时间、治疗频率）、大字体界面（可通过屏幕上的按键切换病人通道）</w:t>
      </w:r>
    </w:p>
    <w:p w14:paraId="2E8B1129">
      <w:pPr>
        <w:pStyle w:val="29"/>
        <w:keepNext w:val="0"/>
        <w:keepLines w:val="0"/>
        <w:pageBreakBefore w:val="0"/>
        <w:widowControl w:val="0"/>
        <w:kinsoku/>
        <w:wordWrap/>
        <w:overflowPunct/>
        <w:topLinePunct w:val="0"/>
        <w:autoSpaceDE/>
        <w:autoSpaceDN/>
        <w:bidi w:val="0"/>
        <w:adjustRightInd/>
        <w:spacing w:line="276" w:lineRule="auto"/>
        <w:ind w:left="420" w:firstLine="560" w:firstLineChars="200"/>
        <w:textAlignment w:val="auto"/>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5.具有治疗频率实时数值和波形显示功能。</w:t>
      </w:r>
    </w:p>
    <w:p w14:paraId="7FDEAB0D">
      <w:pPr>
        <w:pStyle w:val="29"/>
        <w:keepNext w:val="0"/>
        <w:keepLines w:val="0"/>
        <w:pageBreakBefore w:val="0"/>
        <w:widowControl w:val="0"/>
        <w:kinsoku/>
        <w:wordWrap/>
        <w:overflowPunct/>
        <w:topLinePunct w:val="0"/>
        <w:autoSpaceDE/>
        <w:autoSpaceDN/>
        <w:bidi w:val="0"/>
        <w:adjustRightInd/>
        <w:spacing w:line="276" w:lineRule="auto"/>
        <w:ind w:left="420" w:firstLine="560" w:firstLineChars="200"/>
        <w:textAlignment w:val="auto"/>
        <w:rPr>
          <w:rFonts w:hint="eastAsia" w:ascii="仿宋" w:hAnsi="仿宋" w:eastAsia="仿宋" w:cs="仿宋"/>
          <w:color w:val="000000"/>
          <w:kern w:val="2"/>
          <w:sz w:val="28"/>
          <w:szCs w:val="28"/>
          <w:lang w:eastAsia="zh-CN"/>
        </w:rPr>
      </w:pPr>
      <w:r>
        <w:rPr>
          <w:rFonts w:hint="eastAsia" w:ascii="仿宋" w:hAnsi="仿宋" w:eastAsia="仿宋" w:cs="仿宋"/>
          <w:color w:val="000000"/>
          <w:kern w:val="2"/>
          <w:sz w:val="28"/>
          <w:szCs w:val="28"/>
        </w:rPr>
        <w:t>6.治疗模式：手动模式、自动模式（4种）和自定义模式</w:t>
      </w:r>
      <w:r>
        <w:rPr>
          <w:rFonts w:hint="eastAsia" w:ascii="仿宋" w:hAnsi="仿宋" w:eastAsia="仿宋" w:cs="仿宋"/>
          <w:color w:val="000000"/>
          <w:kern w:val="2"/>
          <w:sz w:val="28"/>
          <w:szCs w:val="28"/>
          <w:lang w:eastAsia="zh-CN"/>
        </w:rPr>
        <w:t>。</w:t>
      </w:r>
    </w:p>
    <w:p w14:paraId="1F6E5B82">
      <w:pPr>
        <w:pStyle w:val="29"/>
        <w:keepNext w:val="0"/>
        <w:keepLines w:val="0"/>
        <w:pageBreakBefore w:val="0"/>
        <w:widowControl w:val="0"/>
        <w:kinsoku/>
        <w:wordWrap/>
        <w:overflowPunct/>
        <w:topLinePunct w:val="0"/>
        <w:autoSpaceDE/>
        <w:autoSpaceDN/>
        <w:bidi w:val="0"/>
        <w:adjustRightInd/>
        <w:spacing w:line="276" w:lineRule="auto"/>
        <w:ind w:left="420" w:firstLine="560" w:firstLineChars="200"/>
        <w:textAlignment w:val="auto"/>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7.叩击排痰治疗时间应可设置：</w:t>
      </w:r>
    </w:p>
    <w:p w14:paraId="341D0993">
      <w:pPr>
        <w:pStyle w:val="29"/>
        <w:keepNext w:val="0"/>
        <w:keepLines w:val="0"/>
        <w:pageBreakBefore w:val="0"/>
        <w:widowControl w:val="0"/>
        <w:kinsoku/>
        <w:wordWrap/>
        <w:overflowPunct/>
        <w:topLinePunct w:val="0"/>
        <w:autoSpaceDE/>
        <w:autoSpaceDN/>
        <w:bidi w:val="0"/>
        <w:adjustRightInd/>
        <w:spacing w:line="276" w:lineRule="auto"/>
        <w:ind w:left="420" w:firstLine="560" w:firstLineChars="200"/>
        <w:textAlignment w:val="auto"/>
        <w:rPr>
          <w:rFonts w:hint="eastAsia" w:ascii="仿宋" w:hAnsi="仿宋" w:eastAsia="仿宋" w:cs="仿宋"/>
          <w:color w:val="000000"/>
          <w:kern w:val="2"/>
          <w:sz w:val="28"/>
          <w:szCs w:val="28"/>
          <w:lang w:eastAsia="zh-CN"/>
        </w:rPr>
      </w:pPr>
      <w:r>
        <w:rPr>
          <w:rFonts w:hint="eastAsia" w:ascii="仿宋" w:hAnsi="仿宋" w:eastAsia="仿宋" w:cs="仿宋"/>
          <w:color w:val="000000"/>
          <w:kern w:val="2"/>
          <w:sz w:val="28"/>
          <w:szCs w:val="28"/>
        </w:rPr>
        <w:t>手动模式（治疗时间设置范围为1min-99min，步长1min，）</w:t>
      </w:r>
      <w:r>
        <w:rPr>
          <w:rFonts w:hint="eastAsia" w:ascii="仿宋" w:hAnsi="仿宋" w:eastAsia="仿宋" w:cs="仿宋"/>
          <w:color w:val="000000"/>
          <w:kern w:val="2"/>
          <w:sz w:val="28"/>
          <w:szCs w:val="28"/>
          <w:lang w:eastAsia="zh-CN"/>
        </w:rPr>
        <w:t>。</w:t>
      </w:r>
    </w:p>
    <w:p w14:paraId="38D0F3DE">
      <w:pPr>
        <w:pStyle w:val="29"/>
        <w:keepNext w:val="0"/>
        <w:keepLines w:val="0"/>
        <w:pageBreakBefore w:val="0"/>
        <w:widowControl w:val="0"/>
        <w:kinsoku/>
        <w:wordWrap/>
        <w:overflowPunct/>
        <w:topLinePunct w:val="0"/>
        <w:autoSpaceDE/>
        <w:autoSpaceDN/>
        <w:bidi w:val="0"/>
        <w:adjustRightInd/>
        <w:spacing w:line="276" w:lineRule="auto"/>
        <w:ind w:left="420" w:firstLine="560" w:firstLineChars="200"/>
        <w:textAlignment w:val="auto"/>
        <w:rPr>
          <w:rFonts w:hint="eastAsia" w:ascii="仿宋" w:hAnsi="仿宋" w:eastAsia="仿宋" w:cs="仿宋"/>
          <w:color w:val="000000"/>
          <w:kern w:val="2"/>
          <w:sz w:val="28"/>
          <w:szCs w:val="28"/>
          <w:lang w:eastAsia="zh-CN"/>
        </w:rPr>
      </w:pPr>
      <w:r>
        <w:rPr>
          <w:rFonts w:hint="eastAsia" w:ascii="仿宋" w:hAnsi="仿宋" w:eastAsia="仿宋" w:cs="仿宋"/>
          <w:color w:val="000000"/>
          <w:kern w:val="2"/>
          <w:sz w:val="28"/>
          <w:szCs w:val="28"/>
        </w:rPr>
        <w:t>自动模式（治疗时间设置时间为5min-20min，步长为5min）</w:t>
      </w:r>
      <w:r>
        <w:rPr>
          <w:rFonts w:hint="eastAsia" w:ascii="仿宋" w:hAnsi="仿宋" w:eastAsia="仿宋" w:cs="仿宋"/>
          <w:color w:val="000000"/>
          <w:kern w:val="2"/>
          <w:sz w:val="28"/>
          <w:szCs w:val="28"/>
          <w:lang w:eastAsia="zh-CN"/>
        </w:rPr>
        <w:t>。</w:t>
      </w:r>
    </w:p>
    <w:p w14:paraId="49DF480A">
      <w:pPr>
        <w:pStyle w:val="29"/>
        <w:keepNext w:val="0"/>
        <w:keepLines w:val="0"/>
        <w:pageBreakBefore w:val="0"/>
        <w:widowControl w:val="0"/>
        <w:kinsoku/>
        <w:wordWrap/>
        <w:overflowPunct/>
        <w:topLinePunct w:val="0"/>
        <w:autoSpaceDE/>
        <w:autoSpaceDN/>
        <w:bidi w:val="0"/>
        <w:adjustRightInd/>
        <w:spacing w:line="276" w:lineRule="auto"/>
        <w:ind w:left="420" w:firstLine="560" w:firstLineChars="200"/>
        <w:textAlignment w:val="auto"/>
        <w:rPr>
          <w:rFonts w:hint="eastAsia" w:ascii="仿宋" w:hAnsi="仿宋" w:eastAsia="仿宋" w:cs="仿宋"/>
          <w:color w:val="000000"/>
          <w:kern w:val="2"/>
          <w:sz w:val="28"/>
          <w:szCs w:val="28"/>
          <w:lang w:eastAsia="zh-CN"/>
        </w:rPr>
      </w:pPr>
      <w:r>
        <w:rPr>
          <w:rFonts w:hint="eastAsia" w:ascii="仿宋" w:hAnsi="仿宋" w:eastAsia="仿宋" w:cs="仿宋"/>
          <w:color w:val="000000"/>
          <w:kern w:val="2"/>
          <w:sz w:val="28"/>
          <w:szCs w:val="28"/>
        </w:rPr>
        <w:t>自定义模式（总治疗时间设置范围为5min～20min，步长为5min）</w:t>
      </w:r>
      <w:r>
        <w:rPr>
          <w:rFonts w:hint="eastAsia" w:ascii="仿宋" w:hAnsi="仿宋" w:eastAsia="仿宋" w:cs="仿宋"/>
          <w:color w:val="000000"/>
          <w:kern w:val="2"/>
          <w:sz w:val="28"/>
          <w:szCs w:val="28"/>
          <w:lang w:eastAsia="zh-CN"/>
        </w:rPr>
        <w:t>。</w:t>
      </w:r>
    </w:p>
    <w:p w14:paraId="309DF1A6">
      <w:pPr>
        <w:pStyle w:val="29"/>
        <w:keepNext w:val="0"/>
        <w:keepLines w:val="0"/>
        <w:pageBreakBefore w:val="0"/>
        <w:widowControl w:val="0"/>
        <w:kinsoku/>
        <w:wordWrap/>
        <w:overflowPunct/>
        <w:topLinePunct w:val="0"/>
        <w:autoSpaceDE/>
        <w:autoSpaceDN/>
        <w:bidi w:val="0"/>
        <w:adjustRightInd/>
        <w:spacing w:line="276" w:lineRule="auto"/>
        <w:ind w:left="420" w:firstLine="560" w:firstLineChars="200"/>
        <w:textAlignment w:val="auto"/>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8.手动模式、自定义模式下，叩击排痰治疗频率可设置。</w:t>
      </w:r>
    </w:p>
    <w:p w14:paraId="0785CFCE">
      <w:pPr>
        <w:pStyle w:val="29"/>
        <w:keepNext w:val="0"/>
        <w:keepLines w:val="0"/>
        <w:pageBreakBefore w:val="0"/>
        <w:widowControl w:val="0"/>
        <w:kinsoku/>
        <w:wordWrap/>
        <w:overflowPunct/>
        <w:topLinePunct w:val="0"/>
        <w:autoSpaceDE/>
        <w:autoSpaceDN/>
        <w:bidi w:val="0"/>
        <w:adjustRightInd/>
        <w:spacing w:line="276" w:lineRule="auto"/>
        <w:ind w:left="420" w:firstLine="560" w:firstLineChars="200"/>
        <w:textAlignment w:val="auto"/>
        <w:rPr>
          <w:rFonts w:hint="eastAsia" w:ascii="仿宋" w:hAnsi="仿宋" w:eastAsia="仿宋" w:cs="仿宋"/>
          <w:color w:val="000000"/>
          <w:kern w:val="2"/>
          <w:sz w:val="28"/>
          <w:szCs w:val="28"/>
          <w:lang w:eastAsia="zh-CN"/>
        </w:rPr>
      </w:pPr>
      <w:r>
        <w:rPr>
          <w:rFonts w:hint="eastAsia" w:ascii="仿宋" w:hAnsi="仿宋" w:eastAsia="仿宋" w:cs="仿宋"/>
          <w:color w:val="000000"/>
          <w:kern w:val="2"/>
          <w:sz w:val="28"/>
          <w:szCs w:val="28"/>
        </w:rPr>
        <w:t>成人：10～60Hz，调节步长为1Hz，误差不超过±10%或±2Hz</w:t>
      </w:r>
      <w:r>
        <w:rPr>
          <w:rFonts w:hint="eastAsia" w:ascii="仿宋" w:hAnsi="仿宋" w:eastAsia="仿宋" w:cs="仿宋"/>
          <w:color w:val="000000"/>
          <w:kern w:val="2"/>
          <w:sz w:val="28"/>
          <w:szCs w:val="28"/>
          <w:lang w:eastAsia="zh-CN"/>
        </w:rPr>
        <w:t>。</w:t>
      </w:r>
    </w:p>
    <w:p w14:paraId="1AD64AA6">
      <w:pPr>
        <w:pStyle w:val="29"/>
        <w:keepNext w:val="0"/>
        <w:keepLines w:val="0"/>
        <w:pageBreakBefore w:val="0"/>
        <w:widowControl w:val="0"/>
        <w:kinsoku/>
        <w:wordWrap/>
        <w:overflowPunct/>
        <w:topLinePunct w:val="0"/>
        <w:autoSpaceDE/>
        <w:autoSpaceDN/>
        <w:bidi w:val="0"/>
        <w:adjustRightInd/>
        <w:spacing w:line="276" w:lineRule="auto"/>
        <w:ind w:left="420" w:firstLine="560" w:firstLineChars="200"/>
        <w:textAlignment w:val="auto"/>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儿童：10～30Hz，调节步长为1Hz，误差不超过±10%或±2Hz。</w:t>
      </w:r>
    </w:p>
    <w:p w14:paraId="3F446E1F">
      <w:pPr>
        <w:pStyle w:val="29"/>
        <w:keepNext w:val="0"/>
        <w:keepLines w:val="0"/>
        <w:pageBreakBefore w:val="0"/>
        <w:widowControl w:val="0"/>
        <w:kinsoku/>
        <w:wordWrap/>
        <w:overflowPunct/>
        <w:topLinePunct w:val="0"/>
        <w:autoSpaceDE/>
        <w:autoSpaceDN/>
        <w:bidi w:val="0"/>
        <w:adjustRightInd/>
        <w:spacing w:line="276" w:lineRule="auto"/>
        <w:ind w:left="420" w:firstLine="560" w:firstLineChars="200"/>
        <w:textAlignment w:val="auto"/>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9.具有定时设置功能，未启动治疗时可显示设置治疗时间，启动治疗后可显示剩余治疗时间。</w:t>
      </w:r>
    </w:p>
    <w:p w14:paraId="7BF9B94F">
      <w:pPr>
        <w:pStyle w:val="29"/>
        <w:keepNext w:val="0"/>
        <w:keepLines w:val="0"/>
        <w:pageBreakBefore w:val="0"/>
        <w:widowControl w:val="0"/>
        <w:kinsoku/>
        <w:wordWrap/>
        <w:overflowPunct/>
        <w:topLinePunct w:val="0"/>
        <w:autoSpaceDE/>
        <w:autoSpaceDN/>
        <w:bidi w:val="0"/>
        <w:adjustRightInd/>
        <w:spacing w:line="276" w:lineRule="auto"/>
        <w:ind w:left="420" w:firstLine="560" w:firstLineChars="200"/>
        <w:textAlignment w:val="auto"/>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10.具有振动叩击排痰功能，支持双人通道使用，配备C型（成人）动力装置、X型（儿童）动力装置，可选配雾化功能，雾化速率≥0.18mL/min，气体流量≥9L/min，等效体积粒径分布在1.0μm -5.0μm范围内的比例≥70%，中位粒径为3.5μm±25％。</w:t>
      </w:r>
    </w:p>
    <w:p w14:paraId="3DD7754E">
      <w:pPr>
        <w:pStyle w:val="29"/>
        <w:keepNext w:val="0"/>
        <w:keepLines w:val="0"/>
        <w:pageBreakBefore w:val="0"/>
        <w:widowControl w:val="0"/>
        <w:kinsoku/>
        <w:wordWrap/>
        <w:overflowPunct/>
        <w:topLinePunct w:val="0"/>
        <w:autoSpaceDE/>
        <w:autoSpaceDN/>
        <w:bidi w:val="0"/>
        <w:adjustRightInd/>
        <w:spacing w:line="276" w:lineRule="auto"/>
        <w:ind w:left="420" w:firstLine="560" w:firstLineChars="200"/>
        <w:textAlignment w:val="auto"/>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11.C型（成人）叩击头，径向振幅6mm，误差不超过±15％；X型（儿童）叩击头，径向振幅3.4mm，误差不超过±20％。</w:t>
      </w:r>
    </w:p>
    <w:p w14:paraId="2FFA2759">
      <w:pPr>
        <w:pStyle w:val="29"/>
        <w:keepNext w:val="0"/>
        <w:keepLines w:val="0"/>
        <w:pageBreakBefore w:val="0"/>
        <w:widowControl w:val="0"/>
        <w:kinsoku/>
        <w:wordWrap/>
        <w:overflowPunct/>
        <w:topLinePunct w:val="0"/>
        <w:autoSpaceDE/>
        <w:autoSpaceDN/>
        <w:bidi w:val="0"/>
        <w:adjustRightInd/>
        <w:spacing w:line="276" w:lineRule="auto"/>
        <w:ind w:left="420" w:firstLine="560" w:firstLineChars="200"/>
        <w:textAlignment w:val="auto"/>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12.叩击头尺寸-C型有5种可选配，叩击头尺寸-X型有5种可选配。</w:t>
      </w:r>
    </w:p>
    <w:p w14:paraId="66E0C5D7">
      <w:pPr>
        <w:pStyle w:val="29"/>
        <w:keepNext w:val="0"/>
        <w:keepLines w:val="0"/>
        <w:pageBreakBefore w:val="0"/>
        <w:widowControl w:val="0"/>
        <w:kinsoku/>
        <w:wordWrap/>
        <w:overflowPunct/>
        <w:topLinePunct w:val="0"/>
        <w:autoSpaceDE/>
        <w:autoSpaceDN/>
        <w:bidi w:val="0"/>
        <w:adjustRightInd/>
        <w:spacing w:line="276" w:lineRule="auto"/>
        <w:ind w:left="420" w:firstLine="560" w:firstLineChars="200"/>
        <w:textAlignment w:val="auto"/>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13.传动软轴的长度1.8m±0.2m，传动软轴可围绕传动动力头手柄进行360°自由转动，可快速拆卸。</w:t>
      </w:r>
    </w:p>
    <w:p w14:paraId="5D46C3DA">
      <w:pPr>
        <w:pStyle w:val="29"/>
        <w:keepNext w:val="0"/>
        <w:keepLines w:val="0"/>
        <w:pageBreakBefore w:val="0"/>
        <w:widowControl w:val="0"/>
        <w:kinsoku/>
        <w:wordWrap/>
        <w:overflowPunct/>
        <w:topLinePunct w:val="0"/>
        <w:autoSpaceDE/>
        <w:autoSpaceDN/>
        <w:bidi w:val="0"/>
        <w:adjustRightInd/>
        <w:spacing w:line="276" w:lineRule="auto"/>
        <w:ind w:left="420" w:firstLine="560" w:firstLineChars="200"/>
        <w:textAlignment w:val="auto"/>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14.工作噪音低，叩击排痰正常工作：≤65dB(A)，雾化功能≤65dB(A)。</w:t>
      </w:r>
    </w:p>
    <w:p w14:paraId="45177181">
      <w:pPr>
        <w:pStyle w:val="29"/>
        <w:keepNext w:val="0"/>
        <w:keepLines w:val="0"/>
        <w:pageBreakBefore w:val="0"/>
        <w:widowControl w:val="0"/>
        <w:kinsoku/>
        <w:wordWrap/>
        <w:overflowPunct/>
        <w:topLinePunct w:val="0"/>
        <w:autoSpaceDE/>
        <w:autoSpaceDN/>
        <w:bidi w:val="0"/>
        <w:adjustRightInd/>
        <w:spacing w:line="276" w:lineRule="auto"/>
        <w:ind w:left="420" w:firstLine="560" w:firstLineChars="200"/>
        <w:textAlignment w:val="auto"/>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15.具有电源开关之外的功能开关（启动/暂停按键），可随时中止治疗程序。</w:t>
      </w:r>
    </w:p>
    <w:p w14:paraId="49597F5B">
      <w:pPr>
        <w:pStyle w:val="29"/>
        <w:keepNext w:val="0"/>
        <w:keepLines w:val="0"/>
        <w:pageBreakBefore w:val="0"/>
        <w:widowControl w:val="0"/>
        <w:kinsoku/>
        <w:wordWrap/>
        <w:overflowPunct/>
        <w:topLinePunct w:val="0"/>
        <w:autoSpaceDE/>
        <w:autoSpaceDN/>
        <w:bidi w:val="0"/>
        <w:adjustRightInd/>
        <w:spacing w:line="276" w:lineRule="auto"/>
        <w:ind w:left="420" w:firstLine="560" w:firstLineChars="200"/>
        <w:textAlignment w:val="auto"/>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16.具有故障提示功能。</w:t>
      </w:r>
    </w:p>
    <w:p w14:paraId="44D061EB">
      <w:pPr>
        <w:pStyle w:val="29"/>
        <w:keepNext w:val="0"/>
        <w:keepLines w:val="0"/>
        <w:pageBreakBefore w:val="0"/>
        <w:widowControl w:val="0"/>
        <w:kinsoku/>
        <w:wordWrap/>
        <w:overflowPunct/>
        <w:topLinePunct w:val="0"/>
        <w:autoSpaceDE/>
        <w:autoSpaceDN/>
        <w:bidi w:val="0"/>
        <w:adjustRightInd/>
        <w:spacing w:line="276" w:lineRule="auto"/>
        <w:ind w:left="420" w:firstLine="560" w:firstLineChars="200"/>
        <w:textAlignment w:val="auto"/>
        <w:rPr>
          <w:rFonts w:hint="eastAsia" w:ascii="仿宋" w:hAnsi="仿宋" w:eastAsia="仿宋" w:cs="仿宋"/>
          <w:sz w:val="28"/>
          <w:szCs w:val="28"/>
        </w:rPr>
      </w:pPr>
      <w:r>
        <w:rPr>
          <w:rFonts w:hint="eastAsia" w:ascii="仿宋" w:hAnsi="仿宋" w:eastAsia="仿宋" w:cs="仿宋"/>
          <w:color w:val="000000"/>
          <w:kern w:val="2"/>
          <w:sz w:val="28"/>
          <w:szCs w:val="28"/>
        </w:rPr>
        <w:t>17.音量1-8级可调。</w:t>
      </w:r>
    </w:p>
    <w:p w14:paraId="15B079FA">
      <w:pPr>
        <w:pStyle w:val="29"/>
        <w:spacing w:line="360" w:lineRule="auto"/>
        <w:ind w:firstLine="0" w:firstLineChars="0"/>
        <w:jc w:val="center"/>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婴儿辐射保暖台+T组合婴儿复苏系统</w:t>
      </w:r>
    </w:p>
    <w:p w14:paraId="545A4FA2">
      <w:pPr>
        <w:pStyle w:val="29"/>
        <w:keepNext w:val="0"/>
        <w:keepLines w:val="0"/>
        <w:pageBreakBefore w:val="0"/>
        <w:widowControl w:val="0"/>
        <w:kinsoku/>
        <w:wordWrap/>
        <w:overflowPunct/>
        <w:topLinePunct w:val="0"/>
        <w:bidi w:val="0"/>
        <w:snapToGrid/>
        <w:spacing w:line="276" w:lineRule="auto"/>
        <w:ind w:firstLine="560" w:firstLineChars="200"/>
        <w:textAlignment w:val="auto"/>
        <w:rPr>
          <w:rFonts w:hint="eastAsia" w:ascii="仿宋" w:hAnsi="仿宋" w:eastAsia="仿宋" w:cs="仿宋"/>
          <w:b w:val="0"/>
          <w:bCs/>
          <w:spacing w:val="10"/>
          <w:sz w:val="28"/>
          <w:szCs w:val="28"/>
        </w:rPr>
      </w:pPr>
      <w:r>
        <w:rPr>
          <w:rFonts w:hint="eastAsia" w:ascii="仿宋" w:hAnsi="仿宋" w:eastAsia="仿宋" w:cs="仿宋"/>
          <w:b w:val="0"/>
          <w:bCs/>
          <w:color w:val="000000"/>
          <w:sz w:val="28"/>
          <w:szCs w:val="28"/>
        </w:rPr>
        <w:t>婴儿辐射保暖台技术参数：</w:t>
      </w:r>
    </w:p>
    <w:p w14:paraId="282C5CE3">
      <w:pPr>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1.显示屏：≥10英寸彩色触摸屏，远距离倾斜可见。</w:t>
      </w:r>
    </w:p>
    <w:p w14:paraId="333F6DD1">
      <w:pPr>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2.触摸+飞梭双重操作，简单方便。</w:t>
      </w:r>
    </w:p>
    <w:p w14:paraId="575F0F22">
      <w:pPr>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jc w:val="left"/>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3.工作模式应有：预热模式、婴儿模式和手动模式</w:t>
      </w:r>
      <w:r>
        <w:rPr>
          <w:rFonts w:hint="eastAsia" w:ascii="仿宋" w:hAnsi="仿宋" w:eastAsia="仿宋" w:cs="仿宋"/>
          <w:color w:val="000000"/>
          <w:sz w:val="28"/>
          <w:szCs w:val="28"/>
          <w:lang w:eastAsia="zh-CN"/>
        </w:rPr>
        <w:t>。</w:t>
      </w:r>
    </w:p>
    <w:p w14:paraId="6AFCDF58">
      <w:pPr>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jc w:val="left"/>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4.肤温控制范围：32.0℃～38.0℃；控制精度：≤±0.5℃</w:t>
      </w:r>
      <w:r>
        <w:rPr>
          <w:rFonts w:hint="eastAsia" w:ascii="仿宋" w:hAnsi="仿宋" w:eastAsia="仿宋" w:cs="仿宋"/>
          <w:color w:val="000000"/>
          <w:sz w:val="28"/>
          <w:szCs w:val="28"/>
          <w:lang w:eastAsia="zh-CN"/>
        </w:rPr>
        <w:t>。</w:t>
      </w:r>
    </w:p>
    <w:p w14:paraId="263BA2E7">
      <w:pPr>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jc w:val="left"/>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5.温度测量范围不窄于25.0℃～45.0℃</w:t>
      </w:r>
      <w:r>
        <w:rPr>
          <w:rFonts w:hint="eastAsia" w:ascii="仿宋" w:hAnsi="仿宋" w:eastAsia="仿宋" w:cs="仿宋"/>
          <w:color w:val="000000"/>
          <w:sz w:val="28"/>
          <w:szCs w:val="28"/>
          <w:lang w:eastAsia="zh-CN"/>
        </w:rPr>
        <w:t>。</w:t>
      </w:r>
    </w:p>
    <w:p w14:paraId="2596E977">
      <w:pPr>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jc w:val="left"/>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6.分辨率为0.1℃</w:t>
      </w:r>
      <w:r>
        <w:rPr>
          <w:rFonts w:hint="eastAsia" w:ascii="仿宋" w:hAnsi="仿宋" w:eastAsia="仿宋" w:cs="仿宋"/>
          <w:color w:val="000000"/>
          <w:sz w:val="28"/>
          <w:szCs w:val="28"/>
          <w:lang w:eastAsia="zh-CN"/>
        </w:rPr>
        <w:t>。</w:t>
      </w:r>
    </w:p>
    <w:p w14:paraId="7F4D6EC9">
      <w:pPr>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jc w:val="left"/>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7.最大允许误差：37.0～39.0（±0.1），35.3～36.9、39.1～41.0（±0.2），25.0～35.3、41.0～45.0（±0.3）</w:t>
      </w:r>
      <w:r>
        <w:rPr>
          <w:rFonts w:hint="eastAsia" w:ascii="仿宋" w:hAnsi="仿宋" w:eastAsia="仿宋" w:cs="仿宋"/>
          <w:color w:val="000000"/>
          <w:sz w:val="28"/>
          <w:szCs w:val="28"/>
          <w:lang w:eastAsia="zh-CN"/>
        </w:rPr>
        <w:t>。</w:t>
      </w:r>
    </w:p>
    <w:p w14:paraId="4D94EE95">
      <w:pPr>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8.蓝光灯治疗仪辐照度三挡可调：</w:t>
      </w:r>
    </w:p>
    <w:p w14:paraId="121F7AE9">
      <w:pPr>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1)高档：</w:t>
      </w:r>
    </w:p>
    <w:p w14:paraId="680686B5">
      <w:pPr>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jc w:val="left"/>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a)最大值：在400-550波段：3000μW/cm2±25%（在有效波段430nm-490nm范围的蓝光强度值：45μW/cm2/nm±25%）</w:t>
      </w:r>
      <w:r>
        <w:rPr>
          <w:rFonts w:hint="eastAsia" w:ascii="仿宋" w:hAnsi="仿宋" w:eastAsia="仿宋" w:cs="仿宋"/>
          <w:color w:val="000000"/>
          <w:sz w:val="28"/>
          <w:szCs w:val="28"/>
          <w:lang w:eastAsia="zh-CN"/>
        </w:rPr>
        <w:t>。</w:t>
      </w:r>
    </w:p>
    <w:p w14:paraId="301EF678">
      <w:pPr>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jc w:val="left"/>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b)平均值：在400-550波段应＞2000μW/cm2（在有效波段430-490nm范围的蓝光强度值应＞30μW/cm2/nm）</w:t>
      </w:r>
      <w:r>
        <w:rPr>
          <w:rFonts w:hint="eastAsia" w:ascii="仿宋" w:hAnsi="仿宋" w:eastAsia="仿宋" w:cs="仿宋"/>
          <w:color w:val="000000"/>
          <w:sz w:val="28"/>
          <w:szCs w:val="28"/>
          <w:lang w:eastAsia="zh-CN"/>
        </w:rPr>
        <w:t>。</w:t>
      </w:r>
    </w:p>
    <w:p w14:paraId="19014C4D">
      <w:pPr>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2)中档</w:t>
      </w:r>
    </w:p>
    <w:p w14:paraId="331B99E2">
      <w:pPr>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a)最大值：在400-550波段：2000μW/cm2±25%（在有效波段430-490nm范围的蓝光强度值：30μW/cm2/nm±25%）</w:t>
      </w:r>
    </w:p>
    <w:p w14:paraId="0803D145">
      <w:pPr>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jc w:val="left"/>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b)平均值：在400-550波段应＞1200μW/cm2（在有效波段430-490nm范围的蓝光强度值应＞20μW/cm2/nm）</w:t>
      </w:r>
      <w:r>
        <w:rPr>
          <w:rFonts w:hint="eastAsia" w:ascii="仿宋" w:hAnsi="仿宋" w:eastAsia="仿宋" w:cs="仿宋"/>
          <w:color w:val="000000"/>
          <w:sz w:val="28"/>
          <w:szCs w:val="28"/>
          <w:lang w:eastAsia="zh-CN"/>
        </w:rPr>
        <w:t>。</w:t>
      </w:r>
    </w:p>
    <w:p w14:paraId="08C17647">
      <w:pPr>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3)低档：</w:t>
      </w:r>
    </w:p>
    <w:p w14:paraId="7BA394A0">
      <w:pPr>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jc w:val="left"/>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a)最大值：在400-550波段:1000%μW/cm2±25（在有效波段430-490nm范围的蓝光强度值：15μW/cm2/nm±25%）</w:t>
      </w:r>
      <w:r>
        <w:rPr>
          <w:rFonts w:hint="eastAsia" w:ascii="仿宋" w:hAnsi="仿宋" w:eastAsia="仿宋" w:cs="仿宋"/>
          <w:color w:val="000000"/>
          <w:sz w:val="28"/>
          <w:szCs w:val="28"/>
          <w:lang w:eastAsia="zh-CN"/>
        </w:rPr>
        <w:t>。</w:t>
      </w:r>
    </w:p>
    <w:p w14:paraId="3BB926CA">
      <w:pPr>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jc w:val="left"/>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b)平均值：在400-550波段应＞700μW/cm2（在有效波段430-490nm范围的蓝光强度值应＞10μW/cm2/nm</w:t>
      </w:r>
      <w:r>
        <w:rPr>
          <w:rFonts w:hint="eastAsia" w:ascii="仿宋" w:hAnsi="仿宋" w:eastAsia="仿宋" w:cs="仿宋"/>
          <w:color w:val="000000"/>
          <w:sz w:val="28"/>
          <w:szCs w:val="28"/>
          <w:lang w:eastAsia="zh-CN"/>
        </w:rPr>
        <w:t>。</w:t>
      </w:r>
    </w:p>
    <w:p w14:paraId="12142465">
      <w:pPr>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9.床面上有效辐射区域内的总胆红素辐照度均匀性：＞0.4。</w:t>
      </w:r>
    </w:p>
    <w:p w14:paraId="4B878D42">
      <w:pPr>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jc w:val="left"/>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10.总胆红素辐照度分布面积：50 cm×30cm</w:t>
      </w:r>
      <w:r>
        <w:rPr>
          <w:rFonts w:hint="eastAsia" w:ascii="仿宋" w:hAnsi="仿宋" w:eastAsia="仿宋" w:cs="仿宋"/>
          <w:color w:val="000000"/>
          <w:sz w:val="28"/>
          <w:szCs w:val="28"/>
          <w:lang w:eastAsia="zh-CN"/>
        </w:rPr>
        <w:t>。</w:t>
      </w:r>
    </w:p>
    <w:p w14:paraId="2484F319">
      <w:pPr>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jc w:val="left"/>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11.穿刺照明灯强度三档可调：高档 4500Lux、中档 2500Lux、低档 1500Lux，光斑大小：250mm</w:t>
      </w:r>
      <w:r>
        <w:rPr>
          <w:rFonts w:hint="eastAsia" w:ascii="仿宋" w:hAnsi="仿宋" w:eastAsia="仿宋" w:cs="仿宋"/>
          <w:color w:val="000000"/>
          <w:sz w:val="28"/>
          <w:szCs w:val="28"/>
          <w:lang w:eastAsia="zh-CN"/>
        </w:rPr>
        <w:t>。</w:t>
      </w:r>
    </w:p>
    <w:p w14:paraId="456ED63F">
      <w:pPr>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12.灯头旋转角度：垂直移开：±45°，水平旋转±90°，3)</w:t>
      </w:r>
      <w:r>
        <w:rPr>
          <w:rFonts w:hint="eastAsia" w:ascii="仿宋" w:hAnsi="仿宋" w:eastAsia="仿宋" w:cs="仿宋"/>
          <w:color w:val="000000"/>
          <w:sz w:val="28"/>
          <w:szCs w:val="28"/>
        </w:rPr>
        <w:tab/>
      </w:r>
      <w:r>
        <w:rPr>
          <w:rFonts w:hint="eastAsia" w:ascii="仿宋" w:hAnsi="仿宋" w:eastAsia="仿宋" w:cs="仿宋"/>
          <w:color w:val="000000"/>
          <w:sz w:val="28"/>
          <w:szCs w:val="28"/>
        </w:rPr>
        <w:t>具有灯头水平移开报警，及灯头倾斜报警。</w:t>
      </w:r>
    </w:p>
    <w:p w14:paraId="622D9D76">
      <w:pPr>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13.具有360°报警指示，从机器前后左右方位均可见报警灯闪烁。</w:t>
      </w:r>
    </w:p>
    <w:p w14:paraId="78F234C9">
      <w:pPr>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14.具有手挥报警静音功能。</w:t>
      </w:r>
    </w:p>
    <w:p w14:paraId="7EDD76F6">
      <w:pPr>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15.电动床体倾斜调节，床体倾斜角度范围：±12°，角度可快捷设置。具有倾斜角度值显示，±5°一键快速调节，一键水平调节等功能。</w:t>
      </w:r>
    </w:p>
    <w:p w14:paraId="5D205103">
      <w:pPr>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16.称重范围：300g-8000g，测量精度：±10g，显示精度：1g。</w:t>
      </w:r>
    </w:p>
    <w:p w14:paraId="3EC78E22">
      <w:pPr>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17.内置电池：4400mAh  11.1V可充电锂离子电池，完全充电后，可持续供电1小时（加热功能、蓝光治疗仪治疗、穿刺照明灯、床体倾斜功能、升降功能除外）。</w:t>
      </w:r>
    </w:p>
    <w:p w14:paraId="6EC6ACB8">
      <w:pPr>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18.具有Apgar计时器功能，计时器范围：00：00-59:59，分为正计时和倒计时两种状态，可设置报警时间节点10个。</w:t>
      </w:r>
    </w:p>
    <w:p w14:paraId="4697C6A2">
      <w:pPr>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19.应具有声音报警、灯光报警、文字描述三种报警方式功能。</w:t>
      </w:r>
    </w:p>
    <w:p w14:paraId="5BAE7187">
      <w:pPr>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20.婴儿床下置X光拍片盒。</w:t>
      </w:r>
    </w:p>
    <w:p w14:paraId="12C2051D">
      <w:pPr>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21.具有开门阻尼保护功能。</w:t>
      </w:r>
    </w:p>
    <w:p w14:paraId="385AE273">
      <w:pPr>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22.具有两边抽拉式储物箱。</w:t>
      </w:r>
    </w:p>
    <w:p w14:paraId="2A6CB38F">
      <w:pPr>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23.具有软件、硬件、机械三重过热保护功能。</w:t>
      </w:r>
    </w:p>
    <w:p w14:paraId="70A2232E">
      <w:pPr>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24.脚轮具有脚刹车功能。</w:t>
      </w:r>
    </w:p>
    <w:p w14:paraId="1FF4129E">
      <w:pPr>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25.床垫尺寸：697×567mm</w:t>
      </w:r>
    </w:p>
    <w:p w14:paraId="64A13A28">
      <w:pPr>
        <w:pStyle w:val="29"/>
        <w:keepNext w:val="0"/>
        <w:keepLines w:val="0"/>
        <w:pageBreakBefore w:val="0"/>
        <w:widowControl w:val="0"/>
        <w:kinsoku/>
        <w:wordWrap/>
        <w:overflowPunct/>
        <w:topLinePunct w:val="0"/>
        <w:bidi w:val="0"/>
        <w:snapToGrid/>
        <w:spacing w:line="276" w:lineRule="auto"/>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lang w:val="en-US" w:eastAsia="zh-CN" w:bidi="ar-SA"/>
        </w:rPr>
        <w:t>T组合</w:t>
      </w:r>
      <w:r>
        <w:rPr>
          <w:rFonts w:hint="eastAsia" w:ascii="仿宋" w:hAnsi="仿宋" w:eastAsia="仿宋" w:cs="仿宋"/>
          <w:b w:val="0"/>
          <w:bCs/>
          <w:color w:val="000000"/>
          <w:sz w:val="28"/>
          <w:szCs w:val="28"/>
        </w:rPr>
        <w:t>婴儿复苏系统技术参数</w:t>
      </w:r>
    </w:p>
    <w:p w14:paraId="657B4247">
      <w:pPr>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jc w:val="left"/>
        <w:textAlignment w:val="auto"/>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1.产品配置：包括气源组件、空氧混合器、负压吸痰组件、复苏组件。</w:t>
      </w:r>
    </w:p>
    <w:p w14:paraId="74CCA8AE">
      <w:pPr>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jc w:val="left"/>
        <w:textAlignment w:val="auto"/>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2.用于早产儿、足月儿的窒息复苏抢救，适用婴儿体重范围≤10kg。</w:t>
      </w:r>
    </w:p>
    <w:p w14:paraId="5EB01DB3">
      <w:pPr>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jc w:val="left"/>
        <w:textAlignment w:val="auto"/>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3.气源供应：氧气和空气气源输入压力范围：280kPa-600kPa。</w:t>
      </w:r>
    </w:p>
    <w:p w14:paraId="11CE6F09">
      <w:pPr>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jc w:val="left"/>
        <w:textAlignment w:val="auto"/>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4.内置负压吸引装置，吸痰压力范围：-150mmHg-0mmHg。</w:t>
      </w:r>
    </w:p>
    <w:p w14:paraId="1F86E649">
      <w:pPr>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jc w:val="left"/>
        <w:textAlignment w:val="auto"/>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5.负压压力表测压范围：-180mmHg-0mmHg。</w:t>
      </w:r>
    </w:p>
    <w:p w14:paraId="7F487C8F">
      <w:pPr>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jc w:val="left"/>
        <w:textAlignment w:val="auto"/>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6.内置空氧混合装置，向需要输氧的患儿提供准确控制的空氧混合气体。</w:t>
      </w:r>
    </w:p>
    <w:p w14:paraId="2E2E2C21">
      <w:pPr>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jc w:val="left"/>
        <w:textAlignment w:val="auto"/>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7.氧浓度调节范围：21-100%，精度≤±3%。</w:t>
      </w:r>
    </w:p>
    <w:p w14:paraId="47CEC55D">
      <w:pPr>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jc w:val="left"/>
        <w:textAlignment w:val="auto"/>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8.流量范围：0L/min-15L/min。</w:t>
      </w:r>
    </w:p>
    <w:p w14:paraId="72B55E37">
      <w:pPr>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jc w:val="left"/>
        <w:textAlignment w:val="auto"/>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9.内置T-型复苏装置，提供受控、稳定的吸气峰压（PIP）和呼气末正压（PEEP），确保功能残气量（FRC）。</w:t>
      </w:r>
    </w:p>
    <w:p w14:paraId="25546BE6">
      <w:pPr>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jc w:val="left"/>
        <w:textAlignment w:val="auto"/>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10.气道压力计测压范围：-20cmH2O-100cmH2O。</w:t>
      </w:r>
    </w:p>
    <w:p w14:paraId="6DE2AC28">
      <w:pPr>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jc w:val="left"/>
        <w:textAlignment w:val="auto"/>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11.PIP防误操作值（限压阀）：30cmH2O，＞30cmH2O 需手动触发，PIP最大设置值为45cmH2O，有效避免气压伤。</w:t>
      </w:r>
    </w:p>
    <w:p w14:paraId="6BEFDD3F">
      <w:pPr>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jc w:val="left"/>
        <w:textAlignment w:val="auto"/>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12.PEEP呼末正压范围：0-35cmH2O。</w:t>
      </w:r>
    </w:p>
    <w:p w14:paraId="2DF37D6C">
      <w:pPr>
        <w:rPr>
          <w:rFonts w:hint="eastAsia" w:ascii="仿宋" w:hAnsi="仿宋" w:eastAsia="仿宋" w:cs="仿宋"/>
          <w:sz w:val="28"/>
          <w:szCs w:val="28"/>
        </w:rPr>
      </w:pPr>
    </w:p>
    <w:p w14:paraId="57122D8D">
      <w:pPr>
        <w:jc w:val="center"/>
        <w:rPr>
          <w:rFonts w:hint="eastAsia" w:ascii="仿宋" w:hAnsi="仿宋" w:eastAsia="仿宋" w:cs="仿宋"/>
          <w:b/>
          <w:bCs/>
          <w:sz w:val="28"/>
          <w:szCs w:val="28"/>
        </w:rPr>
      </w:pPr>
      <w:r>
        <w:rPr>
          <w:rFonts w:hint="eastAsia" w:ascii="仿宋" w:hAnsi="仿宋" w:eastAsia="仿宋" w:cs="仿宋"/>
          <w:b/>
          <w:bCs/>
          <w:sz w:val="28"/>
          <w:szCs w:val="28"/>
        </w:rPr>
        <w:t>眼底照相机</w:t>
      </w:r>
    </w:p>
    <w:p w14:paraId="62071D94">
      <w:pPr>
        <w:ind w:firstLine="560" w:firstLineChars="20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技术参数：</w:t>
      </w:r>
    </w:p>
    <w:p w14:paraId="3DCB28E4">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采集模式:免散瞳彩照/散瞳彩照</w:t>
      </w:r>
      <w:r>
        <w:rPr>
          <w:rFonts w:hint="eastAsia" w:ascii="仿宋" w:hAnsi="仿宋" w:eastAsia="仿宋" w:cs="仿宋"/>
          <w:sz w:val="28"/>
          <w:szCs w:val="28"/>
          <w:lang w:eastAsia="zh-CN"/>
        </w:rPr>
        <w:t>。</w:t>
      </w:r>
    </w:p>
    <w:p w14:paraId="1EC8B99C">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支持眼科远程 PACS 系统数据共享接连端口</w:t>
      </w:r>
      <w:r>
        <w:rPr>
          <w:rFonts w:hint="eastAsia" w:ascii="仿宋" w:hAnsi="仿宋" w:eastAsia="仿宋" w:cs="仿宋"/>
          <w:sz w:val="28"/>
          <w:szCs w:val="28"/>
          <w:lang w:eastAsia="zh-CN"/>
        </w:rPr>
        <w:t>。</w:t>
      </w:r>
    </w:p>
    <w:p w14:paraId="4D381441">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操作模式: 全自动/手动，无需人工调整，一键完成双眼自动拍照，自动追踪(上下左右)，自动对焦(前后)，自动测量,自动转换左右眼</w:t>
      </w:r>
      <w:r>
        <w:rPr>
          <w:rFonts w:hint="eastAsia" w:ascii="仿宋" w:hAnsi="仿宋" w:eastAsia="仿宋" w:cs="仿宋"/>
          <w:sz w:val="28"/>
          <w:szCs w:val="28"/>
          <w:lang w:eastAsia="zh-CN"/>
        </w:rPr>
        <w:t>。</w:t>
      </w:r>
    </w:p>
    <w:p w14:paraId="66E5BA0F">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4</w:t>
      </w:r>
      <w:r>
        <w:rPr>
          <w:rFonts w:hint="eastAsia" w:ascii="仿宋" w:hAnsi="仿宋" w:eastAsia="仿宋" w:cs="仿宋"/>
          <w:sz w:val="28"/>
          <w:szCs w:val="28"/>
          <w:lang w:val="en-US" w:eastAsia="zh-CN"/>
        </w:rPr>
        <w:t>.</w:t>
      </w:r>
      <w:r>
        <w:rPr>
          <w:rFonts w:hint="eastAsia" w:ascii="仿宋" w:hAnsi="仿宋" w:eastAsia="仿宋" w:cs="仿宋"/>
          <w:sz w:val="28"/>
          <w:szCs w:val="28"/>
        </w:rPr>
        <w:t>对焦模式:全自动并可选手动</w:t>
      </w:r>
      <w:r>
        <w:rPr>
          <w:rFonts w:hint="eastAsia" w:ascii="仿宋" w:hAnsi="仿宋" w:eastAsia="仿宋" w:cs="仿宋"/>
          <w:sz w:val="28"/>
          <w:szCs w:val="28"/>
          <w:lang w:eastAsia="zh-CN"/>
        </w:rPr>
        <w:t>。</w:t>
      </w:r>
    </w:p>
    <w:p w14:paraId="6B5AACB1">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5</w:t>
      </w:r>
      <w:r>
        <w:rPr>
          <w:rFonts w:hint="eastAsia" w:ascii="仿宋" w:hAnsi="仿宋" w:eastAsia="仿宋" w:cs="仿宋"/>
          <w:sz w:val="28"/>
          <w:szCs w:val="28"/>
          <w:lang w:val="en-US" w:eastAsia="zh-CN"/>
        </w:rPr>
        <w:t>.</w:t>
      </w:r>
      <w:r>
        <w:rPr>
          <w:rFonts w:hint="eastAsia" w:ascii="仿宋" w:hAnsi="仿宋" w:eastAsia="仿宋" w:cs="仿宋"/>
          <w:sz w:val="28"/>
          <w:szCs w:val="28"/>
        </w:rPr>
        <w:t>下巴托模式:根据眼位自动调节高度</w:t>
      </w:r>
      <w:r>
        <w:rPr>
          <w:rFonts w:hint="eastAsia" w:ascii="仿宋" w:hAnsi="仿宋" w:eastAsia="仿宋" w:cs="仿宋"/>
          <w:sz w:val="28"/>
          <w:szCs w:val="28"/>
          <w:lang w:eastAsia="zh-CN"/>
        </w:rPr>
        <w:t>。</w:t>
      </w:r>
    </w:p>
    <w:p w14:paraId="05F1E1A0">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6</w:t>
      </w:r>
      <w:r>
        <w:rPr>
          <w:rFonts w:hint="eastAsia" w:ascii="仿宋" w:hAnsi="仿宋" w:eastAsia="仿宋" w:cs="仿宋"/>
          <w:sz w:val="28"/>
          <w:szCs w:val="28"/>
          <w:lang w:val="en-US" w:eastAsia="zh-CN"/>
        </w:rPr>
        <w:t>.</w:t>
      </w:r>
      <w:r>
        <w:rPr>
          <w:rFonts w:hint="eastAsia" w:ascii="仿宋" w:hAnsi="仿宋" w:eastAsia="仿宋" w:cs="仿宋"/>
          <w:sz w:val="28"/>
          <w:szCs w:val="28"/>
        </w:rPr>
        <w:t>拍照模式:全自动并可选手动</w:t>
      </w:r>
      <w:r>
        <w:rPr>
          <w:rFonts w:hint="eastAsia" w:ascii="仿宋" w:hAnsi="仿宋" w:eastAsia="仿宋" w:cs="仿宋"/>
          <w:sz w:val="28"/>
          <w:szCs w:val="28"/>
          <w:lang w:eastAsia="zh-CN"/>
        </w:rPr>
        <w:t>。</w:t>
      </w:r>
    </w:p>
    <w:p w14:paraId="29438BCB">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7</w:t>
      </w:r>
      <w:r>
        <w:rPr>
          <w:rFonts w:hint="eastAsia" w:ascii="仿宋" w:hAnsi="仿宋" w:eastAsia="仿宋" w:cs="仿宋"/>
          <w:sz w:val="28"/>
          <w:szCs w:val="28"/>
          <w:lang w:val="en-US" w:eastAsia="zh-CN"/>
        </w:rPr>
        <w:t>.</w:t>
      </w:r>
      <w:r>
        <w:rPr>
          <w:rFonts w:hint="eastAsia" w:ascii="仿宋" w:hAnsi="仿宋" w:eastAsia="仿宋" w:cs="仿宋"/>
          <w:sz w:val="28"/>
          <w:szCs w:val="28"/>
        </w:rPr>
        <w:t>曝光模式:全自动并可选手动</w:t>
      </w:r>
      <w:r>
        <w:rPr>
          <w:rFonts w:hint="eastAsia" w:ascii="仿宋" w:hAnsi="仿宋" w:eastAsia="仿宋" w:cs="仿宋"/>
          <w:sz w:val="28"/>
          <w:szCs w:val="28"/>
          <w:lang w:eastAsia="zh-CN"/>
        </w:rPr>
        <w:t>。</w:t>
      </w:r>
    </w:p>
    <w:p w14:paraId="7CDBA4B9">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8</w:t>
      </w:r>
      <w:r>
        <w:rPr>
          <w:rFonts w:hint="eastAsia" w:ascii="仿宋" w:hAnsi="仿宋" w:eastAsia="仿宋" w:cs="仿宋"/>
          <w:sz w:val="28"/>
          <w:szCs w:val="28"/>
          <w:lang w:val="en-US" w:eastAsia="zh-CN"/>
        </w:rPr>
        <w:t>.</w:t>
      </w:r>
      <w:r>
        <w:rPr>
          <w:rFonts w:hint="eastAsia" w:ascii="仿宋" w:hAnsi="仿宋" w:eastAsia="仿宋" w:cs="仿宋"/>
          <w:sz w:val="28"/>
          <w:szCs w:val="28"/>
        </w:rPr>
        <w:t>免散瞳最小可照相瞳孔直径:≥ 2.8mm</w:t>
      </w:r>
      <w:r>
        <w:rPr>
          <w:rFonts w:hint="eastAsia" w:ascii="仿宋" w:hAnsi="仿宋" w:eastAsia="仿宋" w:cs="仿宋"/>
          <w:sz w:val="28"/>
          <w:szCs w:val="28"/>
          <w:lang w:eastAsia="zh-CN"/>
        </w:rPr>
        <w:t>。</w:t>
      </w:r>
    </w:p>
    <w:p w14:paraId="458B4D8A">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9</w:t>
      </w:r>
      <w:r>
        <w:rPr>
          <w:rFonts w:hint="eastAsia" w:ascii="仿宋" w:hAnsi="仿宋" w:eastAsia="仿宋" w:cs="仿宋"/>
          <w:sz w:val="28"/>
          <w:szCs w:val="28"/>
          <w:lang w:val="en-US" w:eastAsia="zh-CN"/>
        </w:rPr>
        <w:t>.</w:t>
      </w:r>
      <w:r>
        <w:rPr>
          <w:rFonts w:hint="eastAsia" w:ascii="仿宋" w:hAnsi="仿宋" w:eastAsia="仿宋" w:cs="仿宋"/>
          <w:sz w:val="28"/>
          <w:szCs w:val="28"/>
        </w:rPr>
        <w:t>闪光强度:自适应无级可调</w:t>
      </w:r>
      <w:r>
        <w:rPr>
          <w:rFonts w:hint="eastAsia" w:ascii="仿宋" w:hAnsi="仿宋" w:eastAsia="仿宋" w:cs="仿宋"/>
          <w:sz w:val="28"/>
          <w:szCs w:val="28"/>
          <w:lang w:eastAsia="zh-CN"/>
        </w:rPr>
        <w:t>。</w:t>
      </w:r>
    </w:p>
    <w:p w14:paraId="409EAC4F">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10</w:t>
      </w:r>
      <w:r>
        <w:rPr>
          <w:rFonts w:hint="eastAsia" w:ascii="仿宋" w:hAnsi="仿宋" w:eastAsia="仿宋" w:cs="仿宋"/>
          <w:sz w:val="28"/>
          <w:szCs w:val="28"/>
          <w:lang w:val="en-US" w:eastAsia="zh-CN"/>
        </w:rPr>
        <w:t>.</w:t>
      </w:r>
      <w:r>
        <w:rPr>
          <w:rFonts w:hint="eastAsia" w:ascii="仿宋" w:hAnsi="仿宋" w:eastAsia="仿宋" w:cs="仿宋"/>
          <w:sz w:val="28"/>
          <w:szCs w:val="28"/>
        </w:rPr>
        <w:t>采集模块: 内置专业高清摄像头</w:t>
      </w:r>
      <w:r>
        <w:rPr>
          <w:rFonts w:hint="eastAsia" w:ascii="仿宋" w:hAnsi="仿宋" w:eastAsia="仿宋" w:cs="仿宋"/>
          <w:sz w:val="28"/>
          <w:szCs w:val="28"/>
          <w:lang w:eastAsia="zh-CN"/>
        </w:rPr>
        <w:t>。</w:t>
      </w:r>
    </w:p>
    <w:p w14:paraId="227DFA75">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11</w:t>
      </w:r>
      <w:r>
        <w:rPr>
          <w:rFonts w:hint="eastAsia" w:ascii="仿宋" w:hAnsi="仿宋" w:eastAsia="仿宋" w:cs="仿宋"/>
          <w:sz w:val="28"/>
          <w:szCs w:val="28"/>
          <w:lang w:val="en-US" w:eastAsia="zh-CN"/>
        </w:rPr>
        <w:t>.</w:t>
      </w:r>
      <w:r>
        <w:rPr>
          <w:rFonts w:hint="eastAsia" w:ascii="仿宋" w:hAnsi="仿宋" w:eastAsia="仿宋" w:cs="仿宋"/>
          <w:sz w:val="28"/>
          <w:szCs w:val="28"/>
        </w:rPr>
        <w:t>眼底像分辨率: ≥2400 万像素</w:t>
      </w:r>
      <w:r>
        <w:rPr>
          <w:rFonts w:hint="eastAsia" w:ascii="仿宋" w:hAnsi="仿宋" w:eastAsia="仿宋" w:cs="仿宋"/>
          <w:sz w:val="28"/>
          <w:szCs w:val="28"/>
          <w:lang w:eastAsia="zh-CN"/>
        </w:rPr>
        <w:t>。</w:t>
      </w:r>
    </w:p>
    <w:p w14:paraId="55873A1F">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12</w:t>
      </w:r>
      <w:r>
        <w:rPr>
          <w:rFonts w:hint="eastAsia" w:ascii="仿宋" w:hAnsi="仿宋" w:eastAsia="仿宋" w:cs="仿宋"/>
          <w:sz w:val="28"/>
          <w:szCs w:val="28"/>
          <w:lang w:val="en-US" w:eastAsia="zh-CN"/>
        </w:rPr>
        <w:t>.</w:t>
      </w:r>
      <w:r>
        <w:rPr>
          <w:rFonts w:hint="eastAsia" w:ascii="仿宋" w:hAnsi="仿宋" w:eastAsia="仿宋" w:cs="仿宋"/>
          <w:sz w:val="28"/>
          <w:szCs w:val="28"/>
        </w:rPr>
        <w:t>患者屈光度校正范围: 无补偿透镜:≥± 30D</w:t>
      </w:r>
      <w:r>
        <w:rPr>
          <w:rFonts w:hint="eastAsia" w:ascii="仿宋" w:hAnsi="仿宋" w:eastAsia="仿宋" w:cs="仿宋"/>
          <w:sz w:val="28"/>
          <w:szCs w:val="28"/>
          <w:lang w:eastAsia="zh-CN"/>
        </w:rPr>
        <w:t>。</w:t>
      </w:r>
    </w:p>
    <w:p w14:paraId="7C2D5ED5">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13</w:t>
      </w:r>
      <w:r>
        <w:rPr>
          <w:rFonts w:hint="eastAsia" w:ascii="仿宋" w:hAnsi="仿宋" w:eastAsia="仿宋" w:cs="仿宋"/>
          <w:sz w:val="28"/>
          <w:szCs w:val="28"/>
          <w:lang w:val="en-US" w:eastAsia="zh-CN"/>
        </w:rPr>
        <w:t>.</w:t>
      </w:r>
      <w:r>
        <w:rPr>
          <w:rFonts w:hint="eastAsia" w:ascii="仿宋" w:hAnsi="仿宋" w:eastAsia="仿宋" w:cs="仿宋"/>
          <w:sz w:val="28"/>
          <w:szCs w:val="28"/>
        </w:rPr>
        <w:t>视场角≥50°</w:t>
      </w:r>
      <w:r>
        <w:rPr>
          <w:rFonts w:hint="eastAsia" w:ascii="仿宋" w:hAnsi="仿宋" w:eastAsia="仿宋" w:cs="仿宋"/>
          <w:sz w:val="28"/>
          <w:szCs w:val="28"/>
          <w:lang w:eastAsia="zh-CN"/>
        </w:rPr>
        <w:t>。</w:t>
      </w:r>
    </w:p>
    <w:p w14:paraId="1040C884">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14</w:t>
      </w:r>
      <w:r>
        <w:rPr>
          <w:rFonts w:hint="eastAsia" w:ascii="仿宋" w:hAnsi="仿宋" w:eastAsia="仿宋" w:cs="仿宋"/>
          <w:sz w:val="28"/>
          <w:szCs w:val="28"/>
          <w:lang w:val="en-US" w:eastAsia="zh-CN"/>
        </w:rPr>
        <w:t>.</w:t>
      </w:r>
      <w:r>
        <w:rPr>
          <w:rFonts w:hint="eastAsia" w:ascii="仿宋" w:hAnsi="仿宋" w:eastAsia="仿宋" w:cs="仿宋"/>
          <w:sz w:val="28"/>
          <w:szCs w:val="28"/>
        </w:rPr>
        <w:t>操作者方位:对侧、旁侧</w:t>
      </w:r>
      <w:r>
        <w:rPr>
          <w:rFonts w:hint="eastAsia" w:ascii="仿宋" w:hAnsi="仿宋" w:eastAsia="仿宋" w:cs="仿宋"/>
          <w:sz w:val="28"/>
          <w:szCs w:val="28"/>
          <w:lang w:eastAsia="zh-CN"/>
        </w:rPr>
        <w:t>。</w:t>
      </w:r>
    </w:p>
    <w:p w14:paraId="405D55DB">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15</w:t>
      </w:r>
      <w:r>
        <w:rPr>
          <w:rFonts w:hint="eastAsia" w:ascii="仿宋" w:hAnsi="仿宋" w:eastAsia="仿宋" w:cs="仿宋"/>
          <w:sz w:val="28"/>
          <w:szCs w:val="28"/>
          <w:lang w:val="en-US" w:eastAsia="zh-CN"/>
        </w:rPr>
        <w:t>.</w:t>
      </w:r>
      <w:r>
        <w:rPr>
          <w:rFonts w:hint="eastAsia" w:ascii="仿宋" w:hAnsi="仿宋" w:eastAsia="仿宋" w:cs="仿宋"/>
          <w:sz w:val="28"/>
          <w:szCs w:val="28"/>
        </w:rPr>
        <w:t>显示屏:≥10寸旋转电容触摸控制屏，外接≥20 寸液晶扩展显示器 (可分屏显示)</w:t>
      </w:r>
      <w:r>
        <w:rPr>
          <w:rFonts w:hint="eastAsia" w:ascii="仿宋" w:hAnsi="仿宋" w:eastAsia="仿宋" w:cs="仿宋"/>
          <w:sz w:val="28"/>
          <w:szCs w:val="28"/>
          <w:lang w:eastAsia="zh-CN"/>
        </w:rPr>
        <w:t>。</w:t>
      </w:r>
    </w:p>
    <w:p w14:paraId="4347590D">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16</w:t>
      </w:r>
      <w:r>
        <w:rPr>
          <w:rFonts w:hint="eastAsia" w:ascii="仿宋" w:hAnsi="仿宋" w:eastAsia="仿宋" w:cs="仿宋"/>
          <w:sz w:val="28"/>
          <w:szCs w:val="28"/>
          <w:lang w:val="en-US" w:eastAsia="zh-CN"/>
        </w:rPr>
        <w:t>.</w:t>
      </w:r>
      <w:r>
        <w:rPr>
          <w:rFonts w:hint="eastAsia" w:ascii="仿宋" w:hAnsi="仿宋" w:eastAsia="仿宋" w:cs="仿宋"/>
          <w:sz w:val="28"/>
          <w:szCs w:val="28"/>
        </w:rPr>
        <w:t>固视标:内固视标:采用液晶点阵，任意位置点可调</w:t>
      </w:r>
      <w:r>
        <w:rPr>
          <w:rFonts w:hint="eastAsia" w:ascii="仿宋" w:hAnsi="仿宋" w:eastAsia="仿宋" w:cs="仿宋"/>
          <w:sz w:val="28"/>
          <w:szCs w:val="28"/>
          <w:lang w:eastAsia="zh-CN"/>
        </w:rPr>
        <w:t>。</w:t>
      </w:r>
    </w:p>
    <w:p w14:paraId="04E8AB07">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17</w:t>
      </w:r>
      <w:r>
        <w:rPr>
          <w:rFonts w:hint="eastAsia" w:ascii="仿宋" w:hAnsi="仿宋" w:eastAsia="仿宋" w:cs="仿宋"/>
          <w:sz w:val="28"/>
          <w:szCs w:val="28"/>
          <w:lang w:val="en-US" w:eastAsia="zh-CN"/>
        </w:rPr>
        <w:t>.</w:t>
      </w:r>
      <w:r>
        <w:rPr>
          <w:rFonts w:hint="eastAsia" w:ascii="仿宋" w:hAnsi="仿宋" w:eastAsia="仿宋" w:cs="仿宋"/>
          <w:sz w:val="28"/>
          <w:szCs w:val="28"/>
        </w:rPr>
        <w:t>工作距离: 16±2mm</w:t>
      </w:r>
      <w:r>
        <w:rPr>
          <w:rFonts w:hint="eastAsia" w:ascii="仿宋" w:hAnsi="仿宋" w:eastAsia="仿宋" w:cs="仿宋"/>
          <w:sz w:val="28"/>
          <w:szCs w:val="28"/>
          <w:lang w:eastAsia="zh-CN"/>
        </w:rPr>
        <w:t>。</w:t>
      </w:r>
    </w:p>
    <w:p w14:paraId="1F3CE0D5">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18</w:t>
      </w:r>
      <w:r>
        <w:rPr>
          <w:rFonts w:hint="eastAsia" w:ascii="仿宋" w:hAnsi="仿宋" w:eastAsia="仿宋" w:cs="仿宋"/>
          <w:sz w:val="28"/>
          <w:szCs w:val="28"/>
          <w:lang w:val="en-US" w:eastAsia="zh-CN"/>
        </w:rPr>
        <w:t>.</w:t>
      </w:r>
      <w:r>
        <w:rPr>
          <w:rFonts w:hint="eastAsia" w:ascii="仿宋" w:hAnsi="仿宋" w:eastAsia="仿宋" w:cs="仿宋"/>
          <w:sz w:val="28"/>
          <w:szCs w:val="28"/>
        </w:rPr>
        <w:t>可自动拼图，拼图后视场角≥135°</w:t>
      </w:r>
      <w:r>
        <w:rPr>
          <w:rFonts w:hint="eastAsia" w:ascii="仿宋" w:hAnsi="仿宋" w:eastAsia="仿宋" w:cs="仿宋"/>
          <w:sz w:val="28"/>
          <w:szCs w:val="28"/>
          <w:lang w:eastAsia="zh-CN"/>
        </w:rPr>
        <w:t>。</w:t>
      </w:r>
    </w:p>
    <w:p w14:paraId="14D8DD8B">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19</w:t>
      </w:r>
      <w:r>
        <w:rPr>
          <w:rFonts w:hint="eastAsia" w:ascii="仿宋" w:hAnsi="仿宋" w:eastAsia="仿宋" w:cs="仿宋"/>
          <w:sz w:val="28"/>
          <w:szCs w:val="28"/>
          <w:lang w:val="en-US" w:eastAsia="zh-CN"/>
        </w:rPr>
        <w:t>.</w:t>
      </w:r>
      <w:r>
        <w:rPr>
          <w:rFonts w:hint="eastAsia" w:ascii="仿宋" w:hAnsi="仿宋" w:eastAsia="仿宋" w:cs="仿宋"/>
          <w:sz w:val="28"/>
          <w:szCs w:val="28"/>
        </w:rPr>
        <w:t>图片后处理功能: 亮度，色彩，对比度，病灶标注及计算;随访对比</w:t>
      </w:r>
      <w:r>
        <w:rPr>
          <w:rFonts w:hint="eastAsia" w:ascii="仿宋" w:hAnsi="仿宋" w:eastAsia="仿宋" w:cs="仿宋"/>
          <w:sz w:val="28"/>
          <w:szCs w:val="28"/>
          <w:lang w:eastAsia="zh-CN"/>
        </w:rPr>
        <w:t>。</w:t>
      </w:r>
    </w:p>
    <w:p w14:paraId="43D33F2E">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20</w:t>
      </w:r>
      <w:r>
        <w:rPr>
          <w:rFonts w:hint="eastAsia" w:ascii="仿宋" w:hAnsi="仿宋" w:eastAsia="仿宋" w:cs="仿宋"/>
          <w:sz w:val="28"/>
          <w:szCs w:val="28"/>
          <w:lang w:val="en-US" w:eastAsia="zh-CN"/>
        </w:rPr>
        <w:t>.</w:t>
      </w:r>
      <w:r>
        <w:rPr>
          <w:rFonts w:hint="eastAsia" w:ascii="仿宋" w:hAnsi="仿宋" w:eastAsia="仿宋" w:cs="仿宋"/>
          <w:sz w:val="28"/>
          <w:szCs w:val="28"/>
        </w:rPr>
        <w:t>PC传输: USB,局域网，FTP，DICOM</w:t>
      </w:r>
      <w:r>
        <w:rPr>
          <w:rFonts w:hint="eastAsia" w:ascii="仿宋" w:hAnsi="仿宋" w:eastAsia="仿宋" w:cs="仿宋"/>
          <w:sz w:val="28"/>
          <w:szCs w:val="28"/>
          <w:lang w:eastAsia="zh-CN"/>
        </w:rPr>
        <w:t>。</w:t>
      </w:r>
    </w:p>
    <w:p w14:paraId="3E74B7F8">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21</w:t>
      </w:r>
      <w:r>
        <w:rPr>
          <w:rFonts w:hint="eastAsia" w:ascii="仿宋" w:hAnsi="仿宋" w:eastAsia="仿宋" w:cs="仿宋"/>
          <w:sz w:val="28"/>
          <w:szCs w:val="28"/>
          <w:lang w:val="en-US" w:eastAsia="zh-CN"/>
        </w:rPr>
        <w:t>.</w:t>
      </w:r>
      <w:r>
        <w:rPr>
          <w:rFonts w:hint="eastAsia" w:ascii="仿宋" w:hAnsi="仿宋" w:eastAsia="仿宋" w:cs="仿宋"/>
          <w:sz w:val="28"/>
          <w:szCs w:val="28"/>
        </w:rPr>
        <w:t>采集过程全程语音导航</w:t>
      </w:r>
      <w:r>
        <w:rPr>
          <w:rFonts w:hint="eastAsia" w:ascii="仿宋" w:hAnsi="仿宋" w:eastAsia="仿宋" w:cs="仿宋"/>
          <w:sz w:val="28"/>
          <w:szCs w:val="28"/>
          <w:lang w:eastAsia="zh-CN"/>
        </w:rPr>
        <w:t>。</w:t>
      </w:r>
    </w:p>
    <w:p w14:paraId="5EFF1215">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22</w:t>
      </w:r>
      <w:r>
        <w:rPr>
          <w:rFonts w:hint="eastAsia" w:ascii="仿宋" w:hAnsi="仿宋" w:eastAsia="仿宋" w:cs="仿宋"/>
          <w:sz w:val="28"/>
          <w:szCs w:val="28"/>
          <w:lang w:val="en-US" w:eastAsia="zh-CN"/>
        </w:rPr>
        <w:t>.</w:t>
      </w:r>
      <w:r>
        <w:rPr>
          <w:rFonts w:hint="eastAsia" w:ascii="仿宋" w:hAnsi="仿宋" w:eastAsia="仿宋" w:cs="仿宋"/>
          <w:sz w:val="28"/>
          <w:szCs w:val="28"/>
        </w:rPr>
        <w:t>客制化 Al 接口: 认证。</w:t>
      </w:r>
    </w:p>
    <w:p w14:paraId="3038AF8C">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23</w:t>
      </w:r>
      <w:r>
        <w:rPr>
          <w:rFonts w:hint="eastAsia" w:ascii="仿宋" w:hAnsi="仿宋" w:eastAsia="仿宋" w:cs="仿宋"/>
          <w:sz w:val="28"/>
          <w:szCs w:val="28"/>
          <w:lang w:val="en-US" w:eastAsia="zh-CN"/>
        </w:rPr>
        <w:t>.</w:t>
      </w:r>
      <w:r>
        <w:rPr>
          <w:rFonts w:hint="eastAsia" w:ascii="仿宋" w:hAnsi="仿宋" w:eastAsia="仿宋" w:cs="仿宋"/>
          <w:sz w:val="28"/>
          <w:szCs w:val="28"/>
        </w:rPr>
        <w:t>含人工智能分析诊断，根据患者需求，提供视光、体检、内分泌、眼科等大于5款不同模板内容，并出具报告证明。</w:t>
      </w:r>
    </w:p>
    <w:p w14:paraId="49F75A8C">
      <w:pPr>
        <w:rPr>
          <w:rFonts w:hint="eastAsia" w:ascii="仿宋" w:hAnsi="仿宋" w:eastAsia="仿宋" w:cs="仿宋"/>
          <w:sz w:val="28"/>
          <w:szCs w:val="28"/>
        </w:rPr>
      </w:pPr>
    </w:p>
    <w:p w14:paraId="2616CB0A">
      <w:pPr>
        <w:rPr>
          <w:rFonts w:hint="eastAsia" w:ascii="仿宋" w:hAnsi="仿宋" w:eastAsia="仿宋" w:cs="仿宋"/>
          <w:sz w:val="28"/>
          <w:szCs w:val="28"/>
        </w:rPr>
      </w:pPr>
    </w:p>
    <w:p w14:paraId="07113170">
      <w:pPr>
        <w:rPr>
          <w:rFonts w:hint="eastAsia" w:ascii="仿宋" w:hAnsi="仿宋" w:eastAsia="仿宋" w:cs="仿宋"/>
          <w:sz w:val="28"/>
          <w:szCs w:val="28"/>
        </w:rPr>
      </w:pPr>
    </w:p>
    <w:p w14:paraId="4F923410">
      <w:pPr>
        <w:rPr>
          <w:rFonts w:hint="eastAsia" w:ascii="仿宋" w:hAnsi="仿宋" w:eastAsia="仿宋" w:cs="仿宋"/>
          <w:sz w:val="28"/>
          <w:szCs w:val="28"/>
        </w:rPr>
      </w:pPr>
    </w:p>
    <w:p w14:paraId="46365B07">
      <w:pPr>
        <w:rPr>
          <w:rFonts w:hint="eastAsia" w:ascii="仿宋" w:hAnsi="仿宋" w:eastAsia="仿宋" w:cs="仿宋"/>
          <w:sz w:val="28"/>
          <w:szCs w:val="28"/>
        </w:rPr>
      </w:pPr>
    </w:p>
    <w:p w14:paraId="5AFA3314">
      <w:pPr>
        <w:rPr>
          <w:rFonts w:hint="eastAsia" w:ascii="仿宋" w:hAnsi="仿宋" w:eastAsia="仿宋" w:cs="仿宋"/>
          <w:sz w:val="28"/>
          <w:szCs w:val="28"/>
        </w:rPr>
      </w:pPr>
    </w:p>
    <w:p w14:paraId="0190D71F">
      <w:pPr>
        <w:jc w:val="center"/>
        <w:rPr>
          <w:rFonts w:hint="eastAsia" w:ascii="仿宋" w:hAnsi="仿宋" w:eastAsia="仿宋" w:cs="仿宋"/>
          <w:sz w:val="28"/>
          <w:szCs w:val="28"/>
        </w:rPr>
      </w:pPr>
      <w:r>
        <w:rPr>
          <w:rFonts w:hint="eastAsia" w:ascii="仿宋" w:hAnsi="仿宋" w:eastAsia="仿宋" w:cs="仿宋"/>
          <w:sz w:val="28"/>
          <w:szCs w:val="28"/>
        </w:rPr>
        <w:t>熏蒸治疗仪</w:t>
      </w:r>
    </w:p>
    <w:p w14:paraId="3D45031E">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技术参数：</w:t>
      </w:r>
    </w:p>
    <w:p w14:paraId="0AFDE1A0">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1.熏蒸温度</w:t>
      </w:r>
      <w:r>
        <w:rPr>
          <w:rFonts w:hint="eastAsia" w:ascii="仿宋" w:hAnsi="仿宋" w:eastAsia="仿宋" w:cs="仿宋"/>
          <w:sz w:val="28"/>
          <w:szCs w:val="28"/>
          <w:lang w:eastAsia="zh-CN"/>
        </w:rPr>
        <w:t>：</w:t>
      </w:r>
    </w:p>
    <w:p w14:paraId="5040FE03">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1.1应有传感器测量皮肤温度及实时显示装置，传感器精度不低于±1℃；</w:t>
      </w:r>
    </w:p>
    <w:p w14:paraId="1550A219">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1.2皮肤温度超过45℃时，治疗仪应有提示音；</w:t>
      </w:r>
    </w:p>
    <w:p w14:paraId="27FF6D09">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1.3蒸汽输出口应有防烫伤的装置和警示；</w:t>
      </w:r>
    </w:p>
    <w:p w14:paraId="0DED4092">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1.4最大熏蒸温度应不大于53℃。</w:t>
      </w:r>
    </w:p>
    <w:p w14:paraId="00F18AFA">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2.熏蒸时间</w:t>
      </w:r>
      <w:r>
        <w:rPr>
          <w:rFonts w:hint="eastAsia" w:ascii="仿宋" w:hAnsi="仿宋" w:eastAsia="仿宋" w:cs="仿宋"/>
          <w:sz w:val="28"/>
          <w:szCs w:val="28"/>
          <w:lang w:eastAsia="zh-CN"/>
        </w:rPr>
        <w:t>：</w:t>
      </w:r>
    </w:p>
    <w:p w14:paraId="1524D35D">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熏蒸时间1～35min分档可调，允差为±10s；当完成熏蒸时间时，治疗仪应停止输出蒸汽，并有相应的提示信息。</w:t>
      </w:r>
    </w:p>
    <w:p w14:paraId="54337F53">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3.熏蒸气压</w:t>
      </w:r>
      <w:r>
        <w:rPr>
          <w:rFonts w:hint="eastAsia" w:ascii="仿宋" w:hAnsi="仿宋" w:eastAsia="仿宋" w:cs="仿宋"/>
          <w:sz w:val="28"/>
          <w:szCs w:val="28"/>
          <w:lang w:eastAsia="zh-CN"/>
        </w:rPr>
        <w:t>：</w:t>
      </w:r>
    </w:p>
    <w:p w14:paraId="573A9AC9">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治疗仪熏蒸气压分档可调且不超过40kPa。</w:t>
      </w:r>
    </w:p>
    <w:p w14:paraId="5306F91D">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4.安全保护功能</w:t>
      </w:r>
      <w:r>
        <w:rPr>
          <w:rFonts w:hint="eastAsia" w:ascii="仿宋" w:hAnsi="仿宋" w:eastAsia="仿宋" w:cs="仿宋"/>
          <w:sz w:val="28"/>
          <w:szCs w:val="28"/>
          <w:lang w:eastAsia="zh-CN"/>
        </w:rPr>
        <w:t>：</w:t>
      </w:r>
    </w:p>
    <w:p w14:paraId="2BB08265">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4.1治疗仪应具有两路独立的超温保护装置。</w:t>
      </w:r>
    </w:p>
    <w:p w14:paraId="5D74CDF3">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4.2治疗仪在正常工作时，当温度大于45℃时第一路保护装置应启动，停止加热；当温度降低到设定值以下后可以恢复加热。如果第一路保护装置失效造成患者皮肤温度升高至50℃时，第二路保护装置应立即启动，切断电源。</w:t>
      </w:r>
    </w:p>
    <w:p w14:paraId="0237C513">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5.防干烧功能</w:t>
      </w:r>
      <w:r>
        <w:rPr>
          <w:rFonts w:hint="eastAsia" w:ascii="仿宋" w:hAnsi="仿宋" w:eastAsia="仿宋" w:cs="仿宋"/>
          <w:sz w:val="28"/>
          <w:szCs w:val="28"/>
          <w:lang w:eastAsia="zh-CN"/>
        </w:rPr>
        <w:t>：</w:t>
      </w:r>
    </w:p>
    <w:p w14:paraId="0A8F825A">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治疗仪应具有防干烧功能，当药液加热器无液体时，不能加热，并有提示信息。</w:t>
      </w:r>
    </w:p>
    <w:p w14:paraId="0506B63D">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6.泄压</w:t>
      </w:r>
      <w:r>
        <w:rPr>
          <w:rFonts w:hint="eastAsia" w:ascii="仿宋" w:hAnsi="仿宋" w:eastAsia="仿宋" w:cs="仿宋"/>
          <w:sz w:val="28"/>
          <w:szCs w:val="28"/>
          <w:lang w:eastAsia="zh-CN"/>
        </w:rPr>
        <w:t>：</w:t>
      </w:r>
    </w:p>
    <w:p w14:paraId="544B2255">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仪器具有手动和自动泄压阀。</w:t>
      </w:r>
    </w:p>
    <w:p w14:paraId="48C559F5">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7.预热温度</w:t>
      </w:r>
      <w:r>
        <w:rPr>
          <w:rFonts w:hint="eastAsia" w:ascii="仿宋" w:hAnsi="仿宋" w:eastAsia="仿宋" w:cs="仿宋"/>
          <w:sz w:val="28"/>
          <w:szCs w:val="28"/>
          <w:lang w:eastAsia="zh-CN"/>
        </w:rPr>
        <w:t>：</w:t>
      </w:r>
    </w:p>
    <w:p w14:paraId="7FA81A67">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治疗仪预热温度分档可调且药液箱最大温度不超过95℃。</w:t>
      </w:r>
    </w:p>
    <w:p w14:paraId="6911455D">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8.排液</w:t>
      </w:r>
      <w:r>
        <w:rPr>
          <w:rFonts w:hint="eastAsia" w:ascii="仿宋" w:hAnsi="仿宋" w:eastAsia="仿宋" w:cs="仿宋"/>
          <w:sz w:val="28"/>
          <w:szCs w:val="28"/>
          <w:lang w:eastAsia="zh-CN"/>
        </w:rPr>
        <w:t>：</w:t>
      </w:r>
    </w:p>
    <w:p w14:paraId="3F4E9835">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治疗仪具有手动和自动排液功能。</w:t>
      </w:r>
    </w:p>
    <w:p w14:paraId="5820E5E5">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9.声音提示</w:t>
      </w:r>
      <w:r>
        <w:rPr>
          <w:rFonts w:hint="eastAsia" w:ascii="仿宋" w:hAnsi="仿宋" w:eastAsia="仿宋" w:cs="仿宋"/>
          <w:sz w:val="28"/>
          <w:szCs w:val="28"/>
          <w:lang w:eastAsia="zh-CN"/>
        </w:rPr>
        <w:t>：</w:t>
      </w:r>
    </w:p>
    <w:p w14:paraId="38342150">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治疗结束、按键操作、预热达到设定温度及缺液时具有声音提示。</w:t>
      </w:r>
    </w:p>
    <w:p w14:paraId="6D0E0ABA">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10.采用</w:t>
      </w:r>
      <w:r>
        <w:rPr>
          <w:rFonts w:hint="eastAsia" w:ascii="仿宋" w:hAnsi="仿宋" w:eastAsia="仿宋" w:cs="仿宋"/>
          <w:sz w:val="28"/>
          <w:szCs w:val="28"/>
          <w:lang w:val="en-US" w:eastAsia="zh-CN"/>
        </w:rPr>
        <w:t>≥</w:t>
      </w:r>
      <w:r>
        <w:rPr>
          <w:rFonts w:hint="eastAsia" w:ascii="仿宋" w:hAnsi="仿宋" w:eastAsia="仿宋" w:cs="仿宋"/>
          <w:sz w:val="28"/>
          <w:szCs w:val="28"/>
        </w:rPr>
        <w:t>7寸触摸彩色液晶显示屏，参数直观显示，方便操作。</w:t>
      </w:r>
    </w:p>
    <w:p w14:paraId="05DF1A96">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11.机械臂</w:t>
      </w:r>
    </w:p>
    <w:p w14:paraId="08A64754">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11.1采用多向旋转结构，临床使用方便；</w:t>
      </w:r>
    </w:p>
    <w:p w14:paraId="3C63B1FB">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11.2使用硅胶保护套，防止意外夹伤。</w:t>
      </w:r>
    </w:p>
    <w:p w14:paraId="2CDE7D30">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12.输入功率</w:t>
      </w:r>
    </w:p>
    <w:p w14:paraId="0232CADA">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双通道：3800VA；</w:t>
      </w:r>
    </w:p>
    <w:p w14:paraId="68C4EE3F">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13.双缸双喷头，独立控制，互不干扰。每个缸里面有一个单独的药包过滤器。</w:t>
      </w:r>
    </w:p>
    <w:p w14:paraId="2C6F12C2">
      <w:pPr>
        <w:spacing w:line="360" w:lineRule="auto"/>
        <w:jc w:val="center"/>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新生儿专用心电监护仪</w:t>
      </w:r>
    </w:p>
    <w:p w14:paraId="2447CD8F">
      <w:pPr>
        <w:spacing w:line="360" w:lineRule="auto"/>
        <w:ind w:firstLine="560" w:firstLineChars="200"/>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技术参数：</w:t>
      </w:r>
    </w:p>
    <w:p w14:paraId="26B77100">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标准配置：3导心电/心率、Masimo血氧/脉率、无创血压、呼吸、体温</w:t>
      </w:r>
      <w:r>
        <w:rPr>
          <w:rFonts w:hint="eastAsia" w:ascii="仿宋" w:hAnsi="仿宋" w:eastAsia="仿宋" w:cs="仿宋"/>
          <w:color w:val="000000"/>
          <w:sz w:val="28"/>
          <w:szCs w:val="28"/>
          <w:lang w:eastAsia="zh-CN"/>
        </w:rPr>
        <w:t>。</w:t>
      </w:r>
    </w:p>
    <w:p w14:paraId="6D2D2EE0">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选配：Nellcor SPO2、ETCO2、呼吸暂停自救、氧浓度监测</w:t>
      </w:r>
      <w:r>
        <w:rPr>
          <w:rFonts w:hint="eastAsia" w:ascii="仿宋" w:hAnsi="仿宋" w:eastAsia="仿宋" w:cs="仿宋"/>
          <w:color w:val="000000"/>
          <w:sz w:val="28"/>
          <w:szCs w:val="28"/>
          <w:lang w:eastAsia="zh-CN"/>
        </w:rPr>
        <w:t>。</w:t>
      </w:r>
    </w:p>
    <w:p w14:paraId="43825616">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3监护仪硬件结构：</w:t>
      </w:r>
    </w:p>
    <w:p w14:paraId="282BE771">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3.1</w:t>
      </w:r>
      <w:r>
        <w:rPr>
          <w:rFonts w:hint="eastAsia" w:ascii="仿宋" w:hAnsi="仿宋" w:eastAsia="仿宋" w:cs="仿宋"/>
          <w:color w:val="000000"/>
          <w:sz w:val="28"/>
          <w:szCs w:val="28"/>
        </w:rPr>
        <w:t>便携式一体化监护仪，固定式提手</w:t>
      </w:r>
      <w:r>
        <w:rPr>
          <w:rFonts w:hint="eastAsia" w:ascii="仿宋" w:hAnsi="仿宋" w:eastAsia="仿宋" w:cs="仿宋"/>
          <w:color w:val="000000"/>
          <w:sz w:val="28"/>
          <w:szCs w:val="28"/>
          <w:lang w:eastAsia="zh-CN"/>
        </w:rPr>
        <w:t>。</w:t>
      </w:r>
    </w:p>
    <w:p w14:paraId="294A6682">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3.2</w:t>
      </w:r>
      <w:r>
        <w:rPr>
          <w:rFonts w:hint="eastAsia" w:ascii="仿宋" w:hAnsi="仿宋" w:eastAsia="仿宋" w:cs="仿宋"/>
          <w:color w:val="000000"/>
          <w:sz w:val="28"/>
          <w:szCs w:val="28"/>
        </w:rPr>
        <w:t>≥8.4英寸LED背光液晶屏，高清显示，触摸屏操作。支持中文手写输入</w:t>
      </w:r>
      <w:r>
        <w:rPr>
          <w:rFonts w:hint="eastAsia" w:ascii="仿宋" w:hAnsi="仿宋" w:eastAsia="仿宋" w:cs="仿宋"/>
          <w:color w:val="000000"/>
          <w:sz w:val="28"/>
          <w:szCs w:val="28"/>
          <w:lang w:eastAsia="zh-CN"/>
        </w:rPr>
        <w:t>。</w:t>
      </w:r>
    </w:p>
    <w:p w14:paraId="44120244">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3.3</w:t>
      </w:r>
      <w:r>
        <w:rPr>
          <w:rFonts w:hint="eastAsia" w:ascii="仿宋" w:hAnsi="仿宋" w:eastAsia="仿宋" w:cs="仿宋"/>
          <w:color w:val="000000"/>
          <w:sz w:val="28"/>
          <w:szCs w:val="28"/>
        </w:rPr>
        <w:t>外部接口包括RJ45网口、USB接口、VGA接口、护士呼叫接口、地线接口</w:t>
      </w:r>
      <w:r>
        <w:rPr>
          <w:rFonts w:hint="eastAsia" w:ascii="仿宋" w:hAnsi="仿宋" w:eastAsia="仿宋" w:cs="仿宋"/>
          <w:color w:val="000000"/>
          <w:sz w:val="28"/>
          <w:szCs w:val="28"/>
          <w:lang w:eastAsia="zh-CN"/>
        </w:rPr>
        <w:t>。</w:t>
      </w:r>
    </w:p>
    <w:p w14:paraId="47486460">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3.4</w:t>
      </w:r>
      <w:r>
        <w:rPr>
          <w:rFonts w:hint="eastAsia" w:ascii="仿宋" w:hAnsi="仿宋" w:eastAsia="仿宋" w:cs="仿宋"/>
          <w:color w:val="000000"/>
          <w:sz w:val="28"/>
          <w:szCs w:val="28"/>
        </w:rPr>
        <w:t>无风扇设计，要求采用铝镁合金材质的后壳保证散热效果</w:t>
      </w:r>
      <w:r>
        <w:rPr>
          <w:rFonts w:hint="eastAsia" w:ascii="仿宋" w:hAnsi="仿宋" w:eastAsia="仿宋" w:cs="仿宋"/>
          <w:color w:val="000000"/>
          <w:sz w:val="28"/>
          <w:szCs w:val="28"/>
          <w:lang w:eastAsia="zh-CN"/>
        </w:rPr>
        <w:t>。</w:t>
      </w:r>
    </w:p>
    <w:p w14:paraId="1F459E22">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3.5</w:t>
      </w:r>
      <w:r>
        <w:rPr>
          <w:rFonts w:hint="eastAsia" w:ascii="仿宋" w:hAnsi="仿宋" w:eastAsia="仿宋" w:cs="仿宋"/>
          <w:color w:val="000000"/>
          <w:sz w:val="28"/>
          <w:szCs w:val="28"/>
        </w:rPr>
        <w:t>要求双报警灯设计，生理、技术报警灯分开显示，方便判断报警类型</w:t>
      </w:r>
      <w:r>
        <w:rPr>
          <w:rFonts w:hint="eastAsia" w:ascii="仿宋" w:hAnsi="仿宋" w:eastAsia="仿宋" w:cs="仿宋"/>
          <w:color w:val="000000"/>
          <w:sz w:val="28"/>
          <w:szCs w:val="28"/>
          <w:lang w:eastAsia="zh-CN"/>
        </w:rPr>
        <w:t>。</w:t>
      </w:r>
    </w:p>
    <w:p w14:paraId="3BD114F7">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3.6</w:t>
      </w:r>
      <w:r>
        <w:rPr>
          <w:rFonts w:hint="eastAsia" w:ascii="仿宋" w:hAnsi="仿宋" w:eastAsia="仿宋" w:cs="仿宋"/>
          <w:color w:val="000000"/>
          <w:sz w:val="28"/>
          <w:szCs w:val="28"/>
        </w:rPr>
        <w:t>要求标配masimo原装血氧接口，保证信号不失真</w:t>
      </w:r>
      <w:r>
        <w:rPr>
          <w:rFonts w:hint="eastAsia" w:ascii="仿宋" w:hAnsi="仿宋" w:eastAsia="仿宋" w:cs="仿宋"/>
          <w:color w:val="000000"/>
          <w:sz w:val="28"/>
          <w:szCs w:val="28"/>
          <w:lang w:eastAsia="zh-CN"/>
        </w:rPr>
        <w:t>。</w:t>
      </w:r>
    </w:p>
    <w:p w14:paraId="79F60FCC">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3.7</w:t>
      </w:r>
      <w:r>
        <w:rPr>
          <w:rFonts w:hint="eastAsia" w:ascii="仿宋" w:hAnsi="仿宋" w:eastAsia="仿宋" w:cs="仿宋"/>
          <w:color w:val="000000"/>
          <w:sz w:val="28"/>
          <w:szCs w:val="28"/>
        </w:rPr>
        <w:t>要求标配双血氧接口</w:t>
      </w:r>
      <w:r>
        <w:rPr>
          <w:rFonts w:hint="eastAsia" w:ascii="仿宋" w:hAnsi="仿宋" w:eastAsia="仿宋" w:cs="仿宋"/>
          <w:color w:val="000000"/>
          <w:sz w:val="28"/>
          <w:szCs w:val="28"/>
          <w:lang w:eastAsia="zh-CN"/>
        </w:rPr>
        <w:t>。</w:t>
      </w:r>
    </w:p>
    <w:p w14:paraId="76BBBB73">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4监测参数：</w:t>
      </w:r>
    </w:p>
    <w:p w14:paraId="34C281C7">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4.1</w:t>
      </w:r>
      <w:r>
        <w:rPr>
          <w:rFonts w:hint="eastAsia" w:ascii="仿宋" w:hAnsi="仿宋" w:eastAsia="仿宋" w:cs="仿宋"/>
          <w:color w:val="000000"/>
          <w:sz w:val="28"/>
          <w:szCs w:val="28"/>
        </w:rPr>
        <w:t>标准配置：心电、血氧、脉率、无创血压、呼吸、体温</w:t>
      </w:r>
      <w:r>
        <w:rPr>
          <w:rFonts w:hint="eastAsia" w:ascii="仿宋" w:hAnsi="仿宋" w:eastAsia="仿宋" w:cs="仿宋"/>
          <w:color w:val="000000"/>
          <w:sz w:val="28"/>
          <w:szCs w:val="28"/>
          <w:lang w:eastAsia="zh-CN"/>
        </w:rPr>
        <w:t>。</w:t>
      </w:r>
    </w:p>
    <w:p w14:paraId="5B141378">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4.2</w:t>
      </w:r>
      <w:r>
        <w:rPr>
          <w:rFonts w:hint="eastAsia" w:ascii="仿宋" w:hAnsi="仿宋" w:eastAsia="仿宋" w:cs="仿宋"/>
          <w:color w:val="000000"/>
          <w:sz w:val="28"/>
          <w:szCs w:val="28"/>
        </w:rPr>
        <w:t>心电：采用新生儿专用心电技术，配置夹式心电导联线、新生儿专用电极片</w:t>
      </w:r>
      <w:r>
        <w:rPr>
          <w:rFonts w:hint="eastAsia" w:ascii="仿宋" w:hAnsi="仿宋" w:eastAsia="仿宋" w:cs="仿宋"/>
          <w:color w:val="000000"/>
          <w:sz w:val="28"/>
          <w:szCs w:val="28"/>
          <w:lang w:eastAsia="zh-CN"/>
        </w:rPr>
        <w:t>。</w:t>
      </w:r>
    </w:p>
    <w:p w14:paraId="216A8C51">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4.3</w:t>
      </w:r>
      <w:r>
        <w:rPr>
          <w:rFonts w:hint="eastAsia" w:ascii="仿宋" w:hAnsi="仿宋" w:eastAsia="仿宋" w:cs="仿宋"/>
          <w:color w:val="000000"/>
          <w:sz w:val="28"/>
          <w:szCs w:val="28"/>
        </w:rPr>
        <w:t>血氧：要求标配masimo血氧</w:t>
      </w:r>
      <w:r>
        <w:rPr>
          <w:rFonts w:hint="eastAsia" w:ascii="仿宋" w:hAnsi="仿宋" w:eastAsia="仿宋" w:cs="仿宋"/>
          <w:color w:val="000000"/>
          <w:sz w:val="28"/>
          <w:szCs w:val="28"/>
          <w:lang w:eastAsia="zh-CN"/>
        </w:rPr>
        <w:t>。</w:t>
      </w:r>
    </w:p>
    <w:p w14:paraId="7DA3495C">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4.4</w:t>
      </w:r>
      <w:r>
        <w:rPr>
          <w:rFonts w:hint="eastAsia" w:ascii="仿宋" w:hAnsi="仿宋" w:eastAsia="仿宋" w:cs="仿宋"/>
          <w:color w:val="000000"/>
          <w:sz w:val="28"/>
          <w:szCs w:val="28"/>
        </w:rPr>
        <w:t>无创血压：要求只配置新生儿模式，无成人测量模式，防止误操作</w:t>
      </w:r>
      <w:r>
        <w:rPr>
          <w:rFonts w:hint="eastAsia" w:ascii="仿宋" w:hAnsi="仿宋" w:eastAsia="仿宋" w:cs="仿宋"/>
          <w:color w:val="000000"/>
          <w:sz w:val="28"/>
          <w:szCs w:val="28"/>
          <w:lang w:eastAsia="zh-CN"/>
        </w:rPr>
        <w:t>。</w:t>
      </w:r>
    </w:p>
    <w:p w14:paraId="55363518">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4.5</w:t>
      </w:r>
      <w:r>
        <w:rPr>
          <w:rFonts w:hint="eastAsia" w:ascii="仿宋" w:hAnsi="仿宋" w:eastAsia="仿宋" w:cs="仿宋"/>
          <w:color w:val="000000"/>
          <w:sz w:val="28"/>
          <w:szCs w:val="28"/>
        </w:rPr>
        <w:t>可配置呼吸暂停自救、氧浓度监测功能，要求提供注册证明文件</w:t>
      </w:r>
      <w:r>
        <w:rPr>
          <w:rFonts w:hint="eastAsia" w:ascii="仿宋" w:hAnsi="仿宋" w:eastAsia="仿宋" w:cs="仿宋"/>
          <w:color w:val="000000"/>
          <w:sz w:val="28"/>
          <w:szCs w:val="28"/>
          <w:lang w:eastAsia="zh-CN"/>
        </w:rPr>
        <w:t>。</w:t>
      </w:r>
    </w:p>
    <w:p w14:paraId="41ABEF37">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5</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系统功能：要求屏幕具有节能模式，可根据时间自动调节屏幕亮度。</w:t>
      </w:r>
    </w:p>
    <w:p w14:paraId="5184BA8E">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5.1</w:t>
      </w:r>
      <w:r>
        <w:rPr>
          <w:rFonts w:hint="eastAsia" w:ascii="仿宋" w:hAnsi="仿宋" w:eastAsia="仿宋" w:cs="仿宋"/>
          <w:color w:val="000000"/>
          <w:sz w:val="28"/>
          <w:szCs w:val="28"/>
        </w:rPr>
        <w:t>要求通过USB接口外接激光打印机，可打印病人信息、参数波形、趋势表、NIBP列表、报警列表、新生儿窒息唤醒列表</w:t>
      </w:r>
      <w:r>
        <w:rPr>
          <w:rFonts w:hint="eastAsia" w:ascii="仿宋" w:hAnsi="仿宋" w:eastAsia="仿宋" w:cs="仿宋"/>
          <w:color w:val="000000"/>
          <w:sz w:val="28"/>
          <w:szCs w:val="28"/>
          <w:lang w:eastAsia="zh-CN"/>
        </w:rPr>
        <w:t>。</w:t>
      </w:r>
    </w:p>
    <w:p w14:paraId="467F4473">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5.2</w:t>
      </w:r>
      <w:r>
        <w:rPr>
          <w:rFonts w:hint="eastAsia" w:ascii="仿宋" w:hAnsi="仿宋" w:eastAsia="仿宋" w:cs="仿宋"/>
          <w:color w:val="000000"/>
          <w:sz w:val="28"/>
          <w:szCs w:val="28"/>
        </w:rPr>
        <w:t>要求具有智能报警技术，自动识别报警级别，有效减少误报警</w:t>
      </w:r>
      <w:r>
        <w:rPr>
          <w:rFonts w:hint="eastAsia" w:ascii="仿宋" w:hAnsi="仿宋" w:eastAsia="仿宋" w:cs="仿宋"/>
          <w:color w:val="000000"/>
          <w:sz w:val="28"/>
          <w:szCs w:val="28"/>
          <w:lang w:eastAsia="zh-CN"/>
        </w:rPr>
        <w:t>。</w:t>
      </w:r>
    </w:p>
    <w:p w14:paraId="4040A41D">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5.3</w:t>
      </w:r>
      <w:r>
        <w:rPr>
          <w:rFonts w:hint="eastAsia" w:ascii="仿宋" w:hAnsi="仿宋" w:eastAsia="仿宋" w:cs="仿宋"/>
          <w:color w:val="000000"/>
          <w:sz w:val="28"/>
          <w:szCs w:val="28"/>
        </w:rPr>
        <w:t>要求具有数据掉电保存功能，要求可保存窒息唤醒事件。</w:t>
      </w:r>
    </w:p>
    <w:p w14:paraId="1D203033">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5.4</w:t>
      </w:r>
      <w:r>
        <w:rPr>
          <w:rFonts w:hint="eastAsia" w:ascii="仿宋" w:hAnsi="仿宋" w:eastAsia="仿宋" w:cs="仿宋"/>
          <w:color w:val="000000"/>
          <w:sz w:val="28"/>
          <w:szCs w:val="28"/>
        </w:rPr>
        <w:t>要求支持VGA外接显示器</w:t>
      </w:r>
      <w:r>
        <w:rPr>
          <w:rFonts w:hint="eastAsia" w:ascii="仿宋" w:hAnsi="仿宋" w:eastAsia="仿宋" w:cs="仿宋"/>
          <w:color w:val="000000"/>
          <w:sz w:val="28"/>
          <w:szCs w:val="28"/>
          <w:lang w:eastAsia="zh-CN"/>
        </w:rPr>
        <w:t>。</w:t>
      </w:r>
    </w:p>
    <w:p w14:paraId="42FA61A0">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5.5</w:t>
      </w:r>
      <w:r>
        <w:rPr>
          <w:rFonts w:hint="eastAsia" w:ascii="仿宋" w:hAnsi="仿宋" w:eastAsia="仿宋" w:cs="仿宋"/>
          <w:color w:val="000000"/>
          <w:sz w:val="28"/>
          <w:szCs w:val="28"/>
        </w:rPr>
        <w:t>支持有线、无线网络的连接，可组成多达128台中央监护系统。</w:t>
      </w:r>
    </w:p>
    <w:p w14:paraId="07C02107">
      <w:pPr>
        <w:rPr>
          <w:rFonts w:hint="eastAsia" w:ascii="仿宋" w:hAnsi="仿宋" w:eastAsia="仿宋" w:cs="仿宋"/>
          <w:sz w:val="28"/>
          <w:szCs w:val="28"/>
        </w:rPr>
      </w:pPr>
    </w:p>
    <w:p w14:paraId="3899A1F7">
      <w:pPr>
        <w:spacing w:line="360" w:lineRule="auto"/>
        <w:jc w:val="center"/>
        <w:rPr>
          <w:rFonts w:hint="eastAsia" w:ascii="仿宋" w:hAnsi="仿宋" w:eastAsia="仿宋" w:cs="仿宋"/>
          <w:sz w:val="28"/>
          <w:szCs w:val="28"/>
        </w:rPr>
      </w:pPr>
      <w:r>
        <w:rPr>
          <w:rFonts w:hint="eastAsia" w:ascii="仿宋" w:hAnsi="仿宋" w:eastAsia="仿宋" w:cs="仿宋"/>
          <w:sz w:val="28"/>
          <w:szCs w:val="28"/>
        </w:rPr>
        <w:t>输血输液加温加压仪</w:t>
      </w:r>
    </w:p>
    <w:p w14:paraId="4DF8DC27">
      <w:pPr>
        <w:spacing w:line="360" w:lineRule="auto"/>
        <w:ind w:firstLine="560" w:firstLineChars="200"/>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技术参数：</w:t>
      </w:r>
    </w:p>
    <w:p w14:paraId="56DB8864">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一台主机同时配置双通道输液加温、双通道输液加压和双通道液体断流气泡检测功能接口</w:t>
      </w:r>
      <w:r>
        <w:rPr>
          <w:rFonts w:hint="eastAsia" w:ascii="仿宋" w:hAnsi="仿宋" w:eastAsia="仿宋" w:cs="仿宋"/>
          <w:b w:val="0"/>
          <w:bCs w:val="0"/>
          <w:sz w:val="28"/>
          <w:szCs w:val="28"/>
          <w:lang w:eastAsia="zh-CN"/>
        </w:rPr>
        <w:t>。</w:t>
      </w:r>
    </w:p>
    <w:p w14:paraId="55D17B31">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2</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安全报警功能至少包括：双重独立超温报警、欠压报警、超压报警、加热回路故障报警、传感器故障报警、输液监控报警、电池低电量提示、加热管未就绪提示</w:t>
      </w:r>
      <w:r>
        <w:rPr>
          <w:rFonts w:hint="eastAsia" w:ascii="仿宋" w:hAnsi="仿宋" w:eastAsia="仿宋" w:cs="仿宋"/>
          <w:b w:val="0"/>
          <w:bCs w:val="0"/>
          <w:sz w:val="28"/>
          <w:szCs w:val="28"/>
          <w:lang w:eastAsia="zh-CN"/>
        </w:rPr>
        <w:t>。</w:t>
      </w:r>
    </w:p>
    <w:p w14:paraId="560702D9">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3</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具有飞梭快速旋钮，仅需一个旋钮操作就可快速完成四个通道参数设置</w:t>
      </w:r>
      <w:r>
        <w:rPr>
          <w:rFonts w:hint="eastAsia" w:ascii="仿宋" w:hAnsi="仿宋" w:eastAsia="仿宋" w:cs="仿宋"/>
          <w:b w:val="0"/>
          <w:bCs w:val="0"/>
          <w:sz w:val="28"/>
          <w:szCs w:val="28"/>
          <w:lang w:eastAsia="zh-CN"/>
        </w:rPr>
        <w:t>。</w:t>
      </w:r>
    </w:p>
    <w:p w14:paraId="0D10CAAC">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4</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温度设置范围33～41℃，步进值≤0.2℃</w:t>
      </w:r>
      <w:r>
        <w:rPr>
          <w:rFonts w:hint="eastAsia" w:ascii="仿宋" w:hAnsi="仿宋" w:eastAsia="仿宋" w:cs="仿宋"/>
          <w:b w:val="0"/>
          <w:bCs w:val="0"/>
          <w:sz w:val="28"/>
          <w:szCs w:val="28"/>
          <w:lang w:eastAsia="zh-CN"/>
        </w:rPr>
        <w:t>。</w:t>
      </w:r>
    </w:p>
    <w:p w14:paraId="475085F4">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5</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温度精度：0.1℃</w:t>
      </w:r>
      <w:r>
        <w:rPr>
          <w:rFonts w:hint="eastAsia" w:ascii="仿宋" w:hAnsi="仿宋" w:eastAsia="仿宋" w:cs="仿宋"/>
          <w:b w:val="0"/>
          <w:bCs w:val="0"/>
          <w:sz w:val="28"/>
          <w:szCs w:val="28"/>
          <w:lang w:eastAsia="zh-CN"/>
        </w:rPr>
        <w:t>。</w:t>
      </w:r>
    </w:p>
    <w:p w14:paraId="11C10F30">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6</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具有双重独立超温报警保护：当加热管的温度高于43℃时，触发第一级超温报警保护；当加热管的温度高于44℃时，触发第二级超温报警保护</w:t>
      </w:r>
      <w:r>
        <w:rPr>
          <w:rFonts w:hint="eastAsia" w:ascii="仿宋" w:hAnsi="仿宋" w:eastAsia="仿宋" w:cs="仿宋"/>
          <w:b w:val="0"/>
          <w:bCs w:val="0"/>
          <w:sz w:val="28"/>
          <w:szCs w:val="28"/>
          <w:lang w:eastAsia="zh-CN"/>
        </w:rPr>
        <w:t>。</w:t>
      </w:r>
    </w:p>
    <w:p w14:paraId="4798DABE">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7</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加温管可选长度≥6种</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 xml:space="preserve"> </w:t>
      </w:r>
    </w:p>
    <w:p w14:paraId="5B3EA926">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8</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压强设定范围：5～300mmHg</w:t>
      </w:r>
      <w:r>
        <w:rPr>
          <w:rFonts w:hint="eastAsia" w:ascii="仿宋" w:hAnsi="仿宋" w:eastAsia="仿宋" w:cs="仿宋"/>
          <w:b w:val="0"/>
          <w:bCs w:val="0"/>
          <w:sz w:val="28"/>
          <w:szCs w:val="28"/>
          <w:lang w:eastAsia="zh-CN"/>
        </w:rPr>
        <w:t>。</w:t>
      </w:r>
    </w:p>
    <w:p w14:paraId="6AAA501B">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9</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压强准确度误差：≤±2mmHg</w:t>
      </w:r>
      <w:r>
        <w:rPr>
          <w:rFonts w:hint="eastAsia" w:ascii="仿宋" w:hAnsi="仿宋" w:eastAsia="仿宋" w:cs="仿宋"/>
          <w:b w:val="0"/>
          <w:bCs w:val="0"/>
          <w:sz w:val="28"/>
          <w:szCs w:val="28"/>
          <w:lang w:eastAsia="zh-CN"/>
        </w:rPr>
        <w:t>。</w:t>
      </w:r>
    </w:p>
    <w:p w14:paraId="65D2F65D">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10</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加压速度：500ml加压袋内压强达到300mmHg所需时间≤18秒</w:t>
      </w:r>
      <w:r>
        <w:rPr>
          <w:rFonts w:hint="eastAsia" w:ascii="仿宋" w:hAnsi="仿宋" w:eastAsia="仿宋" w:cs="仿宋"/>
          <w:b w:val="0"/>
          <w:bCs w:val="0"/>
          <w:sz w:val="28"/>
          <w:szCs w:val="28"/>
          <w:lang w:eastAsia="zh-CN"/>
        </w:rPr>
        <w:t>。</w:t>
      </w:r>
    </w:p>
    <w:p w14:paraId="6E661EEB">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11</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采用高透明材质加压袋，可随时观察液袋余量</w:t>
      </w:r>
      <w:r>
        <w:rPr>
          <w:rFonts w:hint="eastAsia" w:ascii="仿宋" w:hAnsi="仿宋" w:eastAsia="仿宋" w:cs="仿宋"/>
          <w:b w:val="0"/>
          <w:bCs w:val="0"/>
          <w:sz w:val="28"/>
          <w:szCs w:val="28"/>
          <w:lang w:eastAsia="zh-CN"/>
        </w:rPr>
        <w:t>。</w:t>
      </w:r>
    </w:p>
    <w:p w14:paraId="732BBA56">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12</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主机可适配多种规格加压袋</w:t>
      </w:r>
      <w:r>
        <w:rPr>
          <w:rFonts w:hint="eastAsia" w:ascii="仿宋" w:hAnsi="仿宋" w:eastAsia="仿宋" w:cs="仿宋"/>
          <w:b w:val="0"/>
          <w:bCs w:val="0"/>
          <w:sz w:val="28"/>
          <w:szCs w:val="28"/>
          <w:lang w:eastAsia="zh-CN"/>
        </w:rPr>
        <w:t>。</w:t>
      </w:r>
    </w:p>
    <w:p w14:paraId="648EBDF8">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13</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具有双通道输液监控功能，两个通道独立工作，具有独立开关，互不干扰</w:t>
      </w:r>
      <w:r>
        <w:rPr>
          <w:rFonts w:hint="eastAsia" w:ascii="仿宋" w:hAnsi="仿宋" w:eastAsia="仿宋" w:cs="仿宋"/>
          <w:b w:val="0"/>
          <w:bCs w:val="0"/>
          <w:sz w:val="28"/>
          <w:szCs w:val="28"/>
          <w:lang w:eastAsia="zh-CN"/>
        </w:rPr>
        <w:t>。</w:t>
      </w:r>
    </w:p>
    <w:p w14:paraId="25BC7107">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14</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当输注管路出现断流情况时，输液监控器自动夹闭，设备发出声光报警</w:t>
      </w:r>
      <w:r>
        <w:rPr>
          <w:rFonts w:hint="eastAsia" w:ascii="仿宋" w:hAnsi="仿宋" w:eastAsia="仿宋" w:cs="仿宋"/>
          <w:b w:val="0"/>
          <w:bCs w:val="0"/>
          <w:sz w:val="28"/>
          <w:szCs w:val="28"/>
          <w:lang w:eastAsia="zh-CN"/>
        </w:rPr>
        <w:t>。</w:t>
      </w:r>
    </w:p>
    <w:p w14:paraId="69CB767B">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15</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内置电池，工作时间≥3小时</w:t>
      </w:r>
      <w:r>
        <w:rPr>
          <w:rFonts w:hint="eastAsia" w:ascii="仿宋" w:hAnsi="仿宋" w:eastAsia="仿宋" w:cs="仿宋"/>
          <w:b w:val="0"/>
          <w:bCs w:val="0"/>
          <w:sz w:val="28"/>
          <w:szCs w:val="28"/>
          <w:lang w:eastAsia="zh-CN"/>
        </w:rPr>
        <w:t>。</w:t>
      </w:r>
    </w:p>
    <w:p w14:paraId="11593691">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16</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主机防潮保护级别：≥IPX3</w:t>
      </w:r>
      <w:r>
        <w:rPr>
          <w:rFonts w:hint="eastAsia" w:ascii="仿宋" w:hAnsi="仿宋" w:eastAsia="仿宋" w:cs="仿宋"/>
          <w:b w:val="0"/>
          <w:bCs w:val="0"/>
          <w:sz w:val="28"/>
          <w:szCs w:val="28"/>
          <w:lang w:eastAsia="zh-CN"/>
        </w:rPr>
        <w:t>。</w:t>
      </w:r>
    </w:p>
    <w:p w14:paraId="744B0A41">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17</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输入功率：≥200W</w:t>
      </w:r>
      <w:r>
        <w:rPr>
          <w:rFonts w:hint="eastAsia" w:ascii="仿宋" w:hAnsi="仿宋" w:eastAsia="仿宋" w:cs="仿宋"/>
          <w:b w:val="0"/>
          <w:bCs w:val="0"/>
          <w:sz w:val="28"/>
          <w:szCs w:val="28"/>
          <w:lang w:eastAsia="zh-CN"/>
        </w:rPr>
        <w:t>。</w:t>
      </w:r>
    </w:p>
    <w:p w14:paraId="22A2A3C1">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18.配置</w:t>
      </w:r>
      <w:r>
        <w:rPr>
          <w:rFonts w:hint="eastAsia" w:ascii="仿宋" w:hAnsi="仿宋" w:eastAsia="仿宋" w:cs="仿宋"/>
          <w:b w:val="0"/>
          <w:bCs w:val="0"/>
          <w:sz w:val="28"/>
          <w:szCs w:val="28"/>
        </w:rPr>
        <w:t>主机1台</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插拔式加热管2条</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加压袋2个</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输液监控器2个</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电源线1根</w:t>
      </w:r>
    </w:p>
    <w:p w14:paraId="142FA92A">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left"/>
        <w:textAlignment w:val="auto"/>
        <w:rPr>
          <w:rFonts w:hint="eastAsia" w:ascii="仿宋" w:hAnsi="仿宋" w:eastAsia="仿宋" w:cs="仿宋"/>
          <w:b w:val="0"/>
          <w:bCs w:val="0"/>
          <w:sz w:val="28"/>
          <w:szCs w:val="28"/>
        </w:rPr>
      </w:pPr>
    </w:p>
    <w:p w14:paraId="3D99140C">
      <w:pPr>
        <w:rPr>
          <w:rFonts w:hint="eastAsia" w:ascii="仿宋" w:hAnsi="仿宋" w:eastAsia="仿宋" w:cs="仿宋"/>
          <w:sz w:val="28"/>
          <w:szCs w:val="28"/>
        </w:rPr>
      </w:pPr>
    </w:p>
    <w:p w14:paraId="216227B5">
      <w:pPr>
        <w:rPr>
          <w:rFonts w:hint="eastAsia" w:ascii="仿宋" w:hAnsi="仿宋" w:eastAsia="仿宋" w:cs="仿宋"/>
          <w:sz w:val="28"/>
          <w:szCs w:val="28"/>
        </w:rPr>
      </w:pPr>
    </w:p>
    <w:p w14:paraId="49E1818A">
      <w:pPr>
        <w:rPr>
          <w:rFonts w:hint="eastAsia" w:ascii="仿宋" w:hAnsi="仿宋" w:eastAsia="仿宋" w:cs="仿宋"/>
          <w:sz w:val="28"/>
          <w:szCs w:val="28"/>
        </w:rPr>
      </w:pPr>
    </w:p>
    <w:p w14:paraId="11E30102">
      <w:pPr>
        <w:rPr>
          <w:rFonts w:hint="eastAsia" w:ascii="仿宋" w:hAnsi="仿宋" w:eastAsia="仿宋" w:cs="仿宋"/>
          <w:sz w:val="28"/>
          <w:szCs w:val="28"/>
        </w:rPr>
      </w:pPr>
    </w:p>
    <w:p w14:paraId="235BD104">
      <w:pPr>
        <w:rPr>
          <w:rFonts w:hint="eastAsia" w:ascii="仿宋" w:hAnsi="仿宋" w:eastAsia="仿宋" w:cs="仿宋"/>
          <w:sz w:val="28"/>
          <w:szCs w:val="28"/>
        </w:rPr>
      </w:pPr>
    </w:p>
    <w:p w14:paraId="10BE3C5F">
      <w:pPr>
        <w:rPr>
          <w:rFonts w:hint="eastAsia" w:ascii="仿宋" w:hAnsi="仿宋" w:eastAsia="仿宋" w:cs="仿宋"/>
          <w:sz w:val="28"/>
          <w:szCs w:val="28"/>
        </w:rPr>
      </w:pPr>
    </w:p>
    <w:p w14:paraId="0169711C">
      <w:pPr>
        <w:pStyle w:val="5"/>
        <w:pageBreakBefore w:val="0"/>
        <w:widowControl w:val="0"/>
        <w:kinsoku/>
        <w:wordWrap/>
        <w:overflowPunct/>
        <w:topLinePunct w:val="0"/>
        <w:autoSpaceDE/>
        <w:autoSpaceDN/>
        <w:bidi w:val="0"/>
        <w:adjustRightInd/>
        <w:snapToGrid/>
        <w:spacing w:line="276" w:lineRule="auto"/>
        <w:jc w:val="center"/>
        <w:textAlignment w:val="auto"/>
        <w:rPr>
          <w:rFonts w:hint="eastAsia" w:ascii="仿宋" w:hAnsi="仿宋" w:eastAsia="仿宋" w:cs="仿宋"/>
          <w:b w:val="0"/>
          <w:bCs/>
          <w:sz w:val="28"/>
          <w:szCs w:val="28"/>
        </w:rPr>
      </w:pPr>
      <w:r>
        <w:rPr>
          <w:rFonts w:hint="eastAsia" w:ascii="仿宋" w:hAnsi="仿宋" w:eastAsia="仿宋" w:cs="仿宋"/>
          <w:b w:val="0"/>
          <w:bCs/>
          <w:sz w:val="28"/>
          <w:szCs w:val="28"/>
        </w:rPr>
        <w:t>脐血流检测仪</w:t>
      </w:r>
    </w:p>
    <w:p w14:paraId="215A7E7E">
      <w:pPr>
        <w:pStyle w:val="5"/>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技术参数：</w:t>
      </w:r>
    </w:p>
    <w:p w14:paraId="2CF07E3B">
      <w:pPr>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胎儿脐血流检测频率：超声频率5.0MHz，探头灵敏度高，双方向血流自动识别；双通道立体声血流音监听。</w:t>
      </w:r>
    </w:p>
    <w:p w14:paraId="3C10DB8F">
      <w:pPr>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实时显示脐血流彩色声谱图，双方向血流自动识别，双通道立体声血流音监听。</w:t>
      </w:r>
    </w:p>
    <w:p w14:paraId="2B9AE791">
      <w:pPr>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精确十字坐标测量：十字坐标测量功能,实时精确显示谱图上每一个点。</w:t>
      </w:r>
    </w:p>
    <w:p w14:paraId="1B2CB105">
      <w:pPr>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w:t>
      </w:r>
      <w:r>
        <w:rPr>
          <w:rFonts w:hint="eastAsia" w:ascii="仿宋" w:hAnsi="仿宋" w:eastAsia="仿宋" w:cs="仿宋"/>
          <w:sz w:val="28"/>
          <w:szCs w:val="28"/>
        </w:rPr>
        <w:t>实时连续显示脐血流彩色声谱图，拖动滚动条或直接通过鼠标可任意截取一段典型图谱进行分析。</w:t>
      </w:r>
    </w:p>
    <w:p w14:paraId="73522BBB">
      <w:pPr>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w:t>
      </w:r>
      <w:r>
        <w:rPr>
          <w:rFonts w:hint="eastAsia" w:ascii="仿宋" w:hAnsi="仿宋" w:eastAsia="仿宋" w:cs="仿宋"/>
          <w:sz w:val="28"/>
          <w:szCs w:val="28"/>
        </w:rPr>
        <w:t>机内配备正常范围参考图表，便于对照诊断，允许医生修改机内正常范围，便于临床科研。</w:t>
      </w:r>
    </w:p>
    <w:p w14:paraId="53AC7DE4">
      <w:pPr>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val="en-US" w:eastAsia="zh-CN"/>
        </w:rPr>
        <w:t>.</w:t>
      </w:r>
      <w:r>
        <w:rPr>
          <w:rFonts w:hint="eastAsia" w:ascii="仿宋" w:hAnsi="仿宋" w:eastAsia="仿宋" w:cs="仿宋"/>
          <w:sz w:val="28"/>
          <w:szCs w:val="28"/>
        </w:rPr>
        <w:t>自动计算、显示胎盘血循环状况的S/D、RI、PI、FVR等特征指标。</w:t>
      </w:r>
    </w:p>
    <w:p w14:paraId="37D7BBD8">
      <w:pPr>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7</w:t>
      </w:r>
      <w:r>
        <w:rPr>
          <w:rFonts w:hint="eastAsia" w:ascii="仿宋" w:hAnsi="仿宋" w:eastAsia="仿宋" w:cs="仿宋"/>
          <w:sz w:val="28"/>
          <w:szCs w:val="28"/>
          <w:lang w:val="en-US" w:eastAsia="zh-CN"/>
        </w:rPr>
        <w:t>.</w:t>
      </w:r>
      <w:r>
        <w:rPr>
          <w:rFonts w:hint="eastAsia" w:ascii="仿宋" w:hAnsi="仿宋" w:eastAsia="仿宋" w:cs="仿宋"/>
          <w:sz w:val="28"/>
          <w:szCs w:val="28"/>
        </w:rPr>
        <w:t>波形记录：记录脐血流波形及自动计算检测指标：FVR、FHR、S/D、PI、RI、TAV、T1、T2、α（加速角）、SW、CVPI、CVRI、SBI，指标重复性好，特异性强</w:t>
      </w:r>
      <w:r>
        <w:rPr>
          <w:rFonts w:hint="eastAsia" w:ascii="仿宋" w:hAnsi="仿宋" w:eastAsia="仿宋" w:cs="仿宋"/>
          <w:sz w:val="28"/>
          <w:szCs w:val="28"/>
          <w:lang w:eastAsia="zh-CN"/>
        </w:rPr>
        <w:t>。</w:t>
      </w:r>
    </w:p>
    <w:p w14:paraId="1254868A">
      <w:pPr>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w:t>
      </w:r>
      <w:r>
        <w:rPr>
          <w:rFonts w:hint="eastAsia" w:ascii="仿宋" w:hAnsi="仿宋" w:eastAsia="仿宋" w:cs="仿宋"/>
          <w:sz w:val="28"/>
          <w:szCs w:val="28"/>
          <w:lang w:val="en-US" w:eastAsia="zh-CN"/>
        </w:rPr>
        <w:t>.</w:t>
      </w:r>
      <w:r>
        <w:rPr>
          <w:rFonts w:hint="eastAsia" w:ascii="仿宋" w:hAnsi="仿宋" w:eastAsia="仿宋" w:cs="仿宋"/>
          <w:sz w:val="28"/>
          <w:szCs w:val="28"/>
        </w:rPr>
        <w:t>超声强度：输出≤20mW/c㎡。</w:t>
      </w:r>
    </w:p>
    <w:p w14:paraId="5C9D3CC1">
      <w:pPr>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9</w:t>
      </w:r>
      <w:r>
        <w:rPr>
          <w:rFonts w:hint="eastAsia" w:ascii="仿宋" w:hAnsi="仿宋" w:eastAsia="仿宋" w:cs="仿宋"/>
          <w:sz w:val="28"/>
          <w:szCs w:val="28"/>
          <w:lang w:val="en-US" w:eastAsia="zh-CN"/>
        </w:rPr>
        <w:t>.</w:t>
      </w:r>
      <w:r>
        <w:rPr>
          <w:rFonts w:hint="eastAsia" w:ascii="仿宋" w:hAnsi="仿宋" w:eastAsia="仿宋" w:cs="仿宋"/>
          <w:sz w:val="28"/>
          <w:szCs w:val="28"/>
        </w:rPr>
        <w:t xml:space="preserve">血流速度测量范围：5cm/s～100cm/s </w:t>
      </w:r>
      <w:r>
        <w:rPr>
          <w:rFonts w:hint="eastAsia" w:ascii="仿宋" w:hAnsi="仿宋" w:eastAsia="仿宋" w:cs="仿宋"/>
          <w:sz w:val="28"/>
          <w:szCs w:val="28"/>
          <w:lang w:eastAsia="zh-CN"/>
        </w:rPr>
        <w:t>。</w:t>
      </w:r>
    </w:p>
    <w:p w14:paraId="66696FEC">
      <w:pPr>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w:t>
      </w:r>
      <w:r>
        <w:rPr>
          <w:rFonts w:hint="eastAsia" w:ascii="仿宋" w:hAnsi="仿宋" w:eastAsia="仿宋" w:cs="仿宋"/>
          <w:sz w:val="28"/>
          <w:szCs w:val="28"/>
          <w:lang w:val="en-US" w:eastAsia="zh-CN"/>
        </w:rPr>
        <w:t>.</w:t>
      </w:r>
      <w:r>
        <w:rPr>
          <w:rFonts w:hint="eastAsia" w:ascii="仿宋" w:hAnsi="仿宋" w:eastAsia="仿宋" w:cs="仿宋"/>
          <w:sz w:val="28"/>
          <w:szCs w:val="28"/>
        </w:rPr>
        <w:t>配备品牌一体化电脑，显示器≥23寸，工作电脑和脐血流主机安装在一体化合金移动支架系统上，配置探头架易放端口；可任意调节支架高度，轻巧简约，占地面积小，移动方便。</w:t>
      </w:r>
    </w:p>
    <w:p w14:paraId="754CD93B">
      <w:pPr>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w:t>
      </w:r>
      <w:r>
        <w:rPr>
          <w:rFonts w:hint="eastAsia" w:ascii="仿宋" w:hAnsi="仿宋" w:eastAsia="仿宋" w:cs="仿宋"/>
          <w:sz w:val="28"/>
          <w:szCs w:val="28"/>
          <w:lang w:val="en-US" w:eastAsia="zh-CN"/>
        </w:rPr>
        <w:t>.</w:t>
      </w:r>
      <w:r>
        <w:rPr>
          <w:rFonts w:hint="eastAsia" w:ascii="仿宋" w:hAnsi="仿宋" w:eastAsia="仿宋" w:cs="仿宋"/>
          <w:sz w:val="28"/>
          <w:szCs w:val="28"/>
        </w:rPr>
        <w:t>数据库可永久保存10万个以上档案，可以输入、查询、统计、回放历史档案;归一化管理，每名孕妇多次检查只需一次建档。</w:t>
      </w:r>
    </w:p>
    <w:p w14:paraId="55D04FB4">
      <w:pPr>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12</w:t>
      </w:r>
      <w:r>
        <w:rPr>
          <w:rFonts w:hint="eastAsia" w:ascii="仿宋" w:hAnsi="仿宋" w:eastAsia="仿宋" w:cs="仿宋"/>
          <w:sz w:val="28"/>
          <w:szCs w:val="28"/>
          <w:lang w:val="en-US" w:eastAsia="zh-CN"/>
        </w:rPr>
        <w:t>.</w:t>
      </w:r>
      <w:r>
        <w:rPr>
          <w:rFonts w:hint="eastAsia" w:ascii="仿宋" w:hAnsi="仿宋" w:eastAsia="仿宋" w:cs="仿宋"/>
          <w:sz w:val="28"/>
          <w:szCs w:val="28"/>
        </w:rPr>
        <w:t>打印方式：彩色喷墨打印；输出方式：A4纸或者B5纸</w:t>
      </w:r>
      <w:r>
        <w:rPr>
          <w:rFonts w:hint="eastAsia" w:ascii="仿宋" w:hAnsi="仿宋" w:eastAsia="仿宋" w:cs="仿宋"/>
          <w:sz w:val="28"/>
          <w:szCs w:val="28"/>
          <w:lang w:eastAsia="zh-CN"/>
        </w:rPr>
        <w:t>。</w:t>
      </w:r>
    </w:p>
    <w:p w14:paraId="6CB513B7">
      <w:pPr>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2C81A734">
      <w:pPr>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62EB555C">
      <w:pPr>
        <w:rPr>
          <w:rFonts w:hint="eastAsia" w:ascii="仿宋" w:hAnsi="仿宋" w:eastAsia="仿宋" w:cs="仿宋"/>
          <w:sz w:val="28"/>
          <w:szCs w:val="28"/>
        </w:rPr>
      </w:pPr>
    </w:p>
    <w:p w14:paraId="04AABAD0">
      <w:pPr>
        <w:rPr>
          <w:rFonts w:hint="eastAsia" w:ascii="仿宋" w:hAnsi="仿宋" w:eastAsia="仿宋" w:cs="仿宋"/>
          <w:sz w:val="28"/>
          <w:szCs w:val="28"/>
        </w:rPr>
      </w:pPr>
    </w:p>
    <w:p w14:paraId="5D7399C9">
      <w:pPr>
        <w:rPr>
          <w:rFonts w:hint="eastAsia" w:ascii="仿宋" w:hAnsi="仿宋" w:eastAsia="仿宋" w:cs="仿宋"/>
          <w:sz w:val="28"/>
          <w:szCs w:val="28"/>
        </w:rPr>
      </w:pPr>
    </w:p>
    <w:p w14:paraId="59CBFDBD">
      <w:pPr>
        <w:rPr>
          <w:rFonts w:hint="eastAsia" w:ascii="仿宋" w:hAnsi="仿宋" w:eastAsia="仿宋" w:cs="仿宋"/>
          <w:sz w:val="28"/>
          <w:szCs w:val="28"/>
        </w:rPr>
      </w:pPr>
    </w:p>
    <w:p w14:paraId="39D99878">
      <w:pPr>
        <w:rPr>
          <w:rFonts w:hint="eastAsia" w:ascii="仿宋" w:hAnsi="仿宋" w:eastAsia="仿宋" w:cs="仿宋"/>
          <w:sz w:val="28"/>
          <w:szCs w:val="28"/>
        </w:rPr>
      </w:pPr>
    </w:p>
    <w:p w14:paraId="08FDD857">
      <w:pPr>
        <w:rPr>
          <w:rFonts w:hint="eastAsia" w:ascii="仿宋" w:hAnsi="仿宋" w:eastAsia="仿宋" w:cs="仿宋"/>
          <w:sz w:val="28"/>
          <w:szCs w:val="28"/>
        </w:rPr>
      </w:pPr>
    </w:p>
    <w:p w14:paraId="064A8359">
      <w:pPr>
        <w:rPr>
          <w:rFonts w:hint="eastAsia" w:ascii="仿宋" w:hAnsi="仿宋" w:eastAsia="仿宋" w:cs="仿宋"/>
          <w:sz w:val="28"/>
          <w:szCs w:val="28"/>
        </w:rPr>
      </w:pPr>
    </w:p>
    <w:p w14:paraId="63516933">
      <w:pPr>
        <w:rPr>
          <w:rFonts w:hint="eastAsia" w:ascii="仿宋" w:hAnsi="仿宋" w:eastAsia="仿宋" w:cs="仿宋"/>
          <w:sz w:val="28"/>
          <w:szCs w:val="28"/>
        </w:rPr>
      </w:pPr>
    </w:p>
    <w:p w14:paraId="6B7A8317">
      <w:pPr>
        <w:jc w:val="center"/>
        <w:rPr>
          <w:rFonts w:hint="eastAsia" w:ascii="仿宋" w:hAnsi="仿宋" w:eastAsia="仿宋" w:cs="仿宋"/>
          <w:sz w:val="28"/>
          <w:szCs w:val="28"/>
        </w:rPr>
      </w:pPr>
      <w:r>
        <w:rPr>
          <w:rFonts w:hint="eastAsia" w:ascii="仿宋" w:hAnsi="仿宋" w:eastAsia="仿宋" w:cs="仿宋"/>
          <w:sz w:val="28"/>
          <w:szCs w:val="28"/>
        </w:rPr>
        <w:t>臭氧治疗仪</w:t>
      </w:r>
    </w:p>
    <w:p w14:paraId="056C221A">
      <w:pPr>
        <w:ind w:firstLine="560" w:firstLineChars="200"/>
        <w:rPr>
          <w:rFonts w:hint="eastAsia" w:ascii="仿宋" w:hAnsi="仿宋" w:eastAsia="仿宋" w:cs="仿宋"/>
          <w:sz w:val="28"/>
          <w:szCs w:val="28"/>
        </w:rPr>
      </w:pPr>
      <w:r>
        <w:rPr>
          <w:rFonts w:hint="eastAsia" w:ascii="仿宋" w:hAnsi="仿宋" w:eastAsia="仿宋" w:cs="仿宋"/>
          <w:sz w:val="28"/>
          <w:szCs w:val="28"/>
        </w:rPr>
        <w:t>技术参数：</w:t>
      </w:r>
    </w:p>
    <w:p w14:paraId="508C891F">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产品功能：臭氧、雾化、冲洗、自动加热、自动上水、臭氧回收、液晶触摸。同时，臭氧对本机具有自身消毒功能。</w:t>
      </w:r>
    </w:p>
    <w:p w14:paraId="5CD65CA2">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1.臭氧气浓度：≥500㎎/m³</w:t>
      </w:r>
      <w:r>
        <w:rPr>
          <w:rFonts w:hint="eastAsia" w:ascii="仿宋" w:hAnsi="仿宋" w:eastAsia="仿宋" w:cs="仿宋"/>
          <w:sz w:val="28"/>
          <w:szCs w:val="28"/>
          <w:lang w:eastAsia="zh-CN"/>
        </w:rPr>
        <w:t>。</w:t>
      </w:r>
    </w:p>
    <w:p w14:paraId="543554F6">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2.臭氧气出气量：0.8-1.5 L/min。</w:t>
      </w:r>
    </w:p>
    <w:p w14:paraId="4BF40794">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3.臭氧水流量：0.6L-0.8L/min。</w:t>
      </w:r>
    </w:p>
    <w:p w14:paraId="3DCAD90A">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4.臭氧水浓度：≤10㎎/L</w:t>
      </w:r>
      <w:r>
        <w:rPr>
          <w:rFonts w:hint="eastAsia" w:ascii="仿宋" w:hAnsi="仿宋" w:eastAsia="仿宋" w:cs="仿宋"/>
          <w:sz w:val="28"/>
          <w:szCs w:val="28"/>
          <w:lang w:eastAsia="zh-CN"/>
        </w:rPr>
        <w:t>。</w:t>
      </w:r>
    </w:p>
    <w:p w14:paraId="64C986FC">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5.臭氧水出水压力：≤0.5 MPa</w:t>
      </w:r>
      <w:r>
        <w:rPr>
          <w:rFonts w:hint="eastAsia" w:ascii="仿宋" w:hAnsi="仿宋" w:eastAsia="仿宋" w:cs="仿宋"/>
          <w:sz w:val="28"/>
          <w:szCs w:val="28"/>
          <w:lang w:eastAsia="zh-CN"/>
        </w:rPr>
        <w:t>。</w:t>
      </w:r>
    </w:p>
    <w:p w14:paraId="41209A3F">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6.治疗仪正常工作时噪声应≤60dB(A)。</w:t>
      </w:r>
    </w:p>
    <w:p w14:paraId="088D3381">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7.正常工作时臭氧气体外泄漏量：停机15分钟后机器内部臭氧气体残留量应≤0.2 mg/m3。</w:t>
      </w:r>
    </w:p>
    <w:p w14:paraId="0B3829E1">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8.臭氧水制备功能:水制备为往水桶内鼓吹臭氧气，时间为5分钟，误差5秒。</w:t>
      </w:r>
    </w:p>
    <w:p w14:paraId="57C82CB3">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9.设备采用≥12寸液晶触摸大屏，模块化设计，微电脑控制，具有液面报警装置，便于及时添加溶液。</w:t>
      </w:r>
    </w:p>
    <w:p w14:paraId="0A4CAC06">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10.臭氧回收功能：设备具有臭氧回收功能</w:t>
      </w:r>
      <w:r>
        <w:rPr>
          <w:rFonts w:hint="eastAsia" w:ascii="仿宋" w:hAnsi="仿宋" w:eastAsia="仿宋" w:cs="仿宋"/>
          <w:sz w:val="28"/>
          <w:szCs w:val="28"/>
          <w:lang w:eastAsia="zh-CN"/>
        </w:rPr>
        <w:t>。</w:t>
      </w:r>
    </w:p>
    <w:p w14:paraId="406CC0F9">
      <w:pPr>
        <w:rPr>
          <w:rFonts w:hint="eastAsia" w:ascii="仿宋" w:hAnsi="仿宋" w:eastAsia="仿宋" w:cs="仿宋"/>
          <w:sz w:val="28"/>
          <w:szCs w:val="28"/>
        </w:rPr>
      </w:pPr>
    </w:p>
    <w:p w14:paraId="1FA9F9E9">
      <w:pPr>
        <w:rPr>
          <w:rFonts w:hint="eastAsia" w:ascii="仿宋" w:hAnsi="仿宋" w:eastAsia="仿宋" w:cs="仿宋"/>
          <w:sz w:val="28"/>
          <w:szCs w:val="28"/>
        </w:rPr>
      </w:pPr>
    </w:p>
    <w:p w14:paraId="1C4B3D3B">
      <w:pPr>
        <w:rPr>
          <w:rFonts w:hint="eastAsia" w:ascii="仿宋" w:hAnsi="仿宋" w:eastAsia="仿宋" w:cs="仿宋"/>
          <w:sz w:val="28"/>
          <w:szCs w:val="28"/>
        </w:rPr>
      </w:pPr>
    </w:p>
    <w:p w14:paraId="50FAF228">
      <w:pPr>
        <w:jc w:val="center"/>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多普勒胎心仪</w:t>
      </w:r>
    </w:p>
    <w:p w14:paraId="46EF4981">
      <w:pPr>
        <w:ind w:firstLine="560" w:firstLineChars="200"/>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技术参数：</w:t>
      </w:r>
    </w:p>
    <w:p w14:paraId="3FAF7C5D">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color w:val="000000"/>
          <w:sz w:val="28"/>
          <w:szCs w:val="28"/>
          <w:lang w:eastAsia="zh-CN"/>
        </w:rPr>
      </w:pPr>
      <w:r>
        <w:rPr>
          <w:rFonts w:hint="eastAsia" w:ascii="仿宋" w:hAnsi="仿宋" w:eastAsia="仿宋" w:cs="仿宋"/>
          <w:b w:val="0"/>
          <w:bCs/>
          <w:color w:val="000000"/>
          <w:sz w:val="28"/>
          <w:szCs w:val="28"/>
        </w:rPr>
        <w:t>1.探头工作模式：脉冲波</w:t>
      </w:r>
      <w:r>
        <w:rPr>
          <w:rFonts w:hint="eastAsia" w:ascii="仿宋" w:hAnsi="仿宋" w:eastAsia="仿宋" w:cs="仿宋"/>
          <w:b w:val="0"/>
          <w:bCs/>
          <w:color w:val="000000"/>
          <w:sz w:val="28"/>
          <w:szCs w:val="28"/>
          <w:lang w:eastAsia="zh-CN"/>
        </w:rPr>
        <w:t>。</w:t>
      </w:r>
    </w:p>
    <w:p w14:paraId="06BCCA7E">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color w:val="000000"/>
          <w:sz w:val="28"/>
          <w:szCs w:val="28"/>
          <w:lang w:eastAsia="zh-CN"/>
        </w:rPr>
      </w:pPr>
      <w:r>
        <w:rPr>
          <w:rFonts w:hint="eastAsia" w:ascii="仿宋" w:hAnsi="仿宋" w:eastAsia="仿宋" w:cs="仿宋"/>
          <w:b w:val="0"/>
          <w:bCs/>
          <w:color w:val="000000"/>
          <w:sz w:val="28"/>
          <w:szCs w:val="28"/>
        </w:rPr>
        <w:t>2.测量范围：30bpm-240bpm</w:t>
      </w:r>
      <w:r>
        <w:rPr>
          <w:rFonts w:hint="eastAsia" w:ascii="仿宋" w:hAnsi="仿宋" w:eastAsia="仿宋" w:cs="仿宋"/>
          <w:b w:val="0"/>
          <w:bCs/>
          <w:color w:val="000000"/>
          <w:sz w:val="28"/>
          <w:szCs w:val="28"/>
          <w:lang w:eastAsia="zh-CN"/>
        </w:rPr>
        <w:t>。</w:t>
      </w:r>
    </w:p>
    <w:p w14:paraId="2522FA82">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color w:val="000000"/>
          <w:sz w:val="28"/>
          <w:szCs w:val="28"/>
          <w:lang w:eastAsia="zh-CN"/>
        </w:rPr>
      </w:pPr>
      <w:r>
        <w:rPr>
          <w:rFonts w:hint="eastAsia" w:ascii="仿宋" w:hAnsi="仿宋" w:eastAsia="仿宋" w:cs="仿宋"/>
          <w:b w:val="0"/>
          <w:bCs/>
          <w:color w:val="000000"/>
          <w:sz w:val="28"/>
          <w:szCs w:val="28"/>
        </w:rPr>
        <w:t>3.测量精度：±2bpm</w:t>
      </w:r>
      <w:r>
        <w:rPr>
          <w:rFonts w:hint="eastAsia" w:ascii="仿宋" w:hAnsi="仿宋" w:eastAsia="仿宋" w:cs="仿宋"/>
          <w:b w:val="0"/>
          <w:bCs/>
          <w:color w:val="000000"/>
          <w:sz w:val="28"/>
          <w:szCs w:val="28"/>
          <w:lang w:eastAsia="zh-CN"/>
        </w:rPr>
        <w:t>。</w:t>
      </w:r>
    </w:p>
    <w:p w14:paraId="23BDA22E">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color w:val="000000"/>
          <w:sz w:val="28"/>
          <w:szCs w:val="28"/>
          <w:lang w:eastAsia="zh-CN"/>
        </w:rPr>
      </w:pPr>
      <w:r>
        <w:rPr>
          <w:rFonts w:hint="eastAsia" w:ascii="仿宋" w:hAnsi="仿宋" w:eastAsia="仿宋" w:cs="仿宋"/>
          <w:b w:val="0"/>
          <w:bCs/>
          <w:color w:val="000000"/>
          <w:sz w:val="28"/>
          <w:szCs w:val="28"/>
        </w:rPr>
        <w:t>4.工作频率：（3.0±10%）MHZ;（2.0±10%）MHZ</w:t>
      </w:r>
      <w:r>
        <w:rPr>
          <w:rFonts w:hint="eastAsia" w:ascii="仿宋" w:hAnsi="仿宋" w:eastAsia="仿宋" w:cs="仿宋"/>
          <w:b w:val="0"/>
          <w:bCs/>
          <w:color w:val="000000"/>
          <w:sz w:val="28"/>
          <w:szCs w:val="28"/>
          <w:lang w:eastAsia="zh-CN"/>
        </w:rPr>
        <w:t>。</w:t>
      </w:r>
    </w:p>
    <w:p w14:paraId="2AABB750">
      <w:pPr>
        <w:rPr>
          <w:rFonts w:hint="eastAsia" w:ascii="仿宋" w:hAnsi="仿宋" w:eastAsia="仿宋" w:cs="仿宋"/>
          <w:sz w:val="28"/>
          <w:szCs w:val="28"/>
        </w:rPr>
      </w:pPr>
    </w:p>
    <w:p w14:paraId="51ADBCCF">
      <w:pPr>
        <w:rPr>
          <w:rFonts w:hint="eastAsia" w:ascii="仿宋" w:hAnsi="仿宋" w:eastAsia="仿宋" w:cs="仿宋"/>
          <w:sz w:val="28"/>
          <w:szCs w:val="28"/>
        </w:rPr>
      </w:pPr>
    </w:p>
    <w:p w14:paraId="0015916E">
      <w:pPr>
        <w:rPr>
          <w:rFonts w:hint="eastAsia" w:ascii="仿宋" w:hAnsi="仿宋" w:eastAsia="仿宋" w:cs="仿宋"/>
          <w:sz w:val="28"/>
          <w:szCs w:val="28"/>
        </w:rPr>
      </w:pPr>
    </w:p>
    <w:p w14:paraId="7E8D0E68">
      <w:pPr>
        <w:rPr>
          <w:rFonts w:hint="eastAsia" w:ascii="仿宋" w:hAnsi="仿宋" w:eastAsia="仿宋" w:cs="仿宋"/>
          <w:sz w:val="28"/>
          <w:szCs w:val="28"/>
        </w:rPr>
      </w:pPr>
    </w:p>
    <w:p w14:paraId="09E421C6">
      <w:pPr>
        <w:rPr>
          <w:rFonts w:hint="eastAsia" w:ascii="仿宋" w:hAnsi="仿宋" w:eastAsia="仿宋" w:cs="仿宋"/>
          <w:sz w:val="28"/>
          <w:szCs w:val="28"/>
        </w:rPr>
      </w:pPr>
    </w:p>
    <w:p w14:paraId="722C993C">
      <w:pPr>
        <w:rPr>
          <w:rFonts w:hint="eastAsia" w:ascii="仿宋" w:hAnsi="仿宋" w:eastAsia="仿宋" w:cs="仿宋"/>
          <w:sz w:val="28"/>
          <w:szCs w:val="28"/>
        </w:rPr>
      </w:pPr>
    </w:p>
    <w:p w14:paraId="765EE060">
      <w:pPr>
        <w:rPr>
          <w:rFonts w:hint="eastAsia" w:ascii="仿宋" w:hAnsi="仿宋" w:eastAsia="仿宋" w:cs="仿宋"/>
          <w:sz w:val="28"/>
          <w:szCs w:val="28"/>
        </w:rPr>
      </w:pPr>
    </w:p>
    <w:p w14:paraId="325EE50F">
      <w:pPr>
        <w:spacing w:line="520" w:lineRule="exact"/>
        <w:jc w:val="center"/>
        <w:rPr>
          <w:rFonts w:hint="eastAsia" w:ascii="仿宋" w:hAnsi="仿宋" w:eastAsia="仿宋" w:cs="仿宋"/>
          <w:b w:val="0"/>
          <w:bCs/>
          <w:sz w:val="28"/>
          <w:szCs w:val="28"/>
        </w:rPr>
      </w:pPr>
      <w:r>
        <w:rPr>
          <w:rFonts w:hint="eastAsia" w:ascii="仿宋" w:hAnsi="仿宋" w:eastAsia="仿宋" w:cs="仿宋"/>
          <w:b w:val="0"/>
          <w:bCs/>
          <w:sz w:val="28"/>
          <w:szCs w:val="28"/>
        </w:rPr>
        <w:t>常压循环3+1煎药包装一体机</w:t>
      </w:r>
    </w:p>
    <w:p w14:paraId="2568DAF9">
      <w:pPr>
        <w:spacing w:line="520" w:lineRule="exact"/>
        <w:ind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技术参数：</w:t>
      </w:r>
    </w:p>
    <w:p w14:paraId="773951CE">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1.容量：20000ML×3</w:t>
      </w:r>
      <w:r>
        <w:rPr>
          <w:rFonts w:hint="eastAsia" w:ascii="仿宋" w:hAnsi="仿宋" w:eastAsia="仿宋" w:cs="仿宋"/>
          <w:sz w:val="28"/>
          <w:szCs w:val="28"/>
          <w:lang w:eastAsia="zh-CN"/>
        </w:rPr>
        <w:t>。</w:t>
      </w:r>
    </w:p>
    <w:p w14:paraId="0A2BCF6A">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2.功率：2000W×3+800W</w:t>
      </w:r>
      <w:r>
        <w:rPr>
          <w:rFonts w:hint="eastAsia" w:ascii="仿宋" w:hAnsi="仿宋" w:eastAsia="仿宋" w:cs="仿宋"/>
          <w:sz w:val="28"/>
          <w:szCs w:val="28"/>
          <w:lang w:eastAsia="zh-CN"/>
        </w:rPr>
        <w:t>。</w:t>
      </w:r>
    </w:p>
    <w:p w14:paraId="1684D276">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.常温常压，可同时煎≥3个处方，每锅能煎3-20付药。</w:t>
      </w:r>
    </w:p>
    <w:p w14:paraId="518B821D">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.液体循环方式，使药液充分流动，煎煮药效更好。</w:t>
      </w:r>
    </w:p>
    <w:p w14:paraId="0AAF6A31">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.配50-250ML无极变量包装机。</w:t>
      </w:r>
    </w:p>
    <w:p w14:paraId="78EB92DB">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.采用数控技术，操作简洁。</w:t>
      </w:r>
    </w:p>
    <w:p w14:paraId="3AD960EF">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.武火文火自动转换。</w:t>
      </w:r>
    </w:p>
    <w:p w14:paraId="750EE595">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.可设定高温时间，高温时间1-255分任意设定，采用倒计时自动显示。</w:t>
      </w:r>
    </w:p>
    <w:p w14:paraId="39CC9C28">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.内筒采用不锈钢，外筒体采用玻璃，煎药过程清晰可见。</w:t>
      </w:r>
    </w:p>
    <w:p w14:paraId="54E5C828">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0</w:t>
      </w:r>
      <w:r>
        <w:rPr>
          <w:rFonts w:hint="eastAsia" w:ascii="仿宋" w:hAnsi="仿宋" w:eastAsia="仿宋" w:cs="仿宋"/>
          <w:sz w:val="28"/>
          <w:szCs w:val="28"/>
        </w:rPr>
        <w:t>.包装速度：≥8袋/分钟。</w:t>
      </w:r>
    </w:p>
    <w:p w14:paraId="573AF965">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3F826E5D">
      <w:pPr>
        <w:rPr>
          <w:rFonts w:hint="eastAsia" w:ascii="仿宋" w:hAnsi="仿宋" w:eastAsia="仿宋" w:cs="仿宋"/>
          <w:sz w:val="28"/>
          <w:szCs w:val="28"/>
        </w:rPr>
      </w:pPr>
    </w:p>
    <w:p w14:paraId="50B7E12C">
      <w:pPr>
        <w:rPr>
          <w:rFonts w:hint="eastAsia" w:ascii="仿宋" w:hAnsi="仿宋" w:eastAsia="仿宋" w:cs="仿宋"/>
          <w:sz w:val="28"/>
          <w:szCs w:val="28"/>
        </w:rPr>
      </w:pPr>
    </w:p>
    <w:p w14:paraId="4045CE76">
      <w:pPr>
        <w:rPr>
          <w:rFonts w:hint="eastAsia" w:ascii="仿宋" w:hAnsi="仿宋" w:eastAsia="仿宋" w:cs="仿宋"/>
          <w:sz w:val="28"/>
          <w:szCs w:val="28"/>
        </w:rPr>
      </w:pPr>
    </w:p>
    <w:p w14:paraId="4B80510F">
      <w:pPr>
        <w:rPr>
          <w:rFonts w:hint="eastAsia" w:ascii="仿宋" w:hAnsi="仿宋" w:eastAsia="仿宋" w:cs="仿宋"/>
          <w:sz w:val="28"/>
          <w:szCs w:val="28"/>
        </w:rPr>
      </w:pPr>
    </w:p>
    <w:p w14:paraId="1F8B16EC">
      <w:pPr>
        <w:rPr>
          <w:rFonts w:hint="eastAsia" w:ascii="仿宋" w:hAnsi="仿宋" w:eastAsia="仿宋" w:cs="仿宋"/>
          <w:sz w:val="28"/>
          <w:szCs w:val="28"/>
        </w:rPr>
      </w:pPr>
    </w:p>
    <w:p w14:paraId="2DBBD150">
      <w:pPr>
        <w:rPr>
          <w:rFonts w:hint="eastAsia" w:ascii="仿宋" w:hAnsi="仿宋" w:eastAsia="仿宋" w:cs="仿宋"/>
          <w:sz w:val="28"/>
          <w:szCs w:val="28"/>
        </w:rPr>
      </w:pPr>
    </w:p>
    <w:p w14:paraId="3C33AE39">
      <w:pPr>
        <w:jc w:val="center"/>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压缩式雾化器</w:t>
      </w:r>
    </w:p>
    <w:p w14:paraId="33B10EA0">
      <w:pPr>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技术参数：</w:t>
      </w:r>
    </w:p>
    <w:p w14:paraId="51080839">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color w:val="000000"/>
          <w:sz w:val="28"/>
          <w:szCs w:val="28"/>
          <w:lang w:eastAsia="zh-CN"/>
        </w:rPr>
      </w:pPr>
      <w:r>
        <w:rPr>
          <w:rFonts w:hint="eastAsia" w:ascii="仿宋" w:hAnsi="仿宋" w:eastAsia="仿宋" w:cs="仿宋"/>
          <w:b w:val="0"/>
          <w:bCs/>
          <w:color w:val="000000"/>
          <w:sz w:val="28"/>
          <w:szCs w:val="28"/>
        </w:rPr>
        <w:t>1.噪音≤65dB</w:t>
      </w:r>
      <w:r>
        <w:rPr>
          <w:rFonts w:hint="eastAsia" w:ascii="仿宋" w:hAnsi="仿宋" w:eastAsia="仿宋" w:cs="仿宋"/>
          <w:b w:val="0"/>
          <w:bCs/>
          <w:color w:val="000000"/>
          <w:sz w:val="28"/>
          <w:szCs w:val="28"/>
          <w:lang w:eastAsia="zh-CN"/>
        </w:rPr>
        <w:t>。</w:t>
      </w:r>
    </w:p>
    <w:p w14:paraId="68B844B0">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color w:val="000000"/>
          <w:sz w:val="28"/>
          <w:szCs w:val="28"/>
          <w:lang w:eastAsia="zh-CN"/>
        </w:rPr>
      </w:pPr>
      <w:r>
        <w:rPr>
          <w:rFonts w:hint="eastAsia" w:ascii="仿宋" w:hAnsi="仿宋" w:eastAsia="仿宋" w:cs="仿宋"/>
          <w:b w:val="0"/>
          <w:bCs/>
          <w:color w:val="000000"/>
          <w:sz w:val="28"/>
          <w:szCs w:val="28"/>
        </w:rPr>
        <w:t>2.功率：≤180</w:t>
      </w:r>
      <w:r>
        <w:rPr>
          <w:rFonts w:hint="eastAsia" w:ascii="仿宋" w:hAnsi="仿宋" w:eastAsia="仿宋" w:cs="仿宋"/>
          <w:b w:val="0"/>
          <w:bCs/>
          <w:color w:val="000000"/>
          <w:sz w:val="28"/>
          <w:szCs w:val="28"/>
          <w:lang w:val="en-US" w:eastAsia="zh-CN"/>
        </w:rPr>
        <w:t>W。</w:t>
      </w:r>
    </w:p>
    <w:p w14:paraId="50232064">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color w:val="000000"/>
          <w:sz w:val="28"/>
          <w:szCs w:val="28"/>
          <w:lang w:eastAsia="zh-CN"/>
        </w:rPr>
      </w:pPr>
      <w:r>
        <w:rPr>
          <w:rFonts w:hint="eastAsia" w:ascii="仿宋" w:hAnsi="仿宋" w:eastAsia="仿宋" w:cs="仿宋"/>
          <w:b w:val="0"/>
          <w:bCs/>
          <w:color w:val="000000"/>
          <w:sz w:val="28"/>
          <w:szCs w:val="28"/>
        </w:rPr>
        <w:t>3.平均雾化率≥0.15mL/min</w:t>
      </w:r>
      <w:r>
        <w:rPr>
          <w:rFonts w:hint="eastAsia" w:ascii="仿宋" w:hAnsi="仿宋" w:eastAsia="仿宋" w:cs="仿宋"/>
          <w:b w:val="0"/>
          <w:bCs/>
          <w:color w:val="000000"/>
          <w:sz w:val="28"/>
          <w:szCs w:val="28"/>
          <w:lang w:eastAsia="zh-CN"/>
        </w:rPr>
        <w:t>。</w:t>
      </w:r>
    </w:p>
    <w:p w14:paraId="11E8C699">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color w:val="000000"/>
          <w:sz w:val="28"/>
          <w:szCs w:val="28"/>
          <w:lang w:eastAsia="zh-CN"/>
        </w:rPr>
      </w:pPr>
      <w:r>
        <w:rPr>
          <w:rFonts w:hint="eastAsia" w:ascii="仿宋" w:hAnsi="仿宋" w:eastAsia="仿宋" w:cs="仿宋"/>
          <w:b w:val="0"/>
          <w:bCs/>
          <w:color w:val="000000"/>
          <w:sz w:val="28"/>
          <w:szCs w:val="28"/>
        </w:rPr>
        <w:t>4.工作气压：60kPa-150kPa</w:t>
      </w:r>
      <w:r>
        <w:rPr>
          <w:rFonts w:hint="eastAsia" w:ascii="仿宋" w:hAnsi="仿宋" w:eastAsia="仿宋" w:cs="仿宋"/>
          <w:b w:val="0"/>
          <w:bCs/>
          <w:color w:val="000000"/>
          <w:sz w:val="28"/>
          <w:szCs w:val="28"/>
          <w:lang w:eastAsia="zh-CN"/>
        </w:rPr>
        <w:t>。</w:t>
      </w:r>
    </w:p>
    <w:p w14:paraId="75050CE0">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color w:val="000000"/>
          <w:sz w:val="28"/>
          <w:szCs w:val="28"/>
          <w:lang w:eastAsia="zh-CN"/>
        </w:rPr>
      </w:pPr>
      <w:r>
        <w:rPr>
          <w:rFonts w:hint="eastAsia" w:ascii="仿宋" w:hAnsi="仿宋" w:eastAsia="仿宋" w:cs="仿宋"/>
          <w:b w:val="0"/>
          <w:bCs/>
          <w:color w:val="000000"/>
          <w:sz w:val="28"/>
          <w:szCs w:val="28"/>
        </w:rPr>
        <w:t>5.工作气流：≥0.5L/min</w:t>
      </w:r>
      <w:r>
        <w:rPr>
          <w:rFonts w:hint="eastAsia" w:ascii="仿宋" w:hAnsi="仿宋" w:eastAsia="仿宋" w:cs="仿宋"/>
          <w:b w:val="0"/>
          <w:bCs/>
          <w:color w:val="000000"/>
          <w:sz w:val="28"/>
          <w:szCs w:val="28"/>
          <w:lang w:eastAsia="zh-CN"/>
        </w:rPr>
        <w:t>。</w:t>
      </w:r>
    </w:p>
    <w:p w14:paraId="524C8CB5">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color w:val="000000"/>
          <w:sz w:val="28"/>
          <w:szCs w:val="28"/>
          <w:lang w:eastAsia="zh-CN"/>
        </w:rPr>
      </w:pPr>
      <w:r>
        <w:rPr>
          <w:rFonts w:hint="eastAsia" w:ascii="仿宋" w:hAnsi="仿宋" w:eastAsia="仿宋" w:cs="仿宋"/>
          <w:b w:val="0"/>
          <w:bCs/>
          <w:color w:val="000000"/>
          <w:sz w:val="28"/>
          <w:szCs w:val="28"/>
        </w:rPr>
        <w:t>6.运行模式：≥4h</w:t>
      </w:r>
      <w:r>
        <w:rPr>
          <w:rFonts w:hint="eastAsia" w:ascii="仿宋" w:hAnsi="仿宋" w:eastAsia="仿宋" w:cs="仿宋"/>
          <w:b w:val="0"/>
          <w:bCs/>
          <w:color w:val="000000"/>
          <w:sz w:val="28"/>
          <w:szCs w:val="28"/>
          <w:lang w:eastAsia="zh-CN"/>
        </w:rPr>
        <w:t>。</w:t>
      </w:r>
    </w:p>
    <w:p w14:paraId="67C48894">
      <w:pPr>
        <w:rPr>
          <w:rFonts w:hint="eastAsia" w:ascii="仿宋" w:hAnsi="仿宋" w:eastAsia="仿宋" w:cs="仿宋"/>
          <w:sz w:val="28"/>
          <w:szCs w:val="28"/>
        </w:rPr>
      </w:pPr>
    </w:p>
    <w:p w14:paraId="791233C0">
      <w:pPr>
        <w:rPr>
          <w:rFonts w:hint="eastAsia" w:ascii="仿宋" w:hAnsi="仿宋" w:eastAsia="仿宋" w:cs="仿宋"/>
          <w:sz w:val="28"/>
          <w:szCs w:val="28"/>
        </w:rPr>
      </w:pPr>
    </w:p>
    <w:p w14:paraId="5E42BF0A">
      <w:pPr>
        <w:rPr>
          <w:rFonts w:hint="eastAsia" w:ascii="仿宋" w:hAnsi="仿宋" w:eastAsia="仿宋" w:cs="仿宋"/>
          <w:sz w:val="28"/>
          <w:szCs w:val="28"/>
        </w:rPr>
      </w:pPr>
    </w:p>
    <w:p w14:paraId="7C693F75">
      <w:pPr>
        <w:rPr>
          <w:rFonts w:hint="eastAsia" w:ascii="仿宋" w:hAnsi="仿宋" w:eastAsia="仿宋" w:cs="仿宋"/>
          <w:sz w:val="28"/>
          <w:szCs w:val="28"/>
        </w:rPr>
      </w:pPr>
    </w:p>
    <w:p w14:paraId="35E7D48D">
      <w:pPr>
        <w:rPr>
          <w:rFonts w:hint="eastAsia" w:ascii="仿宋" w:hAnsi="仿宋" w:eastAsia="仿宋" w:cs="仿宋"/>
          <w:sz w:val="28"/>
          <w:szCs w:val="28"/>
        </w:rPr>
      </w:pPr>
    </w:p>
    <w:p w14:paraId="09B0C1EA">
      <w:pPr>
        <w:rPr>
          <w:rFonts w:hint="eastAsia" w:ascii="仿宋" w:hAnsi="仿宋" w:eastAsia="仿宋" w:cs="仿宋"/>
          <w:sz w:val="28"/>
          <w:szCs w:val="28"/>
        </w:rPr>
      </w:pPr>
    </w:p>
    <w:p w14:paraId="0F557DD0">
      <w:pPr>
        <w:rPr>
          <w:rFonts w:hint="eastAsia" w:ascii="仿宋" w:hAnsi="仿宋" w:eastAsia="仿宋" w:cs="仿宋"/>
          <w:sz w:val="28"/>
          <w:szCs w:val="28"/>
        </w:rPr>
      </w:pPr>
    </w:p>
    <w:p w14:paraId="28B8387B">
      <w:pPr>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病人监护仪</w:t>
      </w:r>
    </w:p>
    <w:p w14:paraId="336087D9">
      <w:pPr>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技术参数:</w:t>
      </w:r>
    </w:p>
    <w:p w14:paraId="7ADC03EE">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1.≥10英寸彩色液晶电容触摸屏，分辨率1280×800像素。</w:t>
      </w:r>
    </w:p>
    <w:p w14:paraId="1E53D431">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2.屏幕亮度自动调节，根据环境光自动调节屏幕亮度功能。</w:t>
      </w:r>
    </w:p>
    <w:p w14:paraId="0245C6B4">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3.具有单独的电池仓，免螺丝刀拆卸更换电池。</w:t>
      </w:r>
    </w:p>
    <w:p w14:paraId="448A6EF7">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4.安全规格：ECG, RESP、TEMP, SpO2 , NIBP监测参数抗电击程度为防除颤CF型。</w:t>
      </w:r>
    </w:p>
    <w:p w14:paraId="035130AE">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5.标配5导心电；可升级12导心电，可升级12导心电静息分析功能。具备HRV心率变异性分析功能。</w:t>
      </w:r>
    </w:p>
    <w:p w14:paraId="34562AE5">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6</w:t>
      </w:r>
      <w:r>
        <w:rPr>
          <w:rFonts w:hint="eastAsia" w:ascii="仿宋" w:hAnsi="仿宋" w:eastAsia="仿宋" w:cs="仿宋"/>
          <w:b w:val="0"/>
          <w:bCs w:val="0"/>
          <w:sz w:val="28"/>
          <w:szCs w:val="28"/>
        </w:rPr>
        <w:t>.具有多导同步分析功能。</w:t>
      </w:r>
    </w:p>
    <w:p w14:paraId="5FB3AFF2">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7</w:t>
      </w:r>
      <w:r>
        <w:rPr>
          <w:rFonts w:hint="eastAsia" w:ascii="仿宋" w:hAnsi="仿宋" w:eastAsia="仿宋" w:cs="仿宋"/>
          <w:b w:val="0"/>
          <w:bCs w:val="0"/>
          <w:sz w:val="28"/>
          <w:szCs w:val="28"/>
        </w:rPr>
        <w:t>.共模抑制能力＞106db。具备心拍类型识别功能，可区分正常心拍、异常心拍、起搏心拍。</w:t>
      </w:r>
    </w:p>
    <w:p w14:paraId="14369A61">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8</w:t>
      </w:r>
      <w:r>
        <w:rPr>
          <w:rFonts w:hint="eastAsia" w:ascii="仿宋" w:hAnsi="仿宋" w:eastAsia="仿宋" w:cs="仿宋"/>
          <w:b w:val="0"/>
          <w:bCs w:val="0"/>
          <w:sz w:val="28"/>
          <w:szCs w:val="28"/>
        </w:rPr>
        <w:t>.≥27种心律失常分析，包括房颤、室颤、停搏等。具有ST段分析和ST View功能，可实时监测ST段，评估心肌缺血情况。</w:t>
      </w:r>
    </w:p>
    <w:p w14:paraId="471324CA">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9</w:t>
      </w:r>
      <w:r>
        <w:rPr>
          <w:rFonts w:hint="eastAsia" w:ascii="仿宋" w:hAnsi="仿宋" w:eastAsia="仿宋" w:cs="仿宋"/>
          <w:b w:val="0"/>
          <w:bCs w:val="0"/>
          <w:sz w:val="28"/>
          <w:szCs w:val="28"/>
        </w:rPr>
        <w:t>.具有QT/QTc测量功能。</w:t>
      </w:r>
    </w:p>
    <w:p w14:paraId="568BB6B1">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0</w:t>
      </w:r>
      <w:r>
        <w:rPr>
          <w:rFonts w:hint="eastAsia" w:ascii="仿宋" w:hAnsi="仿宋" w:eastAsia="仿宋" w:cs="仿宋"/>
          <w:b w:val="0"/>
          <w:bCs w:val="0"/>
          <w:sz w:val="28"/>
          <w:szCs w:val="28"/>
        </w:rPr>
        <w:t>.支持升级masimo/nellcor血氧。</w:t>
      </w:r>
    </w:p>
    <w:p w14:paraId="412003EE">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.标配PI血氧灌注指数。</w:t>
      </w:r>
    </w:p>
    <w:p w14:paraId="5947D899">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.NIBP测量范围：10 mmHg-290mmHg。</w:t>
      </w:r>
    </w:p>
    <w:p w14:paraId="42D921C2">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.具有24小时血压动态分析功能</w:t>
      </w:r>
      <w:r>
        <w:rPr>
          <w:rFonts w:hint="eastAsia" w:ascii="仿宋" w:hAnsi="仿宋" w:eastAsia="仿宋" w:cs="仿宋"/>
          <w:b w:val="0"/>
          <w:bCs w:val="0"/>
          <w:sz w:val="28"/>
          <w:szCs w:val="28"/>
          <w:lang w:eastAsia="zh-CN"/>
        </w:rPr>
        <w:t>。</w:t>
      </w:r>
    </w:p>
    <w:p w14:paraId="4B336D74">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4</w:t>
      </w:r>
      <w:r>
        <w:rPr>
          <w:rFonts w:hint="eastAsia" w:ascii="仿宋" w:hAnsi="仿宋" w:eastAsia="仿宋" w:cs="仿宋"/>
          <w:b w:val="0"/>
          <w:bCs w:val="0"/>
          <w:sz w:val="28"/>
          <w:szCs w:val="28"/>
        </w:rPr>
        <w:t>.具有辅助静脉穿刺功能。</w:t>
      </w:r>
    </w:p>
    <w:p w14:paraId="5E3AC71D">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.支持计时器功能，可以同时显示最多4个计时器。</w:t>
      </w:r>
    </w:p>
    <w:p w14:paraId="527D91F2">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6</w:t>
      </w:r>
      <w:r>
        <w:rPr>
          <w:rFonts w:hint="eastAsia" w:ascii="仿宋" w:hAnsi="仿宋" w:eastAsia="仿宋" w:cs="仿宋"/>
          <w:b w:val="0"/>
          <w:bCs w:val="0"/>
          <w:sz w:val="28"/>
          <w:szCs w:val="28"/>
        </w:rPr>
        <w:t>.支持监测参数报警限一键自动设置功能。</w:t>
      </w:r>
    </w:p>
    <w:p w14:paraId="5A0B0EAD">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17</w:t>
      </w:r>
      <w:r>
        <w:rPr>
          <w:rFonts w:hint="eastAsia" w:ascii="仿宋" w:hAnsi="仿宋" w:eastAsia="仿宋" w:cs="仿宋"/>
          <w:b w:val="0"/>
          <w:bCs w:val="0"/>
          <w:sz w:val="28"/>
          <w:szCs w:val="28"/>
        </w:rPr>
        <w:t>.支持升级临床辅助工具：脓毒血症指南、EWS早期预警评分、GCS格拉斯哥昏迷指数、24小时心电概览、CCHD先心病</w:t>
      </w:r>
      <w:r>
        <w:rPr>
          <w:rFonts w:hint="eastAsia" w:ascii="仿宋" w:hAnsi="仿宋" w:eastAsia="仿宋" w:cs="仿宋"/>
          <w:b w:val="0"/>
          <w:bCs w:val="0"/>
          <w:sz w:val="28"/>
          <w:szCs w:val="28"/>
          <w:lang w:eastAsia="zh-CN"/>
        </w:rPr>
        <w:t>。</w:t>
      </w:r>
    </w:p>
    <w:p w14:paraId="12BEF7B0">
      <w:pPr>
        <w:rPr>
          <w:rFonts w:hint="eastAsia" w:ascii="仿宋" w:hAnsi="仿宋" w:eastAsia="仿宋" w:cs="仿宋"/>
          <w:sz w:val="28"/>
          <w:szCs w:val="28"/>
        </w:rPr>
      </w:pPr>
    </w:p>
    <w:p w14:paraId="3E35DDB7">
      <w:pPr>
        <w:rPr>
          <w:rFonts w:hint="eastAsia" w:ascii="仿宋" w:hAnsi="仿宋" w:eastAsia="仿宋" w:cs="仿宋"/>
          <w:sz w:val="28"/>
          <w:szCs w:val="28"/>
        </w:rPr>
      </w:pPr>
    </w:p>
    <w:p w14:paraId="68FBD8AB">
      <w:pPr>
        <w:rPr>
          <w:rFonts w:hint="eastAsia" w:ascii="仿宋" w:hAnsi="仿宋" w:eastAsia="仿宋" w:cs="仿宋"/>
          <w:sz w:val="28"/>
          <w:szCs w:val="28"/>
        </w:rPr>
      </w:pPr>
    </w:p>
    <w:p w14:paraId="12718C85">
      <w:pPr>
        <w:rPr>
          <w:rFonts w:hint="eastAsia" w:ascii="仿宋" w:hAnsi="仿宋" w:eastAsia="仿宋" w:cs="仿宋"/>
          <w:sz w:val="28"/>
          <w:szCs w:val="28"/>
        </w:rPr>
      </w:pPr>
    </w:p>
    <w:p w14:paraId="5FFABC8A">
      <w:pPr>
        <w:rPr>
          <w:rFonts w:hint="eastAsia" w:ascii="仿宋" w:hAnsi="仿宋" w:eastAsia="仿宋" w:cs="仿宋"/>
          <w:sz w:val="28"/>
          <w:szCs w:val="28"/>
        </w:rPr>
      </w:pPr>
    </w:p>
    <w:p w14:paraId="14D91C58">
      <w:pPr>
        <w:rPr>
          <w:rFonts w:hint="eastAsia" w:ascii="仿宋" w:hAnsi="仿宋" w:eastAsia="仿宋" w:cs="仿宋"/>
          <w:sz w:val="28"/>
          <w:szCs w:val="28"/>
        </w:rPr>
      </w:pPr>
    </w:p>
    <w:p w14:paraId="67C2C18D">
      <w:pPr>
        <w:rPr>
          <w:rFonts w:hint="eastAsia" w:ascii="仿宋" w:hAnsi="仿宋" w:eastAsia="仿宋" w:cs="仿宋"/>
          <w:sz w:val="28"/>
          <w:szCs w:val="28"/>
        </w:rPr>
      </w:pPr>
    </w:p>
    <w:p w14:paraId="2D914FC3">
      <w:pPr>
        <w:rPr>
          <w:rFonts w:hint="eastAsia" w:ascii="仿宋" w:hAnsi="仿宋" w:eastAsia="仿宋" w:cs="仿宋"/>
          <w:sz w:val="28"/>
          <w:szCs w:val="28"/>
        </w:rPr>
      </w:pPr>
    </w:p>
    <w:p w14:paraId="28699D3B">
      <w:pPr>
        <w:rPr>
          <w:rFonts w:hint="eastAsia" w:ascii="仿宋" w:hAnsi="仿宋" w:eastAsia="仿宋" w:cs="仿宋"/>
          <w:sz w:val="28"/>
          <w:szCs w:val="28"/>
        </w:rPr>
      </w:pPr>
    </w:p>
    <w:p w14:paraId="3EE801D2">
      <w:pPr>
        <w:snapToGrid w:val="0"/>
        <w:spacing w:line="600" w:lineRule="exact"/>
        <w:jc w:val="center"/>
        <w:rPr>
          <w:rFonts w:hint="eastAsia" w:ascii="仿宋" w:hAnsi="仿宋" w:eastAsia="仿宋" w:cs="仿宋"/>
          <w:b w:val="0"/>
          <w:bCs/>
          <w:sz w:val="28"/>
          <w:szCs w:val="28"/>
        </w:rPr>
      </w:pPr>
      <w:r>
        <w:rPr>
          <w:rFonts w:hint="eastAsia" w:ascii="仿宋" w:hAnsi="仿宋" w:eastAsia="仿宋" w:cs="仿宋"/>
          <w:b w:val="0"/>
          <w:bCs/>
          <w:sz w:val="28"/>
          <w:szCs w:val="28"/>
        </w:rPr>
        <w:t>低频脉冲治疗仪</w:t>
      </w:r>
    </w:p>
    <w:p w14:paraId="1632D937">
      <w:pPr>
        <w:snapToGrid w:val="0"/>
        <w:spacing w:line="600" w:lineRule="exact"/>
        <w:ind w:firstLine="560" w:firstLineChars="200"/>
        <w:jc w:val="left"/>
        <w:rPr>
          <w:rFonts w:hint="eastAsia" w:ascii="仿宋" w:hAnsi="仿宋" w:eastAsia="仿宋" w:cs="仿宋"/>
          <w:b w:val="0"/>
          <w:bCs/>
          <w:sz w:val="28"/>
          <w:szCs w:val="28"/>
        </w:rPr>
      </w:pPr>
      <w:r>
        <w:rPr>
          <w:rFonts w:hint="eastAsia" w:ascii="仿宋" w:hAnsi="仿宋" w:eastAsia="仿宋" w:cs="仿宋"/>
          <w:b w:val="0"/>
          <w:bCs/>
          <w:sz w:val="28"/>
          <w:szCs w:val="28"/>
        </w:rPr>
        <w:t>技术参数:</w:t>
      </w:r>
    </w:p>
    <w:p w14:paraId="70E562CF">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1.适用于对产后泌乳不足、乳腺管不通、子宫复旧不良、产后排尿困难病症的辅助治疗。</w:t>
      </w:r>
    </w:p>
    <w:p w14:paraId="62DFACBA">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2.输入功率：≤35W。</w:t>
      </w:r>
    </w:p>
    <w:p w14:paraId="0A236A22">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3.屏幕：≥10寸、彩色触摸TFT液晶屏，分辨率≥800</w:t>
      </w:r>
      <w:r>
        <w:rPr>
          <w:rFonts w:hint="eastAsia" w:ascii="仿宋" w:hAnsi="仿宋" w:eastAsia="仿宋" w:cs="仿宋"/>
          <w:sz w:val="28"/>
          <w:szCs w:val="28"/>
        </w:rPr>
        <w:object>
          <v:shape id="_x0000_i1025" o:spt="75" type="#_x0000_t75" style="height:10pt;width:9pt;" o:ole="t" filled="f" o:preferrelative="t" stroked="f" coordsize="21600,21600">
            <v:path/>
            <v:fill on="f" focussize="0,0"/>
            <v:stroke on="f"/>
            <v:imagedata r:id="rId19" o:title=""/>
            <o:lock v:ext="edit" grouping="f" rotation="f" text="f" aspectratio="t"/>
            <w10:wrap type="none"/>
            <w10:anchorlock/>
          </v:shape>
          <o:OLEObject Type="Embed" ProgID="Equation.3" ShapeID="_x0000_i1025" DrawAspect="Content" ObjectID="_1468075725" r:id="rId18">
            <o:LockedField>false</o:LockedField>
          </o:OLEObject>
        </w:object>
      </w:r>
      <w:r>
        <w:rPr>
          <w:rFonts w:hint="eastAsia" w:ascii="仿宋" w:hAnsi="仿宋" w:eastAsia="仿宋" w:cs="仿宋"/>
          <w:sz w:val="28"/>
          <w:szCs w:val="28"/>
        </w:rPr>
        <w:t>600。</w:t>
      </w:r>
    </w:p>
    <w:p w14:paraId="2E7C2020">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4.内置电子版产品使用说明书，方便医护人员操作使用，保养维护。</w:t>
      </w:r>
    </w:p>
    <w:p w14:paraId="689A03C1">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5.ARM7TDMI内核处理器。</w:t>
      </w:r>
    </w:p>
    <w:p w14:paraId="73F86F2C">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6.脉冲输出是主频率：≥833 Hz的复合波，允差为±15%，治疗项目不同调制频率不同。</w:t>
      </w:r>
    </w:p>
    <w:p w14:paraId="0B2E5FDF">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7.脉冲输出幅度：≥75档，连续可调，幅度范围： 0～70Vp-p，允差为±10%。</w:t>
      </w:r>
    </w:p>
    <w:p w14:paraId="23791BAA">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8.治疗时间为0-90分钟可调，允差为±30秒，以5分钟为单位递增或递减。</w:t>
      </w:r>
    </w:p>
    <w:p w14:paraId="69E19D31">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9.治疗结束后有声讯提示。</w:t>
      </w:r>
    </w:p>
    <w:p w14:paraId="6717EB9A">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10.各治疗输出线及手柄控制器连接线长度≥1.5m。</w:t>
      </w:r>
    </w:p>
    <w:p w14:paraId="5EDF2B29">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11.具备手柄控制器功能：可控制输出脉冲强度的增加，减小，启动和暂停。</w:t>
      </w:r>
    </w:p>
    <w:p w14:paraId="75FF34EE">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12.设备可以输出预回零功能：电源中断后再恢复时，没有输出。</w:t>
      </w:r>
    </w:p>
    <w:p w14:paraId="3D21F1A4">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13.治疗输出≥三通道，6路输出，三个输出通道的输出强度可分别设置，互不干扰。</w:t>
      </w:r>
    </w:p>
    <w:p w14:paraId="6205D646">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14.治疗项目选择为中文处方式触摸方式</w:t>
      </w:r>
    </w:p>
    <w:p w14:paraId="53509D3E">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15.具备≥10个治疗项目功能，电脑人性化控制，治疗项目﹑时间﹑ 强度以及附件如何选择，电脑程序将予以提示。</w:t>
      </w:r>
    </w:p>
    <w:p w14:paraId="50B4A51E">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16.电极片可以重复性使用，也可选配成专人专用。</w:t>
      </w:r>
    </w:p>
    <w:p w14:paraId="1DD7F76B">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6899B9E8">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7D456CC1">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75F506A4">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70F026F9">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1B088615">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33EC2964">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09136FC7">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467B053C">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1E5AE510">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67AE11F3">
      <w:pPr>
        <w:jc w:val="center"/>
        <w:rPr>
          <w:rFonts w:hint="eastAsia" w:ascii="仿宋" w:hAnsi="仿宋" w:eastAsia="仿宋" w:cs="仿宋"/>
          <w:sz w:val="28"/>
          <w:szCs w:val="28"/>
        </w:rPr>
      </w:pPr>
      <w:r>
        <w:rPr>
          <w:rFonts w:hint="eastAsia" w:ascii="仿宋" w:hAnsi="仿宋" w:eastAsia="仿宋" w:cs="仿宋"/>
          <w:sz w:val="28"/>
          <w:szCs w:val="28"/>
        </w:rPr>
        <w:t>药品冷藏柜</w:t>
      </w:r>
    </w:p>
    <w:p w14:paraId="108EBA4D">
      <w:pPr>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p>
    <w:p w14:paraId="435B015E">
      <w:pPr>
        <w:ind w:firstLine="560" w:firstLineChars="200"/>
        <w:rPr>
          <w:rFonts w:hint="eastAsia" w:ascii="仿宋" w:hAnsi="仿宋" w:eastAsia="仿宋" w:cs="仿宋"/>
          <w:sz w:val="28"/>
          <w:szCs w:val="28"/>
        </w:rPr>
      </w:pPr>
      <w:r>
        <w:rPr>
          <w:rFonts w:hint="eastAsia" w:ascii="仿宋" w:hAnsi="仿宋" w:eastAsia="仿宋" w:cs="仿宋"/>
          <w:sz w:val="28"/>
          <w:szCs w:val="28"/>
        </w:rPr>
        <w:t>技术参数：</w:t>
      </w:r>
    </w:p>
    <w:p w14:paraId="3C6EDB34">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1.总容积≥1000L</w:t>
      </w:r>
      <w:r>
        <w:rPr>
          <w:rFonts w:hint="eastAsia" w:ascii="仿宋" w:hAnsi="仿宋" w:eastAsia="仿宋" w:cs="仿宋"/>
          <w:sz w:val="28"/>
          <w:szCs w:val="28"/>
          <w:lang w:eastAsia="zh-CN"/>
        </w:rPr>
        <w:t>。</w:t>
      </w:r>
    </w:p>
    <w:p w14:paraId="19138714">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2.内胆材料：全无氟环异戊烷高密度聚氨酯泡沫</w:t>
      </w:r>
      <w:r>
        <w:rPr>
          <w:rFonts w:hint="eastAsia" w:ascii="仿宋" w:hAnsi="仿宋" w:eastAsia="仿宋" w:cs="仿宋"/>
          <w:sz w:val="28"/>
          <w:szCs w:val="28"/>
          <w:lang w:eastAsia="zh-CN"/>
        </w:rPr>
        <w:t>。</w:t>
      </w:r>
    </w:p>
    <w:p w14:paraId="6C5204BD">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3.玻璃门：双层中空玻璃门</w:t>
      </w:r>
      <w:r>
        <w:rPr>
          <w:rFonts w:hint="eastAsia" w:ascii="仿宋" w:hAnsi="仿宋" w:eastAsia="仿宋" w:cs="仿宋"/>
          <w:sz w:val="28"/>
          <w:szCs w:val="28"/>
          <w:lang w:eastAsia="zh-CN"/>
        </w:rPr>
        <w:t>。</w:t>
      </w:r>
    </w:p>
    <w:p w14:paraId="4B93B4DC">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4.箱内灯：内设照明灯，单独开关</w:t>
      </w:r>
      <w:r>
        <w:rPr>
          <w:rFonts w:hint="eastAsia" w:ascii="仿宋" w:hAnsi="仿宋" w:eastAsia="仿宋" w:cs="仿宋"/>
          <w:sz w:val="28"/>
          <w:szCs w:val="28"/>
          <w:lang w:eastAsia="zh-CN"/>
        </w:rPr>
        <w:t>。</w:t>
      </w:r>
    </w:p>
    <w:p w14:paraId="495D26BB">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5.温控器：电子温控器，温度0.1度可调</w:t>
      </w:r>
      <w:r>
        <w:rPr>
          <w:rFonts w:hint="eastAsia" w:ascii="仿宋" w:hAnsi="仿宋" w:eastAsia="仿宋" w:cs="仿宋"/>
          <w:sz w:val="28"/>
          <w:szCs w:val="28"/>
          <w:lang w:eastAsia="zh-CN"/>
        </w:rPr>
        <w:t>。</w:t>
      </w:r>
    </w:p>
    <w:p w14:paraId="158DF420">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6.门锁：安全门锁设计，防止随意开启</w:t>
      </w:r>
      <w:r>
        <w:rPr>
          <w:rFonts w:hint="eastAsia" w:ascii="仿宋" w:hAnsi="仿宋" w:eastAsia="仿宋" w:cs="仿宋"/>
          <w:sz w:val="28"/>
          <w:szCs w:val="28"/>
          <w:lang w:eastAsia="zh-CN"/>
        </w:rPr>
        <w:t>。</w:t>
      </w:r>
    </w:p>
    <w:p w14:paraId="306B3369">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7.箱肉温度范围：2~8°C</w:t>
      </w:r>
      <w:r>
        <w:rPr>
          <w:rFonts w:hint="eastAsia" w:ascii="仿宋" w:hAnsi="仿宋" w:eastAsia="仿宋" w:cs="仿宋"/>
          <w:sz w:val="28"/>
          <w:szCs w:val="28"/>
          <w:lang w:eastAsia="zh-CN"/>
        </w:rPr>
        <w:t>。</w:t>
      </w:r>
    </w:p>
    <w:p w14:paraId="5714296E">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1AF357CA">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64CAE44C">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483294BD">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13DDA487">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62BE2605">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45453616">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6662DA0B">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248592CB">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454C66EB">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6373B728">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2E9117AF">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6D970F7E">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7BCDB0E1">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3D79224B">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2DF3D0E4">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7789DBC1">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5B9587DD">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75BE29C9">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69E145D4">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01EE61B1">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6A5C5254">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136AD286">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11545229">
      <w:pPr>
        <w:pStyle w:val="17"/>
        <w:spacing w:before="156" w:beforeLines="50" w:beforeAutospacing="0" w:after="156" w:afterLines="50" w:afterAutospacing="0" w:line="360" w:lineRule="auto"/>
        <w:jc w:val="center"/>
        <w:rPr>
          <w:rFonts w:hint="eastAsia" w:ascii="仿宋" w:hAnsi="仿宋" w:eastAsia="仿宋" w:cs="仿宋"/>
          <w:b w:val="0"/>
          <w:bCs/>
          <w:sz w:val="28"/>
          <w:szCs w:val="28"/>
        </w:rPr>
      </w:pPr>
      <w:r>
        <w:rPr>
          <w:rFonts w:hint="eastAsia" w:ascii="仿宋" w:hAnsi="仿宋" w:eastAsia="仿宋" w:cs="仿宋"/>
          <w:b w:val="0"/>
          <w:bCs/>
          <w:sz w:val="28"/>
          <w:szCs w:val="28"/>
        </w:rPr>
        <w:t>医用冷藏冷冻柜</w:t>
      </w:r>
    </w:p>
    <w:p w14:paraId="502D2A85">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技术参数：</w:t>
      </w:r>
    </w:p>
    <w:p w14:paraId="61085A7E">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有效容积 ：有效容积≥319L；冷藏室容积≥219L，冷冻室容积≥100L</w:t>
      </w:r>
      <w:r>
        <w:rPr>
          <w:rFonts w:hint="eastAsia" w:ascii="仿宋" w:hAnsi="仿宋" w:eastAsia="仿宋" w:cs="仿宋"/>
          <w:sz w:val="28"/>
          <w:szCs w:val="28"/>
          <w:lang w:eastAsia="zh-CN"/>
        </w:rPr>
        <w:t>。</w:t>
      </w:r>
    </w:p>
    <w:p w14:paraId="2A8148E9">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整体结构：立式双门设计，都为发泡门设计；保温材料采用LBA硬质发泡，无CFC聚氨酯发泡，保温性能优</w:t>
      </w:r>
      <w:r>
        <w:rPr>
          <w:rFonts w:hint="eastAsia" w:ascii="仿宋" w:hAnsi="仿宋" w:eastAsia="仿宋" w:cs="仿宋"/>
          <w:sz w:val="28"/>
          <w:szCs w:val="28"/>
          <w:lang w:eastAsia="zh-CN"/>
        </w:rPr>
        <w:t>。</w:t>
      </w:r>
    </w:p>
    <w:p w14:paraId="5B02FC6F">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材质：箱体采用喷涂钢板材质，内胆采用钣金内胆</w:t>
      </w:r>
      <w:r>
        <w:rPr>
          <w:rFonts w:hint="eastAsia" w:ascii="仿宋" w:hAnsi="仿宋" w:eastAsia="仿宋" w:cs="仿宋"/>
          <w:sz w:val="28"/>
          <w:szCs w:val="28"/>
          <w:lang w:eastAsia="zh-CN"/>
        </w:rPr>
        <w:t>。</w:t>
      </w:r>
    </w:p>
    <w:p w14:paraId="6E74D1C4">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4</w:t>
      </w:r>
      <w:r>
        <w:rPr>
          <w:rFonts w:hint="eastAsia" w:ascii="仿宋" w:hAnsi="仿宋" w:eastAsia="仿宋" w:cs="仿宋"/>
          <w:sz w:val="28"/>
          <w:szCs w:val="28"/>
          <w:lang w:val="en-US" w:eastAsia="zh-CN"/>
        </w:rPr>
        <w:t>.</w:t>
      </w:r>
      <w:r>
        <w:rPr>
          <w:rFonts w:hint="eastAsia" w:ascii="仿宋" w:hAnsi="仿宋" w:eastAsia="仿宋" w:cs="仿宋"/>
          <w:sz w:val="28"/>
          <w:szCs w:val="28"/>
        </w:rPr>
        <w:t>温度控制:微电脑控制,触摸按键，大屏幕LED显示，可同时显示冷藏、冷冻室温度。冷藏室控制显示精度0.1 ℃，冷冻室控制、显示精度1 ℃，冷藏室温度范围2～8℃，冷冻室温度范围-10~-30 ℃，用户可自行调节温度</w:t>
      </w:r>
      <w:r>
        <w:rPr>
          <w:rFonts w:hint="eastAsia" w:ascii="仿宋" w:hAnsi="仿宋" w:eastAsia="仿宋" w:cs="仿宋"/>
          <w:sz w:val="28"/>
          <w:szCs w:val="28"/>
          <w:lang w:eastAsia="zh-CN"/>
        </w:rPr>
        <w:t>。</w:t>
      </w:r>
    </w:p>
    <w:p w14:paraId="121B4E60">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5</w:t>
      </w:r>
      <w:r>
        <w:rPr>
          <w:rFonts w:hint="eastAsia" w:ascii="仿宋" w:hAnsi="仿宋" w:eastAsia="仿宋" w:cs="仿宋"/>
          <w:sz w:val="28"/>
          <w:szCs w:val="28"/>
          <w:lang w:val="en-US" w:eastAsia="zh-CN"/>
        </w:rPr>
        <w:t>.</w:t>
      </w:r>
      <w:r>
        <w:rPr>
          <w:rFonts w:hint="eastAsia" w:ascii="仿宋" w:hAnsi="仿宋" w:eastAsia="仿宋" w:cs="仿宋"/>
          <w:sz w:val="28"/>
          <w:szCs w:val="28"/>
        </w:rPr>
        <w:t>核心组件：采用品牌压缩机，品牌风机，碳氢制冷剂，节能环保，制冷效果佳，质量可靠、性能稳定、使用寿命长；并能提供铭牌证明</w:t>
      </w:r>
      <w:r>
        <w:rPr>
          <w:rFonts w:hint="eastAsia" w:ascii="仿宋" w:hAnsi="仿宋" w:eastAsia="仿宋" w:cs="仿宋"/>
          <w:sz w:val="28"/>
          <w:szCs w:val="28"/>
          <w:lang w:eastAsia="zh-CN"/>
        </w:rPr>
        <w:t>。</w:t>
      </w:r>
    </w:p>
    <w:p w14:paraId="57468909">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val="en-US" w:eastAsia="zh-CN"/>
        </w:rPr>
        <w:t>.</w:t>
      </w:r>
      <w:r>
        <w:rPr>
          <w:rFonts w:hint="eastAsia" w:ascii="仿宋" w:hAnsi="仿宋" w:eastAsia="仿宋" w:cs="仿宋"/>
          <w:sz w:val="28"/>
          <w:szCs w:val="28"/>
        </w:rPr>
        <w:t>资质认证：产品的制造厂家具有医疗器械生产许可证。</w:t>
      </w:r>
    </w:p>
    <w:p w14:paraId="20655E56">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7</w:t>
      </w:r>
      <w:r>
        <w:rPr>
          <w:rFonts w:hint="eastAsia" w:ascii="仿宋" w:hAnsi="仿宋" w:eastAsia="仿宋" w:cs="仿宋"/>
          <w:sz w:val="28"/>
          <w:szCs w:val="28"/>
          <w:lang w:val="en-US" w:eastAsia="zh-CN"/>
        </w:rPr>
        <w:t>.</w:t>
      </w:r>
      <w:r>
        <w:rPr>
          <w:rFonts w:hint="eastAsia" w:ascii="仿宋" w:hAnsi="仿宋" w:eastAsia="仿宋" w:cs="仿宋"/>
          <w:sz w:val="28"/>
          <w:szCs w:val="28"/>
        </w:rPr>
        <w:t>门体结构：采用发泡门设计，满足避光保存要求，保温性能优；门体采用低于90°自关，90°以上悬停设计，防止用户忘记关门、便于用户取拿存储物</w:t>
      </w:r>
      <w:r>
        <w:rPr>
          <w:rFonts w:hint="eastAsia" w:ascii="仿宋" w:hAnsi="仿宋" w:eastAsia="仿宋" w:cs="仿宋"/>
          <w:sz w:val="28"/>
          <w:szCs w:val="28"/>
          <w:lang w:eastAsia="zh-CN"/>
        </w:rPr>
        <w:t>。</w:t>
      </w:r>
    </w:p>
    <w:p w14:paraId="471ABBF9">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8</w:t>
      </w:r>
      <w:r>
        <w:rPr>
          <w:rFonts w:hint="eastAsia" w:ascii="仿宋" w:hAnsi="仿宋" w:eastAsia="仿宋" w:cs="仿宋"/>
          <w:sz w:val="28"/>
          <w:szCs w:val="28"/>
          <w:lang w:val="en-US" w:eastAsia="zh-CN"/>
        </w:rPr>
        <w:t>.</w:t>
      </w:r>
      <w:r>
        <w:rPr>
          <w:rFonts w:hint="eastAsia" w:ascii="仿宋" w:hAnsi="仿宋" w:eastAsia="仿宋" w:cs="仿宋"/>
          <w:sz w:val="28"/>
          <w:szCs w:val="28"/>
        </w:rPr>
        <w:t>双压缩机、双制冷系统，上冷藏室和下冷冻室可独立控制运行，其中一个出现故障不影响另外一个正常运行使用</w:t>
      </w:r>
      <w:r>
        <w:rPr>
          <w:rFonts w:hint="eastAsia" w:ascii="仿宋" w:hAnsi="仿宋" w:eastAsia="仿宋" w:cs="仿宋"/>
          <w:sz w:val="28"/>
          <w:szCs w:val="28"/>
          <w:lang w:eastAsia="zh-CN"/>
        </w:rPr>
        <w:t>。</w:t>
      </w:r>
    </w:p>
    <w:p w14:paraId="7A4AFE74">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9</w:t>
      </w:r>
      <w:r>
        <w:rPr>
          <w:rFonts w:hint="eastAsia" w:ascii="仿宋" w:hAnsi="仿宋" w:eastAsia="仿宋" w:cs="仿宋"/>
          <w:sz w:val="28"/>
          <w:szCs w:val="28"/>
          <w:lang w:val="en-US" w:eastAsia="zh-CN"/>
        </w:rPr>
        <w:t>.</w:t>
      </w:r>
      <w:r>
        <w:rPr>
          <w:rFonts w:hint="eastAsia" w:ascii="仿宋" w:hAnsi="仿宋" w:eastAsia="仿宋" w:cs="仿宋"/>
          <w:sz w:val="28"/>
          <w:szCs w:val="28"/>
        </w:rPr>
        <w:t>温度均匀性：采用高性能保温材料，保温效果好，风冷系统，保证箱体温度冷藏室均匀性≤±3℃，波动性≤±3℃，并出具检测中心检测报告</w:t>
      </w:r>
      <w:r>
        <w:rPr>
          <w:rFonts w:hint="eastAsia" w:ascii="仿宋" w:hAnsi="仿宋" w:eastAsia="仿宋" w:cs="仿宋"/>
          <w:sz w:val="28"/>
          <w:szCs w:val="28"/>
          <w:lang w:eastAsia="zh-CN"/>
        </w:rPr>
        <w:t>。</w:t>
      </w:r>
    </w:p>
    <w:p w14:paraId="594AB742">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w:t>
      </w:r>
      <w:r>
        <w:rPr>
          <w:rFonts w:hint="eastAsia" w:ascii="仿宋" w:hAnsi="仿宋" w:eastAsia="仿宋" w:cs="仿宋"/>
          <w:sz w:val="28"/>
          <w:szCs w:val="28"/>
          <w:lang w:val="en-US" w:eastAsia="zh-CN"/>
        </w:rPr>
        <w:t>.</w:t>
      </w:r>
      <w:r>
        <w:rPr>
          <w:rFonts w:hint="eastAsia" w:ascii="仿宋" w:hAnsi="仿宋" w:eastAsia="仿宋" w:cs="仿宋"/>
          <w:sz w:val="28"/>
          <w:szCs w:val="28"/>
        </w:rPr>
        <w:t>安全系统：具有蜂鸣报警和灯光闪烁两种报警方式（报警时，报警灯光及代码同时闪烁），标配远程报警接口；多重故障报警类型，可实现高温报警、低温报警、传感器故障报警、断电报警、开门报警、环温高报警、电池电量低报警，可以选配485接口</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14:paraId="7B01D7A6">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w:t>
      </w:r>
      <w:r>
        <w:rPr>
          <w:rFonts w:hint="eastAsia" w:ascii="仿宋" w:hAnsi="仿宋" w:eastAsia="仿宋" w:cs="仿宋"/>
          <w:sz w:val="28"/>
          <w:szCs w:val="28"/>
          <w:lang w:val="en-US" w:eastAsia="zh-CN"/>
        </w:rPr>
        <w:t>.</w:t>
      </w:r>
      <w:r>
        <w:rPr>
          <w:rFonts w:hint="eastAsia" w:ascii="仿宋" w:hAnsi="仿宋" w:eastAsia="仿宋" w:cs="仿宋"/>
          <w:sz w:val="28"/>
          <w:szCs w:val="28"/>
        </w:rPr>
        <w:t>数据存储：选配USB接口模块，温度数据可存储十年，实现温度数据的可追溯性，不必插入U盘等外接设备即可实现数据的自动存储。用户需求数据时，可以插入USB自动导出数据。</w:t>
      </w:r>
    </w:p>
    <w:p w14:paraId="3C5AA39D">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12</w:t>
      </w:r>
      <w:r>
        <w:rPr>
          <w:rFonts w:hint="eastAsia" w:ascii="仿宋" w:hAnsi="仿宋" w:eastAsia="仿宋" w:cs="仿宋"/>
          <w:sz w:val="28"/>
          <w:szCs w:val="28"/>
          <w:lang w:val="en-US" w:eastAsia="zh-CN"/>
        </w:rPr>
        <w:t>.</w:t>
      </w:r>
      <w:r>
        <w:rPr>
          <w:rFonts w:hint="eastAsia" w:ascii="仿宋" w:hAnsi="仿宋" w:eastAsia="仿宋" w:cs="仿宋"/>
          <w:sz w:val="28"/>
          <w:szCs w:val="28"/>
        </w:rPr>
        <w:t>数据打印：选配针式温度记录打印机，冷藏、冷冻室同时打印；可实现实时打印、定时打印，并有追溯打印功能，打印数据信息可保存一年</w:t>
      </w:r>
      <w:r>
        <w:rPr>
          <w:rFonts w:hint="eastAsia" w:ascii="仿宋" w:hAnsi="仿宋" w:eastAsia="仿宋" w:cs="仿宋"/>
          <w:sz w:val="28"/>
          <w:szCs w:val="28"/>
          <w:lang w:eastAsia="zh-CN"/>
        </w:rPr>
        <w:t>。</w:t>
      </w:r>
    </w:p>
    <w:p w14:paraId="6173CE59">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w:t>
      </w:r>
      <w:r>
        <w:rPr>
          <w:rFonts w:hint="eastAsia" w:ascii="仿宋" w:hAnsi="仿宋" w:eastAsia="仿宋" w:cs="仿宋"/>
          <w:sz w:val="28"/>
          <w:szCs w:val="28"/>
          <w:lang w:val="en-US" w:eastAsia="zh-CN"/>
        </w:rPr>
        <w:t>.</w:t>
      </w:r>
      <w:r>
        <w:rPr>
          <w:rFonts w:hint="eastAsia" w:ascii="仿宋" w:hAnsi="仿宋" w:eastAsia="仿宋" w:cs="仿宋"/>
          <w:sz w:val="28"/>
          <w:szCs w:val="28"/>
        </w:rPr>
        <w:t>温度监控：产品配有两个测试孔，方便客户接入温度监控设备，对箱内温度进行监测</w:t>
      </w:r>
      <w:r>
        <w:rPr>
          <w:rFonts w:hint="eastAsia" w:ascii="仿宋" w:hAnsi="仿宋" w:eastAsia="仿宋" w:cs="仿宋"/>
          <w:sz w:val="28"/>
          <w:szCs w:val="28"/>
          <w:lang w:eastAsia="zh-CN"/>
        </w:rPr>
        <w:t>。</w:t>
      </w:r>
      <w:r>
        <w:rPr>
          <w:rFonts w:hint="eastAsia" w:ascii="仿宋" w:hAnsi="仿宋" w:eastAsia="仿宋" w:cs="仿宋"/>
          <w:sz w:val="28"/>
          <w:szCs w:val="28"/>
        </w:rPr>
        <w:tab/>
      </w:r>
    </w:p>
    <w:p w14:paraId="66E9DC52">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14</w:t>
      </w:r>
      <w:r>
        <w:rPr>
          <w:rFonts w:hint="eastAsia" w:ascii="仿宋" w:hAnsi="仿宋" w:eastAsia="仿宋" w:cs="仿宋"/>
          <w:sz w:val="28"/>
          <w:szCs w:val="28"/>
          <w:lang w:val="en-US" w:eastAsia="zh-CN"/>
        </w:rPr>
        <w:t>.</w:t>
      </w:r>
      <w:r>
        <w:rPr>
          <w:rFonts w:hint="eastAsia" w:ascii="仿宋" w:hAnsi="仿宋" w:eastAsia="仿宋" w:cs="仿宋"/>
          <w:sz w:val="28"/>
          <w:szCs w:val="28"/>
        </w:rPr>
        <w:t>箱内配置：冷藏室配有3个蘸塑搁架；冷冻室配有2个蘸塑搁架，可以选配2个抽屉</w:t>
      </w:r>
      <w:r>
        <w:rPr>
          <w:rFonts w:hint="eastAsia" w:ascii="仿宋" w:hAnsi="仿宋" w:eastAsia="仿宋" w:cs="仿宋"/>
          <w:sz w:val="28"/>
          <w:szCs w:val="28"/>
          <w:lang w:eastAsia="zh-CN"/>
        </w:rPr>
        <w:t>。</w:t>
      </w:r>
    </w:p>
    <w:p w14:paraId="350F8C0D">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15</w:t>
      </w:r>
      <w:r>
        <w:rPr>
          <w:rFonts w:hint="eastAsia" w:ascii="仿宋" w:hAnsi="仿宋" w:eastAsia="仿宋" w:cs="仿宋"/>
          <w:sz w:val="28"/>
          <w:szCs w:val="28"/>
          <w:lang w:val="en-US" w:eastAsia="zh-CN"/>
        </w:rPr>
        <w:t>.</w:t>
      </w:r>
      <w:r>
        <w:rPr>
          <w:rFonts w:hint="eastAsia" w:ascii="仿宋" w:hAnsi="仿宋" w:eastAsia="仿宋" w:cs="仿宋"/>
          <w:sz w:val="28"/>
          <w:szCs w:val="28"/>
        </w:rPr>
        <w:t>柜内照明：内设LED照明灯，高亮节能，柜内试剂一目了然</w:t>
      </w:r>
      <w:r>
        <w:rPr>
          <w:rFonts w:hint="eastAsia" w:ascii="仿宋" w:hAnsi="仿宋" w:eastAsia="仿宋" w:cs="仿宋"/>
          <w:sz w:val="28"/>
          <w:szCs w:val="28"/>
          <w:lang w:eastAsia="zh-CN"/>
        </w:rPr>
        <w:t>。</w:t>
      </w:r>
    </w:p>
    <w:p w14:paraId="448821FC">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16</w:t>
      </w:r>
      <w:r>
        <w:rPr>
          <w:rFonts w:hint="eastAsia" w:ascii="仿宋" w:hAnsi="仿宋" w:eastAsia="仿宋" w:cs="仿宋"/>
          <w:sz w:val="28"/>
          <w:szCs w:val="28"/>
          <w:lang w:val="en-US" w:eastAsia="zh-CN"/>
        </w:rPr>
        <w:t>.</w:t>
      </w:r>
      <w:r>
        <w:rPr>
          <w:rFonts w:hint="eastAsia" w:ascii="仿宋" w:hAnsi="仿宋" w:eastAsia="仿宋" w:cs="仿宋"/>
          <w:sz w:val="28"/>
          <w:szCs w:val="28"/>
        </w:rPr>
        <w:t>固定移动：产品配有4个脚轮和2个平衡底脚，移动方便，固定可靠</w:t>
      </w:r>
      <w:r>
        <w:rPr>
          <w:rFonts w:hint="eastAsia" w:ascii="仿宋" w:hAnsi="仿宋" w:eastAsia="仿宋" w:cs="仿宋"/>
          <w:sz w:val="28"/>
          <w:szCs w:val="28"/>
          <w:lang w:eastAsia="zh-CN"/>
        </w:rPr>
        <w:t>。</w:t>
      </w:r>
    </w:p>
    <w:p w14:paraId="23E31342">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17</w:t>
      </w:r>
      <w:r>
        <w:rPr>
          <w:rFonts w:hint="eastAsia" w:ascii="仿宋" w:hAnsi="仿宋" w:eastAsia="仿宋" w:cs="仿宋"/>
          <w:sz w:val="28"/>
          <w:szCs w:val="28"/>
          <w:lang w:val="en-US" w:eastAsia="zh-CN"/>
        </w:rPr>
        <w:t>.</w:t>
      </w:r>
      <w:r>
        <w:rPr>
          <w:rFonts w:hint="eastAsia" w:ascii="仿宋" w:hAnsi="仿宋" w:eastAsia="仿宋" w:cs="仿宋"/>
          <w:sz w:val="28"/>
          <w:szCs w:val="28"/>
        </w:rPr>
        <w:t>安全保障：冷藏室、冷冻室各配置一个锁扣，每个锁扣均可外挂锁，冷藏室配置1个暗锁，满足多人管理的安全要求</w:t>
      </w:r>
      <w:r>
        <w:rPr>
          <w:rFonts w:hint="eastAsia" w:ascii="仿宋" w:hAnsi="仿宋" w:eastAsia="仿宋" w:cs="仿宋"/>
          <w:sz w:val="28"/>
          <w:szCs w:val="28"/>
          <w:lang w:eastAsia="zh-CN"/>
        </w:rPr>
        <w:t>。</w:t>
      </w:r>
    </w:p>
    <w:p w14:paraId="05FFE93A">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18</w:t>
      </w:r>
      <w:r>
        <w:rPr>
          <w:rFonts w:hint="eastAsia" w:ascii="仿宋" w:hAnsi="仿宋" w:eastAsia="仿宋" w:cs="仿宋"/>
          <w:sz w:val="28"/>
          <w:szCs w:val="28"/>
          <w:lang w:val="en-US" w:eastAsia="zh-CN"/>
        </w:rPr>
        <w:t>.</w:t>
      </w:r>
      <w:r>
        <w:rPr>
          <w:rFonts w:hint="eastAsia" w:ascii="仿宋" w:hAnsi="仿宋" w:eastAsia="仿宋" w:cs="仿宋"/>
          <w:sz w:val="28"/>
          <w:szCs w:val="28"/>
        </w:rPr>
        <w:t>运行安全：当冷藏或者冷冻室传感器损坏后，自动进入安全运行模式并报警，压缩机按照周期启停运行</w:t>
      </w:r>
      <w:r>
        <w:rPr>
          <w:rFonts w:hint="eastAsia" w:ascii="仿宋" w:hAnsi="仿宋" w:eastAsia="仿宋" w:cs="仿宋"/>
          <w:sz w:val="28"/>
          <w:szCs w:val="28"/>
          <w:lang w:eastAsia="zh-CN"/>
        </w:rPr>
        <w:t>。</w:t>
      </w:r>
    </w:p>
    <w:p w14:paraId="3EF2915F">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19、停电报警：内置大容量电池，满足产品断电后继续显示箱内的实时温度，持续时间至少24小时</w:t>
      </w:r>
      <w:r>
        <w:rPr>
          <w:rFonts w:hint="eastAsia" w:ascii="仿宋" w:hAnsi="仿宋" w:eastAsia="仿宋" w:cs="仿宋"/>
          <w:sz w:val="28"/>
          <w:szCs w:val="28"/>
          <w:lang w:eastAsia="zh-CN"/>
        </w:rPr>
        <w:t>。</w:t>
      </w:r>
    </w:p>
    <w:p w14:paraId="2F321993">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20、冷藏室配置自动化霜功能，不必人工除霜</w:t>
      </w:r>
      <w:r>
        <w:rPr>
          <w:rFonts w:hint="eastAsia" w:ascii="仿宋" w:hAnsi="仿宋" w:eastAsia="仿宋" w:cs="仿宋"/>
          <w:sz w:val="28"/>
          <w:szCs w:val="28"/>
          <w:lang w:eastAsia="zh-CN"/>
        </w:rPr>
        <w:t>。</w:t>
      </w:r>
    </w:p>
    <w:p w14:paraId="38028921">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21，当门打开，冷藏内灯亮，内风机停，保障箱内温度稳定，实现节能降耗。</w:t>
      </w:r>
    </w:p>
    <w:p w14:paraId="3C907B0B">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22，换热设计：冷冻室为隐藏蒸发器设计，箱内空间利用率高，冷冻室双重密封，结霜少</w:t>
      </w:r>
      <w:r>
        <w:rPr>
          <w:rFonts w:hint="eastAsia" w:ascii="仿宋" w:hAnsi="仿宋" w:eastAsia="仿宋" w:cs="仿宋"/>
          <w:sz w:val="28"/>
          <w:szCs w:val="28"/>
          <w:lang w:eastAsia="zh-CN"/>
        </w:rPr>
        <w:t>。</w:t>
      </w:r>
    </w:p>
    <w:p w14:paraId="455B5B40">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23、物联通讯：产品标配Wifi接口(可改制替换为485接口)，用户可通过接口连网，冰箱运行温度数据及报警信息可传至云平台通过手机端提醒</w:t>
      </w:r>
      <w:r>
        <w:rPr>
          <w:rFonts w:hint="eastAsia" w:ascii="仿宋" w:hAnsi="仿宋" w:eastAsia="仿宋" w:cs="仿宋"/>
          <w:sz w:val="28"/>
          <w:szCs w:val="28"/>
          <w:lang w:eastAsia="zh-CN"/>
        </w:rPr>
        <w:t>。</w:t>
      </w:r>
    </w:p>
    <w:p w14:paraId="05EA870B">
      <w:pPr>
        <w:spacing w:line="360" w:lineRule="auto"/>
        <w:ind w:left="425" w:hanging="425"/>
        <w:rPr>
          <w:rFonts w:hint="eastAsia" w:ascii="仿宋" w:hAnsi="仿宋" w:eastAsia="仿宋" w:cs="仿宋"/>
          <w:color w:val="000000"/>
          <w:kern w:val="0"/>
          <w:sz w:val="28"/>
          <w:szCs w:val="28"/>
        </w:rPr>
      </w:pPr>
    </w:p>
    <w:p w14:paraId="0A3BA5BC">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4DE2E0EB">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49399246">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3507FBB7">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6E64D986">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162F24E9">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329A558D">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6C19FB66">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332B9DD7">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7EEEAEDB">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1F220B14">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1F70BED6">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21147043">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720CB0E9">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7A968FA3">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705D50C9">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0D8218D8">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274D6F3B">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584E0076">
      <w:pPr>
        <w:jc w:val="center"/>
        <w:rPr>
          <w:rFonts w:hint="eastAsia" w:ascii="仿宋" w:hAnsi="仿宋" w:eastAsia="仿宋" w:cs="仿宋"/>
          <w:b w:val="0"/>
          <w:bCs/>
          <w:sz w:val="28"/>
          <w:szCs w:val="28"/>
        </w:rPr>
      </w:pPr>
      <w:r>
        <w:rPr>
          <w:rFonts w:hint="eastAsia" w:ascii="仿宋" w:hAnsi="仿宋" w:eastAsia="仿宋" w:cs="仿宋"/>
          <w:b w:val="0"/>
          <w:bCs/>
          <w:sz w:val="28"/>
          <w:szCs w:val="28"/>
        </w:rPr>
        <w:t>血液细胞分析仪</w:t>
      </w:r>
    </w:p>
    <w:p w14:paraId="184F31B4">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技术参数：</w:t>
      </w:r>
    </w:p>
    <w:p w14:paraId="34D4F989">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1.分类通道：具有独立的嗜碱性粒细胞通道</w:t>
      </w:r>
      <w:r>
        <w:rPr>
          <w:rFonts w:hint="eastAsia" w:ascii="仿宋" w:hAnsi="仿宋" w:eastAsia="仿宋" w:cs="仿宋"/>
          <w:sz w:val="28"/>
          <w:szCs w:val="28"/>
          <w:lang w:eastAsia="zh-CN"/>
        </w:rPr>
        <w:t>。</w:t>
      </w:r>
    </w:p>
    <w:p w14:paraId="750D745A">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2.检测参数：≥28项可报告参数（不含散点图和直方图）</w:t>
      </w:r>
      <w:r>
        <w:rPr>
          <w:rFonts w:hint="eastAsia" w:ascii="仿宋" w:hAnsi="仿宋" w:eastAsia="仿宋" w:cs="仿宋"/>
          <w:sz w:val="28"/>
          <w:szCs w:val="28"/>
          <w:lang w:eastAsia="zh-CN"/>
        </w:rPr>
        <w:t>。</w:t>
      </w:r>
    </w:p>
    <w:p w14:paraId="4457FED8">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3.研究参数：≥12 项，具有中性粒细胞和淋巴细胞比值、血小板和淋巴细胞比值、大红细胞、小红细胞、异常淋巴细胞、有核红细胞和原始细胞报警信息。</w:t>
      </w:r>
    </w:p>
    <w:p w14:paraId="1358EDB7">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4.进样方式：全自动进样，封闭进样。</w:t>
      </w:r>
    </w:p>
    <w:p w14:paraId="31FD5629">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5.检测模式：CBC、CBC+DIFF、CBC+DIFF+CRP、 CBC+CRP</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CRP</w:t>
      </w:r>
      <w:r>
        <w:rPr>
          <w:rFonts w:hint="eastAsia" w:ascii="仿宋" w:hAnsi="仿宋" w:eastAsia="仿宋" w:cs="仿宋"/>
          <w:sz w:val="28"/>
          <w:szCs w:val="28"/>
        </w:rPr>
        <w:t>等五种及以上全血检测模式。</w:t>
      </w:r>
    </w:p>
    <w:p w14:paraId="0768B2FD">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6.样本添加：可随时添加样本。</w:t>
      </w:r>
    </w:p>
    <w:p w14:paraId="378C3D45">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7.进样方式：全自动进样，单管封闭进样：急诊位有单管封闭进样仓，有效降低生物污染风险</w:t>
      </w:r>
      <w:r>
        <w:rPr>
          <w:rFonts w:hint="eastAsia" w:ascii="仿宋" w:hAnsi="仿宋" w:eastAsia="仿宋" w:cs="仿宋"/>
          <w:sz w:val="28"/>
          <w:szCs w:val="28"/>
          <w:lang w:eastAsia="zh-CN"/>
        </w:rPr>
        <w:t>。</w:t>
      </w:r>
    </w:p>
    <w:p w14:paraId="3AC21363">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8.进样器容量≥40个</w:t>
      </w:r>
      <w:r>
        <w:rPr>
          <w:rFonts w:hint="eastAsia" w:ascii="仿宋" w:hAnsi="仿宋" w:eastAsia="仿宋" w:cs="仿宋"/>
          <w:sz w:val="28"/>
          <w:szCs w:val="28"/>
          <w:lang w:eastAsia="zh-CN"/>
        </w:rPr>
        <w:t>。</w:t>
      </w:r>
    </w:p>
    <w:p w14:paraId="080B23F4">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9.进祥模式：具有独文的静脉全血、末梢全血、预稀释血检测模式</w:t>
      </w:r>
      <w:r>
        <w:rPr>
          <w:rFonts w:hint="eastAsia" w:ascii="仿宋" w:hAnsi="仿宋" w:eastAsia="仿宋" w:cs="仿宋"/>
          <w:sz w:val="28"/>
          <w:szCs w:val="28"/>
          <w:lang w:eastAsia="zh-CN"/>
        </w:rPr>
        <w:t>。</w:t>
      </w:r>
    </w:p>
    <w:p w14:paraId="2F5C6493">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10.样本用量；五分类+CRP 模式≤40u1，CRP 模式≤20u1</w:t>
      </w:r>
      <w:r>
        <w:rPr>
          <w:rFonts w:hint="eastAsia" w:ascii="仿宋" w:hAnsi="仿宋" w:eastAsia="仿宋" w:cs="仿宋"/>
          <w:sz w:val="28"/>
          <w:szCs w:val="28"/>
          <w:lang w:eastAsia="zh-CN"/>
        </w:rPr>
        <w:t>。</w:t>
      </w:r>
    </w:p>
    <w:p w14:paraId="454B67DA">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11.检测速度：五分类+CRP模式&gt;50 个样本/小时。</w:t>
      </w:r>
    </w:p>
    <w:p w14:paraId="38C9E6F5">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12.预稀释模式：自动定量打出稀释液，具备五分类+CRP 功能。</w:t>
      </w:r>
    </w:p>
    <w:p w14:paraId="71043FD3">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13.线性范围：WBC:0~400×109/L，PIT: 0~5000×109/L, HGB: 0-25</w:t>
      </w:r>
      <w:r>
        <w:rPr>
          <w:rFonts w:hint="eastAsia" w:ascii="仿宋" w:hAnsi="仿宋" w:eastAsia="仿宋" w:cs="仿宋"/>
          <w:sz w:val="28"/>
          <w:szCs w:val="28"/>
          <w:lang w:val="en-US" w:eastAsia="zh-CN"/>
        </w:rPr>
        <w:t>0</w:t>
      </w:r>
      <w:r>
        <w:rPr>
          <w:rFonts w:hint="eastAsia" w:ascii="仿宋" w:hAnsi="仿宋" w:eastAsia="仿宋" w:cs="仿宋"/>
          <w:sz w:val="28"/>
          <w:szCs w:val="28"/>
        </w:rPr>
        <w:t>g/L</w:t>
      </w:r>
      <w:r>
        <w:rPr>
          <w:rFonts w:hint="eastAsia" w:ascii="仿宋" w:hAnsi="仿宋" w:eastAsia="仿宋" w:cs="仿宋"/>
          <w:sz w:val="28"/>
          <w:szCs w:val="28"/>
          <w:lang w:eastAsia="zh-CN"/>
        </w:rPr>
        <w:t>。</w:t>
      </w:r>
    </w:p>
    <w:p w14:paraId="1B7C3BAA">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14.CRP线性范围：0.3~300mg/</w:t>
      </w:r>
      <w:r>
        <w:rPr>
          <w:rFonts w:hint="eastAsia" w:ascii="仿宋" w:hAnsi="仿宋" w:eastAsia="仿宋" w:cs="仿宋"/>
          <w:sz w:val="28"/>
          <w:szCs w:val="28"/>
          <w:lang w:eastAsia="zh-CN"/>
        </w:rPr>
        <w:t>。</w:t>
      </w:r>
    </w:p>
    <w:p w14:paraId="05827836">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15.操作系统：全中文操作分析报告软件。</w:t>
      </w:r>
    </w:p>
    <w:p w14:paraId="217F47EC">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16.排堵方式：正反冲洗，高压灼烧。</w:t>
      </w:r>
    </w:p>
    <w:p w14:paraId="3107D325">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17.具有原厂配套的试剂、校准品、质控品，并提供校准品溯源性文件。</w:t>
      </w:r>
    </w:p>
    <w:p w14:paraId="70F4939B">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18.所投血球产品在卫生部临检中心室间质评中具有单独分组，有利于室间质评的开展和实验室质量管理。</w:t>
      </w:r>
    </w:p>
    <w:p w14:paraId="13520EAE">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74AEAAE8">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4CB737E1">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12914058">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1E4B8217">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4F04078C">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3B3E82FE">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60F99B85">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0635AFBC">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仿宋" w:hAnsi="仿宋" w:eastAsia="仿宋" w:cs="仿宋"/>
          <w:sz w:val="28"/>
          <w:szCs w:val="28"/>
        </w:rPr>
      </w:pPr>
    </w:p>
    <w:p w14:paraId="4772C88D">
      <w:pPr>
        <w:jc w:val="center"/>
        <w:rPr>
          <w:rFonts w:hint="eastAsia" w:ascii="仿宋" w:hAnsi="仿宋" w:eastAsia="仿宋" w:cs="仿宋"/>
          <w:sz w:val="28"/>
          <w:szCs w:val="28"/>
        </w:rPr>
      </w:pPr>
      <w:r>
        <w:rPr>
          <w:rFonts w:hint="eastAsia" w:ascii="仿宋" w:hAnsi="仿宋" w:eastAsia="仿宋" w:cs="仿宋"/>
          <w:sz w:val="28"/>
          <w:szCs w:val="28"/>
        </w:rPr>
        <w:t>全自动化学发光测定仪</w:t>
      </w:r>
    </w:p>
    <w:p w14:paraId="1E16A5C7">
      <w:pPr>
        <w:ind w:firstLine="560" w:firstLineChars="200"/>
        <w:rPr>
          <w:rFonts w:hint="eastAsia" w:ascii="仿宋" w:hAnsi="仿宋" w:eastAsia="仿宋" w:cs="仿宋"/>
          <w:sz w:val="28"/>
          <w:szCs w:val="28"/>
        </w:rPr>
      </w:pPr>
      <w:r>
        <w:rPr>
          <w:rFonts w:hint="eastAsia" w:ascii="仿宋" w:hAnsi="仿宋" w:eastAsia="仿宋" w:cs="仿宋"/>
          <w:sz w:val="28"/>
          <w:szCs w:val="28"/>
        </w:rPr>
        <w:t>技术参数：</w:t>
      </w:r>
    </w:p>
    <w:p w14:paraId="55ACA768">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通量：</w:t>
      </w:r>
      <w:r>
        <w:rPr>
          <w:rFonts w:hint="eastAsia" w:ascii="仿宋" w:hAnsi="仿宋" w:eastAsia="仿宋" w:cs="仿宋"/>
          <w:b w:val="0"/>
          <w:bCs w:val="0"/>
          <w:sz w:val="28"/>
          <w:szCs w:val="28"/>
        </w:rPr>
        <w:t>≥16通道（2个独立仓位*8个通道）</w:t>
      </w:r>
      <w:r>
        <w:rPr>
          <w:rFonts w:hint="eastAsia" w:ascii="仿宋" w:hAnsi="仿宋" w:eastAsia="仿宋" w:cs="仿宋"/>
          <w:b w:val="0"/>
          <w:bCs w:val="0"/>
          <w:sz w:val="28"/>
          <w:szCs w:val="28"/>
          <w:lang w:eastAsia="zh-CN"/>
        </w:rPr>
        <w:t>。</w:t>
      </w:r>
    </w:p>
    <w:p w14:paraId="039139C8">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2.屏幕显示器：≥15英寸彩色触摸</w:t>
      </w:r>
      <w:r>
        <w:rPr>
          <w:rFonts w:hint="eastAsia" w:ascii="仿宋" w:hAnsi="仿宋" w:eastAsia="仿宋" w:cs="仿宋"/>
          <w:b w:val="0"/>
          <w:bCs w:val="0"/>
          <w:sz w:val="28"/>
          <w:szCs w:val="28"/>
          <w:lang w:eastAsia="zh-CN"/>
        </w:rPr>
        <w:t>。</w:t>
      </w:r>
    </w:p>
    <w:p w14:paraId="549C5B11">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3.功率：≤300W</w:t>
      </w:r>
      <w:r>
        <w:rPr>
          <w:rFonts w:hint="eastAsia" w:ascii="仿宋" w:hAnsi="仿宋" w:eastAsia="仿宋" w:cs="仿宋"/>
          <w:b w:val="0"/>
          <w:bCs w:val="0"/>
          <w:sz w:val="28"/>
          <w:szCs w:val="28"/>
          <w:lang w:eastAsia="zh-CN"/>
        </w:rPr>
        <w:t>。</w:t>
      </w:r>
    </w:p>
    <w:p w14:paraId="4FA8233B">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4.噪声分贝: ≤100db</w:t>
      </w:r>
      <w:r>
        <w:rPr>
          <w:rFonts w:hint="eastAsia" w:ascii="仿宋" w:hAnsi="仿宋" w:eastAsia="仿宋" w:cs="仿宋"/>
          <w:b w:val="0"/>
          <w:bCs w:val="0"/>
          <w:sz w:val="28"/>
          <w:szCs w:val="28"/>
          <w:lang w:eastAsia="zh-CN"/>
        </w:rPr>
        <w:t>。</w:t>
      </w:r>
    </w:p>
    <w:p w14:paraId="4F730CB6">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5.检测速度: ≥96T/H</w:t>
      </w:r>
      <w:r>
        <w:rPr>
          <w:rFonts w:hint="eastAsia" w:ascii="仿宋" w:hAnsi="仿宋" w:eastAsia="仿宋" w:cs="仿宋"/>
          <w:b w:val="0"/>
          <w:bCs w:val="0"/>
          <w:sz w:val="28"/>
          <w:szCs w:val="28"/>
          <w:lang w:eastAsia="zh-CN"/>
        </w:rPr>
        <w:t>。</w:t>
      </w:r>
    </w:p>
    <w:p w14:paraId="22B928C9">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6.检测模式: 一步法，两步法一次分离，两步法两次分离</w:t>
      </w:r>
      <w:r>
        <w:rPr>
          <w:rFonts w:hint="eastAsia" w:ascii="仿宋" w:hAnsi="仿宋" w:eastAsia="仿宋" w:cs="仿宋"/>
          <w:b w:val="0"/>
          <w:bCs w:val="0"/>
          <w:sz w:val="28"/>
          <w:szCs w:val="28"/>
          <w:lang w:eastAsia="zh-CN"/>
        </w:rPr>
        <w:t>。</w:t>
      </w:r>
    </w:p>
    <w:p w14:paraId="7F704C52">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7.样本类型: 全血、血清、血浆</w:t>
      </w:r>
      <w:r>
        <w:rPr>
          <w:rFonts w:hint="eastAsia" w:ascii="仿宋" w:hAnsi="仿宋" w:eastAsia="仿宋" w:cs="仿宋"/>
          <w:b w:val="0"/>
          <w:bCs w:val="0"/>
          <w:sz w:val="28"/>
          <w:szCs w:val="28"/>
          <w:lang w:eastAsia="zh-CN"/>
        </w:rPr>
        <w:t>。</w:t>
      </w:r>
    </w:p>
    <w:p w14:paraId="19173E87">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8.上样本方式: 单人份试剂条，手动上样</w:t>
      </w:r>
      <w:r>
        <w:rPr>
          <w:rFonts w:hint="eastAsia" w:ascii="仿宋" w:hAnsi="仿宋" w:eastAsia="仿宋" w:cs="仿宋"/>
          <w:b w:val="0"/>
          <w:bCs w:val="0"/>
          <w:sz w:val="28"/>
          <w:szCs w:val="28"/>
          <w:lang w:eastAsia="zh-CN"/>
        </w:rPr>
        <w:t>。</w:t>
      </w:r>
    </w:p>
    <w:p w14:paraId="20614865">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9.控制单元: Linux系统等。</w:t>
      </w:r>
    </w:p>
    <w:p w14:paraId="4D755762">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10.操作界面：中英文图形式界面</w:t>
      </w:r>
      <w:r>
        <w:rPr>
          <w:rFonts w:hint="eastAsia" w:ascii="仿宋" w:hAnsi="仿宋" w:eastAsia="仿宋" w:cs="仿宋"/>
          <w:b w:val="0"/>
          <w:bCs w:val="0"/>
          <w:sz w:val="28"/>
          <w:szCs w:val="28"/>
          <w:lang w:eastAsia="zh-CN"/>
        </w:rPr>
        <w:t>。</w:t>
      </w:r>
    </w:p>
    <w:p w14:paraId="29E92A63">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11.接口：2个RJ-45接口；2个USB2.0接口；1个RS232接口；1个HDMI接口</w:t>
      </w:r>
      <w:r>
        <w:rPr>
          <w:rFonts w:hint="eastAsia" w:ascii="仿宋" w:hAnsi="仿宋" w:eastAsia="仿宋" w:cs="仿宋"/>
          <w:b w:val="0"/>
          <w:bCs w:val="0"/>
          <w:sz w:val="28"/>
          <w:szCs w:val="28"/>
          <w:lang w:eastAsia="zh-CN"/>
        </w:rPr>
        <w:t>。</w:t>
      </w:r>
    </w:p>
    <w:p w14:paraId="62A59A1C">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12.打印：支持USB打印机</w:t>
      </w:r>
      <w:r>
        <w:rPr>
          <w:rFonts w:hint="eastAsia" w:ascii="仿宋" w:hAnsi="仿宋" w:eastAsia="仿宋" w:cs="仿宋"/>
          <w:b w:val="0"/>
          <w:bCs w:val="0"/>
          <w:sz w:val="28"/>
          <w:szCs w:val="28"/>
          <w:lang w:eastAsia="zh-CN"/>
        </w:rPr>
        <w:t>。</w:t>
      </w:r>
    </w:p>
    <w:p w14:paraId="626DB4BB">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13.批内精密度：PCT项目变异系数CV≤10%</w:t>
      </w:r>
      <w:r>
        <w:rPr>
          <w:rFonts w:hint="eastAsia" w:ascii="仿宋" w:hAnsi="仿宋" w:eastAsia="仿宋" w:cs="仿宋"/>
          <w:b w:val="0"/>
          <w:bCs w:val="0"/>
          <w:sz w:val="28"/>
          <w:szCs w:val="28"/>
          <w:lang w:eastAsia="zh-CN"/>
        </w:rPr>
        <w:t>。</w:t>
      </w:r>
    </w:p>
    <w:p w14:paraId="57C42B4C">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14.发光值重复性：≤5%</w:t>
      </w:r>
      <w:r>
        <w:rPr>
          <w:rFonts w:hint="eastAsia" w:ascii="仿宋" w:hAnsi="仿宋" w:eastAsia="仿宋" w:cs="仿宋"/>
          <w:b w:val="0"/>
          <w:bCs w:val="0"/>
          <w:sz w:val="28"/>
          <w:szCs w:val="28"/>
          <w:lang w:eastAsia="zh-CN"/>
        </w:rPr>
        <w:t>。</w:t>
      </w:r>
    </w:p>
    <w:p w14:paraId="35A24BC6">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15.发光值线性线性相关系数（r）≥0.99</w:t>
      </w:r>
      <w:r>
        <w:rPr>
          <w:rFonts w:hint="eastAsia" w:ascii="仿宋" w:hAnsi="仿宋" w:eastAsia="仿宋" w:cs="仿宋"/>
          <w:b w:val="0"/>
          <w:bCs w:val="0"/>
          <w:sz w:val="28"/>
          <w:szCs w:val="28"/>
          <w:lang w:eastAsia="zh-CN"/>
        </w:rPr>
        <w:t>。</w:t>
      </w:r>
    </w:p>
    <w:p w14:paraId="361F6017">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16.发光值稳定性：≤10%</w:t>
      </w:r>
      <w:r>
        <w:rPr>
          <w:rFonts w:hint="eastAsia" w:ascii="仿宋" w:hAnsi="仿宋" w:eastAsia="仿宋" w:cs="仿宋"/>
          <w:b w:val="0"/>
          <w:bCs w:val="0"/>
          <w:sz w:val="28"/>
          <w:szCs w:val="28"/>
          <w:lang w:eastAsia="zh-CN"/>
        </w:rPr>
        <w:t>。</w:t>
      </w:r>
    </w:p>
    <w:p w14:paraId="73A34C36">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17.加样准确度：20ul取样量偏倚≤10%；200ul取样量偏倚≤5%</w:t>
      </w:r>
      <w:r>
        <w:rPr>
          <w:rFonts w:hint="eastAsia" w:ascii="仿宋" w:hAnsi="仿宋" w:eastAsia="仿宋" w:cs="仿宋"/>
          <w:b w:val="0"/>
          <w:bCs w:val="0"/>
          <w:sz w:val="28"/>
          <w:szCs w:val="28"/>
          <w:lang w:eastAsia="zh-CN"/>
        </w:rPr>
        <w:t>。</w:t>
      </w:r>
    </w:p>
    <w:p w14:paraId="7907E12C">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18.加样重复性：20ul取样量变异系数≤3%；200ul取样量变异系数≤2%</w:t>
      </w:r>
      <w:r>
        <w:rPr>
          <w:rFonts w:hint="eastAsia" w:ascii="仿宋" w:hAnsi="仿宋" w:eastAsia="仿宋" w:cs="仿宋"/>
          <w:b w:val="0"/>
          <w:bCs w:val="0"/>
          <w:sz w:val="28"/>
          <w:szCs w:val="28"/>
          <w:lang w:eastAsia="zh-CN"/>
        </w:rPr>
        <w:t>。</w:t>
      </w:r>
    </w:p>
    <w:p w14:paraId="7F15E426">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19.温度准确度：孵育仓控制42±0.5℃；磁分离块控制40±0.5℃</w:t>
      </w:r>
      <w:r>
        <w:rPr>
          <w:rFonts w:hint="eastAsia" w:ascii="仿宋" w:hAnsi="仿宋" w:eastAsia="仿宋" w:cs="仿宋"/>
          <w:b w:val="0"/>
          <w:bCs w:val="0"/>
          <w:sz w:val="28"/>
          <w:szCs w:val="28"/>
          <w:lang w:eastAsia="zh-CN"/>
        </w:rPr>
        <w:t>。</w:t>
      </w:r>
    </w:p>
    <w:p w14:paraId="6A02381D">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20.携带污染率：≤</w:t>
      </w:r>
      <w:r>
        <w:rPr>
          <w:rFonts w:hint="eastAsia" w:ascii="仿宋" w:hAnsi="仿宋" w:eastAsia="仿宋" w:cs="仿宋"/>
          <w:kern w:val="0"/>
          <w:sz w:val="28"/>
          <w:szCs w:val="28"/>
        </w:rPr>
        <w:t>10</w:t>
      </w:r>
      <w:r>
        <w:rPr>
          <w:rFonts w:hint="eastAsia" w:ascii="仿宋" w:hAnsi="仿宋" w:eastAsia="仿宋" w:cs="仿宋"/>
          <w:kern w:val="0"/>
          <w:sz w:val="28"/>
          <w:szCs w:val="28"/>
          <w:vertAlign w:val="superscript"/>
        </w:rPr>
        <w:t>-5</w:t>
      </w:r>
    </w:p>
    <w:p w14:paraId="2256BEF8">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21.样本位数量：</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16个样本位</w:t>
      </w:r>
      <w:r>
        <w:rPr>
          <w:rFonts w:hint="eastAsia" w:ascii="仿宋" w:hAnsi="仿宋" w:eastAsia="仿宋" w:cs="仿宋"/>
          <w:b w:val="0"/>
          <w:bCs w:val="0"/>
          <w:sz w:val="28"/>
          <w:szCs w:val="28"/>
          <w:lang w:eastAsia="zh-CN"/>
        </w:rPr>
        <w:t>。</w:t>
      </w:r>
    </w:p>
    <w:p w14:paraId="3CD8D682">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22. 试剂位数量：</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16个试剂位</w:t>
      </w:r>
      <w:r>
        <w:rPr>
          <w:rFonts w:hint="eastAsia" w:ascii="仿宋" w:hAnsi="仿宋" w:eastAsia="仿宋" w:cs="仿宋"/>
          <w:b w:val="0"/>
          <w:bCs w:val="0"/>
          <w:sz w:val="28"/>
          <w:szCs w:val="28"/>
          <w:lang w:eastAsia="zh-CN"/>
        </w:rPr>
        <w:t>。</w:t>
      </w:r>
    </w:p>
    <w:p w14:paraId="0679D34D">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2AE2AD07">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0E8A697E">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7C4880E5">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2C8F301F">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6A08A7A7">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3BA005C9">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24DE1717">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54D46B52">
      <w:pPr>
        <w:pStyle w:val="4"/>
        <w:numPr>
          <w:ilvl w:val="0"/>
          <w:numId w:val="0"/>
        </w:numPr>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高端麻醉机</w:t>
      </w:r>
    </w:p>
    <w:p w14:paraId="7B6F0F08">
      <w:pPr>
        <w:ind w:firstLine="560" w:firstLineChars="200"/>
        <w:rPr>
          <w:rFonts w:hint="eastAsia" w:ascii="仿宋" w:hAnsi="仿宋" w:eastAsia="仿宋" w:cs="仿宋"/>
          <w:sz w:val="28"/>
          <w:szCs w:val="28"/>
          <w:lang w:val="en-US" w:eastAsia="zh-CN"/>
        </w:rPr>
      </w:pPr>
      <w:r>
        <w:rPr>
          <w:rFonts w:hint="eastAsia" w:ascii="仿宋" w:hAnsi="仿宋" w:eastAsia="仿宋" w:cs="仿宋"/>
          <w:b w:val="0"/>
          <w:bCs w:val="0"/>
          <w:sz w:val="28"/>
          <w:szCs w:val="28"/>
          <w:lang w:val="en-US" w:eastAsia="zh-CN"/>
        </w:rPr>
        <w:t>技术参数：</w:t>
      </w:r>
    </w:p>
    <w:p w14:paraId="61103A63">
      <w:pPr>
        <w:keepNext w:val="0"/>
        <w:keepLines w:val="0"/>
        <w:pageBreakBefore w:val="0"/>
        <w:widowControl w:val="0"/>
        <w:kinsoku/>
        <w:wordWrap w:val="0"/>
        <w:overflowPunct/>
        <w:topLinePunct w:val="0"/>
        <w:autoSpaceDE/>
        <w:autoSpaceDN/>
        <w:bidi w:val="0"/>
        <w:adjustRightInd/>
        <w:snapToGrid/>
        <w:spacing w:line="276" w:lineRule="auto"/>
        <w:ind w:left="102"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配备至少两节后备电池，优先采用锂电子或同等性能后备电池，电池使用时间≥120分钟</w:t>
      </w:r>
      <w:r>
        <w:rPr>
          <w:rFonts w:hint="eastAsia" w:ascii="仿宋" w:hAnsi="仿宋" w:eastAsia="仿宋" w:cs="仿宋"/>
          <w:sz w:val="28"/>
          <w:szCs w:val="28"/>
          <w:lang w:eastAsia="zh-CN"/>
        </w:rPr>
        <w:t>。</w:t>
      </w:r>
    </w:p>
    <w:p w14:paraId="545FB670">
      <w:pPr>
        <w:keepNext w:val="0"/>
        <w:keepLines w:val="0"/>
        <w:pageBreakBefore w:val="0"/>
        <w:widowControl w:val="0"/>
        <w:kinsoku/>
        <w:wordWrap w:val="0"/>
        <w:overflowPunct/>
        <w:topLinePunct w:val="0"/>
        <w:autoSpaceDE/>
        <w:autoSpaceDN/>
        <w:bidi w:val="0"/>
        <w:adjustRightInd/>
        <w:snapToGrid/>
        <w:spacing w:line="276" w:lineRule="auto"/>
        <w:ind w:left="102"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辅助输出电源接口≥4个</w:t>
      </w:r>
      <w:r>
        <w:rPr>
          <w:rFonts w:hint="eastAsia" w:ascii="仿宋" w:hAnsi="仿宋" w:eastAsia="仿宋" w:cs="仿宋"/>
          <w:sz w:val="28"/>
          <w:szCs w:val="28"/>
          <w:lang w:eastAsia="zh-CN"/>
        </w:rPr>
        <w:t>。</w:t>
      </w:r>
    </w:p>
    <w:p w14:paraId="4438B586">
      <w:pPr>
        <w:keepNext w:val="0"/>
        <w:keepLines w:val="0"/>
        <w:pageBreakBefore w:val="0"/>
        <w:widowControl w:val="0"/>
        <w:kinsoku/>
        <w:wordWrap w:val="0"/>
        <w:overflowPunct/>
        <w:topLinePunct w:val="0"/>
        <w:autoSpaceDE/>
        <w:autoSpaceDN/>
        <w:bidi w:val="0"/>
        <w:adjustRightInd/>
        <w:snapToGrid/>
        <w:spacing w:line="276" w:lineRule="auto"/>
        <w:ind w:left="102"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接口：具备多功能复用接口、RS-232C 串行通讯接口、VGA 接口等，支持网络和软件在线升级功能</w:t>
      </w:r>
      <w:r>
        <w:rPr>
          <w:rFonts w:hint="eastAsia" w:ascii="仿宋" w:hAnsi="仿宋" w:eastAsia="仿宋" w:cs="仿宋"/>
          <w:sz w:val="28"/>
          <w:szCs w:val="28"/>
          <w:lang w:eastAsia="zh-CN"/>
        </w:rPr>
        <w:t>。</w:t>
      </w:r>
    </w:p>
    <w:p w14:paraId="72B8DD31">
      <w:pPr>
        <w:keepNext w:val="0"/>
        <w:keepLines w:val="0"/>
        <w:pageBreakBefore w:val="0"/>
        <w:widowControl w:val="0"/>
        <w:kinsoku/>
        <w:wordWrap w:val="0"/>
        <w:overflowPunct/>
        <w:topLinePunct w:val="0"/>
        <w:autoSpaceDE/>
        <w:autoSpaceDN/>
        <w:bidi w:val="0"/>
        <w:adjustRightInd/>
        <w:snapToGrid/>
        <w:spacing w:line="276" w:lineRule="auto"/>
        <w:ind w:left="102"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rPr>
        <w:t>4</w:t>
      </w:r>
      <w:r>
        <w:rPr>
          <w:rFonts w:hint="eastAsia" w:ascii="仿宋" w:hAnsi="仿宋" w:eastAsia="仿宋" w:cs="仿宋"/>
          <w:sz w:val="28"/>
          <w:szCs w:val="28"/>
          <w:lang w:val="en-US" w:eastAsia="zh-CN"/>
        </w:rPr>
        <w:t>.</w:t>
      </w:r>
      <w:r>
        <w:rPr>
          <w:rFonts w:hint="eastAsia" w:ascii="仿宋" w:hAnsi="仿宋" w:eastAsia="仿宋" w:cs="仿宋"/>
          <w:sz w:val="28"/>
          <w:szCs w:val="28"/>
        </w:rPr>
        <w:t>机架：带工作台杆推车，具备至少三个抽屉，独立脚轮刹车等</w:t>
      </w:r>
      <w:r>
        <w:rPr>
          <w:rFonts w:hint="eastAsia" w:ascii="仿宋" w:hAnsi="仿宋" w:eastAsia="仿宋" w:cs="仿宋"/>
          <w:sz w:val="28"/>
          <w:szCs w:val="28"/>
          <w:lang w:eastAsia="zh-CN"/>
        </w:rPr>
        <w:t>。</w:t>
      </w:r>
    </w:p>
    <w:p w14:paraId="313D6DC7">
      <w:pPr>
        <w:keepNext w:val="0"/>
        <w:keepLines w:val="0"/>
        <w:pageBreakBefore w:val="0"/>
        <w:widowControl w:val="0"/>
        <w:kinsoku/>
        <w:wordWrap w:val="0"/>
        <w:overflowPunct/>
        <w:topLinePunct w:val="0"/>
        <w:autoSpaceDE/>
        <w:autoSpaceDN/>
        <w:bidi w:val="0"/>
        <w:adjustRightInd/>
        <w:snapToGrid/>
        <w:spacing w:line="276" w:lineRule="auto"/>
        <w:ind w:left="102"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rPr>
        <w:t>5</w:t>
      </w:r>
      <w:r>
        <w:rPr>
          <w:rFonts w:hint="eastAsia" w:ascii="仿宋" w:hAnsi="仿宋" w:eastAsia="仿宋" w:cs="仿宋"/>
          <w:sz w:val="28"/>
          <w:szCs w:val="28"/>
          <w:lang w:val="en-US" w:eastAsia="zh-CN"/>
        </w:rPr>
        <w:t>.</w:t>
      </w:r>
      <w:r>
        <w:rPr>
          <w:rFonts w:hint="eastAsia" w:ascii="仿宋" w:hAnsi="仿宋" w:eastAsia="仿宋" w:cs="仿宋"/>
          <w:sz w:val="28"/>
          <w:szCs w:val="28"/>
        </w:rPr>
        <w:t>适合内窥镜手术模式：具备内置三级照明顶光灯，能够在黑暗环境中提供麻醉机工作台面照明</w:t>
      </w:r>
      <w:r>
        <w:rPr>
          <w:rFonts w:hint="eastAsia" w:ascii="仿宋" w:hAnsi="仿宋" w:eastAsia="仿宋" w:cs="仿宋"/>
          <w:sz w:val="28"/>
          <w:szCs w:val="28"/>
          <w:lang w:eastAsia="zh-CN"/>
        </w:rPr>
        <w:t>。</w:t>
      </w:r>
    </w:p>
    <w:p w14:paraId="2E73CFAF">
      <w:pPr>
        <w:keepNext w:val="0"/>
        <w:keepLines w:val="0"/>
        <w:pageBreakBefore w:val="0"/>
        <w:widowControl w:val="0"/>
        <w:kinsoku/>
        <w:wordWrap w:val="0"/>
        <w:overflowPunct/>
        <w:topLinePunct w:val="0"/>
        <w:autoSpaceDE/>
        <w:autoSpaceDN/>
        <w:bidi w:val="0"/>
        <w:adjustRightInd/>
        <w:snapToGrid/>
        <w:spacing w:line="276" w:lineRule="auto"/>
        <w:ind w:left="102"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rPr>
        <w:t>6</w:t>
      </w:r>
      <w:r>
        <w:rPr>
          <w:rFonts w:hint="eastAsia" w:ascii="仿宋" w:hAnsi="仿宋" w:eastAsia="仿宋" w:cs="仿宋"/>
          <w:sz w:val="28"/>
          <w:szCs w:val="28"/>
          <w:lang w:val="en-US" w:eastAsia="zh-CN"/>
        </w:rPr>
        <w:t>.</w:t>
      </w:r>
      <w:r>
        <w:rPr>
          <w:rFonts w:hint="eastAsia" w:ascii="仿宋" w:hAnsi="仿宋" w:eastAsia="仿宋" w:cs="仿宋"/>
          <w:sz w:val="28"/>
          <w:szCs w:val="28"/>
        </w:rPr>
        <w:t>具备主动排污系统AGSS</w:t>
      </w:r>
      <w:r>
        <w:rPr>
          <w:rFonts w:hint="eastAsia" w:ascii="仿宋" w:hAnsi="仿宋" w:eastAsia="仿宋" w:cs="仿宋"/>
          <w:sz w:val="28"/>
          <w:szCs w:val="28"/>
          <w:lang w:eastAsia="zh-CN"/>
        </w:rPr>
        <w:t>。</w:t>
      </w:r>
    </w:p>
    <w:p w14:paraId="1D1E3883">
      <w:pPr>
        <w:keepNext w:val="0"/>
        <w:keepLines w:val="0"/>
        <w:pageBreakBefore w:val="0"/>
        <w:widowControl w:val="0"/>
        <w:kinsoku/>
        <w:wordWrap w:val="0"/>
        <w:overflowPunct/>
        <w:topLinePunct w:val="0"/>
        <w:autoSpaceDE/>
        <w:autoSpaceDN/>
        <w:bidi w:val="0"/>
        <w:adjustRightInd/>
        <w:snapToGrid/>
        <w:spacing w:line="276" w:lineRule="auto"/>
        <w:ind w:left="102"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rPr>
        <w:t>7</w:t>
      </w:r>
      <w:r>
        <w:rPr>
          <w:rFonts w:hint="eastAsia" w:ascii="仿宋" w:hAnsi="仿宋" w:eastAsia="仿宋" w:cs="仿宋"/>
          <w:sz w:val="28"/>
          <w:szCs w:val="28"/>
          <w:lang w:val="en-US" w:eastAsia="zh-CN"/>
        </w:rPr>
        <w:t>.</w:t>
      </w:r>
      <w:r>
        <w:rPr>
          <w:rFonts w:hint="eastAsia" w:ascii="仿宋" w:hAnsi="仿宋" w:eastAsia="仿宋" w:cs="仿宋"/>
          <w:sz w:val="28"/>
          <w:szCs w:val="28"/>
        </w:rPr>
        <w:t>气源为氧气和空气两种气源</w:t>
      </w:r>
      <w:r>
        <w:rPr>
          <w:rFonts w:hint="eastAsia" w:ascii="仿宋" w:hAnsi="仿宋" w:eastAsia="仿宋" w:cs="仿宋"/>
          <w:sz w:val="28"/>
          <w:szCs w:val="28"/>
          <w:lang w:eastAsia="zh-CN"/>
        </w:rPr>
        <w:t>。</w:t>
      </w:r>
    </w:p>
    <w:p w14:paraId="76A8560A">
      <w:pPr>
        <w:keepNext w:val="0"/>
        <w:keepLines w:val="0"/>
        <w:pageBreakBefore w:val="0"/>
        <w:widowControl w:val="0"/>
        <w:kinsoku/>
        <w:wordWrap w:val="0"/>
        <w:overflowPunct/>
        <w:topLinePunct w:val="0"/>
        <w:autoSpaceDE/>
        <w:autoSpaceDN/>
        <w:bidi w:val="0"/>
        <w:adjustRightInd/>
        <w:snapToGrid/>
        <w:spacing w:line="276" w:lineRule="auto"/>
        <w:ind w:left="102"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rPr>
        <w:t>8</w:t>
      </w:r>
      <w:r>
        <w:rPr>
          <w:rFonts w:hint="eastAsia" w:ascii="仿宋" w:hAnsi="仿宋" w:eastAsia="仿宋" w:cs="仿宋"/>
          <w:sz w:val="28"/>
          <w:szCs w:val="28"/>
          <w:lang w:val="en-US" w:eastAsia="zh-CN"/>
        </w:rPr>
        <w:t>.</w:t>
      </w:r>
      <w:r>
        <w:rPr>
          <w:rFonts w:hint="eastAsia" w:ascii="仿宋" w:hAnsi="仿宋" w:eastAsia="仿宋" w:cs="仿宋"/>
          <w:sz w:val="28"/>
          <w:szCs w:val="28"/>
        </w:rPr>
        <w:t>快速充氧范至少25 - 75 l/min</w:t>
      </w:r>
      <w:r>
        <w:rPr>
          <w:rFonts w:hint="eastAsia" w:ascii="仿宋" w:hAnsi="仿宋" w:eastAsia="仿宋" w:cs="仿宋"/>
          <w:sz w:val="28"/>
          <w:szCs w:val="28"/>
          <w:lang w:eastAsia="zh-CN"/>
        </w:rPr>
        <w:t>。</w:t>
      </w:r>
    </w:p>
    <w:p w14:paraId="232579D6">
      <w:pPr>
        <w:keepNext w:val="0"/>
        <w:keepLines w:val="0"/>
        <w:pageBreakBefore w:val="0"/>
        <w:widowControl w:val="0"/>
        <w:kinsoku/>
        <w:wordWrap w:val="0"/>
        <w:overflowPunct/>
        <w:topLinePunct w:val="0"/>
        <w:autoSpaceDE/>
        <w:autoSpaceDN/>
        <w:bidi w:val="0"/>
        <w:adjustRightInd/>
        <w:snapToGrid/>
        <w:spacing w:line="276" w:lineRule="auto"/>
        <w:ind w:left="102"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rPr>
        <w:t>9</w:t>
      </w:r>
      <w:r>
        <w:rPr>
          <w:rFonts w:hint="eastAsia" w:ascii="仿宋" w:hAnsi="仿宋" w:eastAsia="仿宋" w:cs="仿宋"/>
          <w:sz w:val="28"/>
          <w:szCs w:val="28"/>
          <w:lang w:val="en-US" w:eastAsia="zh-CN"/>
        </w:rPr>
        <w:t>.</w:t>
      </w:r>
      <w:r>
        <w:rPr>
          <w:rFonts w:hint="eastAsia" w:ascii="仿宋" w:hAnsi="仿宋" w:eastAsia="仿宋" w:cs="仿宋"/>
          <w:sz w:val="28"/>
          <w:szCs w:val="28"/>
        </w:rPr>
        <w:t>全电子流量计，可直接新鲜气体设置氧浓度和总流量，总流量控制模式下总流量范围至少0.2 L/min - 18 L/min。浓度范围至少21% - 100% (空气为平衡气)，26% - 100% (笑气为平衡气)）</w:t>
      </w:r>
      <w:r>
        <w:rPr>
          <w:rFonts w:hint="eastAsia" w:ascii="仿宋" w:hAnsi="仿宋" w:eastAsia="仿宋" w:cs="仿宋"/>
          <w:sz w:val="28"/>
          <w:szCs w:val="28"/>
          <w:lang w:eastAsia="zh-CN"/>
        </w:rPr>
        <w:t>。</w:t>
      </w:r>
    </w:p>
    <w:p w14:paraId="1F168441">
      <w:pPr>
        <w:keepNext w:val="0"/>
        <w:keepLines w:val="0"/>
        <w:pageBreakBefore w:val="0"/>
        <w:widowControl w:val="0"/>
        <w:kinsoku/>
        <w:wordWrap w:val="0"/>
        <w:overflowPunct/>
        <w:topLinePunct w:val="0"/>
        <w:autoSpaceDE/>
        <w:autoSpaceDN/>
        <w:bidi w:val="0"/>
        <w:adjustRightInd/>
        <w:snapToGrid/>
        <w:spacing w:line="276" w:lineRule="auto"/>
        <w:ind w:left="102"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rPr>
        <w:t>10</w:t>
      </w:r>
      <w:r>
        <w:rPr>
          <w:rFonts w:hint="eastAsia" w:ascii="仿宋" w:hAnsi="仿宋" w:eastAsia="仿宋" w:cs="仿宋"/>
          <w:sz w:val="28"/>
          <w:szCs w:val="28"/>
          <w:lang w:val="en-US" w:eastAsia="zh-CN"/>
        </w:rPr>
        <w:t>.</w:t>
      </w:r>
      <w:r>
        <w:rPr>
          <w:rFonts w:hint="eastAsia" w:ascii="仿宋" w:hAnsi="仿宋" w:eastAsia="仿宋" w:cs="仿宋"/>
          <w:sz w:val="28"/>
          <w:szCs w:val="28"/>
        </w:rPr>
        <w:t>全电子流量计可以设置成总流量模式，也可以设置成单管流量模式</w:t>
      </w:r>
      <w:r>
        <w:rPr>
          <w:rFonts w:hint="eastAsia" w:ascii="仿宋" w:hAnsi="仿宋" w:eastAsia="仿宋" w:cs="仿宋"/>
          <w:sz w:val="28"/>
          <w:szCs w:val="28"/>
          <w:lang w:eastAsia="zh-CN"/>
        </w:rPr>
        <w:t>。</w:t>
      </w:r>
    </w:p>
    <w:p w14:paraId="25D1F720">
      <w:pPr>
        <w:keepNext w:val="0"/>
        <w:keepLines w:val="0"/>
        <w:pageBreakBefore w:val="0"/>
        <w:widowControl w:val="0"/>
        <w:kinsoku/>
        <w:wordWrap w:val="0"/>
        <w:overflowPunct/>
        <w:topLinePunct w:val="0"/>
        <w:autoSpaceDE/>
        <w:autoSpaceDN/>
        <w:bidi w:val="0"/>
        <w:adjustRightInd/>
        <w:snapToGrid/>
        <w:spacing w:line="276" w:lineRule="auto"/>
        <w:ind w:left="102"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rPr>
        <w:t>11</w:t>
      </w:r>
      <w:r>
        <w:rPr>
          <w:rFonts w:hint="eastAsia" w:ascii="仿宋" w:hAnsi="仿宋" w:eastAsia="仿宋" w:cs="仿宋"/>
          <w:sz w:val="28"/>
          <w:szCs w:val="28"/>
          <w:lang w:val="en-US" w:eastAsia="zh-CN"/>
        </w:rPr>
        <w:t>.</w:t>
      </w:r>
      <w:r>
        <w:rPr>
          <w:rFonts w:hint="eastAsia" w:ascii="仿宋" w:hAnsi="仿宋" w:eastAsia="仿宋" w:cs="仿宋"/>
          <w:sz w:val="28"/>
          <w:szCs w:val="28"/>
        </w:rPr>
        <w:t>具备直观的适宜低流量麻醉的新鲜气体流量指示工具</w:t>
      </w:r>
      <w:r>
        <w:rPr>
          <w:rFonts w:hint="eastAsia" w:ascii="仿宋" w:hAnsi="仿宋" w:eastAsia="仿宋" w:cs="仿宋"/>
          <w:sz w:val="28"/>
          <w:szCs w:val="28"/>
          <w:lang w:eastAsia="zh-CN"/>
        </w:rPr>
        <w:t>。</w:t>
      </w:r>
    </w:p>
    <w:p w14:paraId="3EE87AA6">
      <w:pPr>
        <w:keepNext w:val="0"/>
        <w:keepLines w:val="0"/>
        <w:pageBreakBefore w:val="0"/>
        <w:widowControl w:val="0"/>
        <w:kinsoku/>
        <w:wordWrap w:val="0"/>
        <w:overflowPunct/>
        <w:topLinePunct w:val="0"/>
        <w:autoSpaceDE/>
        <w:autoSpaceDN/>
        <w:bidi w:val="0"/>
        <w:adjustRightInd/>
        <w:snapToGrid/>
        <w:spacing w:line="276" w:lineRule="auto"/>
        <w:ind w:left="102"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rPr>
        <w:t>12</w:t>
      </w:r>
      <w:r>
        <w:rPr>
          <w:rFonts w:hint="eastAsia" w:ascii="仿宋" w:hAnsi="仿宋" w:eastAsia="仿宋" w:cs="仿宋"/>
          <w:sz w:val="28"/>
          <w:szCs w:val="28"/>
          <w:lang w:val="en-US" w:eastAsia="zh-CN"/>
        </w:rPr>
        <w:t>.</w:t>
      </w:r>
      <w:r>
        <w:rPr>
          <w:rFonts w:hint="eastAsia" w:ascii="仿宋" w:hAnsi="仿宋" w:eastAsia="仿宋" w:cs="仿宋"/>
          <w:sz w:val="28"/>
          <w:szCs w:val="28"/>
        </w:rPr>
        <w:t>具有双麻醉罐位，其中一个高品质麻醉罐，麻醉罐和主机同品牌，具备温度、空气压力和流量补偿功能</w:t>
      </w:r>
      <w:r>
        <w:rPr>
          <w:rFonts w:hint="eastAsia" w:ascii="仿宋" w:hAnsi="仿宋" w:eastAsia="仿宋" w:cs="仿宋"/>
          <w:sz w:val="28"/>
          <w:szCs w:val="28"/>
          <w:lang w:eastAsia="zh-CN"/>
        </w:rPr>
        <w:t>。</w:t>
      </w:r>
    </w:p>
    <w:p w14:paraId="72CCD560">
      <w:pPr>
        <w:keepNext w:val="0"/>
        <w:keepLines w:val="0"/>
        <w:pageBreakBefore w:val="0"/>
        <w:widowControl w:val="0"/>
        <w:kinsoku/>
        <w:wordWrap w:val="0"/>
        <w:overflowPunct/>
        <w:topLinePunct w:val="0"/>
        <w:autoSpaceDE/>
        <w:autoSpaceDN/>
        <w:bidi w:val="0"/>
        <w:adjustRightInd/>
        <w:snapToGrid/>
        <w:spacing w:line="276" w:lineRule="auto"/>
        <w:ind w:left="102"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rPr>
        <w:t>13</w:t>
      </w:r>
      <w:r>
        <w:rPr>
          <w:rFonts w:hint="eastAsia" w:ascii="仿宋" w:hAnsi="仿宋" w:eastAsia="仿宋" w:cs="仿宋"/>
          <w:sz w:val="28"/>
          <w:szCs w:val="28"/>
          <w:lang w:val="en-US" w:eastAsia="zh-CN"/>
        </w:rPr>
        <w:t>.</w:t>
      </w:r>
      <w:r>
        <w:rPr>
          <w:rFonts w:hint="eastAsia" w:ascii="仿宋" w:hAnsi="仿宋" w:eastAsia="仿宋" w:cs="仿宋"/>
          <w:sz w:val="28"/>
          <w:szCs w:val="28"/>
        </w:rPr>
        <w:t>首次加药量≥350ml，再次加药量≥300ml</w:t>
      </w:r>
      <w:r>
        <w:rPr>
          <w:rFonts w:hint="eastAsia" w:ascii="仿宋" w:hAnsi="仿宋" w:eastAsia="仿宋" w:cs="仿宋"/>
          <w:sz w:val="28"/>
          <w:szCs w:val="28"/>
          <w:lang w:eastAsia="zh-CN"/>
        </w:rPr>
        <w:t>。</w:t>
      </w:r>
    </w:p>
    <w:p w14:paraId="1D009529">
      <w:pPr>
        <w:keepNext w:val="0"/>
        <w:keepLines w:val="0"/>
        <w:pageBreakBefore w:val="0"/>
        <w:widowControl w:val="0"/>
        <w:kinsoku/>
        <w:wordWrap w:val="0"/>
        <w:overflowPunct/>
        <w:topLinePunct w:val="0"/>
        <w:autoSpaceDE/>
        <w:autoSpaceDN/>
        <w:bidi w:val="0"/>
        <w:adjustRightInd/>
        <w:snapToGrid/>
        <w:spacing w:line="276" w:lineRule="auto"/>
        <w:ind w:left="102"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rPr>
        <w:t>14</w:t>
      </w:r>
      <w:r>
        <w:rPr>
          <w:rFonts w:hint="eastAsia" w:ascii="仿宋" w:hAnsi="仿宋" w:eastAsia="仿宋" w:cs="仿宋"/>
          <w:sz w:val="28"/>
          <w:szCs w:val="28"/>
          <w:lang w:val="en-US" w:eastAsia="zh-CN"/>
        </w:rPr>
        <w:t>.</w:t>
      </w:r>
      <w:r>
        <w:rPr>
          <w:rFonts w:hint="eastAsia" w:ascii="仿宋" w:hAnsi="仿宋" w:eastAsia="仿宋" w:cs="仿宋"/>
          <w:sz w:val="28"/>
          <w:szCs w:val="28"/>
        </w:rPr>
        <w:t>回路为一体化整体回路，可徒手拆卸，无裸露连接管线，防止意外脱落或误连接</w:t>
      </w:r>
      <w:r>
        <w:rPr>
          <w:rFonts w:hint="eastAsia" w:ascii="仿宋" w:hAnsi="仿宋" w:eastAsia="仿宋" w:cs="仿宋"/>
          <w:sz w:val="28"/>
          <w:szCs w:val="28"/>
          <w:lang w:eastAsia="zh-CN"/>
        </w:rPr>
        <w:t>。</w:t>
      </w:r>
    </w:p>
    <w:p w14:paraId="5EE5D570">
      <w:pPr>
        <w:keepNext w:val="0"/>
        <w:keepLines w:val="0"/>
        <w:pageBreakBefore w:val="0"/>
        <w:widowControl w:val="0"/>
        <w:kinsoku/>
        <w:wordWrap w:val="0"/>
        <w:overflowPunct/>
        <w:topLinePunct w:val="0"/>
        <w:autoSpaceDE/>
        <w:autoSpaceDN/>
        <w:bidi w:val="0"/>
        <w:adjustRightInd/>
        <w:snapToGrid/>
        <w:spacing w:line="276" w:lineRule="auto"/>
        <w:ind w:left="102"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rPr>
        <w:t>15</w:t>
      </w:r>
      <w:r>
        <w:rPr>
          <w:rFonts w:hint="eastAsia" w:ascii="仿宋" w:hAnsi="仿宋" w:eastAsia="仿宋" w:cs="仿宋"/>
          <w:sz w:val="28"/>
          <w:szCs w:val="28"/>
          <w:lang w:val="en-US" w:eastAsia="zh-CN"/>
        </w:rPr>
        <w:t>.</w:t>
      </w:r>
      <w:r>
        <w:rPr>
          <w:rFonts w:hint="eastAsia" w:ascii="仿宋" w:hAnsi="仿宋" w:eastAsia="仿宋" w:cs="仿宋"/>
          <w:sz w:val="28"/>
          <w:szCs w:val="28"/>
        </w:rPr>
        <w:t>回路部件可以耐受134℃高温高压消毒</w:t>
      </w:r>
      <w:r>
        <w:rPr>
          <w:rFonts w:hint="eastAsia" w:ascii="仿宋" w:hAnsi="仿宋" w:eastAsia="仿宋" w:cs="仿宋"/>
          <w:sz w:val="28"/>
          <w:szCs w:val="28"/>
          <w:lang w:eastAsia="zh-CN"/>
        </w:rPr>
        <w:t>。</w:t>
      </w:r>
    </w:p>
    <w:p w14:paraId="1C54D3E0">
      <w:pPr>
        <w:keepNext w:val="0"/>
        <w:keepLines w:val="0"/>
        <w:pageBreakBefore w:val="0"/>
        <w:widowControl w:val="0"/>
        <w:kinsoku/>
        <w:wordWrap w:val="0"/>
        <w:overflowPunct/>
        <w:topLinePunct w:val="0"/>
        <w:autoSpaceDE/>
        <w:autoSpaceDN/>
        <w:bidi w:val="0"/>
        <w:adjustRightInd/>
        <w:snapToGrid/>
        <w:spacing w:line="276" w:lineRule="auto"/>
        <w:ind w:left="102"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rPr>
        <w:t>16</w:t>
      </w:r>
      <w:r>
        <w:rPr>
          <w:rFonts w:hint="eastAsia" w:ascii="仿宋" w:hAnsi="仿宋" w:eastAsia="仿宋" w:cs="仿宋"/>
          <w:sz w:val="28"/>
          <w:szCs w:val="28"/>
          <w:lang w:val="en-US" w:eastAsia="zh-CN"/>
        </w:rPr>
        <w:t>.</w:t>
      </w:r>
      <w:r>
        <w:rPr>
          <w:rFonts w:hint="eastAsia" w:ascii="仿宋" w:hAnsi="仿宋" w:eastAsia="仿宋" w:cs="仿宋"/>
          <w:sz w:val="28"/>
          <w:szCs w:val="28"/>
        </w:rPr>
        <w:t>二氧化碳吸收罐，容积≥1450ml</w:t>
      </w:r>
      <w:r>
        <w:rPr>
          <w:rFonts w:hint="eastAsia" w:ascii="仿宋" w:hAnsi="仿宋" w:eastAsia="仿宋" w:cs="仿宋"/>
          <w:sz w:val="28"/>
          <w:szCs w:val="28"/>
          <w:lang w:eastAsia="zh-CN"/>
        </w:rPr>
        <w:t>。</w:t>
      </w:r>
    </w:p>
    <w:p w14:paraId="6002E765">
      <w:pPr>
        <w:keepNext w:val="0"/>
        <w:keepLines w:val="0"/>
        <w:pageBreakBefore w:val="0"/>
        <w:widowControl w:val="0"/>
        <w:kinsoku/>
        <w:wordWrap w:val="0"/>
        <w:overflowPunct/>
        <w:topLinePunct w:val="0"/>
        <w:autoSpaceDE/>
        <w:autoSpaceDN/>
        <w:bidi w:val="0"/>
        <w:adjustRightInd/>
        <w:snapToGrid/>
        <w:spacing w:line="276" w:lineRule="auto"/>
        <w:ind w:left="102"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rPr>
        <w:t>17</w:t>
      </w:r>
      <w:r>
        <w:rPr>
          <w:rFonts w:hint="eastAsia" w:ascii="仿宋" w:hAnsi="仿宋" w:eastAsia="仿宋" w:cs="仿宋"/>
          <w:sz w:val="28"/>
          <w:szCs w:val="28"/>
          <w:lang w:val="en-US" w:eastAsia="zh-CN"/>
        </w:rPr>
        <w:t>.</w:t>
      </w:r>
      <w:r>
        <w:rPr>
          <w:rFonts w:hint="eastAsia" w:ascii="仿宋" w:hAnsi="仿宋" w:eastAsia="仿宋" w:cs="仿宋"/>
          <w:sz w:val="28"/>
          <w:szCs w:val="28"/>
        </w:rPr>
        <w:t>内置双流量传感器</w:t>
      </w:r>
      <w:r>
        <w:rPr>
          <w:rFonts w:hint="eastAsia" w:ascii="仿宋" w:hAnsi="仿宋" w:eastAsia="仿宋" w:cs="仿宋"/>
          <w:sz w:val="28"/>
          <w:szCs w:val="28"/>
          <w:lang w:eastAsia="zh-CN"/>
        </w:rPr>
        <w:t>。</w:t>
      </w:r>
    </w:p>
    <w:p w14:paraId="63A683F8">
      <w:pPr>
        <w:keepNext w:val="0"/>
        <w:keepLines w:val="0"/>
        <w:pageBreakBefore w:val="0"/>
        <w:widowControl w:val="0"/>
        <w:kinsoku/>
        <w:wordWrap w:val="0"/>
        <w:overflowPunct/>
        <w:topLinePunct w:val="0"/>
        <w:autoSpaceDE/>
        <w:autoSpaceDN/>
        <w:bidi w:val="0"/>
        <w:adjustRightInd/>
        <w:snapToGrid/>
        <w:spacing w:line="276" w:lineRule="auto"/>
        <w:ind w:left="102"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rPr>
        <w:t>18</w:t>
      </w:r>
      <w:r>
        <w:rPr>
          <w:rFonts w:hint="eastAsia" w:ascii="仿宋" w:hAnsi="仿宋" w:eastAsia="仿宋" w:cs="仿宋"/>
          <w:sz w:val="28"/>
          <w:szCs w:val="28"/>
          <w:lang w:val="en-US" w:eastAsia="zh-CN"/>
        </w:rPr>
        <w:t>.</w:t>
      </w:r>
      <w:r>
        <w:rPr>
          <w:rFonts w:hint="eastAsia" w:ascii="仿宋" w:hAnsi="仿宋" w:eastAsia="仿宋" w:cs="仿宋"/>
          <w:sz w:val="28"/>
          <w:szCs w:val="28"/>
        </w:rPr>
        <w:t>低回路系统容积，无需冷凝器，包括2L手动皮囊的情况下，机控模式回路容积不大于2900ml</w:t>
      </w:r>
      <w:r>
        <w:rPr>
          <w:rFonts w:hint="eastAsia" w:ascii="仿宋" w:hAnsi="仿宋" w:eastAsia="仿宋" w:cs="仿宋"/>
          <w:sz w:val="28"/>
          <w:szCs w:val="28"/>
          <w:lang w:eastAsia="zh-CN"/>
        </w:rPr>
        <w:t>。</w:t>
      </w:r>
    </w:p>
    <w:p w14:paraId="7B44CF3A">
      <w:pPr>
        <w:keepNext w:val="0"/>
        <w:keepLines w:val="0"/>
        <w:pageBreakBefore w:val="0"/>
        <w:widowControl w:val="0"/>
        <w:kinsoku/>
        <w:wordWrap w:val="0"/>
        <w:overflowPunct/>
        <w:topLinePunct w:val="0"/>
        <w:autoSpaceDE/>
        <w:autoSpaceDN/>
        <w:bidi w:val="0"/>
        <w:adjustRightInd/>
        <w:snapToGrid/>
        <w:spacing w:line="276" w:lineRule="auto"/>
        <w:ind w:left="102"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19</w:t>
      </w:r>
      <w:r>
        <w:rPr>
          <w:rFonts w:hint="eastAsia" w:ascii="仿宋" w:hAnsi="仿宋" w:eastAsia="仿宋" w:cs="仿宋"/>
          <w:sz w:val="28"/>
          <w:szCs w:val="28"/>
          <w:lang w:val="en-US" w:eastAsia="zh-CN"/>
        </w:rPr>
        <w:t>.</w:t>
      </w:r>
      <w:r>
        <w:rPr>
          <w:rFonts w:hint="eastAsia" w:ascii="仿宋" w:hAnsi="仿宋" w:eastAsia="仿宋" w:cs="仿宋"/>
          <w:sz w:val="28"/>
          <w:szCs w:val="28"/>
        </w:rPr>
        <w:t>具有回路整体加温功能，无需冷凝器，保证回路不受积水影响，保证流量传感器精准及向病人提供温暖气体</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14:paraId="5E6352F5">
      <w:pPr>
        <w:keepNext w:val="0"/>
        <w:keepLines w:val="0"/>
        <w:pageBreakBefore w:val="0"/>
        <w:widowControl w:val="0"/>
        <w:kinsoku/>
        <w:wordWrap w:val="0"/>
        <w:overflowPunct/>
        <w:topLinePunct w:val="0"/>
        <w:autoSpaceDE/>
        <w:autoSpaceDN/>
        <w:bidi w:val="0"/>
        <w:adjustRightInd/>
        <w:snapToGrid/>
        <w:spacing w:line="276" w:lineRule="auto"/>
        <w:ind w:left="102"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rPr>
        <w:t>20</w:t>
      </w:r>
      <w:r>
        <w:rPr>
          <w:rFonts w:hint="eastAsia" w:ascii="仿宋" w:hAnsi="仿宋" w:eastAsia="仿宋" w:cs="仿宋"/>
          <w:sz w:val="28"/>
          <w:szCs w:val="28"/>
          <w:lang w:val="en-US" w:eastAsia="zh-CN"/>
        </w:rPr>
        <w:t>.</w:t>
      </w:r>
      <w:r>
        <w:rPr>
          <w:rFonts w:hint="eastAsia" w:ascii="仿宋" w:hAnsi="仿宋" w:eastAsia="仿宋" w:cs="仿宋"/>
          <w:sz w:val="28"/>
          <w:szCs w:val="28"/>
        </w:rPr>
        <w:t>具有CO2旁路功能，在机械通气过程中，更换钠石灰罐无需选择确认，无需关停机械通气，可方便直接更换</w:t>
      </w:r>
      <w:r>
        <w:rPr>
          <w:rFonts w:hint="eastAsia" w:ascii="仿宋" w:hAnsi="仿宋" w:eastAsia="仿宋" w:cs="仿宋"/>
          <w:sz w:val="28"/>
          <w:szCs w:val="28"/>
          <w:lang w:eastAsia="zh-CN"/>
        </w:rPr>
        <w:t>。</w:t>
      </w:r>
    </w:p>
    <w:p w14:paraId="645E9FC4">
      <w:pPr>
        <w:keepNext w:val="0"/>
        <w:keepLines w:val="0"/>
        <w:pageBreakBefore w:val="0"/>
        <w:widowControl w:val="0"/>
        <w:kinsoku/>
        <w:wordWrap w:val="0"/>
        <w:overflowPunct/>
        <w:topLinePunct w:val="0"/>
        <w:autoSpaceDE/>
        <w:autoSpaceDN/>
        <w:bidi w:val="0"/>
        <w:adjustRightInd/>
        <w:snapToGrid/>
        <w:spacing w:line="276" w:lineRule="auto"/>
        <w:ind w:left="102"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rPr>
        <w:t>21、具备智能回路识别报警系统，当二氧化碳吸收器未锁定时，机器能智能识别，并报警提示</w:t>
      </w:r>
      <w:r>
        <w:rPr>
          <w:rFonts w:hint="eastAsia" w:ascii="仿宋" w:hAnsi="仿宋" w:eastAsia="仿宋" w:cs="仿宋"/>
          <w:sz w:val="28"/>
          <w:szCs w:val="28"/>
          <w:lang w:eastAsia="zh-CN"/>
        </w:rPr>
        <w:t>。</w:t>
      </w:r>
    </w:p>
    <w:p w14:paraId="06E3905D">
      <w:pPr>
        <w:keepNext w:val="0"/>
        <w:keepLines w:val="0"/>
        <w:pageBreakBefore w:val="0"/>
        <w:widowControl w:val="0"/>
        <w:kinsoku/>
        <w:wordWrap w:val="0"/>
        <w:overflowPunct/>
        <w:topLinePunct w:val="0"/>
        <w:autoSpaceDE/>
        <w:autoSpaceDN/>
        <w:bidi w:val="0"/>
        <w:adjustRightInd/>
        <w:snapToGrid/>
        <w:spacing w:line="276" w:lineRule="auto"/>
        <w:ind w:left="102"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rPr>
        <w:t>22</w:t>
      </w:r>
      <w:r>
        <w:rPr>
          <w:rFonts w:hint="eastAsia" w:ascii="仿宋" w:hAnsi="仿宋" w:eastAsia="仿宋" w:cs="仿宋"/>
          <w:sz w:val="28"/>
          <w:szCs w:val="28"/>
          <w:lang w:val="en-US" w:eastAsia="zh-CN"/>
        </w:rPr>
        <w:t>.</w:t>
      </w:r>
      <w:r>
        <w:rPr>
          <w:rFonts w:hint="eastAsia" w:ascii="仿宋" w:hAnsi="仿宋" w:eastAsia="仿宋" w:cs="仿宋"/>
          <w:sz w:val="28"/>
          <w:szCs w:val="28"/>
        </w:rPr>
        <w:t>气动电控或者电动电控呼吸机，全中文操作和显示</w:t>
      </w:r>
      <w:r>
        <w:rPr>
          <w:rFonts w:hint="eastAsia" w:ascii="仿宋" w:hAnsi="仿宋" w:eastAsia="仿宋" w:cs="仿宋"/>
          <w:sz w:val="28"/>
          <w:szCs w:val="28"/>
          <w:lang w:eastAsia="zh-CN"/>
        </w:rPr>
        <w:t>。</w:t>
      </w:r>
    </w:p>
    <w:p w14:paraId="0D3DF0F6">
      <w:pPr>
        <w:keepNext w:val="0"/>
        <w:keepLines w:val="0"/>
        <w:pageBreakBefore w:val="0"/>
        <w:widowControl w:val="0"/>
        <w:kinsoku/>
        <w:wordWrap w:val="0"/>
        <w:overflowPunct/>
        <w:topLinePunct w:val="0"/>
        <w:autoSpaceDE/>
        <w:autoSpaceDN/>
        <w:bidi w:val="0"/>
        <w:adjustRightInd/>
        <w:snapToGrid/>
        <w:spacing w:line="276" w:lineRule="auto"/>
        <w:ind w:left="102"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rPr>
        <w:t>23</w:t>
      </w:r>
      <w:r>
        <w:rPr>
          <w:rFonts w:hint="eastAsia" w:ascii="仿宋" w:hAnsi="仿宋" w:eastAsia="仿宋" w:cs="仿宋"/>
          <w:sz w:val="28"/>
          <w:szCs w:val="28"/>
          <w:lang w:val="en-US" w:eastAsia="zh-CN"/>
        </w:rPr>
        <w:t>.</w:t>
      </w:r>
      <w:r>
        <w:rPr>
          <w:rFonts w:hint="eastAsia" w:ascii="仿宋" w:hAnsi="仿宋" w:eastAsia="仿宋" w:cs="仿宋"/>
          <w:sz w:val="28"/>
          <w:szCs w:val="28"/>
        </w:rPr>
        <w:t>具有VCV、PCV、SIMV（SIMV-VC、SIMV-PC）等通气模式</w:t>
      </w:r>
      <w:r>
        <w:rPr>
          <w:rFonts w:hint="eastAsia" w:ascii="仿宋" w:hAnsi="仿宋" w:eastAsia="仿宋" w:cs="仿宋"/>
          <w:sz w:val="28"/>
          <w:szCs w:val="28"/>
          <w:lang w:eastAsia="zh-CN"/>
        </w:rPr>
        <w:t>。</w:t>
      </w:r>
    </w:p>
    <w:p w14:paraId="318CB7EB">
      <w:pPr>
        <w:keepNext w:val="0"/>
        <w:keepLines w:val="0"/>
        <w:pageBreakBefore w:val="0"/>
        <w:widowControl w:val="0"/>
        <w:kinsoku/>
        <w:wordWrap w:val="0"/>
        <w:overflowPunct/>
        <w:topLinePunct w:val="0"/>
        <w:autoSpaceDE/>
        <w:autoSpaceDN/>
        <w:bidi w:val="0"/>
        <w:adjustRightInd/>
        <w:snapToGrid/>
        <w:spacing w:line="276" w:lineRule="auto"/>
        <w:ind w:left="102"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rPr>
        <w:t>24</w:t>
      </w:r>
      <w:r>
        <w:rPr>
          <w:rFonts w:hint="eastAsia" w:ascii="仿宋" w:hAnsi="仿宋" w:eastAsia="仿宋" w:cs="仿宋"/>
          <w:sz w:val="28"/>
          <w:szCs w:val="28"/>
          <w:lang w:val="en-US" w:eastAsia="zh-CN"/>
        </w:rPr>
        <w:t>.</w:t>
      </w:r>
      <w:r>
        <w:rPr>
          <w:rFonts w:hint="eastAsia" w:ascii="仿宋" w:hAnsi="仿宋" w:eastAsia="仿宋" w:cs="仿宋"/>
          <w:sz w:val="28"/>
          <w:szCs w:val="28"/>
        </w:rPr>
        <w:t>具有成人、小儿、新生儿等至少三种模式满足不同病人需求</w:t>
      </w:r>
      <w:r>
        <w:rPr>
          <w:rFonts w:hint="eastAsia" w:ascii="仿宋" w:hAnsi="仿宋" w:eastAsia="仿宋" w:cs="仿宋"/>
          <w:sz w:val="28"/>
          <w:szCs w:val="28"/>
          <w:lang w:eastAsia="zh-CN"/>
        </w:rPr>
        <w:t>。</w:t>
      </w:r>
    </w:p>
    <w:p w14:paraId="5554ADC9">
      <w:pPr>
        <w:keepNext w:val="0"/>
        <w:keepLines w:val="0"/>
        <w:pageBreakBefore w:val="0"/>
        <w:widowControl w:val="0"/>
        <w:kinsoku/>
        <w:wordWrap w:val="0"/>
        <w:overflowPunct/>
        <w:topLinePunct w:val="0"/>
        <w:autoSpaceDE/>
        <w:autoSpaceDN/>
        <w:bidi w:val="0"/>
        <w:adjustRightInd/>
        <w:snapToGrid/>
        <w:spacing w:line="276" w:lineRule="auto"/>
        <w:ind w:left="102"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rPr>
        <w:t>25</w:t>
      </w:r>
      <w:r>
        <w:rPr>
          <w:rFonts w:hint="eastAsia" w:ascii="仿宋" w:hAnsi="仿宋" w:eastAsia="仿宋" w:cs="仿宋"/>
          <w:sz w:val="28"/>
          <w:szCs w:val="28"/>
          <w:lang w:val="en-US" w:eastAsia="zh-CN"/>
        </w:rPr>
        <w:t>.</w:t>
      </w:r>
      <w:r>
        <w:rPr>
          <w:rFonts w:hint="eastAsia" w:ascii="仿宋" w:hAnsi="仿宋" w:eastAsia="仿宋" w:cs="仿宋"/>
          <w:sz w:val="28"/>
          <w:szCs w:val="28"/>
        </w:rPr>
        <w:t>潮气量设置范围：10ml-1400ml</w:t>
      </w:r>
      <w:r>
        <w:rPr>
          <w:rFonts w:hint="eastAsia" w:ascii="仿宋" w:hAnsi="仿宋" w:eastAsia="仿宋" w:cs="仿宋"/>
          <w:sz w:val="28"/>
          <w:szCs w:val="28"/>
          <w:lang w:eastAsia="zh-CN"/>
        </w:rPr>
        <w:t>。</w:t>
      </w:r>
    </w:p>
    <w:p w14:paraId="7D9F0B41">
      <w:pPr>
        <w:keepNext w:val="0"/>
        <w:keepLines w:val="0"/>
        <w:pageBreakBefore w:val="0"/>
        <w:widowControl w:val="0"/>
        <w:kinsoku/>
        <w:wordWrap w:val="0"/>
        <w:overflowPunct/>
        <w:topLinePunct w:val="0"/>
        <w:autoSpaceDE/>
        <w:autoSpaceDN/>
        <w:bidi w:val="0"/>
        <w:adjustRightInd/>
        <w:snapToGrid/>
        <w:spacing w:line="276" w:lineRule="auto"/>
        <w:ind w:left="102"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rPr>
        <w:t>26</w:t>
      </w:r>
      <w:r>
        <w:rPr>
          <w:rFonts w:hint="eastAsia" w:ascii="仿宋" w:hAnsi="仿宋" w:eastAsia="仿宋" w:cs="仿宋"/>
          <w:sz w:val="28"/>
          <w:szCs w:val="28"/>
          <w:lang w:val="en-US" w:eastAsia="zh-CN"/>
        </w:rPr>
        <w:t>.</w:t>
      </w:r>
      <w:r>
        <w:rPr>
          <w:rFonts w:hint="eastAsia" w:ascii="仿宋" w:hAnsi="仿宋" w:eastAsia="仿宋" w:cs="仿宋"/>
          <w:sz w:val="28"/>
          <w:szCs w:val="28"/>
        </w:rPr>
        <w:t>吸气压力设置范围：5-70 cmH2O （PEEP+）</w:t>
      </w:r>
      <w:r>
        <w:rPr>
          <w:rFonts w:hint="eastAsia" w:ascii="仿宋" w:hAnsi="仿宋" w:eastAsia="仿宋" w:cs="仿宋"/>
          <w:sz w:val="28"/>
          <w:szCs w:val="28"/>
          <w:lang w:eastAsia="zh-CN"/>
        </w:rPr>
        <w:t>。</w:t>
      </w:r>
    </w:p>
    <w:p w14:paraId="5D4B704C">
      <w:pPr>
        <w:keepNext w:val="0"/>
        <w:keepLines w:val="0"/>
        <w:pageBreakBefore w:val="0"/>
        <w:widowControl w:val="0"/>
        <w:kinsoku/>
        <w:wordWrap w:val="0"/>
        <w:overflowPunct/>
        <w:topLinePunct w:val="0"/>
        <w:autoSpaceDE/>
        <w:autoSpaceDN/>
        <w:bidi w:val="0"/>
        <w:adjustRightInd/>
        <w:snapToGrid/>
        <w:spacing w:line="276" w:lineRule="auto"/>
        <w:ind w:left="102"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rPr>
        <w:t>27</w:t>
      </w:r>
      <w:r>
        <w:rPr>
          <w:rFonts w:hint="eastAsia" w:ascii="仿宋" w:hAnsi="仿宋" w:eastAsia="仿宋" w:cs="仿宋"/>
          <w:sz w:val="28"/>
          <w:szCs w:val="28"/>
          <w:lang w:val="en-US" w:eastAsia="zh-CN"/>
        </w:rPr>
        <w:t>.</w:t>
      </w:r>
      <w:r>
        <w:rPr>
          <w:rFonts w:hint="eastAsia" w:ascii="仿宋" w:hAnsi="仿宋" w:eastAsia="仿宋" w:cs="仿宋"/>
          <w:sz w:val="28"/>
          <w:szCs w:val="28"/>
        </w:rPr>
        <w:t>支持压力：0， 3cmH2O-60cmH2O</w:t>
      </w:r>
      <w:r>
        <w:rPr>
          <w:rFonts w:hint="eastAsia" w:ascii="仿宋" w:hAnsi="仿宋" w:eastAsia="仿宋" w:cs="仿宋"/>
          <w:sz w:val="28"/>
          <w:szCs w:val="28"/>
          <w:lang w:eastAsia="zh-CN"/>
        </w:rPr>
        <w:t>。</w:t>
      </w:r>
    </w:p>
    <w:p w14:paraId="7D257765">
      <w:pPr>
        <w:keepNext w:val="0"/>
        <w:keepLines w:val="0"/>
        <w:pageBreakBefore w:val="0"/>
        <w:widowControl w:val="0"/>
        <w:kinsoku/>
        <w:wordWrap w:val="0"/>
        <w:overflowPunct/>
        <w:topLinePunct w:val="0"/>
        <w:autoSpaceDE/>
        <w:autoSpaceDN/>
        <w:bidi w:val="0"/>
        <w:adjustRightInd/>
        <w:snapToGrid/>
        <w:spacing w:line="276" w:lineRule="auto"/>
        <w:ind w:left="102"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rPr>
        <w:t>28</w:t>
      </w:r>
      <w:r>
        <w:rPr>
          <w:rFonts w:hint="eastAsia" w:ascii="仿宋" w:hAnsi="仿宋" w:eastAsia="仿宋" w:cs="仿宋"/>
          <w:sz w:val="28"/>
          <w:szCs w:val="28"/>
          <w:lang w:val="en-US" w:eastAsia="zh-CN"/>
        </w:rPr>
        <w:t>.</w:t>
      </w:r>
      <w:r>
        <w:rPr>
          <w:rFonts w:hint="eastAsia" w:ascii="仿宋" w:hAnsi="仿宋" w:eastAsia="仿宋" w:cs="仿宋"/>
          <w:sz w:val="28"/>
          <w:szCs w:val="28"/>
        </w:rPr>
        <w:t>呼气末正压(PEEP)，显示屏设置，范围：OFF，3到30 cmH2O</w:t>
      </w:r>
      <w:r>
        <w:rPr>
          <w:rFonts w:hint="eastAsia" w:ascii="仿宋" w:hAnsi="仿宋" w:eastAsia="仿宋" w:cs="仿宋"/>
          <w:sz w:val="28"/>
          <w:szCs w:val="28"/>
          <w:lang w:eastAsia="zh-CN"/>
        </w:rPr>
        <w:t>。</w:t>
      </w:r>
    </w:p>
    <w:p w14:paraId="3BBEC53D">
      <w:pPr>
        <w:keepNext w:val="0"/>
        <w:keepLines w:val="0"/>
        <w:pageBreakBefore w:val="0"/>
        <w:widowControl w:val="0"/>
        <w:kinsoku/>
        <w:wordWrap w:val="0"/>
        <w:overflowPunct/>
        <w:topLinePunct w:val="0"/>
        <w:autoSpaceDE/>
        <w:autoSpaceDN/>
        <w:bidi w:val="0"/>
        <w:adjustRightInd/>
        <w:snapToGrid/>
        <w:spacing w:line="276" w:lineRule="auto"/>
        <w:ind w:left="102"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rPr>
        <w:t>29</w:t>
      </w:r>
      <w:r>
        <w:rPr>
          <w:rFonts w:hint="eastAsia" w:ascii="仿宋" w:hAnsi="仿宋" w:eastAsia="仿宋" w:cs="仿宋"/>
          <w:sz w:val="28"/>
          <w:szCs w:val="28"/>
          <w:lang w:val="en-US" w:eastAsia="zh-CN"/>
        </w:rPr>
        <w:t>.</w:t>
      </w:r>
      <w:r>
        <w:rPr>
          <w:rFonts w:hint="eastAsia" w:ascii="仿宋" w:hAnsi="仿宋" w:eastAsia="仿宋" w:cs="仿宋"/>
          <w:sz w:val="28"/>
          <w:szCs w:val="28"/>
        </w:rPr>
        <w:t>呼吸频率：4-100次/分钟</w:t>
      </w:r>
      <w:r>
        <w:rPr>
          <w:rFonts w:hint="eastAsia" w:ascii="仿宋" w:hAnsi="仿宋" w:eastAsia="仿宋" w:cs="仿宋"/>
          <w:sz w:val="28"/>
          <w:szCs w:val="28"/>
          <w:lang w:eastAsia="zh-CN"/>
        </w:rPr>
        <w:t>。</w:t>
      </w:r>
    </w:p>
    <w:p w14:paraId="46106F75">
      <w:pPr>
        <w:keepNext w:val="0"/>
        <w:keepLines w:val="0"/>
        <w:pageBreakBefore w:val="0"/>
        <w:widowControl w:val="0"/>
        <w:kinsoku/>
        <w:wordWrap w:val="0"/>
        <w:overflowPunct/>
        <w:topLinePunct w:val="0"/>
        <w:autoSpaceDE/>
        <w:autoSpaceDN/>
        <w:bidi w:val="0"/>
        <w:adjustRightInd/>
        <w:snapToGrid/>
        <w:spacing w:line="276" w:lineRule="auto"/>
        <w:ind w:left="102"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rPr>
        <w:t>30</w:t>
      </w:r>
      <w:r>
        <w:rPr>
          <w:rFonts w:hint="eastAsia" w:ascii="仿宋" w:hAnsi="仿宋" w:eastAsia="仿宋" w:cs="仿宋"/>
          <w:sz w:val="28"/>
          <w:szCs w:val="28"/>
          <w:lang w:val="en-US" w:eastAsia="zh-CN"/>
        </w:rPr>
        <w:t>.</w:t>
      </w:r>
      <w:r>
        <w:rPr>
          <w:rFonts w:hint="eastAsia" w:ascii="仿宋" w:hAnsi="仿宋" w:eastAsia="仿宋" w:cs="仿宋"/>
          <w:sz w:val="28"/>
          <w:szCs w:val="28"/>
        </w:rPr>
        <w:t>吸呼比：4:1到1:8</w:t>
      </w:r>
      <w:r>
        <w:rPr>
          <w:rFonts w:hint="eastAsia" w:ascii="仿宋" w:hAnsi="仿宋" w:eastAsia="仿宋" w:cs="仿宋"/>
          <w:sz w:val="28"/>
          <w:szCs w:val="28"/>
          <w:lang w:eastAsia="zh-CN"/>
        </w:rPr>
        <w:t>。</w:t>
      </w:r>
    </w:p>
    <w:p w14:paraId="2D3E7261">
      <w:pPr>
        <w:keepNext w:val="0"/>
        <w:keepLines w:val="0"/>
        <w:pageBreakBefore w:val="0"/>
        <w:widowControl w:val="0"/>
        <w:kinsoku/>
        <w:wordWrap w:val="0"/>
        <w:overflowPunct/>
        <w:topLinePunct w:val="0"/>
        <w:autoSpaceDE/>
        <w:autoSpaceDN/>
        <w:bidi w:val="0"/>
        <w:adjustRightInd/>
        <w:snapToGrid/>
        <w:spacing w:line="276" w:lineRule="auto"/>
        <w:ind w:left="102"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rPr>
        <w:t>31</w:t>
      </w:r>
      <w:r>
        <w:rPr>
          <w:rFonts w:hint="eastAsia" w:ascii="仿宋" w:hAnsi="仿宋" w:eastAsia="仿宋" w:cs="仿宋"/>
          <w:sz w:val="28"/>
          <w:szCs w:val="28"/>
          <w:lang w:val="en-US" w:eastAsia="zh-CN"/>
        </w:rPr>
        <w:t>.</w:t>
      </w:r>
      <w:r>
        <w:rPr>
          <w:rFonts w:hint="eastAsia" w:ascii="仿宋" w:hAnsi="仿宋" w:eastAsia="仿宋" w:cs="仿宋"/>
          <w:sz w:val="28"/>
          <w:szCs w:val="28"/>
        </w:rPr>
        <w:t>压力限制范围：10到100 cmH2O</w:t>
      </w:r>
      <w:r>
        <w:rPr>
          <w:rFonts w:hint="eastAsia" w:ascii="仿宋" w:hAnsi="仿宋" w:eastAsia="仿宋" w:cs="仿宋"/>
          <w:sz w:val="28"/>
          <w:szCs w:val="28"/>
          <w:lang w:eastAsia="zh-CN"/>
        </w:rPr>
        <w:t>。</w:t>
      </w:r>
    </w:p>
    <w:p w14:paraId="6E27F0F1">
      <w:pPr>
        <w:keepNext w:val="0"/>
        <w:keepLines w:val="0"/>
        <w:pageBreakBefore w:val="0"/>
        <w:widowControl w:val="0"/>
        <w:kinsoku/>
        <w:wordWrap w:val="0"/>
        <w:overflowPunct/>
        <w:topLinePunct w:val="0"/>
        <w:autoSpaceDE/>
        <w:autoSpaceDN/>
        <w:bidi w:val="0"/>
        <w:adjustRightInd/>
        <w:snapToGrid/>
        <w:spacing w:line="276" w:lineRule="auto"/>
        <w:ind w:left="102"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rPr>
        <w:t>32</w:t>
      </w:r>
      <w:r>
        <w:rPr>
          <w:rFonts w:hint="eastAsia" w:ascii="仿宋" w:hAnsi="仿宋" w:eastAsia="仿宋" w:cs="仿宋"/>
          <w:sz w:val="28"/>
          <w:szCs w:val="28"/>
          <w:lang w:val="en-US" w:eastAsia="zh-CN"/>
        </w:rPr>
        <w:t>.</w:t>
      </w:r>
      <w:r>
        <w:rPr>
          <w:rFonts w:hint="eastAsia" w:ascii="仿宋" w:hAnsi="仿宋" w:eastAsia="仿宋" w:cs="仿宋"/>
          <w:sz w:val="28"/>
          <w:szCs w:val="28"/>
        </w:rPr>
        <w:t xml:space="preserve">吸气暂停：OFF，5%-60% </w:t>
      </w:r>
      <w:r>
        <w:rPr>
          <w:rFonts w:hint="eastAsia" w:ascii="仿宋" w:hAnsi="仿宋" w:eastAsia="仿宋" w:cs="仿宋"/>
          <w:sz w:val="28"/>
          <w:szCs w:val="28"/>
          <w:lang w:eastAsia="zh-CN"/>
        </w:rPr>
        <w:t>。</w:t>
      </w:r>
    </w:p>
    <w:p w14:paraId="342F6B6D">
      <w:pPr>
        <w:keepNext w:val="0"/>
        <w:keepLines w:val="0"/>
        <w:pageBreakBefore w:val="0"/>
        <w:widowControl w:val="0"/>
        <w:kinsoku/>
        <w:wordWrap w:val="0"/>
        <w:overflowPunct/>
        <w:topLinePunct w:val="0"/>
        <w:autoSpaceDE/>
        <w:autoSpaceDN/>
        <w:bidi w:val="0"/>
        <w:adjustRightInd/>
        <w:snapToGrid/>
        <w:spacing w:line="276" w:lineRule="auto"/>
        <w:ind w:left="102"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rPr>
        <w:t>33</w:t>
      </w:r>
      <w:r>
        <w:rPr>
          <w:rFonts w:hint="eastAsia" w:ascii="仿宋" w:hAnsi="仿宋" w:eastAsia="仿宋" w:cs="仿宋"/>
          <w:sz w:val="28"/>
          <w:szCs w:val="28"/>
          <w:lang w:val="en-US" w:eastAsia="zh-CN"/>
        </w:rPr>
        <w:t>.</w:t>
      </w:r>
      <w:r>
        <w:rPr>
          <w:rFonts w:hint="eastAsia" w:ascii="仿宋" w:hAnsi="仿宋" w:eastAsia="仿宋" w:cs="仿宋"/>
          <w:sz w:val="28"/>
          <w:szCs w:val="28"/>
        </w:rPr>
        <w:t>动态潮气量实时自动补偿功能，呼吸机根据测得的吸入潮气量来调节送气的流速，动态补偿通气系统的顺应性和系统微量泄漏等带来的潮气量损失，同时消除新鲜气体的影响</w:t>
      </w:r>
      <w:r>
        <w:rPr>
          <w:rFonts w:hint="eastAsia" w:ascii="仿宋" w:hAnsi="仿宋" w:eastAsia="仿宋" w:cs="仿宋"/>
          <w:sz w:val="28"/>
          <w:szCs w:val="28"/>
          <w:lang w:eastAsia="zh-CN"/>
        </w:rPr>
        <w:t>。</w:t>
      </w:r>
    </w:p>
    <w:p w14:paraId="6EA53C5F">
      <w:pPr>
        <w:keepNext w:val="0"/>
        <w:keepLines w:val="0"/>
        <w:pageBreakBefore w:val="0"/>
        <w:widowControl w:val="0"/>
        <w:kinsoku/>
        <w:wordWrap w:val="0"/>
        <w:overflowPunct/>
        <w:topLinePunct w:val="0"/>
        <w:autoSpaceDE/>
        <w:autoSpaceDN/>
        <w:bidi w:val="0"/>
        <w:adjustRightInd/>
        <w:snapToGrid/>
        <w:spacing w:line="276" w:lineRule="auto"/>
        <w:ind w:left="102"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rPr>
        <w:t>34</w:t>
      </w:r>
      <w:r>
        <w:rPr>
          <w:rFonts w:hint="eastAsia" w:ascii="仿宋" w:hAnsi="仿宋" w:eastAsia="仿宋" w:cs="仿宋"/>
          <w:sz w:val="28"/>
          <w:szCs w:val="28"/>
          <w:lang w:val="en-US" w:eastAsia="zh-CN"/>
        </w:rPr>
        <w:t>.</w:t>
      </w:r>
      <w:r>
        <w:rPr>
          <w:rFonts w:hint="eastAsia" w:ascii="仿宋" w:hAnsi="仿宋" w:eastAsia="仿宋" w:cs="仿宋"/>
          <w:sz w:val="28"/>
          <w:szCs w:val="28"/>
        </w:rPr>
        <w:t>具备三级声光报警功能，有独立红黄等报警灯显示</w:t>
      </w:r>
      <w:r>
        <w:rPr>
          <w:rFonts w:hint="eastAsia" w:ascii="仿宋" w:hAnsi="仿宋" w:eastAsia="仿宋" w:cs="仿宋"/>
          <w:sz w:val="28"/>
          <w:szCs w:val="28"/>
          <w:lang w:eastAsia="zh-CN"/>
        </w:rPr>
        <w:t>。</w:t>
      </w:r>
    </w:p>
    <w:p w14:paraId="160AC34F">
      <w:pPr>
        <w:keepNext w:val="0"/>
        <w:keepLines w:val="0"/>
        <w:pageBreakBefore w:val="0"/>
        <w:widowControl w:val="0"/>
        <w:kinsoku/>
        <w:wordWrap w:val="0"/>
        <w:overflowPunct/>
        <w:topLinePunct w:val="0"/>
        <w:autoSpaceDE/>
        <w:autoSpaceDN/>
        <w:bidi w:val="0"/>
        <w:adjustRightInd/>
        <w:snapToGrid/>
        <w:spacing w:line="276" w:lineRule="auto"/>
        <w:ind w:left="102"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rPr>
        <w:t>35</w:t>
      </w:r>
      <w:r>
        <w:rPr>
          <w:rFonts w:hint="eastAsia" w:ascii="仿宋" w:hAnsi="仿宋" w:eastAsia="仿宋" w:cs="仿宋"/>
          <w:sz w:val="28"/>
          <w:szCs w:val="28"/>
          <w:lang w:val="en-US" w:eastAsia="zh-CN"/>
        </w:rPr>
        <w:t>.</w:t>
      </w:r>
      <w:r>
        <w:rPr>
          <w:rFonts w:hint="eastAsia" w:ascii="仿宋" w:hAnsi="仿宋" w:eastAsia="仿宋" w:cs="仿宋"/>
          <w:sz w:val="28"/>
          <w:szCs w:val="28"/>
        </w:rPr>
        <w:t>彩色触摸屏≥15寸，屏幕为内嵌式</w:t>
      </w:r>
      <w:r>
        <w:rPr>
          <w:rFonts w:hint="eastAsia" w:ascii="仿宋" w:hAnsi="仿宋" w:eastAsia="仿宋" w:cs="仿宋"/>
          <w:sz w:val="28"/>
          <w:szCs w:val="28"/>
          <w:lang w:eastAsia="zh-CN"/>
        </w:rPr>
        <w:t>。</w:t>
      </w:r>
    </w:p>
    <w:p w14:paraId="1F86E183">
      <w:pPr>
        <w:keepNext w:val="0"/>
        <w:keepLines w:val="0"/>
        <w:pageBreakBefore w:val="0"/>
        <w:widowControl w:val="0"/>
        <w:kinsoku/>
        <w:wordWrap w:val="0"/>
        <w:overflowPunct/>
        <w:topLinePunct w:val="0"/>
        <w:autoSpaceDE/>
        <w:autoSpaceDN/>
        <w:bidi w:val="0"/>
        <w:adjustRightInd/>
        <w:snapToGrid/>
        <w:spacing w:line="276" w:lineRule="auto"/>
        <w:ind w:left="102"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rPr>
        <w:t>36</w:t>
      </w:r>
      <w:r>
        <w:rPr>
          <w:rFonts w:hint="eastAsia" w:ascii="仿宋" w:hAnsi="仿宋" w:eastAsia="仿宋" w:cs="仿宋"/>
          <w:sz w:val="28"/>
          <w:szCs w:val="28"/>
          <w:lang w:val="en-US" w:eastAsia="zh-CN"/>
        </w:rPr>
        <w:t>.</w:t>
      </w:r>
      <w:r>
        <w:rPr>
          <w:rFonts w:hint="eastAsia" w:ascii="仿宋" w:hAnsi="仿宋" w:eastAsia="仿宋" w:cs="仿宋"/>
          <w:sz w:val="28"/>
          <w:szCs w:val="28"/>
        </w:rPr>
        <w:t>同屏幕3通道任意波形显示（压力时间波形，流速时间波形，容量时间波形，可选呼末CO2波形等），波形和环图可以同屏显示</w:t>
      </w:r>
      <w:r>
        <w:rPr>
          <w:rFonts w:hint="eastAsia" w:ascii="仿宋" w:hAnsi="仿宋" w:eastAsia="仿宋" w:cs="仿宋"/>
          <w:sz w:val="28"/>
          <w:szCs w:val="28"/>
          <w:lang w:eastAsia="zh-CN"/>
        </w:rPr>
        <w:t>。</w:t>
      </w:r>
    </w:p>
    <w:p w14:paraId="12BBEAE8">
      <w:pPr>
        <w:keepNext w:val="0"/>
        <w:keepLines w:val="0"/>
        <w:pageBreakBefore w:val="0"/>
        <w:widowControl w:val="0"/>
        <w:kinsoku/>
        <w:wordWrap w:val="0"/>
        <w:overflowPunct/>
        <w:topLinePunct w:val="0"/>
        <w:autoSpaceDE/>
        <w:autoSpaceDN/>
        <w:bidi w:val="0"/>
        <w:adjustRightInd/>
        <w:snapToGrid/>
        <w:spacing w:line="276" w:lineRule="auto"/>
        <w:ind w:left="102"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rPr>
        <w:t>37</w:t>
      </w:r>
      <w:r>
        <w:rPr>
          <w:rFonts w:hint="eastAsia" w:ascii="仿宋" w:hAnsi="仿宋" w:eastAsia="仿宋" w:cs="仿宋"/>
          <w:sz w:val="28"/>
          <w:szCs w:val="28"/>
          <w:lang w:val="en-US" w:eastAsia="zh-CN"/>
        </w:rPr>
        <w:t>.</w:t>
      </w:r>
      <w:r>
        <w:rPr>
          <w:rFonts w:hint="eastAsia" w:ascii="仿宋" w:hAnsi="仿宋" w:eastAsia="仿宋" w:cs="仿宋"/>
          <w:sz w:val="28"/>
          <w:szCs w:val="28"/>
        </w:rPr>
        <w:t>≥2槽位插件槽，可直接热插拔插件</w:t>
      </w:r>
      <w:r>
        <w:rPr>
          <w:rFonts w:hint="eastAsia" w:ascii="仿宋" w:hAnsi="仿宋" w:eastAsia="仿宋" w:cs="仿宋"/>
          <w:sz w:val="28"/>
          <w:szCs w:val="28"/>
          <w:lang w:eastAsia="zh-CN"/>
        </w:rPr>
        <w:t>。</w:t>
      </w:r>
    </w:p>
    <w:p w14:paraId="7ECBBBAA">
      <w:pPr>
        <w:keepNext w:val="0"/>
        <w:keepLines w:val="0"/>
        <w:pageBreakBefore w:val="0"/>
        <w:widowControl w:val="0"/>
        <w:kinsoku/>
        <w:wordWrap w:val="0"/>
        <w:overflowPunct/>
        <w:topLinePunct w:val="0"/>
        <w:autoSpaceDE/>
        <w:autoSpaceDN/>
        <w:bidi w:val="0"/>
        <w:adjustRightInd/>
        <w:snapToGrid/>
        <w:spacing w:line="276" w:lineRule="auto"/>
        <w:ind w:left="102"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rPr>
        <w:t>38</w:t>
      </w:r>
      <w:r>
        <w:rPr>
          <w:rFonts w:hint="eastAsia" w:ascii="仿宋" w:hAnsi="仿宋" w:eastAsia="仿宋" w:cs="仿宋"/>
          <w:sz w:val="28"/>
          <w:szCs w:val="28"/>
          <w:lang w:val="en-US" w:eastAsia="zh-CN"/>
        </w:rPr>
        <w:t>.</w:t>
      </w:r>
      <w:r>
        <w:rPr>
          <w:rFonts w:hint="eastAsia" w:ascii="仿宋" w:hAnsi="仿宋" w:eastAsia="仿宋" w:cs="仿宋"/>
          <w:sz w:val="28"/>
          <w:szCs w:val="28"/>
        </w:rPr>
        <w:t>插件可在同品牌监护仪和麻醉机之间通用</w:t>
      </w:r>
      <w:r>
        <w:rPr>
          <w:rFonts w:hint="eastAsia" w:ascii="仿宋" w:hAnsi="仿宋" w:eastAsia="仿宋" w:cs="仿宋"/>
          <w:sz w:val="28"/>
          <w:szCs w:val="28"/>
          <w:lang w:eastAsia="zh-CN"/>
        </w:rPr>
        <w:t>。</w:t>
      </w:r>
    </w:p>
    <w:p w14:paraId="1E1D780D">
      <w:pPr>
        <w:keepNext w:val="0"/>
        <w:keepLines w:val="0"/>
        <w:pageBreakBefore w:val="0"/>
        <w:widowControl w:val="0"/>
        <w:kinsoku/>
        <w:wordWrap w:val="0"/>
        <w:overflowPunct/>
        <w:topLinePunct w:val="0"/>
        <w:autoSpaceDE/>
        <w:autoSpaceDN/>
        <w:bidi w:val="0"/>
        <w:adjustRightInd/>
        <w:snapToGrid/>
        <w:spacing w:line="276" w:lineRule="auto"/>
        <w:ind w:left="102"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rPr>
        <w:t>39</w:t>
      </w:r>
      <w:r>
        <w:rPr>
          <w:rFonts w:hint="eastAsia" w:ascii="仿宋" w:hAnsi="仿宋" w:eastAsia="仿宋" w:cs="仿宋"/>
          <w:sz w:val="28"/>
          <w:szCs w:val="28"/>
          <w:lang w:val="en-US" w:eastAsia="zh-CN"/>
        </w:rPr>
        <w:t>.</w:t>
      </w:r>
      <w:r>
        <w:rPr>
          <w:rFonts w:hint="eastAsia" w:ascii="仿宋" w:hAnsi="仿宋" w:eastAsia="仿宋" w:cs="仿宋"/>
          <w:sz w:val="28"/>
          <w:szCs w:val="28"/>
        </w:rPr>
        <w:t>配备插件： AG麻醉气体模块(可监测二氧化碳，5种麻醉气体等）</w:t>
      </w:r>
      <w:r>
        <w:rPr>
          <w:rFonts w:hint="eastAsia" w:ascii="仿宋" w:hAnsi="仿宋" w:eastAsia="仿宋" w:cs="仿宋"/>
          <w:sz w:val="28"/>
          <w:szCs w:val="28"/>
          <w:lang w:eastAsia="zh-CN"/>
        </w:rPr>
        <w:t>。</w:t>
      </w:r>
    </w:p>
    <w:p w14:paraId="48F09ECA">
      <w:pPr>
        <w:keepNext w:val="0"/>
        <w:keepLines w:val="0"/>
        <w:pageBreakBefore w:val="0"/>
        <w:widowControl w:val="0"/>
        <w:kinsoku/>
        <w:wordWrap w:val="0"/>
        <w:overflowPunct/>
        <w:topLinePunct w:val="0"/>
        <w:autoSpaceDE/>
        <w:autoSpaceDN/>
        <w:bidi w:val="0"/>
        <w:adjustRightInd/>
        <w:snapToGrid/>
        <w:spacing w:line="276" w:lineRule="auto"/>
        <w:ind w:left="102"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40</w:t>
      </w:r>
      <w:r>
        <w:rPr>
          <w:rFonts w:hint="eastAsia" w:ascii="仿宋" w:hAnsi="仿宋" w:eastAsia="仿宋" w:cs="仿宋"/>
          <w:sz w:val="28"/>
          <w:szCs w:val="28"/>
          <w:lang w:val="en-US" w:eastAsia="zh-CN"/>
        </w:rPr>
        <w:t>.</w:t>
      </w:r>
      <w:r>
        <w:rPr>
          <w:rFonts w:hint="eastAsia" w:ascii="仿宋" w:hAnsi="仿宋" w:eastAsia="仿宋" w:cs="仿宋"/>
          <w:sz w:val="28"/>
          <w:szCs w:val="28"/>
        </w:rPr>
        <w:t>监测参数：呼吸频率、潮气量、分钟通气量、吸呼比、气道压（峰压、平台压、平均压、PEEP）、气道阻力、顺应性；麻醉气体分析（N2O，EtCO2，自动识别五种麻醉气体吸入呼出浓度监测）、呼吸环（P-V，P-F，F-V）监测</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14:paraId="29CC7BAD">
      <w:pPr>
        <w:keepNext w:val="0"/>
        <w:keepLines w:val="0"/>
        <w:pageBreakBefore w:val="0"/>
        <w:widowControl w:val="0"/>
        <w:kinsoku/>
        <w:wordWrap w:val="0"/>
        <w:overflowPunct/>
        <w:topLinePunct w:val="0"/>
        <w:autoSpaceDE/>
        <w:autoSpaceDN/>
        <w:bidi w:val="0"/>
        <w:adjustRightInd/>
        <w:snapToGrid/>
        <w:spacing w:line="276" w:lineRule="auto"/>
        <w:ind w:left="102"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rPr>
        <w:t>41</w:t>
      </w:r>
      <w:r>
        <w:rPr>
          <w:rFonts w:hint="eastAsia" w:ascii="仿宋" w:hAnsi="仿宋" w:eastAsia="仿宋" w:cs="仿宋"/>
          <w:sz w:val="28"/>
          <w:szCs w:val="28"/>
          <w:lang w:val="en-US" w:eastAsia="zh-CN"/>
        </w:rPr>
        <w:t>.</w:t>
      </w:r>
      <w:r>
        <w:rPr>
          <w:rFonts w:hint="eastAsia" w:ascii="仿宋" w:hAnsi="仿宋" w:eastAsia="仿宋" w:cs="仿宋"/>
          <w:sz w:val="28"/>
          <w:szCs w:val="28"/>
        </w:rPr>
        <w:t>潮气量监测范围：0到2500ml</w:t>
      </w:r>
      <w:r>
        <w:rPr>
          <w:rFonts w:hint="eastAsia" w:ascii="仿宋" w:hAnsi="仿宋" w:eastAsia="仿宋" w:cs="仿宋"/>
          <w:sz w:val="28"/>
          <w:szCs w:val="28"/>
          <w:lang w:eastAsia="zh-CN"/>
        </w:rPr>
        <w:t>。</w:t>
      </w:r>
    </w:p>
    <w:p w14:paraId="6CA425FB">
      <w:pPr>
        <w:keepNext w:val="0"/>
        <w:keepLines w:val="0"/>
        <w:pageBreakBefore w:val="0"/>
        <w:widowControl w:val="0"/>
        <w:kinsoku/>
        <w:wordWrap w:val="0"/>
        <w:overflowPunct/>
        <w:topLinePunct w:val="0"/>
        <w:autoSpaceDE/>
        <w:autoSpaceDN/>
        <w:bidi w:val="0"/>
        <w:adjustRightInd/>
        <w:snapToGrid/>
        <w:spacing w:line="276" w:lineRule="auto"/>
        <w:ind w:left="102"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42</w:t>
      </w:r>
      <w:r>
        <w:rPr>
          <w:rFonts w:hint="eastAsia" w:ascii="仿宋" w:hAnsi="仿宋" w:eastAsia="仿宋" w:cs="仿宋"/>
          <w:sz w:val="28"/>
          <w:szCs w:val="28"/>
          <w:lang w:val="en-US" w:eastAsia="zh-CN"/>
        </w:rPr>
        <w:t>.</w:t>
      </w:r>
      <w:r>
        <w:rPr>
          <w:rFonts w:hint="eastAsia" w:ascii="仿宋" w:hAnsi="仿宋" w:eastAsia="仿宋" w:cs="仿宋"/>
          <w:sz w:val="28"/>
          <w:szCs w:val="28"/>
        </w:rPr>
        <w:t>分钟通气量监测范围：0L/min 到99L/min。</w:t>
      </w:r>
    </w:p>
    <w:p w14:paraId="694C0547">
      <w:pPr>
        <w:tabs>
          <w:tab w:val="left" w:pos="1694"/>
        </w:tabs>
        <w:adjustRightInd w:val="0"/>
        <w:spacing w:line="360" w:lineRule="auto"/>
        <w:rPr>
          <w:rFonts w:hint="eastAsia" w:ascii="仿宋" w:hAnsi="仿宋" w:eastAsia="仿宋" w:cs="仿宋"/>
          <w:color w:val="000000"/>
          <w:sz w:val="28"/>
          <w:szCs w:val="28"/>
        </w:rPr>
      </w:pPr>
    </w:p>
    <w:p w14:paraId="19FAA03D">
      <w:pPr>
        <w:spacing w:line="360" w:lineRule="auto"/>
        <w:jc w:val="center"/>
        <w:rPr>
          <w:rFonts w:hint="eastAsia" w:ascii="仿宋" w:hAnsi="仿宋" w:eastAsia="仿宋" w:cs="仿宋"/>
          <w:b w:val="0"/>
          <w:bCs w:val="0"/>
          <w:sz w:val="28"/>
          <w:szCs w:val="28"/>
        </w:rPr>
      </w:pPr>
    </w:p>
    <w:p w14:paraId="61D2A40F">
      <w:pPr>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视频喉镜</w:t>
      </w:r>
    </w:p>
    <w:p w14:paraId="417D2F76">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w:t>
      </w:r>
    </w:p>
    <w:p w14:paraId="473CB382">
      <w:pPr>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一：主机技术要求</w:t>
      </w:r>
    </w:p>
    <w:p w14:paraId="4AAE376F">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主机屏幕≥3.5寸，显示分辨率≥640×480。</w:t>
      </w:r>
    </w:p>
    <w:p w14:paraId="137183FD">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屏幕采用医用电子触摸屏，通过压力点触，方便医生戴手套操作。</w:t>
      </w:r>
    </w:p>
    <w:p w14:paraId="2712C071">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具备USB、HDMI输出方式，通过HDMI接口可同屏实时显示手柄前端摄像头的影像。</w:t>
      </w:r>
    </w:p>
    <w:p w14:paraId="242681D9">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主机内置多媒体系统，可一键拍照、录像、录音，可在主机上直接阅读、回放。</w:t>
      </w:r>
    </w:p>
    <w:p w14:paraId="4D15E1E7">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主机内置操作使用视频，方便临床医护人员快速掌握设备使用方法。</w:t>
      </w:r>
    </w:p>
    <w:p w14:paraId="65D90333">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内置锂电池，容量不低于2500mAh，工作时间≥240分钟，具备电量管理功能。</w:t>
      </w:r>
    </w:p>
    <w:p w14:paraId="084C4A42">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bCs/>
          <w:sz w:val="28"/>
          <w:szCs w:val="28"/>
        </w:rPr>
      </w:pPr>
      <w:r>
        <w:rPr>
          <w:rFonts w:hint="eastAsia" w:ascii="仿宋" w:hAnsi="仿宋" w:eastAsia="仿宋" w:cs="仿宋"/>
          <w:b w:val="0"/>
          <w:bCs w:val="0"/>
          <w:sz w:val="28"/>
          <w:szCs w:val="28"/>
        </w:rPr>
        <w:t>7</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显示器能上下0º～130º转动，左右0º～270º转动</w:t>
      </w:r>
      <w:r>
        <w:rPr>
          <w:rFonts w:hint="eastAsia" w:ascii="仿宋" w:hAnsi="仿宋" w:eastAsia="仿宋" w:cs="仿宋"/>
          <w:b/>
          <w:bCs/>
          <w:sz w:val="28"/>
          <w:szCs w:val="28"/>
        </w:rPr>
        <w:t>。</w:t>
      </w:r>
    </w:p>
    <w:p w14:paraId="6062DD73">
      <w:pPr>
        <w:spacing w:line="360" w:lineRule="auto"/>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二：窥视叶片手柄 技术规格要求</w:t>
      </w:r>
    </w:p>
    <w:p w14:paraId="67776D3A">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采用数字电子成像技术，成像能力不低于30万像素。</w:t>
      </w:r>
    </w:p>
    <w:p w14:paraId="3B2FB218">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采用可调节多功能手柄，同一手柄可满足婴幼儿、小儿、成人的插管需求，无需更换。</w:t>
      </w:r>
    </w:p>
    <w:p w14:paraId="7348A872">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手柄滑竿采用304不锈钢材质，可承重90KG拉力。</w:t>
      </w:r>
    </w:p>
    <w:p w14:paraId="07BFFA81">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手柄前端配备智能温控加热板，非LED灯加热，以实现即时防雾功能。</w:t>
      </w:r>
    </w:p>
    <w:p w14:paraId="1CE0EAB4">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照明采用1个LED灯，亮度≥1000LUX。</w:t>
      </w:r>
    </w:p>
    <w:p w14:paraId="0D2CC9F7">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手柄可同时适配一次性喉镜片，型号分别为：SS（婴幼儿型）、S（儿童型）、M（成人型）、L（成人大号型）。</w:t>
      </w:r>
    </w:p>
    <w:p w14:paraId="3C85A7E1">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7</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具备耐磨、防跌落、防泼洒性能，以满足特殊抢救环境使用。</w:t>
      </w:r>
    </w:p>
    <w:p w14:paraId="3C9C2C7A">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w:t>
      </w:r>
    </w:p>
    <w:p w14:paraId="40030DEE">
      <w:pPr>
        <w:jc w:val="center"/>
        <w:rPr>
          <w:rFonts w:hint="eastAsia" w:ascii="仿宋" w:hAnsi="仿宋" w:eastAsia="仿宋" w:cs="仿宋"/>
          <w:b/>
          <w:bCs/>
          <w:sz w:val="28"/>
          <w:szCs w:val="28"/>
        </w:rPr>
      </w:pPr>
    </w:p>
    <w:p w14:paraId="32A8D464">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w:t>
      </w:r>
    </w:p>
    <w:p w14:paraId="18FDD79C">
      <w:pPr>
        <w:spacing w:line="360" w:lineRule="auto"/>
        <w:rPr>
          <w:rFonts w:hint="eastAsia" w:ascii="仿宋" w:hAnsi="仿宋" w:eastAsia="仿宋" w:cs="仿宋"/>
          <w:sz w:val="28"/>
          <w:szCs w:val="28"/>
        </w:rPr>
      </w:pPr>
    </w:p>
    <w:p w14:paraId="546F4C49">
      <w:pPr>
        <w:spacing w:line="360" w:lineRule="auto"/>
        <w:rPr>
          <w:rFonts w:hint="eastAsia" w:ascii="仿宋" w:hAnsi="仿宋" w:eastAsia="仿宋" w:cs="仿宋"/>
          <w:sz w:val="28"/>
          <w:szCs w:val="28"/>
        </w:rPr>
      </w:pPr>
    </w:p>
    <w:p w14:paraId="1F9208B8">
      <w:pPr>
        <w:jc w:val="center"/>
        <w:rPr>
          <w:rFonts w:hint="eastAsia" w:ascii="仿宋" w:hAnsi="仿宋" w:eastAsia="仿宋" w:cs="仿宋"/>
          <w:b/>
          <w:bCs/>
          <w:sz w:val="28"/>
          <w:szCs w:val="28"/>
        </w:rPr>
      </w:pPr>
    </w:p>
    <w:p w14:paraId="1611C541">
      <w:pPr>
        <w:jc w:val="center"/>
        <w:rPr>
          <w:rFonts w:hint="eastAsia" w:ascii="仿宋" w:hAnsi="仿宋" w:eastAsia="仿宋" w:cs="仿宋"/>
          <w:b/>
          <w:bCs/>
          <w:sz w:val="28"/>
          <w:szCs w:val="28"/>
        </w:rPr>
      </w:pPr>
    </w:p>
    <w:p w14:paraId="4E79136C">
      <w:pPr>
        <w:jc w:val="center"/>
        <w:rPr>
          <w:rFonts w:hint="eastAsia" w:ascii="仿宋" w:hAnsi="仿宋" w:eastAsia="仿宋" w:cs="仿宋"/>
          <w:b/>
          <w:bCs/>
          <w:sz w:val="28"/>
          <w:szCs w:val="28"/>
        </w:rPr>
      </w:pPr>
    </w:p>
    <w:p w14:paraId="26A80184">
      <w:pPr>
        <w:jc w:val="center"/>
        <w:rPr>
          <w:rFonts w:hint="eastAsia" w:ascii="仿宋" w:hAnsi="仿宋" w:eastAsia="仿宋" w:cs="仿宋"/>
          <w:sz w:val="28"/>
          <w:szCs w:val="28"/>
        </w:rPr>
      </w:pPr>
      <w:r>
        <w:rPr>
          <w:rFonts w:hint="eastAsia" w:ascii="仿宋" w:hAnsi="仿宋" w:eastAsia="仿宋" w:cs="仿宋"/>
          <w:sz w:val="28"/>
          <w:szCs w:val="28"/>
        </w:rPr>
        <w:t>药品</w:t>
      </w:r>
      <w:r>
        <w:rPr>
          <w:rFonts w:hint="eastAsia" w:ascii="仿宋" w:hAnsi="仿宋" w:eastAsia="仿宋" w:cs="仿宋"/>
          <w:sz w:val="28"/>
          <w:szCs w:val="28"/>
          <w:lang w:val="en-US" w:eastAsia="zh-CN"/>
        </w:rPr>
        <w:t>冷藏（</w:t>
      </w:r>
      <w:r>
        <w:rPr>
          <w:rFonts w:hint="eastAsia" w:ascii="仿宋" w:hAnsi="仿宋" w:eastAsia="仿宋" w:cs="仿宋"/>
          <w:sz w:val="28"/>
          <w:szCs w:val="28"/>
        </w:rPr>
        <w:t>阴凉</w:t>
      </w:r>
      <w:r>
        <w:rPr>
          <w:rFonts w:hint="eastAsia" w:ascii="仿宋" w:hAnsi="仿宋" w:eastAsia="仿宋" w:cs="仿宋"/>
          <w:sz w:val="28"/>
          <w:szCs w:val="28"/>
          <w:lang w:val="en-US" w:eastAsia="zh-CN"/>
        </w:rPr>
        <w:t>）</w:t>
      </w:r>
      <w:r>
        <w:rPr>
          <w:rFonts w:hint="eastAsia" w:ascii="仿宋" w:hAnsi="仿宋" w:eastAsia="仿宋" w:cs="仿宋"/>
          <w:sz w:val="28"/>
          <w:szCs w:val="28"/>
        </w:rPr>
        <w:t>柜</w:t>
      </w:r>
    </w:p>
    <w:p w14:paraId="6CC623B7">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技术参数：</w:t>
      </w:r>
    </w:p>
    <w:p w14:paraId="78B7CBB6">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1.产品类型：药品阴凉柜</w:t>
      </w:r>
      <w:r>
        <w:rPr>
          <w:rFonts w:hint="eastAsia" w:ascii="仿宋" w:hAnsi="仿宋" w:eastAsia="仿宋" w:cs="仿宋"/>
          <w:sz w:val="28"/>
          <w:szCs w:val="28"/>
          <w:lang w:eastAsia="zh-CN"/>
        </w:rPr>
        <w:t>。</w:t>
      </w:r>
    </w:p>
    <w:p w14:paraId="03BB0899">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2.温湿度范围：温度2-8℃/ 8-20℃；湿度35~75%RH</w:t>
      </w:r>
      <w:r>
        <w:rPr>
          <w:rFonts w:hint="eastAsia" w:ascii="仿宋" w:hAnsi="仿宋" w:eastAsia="仿宋" w:cs="仿宋"/>
          <w:sz w:val="28"/>
          <w:szCs w:val="28"/>
          <w:lang w:eastAsia="zh-CN"/>
        </w:rPr>
        <w:t>。</w:t>
      </w:r>
    </w:p>
    <w:p w14:paraId="02CC6158">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3.噪音：42db</w:t>
      </w:r>
      <w:r>
        <w:rPr>
          <w:rFonts w:hint="eastAsia" w:ascii="仿宋" w:hAnsi="仿宋" w:eastAsia="仿宋" w:cs="仿宋"/>
          <w:sz w:val="28"/>
          <w:szCs w:val="28"/>
          <w:lang w:eastAsia="zh-CN"/>
        </w:rPr>
        <w:t>。</w:t>
      </w:r>
    </w:p>
    <w:p w14:paraId="5EFCC9BD">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4.柜内制冷方式：智能立体风冷循环，箱内温度均匀性±2°C</w:t>
      </w:r>
      <w:r>
        <w:rPr>
          <w:rFonts w:hint="eastAsia" w:ascii="仿宋" w:hAnsi="仿宋" w:eastAsia="仿宋" w:cs="仿宋"/>
          <w:sz w:val="28"/>
          <w:szCs w:val="28"/>
          <w:lang w:eastAsia="zh-CN"/>
        </w:rPr>
        <w:t>。</w:t>
      </w:r>
    </w:p>
    <w:p w14:paraId="6A5B9E2A">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5.有效容积：1200L三门上置压缩机。</w:t>
      </w:r>
    </w:p>
    <w:p w14:paraId="6DD77BD9">
      <w:pPr>
        <w:keepNext w:val="0"/>
        <w:keepLines w:val="0"/>
        <w:pageBreakBefore w:val="0"/>
        <w:widowControl w:val="0"/>
        <w:kinsoku/>
        <w:wordWrap/>
        <w:overflowPunct/>
        <w:topLinePunct w:val="0"/>
        <w:autoSpaceDE/>
        <w:autoSpaceDN/>
        <w:bidi w:val="0"/>
        <w:adjustRightInd/>
        <w:snapToGrid/>
        <w:spacing w:line="276" w:lineRule="auto"/>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6.柜体外部材料：彩涂钢板</w:t>
      </w:r>
      <w:r>
        <w:rPr>
          <w:rFonts w:hint="eastAsia" w:ascii="仿宋" w:hAnsi="仿宋" w:eastAsia="仿宋" w:cs="仿宋"/>
          <w:sz w:val="28"/>
          <w:szCs w:val="28"/>
          <w:lang w:eastAsia="zh-CN"/>
        </w:rPr>
        <w:t>。</w:t>
      </w:r>
    </w:p>
    <w:p w14:paraId="26FA9F92">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173468F6">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63D6F7B4">
      <w:pPr>
        <w:spacing w:line="360" w:lineRule="auto"/>
        <w:jc w:val="center"/>
        <w:rPr>
          <w:rFonts w:hint="eastAsia" w:ascii="仿宋" w:hAnsi="仿宋" w:eastAsia="仿宋" w:cs="仿宋"/>
          <w:sz w:val="28"/>
          <w:szCs w:val="28"/>
        </w:rPr>
      </w:pPr>
      <w:r>
        <w:rPr>
          <w:rFonts w:hint="eastAsia" w:ascii="仿宋" w:hAnsi="仿宋" w:eastAsia="仿宋" w:cs="仿宋"/>
          <w:sz w:val="28"/>
          <w:szCs w:val="28"/>
        </w:rPr>
        <w:t>酸性氧化电位水生成器</w:t>
      </w:r>
    </w:p>
    <w:p w14:paraId="31876582">
      <w:pPr>
        <w:spacing w:line="360" w:lineRule="auto"/>
        <w:rPr>
          <w:rFonts w:hint="eastAsia" w:ascii="仿宋" w:hAnsi="仿宋" w:eastAsia="仿宋" w:cs="仿宋"/>
          <w:sz w:val="28"/>
          <w:szCs w:val="28"/>
        </w:rPr>
      </w:pPr>
      <w:r>
        <w:rPr>
          <w:rFonts w:hint="eastAsia" w:ascii="仿宋" w:hAnsi="仿宋" w:eastAsia="仿宋" w:cs="仿宋"/>
          <w:sz w:val="28"/>
          <w:szCs w:val="28"/>
        </w:rPr>
        <w:t>技术参数</w:t>
      </w:r>
    </w:p>
    <w:p w14:paraId="6E54ABC7">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1.适用于消毒供应中心、内镜清洗中心等的医疗器械、内窥镜及辅助器械和不耐高温器械的消毒，还可用于物体表面、地面、空气、织物、人员卫生手消毒。</w:t>
      </w:r>
    </w:p>
    <w:p w14:paraId="5B14200E">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.额定功率：≤700w</w:t>
      </w:r>
    </w:p>
    <w:p w14:paraId="090F5FC8">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.待机功率：≤10W</w:t>
      </w:r>
    </w:p>
    <w:p w14:paraId="4E38155E">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4</w:t>
      </w:r>
      <w:r>
        <w:rPr>
          <w:rFonts w:hint="eastAsia" w:ascii="仿宋" w:hAnsi="仿宋" w:eastAsia="仿宋" w:cs="仿宋"/>
          <w:b w:val="0"/>
          <w:bCs w:val="0"/>
          <w:sz w:val="28"/>
          <w:szCs w:val="28"/>
        </w:rPr>
        <w:t>. pH值：2.0-3.0</w:t>
      </w:r>
    </w:p>
    <w:p w14:paraId="5072A513">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 氧化还原电位（ORP）值：≥1100mv</w:t>
      </w:r>
    </w:p>
    <w:p w14:paraId="557A02A4">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6</w:t>
      </w:r>
      <w:r>
        <w:rPr>
          <w:rFonts w:hint="eastAsia" w:ascii="仿宋" w:hAnsi="仿宋" w:eastAsia="仿宋" w:cs="仿宋"/>
          <w:b w:val="0"/>
          <w:bCs w:val="0"/>
          <w:sz w:val="28"/>
          <w:szCs w:val="28"/>
        </w:rPr>
        <w:t>.有效氯含量：50-70mg/L</w:t>
      </w:r>
    </w:p>
    <w:p w14:paraId="27E930FC">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7</w:t>
      </w:r>
      <w:r>
        <w:rPr>
          <w:rFonts w:hint="eastAsia" w:ascii="仿宋" w:hAnsi="仿宋" w:eastAsia="仿宋" w:cs="仿宋"/>
          <w:b w:val="0"/>
          <w:bCs w:val="0"/>
          <w:sz w:val="28"/>
          <w:szCs w:val="28"/>
        </w:rPr>
        <w:t>.残留氯离子：&lt;300mg/L</w:t>
      </w:r>
    </w:p>
    <w:p w14:paraId="235A78B0">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8</w:t>
      </w:r>
      <w:r>
        <w:rPr>
          <w:rFonts w:hint="eastAsia" w:ascii="仿宋" w:hAnsi="仿宋" w:eastAsia="仿宋" w:cs="仿宋"/>
          <w:b w:val="0"/>
          <w:bCs w:val="0"/>
          <w:sz w:val="28"/>
          <w:szCs w:val="28"/>
        </w:rPr>
        <w:t>.酸化水生成量：≥1000ml/min</w:t>
      </w:r>
    </w:p>
    <w:p w14:paraId="675B1F0F">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9</w:t>
      </w:r>
      <w:r>
        <w:rPr>
          <w:rFonts w:hint="eastAsia" w:ascii="仿宋" w:hAnsi="仿宋" w:eastAsia="仿宋" w:cs="仿宋"/>
          <w:b w:val="0"/>
          <w:bCs w:val="0"/>
          <w:sz w:val="28"/>
          <w:szCs w:val="28"/>
        </w:rPr>
        <w:t>.碱性水生成量：≥1000ml/min</w:t>
      </w:r>
    </w:p>
    <w:p w14:paraId="6D757111">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10</w:t>
      </w:r>
      <w:r>
        <w:rPr>
          <w:rFonts w:hint="eastAsia" w:ascii="仿宋" w:hAnsi="仿宋" w:eastAsia="仿宋" w:cs="仿宋"/>
          <w:b w:val="0"/>
          <w:bCs w:val="0"/>
          <w:sz w:val="28"/>
          <w:szCs w:val="28"/>
        </w:rPr>
        <w:t>.电解方式：连续式电解</w:t>
      </w:r>
    </w:p>
    <w:p w14:paraId="0C4D702D">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.电极清洗方式：自动冲洗</w:t>
      </w:r>
    </w:p>
    <w:p w14:paraId="5CBBB6A0">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.进水压力：0.2-0.3MPa</w:t>
      </w:r>
    </w:p>
    <w:p w14:paraId="5E2BE599">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.本生成器主要由壳体、电解槽、水路系统、电源系统、控制系统、显示系统、氯化钠溶液供给系统组成。所有组成件集中在设备内部，占地面积小；</w:t>
      </w:r>
    </w:p>
    <w:p w14:paraId="5CFAE9E2">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14</w:t>
      </w:r>
      <w:r>
        <w:rPr>
          <w:rFonts w:hint="eastAsia" w:ascii="仿宋" w:hAnsi="仿宋" w:eastAsia="仿宋" w:cs="仿宋"/>
          <w:b w:val="0"/>
          <w:bCs w:val="0"/>
          <w:sz w:val="28"/>
          <w:szCs w:val="28"/>
        </w:rPr>
        <w:t>.进水水质:纯水或软水《经软化水处理后硬度应≤ 25mg/L)；</w:t>
      </w:r>
    </w:p>
    <w:p w14:paraId="72D2C42A">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15</w:t>
      </w:r>
      <w:r>
        <w:rPr>
          <w:rFonts w:hint="eastAsia" w:ascii="仿宋" w:hAnsi="仿宋" w:eastAsia="仿宋" w:cs="仿宋"/>
          <w:b w:val="0"/>
          <w:bCs w:val="0"/>
          <w:sz w:val="28"/>
          <w:szCs w:val="28"/>
        </w:rPr>
        <w:t>.产水水质符合GB28234-2020《酸性电解水生成器卫生要求》；</w:t>
      </w:r>
    </w:p>
    <w:p w14:paraId="07DC15E0">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16</w:t>
      </w:r>
      <w:r>
        <w:rPr>
          <w:rFonts w:hint="eastAsia" w:ascii="仿宋" w:hAnsi="仿宋" w:eastAsia="仿宋" w:cs="仿宋"/>
          <w:b w:val="0"/>
          <w:bCs w:val="0"/>
          <w:sz w:val="28"/>
          <w:szCs w:val="28"/>
        </w:rPr>
        <w:t>.电解剂:电解氯化钠符合 GB/T 1266 中化学纯级的要求，且不应含有添加物。</w:t>
      </w:r>
    </w:p>
    <w:p w14:paraId="38147E36">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17</w:t>
      </w:r>
      <w:r>
        <w:rPr>
          <w:rFonts w:hint="eastAsia" w:ascii="仿宋" w:hAnsi="仿宋" w:eastAsia="仿宋" w:cs="仿宋"/>
          <w:b w:val="0"/>
          <w:bCs w:val="0"/>
          <w:sz w:val="28"/>
          <w:szCs w:val="28"/>
        </w:rPr>
        <w:t>.电解槽:使用寿命≥5000小时（带检测报告），符合GB 28234-2020 《酸性电解水生成器卫生要求》中有效寿命要求，电解槽配有10片电极板组成，电极板有效面积≥1800cm2，电解面积大、电解效率高、电解性能更稳定、电解槽的使用寿命更长；</w:t>
      </w:r>
    </w:p>
    <w:p w14:paraId="44189378">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18</w:t>
      </w:r>
      <w:r>
        <w:rPr>
          <w:rFonts w:hint="eastAsia" w:ascii="仿宋" w:hAnsi="仿宋" w:eastAsia="仿宋" w:cs="仿宋"/>
          <w:b w:val="0"/>
          <w:bCs w:val="0"/>
          <w:sz w:val="28"/>
          <w:szCs w:val="28"/>
        </w:rPr>
        <w:t>.配备储水箱，采用 U-PVC 管路，保证水质要求。储水箱及各个取水点的管路的安装位置及尺寸须根据具体场地确定。</w:t>
      </w:r>
    </w:p>
    <w:p w14:paraId="09732BF0">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19</w:t>
      </w:r>
      <w:r>
        <w:rPr>
          <w:rFonts w:hint="eastAsia" w:ascii="仿宋" w:hAnsi="仿宋" w:eastAsia="仿宋" w:cs="仿宋"/>
          <w:b w:val="0"/>
          <w:bCs w:val="0"/>
          <w:sz w:val="28"/>
          <w:szCs w:val="28"/>
        </w:rPr>
        <w:t>.设备配备实时在线监测功能，液晶屏实时在线显示pH值、ORP值、电流、流量、累计运行时间等参数；</w:t>
      </w:r>
    </w:p>
    <w:p w14:paraId="42EE2031">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20</w:t>
      </w:r>
      <w:r>
        <w:rPr>
          <w:rFonts w:hint="eastAsia" w:ascii="仿宋" w:hAnsi="仿宋" w:eastAsia="仿宋" w:cs="仿宋"/>
          <w:b w:val="0"/>
          <w:bCs w:val="0"/>
          <w:sz w:val="28"/>
          <w:szCs w:val="28"/>
        </w:rPr>
        <w:t>.人机界面采用≥7寸液晶显示屏、触摸屏操作；采用独立PLC控制方式，自动化监测，可在线监测各项理化指标；</w:t>
      </w:r>
    </w:p>
    <w:p w14:paraId="6442AF75">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21</w:t>
      </w:r>
      <w:r>
        <w:rPr>
          <w:rFonts w:hint="eastAsia" w:ascii="仿宋" w:hAnsi="仿宋" w:eastAsia="仿宋" w:cs="仿宋"/>
          <w:b w:val="0"/>
          <w:bCs w:val="0"/>
          <w:sz w:val="28"/>
          <w:szCs w:val="28"/>
        </w:rPr>
        <w:t>.触摸屏具有缺水保护、电流异常、盐箱缺水、缺盐自动报警功能。PH值、ORP值、进水流量、电解液低提示显示功能。以保证设备工作在最佳状态；</w:t>
      </w:r>
    </w:p>
    <w:p w14:paraId="1532E1D0">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22</w:t>
      </w:r>
      <w:r>
        <w:rPr>
          <w:rFonts w:hint="eastAsia" w:ascii="仿宋" w:hAnsi="仿宋" w:eastAsia="仿宋" w:cs="仿宋"/>
          <w:b w:val="0"/>
          <w:bCs w:val="0"/>
          <w:sz w:val="28"/>
          <w:szCs w:val="28"/>
        </w:rPr>
        <w:t>.设备具有自动冲洗功能，并在液晶屏上有与之对应的图型颜色显示，以保证电解槽使用寿命及消毒液出水指标稳定性；</w:t>
      </w:r>
    </w:p>
    <w:p w14:paraId="5CB182C7">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23</w:t>
      </w:r>
      <w:r>
        <w:rPr>
          <w:rFonts w:hint="eastAsia" w:ascii="仿宋" w:hAnsi="仿宋" w:eastAsia="仿宋" w:cs="仿宋"/>
          <w:b w:val="0"/>
          <w:bCs w:val="0"/>
          <w:sz w:val="28"/>
          <w:szCs w:val="28"/>
        </w:rPr>
        <w:t>.电解液无需人为配比盐液，浓度可随意配比。设备可根据电解液浓度自动控制添加速度。</w:t>
      </w:r>
    </w:p>
    <w:p w14:paraId="727F467D">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24</w:t>
      </w:r>
      <w:r>
        <w:rPr>
          <w:rFonts w:hint="eastAsia" w:ascii="仿宋" w:hAnsi="仿宋" w:eastAsia="仿宋" w:cs="仿宋"/>
          <w:b w:val="0"/>
          <w:bCs w:val="0"/>
          <w:sz w:val="28"/>
          <w:szCs w:val="28"/>
        </w:rPr>
        <w:t>. 电解剂自动溶解，电脑自动控制溶盐，无需人工配比电解剂;电解液低报警后，加入电解剂后盐水箱自动补水搅拌自动补满电解液。</w:t>
      </w:r>
    </w:p>
    <w:p w14:paraId="67E68261">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25</w:t>
      </w:r>
      <w:r>
        <w:rPr>
          <w:rFonts w:hint="eastAsia" w:ascii="仿宋" w:hAnsi="仿宋" w:eastAsia="仿宋" w:cs="仿宋"/>
          <w:b w:val="0"/>
          <w:bCs w:val="0"/>
          <w:sz w:val="28"/>
          <w:szCs w:val="28"/>
        </w:rPr>
        <w:t>.消毒液输送系统:设备内置隔膜泵、可适应远距离用水点；根据用水点的使用情况，隔膜泵自动启停运行。</w:t>
      </w:r>
    </w:p>
    <w:p w14:paraId="05478AC7">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26</w:t>
      </w:r>
      <w:r>
        <w:rPr>
          <w:rFonts w:hint="eastAsia" w:ascii="仿宋" w:hAnsi="仿宋" w:eastAsia="仿宋" w:cs="仿宋"/>
          <w:b w:val="0"/>
          <w:bCs w:val="0"/>
          <w:sz w:val="28"/>
          <w:szCs w:val="28"/>
        </w:rPr>
        <w:t>.打印功能:设备具有打印功能，可实时打印电解水的理化指标、电解电流等信息。</w:t>
      </w:r>
    </w:p>
    <w:p w14:paraId="3C46BAB6">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35B0CB86">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1AF1FE1C">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6D3652F1">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06BF5132">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10B48BA0">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0B3AD141">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7F6CBEE8">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0D56F2D1">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40B30E36">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4B221F92">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7BD3D007">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2D51A7C6">
      <w:pPr>
        <w:pStyle w:val="29"/>
        <w:autoSpaceDE w:val="0"/>
        <w:autoSpaceDN w:val="0"/>
        <w:adjustRightInd w:val="0"/>
        <w:spacing w:line="360" w:lineRule="auto"/>
        <w:ind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病人监护仪</w:t>
      </w:r>
    </w:p>
    <w:p w14:paraId="5CF36513">
      <w:pPr>
        <w:pStyle w:val="29"/>
        <w:autoSpaceDE w:val="0"/>
        <w:autoSpaceDN w:val="0"/>
        <w:adjustRightInd w:val="0"/>
        <w:spacing w:line="360" w:lineRule="auto"/>
        <w:ind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技术参数：</w:t>
      </w:r>
    </w:p>
    <w:p w14:paraId="5507351D">
      <w:pPr>
        <w:pStyle w:val="29"/>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1.模块化插件式床边监护仪，主机、显示屏和插件槽一体化设计，主机插槽数≥4个</w:t>
      </w:r>
      <w:r>
        <w:rPr>
          <w:rFonts w:hint="eastAsia" w:ascii="仿宋" w:hAnsi="仿宋" w:eastAsia="仿宋" w:cs="仿宋"/>
          <w:color w:val="000000"/>
          <w:sz w:val="28"/>
          <w:szCs w:val="28"/>
          <w:lang w:eastAsia="zh-CN"/>
        </w:rPr>
        <w:t>。</w:t>
      </w:r>
    </w:p>
    <w:p w14:paraId="2DC78283">
      <w:pPr>
        <w:pStyle w:val="29"/>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2.≥12.1英寸LED高清液晶显示屏，屏幕为电容屏非电阻屏，分辨率为1280×800像素</w:t>
      </w:r>
      <w:r>
        <w:rPr>
          <w:rFonts w:hint="eastAsia" w:ascii="仿宋" w:hAnsi="仿宋" w:eastAsia="仿宋" w:cs="仿宋"/>
          <w:color w:val="000000"/>
          <w:sz w:val="28"/>
          <w:szCs w:val="28"/>
          <w:lang w:eastAsia="zh-CN"/>
        </w:rPr>
        <w:t>。</w:t>
      </w:r>
    </w:p>
    <w:p w14:paraId="3BBFBCB6">
      <w:pPr>
        <w:pStyle w:val="29"/>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3.具有智能光感器，自动调节屏幕亮度，屏幕支持手势滑动操作，可快速切换界面，并支持穿戴医用防护手套操作</w:t>
      </w:r>
      <w:r>
        <w:rPr>
          <w:rFonts w:hint="eastAsia" w:ascii="仿宋" w:hAnsi="仿宋" w:eastAsia="仿宋" w:cs="仿宋"/>
          <w:color w:val="000000"/>
          <w:sz w:val="28"/>
          <w:szCs w:val="28"/>
          <w:lang w:eastAsia="zh-CN"/>
        </w:rPr>
        <w:t>。</w:t>
      </w:r>
    </w:p>
    <w:p w14:paraId="1203B3A4">
      <w:pPr>
        <w:pStyle w:val="29"/>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4.多参数监测模块可升级为带屏幕的转运监测模块，支持机身前后双屏同时无遮挡显示与操作，屏幕尺寸≥5.5英寸，内置锂电池供电≥8小时</w:t>
      </w:r>
      <w:r>
        <w:rPr>
          <w:rFonts w:hint="eastAsia" w:ascii="仿宋" w:hAnsi="仿宋" w:eastAsia="仿宋" w:cs="仿宋"/>
          <w:color w:val="000000"/>
          <w:sz w:val="28"/>
          <w:szCs w:val="28"/>
          <w:lang w:eastAsia="zh-CN"/>
        </w:rPr>
        <w:t>。</w:t>
      </w:r>
    </w:p>
    <w:p w14:paraId="1EC0F0BA">
      <w:pPr>
        <w:pStyle w:val="29"/>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5.无风扇设计，极大降低噪音</w:t>
      </w:r>
      <w:r>
        <w:rPr>
          <w:rFonts w:hint="eastAsia" w:ascii="仿宋" w:hAnsi="仿宋" w:eastAsia="仿宋" w:cs="仿宋"/>
          <w:color w:val="000000"/>
          <w:sz w:val="28"/>
          <w:szCs w:val="28"/>
          <w:lang w:eastAsia="zh-CN"/>
        </w:rPr>
        <w:t>。</w:t>
      </w:r>
    </w:p>
    <w:p w14:paraId="6EFD776C">
      <w:pPr>
        <w:pStyle w:val="29"/>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6.可充电锂电池，持续供电≥4小时</w:t>
      </w:r>
      <w:r>
        <w:rPr>
          <w:rFonts w:hint="eastAsia" w:ascii="仿宋" w:hAnsi="仿宋" w:eastAsia="仿宋" w:cs="仿宋"/>
          <w:color w:val="000000"/>
          <w:sz w:val="28"/>
          <w:szCs w:val="28"/>
          <w:lang w:eastAsia="zh-CN"/>
        </w:rPr>
        <w:t>。</w:t>
      </w:r>
    </w:p>
    <w:p w14:paraId="3345DC85">
      <w:pPr>
        <w:pStyle w:val="29"/>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7.具备监护模式、演示模式、待机模式、夜间模式、体外循环模式、插管模式</w:t>
      </w:r>
      <w:r>
        <w:rPr>
          <w:rFonts w:hint="eastAsia" w:ascii="仿宋" w:hAnsi="仿宋" w:eastAsia="仿宋" w:cs="仿宋"/>
          <w:color w:val="000000"/>
          <w:sz w:val="28"/>
          <w:szCs w:val="28"/>
          <w:lang w:eastAsia="zh-CN"/>
        </w:rPr>
        <w:t>。</w:t>
      </w:r>
    </w:p>
    <w:p w14:paraId="0E519A2F">
      <w:pPr>
        <w:pStyle w:val="29"/>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8.可监测心电、血氧、脉博、无创血压、呼吸、体温等基础参数，可升级Masimo/Nellcor SPO2、2IBP、ETCO2、CO、AG、ICG、麻醉深度、氧浓度、窒息唤醒等参数模块</w:t>
      </w:r>
      <w:r>
        <w:rPr>
          <w:rFonts w:hint="eastAsia" w:ascii="仿宋" w:hAnsi="仿宋" w:eastAsia="仿宋" w:cs="仿宋"/>
          <w:color w:val="000000"/>
          <w:sz w:val="28"/>
          <w:szCs w:val="28"/>
          <w:lang w:eastAsia="zh-CN"/>
        </w:rPr>
        <w:t>。</w:t>
      </w:r>
    </w:p>
    <w:p w14:paraId="21EAAABF">
      <w:pPr>
        <w:pStyle w:val="29"/>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9.支持3/5/6/12导心电，具有智能导联脱落，多导同步分析功能</w:t>
      </w:r>
      <w:r>
        <w:rPr>
          <w:rFonts w:hint="eastAsia" w:ascii="仿宋" w:hAnsi="仿宋" w:eastAsia="仿宋" w:cs="仿宋"/>
          <w:color w:val="000000"/>
          <w:sz w:val="28"/>
          <w:szCs w:val="28"/>
          <w:lang w:eastAsia="zh-CN"/>
        </w:rPr>
        <w:t>。</w:t>
      </w:r>
    </w:p>
    <w:p w14:paraId="0F991BAD">
      <w:pPr>
        <w:pStyle w:val="29"/>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10.具备心拍类型识别功能，可区分正常心拍、异常心拍、起搏心拍，根据心律失常分析结果在每个心拍上进行标注</w:t>
      </w:r>
      <w:r>
        <w:rPr>
          <w:rFonts w:hint="eastAsia" w:ascii="仿宋" w:hAnsi="仿宋" w:eastAsia="仿宋" w:cs="仿宋"/>
          <w:color w:val="000000"/>
          <w:sz w:val="28"/>
          <w:szCs w:val="28"/>
          <w:lang w:eastAsia="zh-CN"/>
        </w:rPr>
        <w:t>。</w:t>
      </w:r>
    </w:p>
    <w:p w14:paraId="614D292C">
      <w:pPr>
        <w:pStyle w:val="29"/>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11.支持≥27种实时心律失常分析，可识别不规则节律停止和房颤停止并报警。</w:t>
      </w:r>
    </w:p>
    <w:p w14:paraId="72D42EA5">
      <w:pPr>
        <w:pStyle w:val="29"/>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12.可配Glasgow12导心电静息分析算法，适用于成人、小儿和新生儿，可显示分析结果、存储报告以及打印报告。</w:t>
      </w:r>
    </w:p>
    <w:p w14:paraId="58BBF89E">
      <w:pPr>
        <w:pStyle w:val="29"/>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13.具有QT/QTc测量功能，提供QT、QTc参数值， QT/QTc监护适用于成人、小儿和新生儿病人</w:t>
      </w:r>
      <w:r>
        <w:rPr>
          <w:rFonts w:hint="eastAsia" w:ascii="仿宋" w:hAnsi="仿宋" w:eastAsia="仿宋" w:cs="仿宋"/>
          <w:color w:val="000000"/>
          <w:sz w:val="28"/>
          <w:szCs w:val="28"/>
          <w:lang w:eastAsia="zh-CN"/>
        </w:rPr>
        <w:t>。</w:t>
      </w:r>
    </w:p>
    <w:p w14:paraId="7634CC9D">
      <w:pPr>
        <w:pStyle w:val="29"/>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14.提供ST段分析功能，适用于成人，小儿和新生儿，支持在专门的窗口中分组显示心脏前壁，下壁和侧壁的ST实时片段和参考片段</w:t>
      </w:r>
      <w:r>
        <w:rPr>
          <w:rFonts w:hint="eastAsia" w:ascii="仿宋" w:hAnsi="仿宋" w:eastAsia="仿宋" w:cs="仿宋"/>
          <w:color w:val="000000"/>
          <w:sz w:val="28"/>
          <w:szCs w:val="28"/>
          <w:lang w:eastAsia="zh-CN"/>
        </w:rPr>
        <w:t>。</w:t>
      </w:r>
    </w:p>
    <w:p w14:paraId="43CB0703">
      <w:pPr>
        <w:pStyle w:val="29"/>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15.可配24小时心电概览报告，可查看心率统计、心律失常统计、QT/QTc统计、ST段统计、起搏统计等信息，帮助医生分析病人24小时心电整体状况</w:t>
      </w:r>
      <w:r>
        <w:rPr>
          <w:rFonts w:hint="eastAsia" w:ascii="仿宋" w:hAnsi="仿宋" w:eastAsia="仿宋" w:cs="仿宋"/>
          <w:color w:val="000000"/>
          <w:sz w:val="28"/>
          <w:szCs w:val="28"/>
          <w:lang w:eastAsia="zh-CN"/>
        </w:rPr>
        <w:t>。</w:t>
      </w:r>
    </w:p>
    <w:p w14:paraId="7750A8ED">
      <w:pPr>
        <w:pStyle w:val="29"/>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16.心率报警限范围：HR 高限：17bpm～295 bpm、HR 低限：16bpm～290 bpm、极度心动过速：60 bpm～300 bpm 、极度心动过缓：15bpm～120 bpm</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 xml:space="preserve"> </w:t>
      </w:r>
    </w:p>
    <w:p w14:paraId="12AD7B81">
      <w:pPr>
        <w:pStyle w:val="29"/>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17.具有强大的心电抗干扰能力，耐极化电压：±800mV</w:t>
      </w:r>
      <w:r>
        <w:rPr>
          <w:rFonts w:hint="eastAsia" w:ascii="仿宋" w:hAnsi="仿宋" w:eastAsia="仿宋" w:cs="仿宋"/>
          <w:color w:val="000000"/>
          <w:sz w:val="28"/>
          <w:szCs w:val="28"/>
          <w:lang w:eastAsia="zh-CN"/>
        </w:rPr>
        <w:t>。</w:t>
      </w:r>
    </w:p>
    <w:p w14:paraId="0BFA274A">
      <w:pPr>
        <w:pStyle w:val="29"/>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18.心电模式具有诊断、手术、监护、ST模式，其中手术、监护、ST模式共模抑制能力&gt;106db</w:t>
      </w:r>
      <w:r>
        <w:rPr>
          <w:rFonts w:hint="eastAsia" w:ascii="仿宋" w:hAnsi="仿宋" w:eastAsia="仿宋" w:cs="仿宋"/>
          <w:color w:val="000000"/>
          <w:sz w:val="28"/>
          <w:szCs w:val="28"/>
          <w:lang w:eastAsia="zh-CN"/>
        </w:rPr>
        <w:t>。</w:t>
      </w:r>
    </w:p>
    <w:p w14:paraId="5DB3DADF">
      <w:pPr>
        <w:pStyle w:val="29"/>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19.具有心率变异性分析功能，提供心率变异性相关参数显示，支持RR间期直方图、RR间期差值直方图、散点图、RR间期趋势图，用于评价心脏自主神经的活动性</w:t>
      </w:r>
      <w:r>
        <w:rPr>
          <w:rFonts w:hint="eastAsia" w:ascii="仿宋" w:hAnsi="仿宋" w:eastAsia="仿宋" w:cs="仿宋"/>
          <w:color w:val="000000"/>
          <w:sz w:val="28"/>
          <w:szCs w:val="28"/>
          <w:lang w:eastAsia="zh-CN"/>
        </w:rPr>
        <w:t>。</w:t>
      </w:r>
    </w:p>
    <w:p w14:paraId="3D9445CB">
      <w:pPr>
        <w:pStyle w:val="29"/>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20.支持RR呼吸率测量，测量范围：0～200rpm</w:t>
      </w:r>
      <w:r>
        <w:rPr>
          <w:rFonts w:hint="eastAsia" w:ascii="仿宋" w:hAnsi="仿宋" w:eastAsia="仿宋" w:cs="仿宋"/>
          <w:color w:val="000000"/>
          <w:sz w:val="28"/>
          <w:szCs w:val="28"/>
          <w:lang w:eastAsia="zh-CN"/>
        </w:rPr>
        <w:t>。</w:t>
      </w:r>
    </w:p>
    <w:p w14:paraId="6D569C8D">
      <w:pPr>
        <w:pStyle w:val="29"/>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21.可选Masimo血氧，测量范围为1 ％ ～100％；在70％～100％范围内，成人/儿童测量精度为±2％（非运动状态下）、±3％（运动状态下），新生儿为±3％（非运动状态和运动状态下）</w:t>
      </w:r>
      <w:r>
        <w:rPr>
          <w:rFonts w:hint="eastAsia" w:ascii="仿宋" w:hAnsi="仿宋" w:eastAsia="仿宋" w:cs="仿宋"/>
          <w:color w:val="000000"/>
          <w:sz w:val="28"/>
          <w:szCs w:val="28"/>
          <w:lang w:eastAsia="zh-CN"/>
        </w:rPr>
        <w:t>。</w:t>
      </w:r>
    </w:p>
    <w:p w14:paraId="0B35A84F">
      <w:pPr>
        <w:pStyle w:val="29"/>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22.标配血氧可显示弱灌注指数（PI），PI弱灌注指数范围：0.02-20%</w:t>
      </w:r>
      <w:r>
        <w:rPr>
          <w:rFonts w:hint="eastAsia" w:ascii="仿宋" w:hAnsi="仿宋" w:eastAsia="仿宋" w:cs="仿宋"/>
          <w:color w:val="000000"/>
          <w:sz w:val="28"/>
          <w:szCs w:val="28"/>
          <w:lang w:eastAsia="zh-CN"/>
        </w:rPr>
        <w:t>。</w:t>
      </w:r>
    </w:p>
    <w:p w14:paraId="46BE6AF6">
      <w:pPr>
        <w:pStyle w:val="29"/>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23.配置指套式血氧探头，支持浸泡清洁与消毒，防水等级IPx7</w:t>
      </w:r>
      <w:r>
        <w:rPr>
          <w:rFonts w:hint="eastAsia" w:ascii="仿宋" w:hAnsi="仿宋" w:eastAsia="仿宋" w:cs="仿宋"/>
          <w:color w:val="000000"/>
          <w:sz w:val="28"/>
          <w:szCs w:val="28"/>
          <w:lang w:eastAsia="zh-CN"/>
        </w:rPr>
        <w:t>。</w:t>
      </w:r>
    </w:p>
    <w:p w14:paraId="362D917D">
      <w:pPr>
        <w:pStyle w:val="29"/>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24.无创血压适用于成人，小儿和新生儿</w:t>
      </w:r>
      <w:r>
        <w:rPr>
          <w:rFonts w:hint="eastAsia" w:ascii="仿宋" w:hAnsi="仿宋" w:eastAsia="仿宋" w:cs="仿宋"/>
          <w:color w:val="000000"/>
          <w:sz w:val="28"/>
          <w:szCs w:val="28"/>
          <w:lang w:eastAsia="zh-CN"/>
        </w:rPr>
        <w:t>。</w:t>
      </w:r>
    </w:p>
    <w:p w14:paraId="44FF2D1D">
      <w:pPr>
        <w:pStyle w:val="29"/>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25.无创血压提供手动、自动间隔、连续、序列、整点五种测量模式</w:t>
      </w:r>
      <w:r>
        <w:rPr>
          <w:rFonts w:hint="eastAsia" w:ascii="仿宋" w:hAnsi="仿宋" w:eastAsia="仿宋" w:cs="仿宋"/>
          <w:color w:val="000000"/>
          <w:sz w:val="28"/>
          <w:szCs w:val="28"/>
          <w:lang w:eastAsia="zh-CN"/>
        </w:rPr>
        <w:t>。</w:t>
      </w:r>
    </w:p>
    <w:p w14:paraId="76B4BFE6">
      <w:pPr>
        <w:pStyle w:val="29"/>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26.NIBP测量范围：</w:t>
      </w:r>
    </w:p>
    <w:p w14:paraId="27E23565">
      <w:pPr>
        <w:pStyle w:val="29"/>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成人：收缩压 25 mmHg -290mmHg，舒张压 10 mmHg-250mmHg，平均压 15mmHg -260mmHg；</w:t>
      </w:r>
    </w:p>
    <w:p w14:paraId="50AC8797">
      <w:pPr>
        <w:pStyle w:val="29"/>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小儿：收缩压 25 mmHg -250mmHg，舒张压 15 mmHg-210mmHg，平均压 15 mmHg-225mmHg；</w:t>
      </w:r>
    </w:p>
    <w:p w14:paraId="5FDA12ED">
      <w:pPr>
        <w:pStyle w:val="29"/>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新生儿：收缩压 25 mmHg -140mmHg，舒张压 10 mmHg-115mmHg，平均压 15mmHg -125mmHg；</w:t>
      </w:r>
    </w:p>
    <w:p w14:paraId="0FC955A1">
      <w:pPr>
        <w:pStyle w:val="29"/>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27.具有动态血压监测界面，分析界面下查看病人测量时间段的收缩压和舒张压的正常数据、低于正常数据以及高于正常数据的百分率，同时还可以看到收缩压和舒张压的平均值、最大值和最小值</w:t>
      </w:r>
      <w:r>
        <w:rPr>
          <w:rFonts w:hint="eastAsia" w:ascii="仿宋" w:hAnsi="仿宋" w:eastAsia="仿宋" w:cs="仿宋"/>
          <w:color w:val="000000"/>
          <w:sz w:val="28"/>
          <w:szCs w:val="28"/>
          <w:lang w:eastAsia="zh-CN"/>
        </w:rPr>
        <w:t>。</w:t>
      </w:r>
    </w:p>
    <w:p w14:paraId="1BC3AEB0">
      <w:pPr>
        <w:pStyle w:val="29"/>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28.提供辅助静脉穿刺功能</w:t>
      </w:r>
      <w:r>
        <w:rPr>
          <w:rFonts w:hint="eastAsia" w:ascii="仿宋" w:hAnsi="仿宋" w:eastAsia="仿宋" w:cs="仿宋"/>
          <w:color w:val="000000"/>
          <w:sz w:val="28"/>
          <w:szCs w:val="28"/>
          <w:lang w:eastAsia="zh-CN"/>
        </w:rPr>
        <w:t>。</w:t>
      </w:r>
    </w:p>
    <w:p w14:paraId="22C1DFA4">
      <w:pPr>
        <w:pStyle w:val="29"/>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29.支持双通道有创压IBP监测，支持升级多达8通道有创压监测</w:t>
      </w:r>
      <w:r>
        <w:rPr>
          <w:rFonts w:hint="eastAsia" w:ascii="仿宋" w:hAnsi="仿宋" w:eastAsia="仿宋" w:cs="仿宋"/>
          <w:color w:val="000000"/>
          <w:sz w:val="28"/>
          <w:szCs w:val="28"/>
          <w:lang w:eastAsia="zh-CN"/>
        </w:rPr>
        <w:t>。</w:t>
      </w:r>
    </w:p>
    <w:p w14:paraId="7C2E5F74">
      <w:pPr>
        <w:pStyle w:val="29"/>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30.有创压适用于成人，小儿和新生儿，测量范围：-50——370mmHg</w:t>
      </w:r>
      <w:r>
        <w:rPr>
          <w:rFonts w:hint="eastAsia" w:ascii="仿宋" w:hAnsi="仿宋" w:eastAsia="仿宋" w:cs="仿宋"/>
          <w:color w:val="000000"/>
          <w:sz w:val="28"/>
          <w:szCs w:val="28"/>
          <w:lang w:eastAsia="zh-CN"/>
        </w:rPr>
        <w:t>。</w:t>
      </w:r>
    </w:p>
    <w:p w14:paraId="65375AC9">
      <w:pPr>
        <w:pStyle w:val="29"/>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 xml:space="preserve">31.可提供每搏压力变异PPV实时显示，测量范围：0%～50%；分辨率：1% </w:t>
      </w:r>
      <w:r>
        <w:rPr>
          <w:rFonts w:hint="eastAsia" w:ascii="仿宋" w:hAnsi="仿宋" w:eastAsia="仿宋" w:cs="仿宋"/>
          <w:color w:val="000000"/>
          <w:sz w:val="28"/>
          <w:szCs w:val="28"/>
          <w:lang w:eastAsia="zh-CN"/>
        </w:rPr>
        <w:t>。</w:t>
      </w:r>
    </w:p>
    <w:p w14:paraId="59FC44EE">
      <w:pPr>
        <w:pStyle w:val="29"/>
        <w:keepNext w:val="0"/>
        <w:keepLines w:val="0"/>
        <w:pageBreakBefore w:val="0"/>
        <w:widowControl w:val="0"/>
        <w:kinsoku/>
        <w:wordWrap/>
        <w:overflowPunct/>
        <w:topLinePunct w:val="0"/>
        <w:autoSpaceDE w:val="0"/>
        <w:autoSpaceDN w:val="0"/>
        <w:bidi w:val="0"/>
        <w:adjustRightInd w:val="0"/>
        <w:snapToGrid/>
        <w:spacing w:line="276" w:lineRule="auto"/>
        <w:ind w:left="480" w:leftChars="200" w:firstLine="0" w:firstLineChars="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32.可提供收缩压力变异SPV实时显示，测量范围：0 mmHg～50mmHg；分辨率：1mmHg</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33.可提供肺动脉楔压PAWP</w:t>
      </w:r>
      <w:r>
        <w:rPr>
          <w:rFonts w:hint="eastAsia" w:ascii="仿宋" w:hAnsi="仿宋" w:eastAsia="仿宋" w:cs="仿宋"/>
          <w:color w:val="000000"/>
          <w:sz w:val="28"/>
          <w:szCs w:val="28"/>
          <w:lang w:eastAsia="zh-CN"/>
        </w:rPr>
        <w:t>。</w:t>
      </w:r>
    </w:p>
    <w:p w14:paraId="70515E28">
      <w:pPr>
        <w:pStyle w:val="29"/>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34.支持升级科曼/伟康/Masimo主流、旁流EtCO2监测模块，适用于成人至新生儿全年龄段病人，旁流采样率：≤50ml/min，旁流二氧化碳监测无需积水杯，采用自动排水管，减少感染风险</w:t>
      </w:r>
      <w:r>
        <w:rPr>
          <w:rFonts w:hint="eastAsia" w:ascii="仿宋" w:hAnsi="仿宋" w:eastAsia="仿宋" w:cs="仿宋"/>
          <w:color w:val="000000"/>
          <w:sz w:val="28"/>
          <w:szCs w:val="28"/>
          <w:lang w:eastAsia="zh-CN"/>
        </w:rPr>
        <w:t>。</w:t>
      </w:r>
    </w:p>
    <w:p w14:paraId="169A4C7F">
      <w:pPr>
        <w:pStyle w:val="29"/>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35.支持升级麻醉气体AG监测模块，监测CO2/O2/N2O/AA（吸入麻醉药）的波形和数值显示及呼吸频率awRR，主流监测方式：无需执行校准</w:t>
      </w:r>
      <w:r>
        <w:rPr>
          <w:rFonts w:hint="eastAsia" w:ascii="仿宋" w:hAnsi="仿宋" w:eastAsia="仿宋" w:cs="仿宋"/>
          <w:color w:val="000000"/>
          <w:sz w:val="28"/>
          <w:szCs w:val="28"/>
          <w:lang w:eastAsia="zh-CN"/>
        </w:rPr>
        <w:t>。</w:t>
      </w:r>
    </w:p>
    <w:p w14:paraId="6AF7B6A5">
      <w:pPr>
        <w:pStyle w:val="29"/>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36.支持升级ICG模块，进行血流动力学参数监测，可无创监测患者连续心排量</w:t>
      </w:r>
      <w:r>
        <w:rPr>
          <w:rFonts w:hint="eastAsia" w:ascii="仿宋" w:hAnsi="仿宋" w:eastAsia="仿宋" w:cs="仿宋"/>
          <w:color w:val="000000"/>
          <w:sz w:val="28"/>
          <w:szCs w:val="28"/>
          <w:lang w:eastAsia="zh-CN"/>
        </w:rPr>
        <w:t>。</w:t>
      </w:r>
    </w:p>
    <w:p w14:paraId="74D63971">
      <w:pPr>
        <w:pStyle w:val="29"/>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37.支持升级有创心输出量C.O监测模块，采用金标准热稀释法测量</w:t>
      </w:r>
      <w:r>
        <w:rPr>
          <w:rFonts w:hint="eastAsia" w:ascii="仿宋" w:hAnsi="仿宋" w:eastAsia="仿宋" w:cs="仿宋"/>
          <w:color w:val="000000"/>
          <w:sz w:val="28"/>
          <w:szCs w:val="28"/>
          <w:lang w:eastAsia="zh-CN"/>
        </w:rPr>
        <w:t>。</w:t>
      </w:r>
    </w:p>
    <w:p w14:paraId="32AD13A3">
      <w:pPr>
        <w:pStyle w:val="29"/>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38.支持升级麻醉深度BIS监测模块，提供脑电波形显示，BIS指数（0至100）EMG（肌电信号）SQI（信号质量指数）SR（抑制比）SEF（频谱边缘频率）TP（总功率）等参数</w:t>
      </w:r>
      <w:r>
        <w:rPr>
          <w:rFonts w:hint="eastAsia" w:ascii="仿宋" w:hAnsi="仿宋" w:eastAsia="仿宋" w:cs="仿宋"/>
          <w:color w:val="000000"/>
          <w:sz w:val="28"/>
          <w:szCs w:val="28"/>
          <w:lang w:eastAsia="zh-CN"/>
        </w:rPr>
        <w:t>。</w:t>
      </w:r>
    </w:p>
    <w:p w14:paraId="54411805">
      <w:pPr>
        <w:pStyle w:val="29"/>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39.具有多种界面显示标准界面、大字体界面、动态趋势界面、呼吸氧合界面、它床观察、ECG全屏、ECG半屏、PAWP、EWS、单血氧、CCHD界面（选配）等</w:t>
      </w:r>
      <w:r>
        <w:rPr>
          <w:rFonts w:hint="eastAsia" w:ascii="仿宋" w:hAnsi="仿宋" w:eastAsia="仿宋" w:cs="仿宋"/>
          <w:color w:val="000000"/>
          <w:sz w:val="28"/>
          <w:szCs w:val="28"/>
          <w:lang w:eastAsia="zh-CN"/>
        </w:rPr>
        <w:t>。</w:t>
      </w:r>
    </w:p>
    <w:p w14:paraId="3621B3F1">
      <w:pPr>
        <w:pStyle w:val="29"/>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40.可升级脓毒症筛查工具、格拉斯哥昏迷评分系统（GCS）、早期预警评分功能、起搏分析、CCHD筛查等软件功能</w:t>
      </w:r>
      <w:r>
        <w:rPr>
          <w:rFonts w:hint="eastAsia" w:ascii="仿宋" w:hAnsi="仿宋" w:eastAsia="仿宋" w:cs="仿宋"/>
          <w:color w:val="000000"/>
          <w:sz w:val="28"/>
          <w:szCs w:val="28"/>
          <w:lang w:eastAsia="zh-CN"/>
        </w:rPr>
        <w:t>。</w:t>
      </w:r>
    </w:p>
    <w:p w14:paraId="1206825F">
      <w:pPr>
        <w:pStyle w:val="29"/>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41.支持≥160小时趋势表和趋势图回顾</w:t>
      </w:r>
      <w:r>
        <w:rPr>
          <w:rFonts w:hint="eastAsia" w:ascii="仿宋" w:hAnsi="仿宋" w:eastAsia="仿宋" w:cs="仿宋"/>
          <w:color w:val="000000"/>
          <w:sz w:val="28"/>
          <w:szCs w:val="28"/>
          <w:lang w:eastAsia="zh-CN"/>
        </w:rPr>
        <w:t>。</w:t>
      </w:r>
    </w:p>
    <w:p w14:paraId="36BEDD6F">
      <w:pPr>
        <w:pStyle w:val="29"/>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42.支持≥2000组NIBP存储与回顾功能</w:t>
      </w:r>
      <w:r>
        <w:rPr>
          <w:rFonts w:hint="eastAsia" w:ascii="仿宋" w:hAnsi="仿宋" w:eastAsia="仿宋" w:cs="仿宋"/>
          <w:color w:val="000000"/>
          <w:sz w:val="28"/>
          <w:szCs w:val="28"/>
          <w:lang w:eastAsia="zh-CN"/>
        </w:rPr>
        <w:t>。</w:t>
      </w:r>
    </w:p>
    <w:p w14:paraId="24ECAE09">
      <w:pPr>
        <w:pStyle w:val="29"/>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43.支持≥2000组报警事件与回顾功能</w:t>
      </w:r>
      <w:r>
        <w:rPr>
          <w:rFonts w:hint="eastAsia" w:ascii="仿宋" w:hAnsi="仿宋" w:eastAsia="仿宋" w:cs="仿宋"/>
          <w:color w:val="000000"/>
          <w:sz w:val="28"/>
          <w:szCs w:val="28"/>
          <w:lang w:eastAsia="zh-CN"/>
        </w:rPr>
        <w:t>。</w:t>
      </w:r>
    </w:p>
    <w:p w14:paraId="48E4FB0E">
      <w:pPr>
        <w:pStyle w:val="29"/>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44.支持≥48小时全息波形的存储与回顾功能</w:t>
      </w:r>
      <w:r>
        <w:rPr>
          <w:rFonts w:hint="eastAsia" w:ascii="仿宋" w:hAnsi="仿宋" w:eastAsia="仿宋" w:cs="仿宋"/>
          <w:color w:val="000000"/>
          <w:sz w:val="28"/>
          <w:szCs w:val="28"/>
          <w:lang w:eastAsia="zh-CN"/>
        </w:rPr>
        <w:t>。</w:t>
      </w:r>
    </w:p>
    <w:p w14:paraId="32DE0B48">
      <w:pPr>
        <w:pStyle w:val="29"/>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45.支持≥48小时心律失常统计与回顾功能</w:t>
      </w:r>
      <w:r>
        <w:rPr>
          <w:rFonts w:hint="eastAsia" w:ascii="仿宋" w:hAnsi="仿宋" w:eastAsia="仿宋" w:cs="仿宋"/>
          <w:color w:val="000000"/>
          <w:sz w:val="28"/>
          <w:szCs w:val="28"/>
          <w:lang w:eastAsia="zh-CN"/>
        </w:rPr>
        <w:t>。</w:t>
      </w:r>
    </w:p>
    <w:p w14:paraId="5CCC4E05">
      <w:pPr>
        <w:pStyle w:val="29"/>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46.具备演示功能,方便培训及学习</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 xml:space="preserve"> </w:t>
      </w:r>
    </w:p>
    <w:p w14:paraId="31BAE09E">
      <w:pPr>
        <w:pStyle w:val="29"/>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47.具备图形化报警指示功能，方便查看报警信息</w:t>
      </w:r>
      <w:r>
        <w:rPr>
          <w:rFonts w:hint="eastAsia" w:ascii="仿宋" w:hAnsi="仿宋" w:eastAsia="仿宋" w:cs="仿宋"/>
          <w:color w:val="000000"/>
          <w:sz w:val="28"/>
          <w:szCs w:val="28"/>
          <w:lang w:eastAsia="zh-CN"/>
        </w:rPr>
        <w:t>。</w:t>
      </w:r>
    </w:p>
    <w:p w14:paraId="6E23458E">
      <w:pPr>
        <w:pStyle w:val="29"/>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48.具备药物计算、肾功能计算、氧合计算、通气计算、血流动力学计算和滴定表功能；</w:t>
      </w:r>
    </w:p>
    <w:p w14:paraId="49650AA3">
      <w:pPr>
        <w:pStyle w:val="29"/>
        <w:keepNext w:val="0"/>
        <w:keepLines w:val="0"/>
        <w:pageBreakBefore w:val="0"/>
        <w:widowControl w:val="0"/>
        <w:kinsoku/>
        <w:wordWrap/>
        <w:overflowPunct/>
        <w:topLinePunct w:val="0"/>
        <w:autoSpaceDE w:val="0"/>
        <w:autoSpaceDN w:val="0"/>
        <w:bidi w:val="0"/>
        <w:adjustRightInd w:val="0"/>
        <w:snapToGrid/>
        <w:spacing w:line="276"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49.</w:t>
      </w:r>
      <w:r>
        <w:rPr>
          <w:rFonts w:hint="eastAsia" w:ascii="仿宋" w:hAnsi="仿宋" w:eastAsia="仿宋" w:cs="仿宋"/>
          <w:color w:val="000000"/>
          <w:sz w:val="28"/>
          <w:szCs w:val="28"/>
        </w:rPr>
        <w:t>支持计时器功能，可以同时显示最多4个计时器，可以分别对每个计时器进行设置，计时器在设定的时间到达后会进行提示。</w:t>
      </w:r>
    </w:p>
    <w:p w14:paraId="710265F1">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sz w:val="28"/>
          <w:szCs w:val="28"/>
        </w:rPr>
      </w:pPr>
    </w:p>
    <w:p w14:paraId="077FCDAE">
      <w:pPr>
        <w:jc w:val="center"/>
        <w:rPr>
          <w:rFonts w:hint="eastAsia" w:ascii="仿宋" w:hAnsi="仿宋" w:eastAsia="仿宋" w:cs="仿宋"/>
          <w:b/>
          <w:bCs/>
          <w:sz w:val="28"/>
          <w:szCs w:val="28"/>
        </w:rPr>
      </w:pPr>
      <w:r>
        <w:rPr>
          <w:rFonts w:hint="eastAsia" w:ascii="仿宋" w:hAnsi="仿宋" w:eastAsia="仿宋" w:cs="仿宋"/>
          <w:b/>
          <w:bCs/>
          <w:sz w:val="28"/>
          <w:szCs w:val="28"/>
        </w:rPr>
        <w:t>婴儿转运医疗设备系统</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5756"/>
        <w:gridCol w:w="884"/>
      </w:tblGrid>
      <w:tr w14:paraId="2397F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tcPr>
          <w:p w14:paraId="37DB00A3">
            <w:pPr>
              <w:jc w:val="center"/>
              <w:rPr>
                <w:rFonts w:hint="eastAsia" w:ascii="仿宋" w:hAnsi="仿宋" w:eastAsia="仿宋" w:cs="仿宋"/>
                <w:sz w:val="28"/>
                <w:szCs w:val="28"/>
              </w:rPr>
            </w:pPr>
            <w:r>
              <w:rPr>
                <w:rFonts w:hint="eastAsia" w:ascii="仿宋" w:hAnsi="仿宋" w:eastAsia="仿宋" w:cs="仿宋"/>
                <w:sz w:val="28"/>
                <w:szCs w:val="28"/>
              </w:rPr>
              <w:t>序号</w:t>
            </w:r>
          </w:p>
        </w:tc>
        <w:tc>
          <w:tcPr>
            <w:tcW w:w="5756" w:type="dxa"/>
          </w:tcPr>
          <w:p w14:paraId="51BAA183">
            <w:pPr>
              <w:jc w:val="center"/>
              <w:rPr>
                <w:rFonts w:hint="eastAsia" w:ascii="仿宋" w:hAnsi="仿宋" w:eastAsia="仿宋" w:cs="仿宋"/>
                <w:sz w:val="28"/>
                <w:szCs w:val="28"/>
              </w:rPr>
            </w:pPr>
            <w:r>
              <w:rPr>
                <w:rFonts w:hint="eastAsia" w:ascii="仿宋" w:hAnsi="仿宋" w:eastAsia="仿宋" w:cs="仿宋"/>
                <w:sz w:val="28"/>
                <w:szCs w:val="28"/>
              </w:rPr>
              <w:t>名称</w:t>
            </w:r>
          </w:p>
        </w:tc>
        <w:tc>
          <w:tcPr>
            <w:tcW w:w="884" w:type="dxa"/>
          </w:tcPr>
          <w:p w14:paraId="0F7F783A">
            <w:pPr>
              <w:jc w:val="center"/>
              <w:rPr>
                <w:rFonts w:hint="eastAsia" w:ascii="仿宋" w:hAnsi="仿宋" w:eastAsia="仿宋" w:cs="仿宋"/>
                <w:sz w:val="28"/>
                <w:szCs w:val="28"/>
              </w:rPr>
            </w:pPr>
            <w:r>
              <w:rPr>
                <w:rFonts w:hint="eastAsia" w:ascii="仿宋" w:hAnsi="仿宋" w:eastAsia="仿宋" w:cs="仿宋"/>
                <w:sz w:val="28"/>
                <w:szCs w:val="28"/>
              </w:rPr>
              <w:t>数量</w:t>
            </w:r>
          </w:p>
        </w:tc>
      </w:tr>
      <w:tr w14:paraId="5B17D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tcPr>
          <w:p w14:paraId="150609CA">
            <w:pPr>
              <w:jc w:val="center"/>
              <w:rPr>
                <w:rFonts w:hint="eastAsia" w:ascii="仿宋" w:hAnsi="仿宋" w:eastAsia="仿宋" w:cs="仿宋"/>
                <w:sz w:val="28"/>
                <w:szCs w:val="28"/>
              </w:rPr>
            </w:pPr>
            <w:r>
              <w:rPr>
                <w:rFonts w:hint="eastAsia" w:ascii="仿宋" w:hAnsi="仿宋" w:eastAsia="仿宋" w:cs="仿宋"/>
                <w:sz w:val="28"/>
                <w:szCs w:val="28"/>
              </w:rPr>
              <w:t>1</w:t>
            </w:r>
          </w:p>
        </w:tc>
        <w:tc>
          <w:tcPr>
            <w:tcW w:w="5756" w:type="dxa"/>
          </w:tcPr>
          <w:p w14:paraId="3A685AF9">
            <w:pPr>
              <w:jc w:val="center"/>
              <w:rPr>
                <w:rFonts w:hint="eastAsia" w:ascii="仿宋" w:hAnsi="仿宋" w:eastAsia="仿宋" w:cs="仿宋"/>
                <w:sz w:val="28"/>
                <w:szCs w:val="28"/>
              </w:rPr>
            </w:pPr>
            <w:r>
              <w:rPr>
                <w:rFonts w:hint="eastAsia" w:ascii="仿宋" w:hAnsi="仿宋" w:eastAsia="仿宋" w:cs="仿宋"/>
                <w:sz w:val="28"/>
                <w:szCs w:val="28"/>
              </w:rPr>
              <w:t>转运呼吸机（新生儿呼吸模块+监护模块）</w:t>
            </w:r>
          </w:p>
        </w:tc>
        <w:tc>
          <w:tcPr>
            <w:tcW w:w="884" w:type="dxa"/>
          </w:tcPr>
          <w:p w14:paraId="57A6A91F">
            <w:pPr>
              <w:jc w:val="center"/>
              <w:rPr>
                <w:rFonts w:hint="eastAsia" w:ascii="仿宋" w:hAnsi="仿宋" w:eastAsia="仿宋" w:cs="仿宋"/>
                <w:sz w:val="28"/>
                <w:szCs w:val="28"/>
              </w:rPr>
            </w:pPr>
            <w:r>
              <w:rPr>
                <w:rFonts w:hint="eastAsia" w:ascii="仿宋" w:hAnsi="仿宋" w:eastAsia="仿宋" w:cs="仿宋"/>
                <w:sz w:val="28"/>
                <w:szCs w:val="28"/>
              </w:rPr>
              <w:t>1</w:t>
            </w:r>
          </w:p>
        </w:tc>
      </w:tr>
      <w:tr w14:paraId="6093A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tcPr>
          <w:p w14:paraId="3D5F0BB1">
            <w:pPr>
              <w:jc w:val="center"/>
              <w:rPr>
                <w:rFonts w:hint="eastAsia" w:ascii="仿宋" w:hAnsi="仿宋" w:eastAsia="仿宋" w:cs="仿宋"/>
                <w:sz w:val="28"/>
                <w:szCs w:val="28"/>
              </w:rPr>
            </w:pPr>
            <w:r>
              <w:rPr>
                <w:rFonts w:hint="eastAsia" w:ascii="仿宋" w:hAnsi="仿宋" w:eastAsia="仿宋" w:cs="仿宋"/>
                <w:sz w:val="28"/>
                <w:szCs w:val="28"/>
              </w:rPr>
              <w:t>2</w:t>
            </w:r>
          </w:p>
        </w:tc>
        <w:tc>
          <w:tcPr>
            <w:tcW w:w="5756" w:type="dxa"/>
          </w:tcPr>
          <w:p w14:paraId="495488DA">
            <w:pPr>
              <w:jc w:val="center"/>
              <w:rPr>
                <w:rFonts w:hint="eastAsia" w:ascii="仿宋" w:hAnsi="仿宋" w:eastAsia="仿宋" w:cs="仿宋"/>
                <w:sz w:val="28"/>
                <w:szCs w:val="28"/>
              </w:rPr>
            </w:pPr>
            <w:r>
              <w:rPr>
                <w:rFonts w:hint="eastAsia" w:ascii="仿宋" w:hAnsi="仿宋" w:eastAsia="仿宋" w:cs="仿宋"/>
                <w:sz w:val="28"/>
                <w:szCs w:val="28"/>
              </w:rPr>
              <w:t>新生儿注射泵</w:t>
            </w:r>
          </w:p>
        </w:tc>
        <w:tc>
          <w:tcPr>
            <w:tcW w:w="884" w:type="dxa"/>
          </w:tcPr>
          <w:p w14:paraId="049A04D8">
            <w:pPr>
              <w:jc w:val="center"/>
              <w:rPr>
                <w:rFonts w:hint="eastAsia" w:ascii="仿宋" w:hAnsi="仿宋" w:eastAsia="仿宋" w:cs="仿宋"/>
                <w:sz w:val="28"/>
                <w:szCs w:val="28"/>
              </w:rPr>
            </w:pPr>
            <w:r>
              <w:rPr>
                <w:rFonts w:hint="eastAsia" w:ascii="仿宋" w:hAnsi="仿宋" w:eastAsia="仿宋" w:cs="仿宋"/>
                <w:sz w:val="28"/>
                <w:szCs w:val="28"/>
              </w:rPr>
              <w:t>1</w:t>
            </w:r>
          </w:p>
        </w:tc>
      </w:tr>
      <w:tr w14:paraId="78A2D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tcPr>
          <w:p w14:paraId="373C05F4">
            <w:pPr>
              <w:jc w:val="center"/>
              <w:rPr>
                <w:rFonts w:hint="eastAsia" w:ascii="仿宋" w:hAnsi="仿宋" w:eastAsia="仿宋" w:cs="仿宋"/>
                <w:sz w:val="28"/>
                <w:szCs w:val="28"/>
              </w:rPr>
            </w:pPr>
            <w:r>
              <w:rPr>
                <w:rFonts w:hint="eastAsia" w:ascii="仿宋" w:hAnsi="仿宋" w:eastAsia="仿宋" w:cs="仿宋"/>
                <w:sz w:val="28"/>
                <w:szCs w:val="28"/>
              </w:rPr>
              <w:t>3</w:t>
            </w:r>
          </w:p>
        </w:tc>
        <w:tc>
          <w:tcPr>
            <w:tcW w:w="5756" w:type="dxa"/>
          </w:tcPr>
          <w:p w14:paraId="5A09F538">
            <w:pPr>
              <w:jc w:val="center"/>
              <w:rPr>
                <w:rFonts w:hint="eastAsia" w:ascii="仿宋" w:hAnsi="仿宋" w:eastAsia="仿宋" w:cs="仿宋"/>
                <w:sz w:val="28"/>
                <w:szCs w:val="28"/>
              </w:rPr>
            </w:pPr>
            <w:r>
              <w:rPr>
                <w:rFonts w:hint="eastAsia" w:ascii="仿宋" w:hAnsi="仿宋" w:eastAsia="仿宋" w:cs="仿宋"/>
                <w:sz w:val="28"/>
                <w:szCs w:val="28"/>
              </w:rPr>
              <w:t>新生儿输液泵</w:t>
            </w:r>
          </w:p>
        </w:tc>
        <w:tc>
          <w:tcPr>
            <w:tcW w:w="884" w:type="dxa"/>
          </w:tcPr>
          <w:p w14:paraId="3CBDF8E8">
            <w:pPr>
              <w:jc w:val="center"/>
              <w:rPr>
                <w:rFonts w:hint="eastAsia" w:ascii="仿宋" w:hAnsi="仿宋" w:eastAsia="仿宋" w:cs="仿宋"/>
                <w:sz w:val="28"/>
                <w:szCs w:val="28"/>
              </w:rPr>
            </w:pPr>
            <w:r>
              <w:rPr>
                <w:rFonts w:hint="eastAsia" w:ascii="仿宋" w:hAnsi="仿宋" w:eastAsia="仿宋" w:cs="仿宋"/>
                <w:sz w:val="28"/>
                <w:szCs w:val="28"/>
              </w:rPr>
              <w:t>1</w:t>
            </w:r>
          </w:p>
        </w:tc>
      </w:tr>
      <w:tr w14:paraId="2970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tcPr>
          <w:p w14:paraId="76F05386">
            <w:pPr>
              <w:jc w:val="center"/>
              <w:rPr>
                <w:rFonts w:hint="eastAsia" w:ascii="仿宋" w:hAnsi="仿宋" w:eastAsia="仿宋" w:cs="仿宋"/>
                <w:sz w:val="28"/>
                <w:szCs w:val="28"/>
              </w:rPr>
            </w:pPr>
            <w:r>
              <w:rPr>
                <w:rFonts w:hint="eastAsia" w:ascii="仿宋" w:hAnsi="仿宋" w:eastAsia="仿宋" w:cs="仿宋"/>
                <w:sz w:val="28"/>
                <w:szCs w:val="28"/>
              </w:rPr>
              <w:t>4</w:t>
            </w:r>
          </w:p>
        </w:tc>
        <w:tc>
          <w:tcPr>
            <w:tcW w:w="5756" w:type="dxa"/>
          </w:tcPr>
          <w:p w14:paraId="7BD1DBC6">
            <w:pPr>
              <w:jc w:val="center"/>
              <w:rPr>
                <w:rFonts w:hint="eastAsia" w:ascii="仿宋" w:hAnsi="仿宋" w:eastAsia="仿宋" w:cs="仿宋"/>
                <w:sz w:val="28"/>
                <w:szCs w:val="28"/>
              </w:rPr>
            </w:pPr>
            <w:r>
              <w:rPr>
                <w:rFonts w:hint="eastAsia" w:ascii="仿宋" w:hAnsi="仿宋" w:eastAsia="仿宋" w:cs="仿宋"/>
                <w:sz w:val="28"/>
                <w:szCs w:val="28"/>
              </w:rPr>
              <w:t>新生儿运输培养箱</w:t>
            </w:r>
          </w:p>
        </w:tc>
        <w:tc>
          <w:tcPr>
            <w:tcW w:w="884" w:type="dxa"/>
          </w:tcPr>
          <w:p w14:paraId="3EF23C8D">
            <w:pPr>
              <w:jc w:val="center"/>
              <w:rPr>
                <w:rFonts w:hint="eastAsia" w:ascii="仿宋" w:hAnsi="仿宋" w:eastAsia="仿宋" w:cs="仿宋"/>
                <w:sz w:val="28"/>
                <w:szCs w:val="28"/>
              </w:rPr>
            </w:pPr>
            <w:r>
              <w:rPr>
                <w:rFonts w:hint="eastAsia" w:ascii="仿宋" w:hAnsi="仿宋" w:eastAsia="仿宋" w:cs="仿宋"/>
                <w:sz w:val="28"/>
                <w:szCs w:val="28"/>
              </w:rPr>
              <w:t>1</w:t>
            </w:r>
          </w:p>
        </w:tc>
      </w:tr>
      <w:tr w14:paraId="31DB6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tcPr>
          <w:p w14:paraId="000A44B1">
            <w:pPr>
              <w:jc w:val="center"/>
              <w:rPr>
                <w:rFonts w:hint="eastAsia" w:ascii="仿宋" w:hAnsi="仿宋" w:eastAsia="仿宋" w:cs="仿宋"/>
                <w:sz w:val="28"/>
                <w:szCs w:val="28"/>
              </w:rPr>
            </w:pPr>
            <w:r>
              <w:rPr>
                <w:rFonts w:hint="eastAsia" w:ascii="仿宋" w:hAnsi="仿宋" w:eastAsia="仿宋" w:cs="仿宋"/>
                <w:sz w:val="28"/>
                <w:szCs w:val="28"/>
              </w:rPr>
              <w:t>5</w:t>
            </w:r>
          </w:p>
        </w:tc>
        <w:tc>
          <w:tcPr>
            <w:tcW w:w="5756" w:type="dxa"/>
          </w:tcPr>
          <w:p w14:paraId="54ABAAC8">
            <w:pPr>
              <w:jc w:val="center"/>
              <w:rPr>
                <w:rFonts w:hint="eastAsia" w:ascii="仿宋" w:hAnsi="仿宋" w:eastAsia="仿宋" w:cs="仿宋"/>
                <w:sz w:val="28"/>
                <w:szCs w:val="28"/>
              </w:rPr>
            </w:pPr>
            <w:r>
              <w:rPr>
                <w:rFonts w:hint="eastAsia" w:ascii="仿宋" w:hAnsi="仿宋" w:eastAsia="仿宋" w:cs="仿宋"/>
                <w:sz w:val="28"/>
                <w:szCs w:val="28"/>
              </w:rPr>
              <w:t>支持新生儿持续气道正压呼吸</w:t>
            </w:r>
          </w:p>
        </w:tc>
        <w:tc>
          <w:tcPr>
            <w:tcW w:w="884" w:type="dxa"/>
          </w:tcPr>
          <w:p w14:paraId="2CE8B333">
            <w:pPr>
              <w:jc w:val="center"/>
              <w:rPr>
                <w:rFonts w:hint="eastAsia" w:ascii="仿宋" w:hAnsi="仿宋" w:eastAsia="仿宋" w:cs="仿宋"/>
                <w:sz w:val="28"/>
                <w:szCs w:val="28"/>
              </w:rPr>
            </w:pPr>
            <w:r>
              <w:rPr>
                <w:rFonts w:hint="eastAsia" w:ascii="仿宋" w:hAnsi="仿宋" w:eastAsia="仿宋" w:cs="仿宋"/>
                <w:sz w:val="28"/>
                <w:szCs w:val="28"/>
              </w:rPr>
              <w:t>1</w:t>
            </w:r>
          </w:p>
        </w:tc>
      </w:tr>
      <w:tr w14:paraId="3AF4F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tcPr>
          <w:p w14:paraId="15EFCD02">
            <w:pPr>
              <w:jc w:val="center"/>
              <w:rPr>
                <w:rFonts w:hint="eastAsia" w:ascii="仿宋" w:hAnsi="仿宋" w:eastAsia="仿宋" w:cs="仿宋"/>
                <w:sz w:val="28"/>
                <w:szCs w:val="28"/>
              </w:rPr>
            </w:pPr>
            <w:r>
              <w:rPr>
                <w:rFonts w:hint="eastAsia" w:ascii="仿宋" w:hAnsi="仿宋" w:eastAsia="仿宋" w:cs="仿宋"/>
                <w:sz w:val="28"/>
                <w:szCs w:val="28"/>
              </w:rPr>
              <w:t>6</w:t>
            </w:r>
          </w:p>
        </w:tc>
        <w:tc>
          <w:tcPr>
            <w:tcW w:w="5756" w:type="dxa"/>
          </w:tcPr>
          <w:p w14:paraId="2B988352">
            <w:pPr>
              <w:jc w:val="center"/>
              <w:rPr>
                <w:rFonts w:hint="eastAsia" w:ascii="仿宋" w:hAnsi="仿宋" w:eastAsia="仿宋" w:cs="仿宋"/>
                <w:sz w:val="28"/>
                <w:szCs w:val="28"/>
              </w:rPr>
            </w:pPr>
            <w:r>
              <w:rPr>
                <w:rFonts w:hint="eastAsia" w:ascii="仿宋" w:hAnsi="仿宋" w:eastAsia="仿宋" w:cs="仿宋"/>
                <w:sz w:val="28"/>
                <w:szCs w:val="28"/>
              </w:rPr>
              <w:t>电动吸痰器</w:t>
            </w:r>
          </w:p>
        </w:tc>
        <w:tc>
          <w:tcPr>
            <w:tcW w:w="884" w:type="dxa"/>
          </w:tcPr>
          <w:p w14:paraId="14F2A01B">
            <w:pPr>
              <w:jc w:val="center"/>
              <w:rPr>
                <w:rFonts w:hint="eastAsia" w:ascii="仿宋" w:hAnsi="仿宋" w:eastAsia="仿宋" w:cs="仿宋"/>
                <w:sz w:val="28"/>
                <w:szCs w:val="28"/>
              </w:rPr>
            </w:pPr>
            <w:r>
              <w:rPr>
                <w:rFonts w:hint="eastAsia" w:ascii="仿宋" w:hAnsi="仿宋" w:eastAsia="仿宋" w:cs="仿宋"/>
                <w:sz w:val="28"/>
                <w:szCs w:val="28"/>
              </w:rPr>
              <w:t>1</w:t>
            </w:r>
          </w:p>
        </w:tc>
      </w:tr>
      <w:tr w14:paraId="7B45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tcPr>
          <w:p w14:paraId="2C687131">
            <w:pPr>
              <w:jc w:val="center"/>
              <w:rPr>
                <w:rFonts w:hint="eastAsia" w:ascii="仿宋" w:hAnsi="仿宋" w:eastAsia="仿宋" w:cs="仿宋"/>
                <w:sz w:val="28"/>
                <w:szCs w:val="28"/>
              </w:rPr>
            </w:pPr>
            <w:r>
              <w:rPr>
                <w:rFonts w:hint="eastAsia" w:ascii="仿宋" w:hAnsi="仿宋" w:eastAsia="仿宋" w:cs="仿宋"/>
                <w:sz w:val="28"/>
                <w:szCs w:val="28"/>
              </w:rPr>
              <w:t>7</w:t>
            </w:r>
          </w:p>
        </w:tc>
        <w:tc>
          <w:tcPr>
            <w:tcW w:w="5756" w:type="dxa"/>
          </w:tcPr>
          <w:p w14:paraId="60D046BD">
            <w:pPr>
              <w:jc w:val="center"/>
              <w:rPr>
                <w:rFonts w:hint="eastAsia" w:ascii="仿宋" w:hAnsi="仿宋" w:eastAsia="仿宋" w:cs="仿宋"/>
                <w:sz w:val="28"/>
                <w:szCs w:val="28"/>
              </w:rPr>
            </w:pPr>
            <w:r>
              <w:rPr>
                <w:rFonts w:hint="eastAsia" w:ascii="仿宋" w:hAnsi="仿宋" w:eastAsia="仿宋" w:cs="仿宋"/>
                <w:sz w:val="28"/>
                <w:szCs w:val="28"/>
              </w:rPr>
              <w:t>婴儿儿上车担架</w:t>
            </w:r>
          </w:p>
        </w:tc>
        <w:tc>
          <w:tcPr>
            <w:tcW w:w="884" w:type="dxa"/>
          </w:tcPr>
          <w:p w14:paraId="79B752E8">
            <w:pPr>
              <w:jc w:val="center"/>
              <w:rPr>
                <w:rFonts w:hint="eastAsia" w:ascii="仿宋" w:hAnsi="仿宋" w:eastAsia="仿宋" w:cs="仿宋"/>
                <w:sz w:val="28"/>
                <w:szCs w:val="28"/>
              </w:rPr>
            </w:pPr>
            <w:r>
              <w:rPr>
                <w:rFonts w:hint="eastAsia" w:ascii="仿宋" w:hAnsi="仿宋" w:eastAsia="仿宋" w:cs="仿宋"/>
                <w:sz w:val="28"/>
                <w:szCs w:val="28"/>
              </w:rPr>
              <w:t>1</w:t>
            </w:r>
          </w:p>
        </w:tc>
      </w:tr>
      <w:tr w14:paraId="1B02F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tcPr>
          <w:p w14:paraId="48330CBC">
            <w:pPr>
              <w:jc w:val="center"/>
              <w:rPr>
                <w:rFonts w:hint="eastAsia" w:ascii="仿宋" w:hAnsi="仿宋" w:eastAsia="仿宋" w:cs="仿宋"/>
                <w:sz w:val="28"/>
                <w:szCs w:val="28"/>
              </w:rPr>
            </w:pPr>
            <w:r>
              <w:rPr>
                <w:rFonts w:hint="eastAsia" w:ascii="仿宋" w:hAnsi="仿宋" w:eastAsia="仿宋" w:cs="仿宋"/>
                <w:sz w:val="28"/>
                <w:szCs w:val="28"/>
              </w:rPr>
              <w:t>8</w:t>
            </w:r>
          </w:p>
        </w:tc>
        <w:tc>
          <w:tcPr>
            <w:tcW w:w="5756" w:type="dxa"/>
          </w:tcPr>
          <w:p w14:paraId="697C697A">
            <w:pPr>
              <w:jc w:val="center"/>
              <w:rPr>
                <w:rFonts w:hint="eastAsia" w:ascii="仿宋" w:hAnsi="仿宋" w:eastAsia="仿宋" w:cs="仿宋"/>
                <w:sz w:val="28"/>
                <w:szCs w:val="28"/>
              </w:rPr>
            </w:pPr>
            <w:r>
              <w:rPr>
                <w:rFonts w:hint="eastAsia" w:ascii="仿宋" w:hAnsi="仿宋" w:eastAsia="仿宋" w:cs="仿宋"/>
                <w:sz w:val="28"/>
                <w:szCs w:val="28"/>
              </w:rPr>
              <w:t>担架上车配件</w:t>
            </w:r>
          </w:p>
        </w:tc>
        <w:tc>
          <w:tcPr>
            <w:tcW w:w="884" w:type="dxa"/>
          </w:tcPr>
          <w:p w14:paraId="64E75DB6">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r>
      <w:tr w14:paraId="3C74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tcPr>
          <w:p w14:paraId="6EC30C80">
            <w:pPr>
              <w:jc w:val="center"/>
              <w:rPr>
                <w:rFonts w:hint="eastAsia" w:ascii="仿宋" w:hAnsi="仿宋" w:eastAsia="仿宋" w:cs="仿宋"/>
                <w:sz w:val="28"/>
                <w:szCs w:val="28"/>
              </w:rPr>
            </w:pPr>
            <w:r>
              <w:rPr>
                <w:rFonts w:hint="eastAsia" w:ascii="仿宋" w:hAnsi="仿宋" w:eastAsia="仿宋" w:cs="仿宋"/>
                <w:sz w:val="28"/>
                <w:szCs w:val="28"/>
              </w:rPr>
              <w:t>9</w:t>
            </w:r>
          </w:p>
        </w:tc>
        <w:tc>
          <w:tcPr>
            <w:tcW w:w="5756" w:type="dxa"/>
          </w:tcPr>
          <w:p w14:paraId="4BC373EC">
            <w:pPr>
              <w:jc w:val="center"/>
              <w:rPr>
                <w:rFonts w:hint="eastAsia" w:ascii="仿宋" w:hAnsi="仿宋" w:eastAsia="仿宋" w:cs="仿宋"/>
                <w:sz w:val="28"/>
                <w:szCs w:val="28"/>
              </w:rPr>
            </w:pPr>
            <w:r>
              <w:rPr>
                <w:rFonts w:hint="eastAsia" w:ascii="仿宋" w:hAnsi="仿宋" w:eastAsia="仿宋" w:cs="仿宋"/>
                <w:sz w:val="28"/>
                <w:szCs w:val="28"/>
              </w:rPr>
              <w:t>婴儿医疗设备安装平台氧气系统</w:t>
            </w:r>
          </w:p>
        </w:tc>
        <w:tc>
          <w:tcPr>
            <w:tcW w:w="884" w:type="dxa"/>
          </w:tcPr>
          <w:p w14:paraId="24431474">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r>
      <w:tr w14:paraId="6CCA2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tcPr>
          <w:p w14:paraId="6E5376CC">
            <w:pPr>
              <w:jc w:val="center"/>
              <w:rPr>
                <w:rFonts w:hint="eastAsia" w:ascii="仿宋" w:hAnsi="仿宋" w:eastAsia="仿宋" w:cs="仿宋"/>
                <w:sz w:val="28"/>
                <w:szCs w:val="28"/>
              </w:rPr>
            </w:pPr>
            <w:r>
              <w:rPr>
                <w:rFonts w:hint="eastAsia" w:ascii="仿宋" w:hAnsi="仿宋" w:eastAsia="仿宋" w:cs="仿宋"/>
                <w:sz w:val="28"/>
                <w:szCs w:val="28"/>
              </w:rPr>
              <w:t>10</w:t>
            </w:r>
          </w:p>
        </w:tc>
        <w:tc>
          <w:tcPr>
            <w:tcW w:w="5756" w:type="dxa"/>
          </w:tcPr>
          <w:p w14:paraId="6B40BD7C">
            <w:pPr>
              <w:jc w:val="center"/>
              <w:rPr>
                <w:rFonts w:hint="eastAsia" w:ascii="仿宋" w:hAnsi="仿宋" w:eastAsia="仿宋" w:cs="仿宋"/>
                <w:sz w:val="28"/>
                <w:szCs w:val="28"/>
              </w:rPr>
            </w:pPr>
            <w:r>
              <w:rPr>
                <w:rFonts w:hint="eastAsia" w:ascii="仿宋" w:hAnsi="仿宋" w:eastAsia="仿宋" w:cs="仿宋"/>
                <w:sz w:val="28"/>
                <w:szCs w:val="28"/>
              </w:rPr>
              <w:t>氧气系统氧气转接管</w:t>
            </w:r>
          </w:p>
        </w:tc>
        <w:tc>
          <w:tcPr>
            <w:tcW w:w="884" w:type="dxa"/>
          </w:tcPr>
          <w:p w14:paraId="780FB9C6">
            <w:pPr>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p>
        </w:tc>
      </w:tr>
      <w:tr w14:paraId="6E85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tcPr>
          <w:p w14:paraId="0AFE5548">
            <w:pPr>
              <w:jc w:val="center"/>
              <w:rPr>
                <w:rFonts w:hint="eastAsia" w:ascii="仿宋" w:hAnsi="仿宋" w:eastAsia="仿宋" w:cs="仿宋"/>
                <w:sz w:val="28"/>
                <w:szCs w:val="28"/>
              </w:rPr>
            </w:pPr>
            <w:r>
              <w:rPr>
                <w:rFonts w:hint="eastAsia" w:ascii="仿宋" w:hAnsi="仿宋" w:eastAsia="仿宋" w:cs="仿宋"/>
                <w:sz w:val="28"/>
                <w:szCs w:val="28"/>
              </w:rPr>
              <w:t>11</w:t>
            </w:r>
          </w:p>
        </w:tc>
        <w:tc>
          <w:tcPr>
            <w:tcW w:w="5756" w:type="dxa"/>
          </w:tcPr>
          <w:p w14:paraId="78F9529F">
            <w:pPr>
              <w:jc w:val="center"/>
              <w:rPr>
                <w:rFonts w:hint="eastAsia" w:ascii="仿宋" w:hAnsi="仿宋" w:eastAsia="仿宋" w:cs="仿宋"/>
                <w:sz w:val="28"/>
                <w:szCs w:val="28"/>
              </w:rPr>
            </w:pPr>
            <w:r>
              <w:rPr>
                <w:rFonts w:hint="eastAsia" w:ascii="仿宋" w:hAnsi="仿宋" w:eastAsia="仿宋" w:cs="仿宋"/>
                <w:sz w:val="28"/>
                <w:szCs w:val="28"/>
              </w:rPr>
              <w:t>氧气转接管</w:t>
            </w:r>
          </w:p>
        </w:tc>
        <w:tc>
          <w:tcPr>
            <w:tcW w:w="884" w:type="dxa"/>
          </w:tcPr>
          <w:p w14:paraId="0837B83A">
            <w:pPr>
              <w:jc w:val="center"/>
              <w:rPr>
                <w:rFonts w:hint="eastAsia" w:ascii="仿宋" w:hAnsi="仿宋" w:eastAsia="仿宋" w:cs="仿宋"/>
                <w:sz w:val="28"/>
                <w:szCs w:val="28"/>
              </w:rPr>
            </w:pPr>
            <w:r>
              <w:rPr>
                <w:rFonts w:hint="eastAsia" w:ascii="仿宋" w:hAnsi="仿宋" w:eastAsia="仿宋" w:cs="仿宋"/>
                <w:sz w:val="28"/>
                <w:szCs w:val="28"/>
              </w:rPr>
              <w:t>1</w:t>
            </w:r>
          </w:p>
        </w:tc>
      </w:tr>
      <w:tr w14:paraId="58D01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22" w:type="dxa"/>
          </w:tcPr>
          <w:p w14:paraId="3674A065">
            <w:pPr>
              <w:jc w:val="center"/>
              <w:rPr>
                <w:rFonts w:hint="eastAsia" w:ascii="仿宋" w:hAnsi="仿宋" w:eastAsia="仿宋" w:cs="仿宋"/>
                <w:sz w:val="28"/>
                <w:szCs w:val="28"/>
              </w:rPr>
            </w:pPr>
            <w:r>
              <w:rPr>
                <w:rFonts w:hint="eastAsia" w:ascii="仿宋" w:hAnsi="仿宋" w:eastAsia="仿宋" w:cs="仿宋"/>
                <w:sz w:val="28"/>
                <w:szCs w:val="28"/>
              </w:rPr>
              <w:t>12</w:t>
            </w:r>
          </w:p>
        </w:tc>
        <w:tc>
          <w:tcPr>
            <w:tcW w:w="5756" w:type="dxa"/>
          </w:tcPr>
          <w:p w14:paraId="5F59DFCD">
            <w:pPr>
              <w:jc w:val="center"/>
              <w:rPr>
                <w:rFonts w:hint="eastAsia" w:ascii="仿宋" w:hAnsi="仿宋" w:eastAsia="仿宋" w:cs="仿宋"/>
                <w:sz w:val="28"/>
                <w:szCs w:val="28"/>
              </w:rPr>
            </w:pPr>
            <w:r>
              <w:rPr>
                <w:rFonts w:hint="eastAsia" w:ascii="仿宋" w:hAnsi="仿宋" w:eastAsia="仿宋" w:cs="仿宋"/>
                <w:sz w:val="28"/>
                <w:szCs w:val="28"/>
              </w:rPr>
              <w:t>继电器、保险、线束插排等电器辅料</w:t>
            </w:r>
          </w:p>
        </w:tc>
        <w:tc>
          <w:tcPr>
            <w:tcW w:w="884" w:type="dxa"/>
          </w:tcPr>
          <w:p w14:paraId="3B946B6D">
            <w:pPr>
              <w:jc w:val="center"/>
              <w:rPr>
                <w:rFonts w:hint="eastAsia" w:ascii="仿宋" w:hAnsi="仿宋" w:eastAsia="仿宋" w:cs="仿宋"/>
                <w:sz w:val="28"/>
                <w:szCs w:val="28"/>
              </w:rPr>
            </w:pPr>
            <w:r>
              <w:rPr>
                <w:rFonts w:hint="eastAsia" w:ascii="仿宋" w:hAnsi="仿宋" w:eastAsia="仿宋" w:cs="仿宋"/>
                <w:sz w:val="28"/>
                <w:szCs w:val="28"/>
              </w:rPr>
              <w:t>1</w:t>
            </w:r>
          </w:p>
        </w:tc>
      </w:tr>
      <w:tr w14:paraId="5AE83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tcPr>
          <w:p w14:paraId="25E9A882">
            <w:pPr>
              <w:jc w:val="center"/>
              <w:rPr>
                <w:rFonts w:hint="eastAsia" w:ascii="仿宋" w:hAnsi="仿宋" w:eastAsia="仿宋" w:cs="仿宋"/>
                <w:sz w:val="28"/>
                <w:szCs w:val="28"/>
              </w:rPr>
            </w:pPr>
            <w:r>
              <w:rPr>
                <w:rFonts w:hint="eastAsia" w:ascii="仿宋" w:hAnsi="仿宋" w:eastAsia="仿宋" w:cs="仿宋"/>
                <w:sz w:val="28"/>
                <w:szCs w:val="28"/>
              </w:rPr>
              <w:t>13</w:t>
            </w:r>
          </w:p>
        </w:tc>
        <w:tc>
          <w:tcPr>
            <w:tcW w:w="5756" w:type="dxa"/>
          </w:tcPr>
          <w:p w14:paraId="31F4D870">
            <w:pPr>
              <w:jc w:val="center"/>
              <w:rPr>
                <w:rFonts w:hint="eastAsia" w:ascii="仿宋" w:hAnsi="仿宋" w:eastAsia="仿宋" w:cs="仿宋"/>
                <w:sz w:val="28"/>
                <w:szCs w:val="28"/>
              </w:rPr>
            </w:pPr>
            <w:r>
              <w:rPr>
                <w:rFonts w:hint="eastAsia" w:ascii="仿宋" w:hAnsi="仿宋" w:eastAsia="仿宋" w:cs="仿宋"/>
                <w:sz w:val="28"/>
                <w:szCs w:val="28"/>
              </w:rPr>
              <w:t>安装</w:t>
            </w:r>
          </w:p>
        </w:tc>
        <w:tc>
          <w:tcPr>
            <w:tcW w:w="884" w:type="dxa"/>
          </w:tcPr>
          <w:p w14:paraId="65C1B8BA">
            <w:pPr>
              <w:jc w:val="center"/>
              <w:rPr>
                <w:rFonts w:hint="eastAsia" w:ascii="仿宋" w:hAnsi="仿宋" w:eastAsia="仿宋" w:cs="仿宋"/>
                <w:sz w:val="28"/>
                <w:szCs w:val="28"/>
              </w:rPr>
            </w:pPr>
            <w:r>
              <w:rPr>
                <w:rFonts w:hint="eastAsia" w:ascii="仿宋" w:hAnsi="仿宋" w:eastAsia="仿宋" w:cs="仿宋"/>
                <w:sz w:val="28"/>
                <w:szCs w:val="28"/>
              </w:rPr>
              <w:t>1</w:t>
            </w:r>
          </w:p>
        </w:tc>
      </w:tr>
    </w:tbl>
    <w:p w14:paraId="40EC21E3">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一、转运呼吸机（新生儿呼吸模块+监护模块）</w:t>
      </w:r>
      <w:r>
        <w:rPr>
          <w:rFonts w:hint="eastAsia" w:ascii="仿宋" w:hAnsi="仿宋" w:eastAsia="仿宋" w:cs="仿宋"/>
          <w:b w:val="0"/>
          <w:bCs w:val="0"/>
          <w:sz w:val="28"/>
          <w:szCs w:val="28"/>
          <w:lang w:val="en-US" w:eastAsia="zh-CN"/>
        </w:rPr>
        <w:t>技术参数</w:t>
      </w:r>
    </w:p>
    <w:p w14:paraId="41135F84">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（1）基本特征</w:t>
      </w:r>
    </w:p>
    <w:p w14:paraId="06310E31">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1.1适用于为成人、儿童和新生儿提供正压通气辅助及呼吸支持</w:t>
      </w:r>
      <w:r>
        <w:rPr>
          <w:rFonts w:hint="eastAsia" w:ascii="仿宋" w:hAnsi="仿宋" w:eastAsia="仿宋" w:cs="仿宋"/>
          <w:b w:val="0"/>
          <w:bCs w:val="0"/>
          <w:sz w:val="28"/>
          <w:szCs w:val="28"/>
          <w:lang w:eastAsia="zh-CN"/>
        </w:rPr>
        <w:t>。</w:t>
      </w:r>
    </w:p>
    <w:p w14:paraId="328ADE7D">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1.2可支持双管路通气，保证通气更精准</w:t>
      </w:r>
      <w:r>
        <w:rPr>
          <w:rFonts w:hint="eastAsia" w:ascii="仿宋" w:hAnsi="仿宋" w:eastAsia="仿宋" w:cs="仿宋"/>
          <w:b w:val="0"/>
          <w:bCs w:val="0"/>
          <w:sz w:val="28"/>
          <w:szCs w:val="28"/>
          <w:lang w:eastAsia="zh-CN"/>
        </w:rPr>
        <w:t>。</w:t>
      </w:r>
    </w:p>
    <w:p w14:paraId="20DB1EA1">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1.3电动电控呼吸机（内置涡轮驱动产生空气气源），无须气源驱动，峰值流速≥260 L/min</w:t>
      </w:r>
      <w:r>
        <w:rPr>
          <w:rFonts w:hint="eastAsia" w:ascii="仿宋" w:hAnsi="仿宋" w:eastAsia="仿宋" w:cs="仿宋"/>
          <w:b w:val="0"/>
          <w:bCs w:val="0"/>
          <w:sz w:val="28"/>
          <w:szCs w:val="28"/>
          <w:lang w:eastAsia="zh-CN"/>
        </w:rPr>
        <w:t>。</w:t>
      </w:r>
    </w:p>
    <w:p w14:paraId="18E06BF9">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1.4具有一体化电子触摸屏，非外接显示屏，屏幕≥8.4英寸，并可切换白天或夜晚显示模式</w:t>
      </w:r>
      <w:r>
        <w:rPr>
          <w:rFonts w:hint="eastAsia" w:ascii="仿宋" w:hAnsi="仿宋" w:eastAsia="仿宋" w:cs="仿宋"/>
          <w:b w:val="0"/>
          <w:bCs w:val="0"/>
          <w:sz w:val="28"/>
          <w:szCs w:val="28"/>
          <w:lang w:eastAsia="zh-CN"/>
        </w:rPr>
        <w:t>。</w:t>
      </w:r>
    </w:p>
    <w:p w14:paraId="5F0CA9B1">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1.5内置1块锂电池，工作时长≥300分钟，可选双电池，工作时长≥600分钟</w:t>
      </w:r>
      <w:r>
        <w:rPr>
          <w:rFonts w:hint="eastAsia" w:ascii="仿宋" w:hAnsi="仿宋" w:eastAsia="仿宋" w:cs="仿宋"/>
          <w:b w:val="0"/>
          <w:bCs w:val="0"/>
          <w:sz w:val="28"/>
          <w:szCs w:val="28"/>
          <w:lang w:eastAsia="zh-CN"/>
        </w:rPr>
        <w:t>。</w:t>
      </w:r>
    </w:p>
    <w:p w14:paraId="0D30FC57">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1.6本机具备氧耗工具，可以在主机屏幕显示当前的耗氧量、氧气预估可用剩余时间</w:t>
      </w:r>
      <w:r>
        <w:rPr>
          <w:rFonts w:hint="eastAsia" w:ascii="仿宋" w:hAnsi="仿宋" w:eastAsia="仿宋" w:cs="仿宋"/>
          <w:b w:val="0"/>
          <w:bCs w:val="0"/>
          <w:sz w:val="28"/>
          <w:szCs w:val="28"/>
          <w:lang w:eastAsia="zh-CN"/>
        </w:rPr>
        <w:t>。</w:t>
      </w:r>
    </w:p>
    <w:p w14:paraId="53C05BD2">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1.7内置呼气安全阀组件可徒手拆卸，并能高温高压蒸汽消毒（134℃），以防止交叉感染</w:t>
      </w:r>
      <w:r>
        <w:rPr>
          <w:rFonts w:hint="eastAsia" w:ascii="仿宋" w:hAnsi="仿宋" w:eastAsia="仿宋" w:cs="仿宋"/>
          <w:b w:val="0"/>
          <w:bCs w:val="0"/>
          <w:sz w:val="28"/>
          <w:szCs w:val="28"/>
          <w:lang w:eastAsia="zh-CN"/>
        </w:rPr>
        <w:t>。</w:t>
      </w:r>
    </w:p>
    <w:p w14:paraId="57E111B1">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（2）通气模式和功能</w:t>
      </w:r>
    </w:p>
    <w:p w14:paraId="111C3C8A">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2.1标配有创通气模式：具有压力及容量控制通气下的辅助控制通气和同步间歇指令通气模式（V-A/C、P-A/C、V-SIMV、P-SIMV）、压力调节容量控制和同步间歇指令通气模式（PRVC、PRVC-SIMV）、CPAP/PSV（持续气道正压通气模式/压力支持通气模式）、双水平气道正压通气以及窒息通气等模式，可选自适应通气模式（如ASV/AMV）、心肺复苏模式（CPRV）、以及容量支持通气（VS）模式</w:t>
      </w:r>
      <w:r>
        <w:rPr>
          <w:rFonts w:hint="eastAsia" w:ascii="仿宋" w:hAnsi="仿宋" w:eastAsia="仿宋" w:cs="仿宋"/>
          <w:b w:val="0"/>
          <w:bCs w:val="0"/>
          <w:sz w:val="28"/>
          <w:szCs w:val="28"/>
          <w:lang w:eastAsia="zh-CN"/>
        </w:rPr>
        <w:t>。</w:t>
      </w:r>
    </w:p>
    <w:p w14:paraId="2F5AC475">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2.2可选高级模式：比例通气模式（如PAV/PPS/PPV）、气道压力释放通气（APRV）模式</w:t>
      </w:r>
      <w:r>
        <w:rPr>
          <w:rFonts w:hint="eastAsia" w:ascii="仿宋" w:hAnsi="仿宋" w:eastAsia="仿宋" w:cs="仿宋"/>
          <w:b w:val="0"/>
          <w:bCs w:val="0"/>
          <w:sz w:val="28"/>
          <w:szCs w:val="28"/>
          <w:lang w:eastAsia="zh-CN"/>
        </w:rPr>
        <w:t>。</w:t>
      </w:r>
    </w:p>
    <w:p w14:paraId="2C360669">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2.3标配无创通气模式：P-A/C、P-SIMV、CPAP/PSV、PSV-S/T、双水平气道正压通气模式</w:t>
      </w:r>
      <w:r>
        <w:rPr>
          <w:rFonts w:hint="eastAsia" w:ascii="仿宋" w:hAnsi="仿宋" w:eastAsia="仿宋" w:cs="仿宋"/>
          <w:b w:val="0"/>
          <w:bCs w:val="0"/>
          <w:sz w:val="28"/>
          <w:szCs w:val="28"/>
          <w:lang w:eastAsia="zh-CN"/>
        </w:rPr>
        <w:t>。</w:t>
      </w:r>
    </w:p>
    <w:p w14:paraId="6443976B">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2.4可选新生儿单支无创通气功能</w:t>
      </w:r>
      <w:r>
        <w:rPr>
          <w:rFonts w:hint="eastAsia" w:ascii="仿宋" w:hAnsi="仿宋" w:eastAsia="仿宋" w:cs="仿宋"/>
          <w:b w:val="0"/>
          <w:bCs w:val="0"/>
          <w:sz w:val="28"/>
          <w:szCs w:val="28"/>
          <w:lang w:eastAsia="zh-CN"/>
        </w:rPr>
        <w:t>。</w:t>
      </w:r>
    </w:p>
    <w:p w14:paraId="65E3E8AB">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2.5具有高流量氧疗功能，可以调节氧疗流速（2-80L/min）和氧浓度</w:t>
      </w:r>
      <w:r>
        <w:rPr>
          <w:rFonts w:hint="eastAsia" w:ascii="仿宋" w:hAnsi="仿宋" w:eastAsia="仿宋" w:cs="仿宋"/>
          <w:b w:val="0"/>
          <w:bCs w:val="0"/>
          <w:sz w:val="28"/>
          <w:szCs w:val="28"/>
          <w:lang w:eastAsia="zh-CN"/>
        </w:rPr>
        <w:t>。</w:t>
      </w:r>
    </w:p>
    <w:p w14:paraId="5E9A6484">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2.6可选新生儿单支管路无创通气模式：NCPAP、NIPPV</w:t>
      </w:r>
      <w:r>
        <w:rPr>
          <w:rFonts w:hint="eastAsia" w:ascii="仿宋" w:hAnsi="仿宋" w:eastAsia="仿宋" w:cs="仿宋"/>
          <w:b w:val="0"/>
          <w:bCs w:val="0"/>
          <w:sz w:val="28"/>
          <w:szCs w:val="28"/>
          <w:lang w:eastAsia="zh-CN"/>
        </w:rPr>
        <w:t>。</w:t>
      </w:r>
    </w:p>
    <w:p w14:paraId="7EFA140F">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2.7可选新生儿单支管路下压力发生器类型</w:t>
      </w:r>
      <w:r>
        <w:rPr>
          <w:rFonts w:hint="eastAsia" w:ascii="仿宋" w:hAnsi="仿宋" w:eastAsia="仿宋" w:cs="仿宋"/>
          <w:b w:val="0"/>
          <w:bCs w:val="0"/>
          <w:sz w:val="28"/>
          <w:szCs w:val="28"/>
          <w:lang w:eastAsia="zh-CN"/>
        </w:rPr>
        <w:t>。</w:t>
      </w:r>
    </w:p>
    <w:p w14:paraId="62ECFF75">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2.8标配低流速P-V工具，帮助择定最佳PEEP值</w:t>
      </w:r>
      <w:r>
        <w:rPr>
          <w:rFonts w:hint="eastAsia" w:ascii="仿宋" w:hAnsi="仿宋" w:eastAsia="仿宋" w:cs="仿宋"/>
          <w:b w:val="0"/>
          <w:bCs w:val="0"/>
          <w:sz w:val="28"/>
          <w:szCs w:val="28"/>
          <w:lang w:eastAsia="zh-CN"/>
        </w:rPr>
        <w:t>。</w:t>
      </w:r>
    </w:p>
    <w:p w14:paraId="498AB63D">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2.9具有智能同步技术：根据病人的肺特性，调节吸气触发、压力上升时间和呼气触发参数，减少治疗过程中呼吸机设置值的频繁调节，提高人机同步，使病人呼吸更加舒适</w:t>
      </w:r>
      <w:r>
        <w:rPr>
          <w:rFonts w:hint="eastAsia" w:ascii="仿宋" w:hAnsi="仿宋" w:eastAsia="仿宋" w:cs="仿宋"/>
          <w:b w:val="0"/>
          <w:bCs w:val="0"/>
          <w:sz w:val="28"/>
          <w:szCs w:val="28"/>
          <w:lang w:eastAsia="zh-CN"/>
        </w:rPr>
        <w:t>。</w:t>
      </w:r>
    </w:p>
    <w:p w14:paraId="06863BD8">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2.10具有肺复张工具，在机械通气过程中给予高于常规平均气道压的压力并维持一定的时间，可以使更多的萎陷肺泡复张以及防止小潮气量通气所带来的继发性肺不张</w:t>
      </w:r>
      <w:r>
        <w:rPr>
          <w:rFonts w:hint="eastAsia" w:ascii="仿宋" w:hAnsi="仿宋" w:eastAsia="仿宋" w:cs="仿宋"/>
          <w:b w:val="0"/>
          <w:bCs w:val="0"/>
          <w:sz w:val="28"/>
          <w:szCs w:val="28"/>
          <w:lang w:eastAsia="zh-CN"/>
        </w:rPr>
        <w:t>。</w:t>
      </w:r>
    </w:p>
    <w:p w14:paraId="661542DA">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2.11具有动态肺视图界面，以图形形式实时显示肺动力学参数</w:t>
      </w:r>
      <w:r>
        <w:rPr>
          <w:rFonts w:hint="eastAsia" w:ascii="仿宋" w:hAnsi="仿宋" w:eastAsia="仿宋" w:cs="仿宋"/>
          <w:b w:val="0"/>
          <w:bCs w:val="0"/>
          <w:sz w:val="28"/>
          <w:szCs w:val="28"/>
          <w:lang w:eastAsia="zh-CN"/>
        </w:rPr>
        <w:t>。</w:t>
      </w:r>
    </w:p>
    <w:p w14:paraId="26C000A0">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2.12具有脱机辅助监测功能，具备脱机功能看板，可自定义脱机指征，一键启动SBT，脱机失败时自动退出，安全规范实施脱机流程</w:t>
      </w:r>
      <w:r>
        <w:rPr>
          <w:rFonts w:hint="eastAsia" w:ascii="仿宋" w:hAnsi="仿宋" w:eastAsia="仿宋" w:cs="仿宋"/>
          <w:b w:val="0"/>
          <w:bCs w:val="0"/>
          <w:sz w:val="28"/>
          <w:szCs w:val="28"/>
          <w:lang w:eastAsia="zh-CN"/>
        </w:rPr>
        <w:t>。</w:t>
      </w:r>
    </w:p>
    <w:p w14:paraId="0B80F718">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2.13可选配SpO2监测，提供SpO2和PR监测值，提供脉搏波，可实时监测ROX指数及趋势回顾，动态关注氧疗效果</w:t>
      </w:r>
      <w:r>
        <w:rPr>
          <w:rFonts w:hint="eastAsia" w:ascii="仿宋" w:hAnsi="仿宋" w:eastAsia="仿宋" w:cs="仿宋"/>
          <w:b w:val="0"/>
          <w:bCs w:val="0"/>
          <w:sz w:val="28"/>
          <w:szCs w:val="28"/>
          <w:lang w:eastAsia="zh-CN"/>
        </w:rPr>
        <w:t>。</w:t>
      </w:r>
    </w:p>
    <w:p w14:paraId="4FFDB618">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2.14可选肺泡通气量计算工具</w:t>
      </w:r>
      <w:r>
        <w:rPr>
          <w:rFonts w:hint="eastAsia" w:ascii="仿宋" w:hAnsi="仿宋" w:eastAsia="仿宋" w:cs="仿宋"/>
          <w:b w:val="0"/>
          <w:bCs w:val="0"/>
          <w:sz w:val="28"/>
          <w:szCs w:val="28"/>
          <w:lang w:eastAsia="zh-CN"/>
        </w:rPr>
        <w:t>。</w:t>
      </w:r>
    </w:p>
    <w:p w14:paraId="56C18181">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2.15可选能量代谢计算工具</w:t>
      </w:r>
      <w:r>
        <w:rPr>
          <w:rFonts w:hint="eastAsia" w:ascii="仿宋" w:hAnsi="仿宋" w:eastAsia="仿宋" w:cs="仿宋"/>
          <w:b w:val="0"/>
          <w:bCs w:val="0"/>
          <w:sz w:val="28"/>
          <w:szCs w:val="28"/>
          <w:lang w:eastAsia="zh-CN"/>
        </w:rPr>
        <w:t>。</w:t>
      </w:r>
    </w:p>
    <w:p w14:paraId="4CE02332">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2.16可选牵张指数监测功能</w:t>
      </w:r>
      <w:r>
        <w:rPr>
          <w:rFonts w:hint="eastAsia" w:ascii="仿宋" w:hAnsi="仿宋" w:eastAsia="仿宋" w:cs="仿宋"/>
          <w:b w:val="0"/>
          <w:bCs w:val="0"/>
          <w:sz w:val="28"/>
          <w:szCs w:val="28"/>
          <w:lang w:eastAsia="zh-CN"/>
        </w:rPr>
        <w:t>。</w:t>
      </w:r>
    </w:p>
    <w:p w14:paraId="1A34FF0E">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2.17可选肺过度膨胀系数监测功能</w:t>
      </w:r>
      <w:r>
        <w:rPr>
          <w:rFonts w:hint="eastAsia" w:ascii="仿宋" w:hAnsi="仿宋" w:eastAsia="仿宋" w:cs="仿宋"/>
          <w:b w:val="0"/>
          <w:bCs w:val="0"/>
          <w:sz w:val="28"/>
          <w:szCs w:val="28"/>
          <w:lang w:eastAsia="zh-CN"/>
        </w:rPr>
        <w:t>。</w:t>
      </w:r>
    </w:p>
    <w:p w14:paraId="54C7C97D">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（3）设置参数</w:t>
      </w:r>
    </w:p>
    <w:p w14:paraId="431B4C8B">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3.1 潮气量：成人：100 mL～4000mL小儿：20.0mL～300mL新生儿：2.0 mL～300mL</w:t>
      </w:r>
      <w:r>
        <w:rPr>
          <w:rFonts w:hint="eastAsia" w:ascii="仿宋" w:hAnsi="仿宋" w:eastAsia="仿宋" w:cs="仿宋"/>
          <w:b w:val="0"/>
          <w:bCs w:val="0"/>
          <w:sz w:val="28"/>
          <w:szCs w:val="28"/>
          <w:lang w:eastAsia="zh-CN"/>
        </w:rPr>
        <w:t>。</w:t>
      </w:r>
    </w:p>
    <w:p w14:paraId="2F91225B">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3.2 呼吸频率：成人/小儿：1 /min～100 /min新生儿：1/min～150/min</w:t>
      </w:r>
      <w:r>
        <w:rPr>
          <w:rFonts w:hint="eastAsia" w:ascii="仿宋" w:hAnsi="仿宋" w:eastAsia="仿宋" w:cs="仿宋"/>
          <w:b w:val="0"/>
          <w:bCs w:val="0"/>
          <w:sz w:val="28"/>
          <w:szCs w:val="28"/>
          <w:lang w:eastAsia="zh-CN"/>
        </w:rPr>
        <w:t>。</w:t>
      </w:r>
    </w:p>
    <w:p w14:paraId="6C4C5D0D">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3.3吸气时间：0.10 s～12.0s</w:t>
      </w:r>
      <w:r>
        <w:rPr>
          <w:rFonts w:hint="eastAsia" w:ascii="仿宋" w:hAnsi="仿宋" w:eastAsia="仿宋" w:cs="仿宋"/>
          <w:b w:val="0"/>
          <w:bCs w:val="0"/>
          <w:sz w:val="28"/>
          <w:szCs w:val="28"/>
          <w:lang w:eastAsia="zh-CN"/>
        </w:rPr>
        <w:t>。</w:t>
      </w:r>
    </w:p>
    <w:p w14:paraId="077573E8">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3.4 呼末正压：成人/小儿0-50cmH2O新生儿：0 cmH2O～25cmH2O</w:t>
      </w:r>
      <w:r>
        <w:rPr>
          <w:rFonts w:hint="eastAsia" w:ascii="仿宋" w:hAnsi="仿宋" w:eastAsia="仿宋" w:cs="仿宋"/>
          <w:b w:val="0"/>
          <w:bCs w:val="0"/>
          <w:sz w:val="28"/>
          <w:szCs w:val="28"/>
          <w:lang w:eastAsia="zh-CN"/>
        </w:rPr>
        <w:t>。</w:t>
      </w:r>
    </w:p>
    <w:p w14:paraId="2F8C2C21">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3.5 压力支持：0-65cmH2O</w:t>
      </w:r>
      <w:r>
        <w:rPr>
          <w:rFonts w:hint="eastAsia" w:ascii="仿宋" w:hAnsi="仿宋" w:eastAsia="仿宋" w:cs="仿宋"/>
          <w:b w:val="0"/>
          <w:bCs w:val="0"/>
          <w:sz w:val="28"/>
          <w:szCs w:val="28"/>
          <w:lang w:eastAsia="zh-CN"/>
        </w:rPr>
        <w:t>。</w:t>
      </w:r>
    </w:p>
    <w:p w14:paraId="0B9AD948">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3.6吸气压力：成人/小儿：1cmH2O～65cmH2O；新生儿：1cmH2O～45cmH2O</w:t>
      </w:r>
      <w:r>
        <w:rPr>
          <w:rFonts w:hint="eastAsia" w:ascii="仿宋" w:hAnsi="仿宋" w:eastAsia="仿宋" w:cs="仿宋"/>
          <w:b w:val="0"/>
          <w:bCs w:val="0"/>
          <w:sz w:val="28"/>
          <w:szCs w:val="28"/>
          <w:lang w:eastAsia="zh-CN"/>
        </w:rPr>
        <w:t>。</w:t>
      </w:r>
    </w:p>
    <w:p w14:paraId="4117E7EA">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3.7 触发灵敏度：流速触发：成人/小儿：0.5 L/min～20.0 L/min新生儿：0.1 L/min～5.0 L/min；压力触发：-20cmH2O～-0.5cmH2O</w:t>
      </w:r>
      <w:r>
        <w:rPr>
          <w:rFonts w:hint="eastAsia" w:ascii="仿宋" w:hAnsi="仿宋" w:eastAsia="仿宋" w:cs="仿宋"/>
          <w:b w:val="0"/>
          <w:bCs w:val="0"/>
          <w:sz w:val="28"/>
          <w:szCs w:val="28"/>
          <w:lang w:eastAsia="zh-CN"/>
        </w:rPr>
        <w:t>。</w:t>
      </w:r>
    </w:p>
    <w:p w14:paraId="17A6FA19">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3.8 呼气触发灵敏度：Auto，1-85%</w:t>
      </w:r>
      <w:r>
        <w:rPr>
          <w:rFonts w:hint="eastAsia" w:ascii="仿宋" w:hAnsi="仿宋" w:eastAsia="仿宋" w:cs="仿宋"/>
          <w:b w:val="0"/>
          <w:bCs w:val="0"/>
          <w:sz w:val="28"/>
          <w:szCs w:val="28"/>
          <w:lang w:eastAsia="zh-CN"/>
        </w:rPr>
        <w:t>。</w:t>
      </w:r>
    </w:p>
    <w:p w14:paraId="7F84DA7C">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3.9 分钟通气量：25-350%</w:t>
      </w:r>
      <w:r>
        <w:rPr>
          <w:rFonts w:hint="eastAsia" w:ascii="仿宋" w:hAnsi="仿宋" w:eastAsia="仿宋" w:cs="仿宋"/>
          <w:b w:val="0"/>
          <w:bCs w:val="0"/>
          <w:sz w:val="28"/>
          <w:szCs w:val="28"/>
          <w:lang w:eastAsia="zh-CN"/>
        </w:rPr>
        <w:t>。</w:t>
      </w:r>
    </w:p>
    <w:p w14:paraId="209E2452">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3.10氧浓度：21-100%</w:t>
      </w:r>
      <w:r>
        <w:rPr>
          <w:rFonts w:hint="eastAsia" w:ascii="仿宋" w:hAnsi="仿宋" w:eastAsia="仿宋" w:cs="仿宋"/>
          <w:b w:val="0"/>
          <w:bCs w:val="0"/>
          <w:sz w:val="28"/>
          <w:szCs w:val="28"/>
          <w:lang w:eastAsia="zh-CN"/>
        </w:rPr>
        <w:t>。</w:t>
      </w:r>
    </w:p>
    <w:p w14:paraId="2FEA7132">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3.11最大容辅/弹性阻力：10-100cmH2O/L</w:t>
      </w:r>
      <w:r>
        <w:rPr>
          <w:rFonts w:hint="eastAsia" w:ascii="仿宋" w:hAnsi="仿宋" w:eastAsia="仿宋" w:cs="仿宋"/>
          <w:b w:val="0"/>
          <w:bCs w:val="0"/>
          <w:sz w:val="28"/>
          <w:szCs w:val="28"/>
          <w:lang w:eastAsia="zh-CN"/>
        </w:rPr>
        <w:t>。</w:t>
      </w:r>
    </w:p>
    <w:p w14:paraId="2842FD59">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3.12最大流辅/粘性阻力：2-30cmH2O/L/s</w:t>
      </w:r>
      <w:r>
        <w:rPr>
          <w:rFonts w:hint="eastAsia" w:ascii="仿宋" w:hAnsi="仿宋" w:eastAsia="仿宋" w:cs="仿宋"/>
          <w:b w:val="0"/>
          <w:bCs w:val="0"/>
          <w:sz w:val="28"/>
          <w:szCs w:val="28"/>
          <w:lang w:eastAsia="zh-CN"/>
        </w:rPr>
        <w:t>。</w:t>
      </w:r>
    </w:p>
    <w:p w14:paraId="0D331C72">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（4）监测参数</w:t>
      </w:r>
    </w:p>
    <w:p w14:paraId="0A447F70">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4.1 压力监测：PEEP、气道峰压、平台压、平均压等监测</w:t>
      </w:r>
      <w:r>
        <w:rPr>
          <w:rFonts w:hint="eastAsia" w:ascii="仿宋" w:hAnsi="仿宋" w:eastAsia="仿宋" w:cs="仿宋"/>
          <w:b w:val="0"/>
          <w:bCs w:val="0"/>
          <w:sz w:val="28"/>
          <w:szCs w:val="28"/>
          <w:lang w:eastAsia="zh-CN"/>
        </w:rPr>
        <w:t>。</w:t>
      </w:r>
    </w:p>
    <w:p w14:paraId="798712D3">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4.2 具有驱动压监测功能，范围：0-120 cmH2O</w:t>
      </w:r>
      <w:r>
        <w:rPr>
          <w:rFonts w:hint="eastAsia" w:ascii="仿宋" w:hAnsi="仿宋" w:eastAsia="仿宋" w:cs="仿宋"/>
          <w:b w:val="0"/>
          <w:bCs w:val="0"/>
          <w:sz w:val="28"/>
          <w:szCs w:val="28"/>
          <w:lang w:eastAsia="zh-CN"/>
        </w:rPr>
        <w:t>。</w:t>
      </w:r>
    </w:p>
    <w:p w14:paraId="25CF77F7">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4.3具有机械能监测功能，范围：0-100J/min</w:t>
      </w:r>
      <w:r>
        <w:rPr>
          <w:rFonts w:hint="eastAsia" w:ascii="仿宋" w:hAnsi="仿宋" w:eastAsia="仿宋" w:cs="仿宋"/>
          <w:b w:val="0"/>
          <w:bCs w:val="0"/>
          <w:sz w:val="28"/>
          <w:szCs w:val="28"/>
          <w:lang w:eastAsia="zh-CN"/>
        </w:rPr>
        <w:t>。</w:t>
      </w:r>
    </w:p>
    <w:p w14:paraId="39D90D63">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4.4 每分钟呼出通气量：总的分钟通气量、自主呼吸的分钟通气量、泄漏的分钟通气量的监测</w:t>
      </w:r>
      <w:r>
        <w:rPr>
          <w:rFonts w:hint="eastAsia" w:ascii="仿宋" w:hAnsi="仿宋" w:eastAsia="仿宋" w:cs="仿宋"/>
          <w:b w:val="0"/>
          <w:bCs w:val="0"/>
          <w:sz w:val="28"/>
          <w:szCs w:val="28"/>
          <w:lang w:eastAsia="zh-CN"/>
        </w:rPr>
        <w:t>。</w:t>
      </w:r>
    </w:p>
    <w:p w14:paraId="497BB666">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4.5 潮气量的监测：吸入潮气量、呼出潮气量、自主呼出潮气量的监测</w:t>
      </w:r>
      <w:r>
        <w:rPr>
          <w:rFonts w:hint="eastAsia" w:ascii="仿宋" w:hAnsi="仿宋" w:eastAsia="仿宋" w:cs="仿宋"/>
          <w:b w:val="0"/>
          <w:bCs w:val="0"/>
          <w:sz w:val="28"/>
          <w:szCs w:val="28"/>
          <w:lang w:eastAsia="zh-CN"/>
        </w:rPr>
        <w:t>。</w:t>
      </w:r>
    </w:p>
    <w:p w14:paraId="153297BB">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4.6 呼吸频率监测：总的呼吸频率、自主呼吸频率、机控呼吸频率的监测</w:t>
      </w:r>
      <w:r>
        <w:rPr>
          <w:rFonts w:hint="eastAsia" w:ascii="仿宋" w:hAnsi="仿宋" w:eastAsia="仿宋" w:cs="仿宋"/>
          <w:b w:val="0"/>
          <w:bCs w:val="0"/>
          <w:sz w:val="28"/>
          <w:szCs w:val="28"/>
          <w:lang w:eastAsia="zh-CN"/>
        </w:rPr>
        <w:t>。</w:t>
      </w:r>
    </w:p>
    <w:p w14:paraId="79DC5919">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4.7 波形显示：压力/时间、流速/时间、容量/时间</w:t>
      </w:r>
      <w:r>
        <w:rPr>
          <w:rFonts w:hint="eastAsia" w:ascii="仿宋" w:hAnsi="仿宋" w:eastAsia="仿宋" w:cs="仿宋"/>
          <w:b w:val="0"/>
          <w:bCs w:val="0"/>
          <w:sz w:val="28"/>
          <w:szCs w:val="28"/>
          <w:lang w:eastAsia="zh-CN"/>
        </w:rPr>
        <w:t>。</w:t>
      </w:r>
    </w:p>
    <w:p w14:paraId="52E956EE">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（5）其他功能</w:t>
      </w:r>
    </w:p>
    <w:p w14:paraId="4D2FA0E3">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5.1具有数据存储功能，可存储监测参数趋势图、表、事件日志、环图等</w:t>
      </w:r>
      <w:r>
        <w:rPr>
          <w:rFonts w:hint="eastAsia" w:ascii="仿宋" w:hAnsi="仿宋" w:eastAsia="仿宋" w:cs="仿宋"/>
          <w:b w:val="0"/>
          <w:bCs w:val="0"/>
          <w:sz w:val="28"/>
          <w:szCs w:val="28"/>
          <w:lang w:eastAsia="zh-CN"/>
        </w:rPr>
        <w:t>。</w:t>
      </w:r>
    </w:p>
    <w:p w14:paraId="1A9EDA37">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5.2呼吸机提供锁屏以及截图功能，屏幕导出保存U盘</w:t>
      </w:r>
      <w:r>
        <w:rPr>
          <w:rFonts w:hint="eastAsia" w:ascii="仿宋" w:hAnsi="仿宋" w:eastAsia="仿宋" w:cs="仿宋"/>
          <w:b w:val="0"/>
          <w:bCs w:val="0"/>
          <w:sz w:val="28"/>
          <w:szCs w:val="28"/>
          <w:lang w:eastAsia="zh-CN"/>
        </w:rPr>
        <w:t>。</w:t>
      </w:r>
    </w:p>
    <w:p w14:paraId="3E547978">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5.3能够和不同品牌模块化监护仪连接，在监护仪上实时显示呼吸机监测信息；能够通过WIFI无线网络或有线网络联网，把呼吸机的监测信息实时显示到中央监护站或全院监护系统，满足科室信息化的需求和呼吸机管理</w:t>
      </w:r>
      <w:r>
        <w:rPr>
          <w:rFonts w:hint="eastAsia" w:ascii="仿宋" w:hAnsi="仿宋" w:eastAsia="仿宋" w:cs="仿宋"/>
          <w:b w:val="0"/>
          <w:bCs w:val="0"/>
          <w:sz w:val="28"/>
          <w:szCs w:val="28"/>
          <w:lang w:eastAsia="zh-CN"/>
        </w:rPr>
        <w:t>。</w:t>
      </w:r>
    </w:p>
    <w:p w14:paraId="3102367F">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w:t>
      </w:r>
      <w:r>
        <w:rPr>
          <w:rFonts w:hint="eastAsia" w:ascii="仿宋" w:hAnsi="仿宋" w:eastAsia="仿宋" w:cs="仿宋"/>
          <w:b w:val="0"/>
          <w:bCs w:val="0"/>
          <w:sz w:val="28"/>
          <w:szCs w:val="28"/>
        </w:rPr>
        <w:t>新生儿注射泵</w:t>
      </w:r>
      <w:r>
        <w:rPr>
          <w:rFonts w:hint="eastAsia" w:ascii="仿宋" w:hAnsi="仿宋" w:eastAsia="仿宋" w:cs="仿宋"/>
          <w:b w:val="0"/>
          <w:bCs w:val="0"/>
          <w:sz w:val="28"/>
          <w:szCs w:val="28"/>
          <w:lang w:val="en-US" w:eastAsia="zh-CN"/>
        </w:rPr>
        <w:t>技术参数</w:t>
      </w:r>
    </w:p>
    <w:p w14:paraId="4FDFC30D">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1.≥3.0英寸显示屏，全中文显示，方便快捷的人机操作界面。</w:t>
      </w:r>
    </w:p>
    <w:p w14:paraId="78C4D1CF">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2.适用注射器规格：5ml、10ml、20ml、30ml、50（60）ml。</w:t>
      </w:r>
    </w:p>
    <w:p w14:paraId="58FA9149">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3.速度范围：0.10ml/h～2000ml/h，最小步进 0.01ml/h。</w:t>
      </w:r>
    </w:p>
    <w:p w14:paraId="5DC715AE">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4.快进（Bolus）速度范围：0.10ml/h～2000ml/h，最小步进 0.01ml/h。</w:t>
      </w:r>
    </w:p>
    <w:p w14:paraId="7C3FC65E">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注射精度≤±1.8%。</w:t>
      </w:r>
    </w:p>
    <w:p w14:paraId="043F4B61">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6</w:t>
      </w:r>
      <w:r>
        <w:rPr>
          <w:rFonts w:hint="eastAsia" w:ascii="仿宋" w:hAnsi="仿宋" w:eastAsia="仿宋" w:cs="仿宋"/>
          <w:b w:val="0"/>
          <w:bCs w:val="0"/>
          <w:sz w:val="28"/>
          <w:szCs w:val="28"/>
        </w:rPr>
        <w:t>.KVO速度设定范围：0.1ml/h～30ml/h 可调。</w:t>
      </w:r>
    </w:p>
    <w:p w14:paraId="3BAAF106">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7</w:t>
      </w:r>
      <w:r>
        <w:rPr>
          <w:rFonts w:hint="eastAsia" w:ascii="仿宋" w:hAnsi="仿宋" w:eastAsia="仿宋" w:cs="仿宋"/>
          <w:b w:val="0"/>
          <w:bCs w:val="0"/>
          <w:sz w:val="28"/>
          <w:szCs w:val="28"/>
        </w:rPr>
        <w:t>.提供不小于9种注射模式可选：速度模式、时间模式、体重模式、间断给药模式、梯度模式、剂量时间模式、序列模式、微量模式、首剂量模式。</w:t>
      </w:r>
    </w:p>
    <w:p w14:paraId="486AD8A7">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8</w:t>
      </w:r>
      <w:r>
        <w:rPr>
          <w:rFonts w:hint="eastAsia" w:ascii="仿宋" w:hAnsi="仿宋" w:eastAsia="仿宋" w:cs="仿宋"/>
          <w:b w:val="0"/>
          <w:bCs w:val="0"/>
          <w:sz w:val="28"/>
          <w:szCs w:val="28"/>
        </w:rPr>
        <w:t>.动态压力检测（DPS），可实时显示当前压力数值。</w:t>
      </w:r>
    </w:p>
    <w:p w14:paraId="451A8FFD">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9</w:t>
      </w:r>
      <w:r>
        <w:rPr>
          <w:rFonts w:hint="eastAsia" w:ascii="仿宋" w:hAnsi="仿宋" w:eastAsia="仿宋" w:cs="仿宋"/>
          <w:b w:val="0"/>
          <w:bCs w:val="0"/>
          <w:sz w:val="28"/>
          <w:szCs w:val="28"/>
        </w:rPr>
        <w:t>.压力自动释放（Anti-Bolus），当管路阻塞报警时，自动回撤管路压力，避免意外丸剂量伤害患者。</w:t>
      </w:r>
    </w:p>
    <w:p w14:paraId="44FD7FD8">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10</w:t>
      </w:r>
      <w:r>
        <w:rPr>
          <w:rFonts w:hint="eastAsia" w:ascii="仿宋" w:hAnsi="仿宋" w:eastAsia="仿宋" w:cs="仿宋"/>
          <w:b w:val="0"/>
          <w:bCs w:val="0"/>
          <w:sz w:val="28"/>
          <w:szCs w:val="28"/>
        </w:rPr>
        <w:t>.≥15档阻塞报警压力阈值可调。</w:t>
      </w:r>
    </w:p>
    <w:p w14:paraId="772F8AA4">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.具有排气功能，排除管路内的气泡。</w:t>
      </w:r>
    </w:p>
    <w:p w14:paraId="66AD1590">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.夜间模式：自动降低屏幕亮度和音量，设置时间结束后自动恢复。</w:t>
      </w:r>
    </w:p>
    <w:p w14:paraId="58A88B15">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.药物库功能：可存储≥3000种药物。</w:t>
      </w:r>
    </w:p>
    <w:p w14:paraId="68B1B0EB">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4</w:t>
      </w:r>
      <w:r>
        <w:rPr>
          <w:rFonts w:hint="eastAsia" w:ascii="仿宋" w:hAnsi="仿宋" w:eastAsia="仿宋" w:cs="仿宋"/>
          <w:b w:val="0"/>
          <w:bCs w:val="0"/>
          <w:sz w:val="28"/>
          <w:szCs w:val="28"/>
        </w:rPr>
        <w:t>.日志记录：可存储≥2000条操作信息。</w:t>
      </w:r>
    </w:p>
    <w:p w14:paraId="30E9E3F6">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.自动计算四种累计量：24小时累积量、最近累积量、自定义时间段累积量、定时间隔累积量，轻松管理累计泵入液量。</w:t>
      </w:r>
    </w:p>
    <w:p w14:paraId="27917C44">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6</w:t>
      </w:r>
      <w:r>
        <w:rPr>
          <w:rFonts w:hint="eastAsia" w:ascii="仿宋" w:hAnsi="仿宋" w:eastAsia="仿宋" w:cs="仿宋"/>
          <w:b w:val="0"/>
          <w:bCs w:val="0"/>
          <w:sz w:val="28"/>
          <w:szCs w:val="28"/>
        </w:rPr>
        <w:t>.内置电池工作时间≥6小时@5ml/h，可升级至≥12小时@5ml/h。</w:t>
      </w:r>
    </w:p>
    <w:p w14:paraId="15C39B10">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7</w:t>
      </w:r>
      <w:r>
        <w:rPr>
          <w:rFonts w:hint="eastAsia" w:ascii="仿宋" w:hAnsi="仿宋" w:eastAsia="仿宋" w:cs="仿宋"/>
          <w:b w:val="0"/>
          <w:bCs w:val="0"/>
          <w:sz w:val="28"/>
          <w:szCs w:val="28"/>
        </w:rPr>
        <w:t>.防护等级：IP44。</w:t>
      </w:r>
    </w:p>
    <w:p w14:paraId="67DA2A2E">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8</w:t>
      </w:r>
      <w:r>
        <w:rPr>
          <w:rFonts w:hint="eastAsia" w:ascii="仿宋" w:hAnsi="仿宋" w:eastAsia="仿宋" w:cs="仿宋"/>
          <w:b w:val="0"/>
          <w:bCs w:val="0"/>
          <w:sz w:val="28"/>
          <w:szCs w:val="28"/>
        </w:rPr>
        <w:t>.可升级无线WIFI功能，实现无线联网通讯。</w:t>
      </w:r>
    </w:p>
    <w:p w14:paraId="638E5610">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三、新生儿输液泵技术参数</w:t>
      </w:r>
    </w:p>
    <w:p w14:paraId="2B192D90">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1.屏幕不小于3.0英寸，全中文显示，方便快捷的人机操作界面。</w:t>
      </w:r>
    </w:p>
    <w:p w14:paraId="0061B9F0">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2.速度范围：0.10mL/h～2000mL/h（最小步进 0.01ml/h）。</w:t>
      </w:r>
    </w:p>
    <w:p w14:paraId="4AE7AC3A">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3.快进（Bolus）速度范围：0.10mL/h～2000mL/h（最小步进 0.01ml/h）。</w:t>
      </w:r>
    </w:p>
    <w:p w14:paraId="6C2F2331">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4.输液精度≤±4.5%。</w:t>
      </w:r>
    </w:p>
    <w:p w14:paraId="6B6189C9">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5.KVO速度设定范围：0.1mL/h～30ml/h 可调。</w:t>
      </w:r>
    </w:p>
    <w:p w14:paraId="6909B807">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6.具有≥10种输液模式可选：速度模式、时间模式、体重模式、微量模式、序列模式、首剂量模式、梯度模式、剂量时间模式、间断给药模式、点滴模式。</w:t>
      </w:r>
    </w:p>
    <w:p w14:paraId="7CE7D302">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7.动态压力检测(DPS)，可实时显示当前压力数值。</w:t>
      </w:r>
    </w:p>
    <w:p w14:paraId="118382A4">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8.压力自动释放（Anti-Bolus），当管路阻塞报警时，自动回撤管路压力，避免意外丸剂量伤害患者。</w:t>
      </w:r>
    </w:p>
    <w:p w14:paraId="6389E8F7">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9.≥15档阻塞压力阈值可调，最低75mmHg。</w:t>
      </w:r>
    </w:p>
    <w:p w14:paraId="10FF3928">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10.具有排气功能，排除管路内的气泡。</w:t>
      </w:r>
    </w:p>
    <w:p w14:paraId="1FBBD892">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11.在线滴定功能，更改速度时完全不需要中断输液。</w:t>
      </w:r>
    </w:p>
    <w:p w14:paraId="20CA4156">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12.气泡检测：可探测≥20μL的单个气泡，单个气泡大小7档可调。</w:t>
      </w:r>
    </w:p>
    <w:p w14:paraId="1D952FC5">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13.夜间模式：自动降低屏幕亮度和音量，设置时间结束后自动恢复。</w:t>
      </w:r>
    </w:p>
    <w:p w14:paraId="315E165E">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14.药物库功能：可存储≥3000种药物。</w:t>
      </w:r>
    </w:p>
    <w:p w14:paraId="63E17C97">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15.日志记录：可存储≥2000条操作信息。</w:t>
      </w:r>
    </w:p>
    <w:p w14:paraId="29E006EA">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16</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自动计算四种累计量：24小时累积量、最近累积量、自定义时间段累积量、定时间隔累积量，轻松管理累计泵入液量。</w:t>
      </w:r>
    </w:p>
    <w:p w14:paraId="3873B52C">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17.电池工作时间≥5小时@25ml/h；可升级至≥10小时@25ml/h。</w:t>
      </w:r>
    </w:p>
    <w:p w14:paraId="1CA7B0B5">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18.防尘防水等级：IP44。</w:t>
      </w:r>
    </w:p>
    <w:p w14:paraId="11B251F0">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19.主机自带提手，方便携带。</w:t>
      </w:r>
    </w:p>
    <w:p w14:paraId="5510C91E">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20.通过 EN1789救护车标准认证，适合在户外急救和车载情况下使用。</w:t>
      </w:r>
    </w:p>
    <w:p w14:paraId="47714E4C">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21.可加装无线模块，实现无线联网通讯。</w:t>
      </w:r>
    </w:p>
    <w:p w14:paraId="643C11E9">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四、新生儿运输培养箱技术参数</w:t>
      </w:r>
    </w:p>
    <w:p w14:paraId="237FADCB">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1.彩色触摸显示屏≥7英寸，方便观察和操作</w:t>
      </w:r>
      <w:r>
        <w:rPr>
          <w:rFonts w:hint="eastAsia" w:ascii="仿宋" w:hAnsi="仿宋" w:eastAsia="仿宋" w:cs="仿宋"/>
          <w:b w:val="0"/>
          <w:bCs w:val="0"/>
          <w:sz w:val="28"/>
          <w:szCs w:val="28"/>
          <w:lang w:eastAsia="zh-CN"/>
        </w:rPr>
        <w:t>。</w:t>
      </w:r>
    </w:p>
    <w:p w14:paraId="0E1FD1B6">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2.温控方式：空气模式和婴儿模式</w:t>
      </w:r>
      <w:r>
        <w:rPr>
          <w:rFonts w:hint="eastAsia" w:ascii="仿宋" w:hAnsi="仿宋" w:eastAsia="仿宋" w:cs="仿宋"/>
          <w:b w:val="0"/>
          <w:bCs w:val="0"/>
          <w:sz w:val="28"/>
          <w:szCs w:val="28"/>
          <w:lang w:eastAsia="zh-CN"/>
        </w:rPr>
        <w:t>。</w:t>
      </w:r>
    </w:p>
    <w:p w14:paraId="3696B041">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3.箱温控制范围：20℃～39℃</w:t>
      </w:r>
      <w:r>
        <w:rPr>
          <w:rFonts w:hint="eastAsia" w:ascii="仿宋" w:hAnsi="仿宋" w:eastAsia="仿宋" w:cs="仿宋"/>
          <w:b w:val="0"/>
          <w:bCs w:val="0"/>
          <w:sz w:val="28"/>
          <w:szCs w:val="28"/>
          <w:lang w:eastAsia="zh-CN"/>
        </w:rPr>
        <w:t>。</w:t>
      </w:r>
    </w:p>
    <w:p w14:paraId="4411A5CF">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4.肤温控制范围：34℃～38℃</w:t>
      </w:r>
      <w:r>
        <w:rPr>
          <w:rFonts w:hint="eastAsia" w:ascii="仿宋" w:hAnsi="仿宋" w:eastAsia="仿宋" w:cs="仿宋"/>
          <w:b w:val="0"/>
          <w:bCs w:val="0"/>
          <w:sz w:val="28"/>
          <w:szCs w:val="28"/>
          <w:lang w:eastAsia="zh-CN"/>
        </w:rPr>
        <w:t>。</w:t>
      </w:r>
    </w:p>
    <w:p w14:paraId="0E044CA7">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5.肤温测量范围：5℃～65℃</w:t>
      </w:r>
      <w:r>
        <w:rPr>
          <w:rFonts w:hint="eastAsia" w:ascii="仿宋" w:hAnsi="仿宋" w:eastAsia="仿宋" w:cs="仿宋"/>
          <w:b w:val="0"/>
          <w:bCs w:val="0"/>
          <w:sz w:val="28"/>
          <w:szCs w:val="28"/>
          <w:lang w:eastAsia="zh-CN"/>
        </w:rPr>
        <w:t>。</w:t>
      </w:r>
    </w:p>
    <w:p w14:paraId="7C5C48E2">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6.肤温测量精度：±0.3℃</w:t>
      </w:r>
      <w:r>
        <w:rPr>
          <w:rFonts w:hint="eastAsia" w:ascii="仿宋" w:hAnsi="仿宋" w:eastAsia="仿宋" w:cs="仿宋"/>
          <w:b w:val="0"/>
          <w:bCs w:val="0"/>
          <w:sz w:val="28"/>
          <w:szCs w:val="28"/>
          <w:lang w:eastAsia="zh-CN"/>
        </w:rPr>
        <w:t>。</w:t>
      </w:r>
    </w:p>
    <w:p w14:paraId="30103545">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7.升温时间≤20min</w:t>
      </w:r>
      <w:r>
        <w:rPr>
          <w:rFonts w:hint="eastAsia" w:ascii="仿宋" w:hAnsi="仿宋" w:eastAsia="仿宋" w:cs="仿宋"/>
          <w:b w:val="0"/>
          <w:bCs w:val="0"/>
          <w:sz w:val="28"/>
          <w:szCs w:val="28"/>
          <w:lang w:eastAsia="zh-CN"/>
        </w:rPr>
        <w:t>。</w:t>
      </w:r>
    </w:p>
    <w:p w14:paraId="03E616C5">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8.可选配血氧监护功能，连续无创测量血氧（SpO2）和脉率(PR)</w:t>
      </w:r>
      <w:r>
        <w:rPr>
          <w:rFonts w:hint="eastAsia" w:ascii="仿宋" w:hAnsi="仿宋" w:eastAsia="仿宋" w:cs="仿宋"/>
          <w:b w:val="0"/>
          <w:bCs w:val="0"/>
          <w:sz w:val="28"/>
          <w:szCs w:val="28"/>
          <w:lang w:eastAsia="zh-CN"/>
        </w:rPr>
        <w:t>。</w:t>
      </w:r>
    </w:p>
    <w:p w14:paraId="11A148EF">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9.SpO2测量范围：0％～100％，测量精度：±3％</w:t>
      </w:r>
      <w:r>
        <w:rPr>
          <w:rFonts w:hint="eastAsia" w:ascii="仿宋" w:hAnsi="仿宋" w:eastAsia="仿宋" w:cs="仿宋"/>
          <w:b w:val="0"/>
          <w:bCs w:val="0"/>
          <w:sz w:val="28"/>
          <w:szCs w:val="28"/>
          <w:lang w:eastAsia="zh-CN"/>
        </w:rPr>
        <w:t>。</w:t>
      </w:r>
    </w:p>
    <w:p w14:paraId="7F6C5434">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10.具有交流、车载直流、电池三种供电方式，支持车载12V/24V电源输入</w:t>
      </w:r>
      <w:r>
        <w:rPr>
          <w:rFonts w:hint="eastAsia" w:ascii="仿宋" w:hAnsi="仿宋" w:eastAsia="仿宋" w:cs="仿宋"/>
          <w:b w:val="0"/>
          <w:bCs w:val="0"/>
          <w:sz w:val="28"/>
          <w:szCs w:val="28"/>
          <w:lang w:eastAsia="zh-CN"/>
        </w:rPr>
        <w:t>。</w:t>
      </w:r>
    </w:p>
    <w:p w14:paraId="658FF52B">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11.内置大容量电池，续航工作时间≥5小时</w:t>
      </w:r>
      <w:r>
        <w:rPr>
          <w:rFonts w:hint="eastAsia" w:ascii="仿宋" w:hAnsi="仿宋" w:eastAsia="仿宋" w:cs="仿宋"/>
          <w:b w:val="0"/>
          <w:bCs w:val="0"/>
          <w:sz w:val="28"/>
          <w:szCs w:val="28"/>
          <w:lang w:eastAsia="zh-CN"/>
        </w:rPr>
        <w:t>。</w:t>
      </w:r>
    </w:p>
    <w:p w14:paraId="768FB814">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12.主机内置双氧气瓶，单瓶≥4升</w:t>
      </w:r>
      <w:r>
        <w:rPr>
          <w:rFonts w:hint="eastAsia" w:ascii="仿宋" w:hAnsi="仿宋" w:eastAsia="仿宋" w:cs="仿宋"/>
          <w:b w:val="0"/>
          <w:bCs w:val="0"/>
          <w:sz w:val="28"/>
          <w:szCs w:val="28"/>
          <w:lang w:eastAsia="zh-CN"/>
        </w:rPr>
        <w:t>。</w:t>
      </w:r>
    </w:p>
    <w:p w14:paraId="7890FC61">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13.双层恒温罩，开有侧门，婴儿床可从侧面拉出</w:t>
      </w:r>
      <w:r>
        <w:rPr>
          <w:rFonts w:hint="eastAsia" w:ascii="仿宋" w:hAnsi="仿宋" w:eastAsia="仿宋" w:cs="仿宋"/>
          <w:b w:val="0"/>
          <w:bCs w:val="0"/>
          <w:sz w:val="28"/>
          <w:szCs w:val="28"/>
          <w:lang w:eastAsia="zh-CN"/>
        </w:rPr>
        <w:t>。</w:t>
      </w:r>
    </w:p>
    <w:p w14:paraId="6198CFF7">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14.床垫尺寸(长×宽)≥63cm×32cm，设有绑带固定新生儿</w:t>
      </w:r>
      <w:r>
        <w:rPr>
          <w:rFonts w:hint="eastAsia" w:ascii="仿宋" w:hAnsi="仿宋" w:eastAsia="仿宋" w:cs="仿宋"/>
          <w:b w:val="0"/>
          <w:bCs w:val="0"/>
          <w:sz w:val="28"/>
          <w:szCs w:val="28"/>
          <w:lang w:eastAsia="zh-CN"/>
        </w:rPr>
        <w:t>。</w:t>
      </w:r>
    </w:p>
    <w:p w14:paraId="43E54B29">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15.箱内噪音≤50dB(A)</w:t>
      </w:r>
      <w:r>
        <w:rPr>
          <w:rFonts w:hint="eastAsia" w:ascii="仿宋" w:hAnsi="仿宋" w:eastAsia="仿宋" w:cs="仿宋"/>
          <w:b w:val="0"/>
          <w:bCs w:val="0"/>
          <w:sz w:val="28"/>
          <w:szCs w:val="28"/>
          <w:lang w:eastAsia="zh-CN"/>
        </w:rPr>
        <w:t>。</w:t>
      </w:r>
    </w:p>
    <w:p w14:paraId="2C368D45">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16.报警：三级声光报警，报警音量可调</w:t>
      </w:r>
      <w:r>
        <w:rPr>
          <w:rFonts w:hint="eastAsia" w:ascii="仿宋" w:hAnsi="仿宋" w:eastAsia="仿宋" w:cs="仿宋"/>
          <w:b w:val="0"/>
          <w:bCs w:val="0"/>
          <w:sz w:val="28"/>
          <w:szCs w:val="28"/>
          <w:lang w:eastAsia="zh-CN"/>
        </w:rPr>
        <w:t>。</w:t>
      </w:r>
    </w:p>
    <w:p w14:paraId="28BAB14C">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17.数据储存：≥96小时趋势图/趋势表数据回顾，方便临床跟踪/观察</w:t>
      </w:r>
      <w:r>
        <w:rPr>
          <w:rFonts w:hint="eastAsia" w:ascii="仿宋" w:hAnsi="仿宋" w:eastAsia="仿宋" w:cs="仿宋"/>
          <w:b w:val="0"/>
          <w:bCs w:val="0"/>
          <w:sz w:val="28"/>
          <w:szCs w:val="28"/>
          <w:lang w:eastAsia="zh-CN"/>
        </w:rPr>
        <w:t>。</w:t>
      </w:r>
    </w:p>
    <w:p w14:paraId="28F1DB21">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18.配备照明灯，亮度可调</w:t>
      </w:r>
      <w:r>
        <w:rPr>
          <w:rFonts w:hint="eastAsia" w:ascii="仿宋" w:hAnsi="仿宋" w:eastAsia="仿宋" w:cs="仿宋"/>
          <w:b w:val="0"/>
          <w:bCs w:val="0"/>
          <w:sz w:val="28"/>
          <w:szCs w:val="28"/>
          <w:lang w:eastAsia="zh-CN"/>
        </w:rPr>
        <w:t>。</w:t>
      </w:r>
    </w:p>
    <w:p w14:paraId="766A1558">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19.配备输液杆和托盘</w:t>
      </w:r>
      <w:r>
        <w:rPr>
          <w:rFonts w:hint="eastAsia" w:ascii="仿宋" w:hAnsi="仿宋" w:eastAsia="仿宋" w:cs="仿宋"/>
          <w:b w:val="0"/>
          <w:bCs w:val="0"/>
          <w:sz w:val="28"/>
          <w:szCs w:val="28"/>
          <w:lang w:eastAsia="zh-CN"/>
        </w:rPr>
        <w:t>。</w:t>
      </w:r>
    </w:p>
    <w:p w14:paraId="2E117C24">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20.配备普通型手推车，高度可调，方便院内转运使用</w:t>
      </w:r>
      <w:r>
        <w:rPr>
          <w:rFonts w:hint="eastAsia" w:ascii="仿宋" w:hAnsi="仿宋" w:eastAsia="仿宋" w:cs="仿宋"/>
          <w:b w:val="0"/>
          <w:bCs w:val="0"/>
          <w:sz w:val="28"/>
          <w:szCs w:val="28"/>
          <w:lang w:eastAsia="zh-CN"/>
        </w:rPr>
        <w:t>。</w:t>
      </w:r>
    </w:p>
    <w:p w14:paraId="2052A7FB">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五、新生儿持续气道正压呼吸模块</w:t>
      </w:r>
    </w:p>
    <w:p w14:paraId="416A706E">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六、电动吸痰器技术参数</w:t>
      </w:r>
    </w:p>
    <w:p w14:paraId="1FAA9D63">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1.抽气速率：≥15L/min</w:t>
      </w:r>
      <w:r>
        <w:rPr>
          <w:rFonts w:hint="eastAsia" w:ascii="仿宋" w:hAnsi="仿宋" w:eastAsia="仿宋" w:cs="仿宋"/>
          <w:b w:val="0"/>
          <w:bCs w:val="0"/>
          <w:sz w:val="28"/>
          <w:szCs w:val="28"/>
          <w:lang w:eastAsia="zh-CN"/>
        </w:rPr>
        <w:t>。</w:t>
      </w:r>
    </w:p>
    <w:p w14:paraId="4B227040">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2.负压调节范围：0.02MPa-0.08MPa</w:t>
      </w:r>
      <w:r>
        <w:rPr>
          <w:rFonts w:hint="eastAsia" w:ascii="仿宋" w:hAnsi="仿宋" w:eastAsia="仿宋" w:cs="仿宋"/>
          <w:b w:val="0"/>
          <w:bCs w:val="0"/>
          <w:sz w:val="28"/>
          <w:szCs w:val="28"/>
          <w:lang w:eastAsia="zh-CN"/>
        </w:rPr>
        <w:t>。</w:t>
      </w:r>
    </w:p>
    <w:p w14:paraId="571CE1D7">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3.噪声：≤65dB</w:t>
      </w:r>
      <w:r>
        <w:rPr>
          <w:rFonts w:hint="eastAsia" w:ascii="仿宋" w:hAnsi="仿宋" w:eastAsia="仿宋" w:cs="仿宋"/>
          <w:b w:val="0"/>
          <w:bCs w:val="0"/>
          <w:sz w:val="28"/>
          <w:szCs w:val="28"/>
          <w:lang w:eastAsia="zh-CN"/>
        </w:rPr>
        <w:t>。</w:t>
      </w:r>
    </w:p>
    <w:p w14:paraId="504ACC70">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4.输入功率：150W</w:t>
      </w:r>
      <w:r>
        <w:rPr>
          <w:rFonts w:hint="eastAsia" w:ascii="仿宋" w:hAnsi="仿宋" w:eastAsia="仿宋" w:cs="仿宋"/>
          <w:b w:val="0"/>
          <w:bCs w:val="0"/>
          <w:sz w:val="28"/>
          <w:szCs w:val="28"/>
          <w:lang w:eastAsia="zh-CN"/>
        </w:rPr>
        <w:t>。</w:t>
      </w:r>
    </w:p>
    <w:p w14:paraId="69C5321A">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5.洗液瓶：≥1000mL</w:t>
      </w:r>
      <w:r>
        <w:rPr>
          <w:rFonts w:hint="eastAsia" w:ascii="仿宋" w:hAnsi="仿宋" w:eastAsia="仿宋" w:cs="仿宋"/>
          <w:b w:val="0"/>
          <w:bCs w:val="0"/>
          <w:sz w:val="28"/>
          <w:szCs w:val="28"/>
          <w:lang w:eastAsia="zh-CN"/>
        </w:rPr>
        <w:t>。</w:t>
      </w:r>
    </w:p>
    <w:p w14:paraId="6D1575B1">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七、其他配件参数</w:t>
      </w:r>
    </w:p>
    <w:p w14:paraId="1BBBFDD7">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1.配备</w:t>
      </w:r>
      <w:r>
        <w:rPr>
          <w:rFonts w:hint="eastAsia" w:ascii="仿宋" w:hAnsi="仿宋" w:eastAsia="仿宋" w:cs="仿宋"/>
          <w:b w:val="0"/>
          <w:bCs w:val="0"/>
          <w:sz w:val="28"/>
          <w:szCs w:val="28"/>
        </w:rPr>
        <w:t>婴儿上车担架</w:t>
      </w: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副</w:t>
      </w:r>
      <w:r>
        <w:rPr>
          <w:rFonts w:hint="eastAsia" w:ascii="仿宋" w:hAnsi="仿宋" w:eastAsia="仿宋" w:cs="仿宋"/>
          <w:b w:val="0"/>
          <w:bCs w:val="0"/>
          <w:sz w:val="28"/>
          <w:szCs w:val="28"/>
          <w:lang w:eastAsia="zh-CN"/>
        </w:rPr>
        <w:t>。</w:t>
      </w:r>
    </w:p>
    <w:p w14:paraId="344AEBAF">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2.配备</w:t>
      </w:r>
      <w:r>
        <w:rPr>
          <w:rFonts w:hint="eastAsia" w:ascii="仿宋" w:hAnsi="仿宋" w:eastAsia="仿宋" w:cs="仿宋"/>
          <w:b w:val="0"/>
          <w:bCs w:val="0"/>
          <w:sz w:val="28"/>
          <w:szCs w:val="28"/>
        </w:rPr>
        <w:t>新生儿上车担架配件</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其中</w:t>
      </w:r>
      <w:r>
        <w:rPr>
          <w:rFonts w:hint="eastAsia" w:ascii="仿宋" w:hAnsi="仿宋" w:eastAsia="仿宋" w:cs="仿宋"/>
          <w:b w:val="0"/>
          <w:bCs w:val="0"/>
          <w:sz w:val="28"/>
          <w:szCs w:val="28"/>
        </w:rPr>
        <w:t>担架上车导板</w:t>
      </w: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个</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担架不锈钢地板</w:t>
      </w: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个</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担架上车导轨</w:t>
      </w: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副</w:t>
      </w:r>
      <w:r>
        <w:rPr>
          <w:rFonts w:hint="eastAsia" w:ascii="仿宋" w:hAnsi="仿宋" w:eastAsia="仿宋" w:cs="仿宋"/>
          <w:b w:val="0"/>
          <w:bCs w:val="0"/>
          <w:sz w:val="28"/>
          <w:szCs w:val="28"/>
          <w:lang w:eastAsia="zh-CN"/>
        </w:rPr>
        <w:t>。</w:t>
      </w:r>
    </w:p>
    <w:p w14:paraId="2507B96A">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3.</w:t>
      </w:r>
      <w:r>
        <w:rPr>
          <w:rFonts w:hint="eastAsia" w:ascii="仿宋" w:hAnsi="仿宋" w:eastAsia="仿宋" w:cs="仿宋"/>
          <w:b w:val="0"/>
          <w:bCs w:val="0"/>
          <w:sz w:val="28"/>
          <w:szCs w:val="28"/>
          <w:lang w:val="en-US" w:eastAsia="zh-CN"/>
        </w:rPr>
        <w:t>配备</w:t>
      </w:r>
      <w:r>
        <w:rPr>
          <w:rFonts w:hint="eastAsia" w:ascii="仿宋" w:hAnsi="仿宋" w:eastAsia="仿宋" w:cs="仿宋"/>
          <w:b w:val="0"/>
          <w:bCs w:val="0"/>
          <w:sz w:val="28"/>
          <w:szCs w:val="28"/>
        </w:rPr>
        <w:t>婴儿医疗设备安装平台</w:t>
      </w:r>
      <w:r>
        <w:rPr>
          <w:rFonts w:hint="eastAsia" w:ascii="仿宋" w:hAnsi="仿宋" w:eastAsia="仿宋" w:cs="仿宋"/>
          <w:b w:val="0"/>
          <w:bCs w:val="0"/>
          <w:sz w:val="28"/>
          <w:szCs w:val="28"/>
          <w:lang w:val="en-US" w:eastAsia="zh-CN"/>
        </w:rPr>
        <w:t>1副。</w:t>
      </w:r>
    </w:p>
    <w:p w14:paraId="67F12A9A">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配备</w:t>
      </w:r>
      <w:r>
        <w:rPr>
          <w:rFonts w:hint="eastAsia" w:ascii="仿宋" w:hAnsi="仿宋" w:eastAsia="仿宋" w:cs="仿宋"/>
          <w:b w:val="0"/>
          <w:bCs w:val="0"/>
          <w:sz w:val="28"/>
          <w:szCs w:val="28"/>
        </w:rPr>
        <w:t>氧气系统</w:t>
      </w:r>
      <w:r>
        <w:rPr>
          <w:rFonts w:hint="eastAsia" w:ascii="仿宋" w:hAnsi="仿宋" w:eastAsia="仿宋" w:cs="仿宋"/>
          <w:b w:val="0"/>
          <w:bCs w:val="0"/>
          <w:sz w:val="28"/>
          <w:szCs w:val="28"/>
          <w:lang w:val="en-US" w:eastAsia="zh-CN"/>
        </w:rPr>
        <w:t>一套，其中4L钢瓶1个、</w:t>
      </w:r>
      <w:r>
        <w:rPr>
          <w:rFonts w:hint="eastAsia" w:ascii="仿宋" w:hAnsi="仿宋" w:eastAsia="仿宋" w:cs="仿宋"/>
          <w:b w:val="0"/>
          <w:bCs w:val="0"/>
          <w:sz w:val="28"/>
          <w:szCs w:val="28"/>
        </w:rPr>
        <w:t>戴减压阀</w:t>
      </w:r>
      <w:r>
        <w:rPr>
          <w:rFonts w:hint="eastAsia" w:ascii="仿宋" w:hAnsi="仿宋" w:eastAsia="仿宋" w:cs="仿宋"/>
          <w:b w:val="0"/>
          <w:bCs w:val="0"/>
          <w:sz w:val="28"/>
          <w:szCs w:val="28"/>
          <w:lang w:val="en-US" w:eastAsia="zh-CN"/>
        </w:rPr>
        <w:t>1个</w:t>
      </w:r>
      <w:r>
        <w:rPr>
          <w:rFonts w:hint="eastAsia" w:ascii="仿宋" w:hAnsi="仿宋" w:eastAsia="仿宋" w:cs="仿宋"/>
          <w:b w:val="0"/>
          <w:bCs w:val="0"/>
          <w:sz w:val="28"/>
          <w:szCs w:val="28"/>
        </w:rPr>
        <w:t>、终端</w:t>
      </w:r>
      <w:r>
        <w:rPr>
          <w:rFonts w:hint="eastAsia" w:ascii="仿宋" w:hAnsi="仿宋" w:eastAsia="仿宋" w:cs="仿宋"/>
          <w:b w:val="0"/>
          <w:bCs w:val="0"/>
          <w:sz w:val="28"/>
          <w:szCs w:val="28"/>
          <w:lang w:val="en-US" w:eastAsia="zh-CN"/>
        </w:rPr>
        <w:t>1个.</w:t>
      </w:r>
    </w:p>
    <w:p w14:paraId="6B41DA1F">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配备</w:t>
      </w:r>
      <w:r>
        <w:rPr>
          <w:rFonts w:hint="eastAsia" w:ascii="仿宋" w:hAnsi="仿宋" w:eastAsia="仿宋" w:cs="仿宋"/>
          <w:b w:val="0"/>
          <w:bCs w:val="0"/>
          <w:sz w:val="28"/>
          <w:szCs w:val="28"/>
        </w:rPr>
        <w:t>氧气转接管</w:t>
      </w:r>
      <w:r>
        <w:rPr>
          <w:rFonts w:hint="eastAsia" w:ascii="仿宋" w:hAnsi="仿宋" w:eastAsia="仿宋" w:cs="仿宋"/>
          <w:b w:val="0"/>
          <w:bCs w:val="0"/>
          <w:sz w:val="28"/>
          <w:szCs w:val="28"/>
          <w:lang w:val="en-US" w:eastAsia="zh-CN"/>
        </w:rPr>
        <w:t>2套，</w:t>
      </w:r>
      <w:r>
        <w:rPr>
          <w:rFonts w:hint="eastAsia" w:ascii="仿宋" w:hAnsi="仿宋" w:eastAsia="仿宋" w:cs="仿宋"/>
          <w:b w:val="0"/>
          <w:bCs w:val="0"/>
          <w:sz w:val="28"/>
          <w:szCs w:val="28"/>
        </w:rPr>
        <w:t>一端接呼吸及氧气口，一端接氧气瓶或者车载终端</w:t>
      </w:r>
      <w:r>
        <w:rPr>
          <w:rFonts w:hint="eastAsia" w:ascii="仿宋" w:hAnsi="仿宋" w:eastAsia="仿宋" w:cs="仿宋"/>
          <w:b w:val="0"/>
          <w:bCs w:val="0"/>
          <w:sz w:val="28"/>
          <w:szCs w:val="28"/>
          <w:lang w:eastAsia="zh-CN"/>
        </w:rPr>
        <w:t>。</w:t>
      </w:r>
    </w:p>
    <w:p w14:paraId="1129FE7C">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6.配备安装</w:t>
      </w:r>
      <w:r>
        <w:rPr>
          <w:rFonts w:hint="eastAsia" w:ascii="仿宋" w:hAnsi="仿宋" w:eastAsia="仿宋" w:cs="仿宋"/>
          <w:b w:val="0"/>
          <w:bCs w:val="0"/>
          <w:sz w:val="28"/>
          <w:szCs w:val="28"/>
        </w:rPr>
        <w:t>辅料</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需包含</w:t>
      </w:r>
      <w:r>
        <w:rPr>
          <w:rFonts w:hint="eastAsia" w:ascii="仿宋" w:hAnsi="仿宋" w:eastAsia="仿宋" w:cs="仿宋"/>
          <w:b w:val="0"/>
          <w:bCs w:val="0"/>
          <w:sz w:val="28"/>
          <w:szCs w:val="28"/>
        </w:rPr>
        <w:t>继电器、保险、线束排插等电器辅料</w:t>
      </w:r>
      <w:r>
        <w:rPr>
          <w:rFonts w:hint="eastAsia" w:ascii="仿宋" w:hAnsi="仿宋" w:eastAsia="仿宋" w:cs="仿宋"/>
          <w:b w:val="0"/>
          <w:bCs w:val="0"/>
          <w:sz w:val="28"/>
          <w:szCs w:val="28"/>
          <w:lang w:eastAsia="zh-CN"/>
        </w:rPr>
        <w:t>。</w:t>
      </w:r>
    </w:p>
    <w:p w14:paraId="60F704BA">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7.</w:t>
      </w:r>
      <w:r>
        <w:rPr>
          <w:rFonts w:hint="eastAsia" w:ascii="仿宋" w:hAnsi="仿宋" w:eastAsia="仿宋" w:cs="仿宋"/>
          <w:b w:val="0"/>
          <w:bCs w:val="0"/>
          <w:sz w:val="28"/>
          <w:szCs w:val="28"/>
        </w:rPr>
        <w:t>安装</w:t>
      </w:r>
      <w:r>
        <w:rPr>
          <w:rFonts w:hint="eastAsia" w:ascii="仿宋" w:hAnsi="仿宋" w:eastAsia="仿宋" w:cs="仿宋"/>
          <w:b w:val="0"/>
          <w:bCs w:val="0"/>
          <w:sz w:val="28"/>
          <w:szCs w:val="28"/>
          <w:lang w:eastAsia="zh-CN"/>
        </w:rPr>
        <w:t>。</w:t>
      </w:r>
    </w:p>
    <w:p w14:paraId="54D34568">
      <w:pPr>
        <w:keepNext w:val="0"/>
        <w:keepLines w:val="0"/>
        <w:pageBreakBefore w:val="0"/>
        <w:widowControl w:val="0"/>
        <w:kinsoku/>
        <w:wordWrap/>
        <w:overflowPunct/>
        <w:topLinePunct w:val="0"/>
        <w:autoSpaceDE/>
        <w:autoSpaceDN/>
        <w:bidi w:val="0"/>
        <w:adjustRightInd/>
        <w:snapToGrid/>
        <w:spacing w:line="276" w:lineRule="auto"/>
        <w:ind w:firstLine="420" w:firstLineChars="200"/>
        <w:textAlignment w:val="auto"/>
        <w:rPr>
          <w:rFonts w:hint="eastAsia" w:ascii="仿宋" w:hAnsi="仿宋" w:eastAsia="仿宋" w:cs="仿宋"/>
          <w:b w:val="0"/>
          <w:bCs w:val="0"/>
          <w:sz w:val="21"/>
          <w:szCs w:val="21"/>
        </w:rPr>
      </w:pPr>
    </w:p>
    <w:p w14:paraId="234D4386">
      <w:pPr>
        <w:snapToGrid w:val="0"/>
        <w:spacing w:line="360" w:lineRule="auto"/>
        <w:rPr>
          <w:rFonts w:hint="eastAsia" w:ascii="仿宋" w:hAnsi="仿宋" w:eastAsia="仿宋" w:cs="仿宋"/>
          <w:sz w:val="24"/>
          <w:szCs w:val="16"/>
        </w:rPr>
      </w:pPr>
    </w:p>
    <w:p w14:paraId="53A16E2E">
      <w:pPr>
        <w:pStyle w:val="4"/>
        <w:keepNext/>
        <w:keepLines/>
        <w:pageBreakBefore w:val="0"/>
        <w:widowControl w:val="0"/>
        <w:kinsoku/>
        <w:wordWrap/>
        <w:overflowPunct/>
        <w:topLinePunct w:val="0"/>
        <w:autoSpaceDE/>
        <w:autoSpaceDN/>
        <w:bidi w:val="0"/>
        <w:adjustRightInd/>
        <w:snapToGrid/>
        <w:spacing w:before="327" w:beforeLines="100" w:after="0" w:line="500" w:lineRule="exact"/>
        <w:ind w:firstLine="2650" w:firstLineChars="600"/>
        <w:jc w:val="both"/>
        <w:textAlignment w:val="auto"/>
        <w:rPr>
          <w:rFonts w:hint="eastAsia" w:ascii="仿宋" w:hAnsi="仿宋" w:eastAsia="仿宋" w:cs="仿宋"/>
          <w:color w:val="auto"/>
          <w:sz w:val="72"/>
          <w:szCs w:val="72"/>
          <w:highlight w:val="none"/>
          <w:lang w:val="en-US" w:eastAsia="zh-CN"/>
        </w:rPr>
      </w:pPr>
      <w:r>
        <w:rPr>
          <w:rFonts w:hint="eastAsia" w:ascii="仿宋" w:hAnsi="仿宋" w:eastAsia="仿宋" w:cs="仿宋"/>
          <w:color w:val="auto"/>
          <w:highlight w:val="none"/>
        </w:rPr>
        <w:t>第</w:t>
      </w:r>
      <w:r>
        <w:rPr>
          <w:rFonts w:hint="eastAsia" w:ascii="仿宋" w:hAnsi="仿宋" w:eastAsia="仿宋" w:cs="仿宋"/>
          <w:color w:val="auto"/>
          <w:highlight w:val="none"/>
          <w:lang w:eastAsia="zh-CN"/>
        </w:rPr>
        <w:t>五</w:t>
      </w:r>
      <w:r>
        <w:rPr>
          <w:rFonts w:hint="eastAsia" w:ascii="仿宋" w:hAnsi="仿宋" w:eastAsia="仿宋" w:cs="仿宋"/>
          <w:color w:val="auto"/>
          <w:highlight w:val="none"/>
        </w:rPr>
        <w:t>部分  合同条款</w:t>
      </w:r>
      <w:bookmarkEnd w:id="37"/>
      <w:bookmarkEnd w:id="38"/>
      <w:bookmarkEnd w:id="39"/>
      <w:r>
        <w:rPr>
          <w:rFonts w:hint="eastAsia" w:ascii="仿宋" w:hAnsi="仿宋" w:eastAsia="仿宋" w:cs="仿宋"/>
          <w:color w:val="auto"/>
          <w:highlight w:val="none"/>
          <w:lang w:val="en-US" w:eastAsia="zh-CN"/>
        </w:rPr>
        <w:t>草案</w:t>
      </w:r>
    </w:p>
    <w:p w14:paraId="5DF5B53A">
      <w:pPr>
        <w:spacing w:line="500" w:lineRule="exact"/>
        <w:jc w:val="center"/>
        <w:rPr>
          <w:rFonts w:hint="eastAsia" w:ascii="仿宋" w:hAnsi="仿宋" w:eastAsia="仿宋" w:cs="仿宋"/>
          <w:b/>
          <w:color w:val="auto"/>
          <w:szCs w:val="24"/>
          <w:highlight w:val="none"/>
        </w:rPr>
      </w:pPr>
    </w:p>
    <w:p w14:paraId="4326EBBD">
      <w:pPr>
        <w:spacing w:line="360" w:lineRule="auto"/>
        <w:jc w:val="left"/>
        <w:rPr>
          <w:rFonts w:hint="eastAsia" w:ascii="仿宋" w:hAnsi="仿宋" w:eastAsia="仿宋" w:cs="仿宋"/>
          <w:sz w:val="28"/>
          <w:szCs w:val="28"/>
        </w:rPr>
      </w:pPr>
      <w:bookmarkStart w:id="40" w:name="_Toc12030"/>
      <w:bookmarkStart w:id="41" w:name="_Toc416530627"/>
      <w:r>
        <w:rPr>
          <w:rFonts w:hint="eastAsia" w:ascii="仿宋" w:hAnsi="仿宋" w:eastAsia="仿宋" w:cs="仿宋"/>
          <w:sz w:val="28"/>
          <w:szCs w:val="28"/>
        </w:rPr>
        <w:t>合同编号：</w:t>
      </w:r>
    </w:p>
    <w:p w14:paraId="4CD6BEED">
      <w:pPr>
        <w:spacing w:line="360" w:lineRule="auto"/>
        <w:jc w:val="left"/>
        <w:rPr>
          <w:rFonts w:hint="eastAsia" w:ascii="仿宋" w:hAnsi="仿宋" w:eastAsia="仿宋" w:cs="仿宋"/>
          <w:sz w:val="28"/>
          <w:szCs w:val="28"/>
        </w:rPr>
      </w:pPr>
      <w:r>
        <w:rPr>
          <w:rFonts w:hint="eastAsia" w:ascii="仿宋" w:hAnsi="仿宋" w:eastAsia="仿宋" w:cs="仿宋"/>
          <w:sz w:val="28"/>
          <w:szCs w:val="28"/>
        </w:rPr>
        <w:t>签订地点：</w:t>
      </w:r>
    </w:p>
    <w:p w14:paraId="0CFE78E5">
      <w:pPr>
        <w:spacing w:line="360" w:lineRule="auto"/>
        <w:jc w:val="left"/>
        <w:rPr>
          <w:rFonts w:hint="eastAsia" w:ascii="仿宋" w:hAnsi="仿宋" w:eastAsia="仿宋" w:cs="仿宋"/>
          <w:sz w:val="28"/>
          <w:szCs w:val="28"/>
        </w:rPr>
      </w:pPr>
      <w:r>
        <w:rPr>
          <w:rFonts w:hint="eastAsia" w:ascii="仿宋" w:hAnsi="仿宋" w:eastAsia="仿宋" w:cs="仿宋"/>
          <w:sz w:val="28"/>
          <w:szCs w:val="28"/>
        </w:rPr>
        <w:t>签订时间：</w:t>
      </w:r>
    </w:p>
    <w:p w14:paraId="6D5DAFF9">
      <w:p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采购人（甲方）：                              </w:t>
      </w:r>
    </w:p>
    <w:p w14:paraId="54931946">
      <w:p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供应商（乙方）：                              </w:t>
      </w:r>
    </w:p>
    <w:p w14:paraId="0BCA6012">
      <w:pPr>
        <w:spacing w:line="360" w:lineRule="auto"/>
        <w:jc w:val="left"/>
        <w:rPr>
          <w:rFonts w:hint="eastAsia" w:ascii="仿宋" w:hAnsi="仿宋" w:eastAsia="仿宋" w:cs="仿宋"/>
          <w:sz w:val="28"/>
          <w:szCs w:val="28"/>
        </w:rPr>
      </w:pPr>
      <w:r>
        <w:rPr>
          <w:rFonts w:hint="eastAsia" w:ascii="仿宋" w:hAnsi="仿宋" w:eastAsia="仿宋" w:cs="仿宋"/>
          <w:sz w:val="28"/>
          <w:szCs w:val="28"/>
          <w:lang w:val="en-US" w:eastAsia="zh-CN"/>
        </w:rPr>
        <w:t>见</w:t>
      </w:r>
      <w:r>
        <w:rPr>
          <w:rFonts w:hint="eastAsia" w:ascii="仿宋" w:hAnsi="仿宋" w:eastAsia="仿宋" w:cs="仿宋"/>
          <w:sz w:val="28"/>
          <w:szCs w:val="28"/>
        </w:rPr>
        <w:t>证方：吴起县政府采购中心</w:t>
      </w:r>
    </w:p>
    <w:p w14:paraId="06534286">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依据《中华人民共和国</w:t>
      </w:r>
      <w:r>
        <w:rPr>
          <w:rFonts w:hint="eastAsia" w:ascii="仿宋" w:hAnsi="仿宋" w:eastAsia="仿宋" w:cs="仿宋"/>
          <w:sz w:val="28"/>
          <w:szCs w:val="28"/>
          <w:lang w:val="en-US" w:eastAsia="zh-CN"/>
        </w:rPr>
        <w:t>民典法</w:t>
      </w:r>
      <w:r>
        <w:rPr>
          <w:rFonts w:hint="eastAsia" w:ascii="仿宋" w:hAnsi="仿宋" w:eastAsia="仿宋" w:cs="仿宋"/>
          <w:sz w:val="28"/>
          <w:szCs w:val="28"/>
        </w:rPr>
        <w:t xml:space="preserve">》、《中华人民共和国政府采购法》与项目行业有关的法律法规，以及XXXX项目（项目编号：XXXX）的《招标文件》，乙方的《投标文件》及《中标通知书》，甲、乙双方同意签订本合同。本项目的《招标文件》、《投标文件》、《中标通知书》等均为本合同的组成部分。 </w:t>
      </w:r>
    </w:p>
    <w:bookmarkEnd w:id="40"/>
    <w:bookmarkEnd w:id="41"/>
    <w:p w14:paraId="0E9E8563">
      <w:pPr>
        <w:spacing w:after="0" w:line="320" w:lineRule="exact"/>
        <w:ind w:left="600"/>
        <w:rPr>
          <w:rFonts w:hint="eastAsia" w:ascii="仿宋" w:hAnsi="仿宋" w:eastAsia="仿宋" w:cs="仿宋"/>
          <w:sz w:val="20"/>
          <w:szCs w:val="20"/>
        </w:rPr>
      </w:pPr>
      <w:bookmarkStart w:id="42" w:name="_Toc225244852"/>
      <w:bookmarkStart w:id="43" w:name="_Toc283019214"/>
      <w:bookmarkStart w:id="44" w:name="_Toc251768862"/>
      <w:bookmarkStart w:id="45" w:name="_Toc212019594"/>
      <w:bookmarkStart w:id="46" w:name="_Toc241833903"/>
      <w:bookmarkStart w:id="47" w:name="_Toc286993786"/>
      <w:bookmarkStart w:id="48" w:name="_Toc247334841"/>
      <w:bookmarkStart w:id="49" w:name="_Toc225654644"/>
      <w:bookmarkStart w:id="50" w:name="_Toc185395249"/>
      <w:bookmarkStart w:id="51" w:name="_Toc211854449"/>
      <w:bookmarkStart w:id="52" w:name="_Toc238984975"/>
      <w:bookmarkStart w:id="53" w:name="_Toc239568418"/>
      <w:bookmarkStart w:id="54" w:name="_Toc239233914"/>
      <w:bookmarkStart w:id="55" w:name="_Toc237145406"/>
      <w:bookmarkStart w:id="56" w:name="_Toc282696226"/>
      <w:bookmarkStart w:id="57" w:name="_Toc225670751"/>
      <w:bookmarkStart w:id="58" w:name="_Toc232492928"/>
      <w:bookmarkStart w:id="59" w:name="_Toc211911348"/>
      <w:r>
        <w:rPr>
          <w:rFonts w:hint="eastAsia" w:ascii="仿宋" w:hAnsi="仿宋" w:eastAsia="仿宋" w:cs="仿宋"/>
          <w:b/>
          <w:bCs/>
          <w:sz w:val="28"/>
          <w:szCs w:val="28"/>
        </w:rPr>
        <w:t>一、合同内容</w:t>
      </w:r>
    </w:p>
    <w:p w14:paraId="332F0965">
      <w:pPr>
        <w:spacing w:after="0" w:line="225" w:lineRule="exact"/>
        <w:rPr>
          <w:rFonts w:hint="eastAsia" w:ascii="仿宋" w:hAnsi="仿宋" w:eastAsia="仿宋" w:cs="仿宋"/>
        </w:rPr>
      </w:pPr>
    </w:p>
    <w:p w14:paraId="74631A39">
      <w:pPr>
        <w:spacing w:after="0" w:line="320" w:lineRule="exact"/>
        <w:ind w:left="600"/>
        <w:rPr>
          <w:rFonts w:hint="eastAsia" w:ascii="仿宋" w:hAnsi="仿宋" w:eastAsia="仿宋" w:cs="仿宋"/>
          <w:sz w:val="20"/>
          <w:szCs w:val="20"/>
        </w:rPr>
      </w:pPr>
      <w:r>
        <w:rPr>
          <w:rFonts w:hint="eastAsia" w:ascii="仿宋" w:hAnsi="仿宋" w:eastAsia="仿宋" w:cs="仿宋"/>
          <w:b/>
          <w:bCs/>
          <w:sz w:val="28"/>
          <w:szCs w:val="28"/>
        </w:rPr>
        <w:t>二、合同价款</w:t>
      </w:r>
    </w:p>
    <w:p w14:paraId="531EDAFA">
      <w:pPr>
        <w:spacing w:after="0" w:line="225" w:lineRule="exact"/>
        <w:rPr>
          <w:rFonts w:hint="eastAsia" w:ascii="仿宋" w:hAnsi="仿宋" w:eastAsia="仿宋" w:cs="仿宋"/>
        </w:rPr>
      </w:pPr>
    </w:p>
    <w:p w14:paraId="5DDE6C16">
      <w:pPr>
        <w:spacing w:after="0" w:line="320" w:lineRule="exact"/>
        <w:ind w:left="600"/>
        <w:rPr>
          <w:rFonts w:hint="eastAsia" w:ascii="仿宋" w:hAnsi="仿宋" w:eastAsia="仿宋" w:cs="仿宋"/>
          <w:sz w:val="20"/>
          <w:szCs w:val="20"/>
        </w:rPr>
      </w:pPr>
      <w:r>
        <w:rPr>
          <w:rFonts w:hint="eastAsia" w:ascii="仿宋" w:hAnsi="仿宋" w:eastAsia="仿宋" w:cs="仿宋"/>
          <w:sz w:val="28"/>
          <w:szCs w:val="28"/>
        </w:rPr>
        <w:t>1．合同总价：</w:t>
      </w:r>
    </w:p>
    <w:p w14:paraId="3C620E94">
      <w:pPr>
        <w:spacing w:after="0" w:line="225" w:lineRule="exact"/>
        <w:rPr>
          <w:rFonts w:hint="eastAsia" w:ascii="仿宋" w:hAnsi="仿宋" w:eastAsia="仿宋" w:cs="仿宋"/>
        </w:rPr>
      </w:pPr>
    </w:p>
    <w:p w14:paraId="64E5CE79">
      <w:pPr>
        <w:spacing w:after="0" w:line="320" w:lineRule="exact"/>
        <w:ind w:left="600"/>
        <w:rPr>
          <w:rFonts w:hint="eastAsia" w:ascii="仿宋" w:hAnsi="仿宋" w:eastAsia="仿宋" w:cs="仿宋"/>
          <w:sz w:val="20"/>
          <w:szCs w:val="20"/>
        </w:rPr>
      </w:pPr>
      <w:r>
        <w:rPr>
          <w:rFonts w:hint="eastAsia" w:ascii="仿宋" w:hAnsi="仿宋" w:eastAsia="仿宋" w:cs="仿宋"/>
          <w:sz w:val="28"/>
          <w:szCs w:val="28"/>
        </w:rPr>
        <w:t>2．合同总价包括：</w:t>
      </w:r>
    </w:p>
    <w:p w14:paraId="41232C3D">
      <w:pPr>
        <w:spacing w:after="0" w:line="225" w:lineRule="exact"/>
        <w:rPr>
          <w:rFonts w:hint="eastAsia" w:ascii="仿宋" w:hAnsi="仿宋" w:eastAsia="仿宋" w:cs="仿宋"/>
        </w:rPr>
      </w:pPr>
    </w:p>
    <w:p w14:paraId="72DBB1DC">
      <w:pPr>
        <w:spacing w:after="0" w:line="320" w:lineRule="exact"/>
        <w:ind w:left="600"/>
        <w:rPr>
          <w:rFonts w:hint="eastAsia" w:ascii="仿宋" w:hAnsi="仿宋" w:eastAsia="仿宋" w:cs="仿宋"/>
          <w:sz w:val="20"/>
          <w:szCs w:val="20"/>
        </w:rPr>
      </w:pPr>
      <w:r>
        <w:rPr>
          <w:rFonts w:hint="eastAsia" w:ascii="仿宋" w:hAnsi="仿宋" w:eastAsia="仿宋" w:cs="仿宋"/>
          <w:sz w:val="28"/>
          <w:szCs w:val="28"/>
        </w:rPr>
        <w:t>3．合同总价一次包死，不受市场价变化的影响。</w:t>
      </w:r>
    </w:p>
    <w:p w14:paraId="38401409">
      <w:pPr>
        <w:spacing w:after="0" w:line="225" w:lineRule="exact"/>
        <w:rPr>
          <w:rFonts w:hint="eastAsia" w:ascii="仿宋" w:hAnsi="仿宋" w:eastAsia="仿宋" w:cs="仿宋"/>
        </w:rPr>
      </w:pPr>
    </w:p>
    <w:p w14:paraId="7D54D537">
      <w:pPr>
        <w:spacing w:after="0" w:line="320" w:lineRule="exact"/>
        <w:ind w:left="620"/>
        <w:outlineLvl w:val="1"/>
        <w:rPr>
          <w:rFonts w:hint="eastAsia" w:ascii="仿宋" w:hAnsi="仿宋" w:eastAsia="仿宋" w:cs="仿宋"/>
          <w:sz w:val="20"/>
          <w:szCs w:val="20"/>
        </w:rPr>
      </w:pPr>
      <w:r>
        <w:rPr>
          <w:rFonts w:hint="eastAsia" w:ascii="仿宋" w:hAnsi="仿宋" w:eastAsia="仿宋" w:cs="仿宋"/>
          <w:b/>
          <w:bCs/>
          <w:sz w:val="28"/>
          <w:szCs w:val="28"/>
        </w:rPr>
        <w:t>三、合同结算</w:t>
      </w:r>
    </w:p>
    <w:p w14:paraId="14F325F6">
      <w:pPr>
        <w:spacing w:after="0" w:line="225" w:lineRule="exact"/>
        <w:rPr>
          <w:rFonts w:hint="eastAsia" w:ascii="仿宋" w:hAnsi="仿宋" w:eastAsia="仿宋" w:cs="仿宋"/>
        </w:rPr>
      </w:pPr>
    </w:p>
    <w:p w14:paraId="2FC83B19">
      <w:pPr>
        <w:spacing w:after="0" w:line="320" w:lineRule="exact"/>
        <w:ind w:left="620"/>
        <w:rPr>
          <w:rFonts w:hint="eastAsia" w:ascii="仿宋" w:hAnsi="仿宋" w:eastAsia="仿宋" w:cs="仿宋"/>
          <w:sz w:val="20"/>
          <w:szCs w:val="20"/>
        </w:rPr>
      </w:pPr>
      <w:r>
        <w:rPr>
          <w:rFonts w:hint="eastAsia" w:ascii="仿宋" w:hAnsi="仿宋" w:eastAsia="仿宋" w:cs="仿宋"/>
          <w:sz w:val="28"/>
          <w:szCs w:val="28"/>
        </w:rPr>
        <w:t>1．付款</w:t>
      </w:r>
      <w:r>
        <w:rPr>
          <w:rFonts w:hint="eastAsia" w:ascii="仿宋" w:hAnsi="仿宋" w:eastAsia="仿宋" w:cs="仿宋"/>
          <w:sz w:val="28"/>
          <w:szCs w:val="28"/>
          <w:lang w:eastAsia="zh-CN"/>
        </w:rPr>
        <w:t>方式</w:t>
      </w:r>
      <w:r>
        <w:rPr>
          <w:rFonts w:hint="eastAsia" w:ascii="仿宋" w:hAnsi="仿宋" w:eastAsia="仿宋" w:cs="仿宋"/>
          <w:sz w:val="28"/>
          <w:szCs w:val="28"/>
        </w:rPr>
        <w:t>：</w:t>
      </w:r>
      <w:r>
        <w:rPr>
          <w:rFonts w:hint="eastAsia" w:ascii="仿宋" w:hAnsi="仿宋" w:eastAsia="仿宋" w:cs="仿宋"/>
          <w:sz w:val="28"/>
          <w:szCs w:val="28"/>
          <w:lang w:val="en-US" w:eastAsia="zh-CN"/>
        </w:rPr>
        <w:t>货到验收合格后按照财政拨款进度支付</w:t>
      </w:r>
      <w:r>
        <w:rPr>
          <w:rFonts w:hint="eastAsia" w:ascii="仿宋" w:hAnsi="仿宋" w:eastAsia="仿宋" w:cs="仿宋"/>
          <w:sz w:val="28"/>
          <w:szCs w:val="28"/>
          <w:lang w:eastAsia="zh-CN"/>
        </w:rPr>
        <w:t>。</w:t>
      </w:r>
    </w:p>
    <w:p w14:paraId="29A58086">
      <w:pPr>
        <w:spacing w:after="0" w:line="225" w:lineRule="exact"/>
        <w:rPr>
          <w:rFonts w:hint="eastAsia" w:ascii="仿宋" w:hAnsi="仿宋" w:eastAsia="仿宋" w:cs="仿宋"/>
        </w:rPr>
      </w:pPr>
    </w:p>
    <w:p w14:paraId="7495F90F">
      <w:pPr>
        <w:spacing w:after="0" w:line="320" w:lineRule="exact"/>
        <w:ind w:left="680"/>
        <w:rPr>
          <w:rFonts w:hint="eastAsia" w:ascii="仿宋" w:hAnsi="仿宋" w:eastAsia="仿宋" w:cs="仿宋"/>
          <w:sz w:val="20"/>
          <w:szCs w:val="20"/>
        </w:rPr>
      </w:pPr>
      <w:r>
        <w:rPr>
          <w:rFonts w:hint="eastAsia" w:ascii="仿宋" w:hAnsi="仿宋" w:eastAsia="仿宋" w:cs="仿宋"/>
          <w:sz w:val="28"/>
          <w:szCs w:val="28"/>
        </w:rPr>
        <w:t>2．结算方式：银行转账。</w:t>
      </w:r>
    </w:p>
    <w:p w14:paraId="3D24E96D">
      <w:pPr>
        <w:spacing w:after="0" w:line="225" w:lineRule="exact"/>
        <w:rPr>
          <w:rFonts w:hint="eastAsia" w:ascii="仿宋" w:hAnsi="仿宋" w:eastAsia="仿宋" w:cs="仿宋"/>
        </w:rPr>
      </w:pPr>
    </w:p>
    <w:p w14:paraId="527B3231">
      <w:pPr>
        <w:spacing w:after="0" w:line="320" w:lineRule="exact"/>
        <w:ind w:left="680"/>
        <w:rPr>
          <w:rFonts w:hint="eastAsia" w:ascii="仿宋" w:hAnsi="仿宋" w:eastAsia="仿宋" w:cs="仿宋"/>
          <w:sz w:val="20"/>
          <w:szCs w:val="20"/>
        </w:rPr>
      </w:pPr>
      <w:r>
        <w:rPr>
          <w:rFonts w:hint="eastAsia" w:ascii="仿宋" w:hAnsi="仿宋" w:eastAsia="仿宋" w:cs="仿宋"/>
          <w:sz w:val="28"/>
          <w:szCs w:val="28"/>
        </w:rPr>
        <w:t>3．结算单位：由甲方负责结算。</w:t>
      </w:r>
    </w:p>
    <w:p w14:paraId="3895235B">
      <w:pPr>
        <w:spacing w:after="0" w:line="223" w:lineRule="exact"/>
        <w:rPr>
          <w:rFonts w:hint="eastAsia" w:ascii="仿宋" w:hAnsi="仿宋" w:eastAsia="仿宋" w:cs="仿宋"/>
        </w:rPr>
      </w:pPr>
    </w:p>
    <w:p w14:paraId="03594A91">
      <w:pPr>
        <w:spacing w:after="0" w:line="320" w:lineRule="exact"/>
        <w:ind w:left="660"/>
        <w:outlineLvl w:val="1"/>
        <w:rPr>
          <w:rFonts w:hint="eastAsia" w:ascii="仿宋" w:hAnsi="仿宋" w:eastAsia="仿宋" w:cs="仿宋"/>
          <w:sz w:val="20"/>
          <w:szCs w:val="20"/>
        </w:rPr>
      </w:pPr>
      <w:r>
        <w:rPr>
          <w:rFonts w:hint="eastAsia" w:ascii="仿宋" w:hAnsi="仿宋" w:eastAsia="仿宋" w:cs="仿宋"/>
          <w:b/>
          <w:bCs/>
          <w:sz w:val="28"/>
          <w:szCs w:val="28"/>
        </w:rPr>
        <w:t>四、交货条件:</w:t>
      </w:r>
    </w:p>
    <w:p w14:paraId="32D72198">
      <w:pPr>
        <w:spacing w:after="0" w:line="228" w:lineRule="exact"/>
        <w:rPr>
          <w:rFonts w:hint="eastAsia" w:ascii="仿宋" w:hAnsi="仿宋" w:eastAsia="仿宋" w:cs="仿宋"/>
        </w:rPr>
      </w:pPr>
    </w:p>
    <w:p w14:paraId="1E3E18E5">
      <w:pPr>
        <w:spacing w:after="0" w:line="320" w:lineRule="exact"/>
        <w:ind w:left="660"/>
        <w:rPr>
          <w:rFonts w:hint="eastAsia" w:ascii="仿宋" w:hAnsi="仿宋" w:eastAsia="仿宋" w:cs="仿宋"/>
          <w:sz w:val="20"/>
          <w:szCs w:val="20"/>
          <w:lang w:val="en-US" w:eastAsia="zh-CN"/>
        </w:rPr>
      </w:pPr>
      <w:r>
        <w:rPr>
          <w:rFonts w:hint="eastAsia" w:ascii="仿宋" w:hAnsi="仿宋" w:eastAsia="仿宋" w:cs="仿宋"/>
          <w:sz w:val="28"/>
          <w:szCs w:val="28"/>
        </w:rPr>
        <w:t>1.交货地点：</w:t>
      </w:r>
      <w:r>
        <w:rPr>
          <w:rFonts w:hint="eastAsia" w:ascii="仿宋" w:hAnsi="仿宋" w:eastAsia="仿宋" w:cs="仿宋"/>
          <w:sz w:val="28"/>
          <w:szCs w:val="28"/>
          <w:lang w:val="en-US" w:eastAsia="zh-CN"/>
        </w:rPr>
        <w:t>吴起县卫生健康局指定地点。</w:t>
      </w:r>
    </w:p>
    <w:p w14:paraId="3D99D2B1">
      <w:pPr>
        <w:spacing w:after="0" w:line="225" w:lineRule="exact"/>
        <w:rPr>
          <w:rFonts w:hint="eastAsia" w:ascii="仿宋" w:hAnsi="仿宋" w:eastAsia="仿宋" w:cs="仿宋"/>
        </w:rPr>
      </w:pPr>
    </w:p>
    <w:p w14:paraId="2325B521">
      <w:pPr>
        <w:spacing w:after="0" w:line="320" w:lineRule="exact"/>
        <w:ind w:left="660"/>
        <w:rPr>
          <w:rFonts w:hint="eastAsia" w:ascii="仿宋" w:hAnsi="仿宋" w:eastAsia="仿宋" w:cs="仿宋"/>
          <w:sz w:val="20"/>
          <w:szCs w:val="20"/>
        </w:rPr>
      </w:pPr>
      <w:r>
        <w:rPr>
          <w:rFonts w:hint="eastAsia" w:ascii="仿宋" w:hAnsi="仿宋" w:eastAsia="仿宋" w:cs="仿宋"/>
          <w:sz w:val="28"/>
          <w:szCs w:val="28"/>
        </w:rPr>
        <w:t>2.交货期:</w:t>
      </w:r>
      <w:r>
        <w:rPr>
          <w:rFonts w:hint="eastAsia" w:ascii="仿宋" w:hAnsi="仿宋" w:eastAsia="仿宋" w:cs="仿宋"/>
          <w:sz w:val="28"/>
          <w:szCs w:val="28"/>
          <w:lang w:val="en-US" w:eastAsia="zh-CN"/>
        </w:rPr>
        <w:t xml:space="preserve">合同签订后一个月内 </w:t>
      </w:r>
      <w:r>
        <w:rPr>
          <w:rFonts w:hint="eastAsia" w:ascii="仿宋" w:hAnsi="仿宋" w:eastAsia="仿宋" w:cs="仿宋"/>
          <w:sz w:val="28"/>
          <w:szCs w:val="28"/>
        </w:rPr>
        <w:t>。</w:t>
      </w:r>
    </w:p>
    <w:p w14:paraId="4DDB84E3">
      <w:pPr>
        <w:spacing w:after="0" w:line="320" w:lineRule="exact"/>
        <w:ind w:left="680"/>
        <w:outlineLvl w:val="1"/>
        <w:rPr>
          <w:rFonts w:hint="eastAsia" w:ascii="仿宋" w:hAnsi="仿宋" w:eastAsia="仿宋" w:cs="仿宋"/>
          <w:b/>
          <w:bCs/>
          <w:sz w:val="28"/>
          <w:szCs w:val="28"/>
        </w:rPr>
      </w:pPr>
    </w:p>
    <w:p w14:paraId="49C83BA1">
      <w:pPr>
        <w:spacing w:after="0" w:line="320" w:lineRule="exact"/>
        <w:ind w:left="680"/>
        <w:outlineLvl w:val="1"/>
        <w:rPr>
          <w:rFonts w:hint="eastAsia" w:ascii="仿宋" w:hAnsi="仿宋" w:eastAsia="仿宋" w:cs="仿宋"/>
          <w:sz w:val="20"/>
          <w:szCs w:val="20"/>
        </w:rPr>
      </w:pPr>
      <w:r>
        <w:rPr>
          <w:rFonts w:hint="eastAsia" w:ascii="仿宋" w:hAnsi="仿宋" w:eastAsia="仿宋" w:cs="仿宋"/>
          <w:b/>
          <w:bCs/>
          <w:sz w:val="28"/>
          <w:szCs w:val="28"/>
        </w:rPr>
        <w:t>五、运输</w:t>
      </w:r>
    </w:p>
    <w:p w14:paraId="04076F49">
      <w:pPr>
        <w:spacing w:after="0" w:line="320" w:lineRule="exact"/>
        <w:ind w:left="680"/>
        <w:outlineLvl w:val="2"/>
        <w:rPr>
          <w:rFonts w:hint="eastAsia" w:ascii="仿宋" w:hAnsi="仿宋" w:eastAsia="仿宋" w:cs="仿宋"/>
          <w:sz w:val="20"/>
          <w:szCs w:val="20"/>
        </w:rPr>
      </w:pPr>
      <w:r>
        <w:rPr>
          <w:rFonts w:hint="eastAsia" w:ascii="仿宋" w:hAnsi="仿宋" w:eastAsia="仿宋" w:cs="仿宋"/>
          <w:sz w:val="28"/>
          <w:szCs w:val="28"/>
        </w:rPr>
        <w:t>1.乙方负责所有货物的运输。确保货物安全、完整到达使用地点，运</w:t>
      </w:r>
    </w:p>
    <w:p w14:paraId="787F88D4">
      <w:pPr>
        <w:spacing w:after="0" w:line="237" w:lineRule="exact"/>
        <w:rPr>
          <w:rFonts w:hint="eastAsia" w:ascii="仿宋" w:hAnsi="仿宋" w:eastAsia="仿宋" w:cs="仿宋"/>
          <w:sz w:val="20"/>
          <w:szCs w:val="20"/>
        </w:rPr>
      </w:pPr>
    </w:p>
    <w:p w14:paraId="390B462A">
      <w:pPr>
        <w:spacing w:after="0" w:line="308" w:lineRule="exact"/>
        <w:ind w:left="40"/>
        <w:rPr>
          <w:rFonts w:hint="eastAsia" w:ascii="仿宋" w:hAnsi="仿宋" w:eastAsia="仿宋" w:cs="仿宋"/>
          <w:sz w:val="20"/>
          <w:szCs w:val="20"/>
        </w:rPr>
      </w:pPr>
      <w:r>
        <w:rPr>
          <w:rFonts w:hint="eastAsia" w:ascii="仿宋" w:hAnsi="仿宋" w:eastAsia="仿宋" w:cs="仿宋"/>
          <w:sz w:val="27"/>
          <w:szCs w:val="27"/>
        </w:rPr>
        <w:t>杂费用包含在总价内，包括货物从供货地点到使用地点的运输费、保险费、</w:t>
      </w:r>
    </w:p>
    <w:p w14:paraId="27500C90">
      <w:pPr>
        <w:spacing w:after="0" w:line="225" w:lineRule="exact"/>
        <w:rPr>
          <w:rFonts w:hint="eastAsia" w:ascii="仿宋" w:hAnsi="仿宋" w:eastAsia="仿宋" w:cs="仿宋"/>
          <w:sz w:val="20"/>
          <w:szCs w:val="20"/>
        </w:rPr>
      </w:pPr>
    </w:p>
    <w:p w14:paraId="2164E14E">
      <w:pPr>
        <w:spacing w:after="0" w:line="320" w:lineRule="exact"/>
        <w:ind w:left="40"/>
        <w:rPr>
          <w:rFonts w:hint="eastAsia" w:ascii="仿宋" w:hAnsi="仿宋" w:eastAsia="仿宋" w:cs="仿宋"/>
          <w:sz w:val="20"/>
          <w:szCs w:val="20"/>
        </w:rPr>
      </w:pPr>
      <w:r>
        <w:rPr>
          <w:rFonts w:hint="eastAsia" w:ascii="仿宋" w:hAnsi="仿宋" w:eastAsia="仿宋" w:cs="仿宋"/>
          <w:sz w:val="28"/>
          <w:szCs w:val="28"/>
        </w:rPr>
        <w:t>搬运费等。</w:t>
      </w:r>
    </w:p>
    <w:p w14:paraId="3D11F83A">
      <w:pPr>
        <w:spacing w:after="0" w:line="225" w:lineRule="exact"/>
        <w:rPr>
          <w:rFonts w:hint="eastAsia" w:ascii="仿宋" w:hAnsi="仿宋" w:eastAsia="仿宋" w:cs="仿宋"/>
          <w:sz w:val="20"/>
          <w:szCs w:val="20"/>
        </w:rPr>
      </w:pPr>
    </w:p>
    <w:p w14:paraId="79444496">
      <w:pPr>
        <w:spacing w:after="0" w:line="320" w:lineRule="exact"/>
        <w:ind w:left="680"/>
        <w:outlineLvl w:val="2"/>
        <w:rPr>
          <w:rFonts w:hint="eastAsia" w:ascii="仿宋" w:hAnsi="仿宋" w:eastAsia="仿宋" w:cs="仿宋"/>
          <w:sz w:val="20"/>
          <w:szCs w:val="20"/>
        </w:rPr>
      </w:pPr>
      <w:r>
        <w:rPr>
          <w:rFonts w:hint="eastAsia" w:ascii="仿宋" w:hAnsi="仿宋" w:eastAsia="仿宋" w:cs="仿宋"/>
          <w:sz w:val="28"/>
          <w:szCs w:val="28"/>
        </w:rPr>
        <w:t>2.所有货物在运输、搬运、安装的过程中，造成甲方损失的，由乙方</w:t>
      </w:r>
    </w:p>
    <w:p w14:paraId="6F525EA1">
      <w:pPr>
        <w:spacing w:after="0" w:line="225" w:lineRule="exact"/>
        <w:rPr>
          <w:rFonts w:hint="eastAsia" w:ascii="仿宋" w:hAnsi="仿宋" w:eastAsia="仿宋" w:cs="仿宋"/>
          <w:sz w:val="20"/>
          <w:szCs w:val="20"/>
        </w:rPr>
      </w:pPr>
    </w:p>
    <w:p w14:paraId="2C04CFC6">
      <w:pPr>
        <w:spacing w:after="0" w:line="320" w:lineRule="exact"/>
        <w:ind w:left="40"/>
        <w:rPr>
          <w:rFonts w:hint="eastAsia" w:ascii="仿宋" w:hAnsi="仿宋" w:eastAsia="仿宋" w:cs="仿宋"/>
          <w:sz w:val="20"/>
          <w:szCs w:val="20"/>
        </w:rPr>
      </w:pPr>
      <w:r>
        <w:rPr>
          <w:rFonts w:hint="eastAsia" w:ascii="仿宋" w:hAnsi="仿宋" w:eastAsia="仿宋" w:cs="仿宋"/>
          <w:sz w:val="28"/>
          <w:szCs w:val="28"/>
        </w:rPr>
        <w:t>为甲方修复或更新。</w:t>
      </w:r>
    </w:p>
    <w:p w14:paraId="36E5C1C0">
      <w:pPr>
        <w:spacing w:after="0" w:line="225" w:lineRule="exact"/>
        <w:rPr>
          <w:rFonts w:hint="eastAsia" w:ascii="仿宋" w:hAnsi="仿宋" w:eastAsia="仿宋" w:cs="仿宋"/>
          <w:sz w:val="20"/>
          <w:szCs w:val="20"/>
        </w:rPr>
      </w:pPr>
    </w:p>
    <w:p w14:paraId="56CEEEF9">
      <w:pPr>
        <w:spacing w:after="0" w:line="320" w:lineRule="exact"/>
        <w:ind w:left="680"/>
        <w:outlineLvl w:val="1"/>
        <w:rPr>
          <w:rFonts w:hint="eastAsia" w:ascii="仿宋" w:hAnsi="仿宋" w:eastAsia="仿宋" w:cs="仿宋"/>
          <w:sz w:val="20"/>
          <w:szCs w:val="20"/>
        </w:rPr>
      </w:pPr>
      <w:r>
        <w:rPr>
          <w:rFonts w:hint="eastAsia" w:ascii="仿宋" w:hAnsi="仿宋" w:eastAsia="仿宋" w:cs="仿宋"/>
          <w:b/>
          <w:bCs/>
          <w:sz w:val="28"/>
          <w:szCs w:val="28"/>
        </w:rPr>
        <w:t>六、质量保证</w:t>
      </w:r>
    </w:p>
    <w:p w14:paraId="1177765C">
      <w:pPr>
        <w:spacing w:after="0" w:line="225" w:lineRule="exact"/>
        <w:rPr>
          <w:rFonts w:hint="eastAsia" w:ascii="仿宋" w:hAnsi="仿宋" w:eastAsia="仿宋" w:cs="仿宋"/>
          <w:sz w:val="20"/>
          <w:szCs w:val="20"/>
        </w:rPr>
      </w:pPr>
    </w:p>
    <w:p w14:paraId="71821B48">
      <w:pPr>
        <w:spacing w:after="0" w:line="320" w:lineRule="exact"/>
        <w:ind w:left="680"/>
        <w:outlineLvl w:val="2"/>
        <w:rPr>
          <w:rFonts w:hint="eastAsia" w:ascii="仿宋" w:hAnsi="仿宋" w:eastAsia="仿宋" w:cs="仿宋"/>
          <w:sz w:val="20"/>
          <w:szCs w:val="20"/>
        </w:rPr>
      </w:pPr>
      <w:r>
        <w:rPr>
          <w:rFonts w:hint="eastAsia" w:ascii="仿宋" w:hAnsi="仿宋" w:eastAsia="仿宋" w:cs="仿宋"/>
          <w:sz w:val="28"/>
          <w:szCs w:val="28"/>
        </w:rPr>
        <w:t>1.乙方提供货物必须是原品牌制造厂制造的最新工艺生产的最新产</w:t>
      </w:r>
    </w:p>
    <w:p w14:paraId="024B629E">
      <w:pPr>
        <w:spacing w:after="0" w:line="225" w:lineRule="exact"/>
        <w:rPr>
          <w:rFonts w:hint="eastAsia" w:ascii="仿宋" w:hAnsi="仿宋" w:eastAsia="仿宋" w:cs="仿宋"/>
          <w:sz w:val="20"/>
          <w:szCs w:val="20"/>
        </w:rPr>
      </w:pPr>
    </w:p>
    <w:p w14:paraId="2C5131B2">
      <w:pPr>
        <w:spacing w:after="0" w:line="320" w:lineRule="exact"/>
        <w:ind w:left="40"/>
        <w:rPr>
          <w:rFonts w:hint="eastAsia" w:ascii="仿宋" w:hAnsi="仿宋" w:eastAsia="仿宋" w:cs="仿宋"/>
          <w:sz w:val="20"/>
          <w:szCs w:val="20"/>
        </w:rPr>
      </w:pPr>
      <w:r>
        <w:rPr>
          <w:rFonts w:hint="eastAsia" w:ascii="仿宋" w:hAnsi="仿宋" w:eastAsia="仿宋" w:cs="仿宋"/>
          <w:sz w:val="28"/>
          <w:szCs w:val="28"/>
        </w:rPr>
        <w:t>品。</w:t>
      </w:r>
    </w:p>
    <w:p w14:paraId="39528D80">
      <w:pPr>
        <w:spacing w:after="0" w:line="225" w:lineRule="exact"/>
        <w:rPr>
          <w:rFonts w:hint="eastAsia" w:ascii="仿宋" w:hAnsi="仿宋" w:eastAsia="仿宋" w:cs="仿宋"/>
          <w:sz w:val="20"/>
          <w:szCs w:val="20"/>
        </w:rPr>
      </w:pPr>
    </w:p>
    <w:p w14:paraId="4D10452A">
      <w:pPr>
        <w:spacing w:after="0" w:line="320" w:lineRule="exact"/>
        <w:ind w:left="680"/>
        <w:outlineLvl w:val="2"/>
        <w:rPr>
          <w:rFonts w:hint="eastAsia" w:ascii="仿宋" w:hAnsi="仿宋" w:eastAsia="仿宋" w:cs="仿宋"/>
          <w:sz w:val="20"/>
          <w:szCs w:val="20"/>
        </w:rPr>
      </w:pPr>
      <w:r>
        <w:rPr>
          <w:rFonts w:hint="eastAsia" w:ascii="仿宋" w:hAnsi="仿宋" w:eastAsia="仿宋" w:cs="仿宋"/>
          <w:sz w:val="28"/>
          <w:szCs w:val="28"/>
        </w:rPr>
        <w:t>2.所供货物必须是经过办理正常手续的全新产品。</w:t>
      </w:r>
    </w:p>
    <w:p w14:paraId="613C77C8">
      <w:pPr>
        <w:spacing w:after="0" w:line="225" w:lineRule="exact"/>
        <w:rPr>
          <w:rFonts w:hint="eastAsia" w:ascii="仿宋" w:hAnsi="仿宋" w:eastAsia="仿宋" w:cs="仿宋"/>
          <w:sz w:val="20"/>
          <w:szCs w:val="20"/>
        </w:rPr>
      </w:pPr>
    </w:p>
    <w:p w14:paraId="5ED39594">
      <w:pPr>
        <w:spacing w:after="0" w:line="320" w:lineRule="exact"/>
        <w:ind w:left="680"/>
        <w:rPr>
          <w:rFonts w:hint="eastAsia" w:ascii="仿宋" w:hAnsi="仿宋" w:eastAsia="仿宋" w:cs="仿宋"/>
          <w:sz w:val="20"/>
          <w:szCs w:val="20"/>
        </w:rPr>
      </w:pPr>
      <w:r>
        <w:rPr>
          <w:rFonts w:hint="eastAsia" w:ascii="仿宋" w:hAnsi="仿宋" w:eastAsia="仿宋" w:cs="仿宋"/>
          <w:w w:val="99"/>
          <w:sz w:val="28"/>
          <w:szCs w:val="28"/>
        </w:rPr>
        <w:t>3.所供货物是经过国家法定检验、注册、准许市场销售的合法产品。</w:t>
      </w:r>
    </w:p>
    <w:p w14:paraId="0551E48E">
      <w:pPr>
        <w:spacing w:after="0" w:line="257" w:lineRule="exact"/>
        <w:rPr>
          <w:rFonts w:hint="eastAsia" w:ascii="仿宋" w:hAnsi="仿宋" w:eastAsia="仿宋" w:cs="仿宋"/>
          <w:sz w:val="20"/>
          <w:szCs w:val="20"/>
        </w:rPr>
      </w:pPr>
    </w:p>
    <w:p w14:paraId="6981D473">
      <w:pPr>
        <w:spacing w:after="0" w:line="416" w:lineRule="exact"/>
        <w:ind w:left="40" w:right="140" w:firstLine="646"/>
        <w:rPr>
          <w:rFonts w:hint="eastAsia" w:ascii="仿宋" w:hAnsi="仿宋" w:eastAsia="仿宋" w:cs="仿宋"/>
          <w:sz w:val="20"/>
          <w:szCs w:val="20"/>
        </w:rPr>
      </w:pPr>
      <w:r>
        <w:rPr>
          <w:rFonts w:hint="eastAsia" w:ascii="仿宋" w:hAnsi="仿宋" w:eastAsia="仿宋" w:cs="仿宋"/>
          <w:sz w:val="28"/>
          <w:szCs w:val="28"/>
        </w:rPr>
        <w:t>4.货物性能稳定、具有较好的使用效果，质量保证措施完善，符合国家相关标准。</w:t>
      </w:r>
    </w:p>
    <w:p w14:paraId="6E0317B8">
      <w:pPr>
        <w:spacing w:after="0" w:line="225" w:lineRule="exact"/>
        <w:rPr>
          <w:rFonts w:hint="eastAsia" w:ascii="仿宋" w:hAnsi="仿宋" w:eastAsia="仿宋" w:cs="仿宋"/>
          <w:sz w:val="20"/>
          <w:szCs w:val="20"/>
        </w:rPr>
      </w:pPr>
    </w:p>
    <w:p w14:paraId="08E5FC1C">
      <w:pPr>
        <w:spacing w:after="0" w:line="320" w:lineRule="exact"/>
        <w:ind w:left="680"/>
        <w:outlineLvl w:val="2"/>
        <w:rPr>
          <w:rFonts w:hint="eastAsia" w:ascii="仿宋" w:hAnsi="仿宋" w:eastAsia="仿宋" w:cs="仿宋"/>
          <w:sz w:val="20"/>
          <w:szCs w:val="20"/>
        </w:rPr>
      </w:pPr>
      <w:r>
        <w:rPr>
          <w:rFonts w:hint="eastAsia" w:ascii="仿宋" w:hAnsi="仿宋" w:eastAsia="仿宋" w:cs="仿宋"/>
          <w:sz w:val="28"/>
          <w:szCs w:val="28"/>
        </w:rPr>
        <w:t>5.包装要求</w:t>
      </w:r>
    </w:p>
    <w:p w14:paraId="72807A71">
      <w:pPr>
        <w:spacing w:after="0" w:line="260" w:lineRule="exact"/>
        <w:rPr>
          <w:rFonts w:hint="eastAsia" w:ascii="仿宋" w:hAnsi="仿宋" w:eastAsia="仿宋" w:cs="仿宋"/>
          <w:sz w:val="20"/>
          <w:szCs w:val="20"/>
        </w:rPr>
      </w:pPr>
    </w:p>
    <w:p w14:paraId="08A1F52B">
      <w:pPr>
        <w:spacing w:after="0" w:line="416" w:lineRule="exact"/>
        <w:ind w:left="40" w:right="140" w:firstLine="646"/>
        <w:rPr>
          <w:rFonts w:hint="eastAsia" w:ascii="仿宋" w:hAnsi="仿宋" w:eastAsia="仿宋" w:cs="仿宋"/>
          <w:sz w:val="20"/>
          <w:szCs w:val="20"/>
        </w:rPr>
      </w:pPr>
      <w:r>
        <w:rPr>
          <w:rFonts w:hint="eastAsia" w:ascii="仿宋" w:hAnsi="仿宋" w:eastAsia="仿宋" w:cs="仿宋"/>
          <w:sz w:val="28"/>
          <w:szCs w:val="28"/>
        </w:rPr>
        <w:t>5.1.除合同另有规定外，乙方提供的全部货物，均应按标准保护措施进行包装，并确保货物安全无损运抵甲方指定地点。</w:t>
      </w:r>
    </w:p>
    <w:p w14:paraId="01808FE2">
      <w:pPr>
        <w:spacing w:after="0" w:line="227" w:lineRule="exact"/>
        <w:rPr>
          <w:rFonts w:hint="eastAsia" w:ascii="仿宋" w:hAnsi="仿宋" w:eastAsia="仿宋" w:cs="仿宋"/>
          <w:sz w:val="20"/>
          <w:szCs w:val="20"/>
        </w:rPr>
      </w:pPr>
    </w:p>
    <w:p w14:paraId="64F0F4A8">
      <w:pPr>
        <w:spacing w:after="0" w:line="320" w:lineRule="exact"/>
        <w:ind w:left="680"/>
        <w:outlineLvl w:val="3"/>
        <w:rPr>
          <w:rFonts w:hint="eastAsia" w:ascii="仿宋" w:hAnsi="仿宋" w:eastAsia="仿宋" w:cs="仿宋"/>
          <w:sz w:val="20"/>
          <w:szCs w:val="20"/>
        </w:rPr>
      </w:pPr>
      <w:r>
        <w:rPr>
          <w:rFonts w:hint="eastAsia" w:ascii="仿宋" w:hAnsi="仿宋" w:eastAsia="仿宋" w:cs="仿宋"/>
          <w:sz w:val="28"/>
          <w:szCs w:val="28"/>
        </w:rPr>
        <w:t>5.2.每一个包装箱内应附一份详细装箱单和质量合格证。</w:t>
      </w:r>
    </w:p>
    <w:p w14:paraId="3B0C90AA">
      <w:pPr>
        <w:spacing w:after="0" w:line="255" w:lineRule="exact"/>
        <w:rPr>
          <w:rFonts w:hint="eastAsia" w:ascii="仿宋" w:hAnsi="仿宋" w:eastAsia="仿宋" w:cs="仿宋"/>
          <w:sz w:val="20"/>
          <w:szCs w:val="20"/>
        </w:rPr>
      </w:pPr>
    </w:p>
    <w:p w14:paraId="256E7E77">
      <w:pPr>
        <w:spacing w:after="0" w:line="416" w:lineRule="exact"/>
        <w:ind w:left="40" w:right="140" w:firstLine="646"/>
        <w:rPr>
          <w:rFonts w:hint="eastAsia" w:ascii="仿宋" w:hAnsi="仿宋" w:eastAsia="仿宋" w:cs="仿宋"/>
          <w:sz w:val="20"/>
          <w:szCs w:val="20"/>
        </w:rPr>
      </w:pPr>
      <w:r>
        <w:rPr>
          <w:rFonts w:hint="eastAsia" w:ascii="仿宋" w:hAnsi="仿宋" w:eastAsia="仿宋" w:cs="仿宋"/>
          <w:sz w:val="28"/>
          <w:szCs w:val="28"/>
        </w:rPr>
        <w:t>6.乙方应保证甲方在使用该货物或其任何一部分时免受第三方提出侵犯其专利权·商标权或工业设计权的起诉。</w:t>
      </w:r>
    </w:p>
    <w:p w14:paraId="3D50CB17">
      <w:pPr>
        <w:spacing w:after="0" w:line="230" w:lineRule="exact"/>
        <w:rPr>
          <w:rFonts w:hint="eastAsia" w:ascii="仿宋" w:hAnsi="仿宋" w:eastAsia="仿宋" w:cs="仿宋"/>
          <w:sz w:val="20"/>
          <w:szCs w:val="20"/>
        </w:rPr>
      </w:pPr>
    </w:p>
    <w:p w14:paraId="02F96A66">
      <w:pPr>
        <w:spacing w:after="0" w:line="320" w:lineRule="exact"/>
        <w:ind w:left="680"/>
        <w:outlineLvl w:val="1"/>
        <w:rPr>
          <w:rFonts w:hint="eastAsia" w:ascii="仿宋" w:hAnsi="仿宋" w:eastAsia="仿宋" w:cs="仿宋"/>
          <w:sz w:val="20"/>
          <w:szCs w:val="20"/>
        </w:rPr>
      </w:pPr>
      <w:r>
        <w:rPr>
          <w:rFonts w:hint="eastAsia" w:ascii="仿宋" w:hAnsi="仿宋" w:eastAsia="仿宋" w:cs="仿宋"/>
          <w:b/>
          <w:bCs/>
          <w:sz w:val="28"/>
          <w:szCs w:val="28"/>
        </w:rPr>
        <w:t>七、技术服务</w:t>
      </w:r>
    </w:p>
    <w:p w14:paraId="1BF6B956">
      <w:pPr>
        <w:spacing w:after="0" w:line="223" w:lineRule="exact"/>
        <w:rPr>
          <w:rFonts w:hint="eastAsia" w:ascii="仿宋" w:hAnsi="仿宋" w:eastAsia="仿宋" w:cs="仿宋"/>
          <w:sz w:val="20"/>
          <w:szCs w:val="20"/>
        </w:rPr>
      </w:pPr>
    </w:p>
    <w:p w14:paraId="26D0F7C2">
      <w:pPr>
        <w:spacing w:after="0" w:line="320" w:lineRule="exact"/>
        <w:ind w:left="600"/>
        <w:rPr>
          <w:rFonts w:hint="eastAsia" w:ascii="仿宋" w:hAnsi="仿宋" w:eastAsia="仿宋" w:cs="仿宋"/>
          <w:sz w:val="20"/>
          <w:szCs w:val="20"/>
        </w:rPr>
      </w:pPr>
      <w:r>
        <w:rPr>
          <w:rFonts w:hint="eastAsia" w:ascii="仿宋" w:hAnsi="仿宋" w:eastAsia="仿宋" w:cs="仿宋"/>
          <w:sz w:val="28"/>
          <w:szCs w:val="28"/>
        </w:rPr>
        <w:t>1.对技术服务的要求：</w:t>
      </w:r>
    </w:p>
    <w:p w14:paraId="2F3E5152">
      <w:pPr>
        <w:spacing w:after="0" w:line="225" w:lineRule="exact"/>
        <w:rPr>
          <w:rFonts w:hint="eastAsia" w:ascii="仿宋" w:hAnsi="仿宋" w:eastAsia="仿宋" w:cs="仿宋"/>
          <w:sz w:val="20"/>
          <w:szCs w:val="20"/>
        </w:rPr>
      </w:pPr>
    </w:p>
    <w:p w14:paraId="2A86C1B7">
      <w:pPr>
        <w:spacing w:after="0" w:line="320" w:lineRule="exact"/>
        <w:ind w:left="680"/>
        <w:rPr>
          <w:rFonts w:hint="eastAsia" w:ascii="仿宋" w:hAnsi="仿宋" w:eastAsia="仿宋" w:cs="仿宋"/>
          <w:sz w:val="20"/>
          <w:szCs w:val="20"/>
        </w:rPr>
      </w:pPr>
      <w:r>
        <w:rPr>
          <w:rFonts w:hint="eastAsia" w:ascii="仿宋" w:hAnsi="仿宋" w:eastAsia="仿宋" w:cs="仿宋"/>
          <w:sz w:val="28"/>
          <w:szCs w:val="28"/>
        </w:rPr>
        <w:t>2.技术资料：</w:t>
      </w:r>
    </w:p>
    <w:p w14:paraId="17B6FD84">
      <w:pPr>
        <w:spacing w:after="0" w:line="225" w:lineRule="exact"/>
        <w:rPr>
          <w:rFonts w:hint="eastAsia" w:ascii="仿宋" w:hAnsi="仿宋" w:eastAsia="仿宋" w:cs="仿宋"/>
          <w:sz w:val="20"/>
          <w:szCs w:val="20"/>
        </w:rPr>
      </w:pPr>
    </w:p>
    <w:p w14:paraId="7FF6888D">
      <w:pPr>
        <w:spacing w:after="0" w:line="320" w:lineRule="exact"/>
        <w:ind w:left="680"/>
        <w:rPr>
          <w:rFonts w:hint="eastAsia" w:ascii="仿宋" w:hAnsi="仿宋" w:eastAsia="仿宋" w:cs="仿宋"/>
          <w:sz w:val="20"/>
          <w:szCs w:val="20"/>
        </w:rPr>
      </w:pPr>
      <w:r>
        <w:rPr>
          <w:rFonts w:hint="eastAsia" w:ascii="仿宋" w:hAnsi="仿宋" w:eastAsia="仿宋" w:cs="仿宋"/>
          <w:sz w:val="28"/>
          <w:szCs w:val="28"/>
        </w:rPr>
        <w:t>2.1.产品合格证及检验报告；</w:t>
      </w:r>
    </w:p>
    <w:p w14:paraId="5B0A23C2">
      <w:pPr>
        <w:spacing w:after="0" w:line="225" w:lineRule="exact"/>
        <w:rPr>
          <w:rFonts w:hint="eastAsia" w:ascii="仿宋" w:hAnsi="仿宋" w:eastAsia="仿宋" w:cs="仿宋"/>
          <w:sz w:val="20"/>
          <w:szCs w:val="20"/>
        </w:rPr>
      </w:pPr>
    </w:p>
    <w:p w14:paraId="4785CD1A">
      <w:pPr>
        <w:spacing w:after="0" w:line="320" w:lineRule="exact"/>
        <w:ind w:left="680"/>
        <w:rPr>
          <w:rFonts w:hint="eastAsia" w:ascii="仿宋" w:hAnsi="仿宋" w:eastAsia="仿宋" w:cs="仿宋"/>
          <w:sz w:val="20"/>
          <w:szCs w:val="20"/>
        </w:rPr>
      </w:pPr>
      <w:r>
        <w:rPr>
          <w:rFonts w:hint="eastAsia" w:ascii="仿宋" w:hAnsi="仿宋" w:eastAsia="仿宋" w:cs="仿宋"/>
          <w:sz w:val="28"/>
          <w:szCs w:val="28"/>
        </w:rPr>
        <w:t>2.2.产品使用说明书（中文）；</w:t>
      </w:r>
    </w:p>
    <w:p w14:paraId="6FFE86F0">
      <w:pPr>
        <w:spacing w:after="0" w:line="225" w:lineRule="exact"/>
        <w:rPr>
          <w:rFonts w:hint="eastAsia" w:ascii="仿宋" w:hAnsi="仿宋" w:eastAsia="仿宋" w:cs="仿宋"/>
          <w:sz w:val="20"/>
          <w:szCs w:val="20"/>
        </w:rPr>
      </w:pPr>
    </w:p>
    <w:p w14:paraId="13C19434">
      <w:pPr>
        <w:spacing w:after="0" w:line="320" w:lineRule="exact"/>
        <w:ind w:left="680"/>
        <w:rPr>
          <w:rFonts w:hint="eastAsia" w:ascii="仿宋" w:hAnsi="仿宋" w:eastAsia="仿宋" w:cs="仿宋"/>
          <w:sz w:val="20"/>
          <w:szCs w:val="20"/>
        </w:rPr>
      </w:pPr>
      <w:r>
        <w:rPr>
          <w:rFonts w:hint="eastAsia" w:ascii="仿宋" w:hAnsi="仿宋" w:eastAsia="仿宋" w:cs="仿宋"/>
          <w:sz w:val="28"/>
          <w:szCs w:val="28"/>
        </w:rPr>
        <w:t>2.3.其它资料。</w:t>
      </w:r>
    </w:p>
    <w:p w14:paraId="225DD616">
      <w:pPr>
        <w:spacing w:after="0" w:line="320" w:lineRule="exact"/>
        <w:ind w:left="680"/>
        <w:outlineLvl w:val="2"/>
        <w:rPr>
          <w:rFonts w:hint="eastAsia" w:ascii="仿宋" w:hAnsi="仿宋" w:eastAsia="仿宋" w:cs="仿宋"/>
          <w:sz w:val="28"/>
          <w:szCs w:val="28"/>
        </w:rPr>
      </w:pPr>
    </w:p>
    <w:p w14:paraId="6320AAED">
      <w:pPr>
        <w:spacing w:after="0" w:line="320" w:lineRule="exact"/>
        <w:ind w:left="680"/>
        <w:outlineLvl w:val="2"/>
        <w:rPr>
          <w:rFonts w:hint="eastAsia" w:ascii="仿宋" w:hAnsi="仿宋" w:eastAsia="仿宋" w:cs="仿宋"/>
          <w:sz w:val="20"/>
          <w:szCs w:val="20"/>
        </w:rPr>
      </w:pPr>
      <w:r>
        <w:rPr>
          <w:rFonts w:hint="eastAsia" w:ascii="仿宋" w:hAnsi="仿宋" w:eastAsia="仿宋" w:cs="仿宋"/>
          <w:sz w:val="28"/>
          <w:szCs w:val="28"/>
        </w:rPr>
        <w:t>3.技术培训：</w:t>
      </w:r>
    </w:p>
    <w:p w14:paraId="54B8DC94">
      <w:pPr>
        <w:spacing w:after="0" w:line="225" w:lineRule="exact"/>
        <w:rPr>
          <w:rFonts w:hint="eastAsia" w:ascii="仿宋" w:hAnsi="仿宋" w:eastAsia="仿宋" w:cs="仿宋"/>
        </w:rPr>
      </w:pPr>
    </w:p>
    <w:p w14:paraId="6C444244">
      <w:pPr>
        <w:spacing w:after="0" w:line="320" w:lineRule="exact"/>
        <w:ind w:left="680"/>
        <w:rPr>
          <w:rFonts w:hint="eastAsia" w:ascii="仿宋" w:hAnsi="仿宋" w:eastAsia="仿宋" w:cs="仿宋"/>
          <w:sz w:val="20"/>
          <w:szCs w:val="20"/>
        </w:rPr>
      </w:pPr>
      <w:r>
        <w:rPr>
          <w:rFonts w:hint="eastAsia" w:ascii="仿宋" w:hAnsi="仿宋" w:eastAsia="仿宋" w:cs="仿宋"/>
          <w:sz w:val="28"/>
          <w:szCs w:val="28"/>
        </w:rPr>
        <w:t>3.1.培训内容：</w:t>
      </w:r>
    </w:p>
    <w:p w14:paraId="0F38092E">
      <w:pPr>
        <w:spacing w:after="0" w:line="225" w:lineRule="exact"/>
        <w:rPr>
          <w:rFonts w:hint="eastAsia" w:ascii="仿宋" w:hAnsi="仿宋" w:eastAsia="仿宋" w:cs="仿宋"/>
        </w:rPr>
      </w:pPr>
    </w:p>
    <w:p w14:paraId="6148B0CF">
      <w:pPr>
        <w:spacing w:after="0" w:line="320" w:lineRule="exact"/>
        <w:ind w:left="680"/>
        <w:rPr>
          <w:rFonts w:hint="eastAsia" w:ascii="仿宋" w:hAnsi="仿宋" w:eastAsia="仿宋" w:cs="仿宋"/>
          <w:sz w:val="20"/>
          <w:szCs w:val="20"/>
        </w:rPr>
      </w:pPr>
      <w:r>
        <w:rPr>
          <w:rFonts w:hint="eastAsia" w:ascii="仿宋" w:hAnsi="仿宋" w:eastAsia="仿宋" w:cs="仿宋"/>
          <w:sz w:val="28"/>
          <w:szCs w:val="28"/>
        </w:rPr>
        <w:t>3.2.培训地点：</w:t>
      </w:r>
    </w:p>
    <w:p w14:paraId="58946A0F">
      <w:pPr>
        <w:spacing w:after="0" w:line="225" w:lineRule="exact"/>
        <w:rPr>
          <w:rFonts w:hint="eastAsia" w:ascii="仿宋" w:hAnsi="仿宋" w:eastAsia="仿宋" w:cs="仿宋"/>
        </w:rPr>
      </w:pPr>
    </w:p>
    <w:p w14:paraId="1AC62E6C">
      <w:pPr>
        <w:spacing w:after="0" w:line="320" w:lineRule="exact"/>
        <w:ind w:left="680"/>
        <w:rPr>
          <w:rFonts w:hint="eastAsia" w:ascii="仿宋" w:hAnsi="仿宋" w:eastAsia="仿宋" w:cs="仿宋"/>
          <w:sz w:val="20"/>
          <w:szCs w:val="20"/>
        </w:rPr>
      </w:pPr>
      <w:r>
        <w:rPr>
          <w:rFonts w:hint="eastAsia" w:ascii="仿宋" w:hAnsi="仿宋" w:eastAsia="仿宋" w:cs="仿宋"/>
          <w:sz w:val="28"/>
          <w:szCs w:val="28"/>
        </w:rPr>
        <w:t>3.3.培训时间：</w:t>
      </w:r>
    </w:p>
    <w:p w14:paraId="3DCD78BF">
      <w:pPr>
        <w:spacing w:after="0" w:line="225" w:lineRule="exact"/>
        <w:rPr>
          <w:rFonts w:hint="eastAsia" w:ascii="仿宋" w:hAnsi="仿宋" w:eastAsia="仿宋" w:cs="仿宋"/>
        </w:rPr>
      </w:pPr>
    </w:p>
    <w:p w14:paraId="2262B8B6">
      <w:pPr>
        <w:spacing w:after="0" w:line="320" w:lineRule="exact"/>
        <w:ind w:left="680"/>
        <w:rPr>
          <w:rFonts w:hint="eastAsia" w:ascii="仿宋" w:hAnsi="仿宋" w:eastAsia="仿宋" w:cs="仿宋"/>
          <w:sz w:val="20"/>
          <w:szCs w:val="20"/>
        </w:rPr>
      </w:pPr>
      <w:r>
        <w:rPr>
          <w:rFonts w:hint="eastAsia" w:ascii="仿宋" w:hAnsi="仿宋" w:eastAsia="仿宋" w:cs="仿宋"/>
          <w:sz w:val="28"/>
          <w:szCs w:val="28"/>
        </w:rPr>
        <w:t>3.4.培训人数：</w:t>
      </w:r>
    </w:p>
    <w:p w14:paraId="7981DDE9">
      <w:pPr>
        <w:spacing w:after="0" w:line="257" w:lineRule="exact"/>
        <w:rPr>
          <w:rFonts w:hint="eastAsia" w:ascii="仿宋" w:hAnsi="仿宋" w:eastAsia="仿宋" w:cs="仿宋"/>
        </w:rPr>
      </w:pPr>
    </w:p>
    <w:p w14:paraId="2AE9E888">
      <w:pPr>
        <w:spacing w:after="0" w:line="416" w:lineRule="exact"/>
        <w:ind w:left="40" w:right="140" w:firstLine="559"/>
        <w:rPr>
          <w:rFonts w:hint="eastAsia" w:ascii="仿宋" w:hAnsi="仿宋" w:eastAsia="仿宋" w:cs="仿宋"/>
          <w:sz w:val="20"/>
          <w:szCs w:val="20"/>
        </w:rPr>
      </w:pPr>
      <w:r>
        <w:rPr>
          <w:rFonts w:hint="eastAsia" w:ascii="仿宋" w:hAnsi="仿宋" w:eastAsia="仿宋" w:cs="仿宋"/>
          <w:sz w:val="28"/>
          <w:szCs w:val="28"/>
        </w:rPr>
        <w:t>3.5.培训费用：受训人员的食宿费、资料费、培训场地费、耗材（包括水电费等）费等已包含在合同总价中，甲方不再另行支付。</w:t>
      </w:r>
    </w:p>
    <w:p w14:paraId="02A9876B">
      <w:pPr>
        <w:spacing w:after="0" w:line="227" w:lineRule="exact"/>
        <w:rPr>
          <w:rFonts w:hint="eastAsia" w:ascii="仿宋" w:hAnsi="仿宋" w:eastAsia="仿宋" w:cs="仿宋"/>
        </w:rPr>
      </w:pPr>
    </w:p>
    <w:p w14:paraId="7EAEA549">
      <w:pPr>
        <w:spacing w:after="0" w:line="320" w:lineRule="exact"/>
        <w:ind w:left="680"/>
        <w:outlineLvl w:val="2"/>
        <w:rPr>
          <w:rFonts w:hint="eastAsia" w:ascii="仿宋" w:hAnsi="仿宋" w:eastAsia="仿宋" w:cs="仿宋"/>
          <w:sz w:val="20"/>
          <w:szCs w:val="20"/>
        </w:rPr>
      </w:pPr>
      <w:r>
        <w:rPr>
          <w:rFonts w:hint="eastAsia" w:ascii="仿宋" w:hAnsi="仿宋" w:eastAsia="仿宋" w:cs="仿宋"/>
          <w:sz w:val="28"/>
          <w:szCs w:val="28"/>
        </w:rPr>
        <w:t>4.伴随服务</w:t>
      </w:r>
    </w:p>
    <w:p w14:paraId="57FEDAD0">
      <w:pPr>
        <w:spacing w:after="0" w:line="225" w:lineRule="exact"/>
        <w:rPr>
          <w:rFonts w:hint="eastAsia" w:ascii="仿宋" w:hAnsi="仿宋" w:eastAsia="仿宋" w:cs="仿宋"/>
        </w:rPr>
      </w:pPr>
    </w:p>
    <w:p w14:paraId="79280A56">
      <w:pPr>
        <w:spacing w:after="0" w:line="320" w:lineRule="exact"/>
        <w:ind w:left="600"/>
        <w:outlineLvl w:val="3"/>
        <w:rPr>
          <w:rFonts w:hint="eastAsia" w:ascii="仿宋" w:hAnsi="仿宋" w:eastAsia="仿宋" w:cs="仿宋"/>
          <w:sz w:val="20"/>
          <w:szCs w:val="20"/>
        </w:rPr>
      </w:pPr>
      <w:r>
        <w:rPr>
          <w:rFonts w:hint="eastAsia" w:ascii="仿宋" w:hAnsi="仿宋" w:eastAsia="仿宋" w:cs="仿宋"/>
          <w:sz w:val="28"/>
          <w:szCs w:val="28"/>
        </w:rPr>
        <w:t>4.1.乙方应随同每套货物提供相应的中文的技术文件。</w:t>
      </w:r>
    </w:p>
    <w:p w14:paraId="0651E4A7">
      <w:pPr>
        <w:spacing w:after="0" w:line="237" w:lineRule="exact"/>
        <w:rPr>
          <w:rFonts w:hint="eastAsia" w:ascii="仿宋" w:hAnsi="仿宋" w:eastAsia="仿宋" w:cs="仿宋"/>
        </w:rPr>
      </w:pPr>
    </w:p>
    <w:p w14:paraId="15D04E88">
      <w:pPr>
        <w:spacing w:after="0" w:line="308" w:lineRule="exact"/>
        <w:ind w:left="600"/>
        <w:rPr>
          <w:rFonts w:hint="eastAsia" w:ascii="仿宋" w:hAnsi="仿宋" w:eastAsia="仿宋" w:cs="仿宋"/>
          <w:sz w:val="20"/>
          <w:szCs w:val="20"/>
        </w:rPr>
      </w:pPr>
      <w:r>
        <w:rPr>
          <w:rFonts w:hint="eastAsia" w:ascii="仿宋" w:hAnsi="仿宋" w:eastAsia="仿宋" w:cs="仿宋"/>
          <w:sz w:val="27"/>
          <w:szCs w:val="27"/>
        </w:rPr>
        <w:t>4.1.1.完整的操作使用手册和维护、修理技术文件，图纸、保修卡等。</w:t>
      </w:r>
    </w:p>
    <w:p w14:paraId="11E216D3">
      <w:pPr>
        <w:spacing w:after="0" w:line="257" w:lineRule="exact"/>
        <w:rPr>
          <w:rFonts w:hint="eastAsia" w:ascii="仿宋" w:hAnsi="仿宋" w:eastAsia="仿宋" w:cs="仿宋"/>
        </w:rPr>
      </w:pPr>
    </w:p>
    <w:p w14:paraId="64476763">
      <w:pPr>
        <w:spacing w:after="0" w:line="416" w:lineRule="exact"/>
        <w:ind w:left="40" w:right="140" w:firstLine="559"/>
        <w:rPr>
          <w:rFonts w:hint="eastAsia" w:ascii="仿宋" w:hAnsi="仿宋" w:eastAsia="仿宋" w:cs="仿宋"/>
          <w:sz w:val="20"/>
          <w:szCs w:val="20"/>
        </w:rPr>
      </w:pPr>
      <w:r>
        <w:rPr>
          <w:rFonts w:hint="eastAsia" w:ascii="仿宋" w:hAnsi="仿宋" w:eastAsia="仿宋" w:cs="仿宋"/>
          <w:sz w:val="28"/>
          <w:szCs w:val="28"/>
        </w:rPr>
        <w:t>4.1.2.制造厂的检验、测试报告、检验合格证书等文件须随产品装箱提供。</w:t>
      </w:r>
    </w:p>
    <w:p w14:paraId="13714804">
      <w:pPr>
        <w:spacing w:after="0" w:line="227" w:lineRule="exact"/>
        <w:rPr>
          <w:rFonts w:hint="eastAsia" w:ascii="仿宋" w:hAnsi="仿宋" w:eastAsia="仿宋" w:cs="仿宋"/>
        </w:rPr>
      </w:pPr>
    </w:p>
    <w:p w14:paraId="344209E1">
      <w:pPr>
        <w:spacing w:after="0" w:line="320" w:lineRule="exact"/>
        <w:ind w:left="680"/>
        <w:outlineLvl w:val="4"/>
        <w:rPr>
          <w:rFonts w:hint="eastAsia" w:ascii="仿宋" w:hAnsi="仿宋" w:eastAsia="仿宋" w:cs="仿宋"/>
          <w:sz w:val="20"/>
          <w:szCs w:val="20"/>
        </w:rPr>
      </w:pPr>
      <w:r>
        <w:rPr>
          <w:rFonts w:hint="eastAsia" w:ascii="仿宋" w:hAnsi="仿宋" w:eastAsia="仿宋" w:cs="仿宋"/>
          <w:sz w:val="28"/>
          <w:szCs w:val="28"/>
        </w:rPr>
        <w:t>4.1.3.必须的其它技术资料。</w:t>
      </w:r>
    </w:p>
    <w:p w14:paraId="1DE4999B">
      <w:pPr>
        <w:spacing w:after="0" w:line="223" w:lineRule="exact"/>
        <w:rPr>
          <w:rFonts w:hint="eastAsia" w:ascii="仿宋" w:hAnsi="仿宋" w:eastAsia="仿宋" w:cs="仿宋"/>
        </w:rPr>
      </w:pPr>
    </w:p>
    <w:p w14:paraId="55B779E7">
      <w:pPr>
        <w:spacing w:after="0" w:line="320" w:lineRule="exact"/>
        <w:ind w:left="680"/>
        <w:outlineLvl w:val="3"/>
        <w:rPr>
          <w:rFonts w:hint="eastAsia" w:ascii="仿宋" w:hAnsi="仿宋" w:eastAsia="仿宋" w:cs="仿宋"/>
          <w:sz w:val="20"/>
          <w:szCs w:val="20"/>
        </w:rPr>
      </w:pPr>
      <w:r>
        <w:rPr>
          <w:rFonts w:hint="eastAsia" w:ascii="仿宋" w:hAnsi="仿宋" w:eastAsia="仿宋" w:cs="仿宋"/>
          <w:sz w:val="28"/>
          <w:szCs w:val="28"/>
        </w:rPr>
        <w:t>4.2.伴随服务的费用已含在合同价中，不单独进行支付。</w:t>
      </w:r>
    </w:p>
    <w:p w14:paraId="0B09ACB5">
      <w:pPr>
        <w:spacing w:after="0" w:line="228" w:lineRule="exact"/>
        <w:rPr>
          <w:rFonts w:hint="eastAsia" w:ascii="仿宋" w:hAnsi="仿宋" w:eastAsia="仿宋" w:cs="仿宋"/>
        </w:rPr>
      </w:pPr>
    </w:p>
    <w:p w14:paraId="558A5103">
      <w:pPr>
        <w:spacing w:after="0" w:line="320" w:lineRule="exact"/>
        <w:ind w:left="680"/>
        <w:outlineLvl w:val="1"/>
        <w:rPr>
          <w:rFonts w:hint="eastAsia" w:ascii="仿宋" w:hAnsi="仿宋" w:eastAsia="仿宋" w:cs="仿宋"/>
          <w:sz w:val="20"/>
          <w:szCs w:val="20"/>
        </w:rPr>
      </w:pPr>
      <w:r>
        <w:rPr>
          <w:rFonts w:hint="eastAsia" w:ascii="仿宋" w:hAnsi="仿宋" w:eastAsia="仿宋" w:cs="仿宋"/>
          <w:b/>
          <w:bCs/>
          <w:sz w:val="28"/>
          <w:szCs w:val="28"/>
        </w:rPr>
        <w:t>八、售后服务</w:t>
      </w:r>
    </w:p>
    <w:p w14:paraId="0B6EB88F">
      <w:pPr>
        <w:spacing w:after="0" w:line="225" w:lineRule="exact"/>
        <w:rPr>
          <w:rFonts w:hint="eastAsia" w:ascii="仿宋" w:hAnsi="仿宋" w:eastAsia="仿宋" w:cs="仿宋"/>
        </w:rPr>
      </w:pPr>
    </w:p>
    <w:p w14:paraId="231B35D2">
      <w:pPr>
        <w:spacing w:after="0" w:line="320" w:lineRule="exact"/>
        <w:ind w:left="680"/>
        <w:outlineLvl w:val="2"/>
        <w:rPr>
          <w:rFonts w:hint="eastAsia" w:ascii="仿宋" w:hAnsi="仿宋" w:eastAsia="仿宋" w:cs="仿宋"/>
          <w:sz w:val="20"/>
          <w:szCs w:val="20"/>
        </w:rPr>
      </w:pPr>
      <w:r>
        <w:rPr>
          <w:rFonts w:hint="eastAsia" w:ascii="仿宋" w:hAnsi="仿宋" w:eastAsia="仿宋" w:cs="仿宋"/>
          <w:sz w:val="28"/>
          <w:szCs w:val="28"/>
        </w:rPr>
        <w:t>1.货物的质保期为验收合格后</w:t>
      </w:r>
      <w:r>
        <w:rPr>
          <w:rFonts w:hint="eastAsia" w:ascii="仿宋" w:hAnsi="仿宋" w:eastAsia="仿宋" w:cs="仿宋"/>
          <w:sz w:val="28"/>
          <w:szCs w:val="28"/>
          <w:u w:val="none"/>
          <w:lang w:val="en-US" w:eastAsia="zh-CN"/>
        </w:rPr>
        <w:t>不少于</w:t>
      </w:r>
      <w:r>
        <w:rPr>
          <w:rFonts w:hint="eastAsia" w:ascii="仿宋" w:hAnsi="仿宋" w:eastAsia="仿宋" w:cs="仿宋"/>
          <w:sz w:val="28"/>
          <w:szCs w:val="28"/>
          <w:lang w:val="en-US" w:eastAsia="zh-CN"/>
        </w:rPr>
        <w:t>12</w:t>
      </w:r>
      <w:r>
        <w:rPr>
          <w:rFonts w:hint="eastAsia" w:ascii="仿宋" w:hAnsi="仿宋" w:eastAsia="仿宋" w:cs="仿宋"/>
          <w:sz w:val="28"/>
          <w:szCs w:val="28"/>
        </w:rPr>
        <w:t>个月，质保期内免费维修维保，终</w:t>
      </w:r>
    </w:p>
    <w:p w14:paraId="55965360">
      <w:pPr>
        <w:spacing w:after="0" w:line="20" w:lineRule="exact"/>
        <w:rPr>
          <w:rFonts w:hint="eastAsia" w:ascii="仿宋" w:hAnsi="仿宋" w:eastAsia="仿宋" w:cs="仿宋"/>
        </w:rPr>
      </w:pPr>
      <w:r>
        <w:rPr>
          <w:rFonts w:hint="eastAsia" w:ascii="仿宋" w:hAnsi="仿宋" w:eastAsia="仿宋" w:cs="仿宋"/>
          <w:color w:val="auto"/>
          <w:sz w:val="24"/>
          <w:szCs w:val="24"/>
        </w:rPr>
        <w:drawing>
          <wp:anchor distT="0" distB="0" distL="114300" distR="114300" simplePos="0" relativeHeight="251667456" behindDoc="1" locked="0" layoutInCell="0" allowOverlap="1">
            <wp:simplePos x="0" y="0"/>
            <wp:positionH relativeFrom="column">
              <wp:posOffset>2743200</wp:posOffset>
            </wp:positionH>
            <wp:positionV relativeFrom="paragraph">
              <wp:posOffset>-13335</wp:posOffset>
            </wp:positionV>
            <wp:extent cx="354965" cy="7620"/>
            <wp:effectExtent l="0" t="0" r="0"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pic:cNvPicPr>
                  </pic:nvPicPr>
                  <pic:blipFill>
                    <a:blip r:embed="rId20"/>
                    <a:stretch>
                      <a:fillRect/>
                    </a:stretch>
                  </pic:blipFill>
                  <pic:spPr>
                    <a:xfrm>
                      <a:off x="0" y="0"/>
                      <a:ext cx="354965" cy="7620"/>
                    </a:xfrm>
                    <a:prstGeom prst="rect">
                      <a:avLst/>
                    </a:prstGeom>
                    <a:noFill/>
                    <a:ln>
                      <a:noFill/>
                    </a:ln>
                  </pic:spPr>
                </pic:pic>
              </a:graphicData>
            </a:graphic>
          </wp:anchor>
        </w:drawing>
      </w:r>
    </w:p>
    <w:p w14:paraId="7B64C7BA">
      <w:pPr>
        <w:spacing w:after="0" w:line="205" w:lineRule="exact"/>
        <w:rPr>
          <w:rFonts w:hint="eastAsia" w:ascii="仿宋" w:hAnsi="仿宋" w:eastAsia="仿宋" w:cs="仿宋"/>
        </w:rPr>
      </w:pPr>
    </w:p>
    <w:p w14:paraId="1EFE20E0">
      <w:pPr>
        <w:spacing w:after="0" w:line="320" w:lineRule="exact"/>
        <w:ind w:left="40"/>
        <w:rPr>
          <w:rFonts w:hint="eastAsia" w:ascii="仿宋" w:hAnsi="仿宋" w:eastAsia="仿宋" w:cs="仿宋"/>
          <w:sz w:val="20"/>
          <w:szCs w:val="20"/>
        </w:rPr>
      </w:pPr>
      <w:r>
        <w:rPr>
          <w:rFonts w:hint="eastAsia" w:ascii="仿宋" w:hAnsi="仿宋" w:eastAsia="仿宋" w:cs="仿宋"/>
          <w:sz w:val="28"/>
          <w:szCs w:val="28"/>
        </w:rPr>
        <w:t>身维护保养，质保期后，只收取成本费用，软件终身维护。</w:t>
      </w:r>
    </w:p>
    <w:p w14:paraId="22C3F908">
      <w:pPr>
        <w:spacing w:after="0" w:line="234" w:lineRule="exact"/>
        <w:rPr>
          <w:rFonts w:hint="eastAsia" w:ascii="仿宋" w:hAnsi="仿宋" w:eastAsia="仿宋" w:cs="仿宋"/>
        </w:rPr>
      </w:pPr>
    </w:p>
    <w:p w14:paraId="022165EB">
      <w:pPr>
        <w:spacing w:after="0" w:line="308" w:lineRule="exact"/>
        <w:ind w:left="600"/>
        <w:rPr>
          <w:rFonts w:hint="eastAsia" w:ascii="仿宋" w:hAnsi="仿宋" w:eastAsia="仿宋" w:cs="仿宋"/>
          <w:sz w:val="20"/>
          <w:szCs w:val="20"/>
        </w:rPr>
      </w:pPr>
      <w:r>
        <w:rPr>
          <w:rFonts w:hint="eastAsia" w:ascii="仿宋" w:hAnsi="仿宋" w:eastAsia="仿宋" w:cs="仿宋"/>
          <w:sz w:val="27"/>
          <w:szCs w:val="27"/>
        </w:rPr>
        <w:t xml:space="preserve">2.乙方在接到甲方保修电话故障通知后在 </w:t>
      </w:r>
      <w:r>
        <w:rPr>
          <w:rFonts w:hint="eastAsia" w:ascii="仿宋" w:hAnsi="仿宋" w:eastAsia="仿宋" w:cs="仿宋"/>
          <w:sz w:val="27"/>
          <w:szCs w:val="27"/>
          <w:u w:val="single"/>
        </w:rPr>
        <w:t>6</w:t>
      </w:r>
      <w:r>
        <w:rPr>
          <w:rFonts w:hint="eastAsia" w:ascii="仿宋" w:hAnsi="仿宋" w:eastAsia="仿宋" w:cs="仿宋"/>
          <w:sz w:val="27"/>
          <w:szCs w:val="27"/>
        </w:rPr>
        <w:t xml:space="preserve"> 小时内派出合格的维修人</w:t>
      </w:r>
    </w:p>
    <w:p w14:paraId="37D36037">
      <w:pPr>
        <w:spacing w:after="0" w:line="225" w:lineRule="exact"/>
        <w:rPr>
          <w:rFonts w:hint="eastAsia" w:ascii="仿宋" w:hAnsi="仿宋" w:eastAsia="仿宋" w:cs="仿宋"/>
        </w:rPr>
      </w:pPr>
    </w:p>
    <w:p w14:paraId="627F19CD">
      <w:pPr>
        <w:spacing w:after="0" w:line="320" w:lineRule="exact"/>
        <w:ind w:left="40"/>
        <w:rPr>
          <w:rFonts w:hint="eastAsia" w:ascii="仿宋" w:hAnsi="仿宋" w:eastAsia="仿宋" w:cs="仿宋"/>
          <w:sz w:val="20"/>
          <w:szCs w:val="20"/>
        </w:rPr>
      </w:pPr>
      <w:r>
        <w:rPr>
          <w:rFonts w:hint="eastAsia" w:ascii="仿宋" w:hAnsi="仿宋" w:eastAsia="仿宋" w:cs="仿宋"/>
          <w:sz w:val="28"/>
          <w:szCs w:val="28"/>
        </w:rPr>
        <w:t>员到达现场进行维修服务，承担相应费用，若需将产品送回生产厂，乙方</w:t>
      </w:r>
    </w:p>
    <w:p w14:paraId="75312F37">
      <w:pPr>
        <w:spacing w:after="0" w:line="228" w:lineRule="exact"/>
        <w:rPr>
          <w:rFonts w:hint="eastAsia" w:ascii="仿宋" w:hAnsi="仿宋" w:eastAsia="仿宋" w:cs="仿宋"/>
        </w:rPr>
      </w:pPr>
    </w:p>
    <w:p w14:paraId="64A9F5EB">
      <w:pPr>
        <w:spacing w:after="0" w:line="320" w:lineRule="exact"/>
        <w:ind w:left="40"/>
        <w:rPr>
          <w:rFonts w:hint="eastAsia" w:ascii="仿宋" w:hAnsi="仿宋" w:eastAsia="仿宋" w:cs="仿宋"/>
          <w:sz w:val="20"/>
          <w:szCs w:val="20"/>
        </w:rPr>
      </w:pPr>
      <w:r>
        <w:rPr>
          <w:rFonts w:hint="eastAsia" w:ascii="仿宋" w:hAnsi="仿宋" w:eastAsia="仿宋" w:cs="仿宋"/>
          <w:sz w:val="28"/>
          <w:szCs w:val="28"/>
        </w:rPr>
        <w:t>应提供备用机，承担维修产品所需的往返费用。</w:t>
      </w:r>
    </w:p>
    <w:p w14:paraId="0D587EE8">
      <w:pPr>
        <w:spacing w:after="0" w:line="234" w:lineRule="exact"/>
        <w:rPr>
          <w:rFonts w:hint="eastAsia" w:ascii="仿宋" w:hAnsi="仿宋" w:eastAsia="仿宋" w:cs="仿宋"/>
        </w:rPr>
      </w:pPr>
    </w:p>
    <w:p w14:paraId="791ADD16">
      <w:pPr>
        <w:spacing w:after="0" w:line="308" w:lineRule="exact"/>
        <w:ind w:left="600"/>
        <w:outlineLvl w:val="2"/>
        <w:rPr>
          <w:rFonts w:hint="eastAsia" w:ascii="仿宋" w:hAnsi="仿宋" w:eastAsia="仿宋" w:cs="仿宋"/>
          <w:sz w:val="20"/>
          <w:szCs w:val="20"/>
        </w:rPr>
      </w:pPr>
      <w:r>
        <w:rPr>
          <w:rFonts w:hint="eastAsia" w:ascii="仿宋" w:hAnsi="仿宋" w:eastAsia="仿宋" w:cs="仿宋"/>
          <w:sz w:val="27"/>
          <w:szCs w:val="27"/>
        </w:rPr>
        <w:t>3.如果乙方在收到通知后 2 天内没有弥补缺陷，甲方可采取必要的补</w:t>
      </w:r>
    </w:p>
    <w:p w14:paraId="5DBB9225">
      <w:pPr>
        <w:spacing w:after="0" w:line="225" w:lineRule="exact"/>
        <w:rPr>
          <w:rFonts w:hint="eastAsia" w:ascii="仿宋" w:hAnsi="仿宋" w:eastAsia="仿宋" w:cs="仿宋"/>
        </w:rPr>
      </w:pPr>
    </w:p>
    <w:p w14:paraId="49E2F6F1">
      <w:pPr>
        <w:spacing w:after="0" w:line="320" w:lineRule="exact"/>
        <w:ind w:left="40"/>
        <w:rPr>
          <w:rFonts w:hint="eastAsia" w:ascii="仿宋" w:hAnsi="仿宋" w:eastAsia="仿宋" w:cs="仿宋"/>
          <w:sz w:val="20"/>
          <w:szCs w:val="20"/>
        </w:rPr>
      </w:pPr>
      <w:r>
        <w:rPr>
          <w:rFonts w:hint="eastAsia" w:ascii="仿宋" w:hAnsi="仿宋" w:eastAsia="仿宋" w:cs="仿宋"/>
          <w:sz w:val="28"/>
          <w:szCs w:val="28"/>
        </w:rPr>
        <w:t>救措施，但其风险和费用将由乙方承担，甲方根据合同规定对乙方行使的</w:t>
      </w:r>
    </w:p>
    <w:p w14:paraId="47FB0D49">
      <w:pPr>
        <w:spacing w:after="0" w:line="225" w:lineRule="exact"/>
        <w:rPr>
          <w:rFonts w:hint="eastAsia" w:ascii="仿宋" w:hAnsi="仿宋" w:eastAsia="仿宋" w:cs="仿宋"/>
        </w:rPr>
      </w:pPr>
    </w:p>
    <w:p w14:paraId="5FEC5D6B">
      <w:pPr>
        <w:spacing w:after="0" w:line="320" w:lineRule="exact"/>
        <w:ind w:left="40"/>
        <w:rPr>
          <w:rFonts w:hint="eastAsia" w:ascii="仿宋" w:hAnsi="仿宋" w:eastAsia="仿宋" w:cs="仿宋"/>
          <w:sz w:val="20"/>
          <w:szCs w:val="20"/>
        </w:rPr>
      </w:pPr>
      <w:r>
        <w:rPr>
          <w:rFonts w:hint="eastAsia" w:ascii="仿宋" w:hAnsi="仿宋" w:eastAsia="仿宋" w:cs="仿宋"/>
          <w:sz w:val="28"/>
          <w:szCs w:val="28"/>
        </w:rPr>
        <w:t>其它权力不受影响。甲方亦可从质保金中扣回索赔金额。</w:t>
      </w:r>
    </w:p>
    <w:p w14:paraId="552178A9">
      <w:pPr>
        <w:spacing w:after="0" w:line="225" w:lineRule="exact"/>
        <w:rPr>
          <w:rFonts w:hint="eastAsia" w:ascii="仿宋" w:hAnsi="仿宋" w:eastAsia="仿宋" w:cs="仿宋"/>
        </w:rPr>
      </w:pPr>
    </w:p>
    <w:p w14:paraId="6851763D">
      <w:pPr>
        <w:spacing w:after="0" w:line="320" w:lineRule="exact"/>
        <w:ind w:left="680"/>
        <w:outlineLvl w:val="1"/>
        <w:rPr>
          <w:rFonts w:hint="eastAsia" w:ascii="仿宋" w:hAnsi="仿宋" w:eastAsia="仿宋" w:cs="仿宋"/>
          <w:sz w:val="20"/>
          <w:szCs w:val="20"/>
        </w:rPr>
      </w:pPr>
      <w:r>
        <w:rPr>
          <w:rFonts w:hint="eastAsia" w:ascii="仿宋" w:hAnsi="仿宋" w:eastAsia="仿宋" w:cs="仿宋"/>
          <w:b/>
          <w:bCs/>
          <w:sz w:val="28"/>
          <w:szCs w:val="28"/>
        </w:rPr>
        <w:t>九、验收</w:t>
      </w:r>
    </w:p>
    <w:p w14:paraId="1AF779C2">
      <w:pPr>
        <w:spacing w:after="0" w:line="225" w:lineRule="exact"/>
        <w:rPr>
          <w:rFonts w:hint="eastAsia" w:ascii="仿宋" w:hAnsi="仿宋" w:eastAsia="仿宋" w:cs="仿宋"/>
        </w:rPr>
      </w:pPr>
    </w:p>
    <w:p w14:paraId="3A87647F">
      <w:pPr>
        <w:spacing w:after="0" w:line="360" w:lineRule="auto"/>
        <w:ind w:left="600"/>
        <w:outlineLvl w:val="2"/>
        <w:rPr>
          <w:rFonts w:hint="eastAsia" w:ascii="仿宋" w:hAnsi="仿宋" w:eastAsia="仿宋" w:cs="仿宋"/>
          <w:sz w:val="20"/>
          <w:szCs w:val="20"/>
        </w:rPr>
      </w:pPr>
      <w:r>
        <w:rPr>
          <w:rFonts w:hint="eastAsia" w:ascii="仿宋" w:hAnsi="仿宋" w:eastAsia="仿宋" w:cs="仿宋"/>
          <w:sz w:val="28"/>
          <w:szCs w:val="28"/>
        </w:rPr>
        <w:t>1.到货验收：货物到货后，由甲方与乙方共同进行外观验收，验收内</w:t>
      </w:r>
    </w:p>
    <w:p w14:paraId="0684AB16">
      <w:pPr>
        <w:spacing w:after="0" w:line="360" w:lineRule="auto"/>
        <w:ind w:left="40"/>
        <w:rPr>
          <w:rFonts w:hint="eastAsia" w:ascii="仿宋" w:hAnsi="仿宋" w:eastAsia="仿宋" w:cs="仿宋"/>
          <w:sz w:val="20"/>
          <w:szCs w:val="20"/>
        </w:rPr>
      </w:pPr>
      <w:r>
        <w:rPr>
          <w:rFonts w:hint="eastAsia" w:ascii="仿宋" w:hAnsi="仿宋" w:eastAsia="仿宋" w:cs="仿宋"/>
          <w:sz w:val="28"/>
          <w:szCs w:val="28"/>
        </w:rPr>
        <w:t>容包括，外包装的完好性，货物品牌、规格、数量及产地与合同要求的一</w:t>
      </w:r>
    </w:p>
    <w:p w14:paraId="5632A8E2">
      <w:pPr>
        <w:spacing w:after="0" w:line="360" w:lineRule="auto"/>
        <w:ind w:left="40"/>
        <w:rPr>
          <w:rFonts w:hint="eastAsia" w:ascii="仿宋" w:hAnsi="仿宋" w:eastAsia="仿宋" w:cs="仿宋"/>
          <w:sz w:val="20"/>
          <w:szCs w:val="20"/>
        </w:rPr>
      </w:pPr>
      <w:r>
        <w:rPr>
          <w:rFonts w:hint="eastAsia" w:ascii="仿宋" w:hAnsi="仿宋" w:eastAsia="仿宋" w:cs="仿宋"/>
          <w:sz w:val="28"/>
          <w:szCs w:val="28"/>
        </w:rPr>
        <w:t>致性。</w:t>
      </w:r>
    </w:p>
    <w:p w14:paraId="3236B190">
      <w:pPr>
        <w:spacing w:after="0" w:line="320" w:lineRule="exact"/>
        <w:ind w:left="600"/>
        <w:outlineLvl w:val="2"/>
        <w:rPr>
          <w:rFonts w:hint="eastAsia" w:ascii="仿宋" w:hAnsi="仿宋" w:eastAsia="仿宋" w:cs="仿宋"/>
          <w:sz w:val="20"/>
          <w:szCs w:val="20"/>
        </w:rPr>
      </w:pPr>
      <w:r>
        <w:rPr>
          <w:rFonts w:hint="eastAsia" w:ascii="仿宋" w:hAnsi="仿宋" w:eastAsia="仿宋" w:cs="仿宋"/>
          <w:sz w:val="28"/>
          <w:szCs w:val="28"/>
        </w:rPr>
        <w:t>2.货物运行验收：乙方安装调试合格后，向甲方提出验收申请，甲方</w:t>
      </w:r>
    </w:p>
    <w:p w14:paraId="65F9D238">
      <w:pPr>
        <w:spacing w:after="0" w:line="225" w:lineRule="exact"/>
        <w:rPr>
          <w:rFonts w:hint="eastAsia" w:ascii="仿宋" w:hAnsi="仿宋" w:eastAsia="仿宋" w:cs="仿宋"/>
          <w:sz w:val="20"/>
          <w:szCs w:val="20"/>
        </w:rPr>
      </w:pPr>
    </w:p>
    <w:p w14:paraId="051855CF">
      <w:pPr>
        <w:spacing w:after="0" w:line="320" w:lineRule="exact"/>
        <w:ind w:left="40"/>
        <w:rPr>
          <w:rFonts w:hint="eastAsia" w:ascii="仿宋" w:hAnsi="仿宋" w:eastAsia="仿宋" w:cs="仿宋"/>
          <w:sz w:val="20"/>
          <w:szCs w:val="20"/>
        </w:rPr>
      </w:pPr>
      <w:r>
        <w:rPr>
          <w:rFonts w:hint="eastAsia" w:ascii="仿宋" w:hAnsi="仿宋" w:eastAsia="仿宋" w:cs="仿宋"/>
          <w:sz w:val="28"/>
          <w:szCs w:val="28"/>
        </w:rPr>
        <w:t>接到乙方验收申请后组织验收。验收过程需甲乙双方、见证方及国有资产</w:t>
      </w:r>
    </w:p>
    <w:p w14:paraId="1B22D9C7">
      <w:pPr>
        <w:spacing w:after="0" w:line="225" w:lineRule="exact"/>
        <w:rPr>
          <w:rFonts w:hint="eastAsia" w:ascii="仿宋" w:hAnsi="仿宋" w:eastAsia="仿宋" w:cs="仿宋"/>
          <w:sz w:val="20"/>
          <w:szCs w:val="20"/>
        </w:rPr>
      </w:pPr>
    </w:p>
    <w:p w14:paraId="44A14E08">
      <w:pPr>
        <w:spacing w:after="0" w:line="320" w:lineRule="exact"/>
        <w:ind w:left="40"/>
        <w:rPr>
          <w:rFonts w:hint="eastAsia" w:ascii="仿宋" w:hAnsi="仿宋" w:eastAsia="仿宋" w:cs="仿宋"/>
          <w:sz w:val="20"/>
          <w:szCs w:val="20"/>
        </w:rPr>
      </w:pPr>
      <w:r>
        <w:rPr>
          <w:rFonts w:hint="eastAsia" w:ascii="仿宋" w:hAnsi="仿宋" w:eastAsia="仿宋" w:cs="仿宋"/>
          <w:sz w:val="28"/>
          <w:szCs w:val="28"/>
        </w:rPr>
        <w:t>管理中心相关人员参加，必要时可聘请相应专家或委托相应部门验收，验</w:t>
      </w:r>
    </w:p>
    <w:p w14:paraId="0AB2C90D">
      <w:pPr>
        <w:spacing w:after="0" w:line="225" w:lineRule="exact"/>
        <w:rPr>
          <w:rFonts w:hint="eastAsia" w:ascii="仿宋" w:hAnsi="仿宋" w:eastAsia="仿宋" w:cs="仿宋"/>
          <w:sz w:val="20"/>
          <w:szCs w:val="20"/>
        </w:rPr>
      </w:pPr>
    </w:p>
    <w:p w14:paraId="5F1EBD4E">
      <w:pPr>
        <w:spacing w:after="0" w:line="320" w:lineRule="exact"/>
        <w:ind w:left="40"/>
        <w:rPr>
          <w:rFonts w:hint="eastAsia" w:ascii="仿宋" w:hAnsi="仿宋" w:eastAsia="仿宋" w:cs="仿宋"/>
          <w:sz w:val="20"/>
          <w:szCs w:val="20"/>
        </w:rPr>
      </w:pPr>
      <w:r>
        <w:rPr>
          <w:rFonts w:hint="eastAsia" w:ascii="仿宋" w:hAnsi="仿宋" w:eastAsia="仿宋" w:cs="仿宋"/>
          <w:sz w:val="28"/>
          <w:szCs w:val="28"/>
        </w:rPr>
        <w:t>收合格后，出具验收报告。</w:t>
      </w:r>
    </w:p>
    <w:p w14:paraId="55973F4F">
      <w:pPr>
        <w:spacing w:after="0" w:line="225" w:lineRule="exact"/>
        <w:rPr>
          <w:rFonts w:hint="eastAsia" w:ascii="仿宋" w:hAnsi="仿宋" w:eastAsia="仿宋" w:cs="仿宋"/>
          <w:sz w:val="20"/>
          <w:szCs w:val="20"/>
        </w:rPr>
      </w:pPr>
    </w:p>
    <w:p w14:paraId="69F40629">
      <w:pPr>
        <w:spacing w:after="0" w:line="320" w:lineRule="exact"/>
        <w:ind w:left="600"/>
        <w:outlineLvl w:val="2"/>
        <w:rPr>
          <w:rFonts w:hint="eastAsia" w:ascii="仿宋" w:hAnsi="仿宋" w:eastAsia="仿宋" w:cs="仿宋"/>
          <w:sz w:val="20"/>
          <w:szCs w:val="20"/>
        </w:rPr>
      </w:pPr>
      <w:r>
        <w:rPr>
          <w:rFonts w:hint="eastAsia" w:ascii="仿宋" w:hAnsi="仿宋" w:eastAsia="仿宋" w:cs="仿宋"/>
          <w:sz w:val="28"/>
          <w:szCs w:val="28"/>
        </w:rPr>
        <w:t>3.质保期满后：由乙方出具质保期运行质量报告，作为质保金支付依</w:t>
      </w:r>
    </w:p>
    <w:p w14:paraId="74689E3D">
      <w:pPr>
        <w:spacing w:after="0" w:line="225" w:lineRule="exact"/>
        <w:rPr>
          <w:rFonts w:hint="eastAsia" w:ascii="仿宋" w:hAnsi="仿宋" w:eastAsia="仿宋" w:cs="仿宋"/>
          <w:sz w:val="20"/>
          <w:szCs w:val="20"/>
        </w:rPr>
      </w:pPr>
    </w:p>
    <w:p w14:paraId="6E759E1F">
      <w:pPr>
        <w:spacing w:after="0" w:line="320" w:lineRule="exact"/>
        <w:ind w:left="40"/>
        <w:rPr>
          <w:rFonts w:hint="eastAsia" w:ascii="仿宋" w:hAnsi="仿宋" w:eastAsia="仿宋" w:cs="仿宋"/>
          <w:sz w:val="20"/>
          <w:szCs w:val="20"/>
        </w:rPr>
      </w:pPr>
      <w:r>
        <w:rPr>
          <w:rFonts w:hint="eastAsia" w:ascii="仿宋" w:hAnsi="仿宋" w:eastAsia="仿宋" w:cs="仿宋"/>
          <w:sz w:val="28"/>
          <w:szCs w:val="28"/>
        </w:rPr>
        <w:t>据，若存在质量问题，应按相应规定协商处理。</w:t>
      </w:r>
    </w:p>
    <w:p w14:paraId="33DBDAE3">
      <w:pPr>
        <w:spacing w:after="0" w:line="225" w:lineRule="exact"/>
        <w:rPr>
          <w:rFonts w:hint="eastAsia" w:ascii="仿宋" w:hAnsi="仿宋" w:eastAsia="仿宋" w:cs="仿宋"/>
          <w:sz w:val="20"/>
          <w:szCs w:val="20"/>
        </w:rPr>
      </w:pPr>
    </w:p>
    <w:p w14:paraId="0B37ED93">
      <w:pPr>
        <w:spacing w:after="0" w:line="320" w:lineRule="exact"/>
        <w:ind w:left="600"/>
        <w:outlineLvl w:val="2"/>
        <w:rPr>
          <w:rFonts w:hint="eastAsia" w:ascii="仿宋" w:hAnsi="仿宋" w:eastAsia="仿宋" w:cs="仿宋"/>
          <w:sz w:val="20"/>
          <w:szCs w:val="20"/>
        </w:rPr>
      </w:pPr>
      <w:r>
        <w:rPr>
          <w:rFonts w:hint="eastAsia" w:ascii="仿宋" w:hAnsi="仿宋" w:eastAsia="仿宋" w:cs="仿宋"/>
          <w:sz w:val="28"/>
          <w:szCs w:val="28"/>
        </w:rPr>
        <w:t>4.验收依据：</w:t>
      </w:r>
    </w:p>
    <w:p w14:paraId="7E2C3B27">
      <w:pPr>
        <w:spacing w:after="0" w:line="225" w:lineRule="exact"/>
        <w:rPr>
          <w:rFonts w:hint="eastAsia" w:ascii="仿宋" w:hAnsi="仿宋" w:eastAsia="仿宋" w:cs="仿宋"/>
          <w:sz w:val="20"/>
          <w:szCs w:val="20"/>
        </w:rPr>
      </w:pPr>
    </w:p>
    <w:p w14:paraId="3F3668D6">
      <w:pPr>
        <w:spacing w:after="0" w:line="320" w:lineRule="exact"/>
        <w:ind w:left="600"/>
        <w:rPr>
          <w:rFonts w:hint="eastAsia" w:ascii="仿宋" w:hAnsi="仿宋" w:eastAsia="仿宋" w:cs="仿宋"/>
          <w:sz w:val="20"/>
          <w:szCs w:val="20"/>
        </w:rPr>
      </w:pPr>
      <w:r>
        <w:rPr>
          <w:rFonts w:hint="eastAsia" w:ascii="仿宋" w:hAnsi="仿宋" w:eastAsia="仿宋" w:cs="仿宋"/>
          <w:sz w:val="28"/>
          <w:szCs w:val="28"/>
        </w:rPr>
        <w:t>4.1.合同文本、合同附件、招标文件、投标文件。</w:t>
      </w:r>
    </w:p>
    <w:p w14:paraId="0E65DC7C">
      <w:pPr>
        <w:spacing w:after="0" w:line="225" w:lineRule="exact"/>
        <w:rPr>
          <w:rFonts w:hint="eastAsia" w:ascii="仿宋" w:hAnsi="仿宋" w:eastAsia="仿宋" w:cs="仿宋"/>
          <w:sz w:val="20"/>
          <w:szCs w:val="20"/>
        </w:rPr>
      </w:pPr>
    </w:p>
    <w:p w14:paraId="4C45CC86">
      <w:pPr>
        <w:spacing w:after="0" w:line="320" w:lineRule="exact"/>
        <w:ind w:left="600"/>
        <w:rPr>
          <w:rFonts w:hint="eastAsia" w:ascii="仿宋" w:hAnsi="仿宋" w:eastAsia="仿宋" w:cs="仿宋"/>
          <w:sz w:val="20"/>
          <w:szCs w:val="20"/>
        </w:rPr>
      </w:pPr>
      <w:r>
        <w:rPr>
          <w:rFonts w:hint="eastAsia" w:ascii="仿宋" w:hAnsi="仿宋" w:eastAsia="仿宋" w:cs="仿宋"/>
          <w:sz w:val="28"/>
          <w:szCs w:val="28"/>
        </w:rPr>
        <w:t>4.2.国内相应的标准、规范。</w:t>
      </w:r>
    </w:p>
    <w:p w14:paraId="3C184098">
      <w:pPr>
        <w:spacing w:after="0" w:line="225" w:lineRule="exact"/>
        <w:rPr>
          <w:rFonts w:hint="eastAsia" w:ascii="仿宋" w:hAnsi="仿宋" w:eastAsia="仿宋" w:cs="仿宋"/>
          <w:sz w:val="20"/>
          <w:szCs w:val="20"/>
        </w:rPr>
      </w:pPr>
    </w:p>
    <w:p w14:paraId="5FA55C7D">
      <w:pPr>
        <w:spacing w:after="0" w:line="320" w:lineRule="exact"/>
        <w:ind w:left="680"/>
        <w:outlineLvl w:val="1"/>
        <w:rPr>
          <w:rFonts w:hint="eastAsia" w:ascii="仿宋" w:hAnsi="仿宋" w:eastAsia="仿宋" w:cs="仿宋"/>
          <w:sz w:val="20"/>
          <w:szCs w:val="20"/>
        </w:rPr>
      </w:pPr>
      <w:r>
        <w:rPr>
          <w:rFonts w:hint="eastAsia" w:ascii="仿宋" w:hAnsi="仿宋" w:eastAsia="仿宋" w:cs="仿宋"/>
          <w:b/>
          <w:bCs/>
          <w:sz w:val="28"/>
          <w:szCs w:val="28"/>
        </w:rPr>
        <w:t>十、违约责任</w:t>
      </w:r>
    </w:p>
    <w:p w14:paraId="29B8A868">
      <w:pPr>
        <w:spacing w:after="0" w:line="225" w:lineRule="exact"/>
        <w:rPr>
          <w:rFonts w:hint="eastAsia" w:ascii="仿宋" w:hAnsi="仿宋" w:eastAsia="仿宋" w:cs="仿宋"/>
          <w:sz w:val="20"/>
          <w:szCs w:val="20"/>
        </w:rPr>
      </w:pPr>
    </w:p>
    <w:p w14:paraId="525876EE">
      <w:pPr>
        <w:spacing w:after="0" w:line="320" w:lineRule="exact"/>
        <w:ind w:left="680"/>
        <w:rPr>
          <w:rFonts w:hint="eastAsia" w:ascii="仿宋" w:hAnsi="仿宋" w:eastAsia="仿宋" w:cs="仿宋"/>
          <w:sz w:val="20"/>
          <w:szCs w:val="20"/>
        </w:rPr>
      </w:pPr>
      <w:r>
        <w:rPr>
          <w:rFonts w:hint="eastAsia" w:ascii="仿宋" w:hAnsi="仿宋" w:eastAsia="仿宋" w:cs="仿宋"/>
          <w:sz w:val="28"/>
          <w:szCs w:val="28"/>
        </w:rPr>
        <w:t>1.按《中华人民共和国民法典》中的相关条款执行。</w:t>
      </w:r>
    </w:p>
    <w:p w14:paraId="759402D3">
      <w:pPr>
        <w:spacing w:after="0" w:line="223" w:lineRule="exact"/>
        <w:rPr>
          <w:rFonts w:hint="eastAsia" w:ascii="仿宋" w:hAnsi="仿宋" w:eastAsia="仿宋" w:cs="仿宋"/>
          <w:sz w:val="20"/>
          <w:szCs w:val="20"/>
        </w:rPr>
      </w:pPr>
    </w:p>
    <w:p w14:paraId="6FADC9B1">
      <w:pPr>
        <w:spacing w:after="0" w:line="360" w:lineRule="auto"/>
        <w:ind w:firstLine="560" w:firstLineChars="200"/>
        <w:jc w:val="left"/>
        <w:rPr>
          <w:rFonts w:hint="eastAsia" w:ascii="仿宋" w:hAnsi="仿宋" w:eastAsia="仿宋" w:cs="仿宋"/>
          <w:sz w:val="20"/>
          <w:szCs w:val="20"/>
        </w:rPr>
      </w:pPr>
      <w:r>
        <w:rPr>
          <w:rFonts w:hint="eastAsia" w:ascii="仿宋" w:hAnsi="仿宋" w:eastAsia="仿宋" w:cs="仿宋"/>
          <w:sz w:val="28"/>
          <w:szCs w:val="28"/>
        </w:rPr>
        <w:t>2.乙方履约延误</w:t>
      </w:r>
    </w:p>
    <w:p w14:paraId="42AB9338">
      <w:pPr>
        <w:spacing w:after="0"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2.1.在履行合同过程中，如果乙方遇到可能妨碍按时交货和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迟交货物交货价或未提供服务的服务费用的百分之零点五（0.5%）计收，直至交货或提供服务为止。误期赔偿费的最高限额为合同价格的百分之五（5%）。一旦达到误期赔偿费的最高限额，甲方可终止合同。</w:t>
      </w:r>
    </w:p>
    <w:p w14:paraId="0C925EEE">
      <w:pPr>
        <w:spacing w:after="0"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2.2.如乙方事先未征得甲方同意并得到甲方的谅解而单方面延迟交货，将按违约终止合同。</w:t>
      </w:r>
    </w:p>
    <w:p w14:paraId="545DDA3F">
      <w:pPr>
        <w:spacing w:after="0"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3.违约终止合同：未按合同要求提供货物或质量不能满足技术要求，甲方会同监督机构有权终止合同，对乙方违约行为进行追究，同时按政府采购法的有关规定进行相应的处罚。</w:t>
      </w:r>
    </w:p>
    <w:p w14:paraId="6956D5FC">
      <w:pPr>
        <w:spacing w:after="0" w:line="320" w:lineRule="exact"/>
        <w:ind w:left="420" w:leftChars="0" w:firstLine="0" w:firstLineChars="0"/>
        <w:outlineLvl w:val="1"/>
        <w:rPr>
          <w:rFonts w:hint="eastAsia" w:ascii="仿宋" w:hAnsi="仿宋" w:eastAsia="仿宋" w:cs="仿宋"/>
          <w:sz w:val="20"/>
          <w:szCs w:val="20"/>
        </w:rPr>
      </w:pPr>
      <w:r>
        <w:rPr>
          <w:rFonts w:hint="eastAsia" w:ascii="仿宋" w:hAnsi="仿宋" w:eastAsia="仿宋" w:cs="仿宋"/>
          <w:b/>
          <w:bCs/>
          <w:sz w:val="28"/>
          <w:szCs w:val="28"/>
        </w:rPr>
        <w:t>十一、合同组成</w:t>
      </w:r>
    </w:p>
    <w:p w14:paraId="06A5F0FC">
      <w:pPr>
        <w:spacing w:after="0" w:line="225" w:lineRule="exact"/>
        <w:rPr>
          <w:rFonts w:hint="eastAsia" w:ascii="仿宋" w:hAnsi="仿宋" w:eastAsia="仿宋" w:cs="仿宋"/>
        </w:rPr>
      </w:pPr>
    </w:p>
    <w:p w14:paraId="2F7212D5">
      <w:pPr>
        <w:spacing w:after="0" w:line="320" w:lineRule="exact"/>
        <w:ind w:left="730" w:leftChars="304" w:firstLine="0" w:firstLineChars="0"/>
        <w:rPr>
          <w:rFonts w:hint="eastAsia" w:ascii="仿宋" w:hAnsi="仿宋" w:eastAsia="仿宋" w:cs="仿宋"/>
          <w:sz w:val="20"/>
          <w:szCs w:val="20"/>
        </w:rPr>
      </w:pPr>
      <w:r>
        <w:rPr>
          <w:rFonts w:hint="eastAsia" w:ascii="仿宋" w:hAnsi="仿宋" w:eastAsia="仿宋" w:cs="仿宋"/>
          <w:sz w:val="28"/>
          <w:szCs w:val="28"/>
        </w:rPr>
        <w:t>1.中标通知书</w:t>
      </w:r>
    </w:p>
    <w:p w14:paraId="4E31F608">
      <w:pPr>
        <w:spacing w:after="0" w:line="225" w:lineRule="exact"/>
        <w:ind w:left="730" w:leftChars="304" w:firstLine="0" w:firstLineChars="0"/>
        <w:rPr>
          <w:rFonts w:hint="eastAsia" w:ascii="仿宋" w:hAnsi="仿宋" w:eastAsia="仿宋" w:cs="仿宋"/>
        </w:rPr>
      </w:pPr>
    </w:p>
    <w:p w14:paraId="1AE5BE8E">
      <w:pPr>
        <w:spacing w:after="0" w:line="320" w:lineRule="exact"/>
        <w:ind w:left="730" w:leftChars="304" w:firstLine="0" w:firstLineChars="0"/>
        <w:rPr>
          <w:rFonts w:hint="eastAsia" w:ascii="仿宋" w:hAnsi="仿宋" w:eastAsia="仿宋" w:cs="仿宋"/>
          <w:sz w:val="20"/>
          <w:szCs w:val="20"/>
        </w:rPr>
      </w:pPr>
      <w:r>
        <w:rPr>
          <w:rFonts w:hint="eastAsia" w:ascii="仿宋" w:hAnsi="仿宋" w:eastAsia="仿宋" w:cs="仿宋"/>
          <w:sz w:val="28"/>
          <w:szCs w:val="28"/>
        </w:rPr>
        <w:t>2.合同文件</w:t>
      </w:r>
    </w:p>
    <w:p w14:paraId="2BF10C22">
      <w:pPr>
        <w:spacing w:after="0" w:line="225" w:lineRule="exact"/>
        <w:ind w:left="730" w:leftChars="304" w:firstLine="0" w:firstLineChars="0"/>
        <w:rPr>
          <w:rFonts w:hint="eastAsia" w:ascii="仿宋" w:hAnsi="仿宋" w:eastAsia="仿宋" w:cs="仿宋"/>
        </w:rPr>
      </w:pPr>
    </w:p>
    <w:p w14:paraId="39965DCC">
      <w:pPr>
        <w:spacing w:after="0" w:line="320" w:lineRule="exact"/>
        <w:ind w:left="730" w:leftChars="304" w:firstLine="0" w:firstLineChars="0"/>
        <w:rPr>
          <w:rFonts w:hint="eastAsia" w:ascii="仿宋" w:hAnsi="仿宋" w:eastAsia="仿宋" w:cs="仿宋"/>
          <w:sz w:val="20"/>
          <w:szCs w:val="20"/>
        </w:rPr>
      </w:pPr>
      <w:r>
        <w:rPr>
          <w:rFonts w:hint="eastAsia" w:ascii="仿宋" w:hAnsi="仿宋" w:eastAsia="仿宋" w:cs="仿宋"/>
          <w:sz w:val="28"/>
          <w:szCs w:val="28"/>
        </w:rPr>
        <w:t>3.国家相关规范及标准</w:t>
      </w:r>
    </w:p>
    <w:p w14:paraId="04D17CEA">
      <w:pPr>
        <w:spacing w:after="0" w:line="225" w:lineRule="exact"/>
        <w:ind w:left="730" w:leftChars="304" w:firstLine="0" w:firstLineChars="0"/>
        <w:rPr>
          <w:rFonts w:hint="eastAsia" w:ascii="仿宋" w:hAnsi="仿宋" w:eastAsia="仿宋" w:cs="仿宋"/>
        </w:rPr>
      </w:pPr>
    </w:p>
    <w:p w14:paraId="1558B7BF">
      <w:pPr>
        <w:spacing w:after="0" w:line="320" w:lineRule="exact"/>
        <w:ind w:left="730" w:leftChars="304" w:firstLine="0" w:firstLineChars="0"/>
        <w:rPr>
          <w:rFonts w:hint="eastAsia" w:ascii="仿宋" w:hAnsi="仿宋" w:eastAsia="仿宋" w:cs="仿宋"/>
          <w:sz w:val="20"/>
          <w:szCs w:val="20"/>
        </w:rPr>
      </w:pPr>
      <w:r>
        <w:rPr>
          <w:rFonts w:hint="eastAsia" w:ascii="仿宋" w:hAnsi="仿宋" w:eastAsia="仿宋" w:cs="仿宋"/>
          <w:sz w:val="28"/>
          <w:szCs w:val="28"/>
        </w:rPr>
        <w:t>4.供货产品技术规格及参数表</w:t>
      </w:r>
    </w:p>
    <w:p w14:paraId="575D8EAF">
      <w:pPr>
        <w:spacing w:after="0" w:line="225" w:lineRule="exact"/>
        <w:ind w:left="730" w:leftChars="304" w:firstLine="0" w:firstLineChars="0"/>
        <w:rPr>
          <w:rFonts w:hint="eastAsia" w:ascii="仿宋" w:hAnsi="仿宋" w:eastAsia="仿宋" w:cs="仿宋"/>
        </w:rPr>
      </w:pPr>
    </w:p>
    <w:p w14:paraId="0358EC8E">
      <w:pPr>
        <w:spacing w:after="0" w:line="320" w:lineRule="exact"/>
        <w:ind w:left="730" w:leftChars="304" w:firstLine="0" w:firstLineChars="0"/>
        <w:rPr>
          <w:rFonts w:hint="eastAsia" w:ascii="仿宋" w:hAnsi="仿宋" w:eastAsia="仿宋" w:cs="仿宋"/>
          <w:sz w:val="20"/>
          <w:szCs w:val="20"/>
        </w:rPr>
      </w:pPr>
      <w:r>
        <w:rPr>
          <w:rFonts w:hint="eastAsia" w:ascii="仿宋" w:hAnsi="仿宋" w:eastAsia="仿宋" w:cs="仿宋"/>
          <w:sz w:val="28"/>
          <w:szCs w:val="28"/>
        </w:rPr>
        <w:t>5.招标文件</w:t>
      </w:r>
    </w:p>
    <w:p w14:paraId="2423B898">
      <w:pPr>
        <w:spacing w:after="0" w:line="225" w:lineRule="exact"/>
        <w:ind w:left="730" w:leftChars="304" w:firstLine="0" w:firstLineChars="0"/>
        <w:rPr>
          <w:rFonts w:hint="eastAsia" w:ascii="仿宋" w:hAnsi="仿宋" w:eastAsia="仿宋" w:cs="仿宋"/>
        </w:rPr>
      </w:pPr>
    </w:p>
    <w:p w14:paraId="5517A429">
      <w:pPr>
        <w:spacing w:after="0" w:line="320" w:lineRule="exact"/>
        <w:ind w:left="730" w:leftChars="304" w:firstLine="0" w:firstLineChars="0"/>
        <w:rPr>
          <w:rFonts w:hint="eastAsia" w:ascii="仿宋" w:hAnsi="仿宋" w:eastAsia="仿宋" w:cs="仿宋"/>
          <w:sz w:val="20"/>
          <w:szCs w:val="20"/>
        </w:rPr>
      </w:pPr>
      <w:r>
        <w:rPr>
          <w:rFonts w:hint="eastAsia" w:ascii="仿宋" w:hAnsi="仿宋" w:eastAsia="仿宋" w:cs="仿宋"/>
          <w:sz w:val="28"/>
          <w:szCs w:val="28"/>
        </w:rPr>
        <w:t>6.投标文件</w:t>
      </w:r>
    </w:p>
    <w:p w14:paraId="216A8291">
      <w:pPr>
        <w:spacing w:after="0" w:line="225" w:lineRule="exact"/>
        <w:ind w:left="730" w:leftChars="304" w:firstLine="0" w:firstLineChars="0"/>
        <w:rPr>
          <w:rFonts w:hint="eastAsia" w:ascii="仿宋" w:hAnsi="仿宋" w:eastAsia="仿宋" w:cs="仿宋"/>
        </w:rPr>
      </w:pPr>
    </w:p>
    <w:p w14:paraId="1A451DAB">
      <w:pPr>
        <w:spacing w:after="0" w:line="320" w:lineRule="exact"/>
        <w:ind w:left="730" w:leftChars="304" w:firstLine="0" w:firstLineChars="0"/>
        <w:outlineLvl w:val="1"/>
        <w:rPr>
          <w:rFonts w:hint="eastAsia" w:ascii="仿宋" w:hAnsi="仿宋" w:eastAsia="仿宋" w:cs="仿宋"/>
          <w:sz w:val="20"/>
          <w:szCs w:val="20"/>
        </w:rPr>
      </w:pPr>
      <w:r>
        <w:rPr>
          <w:rFonts w:hint="eastAsia" w:ascii="仿宋" w:hAnsi="仿宋" w:eastAsia="仿宋" w:cs="仿宋"/>
          <w:b/>
          <w:bCs/>
          <w:sz w:val="28"/>
          <w:szCs w:val="28"/>
        </w:rPr>
        <w:t>十二、合同生效及其它</w:t>
      </w:r>
    </w:p>
    <w:p w14:paraId="5E41E6C4">
      <w:pPr>
        <w:spacing w:after="0" w:line="225" w:lineRule="exact"/>
        <w:ind w:left="730" w:leftChars="304" w:firstLine="0" w:firstLineChars="0"/>
        <w:rPr>
          <w:rFonts w:hint="eastAsia" w:ascii="仿宋" w:hAnsi="仿宋" w:eastAsia="仿宋" w:cs="仿宋"/>
        </w:rPr>
      </w:pPr>
    </w:p>
    <w:p w14:paraId="2CDDF8D5">
      <w:pPr>
        <w:spacing w:after="0" w:line="320" w:lineRule="exact"/>
        <w:ind w:left="730" w:leftChars="304" w:firstLine="0" w:firstLineChars="0"/>
        <w:outlineLvl w:val="2"/>
        <w:rPr>
          <w:rFonts w:hint="eastAsia" w:ascii="仿宋" w:hAnsi="仿宋" w:eastAsia="仿宋" w:cs="仿宋"/>
          <w:sz w:val="20"/>
          <w:szCs w:val="20"/>
        </w:rPr>
      </w:pPr>
      <w:r>
        <w:rPr>
          <w:rFonts w:hint="eastAsia" w:ascii="仿宋" w:hAnsi="仿宋" w:eastAsia="仿宋" w:cs="仿宋"/>
          <w:sz w:val="28"/>
          <w:szCs w:val="28"/>
        </w:rPr>
        <w:t>1.合同未尽事宜，由甲、乙双方协商，作为合同补充，与原合同具有</w:t>
      </w:r>
    </w:p>
    <w:p w14:paraId="4FD86518">
      <w:pPr>
        <w:spacing w:after="0" w:line="225" w:lineRule="exact"/>
        <w:ind w:left="730" w:leftChars="304" w:firstLine="0" w:firstLineChars="0"/>
        <w:rPr>
          <w:rFonts w:hint="eastAsia" w:ascii="仿宋" w:hAnsi="仿宋" w:eastAsia="仿宋" w:cs="仿宋"/>
        </w:rPr>
      </w:pPr>
    </w:p>
    <w:p w14:paraId="1274D4B3">
      <w:pPr>
        <w:spacing w:after="0" w:line="320" w:lineRule="exact"/>
        <w:ind w:left="730" w:leftChars="304" w:firstLine="0" w:firstLineChars="0"/>
        <w:rPr>
          <w:rFonts w:hint="eastAsia" w:ascii="仿宋" w:hAnsi="仿宋" w:eastAsia="仿宋" w:cs="仿宋"/>
          <w:sz w:val="20"/>
          <w:szCs w:val="20"/>
        </w:rPr>
      </w:pPr>
      <w:r>
        <w:rPr>
          <w:rFonts w:hint="eastAsia" w:ascii="仿宋" w:hAnsi="仿宋" w:eastAsia="仿宋" w:cs="仿宋"/>
          <w:sz w:val="28"/>
          <w:szCs w:val="28"/>
        </w:rPr>
        <w:t>同等法律效力。</w:t>
      </w:r>
    </w:p>
    <w:p w14:paraId="3CD19B44">
      <w:pPr>
        <w:spacing w:after="0" w:line="225" w:lineRule="exact"/>
        <w:ind w:left="730" w:leftChars="304" w:firstLine="0" w:firstLineChars="0"/>
        <w:rPr>
          <w:rFonts w:hint="eastAsia" w:ascii="仿宋" w:hAnsi="仿宋" w:eastAsia="仿宋" w:cs="仿宋"/>
        </w:rPr>
      </w:pPr>
    </w:p>
    <w:p w14:paraId="40FB19D2">
      <w:pPr>
        <w:spacing w:after="0" w:line="320" w:lineRule="exact"/>
        <w:ind w:left="730" w:leftChars="304" w:firstLine="0" w:firstLineChars="0"/>
        <w:rPr>
          <w:rFonts w:hint="eastAsia" w:ascii="仿宋" w:hAnsi="仿宋" w:eastAsia="仿宋" w:cs="仿宋"/>
          <w:sz w:val="20"/>
          <w:szCs w:val="20"/>
        </w:rPr>
      </w:pPr>
      <w:r>
        <w:rPr>
          <w:rFonts w:hint="eastAsia" w:ascii="仿宋" w:hAnsi="仿宋" w:eastAsia="仿宋" w:cs="仿宋"/>
          <w:sz w:val="28"/>
          <w:szCs w:val="28"/>
        </w:rPr>
        <w:t>2.本合同正本一式叁份，甲方、乙方、见证方分别执壹份，备案壹份。</w:t>
      </w:r>
    </w:p>
    <w:p w14:paraId="71F1BA2E">
      <w:pPr>
        <w:spacing w:after="0" w:line="225" w:lineRule="exact"/>
        <w:rPr>
          <w:rFonts w:hint="eastAsia" w:ascii="仿宋" w:hAnsi="仿宋" w:eastAsia="仿宋" w:cs="仿宋"/>
        </w:rPr>
      </w:pPr>
    </w:p>
    <w:p w14:paraId="2F290A97">
      <w:pPr>
        <w:spacing w:after="0" w:line="320" w:lineRule="exact"/>
        <w:ind w:firstLine="560" w:firstLineChars="200"/>
        <w:outlineLvl w:val="2"/>
        <w:rPr>
          <w:rFonts w:hint="eastAsia" w:ascii="仿宋" w:hAnsi="仿宋" w:eastAsia="仿宋" w:cs="仿宋"/>
          <w:sz w:val="20"/>
          <w:szCs w:val="20"/>
        </w:rPr>
      </w:pPr>
      <w:r>
        <w:rPr>
          <w:rFonts w:hint="eastAsia" w:ascii="仿宋" w:hAnsi="仿宋" w:eastAsia="仿宋" w:cs="仿宋"/>
          <w:sz w:val="28"/>
          <w:szCs w:val="28"/>
        </w:rPr>
        <w:t>3.合同经甲乙双方盖章.签字并经见证方盖章后生效，合同签订地点为</w:t>
      </w:r>
    </w:p>
    <w:p w14:paraId="47AE5AB1">
      <w:pPr>
        <w:spacing w:after="0" w:line="223" w:lineRule="exact"/>
        <w:rPr>
          <w:rFonts w:hint="eastAsia" w:ascii="仿宋" w:hAnsi="仿宋" w:eastAsia="仿宋" w:cs="仿宋"/>
        </w:rPr>
      </w:pPr>
    </w:p>
    <w:p w14:paraId="74E331A9">
      <w:pPr>
        <w:spacing w:after="0" w:line="320" w:lineRule="exact"/>
        <w:rPr>
          <w:rFonts w:hint="eastAsia" w:ascii="仿宋" w:hAnsi="仿宋" w:eastAsia="仿宋" w:cs="仿宋"/>
          <w:sz w:val="20"/>
          <w:szCs w:val="20"/>
        </w:rPr>
      </w:pPr>
      <w:r>
        <w:rPr>
          <w:rFonts w:hint="eastAsia" w:ascii="仿宋" w:hAnsi="仿宋" w:eastAsia="仿宋" w:cs="仿宋"/>
          <w:sz w:val="28"/>
          <w:szCs w:val="28"/>
        </w:rPr>
        <w:t>甲方所在地。</w:t>
      </w:r>
    </w:p>
    <w:p w14:paraId="36ADDC03">
      <w:pPr>
        <w:spacing w:after="0" w:line="228" w:lineRule="exact"/>
        <w:rPr>
          <w:rFonts w:hint="eastAsia" w:ascii="仿宋" w:hAnsi="仿宋" w:eastAsia="仿宋" w:cs="仿宋"/>
        </w:rPr>
      </w:pPr>
    </w:p>
    <w:tbl>
      <w:tblPr>
        <w:tblStyle w:val="19"/>
        <w:tblW w:w="9955" w:type="dxa"/>
        <w:tblInd w:w="10" w:type="dxa"/>
        <w:tblLayout w:type="fixed"/>
        <w:tblCellMar>
          <w:top w:w="0" w:type="dxa"/>
          <w:left w:w="0" w:type="dxa"/>
          <w:bottom w:w="0" w:type="dxa"/>
          <w:right w:w="0" w:type="dxa"/>
        </w:tblCellMar>
      </w:tblPr>
      <w:tblGrid>
        <w:gridCol w:w="947"/>
        <w:gridCol w:w="2095"/>
        <w:gridCol w:w="980"/>
        <w:gridCol w:w="1198"/>
        <w:gridCol w:w="1471"/>
        <w:gridCol w:w="1002"/>
        <w:gridCol w:w="1083"/>
        <w:gridCol w:w="931"/>
        <w:gridCol w:w="248"/>
      </w:tblGrid>
      <w:tr w14:paraId="17012DFF">
        <w:tblPrEx>
          <w:tblCellMar>
            <w:top w:w="0" w:type="dxa"/>
            <w:left w:w="0" w:type="dxa"/>
            <w:bottom w:w="0" w:type="dxa"/>
            <w:right w:w="0" w:type="dxa"/>
          </w:tblCellMar>
        </w:tblPrEx>
        <w:trPr>
          <w:trHeight w:val="325" w:hRule="atLeast"/>
        </w:trPr>
        <w:tc>
          <w:tcPr>
            <w:tcW w:w="947" w:type="dxa"/>
            <w:noWrap w:val="0"/>
            <w:vAlign w:val="bottom"/>
          </w:tcPr>
          <w:p w14:paraId="7CA206B0">
            <w:pPr>
              <w:spacing w:after="0"/>
              <w:rPr>
                <w:rFonts w:hint="eastAsia" w:ascii="仿宋" w:hAnsi="仿宋" w:eastAsia="仿宋" w:cs="仿宋"/>
              </w:rPr>
            </w:pPr>
          </w:p>
        </w:tc>
        <w:tc>
          <w:tcPr>
            <w:tcW w:w="2095" w:type="dxa"/>
            <w:noWrap w:val="0"/>
            <w:vAlign w:val="bottom"/>
          </w:tcPr>
          <w:p w14:paraId="70B7D08C">
            <w:pPr>
              <w:spacing w:after="0" w:line="320" w:lineRule="exact"/>
              <w:rPr>
                <w:rFonts w:hint="eastAsia" w:ascii="仿宋" w:hAnsi="仿宋" w:eastAsia="仿宋" w:cs="仿宋"/>
                <w:sz w:val="20"/>
                <w:szCs w:val="20"/>
              </w:rPr>
            </w:pPr>
            <w:r>
              <w:rPr>
                <w:rFonts w:hint="eastAsia" w:ascii="仿宋" w:hAnsi="仿宋" w:eastAsia="仿宋" w:cs="仿宋"/>
                <w:sz w:val="28"/>
                <w:szCs w:val="28"/>
              </w:rPr>
              <w:t>4.生效时间：</w:t>
            </w:r>
          </w:p>
        </w:tc>
        <w:tc>
          <w:tcPr>
            <w:tcW w:w="980" w:type="dxa"/>
            <w:noWrap w:val="0"/>
            <w:vAlign w:val="bottom"/>
          </w:tcPr>
          <w:p w14:paraId="25251494">
            <w:pPr>
              <w:spacing w:after="0" w:line="320" w:lineRule="exact"/>
              <w:rPr>
                <w:rFonts w:hint="eastAsia" w:ascii="仿宋" w:hAnsi="仿宋" w:eastAsia="仿宋" w:cs="仿宋"/>
                <w:sz w:val="20"/>
                <w:szCs w:val="20"/>
              </w:rPr>
            </w:pPr>
            <w:r>
              <w:rPr>
                <w:rFonts w:hint="eastAsia" w:ascii="仿宋" w:hAnsi="仿宋" w:eastAsia="仿宋" w:cs="仿宋"/>
                <w:sz w:val="28"/>
                <w:szCs w:val="28"/>
              </w:rPr>
              <w:t>年  月</w:t>
            </w:r>
          </w:p>
        </w:tc>
        <w:tc>
          <w:tcPr>
            <w:tcW w:w="1198" w:type="dxa"/>
            <w:noWrap w:val="0"/>
            <w:vAlign w:val="bottom"/>
          </w:tcPr>
          <w:p w14:paraId="79F9E2E9">
            <w:pPr>
              <w:spacing w:after="0" w:line="320" w:lineRule="exact"/>
              <w:rPr>
                <w:rFonts w:hint="eastAsia" w:ascii="仿宋" w:hAnsi="仿宋" w:eastAsia="仿宋" w:cs="仿宋"/>
                <w:sz w:val="20"/>
                <w:szCs w:val="20"/>
              </w:rPr>
            </w:pPr>
            <w:r>
              <w:rPr>
                <w:rFonts w:hint="eastAsia" w:ascii="仿宋" w:hAnsi="仿宋" w:eastAsia="仿宋" w:cs="仿宋"/>
                <w:sz w:val="28"/>
                <w:szCs w:val="28"/>
              </w:rPr>
              <w:t>日</w:t>
            </w:r>
          </w:p>
        </w:tc>
        <w:tc>
          <w:tcPr>
            <w:tcW w:w="1471" w:type="dxa"/>
            <w:noWrap w:val="0"/>
            <w:vAlign w:val="bottom"/>
          </w:tcPr>
          <w:p w14:paraId="62DA097D">
            <w:pPr>
              <w:spacing w:after="0"/>
              <w:rPr>
                <w:rFonts w:hint="eastAsia" w:ascii="仿宋" w:hAnsi="仿宋" w:eastAsia="仿宋" w:cs="仿宋"/>
              </w:rPr>
            </w:pPr>
          </w:p>
        </w:tc>
        <w:tc>
          <w:tcPr>
            <w:tcW w:w="1002" w:type="dxa"/>
            <w:noWrap w:val="0"/>
            <w:vAlign w:val="bottom"/>
          </w:tcPr>
          <w:p w14:paraId="453DF467">
            <w:pPr>
              <w:spacing w:after="0"/>
              <w:rPr>
                <w:rFonts w:hint="eastAsia" w:ascii="仿宋" w:hAnsi="仿宋" w:eastAsia="仿宋" w:cs="仿宋"/>
              </w:rPr>
            </w:pPr>
          </w:p>
        </w:tc>
        <w:tc>
          <w:tcPr>
            <w:tcW w:w="1083" w:type="dxa"/>
            <w:noWrap w:val="0"/>
            <w:vAlign w:val="bottom"/>
          </w:tcPr>
          <w:p w14:paraId="64FC3ECE">
            <w:pPr>
              <w:spacing w:after="0"/>
              <w:rPr>
                <w:rFonts w:hint="eastAsia" w:ascii="仿宋" w:hAnsi="仿宋" w:eastAsia="仿宋" w:cs="仿宋"/>
              </w:rPr>
            </w:pPr>
          </w:p>
        </w:tc>
        <w:tc>
          <w:tcPr>
            <w:tcW w:w="931" w:type="dxa"/>
            <w:noWrap w:val="0"/>
            <w:vAlign w:val="bottom"/>
          </w:tcPr>
          <w:p w14:paraId="2B7F5E1C">
            <w:pPr>
              <w:spacing w:after="0"/>
              <w:rPr>
                <w:rFonts w:hint="eastAsia" w:ascii="仿宋" w:hAnsi="仿宋" w:eastAsia="仿宋" w:cs="仿宋"/>
              </w:rPr>
            </w:pPr>
          </w:p>
        </w:tc>
        <w:tc>
          <w:tcPr>
            <w:tcW w:w="248" w:type="dxa"/>
            <w:noWrap w:val="0"/>
            <w:vAlign w:val="bottom"/>
          </w:tcPr>
          <w:p w14:paraId="2222B9CF">
            <w:pPr>
              <w:spacing w:after="0"/>
              <w:rPr>
                <w:rFonts w:hint="eastAsia" w:ascii="仿宋" w:hAnsi="仿宋" w:eastAsia="仿宋" w:cs="仿宋"/>
                <w:sz w:val="1"/>
                <w:szCs w:val="1"/>
              </w:rPr>
            </w:pPr>
          </w:p>
        </w:tc>
      </w:tr>
    </w:tbl>
    <w:p w14:paraId="0B63AEED">
      <w:pPr>
        <w:spacing w:line="360" w:lineRule="auto"/>
        <w:ind w:firstLine="562" w:firstLineChars="200"/>
        <w:jc w:val="left"/>
        <w:rPr>
          <w:rFonts w:hint="eastAsia" w:ascii="仿宋" w:hAnsi="仿宋" w:eastAsia="仿宋" w:cs="仿宋"/>
          <w:b/>
          <w:bCs/>
          <w:sz w:val="28"/>
          <w:szCs w:val="28"/>
        </w:rPr>
      </w:pPr>
    </w:p>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tbl>
      <w:tblPr>
        <w:tblStyle w:val="19"/>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2"/>
        <w:gridCol w:w="3537"/>
        <w:gridCol w:w="3260"/>
      </w:tblGrid>
      <w:tr w14:paraId="4A755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92" w:type="dxa"/>
            <w:noWrap w:val="0"/>
            <w:vAlign w:val="center"/>
          </w:tcPr>
          <w:p w14:paraId="0BCD0EB0">
            <w:pPr>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甲  方</w:t>
            </w:r>
          </w:p>
        </w:tc>
        <w:tc>
          <w:tcPr>
            <w:tcW w:w="3537" w:type="dxa"/>
            <w:noWrap w:val="0"/>
            <w:vAlign w:val="center"/>
          </w:tcPr>
          <w:p w14:paraId="1071832B">
            <w:pPr>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乙  方</w:t>
            </w:r>
          </w:p>
        </w:tc>
        <w:tc>
          <w:tcPr>
            <w:tcW w:w="3260" w:type="dxa"/>
            <w:noWrap w:val="0"/>
            <w:vAlign w:val="center"/>
          </w:tcPr>
          <w:p w14:paraId="0BF6E6AA">
            <w:pPr>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eastAsia="zh-CN"/>
              </w:rPr>
              <w:t>见</w:t>
            </w:r>
            <w:r>
              <w:rPr>
                <w:rFonts w:hint="eastAsia" w:ascii="仿宋" w:hAnsi="仿宋" w:eastAsia="仿宋" w:cs="仿宋"/>
                <w:sz w:val="28"/>
                <w:szCs w:val="28"/>
              </w:rPr>
              <w:t>证方</w:t>
            </w:r>
          </w:p>
        </w:tc>
      </w:tr>
      <w:tr w14:paraId="43D09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92" w:type="dxa"/>
            <w:noWrap w:val="0"/>
            <w:vAlign w:val="center"/>
          </w:tcPr>
          <w:p w14:paraId="4872206F">
            <w:pPr>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采购人名称</w:t>
            </w:r>
          </w:p>
          <w:p w14:paraId="2E91A035">
            <w:pPr>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（盖章）</w:t>
            </w:r>
          </w:p>
        </w:tc>
        <w:tc>
          <w:tcPr>
            <w:tcW w:w="3537" w:type="dxa"/>
            <w:noWrap w:val="0"/>
            <w:vAlign w:val="center"/>
          </w:tcPr>
          <w:p w14:paraId="54126C75">
            <w:pPr>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中标供应商全称</w:t>
            </w:r>
          </w:p>
          <w:p w14:paraId="1A42FCB4">
            <w:pPr>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（盖章）</w:t>
            </w:r>
          </w:p>
        </w:tc>
        <w:tc>
          <w:tcPr>
            <w:tcW w:w="3260" w:type="dxa"/>
            <w:noWrap w:val="0"/>
            <w:vAlign w:val="center"/>
          </w:tcPr>
          <w:p w14:paraId="5C149E30">
            <w:pPr>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吴起县政府采购中心</w:t>
            </w:r>
          </w:p>
          <w:p w14:paraId="6E6FAAE5">
            <w:pPr>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（盖章）</w:t>
            </w:r>
          </w:p>
        </w:tc>
      </w:tr>
      <w:tr w14:paraId="6833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92" w:type="dxa"/>
            <w:noWrap w:val="0"/>
            <w:vAlign w:val="top"/>
          </w:tcPr>
          <w:p w14:paraId="61FCA68A">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邮编：</w:t>
            </w:r>
          </w:p>
        </w:tc>
        <w:tc>
          <w:tcPr>
            <w:tcW w:w="3537" w:type="dxa"/>
            <w:noWrap w:val="0"/>
            <w:vAlign w:val="top"/>
          </w:tcPr>
          <w:p w14:paraId="2ACB5F83">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邮编：</w:t>
            </w:r>
          </w:p>
        </w:tc>
        <w:tc>
          <w:tcPr>
            <w:tcW w:w="3260" w:type="dxa"/>
            <w:noWrap w:val="0"/>
            <w:vAlign w:val="top"/>
          </w:tcPr>
          <w:p w14:paraId="384314CE">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邮编：</w:t>
            </w:r>
          </w:p>
        </w:tc>
      </w:tr>
      <w:tr w14:paraId="216F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92" w:type="dxa"/>
            <w:noWrap w:val="0"/>
            <w:vAlign w:val="top"/>
          </w:tcPr>
          <w:p w14:paraId="4B5400EC">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被授权代表：（签字）</w:t>
            </w:r>
          </w:p>
          <w:p w14:paraId="2B1E5D69">
            <w:pPr>
              <w:snapToGrid w:val="0"/>
              <w:spacing w:line="360" w:lineRule="auto"/>
              <w:rPr>
                <w:rFonts w:hint="eastAsia" w:ascii="仿宋" w:hAnsi="仿宋" w:eastAsia="仿宋" w:cs="仿宋"/>
                <w:sz w:val="28"/>
                <w:szCs w:val="28"/>
              </w:rPr>
            </w:pPr>
          </w:p>
        </w:tc>
        <w:tc>
          <w:tcPr>
            <w:tcW w:w="3537" w:type="dxa"/>
            <w:noWrap w:val="0"/>
            <w:vAlign w:val="top"/>
          </w:tcPr>
          <w:p w14:paraId="0987419A">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被授权代表：（签字）</w:t>
            </w:r>
          </w:p>
        </w:tc>
        <w:tc>
          <w:tcPr>
            <w:tcW w:w="3260" w:type="dxa"/>
            <w:noWrap w:val="0"/>
            <w:vAlign w:val="top"/>
          </w:tcPr>
          <w:p w14:paraId="3BD7D3F5">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经办人：（签字）</w:t>
            </w:r>
          </w:p>
        </w:tc>
      </w:tr>
      <w:tr w14:paraId="72371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92" w:type="dxa"/>
            <w:noWrap w:val="0"/>
            <w:vAlign w:val="top"/>
          </w:tcPr>
          <w:p w14:paraId="6441B028">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电话：</w:t>
            </w:r>
          </w:p>
        </w:tc>
        <w:tc>
          <w:tcPr>
            <w:tcW w:w="3537" w:type="dxa"/>
            <w:noWrap w:val="0"/>
            <w:vAlign w:val="top"/>
          </w:tcPr>
          <w:p w14:paraId="5125A502">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电话：</w:t>
            </w:r>
          </w:p>
        </w:tc>
        <w:tc>
          <w:tcPr>
            <w:tcW w:w="3260" w:type="dxa"/>
            <w:noWrap w:val="0"/>
            <w:vAlign w:val="top"/>
          </w:tcPr>
          <w:p w14:paraId="5812FBD4">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电话：</w:t>
            </w:r>
          </w:p>
        </w:tc>
      </w:tr>
      <w:tr w14:paraId="08D5E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92" w:type="dxa"/>
            <w:noWrap w:val="0"/>
            <w:vAlign w:val="top"/>
          </w:tcPr>
          <w:p w14:paraId="37639093">
            <w:pPr>
              <w:snapToGrid w:val="0"/>
              <w:spacing w:line="360" w:lineRule="auto"/>
              <w:rPr>
                <w:rFonts w:hint="eastAsia" w:ascii="仿宋" w:hAnsi="仿宋" w:eastAsia="仿宋" w:cs="仿宋"/>
                <w:sz w:val="28"/>
                <w:szCs w:val="28"/>
              </w:rPr>
            </w:pPr>
          </w:p>
        </w:tc>
        <w:tc>
          <w:tcPr>
            <w:tcW w:w="3537" w:type="dxa"/>
            <w:noWrap w:val="0"/>
            <w:vAlign w:val="top"/>
          </w:tcPr>
          <w:p w14:paraId="4B175455">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开户银行：</w:t>
            </w:r>
          </w:p>
        </w:tc>
        <w:tc>
          <w:tcPr>
            <w:tcW w:w="3260" w:type="dxa"/>
            <w:noWrap w:val="0"/>
            <w:vAlign w:val="top"/>
          </w:tcPr>
          <w:p w14:paraId="04440CED">
            <w:pPr>
              <w:snapToGrid w:val="0"/>
              <w:spacing w:line="360" w:lineRule="auto"/>
              <w:rPr>
                <w:rFonts w:hint="eastAsia" w:ascii="仿宋" w:hAnsi="仿宋" w:eastAsia="仿宋" w:cs="仿宋"/>
                <w:sz w:val="28"/>
                <w:szCs w:val="28"/>
              </w:rPr>
            </w:pPr>
          </w:p>
        </w:tc>
      </w:tr>
      <w:tr w14:paraId="74DC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92" w:type="dxa"/>
            <w:noWrap w:val="0"/>
            <w:vAlign w:val="top"/>
          </w:tcPr>
          <w:p w14:paraId="665A8AAF">
            <w:pPr>
              <w:snapToGrid w:val="0"/>
              <w:spacing w:line="360" w:lineRule="auto"/>
              <w:rPr>
                <w:rFonts w:hint="eastAsia" w:ascii="仿宋" w:hAnsi="仿宋" w:eastAsia="仿宋" w:cs="仿宋"/>
                <w:sz w:val="28"/>
                <w:szCs w:val="28"/>
              </w:rPr>
            </w:pPr>
          </w:p>
        </w:tc>
        <w:tc>
          <w:tcPr>
            <w:tcW w:w="3537" w:type="dxa"/>
            <w:noWrap w:val="0"/>
            <w:vAlign w:val="top"/>
          </w:tcPr>
          <w:p w14:paraId="2FCF31B0">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帐号：</w:t>
            </w:r>
          </w:p>
        </w:tc>
        <w:tc>
          <w:tcPr>
            <w:tcW w:w="3260" w:type="dxa"/>
            <w:noWrap w:val="0"/>
            <w:vAlign w:val="top"/>
          </w:tcPr>
          <w:p w14:paraId="648C1B84">
            <w:pPr>
              <w:snapToGrid w:val="0"/>
              <w:spacing w:line="360" w:lineRule="auto"/>
              <w:rPr>
                <w:rFonts w:hint="eastAsia" w:ascii="仿宋" w:hAnsi="仿宋" w:eastAsia="仿宋" w:cs="仿宋"/>
                <w:sz w:val="28"/>
                <w:szCs w:val="28"/>
              </w:rPr>
            </w:pPr>
          </w:p>
        </w:tc>
      </w:tr>
      <w:tr w14:paraId="36463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92" w:type="dxa"/>
            <w:noWrap w:val="0"/>
            <w:vAlign w:val="top"/>
          </w:tcPr>
          <w:p w14:paraId="5C442402">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日期：   年   月   日</w:t>
            </w:r>
          </w:p>
        </w:tc>
        <w:tc>
          <w:tcPr>
            <w:tcW w:w="3537" w:type="dxa"/>
            <w:noWrap w:val="0"/>
            <w:vAlign w:val="top"/>
          </w:tcPr>
          <w:p w14:paraId="0BE986E1">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日期：   年   月   日</w:t>
            </w:r>
          </w:p>
        </w:tc>
        <w:tc>
          <w:tcPr>
            <w:tcW w:w="3260" w:type="dxa"/>
            <w:noWrap w:val="0"/>
            <w:vAlign w:val="top"/>
          </w:tcPr>
          <w:p w14:paraId="3F4EC063">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日期：   年   月   日</w:t>
            </w:r>
          </w:p>
        </w:tc>
      </w:tr>
    </w:tbl>
    <w:p w14:paraId="78D050A5">
      <w:pPr>
        <w:pStyle w:val="8"/>
        <w:keepNext w:val="0"/>
        <w:keepLines w:val="0"/>
        <w:pageBreakBefore w:val="0"/>
        <w:widowControl w:val="0"/>
        <w:kinsoku/>
        <w:wordWrap/>
        <w:overflowPunct/>
        <w:topLinePunct w:val="0"/>
        <w:autoSpaceDE/>
        <w:autoSpaceDN/>
        <w:bidi w:val="0"/>
        <w:adjustRightInd/>
        <w:snapToGrid/>
        <w:spacing w:before="164" w:beforeLines="50" w:after="164" w:afterLines="50" w:line="480" w:lineRule="exact"/>
        <w:ind w:left="0" w:leftChars="0" w:firstLine="1325" w:firstLineChars="300"/>
        <w:jc w:val="both"/>
        <w:textAlignment w:val="auto"/>
        <w:outlineLvl w:val="0"/>
        <w:rPr>
          <w:rFonts w:hint="eastAsia" w:ascii="仿宋" w:hAnsi="仿宋" w:eastAsia="仿宋" w:cs="仿宋"/>
          <w:b/>
          <w:bCs/>
          <w:color w:val="auto"/>
          <w:kern w:val="44"/>
          <w:sz w:val="44"/>
          <w:szCs w:val="44"/>
          <w:highlight w:val="none"/>
          <w:lang w:val="en-US" w:eastAsia="zh-CN" w:bidi="ar-SA"/>
        </w:rPr>
      </w:pPr>
    </w:p>
    <w:p w14:paraId="347A2AE3">
      <w:pPr>
        <w:pStyle w:val="8"/>
        <w:keepNext w:val="0"/>
        <w:keepLines w:val="0"/>
        <w:pageBreakBefore w:val="0"/>
        <w:widowControl w:val="0"/>
        <w:kinsoku/>
        <w:wordWrap/>
        <w:overflowPunct/>
        <w:topLinePunct w:val="0"/>
        <w:autoSpaceDE/>
        <w:autoSpaceDN/>
        <w:bidi w:val="0"/>
        <w:adjustRightInd/>
        <w:snapToGrid/>
        <w:spacing w:before="164" w:beforeLines="50" w:after="164" w:afterLines="50" w:line="480" w:lineRule="exact"/>
        <w:ind w:left="0" w:leftChars="0" w:firstLine="1325" w:firstLineChars="300"/>
        <w:jc w:val="center"/>
        <w:textAlignment w:val="auto"/>
        <w:outlineLvl w:val="0"/>
        <w:rPr>
          <w:rFonts w:hint="eastAsia" w:ascii="仿宋" w:hAnsi="仿宋" w:eastAsia="仿宋" w:cs="仿宋"/>
          <w:color w:val="auto"/>
          <w:highlight w:val="none"/>
        </w:rPr>
      </w:pPr>
      <w:r>
        <w:rPr>
          <w:rFonts w:hint="eastAsia" w:ascii="仿宋" w:hAnsi="仿宋" w:eastAsia="仿宋" w:cs="仿宋"/>
          <w:b/>
          <w:bCs/>
          <w:color w:val="auto"/>
          <w:kern w:val="44"/>
          <w:sz w:val="44"/>
          <w:szCs w:val="44"/>
          <w:highlight w:val="none"/>
          <w:lang w:val="en-US" w:eastAsia="zh-CN" w:bidi="ar-SA"/>
        </w:rPr>
        <w:t>第六部分  评标办法</w:t>
      </w:r>
    </w:p>
    <w:p w14:paraId="4D6A0B03">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根据《中华人民共和国政府采购法》及实施条例和《政府采购货物和服务招标投标管理办法》等法律法规规定，结合采购项目特点制定本评标办法。</w:t>
      </w:r>
    </w:p>
    <w:p w14:paraId="7A930747">
      <w:pPr>
        <w:spacing w:line="50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一、评标原则</w:t>
      </w:r>
    </w:p>
    <w:p w14:paraId="67DEF735">
      <w:pPr>
        <w:spacing w:line="500" w:lineRule="exact"/>
        <w:ind w:firstLine="552" w:firstLineChars="200"/>
        <w:rPr>
          <w:rFonts w:hint="eastAsia" w:ascii="仿宋" w:hAnsi="仿宋" w:eastAsia="仿宋" w:cs="仿宋"/>
          <w:color w:val="auto"/>
          <w:spacing w:val="-2"/>
          <w:sz w:val="28"/>
          <w:szCs w:val="28"/>
          <w:highlight w:val="none"/>
        </w:rPr>
      </w:pPr>
      <w:r>
        <w:rPr>
          <w:rFonts w:hint="eastAsia" w:ascii="仿宋" w:hAnsi="仿宋" w:eastAsia="仿宋" w:cs="仿宋"/>
          <w:color w:val="auto"/>
          <w:spacing w:val="-2"/>
          <w:sz w:val="28"/>
          <w:szCs w:val="28"/>
          <w:highlight w:val="none"/>
        </w:rPr>
        <w:t>坚持公平、公正、科学、择优；服务及时；禁止不正当竞争。</w:t>
      </w:r>
    </w:p>
    <w:p w14:paraId="5B1DE970">
      <w:pPr>
        <w:spacing w:line="50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二、评标办法</w:t>
      </w:r>
    </w:p>
    <w:p w14:paraId="54E4EF28">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本次招标采用综合评分法（详见本部分评分标准）。</w:t>
      </w:r>
    </w:p>
    <w:p w14:paraId="42E5C743">
      <w:pPr>
        <w:spacing w:line="50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三、评标内容</w:t>
      </w:r>
    </w:p>
    <w:p w14:paraId="69299BE8">
      <w:pPr>
        <w:spacing w:line="5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1.本采购项目评标按照下列工作程序进行：</w:t>
      </w:r>
    </w:p>
    <w:p w14:paraId="659475B8">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（1）资格审查，公开招标采购项目</w:t>
      </w:r>
      <w:r>
        <w:rPr>
          <w:rFonts w:hint="eastAsia" w:ascii="仿宋" w:hAnsi="仿宋" w:eastAsia="仿宋" w:cs="仿宋"/>
          <w:color w:val="auto"/>
          <w:sz w:val="28"/>
          <w:szCs w:val="28"/>
          <w:highlight w:val="none"/>
          <w:lang w:val="en-US" w:eastAsia="zh-CN"/>
        </w:rPr>
        <w:t>开标</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唱标</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结束后，采购人应当依法对投标人的资格</w:t>
      </w:r>
      <w:r>
        <w:rPr>
          <w:rFonts w:hint="eastAsia" w:ascii="仿宋" w:hAnsi="仿宋" w:eastAsia="仿宋" w:cs="仿宋"/>
          <w:color w:val="auto"/>
          <w:sz w:val="28"/>
          <w:szCs w:val="28"/>
          <w:highlight w:val="none"/>
          <w:lang w:val="en-US" w:eastAsia="zh-CN"/>
        </w:rPr>
        <w:t>证明文件原件</w:t>
      </w:r>
      <w:r>
        <w:rPr>
          <w:rFonts w:hint="eastAsia" w:ascii="仿宋" w:hAnsi="仿宋" w:eastAsia="仿宋" w:cs="仿宋"/>
          <w:color w:val="auto"/>
          <w:sz w:val="28"/>
          <w:szCs w:val="28"/>
          <w:highlight w:val="none"/>
        </w:rPr>
        <w:t>进行审查。依据投标文件，按照招标文件第二部分所述资质标准对投标</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进行资质审查，以确定其是否具备相应资质。如果投标</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不具备资质、不满足招标文件所规定的资质标准或提供资质证明文件不全,将被视为未实质性响应招标文件。</w:t>
      </w:r>
    </w:p>
    <w:p w14:paraId="670B3D1B">
      <w:pPr>
        <w:spacing w:line="500" w:lineRule="exact"/>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2、接下来由评标委员会对资格审查通过的投标单位进行下列评审：</w:t>
      </w:r>
    </w:p>
    <w:p w14:paraId="4C45A982">
      <w:pPr>
        <w:spacing w:line="50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（1）投标文件初审；</w:t>
      </w:r>
    </w:p>
    <w:p w14:paraId="6CF580C5">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（2）澄清有关问题；</w:t>
      </w:r>
    </w:p>
    <w:p w14:paraId="278B43A8">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（3）比较与评价；</w:t>
      </w:r>
    </w:p>
    <w:p w14:paraId="765E4BFF">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（4）推荐中标候选单位名单；</w:t>
      </w:r>
    </w:p>
    <w:p w14:paraId="60708062">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（5）编写评标报告。 </w:t>
      </w:r>
    </w:p>
    <w:p w14:paraId="3CBA14F8">
      <w:pPr>
        <w:spacing w:line="5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2.1.1投标文件初审</w:t>
      </w:r>
    </w:p>
    <w:p w14:paraId="338CC4B0">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在资格性、符合性审查时，审查未通过的，不得进入后续评审环节。</w:t>
      </w:r>
    </w:p>
    <w:p w14:paraId="2AD71DAB">
      <w:pPr>
        <w:spacing w:line="500" w:lineRule="exact"/>
        <w:ind w:firstLine="548" w:firstLineChars="19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2.1.2投标文件符合性审查</w:t>
      </w:r>
    </w:p>
    <w:p w14:paraId="7AF9B2A3">
      <w:pPr>
        <w:spacing w:line="500" w:lineRule="exact"/>
        <w:ind w:firstLine="840" w:firstLine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评标委员会依法对符合资格投标人的投标文件进行符合性审查。评标委员会从投标文件的有效性、完整性和对招标文件的响应程度进行审查，以确定其是否对招标文件实质性内容作出响应（采购人可根据具体项目的情况对实质性要求作特别的具体规定）。</w:t>
      </w:r>
    </w:p>
    <w:p w14:paraId="3133ED52">
      <w:pPr>
        <w:spacing w:line="500" w:lineRule="exact"/>
        <w:ind w:firstLine="700" w:firstLineChars="2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2、评标委员会应当按下列评审标准进行符合性审查：</w:t>
      </w:r>
    </w:p>
    <w:tbl>
      <w:tblPr>
        <w:tblStyle w:val="1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3585"/>
        <w:gridCol w:w="2889"/>
        <w:gridCol w:w="1887"/>
      </w:tblGrid>
      <w:tr w14:paraId="55684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927" w:type="dxa"/>
            <w:noWrap w:val="0"/>
            <w:vAlign w:val="center"/>
          </w:tcPr>
          <w:p w14:paraId="4BBBA176">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序号</w:t>
            </w:r>
          </w:p>
        </w:tc>
        <w:tc>
          <w:tcPr>
            <w:tcW w:w="3585" w:type="dxa"/>
            <w:noWrap w:val="0"/>
            <w:vAlign w:val="center"/>
          </w:tcPr>
          <w:p w14:paraId="49A8890D">
            <w:pPr>
              <w:spacing w:line="240" w:lineRule="auto"/>
              <w:ind w:firstLine="280" w:firstLineChars="100"/>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评审内容</w:t>
            </w:r>
          </w:p>
        </w:tc>
        <w:tc>
          <w:tcPr>
            <w:tcW w:w="2889" w:type="dxa"/>
            <w:noWrap w:val="0"/>
            <w:vAlign w:val="center"/>
          </w:tcPr>
          <w:p w14:paraId="1DCD8D88">
            <w:pPr>
              <w:spacing w:line="240" w:lineRule="auto"/>
              <w:ind w:firstLine="280" w:firstLineChars="100"/>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评审标准</w:t>
            </w:r>
          </w:p>
        </w:tc>
        <w:tc>
          <w:tcPr>
            <w:tcW w:w="1887" w:type="dxa"/>
            <w:noWrap w:val="0"/>
            <w:vAlign w:val="center"/>
          </w:tcPr>
          <w:p w14:paraId="512D211E">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评审结果</w:t>
            </w:r>
          </w:p>
        </w:tc>
      </w:tr>
      <w:tr w14:paraId="3F997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exact"/>
        </w:trPr>
        <w:tc>
          <w:tcPr>
            <w:tcW w:w="927" w:type="dxa"/>
            <w:noWrap w:val="0"/>
            <w:vAlign w:val="center"/>
          </w:tcPr>
          <w:p w14:paraId="5E592602">
            <w:pPr>
              <w:spacing w:line="240" w:lineRule="auto"/>
              <w:ind w:firstLine="280" w:firstLineChars="10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1</w:t>
            </w:r>
          </w:p>
        </w:tc>
        <w:tc>
          <w:tcPr>
            <w:tcW w:w="3585" w:type="dxa"/>
            <w:noWrap w:val="0"/>
            <w:vAlign w:val="center"/>
          </w:tcPr>
          <w:p w14:paraId="5C276EA5">
            <w:pPr>
              <w:spacing w:line="240" w:lineRule="auto"/>
              <w:ind w:firstLine="280" w:firstLineChars="100"/>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纸质投标文件正、副本数量及装订方式</w:t>
            </w:r>
          </w:p>
        </w:tc>
        <w:tc>
          <w:tcPr>
            <w:tcW w:w="2889" w:type="dxa"/>
            <w:noWrap w:val="0"/>
            <w:vAlign w:val="center"/>
          </w:tcPr>
          <w:p w14:paraId="28A0F186">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是否符合招标文件要求</w:t>
            </w:r>
          </w:p>
        </w:tc>
        <w:tc>
          <w:tcPr>
            <w:tcW w:w="1887" w:type="dxa"/>
            <w:noWrap w:val="0"/>
            <w:vAlign w:val="center"/>
          </w:tcPr>
          <w:p w14:paraId="118990CD">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合格/不合格</w:t>
            </w:r>
          </w:p>
        </w:tc>
      </w:tr>
      <w:tr w14:paraId="3EF70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927" w:type="dxa"/>
            <w:noWrap w:val="0"/>
            <w:vAlign w:val="center"/>
          </w:tcPr>
          <w:p w14:paraId="7F8A73A1">
            <w:pPr>
              <w:spacing w:line="240" w:lineRule="auto"/>
              <w:ind w:firstLine="280" w:firstLineChars="10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2</w:t>
            </w:r>
          </w:p>
        </w:tc>
        <w:tc>
          <w:tcPr>
            <w:tcW w:w="3585" w:type="dxa"/>
            <w:noWrap w:val="0"/>
            <w:vAlign w:val="center"/>
          </w:tcPr>
          <w:p w14:paraId="567261C9">
            <w:pPr>
              <w:spacing w:line="240" w:lineRule="auto"/>
              <w:ind w:firstLine="280" w:firstLineChars="100"/>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投标文件语言</w:t>
            </w:r>
          </w:p>
        </w:tc>
        <w:tc>
          <w:tcPr>
            <w:tcW w:w="2889" w:type="dxa"/>
            <w:noWrap w:val="0"/>
            <w:vAlign w:val="center"/>
          </w:tcPr>
          <w:p w14:paraId="160A0B89">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投标文件语言符合招标文件要求。</w:t>
            </w:r>
          </w:p>
        </w:tc>
        <w:tc>
          <w:tcPr>
            <w:tcW w:w="1887" w:type="dxa"/>
            <w:noWrap w:val="0"/>
            <w:vAlign w:val="center"/>
          </w:tcPr>
          <w:p w14:paraId="653F19B9">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合格/不合格</w:t>
            </w:r>
          </w:p>
        </w:tc>
      </w:tr>
      <w:tr w14:paraId="08DB0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exact"/>
        </w:trPr>
        <w:tc>
          <w:tcPr>
            <w:tcW w:w="927" w:type="dxa"/>
            <w:noWrap w:val="0"/>
            <w:vAlign w:val="center"/>
          </w:tcPr>
          <w:p w14:paraId="66ED46B5">
            <w:pPr>
              <w:spacing w:line="240" w:lineRule="auto"/>
              <w:ind w:firstLine="280" w:firstLineChars="10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3</w:t>
            </w:r>
          </w:p>
        </w:tc>
        <w:tc>
          <w:tcPr>
            <w:tcW w:w="3585" w:type="dxa"/>
            <w:noWrap w:val="0"/>
            <w:vAlign w:val="center"/>
          </w:tcPr>
          <w:p w14:paraId="1F06074B">
            <w:pPr>
              <w:spacing w:line="240" w:lineRule="auto"/>
              <w:ind w:firstLine="280" w:firstLineChars="100"/>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投标文件封面、投标函、法定代表人授权委托书三处的项目名称、项目编号、标段</w:t>
            </w:r>
          </w:p>
        </w:tc>
        <w:tc>
          <w:tcPr>
            <w:tcW w:w="2889" w:type="dxa"/>
            <w:noWrap w:val="0"/>
            <w:vAlign w:val="center"/>
          </w:tcPr>
          <w:p w14:paraId="298140F6">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三处均无遗漏，且与所投项目名称、项目编号、标段完全一致。</w:t>
            </w:r>
          </w:p>
        </w:tc>
        <w:tc>
          <w:tcPr>
            <w:tcW w:w="1887" w:type="dxa"/>
            <w:noWrap w:val="0"/>
            <w:vAlign w:val="center"/>
          </w:tcPr>
          <w:p w14:paraId="62771700">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合格/不合格</w:t>
            </w:r>
          </w:p>
        </w:tc>
      </w:tr>
      <w:tr w14:paraId="3985E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927" w:type="dxa"/>
            <w:noWrap w:val="0"/>
            <w:vAlign w:val="center"/>
          </w:tcPr>
          <w:p w14:paraId="064FEACD">
            <w:pPr>
              <w:spacing w:line="240" w:lineRule="auto"/>
              <w:ind w:firstLine="280" w:firstLineChars="100"/>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val="en-US" w:eastAsia="zh-CN"/>
              </w:rPr>
              <w:t>4</w:t>
            </w:r>
          </w:p>
        </w:tc>
        <w:tc>
          <w:tcPr>
            <w:tcW w:w="3585" w:type="dxa"/>
            <w:noWrap w:val="0"/>
            <w:vAlign w:val="center"/>
          </w:tcPr>
          <w:p w14:paraId="07914837">
            <w:pPr>
              <w:spacing w:line="240" w:lineRule="auto"/>
              <w:ind w:firstLine="280" w:firstLineChars="100"/>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投标文件</w:t>
            </w:r>
            <w:r>
              <w:rPr>
                <w:rFonts w:hint="eastAsia" w:ascii="仿宋" w:hAnsi="仿宋" w:eastAsia="仿宋" w:cs="仿宋"/>
                <w:bCs/>
                <w:color w:val="auto"/>
                <w:sz w:val="28"/>
                <w:szCs w:val="28"/>
                <w:highlight w:val="none"/>
                <w:lang w:val="en-US" w:eastAsia="zh-CN"/>
              </w:rPr>
              <w:t>签署</w:t>
            </w:r>
            <w:r>
              <w:rPr>
                <w:rFonts w:hint="eastAsia" w:ascii="仿宋" w:hAnsi="仿宋" w:eastAsia="仿宋" w:cs="仿宋"/>
                <w:bCs/>
                <w:color w:val="auto"/>
                <w:sz w:val="28"/>
                <w:szCs w:val="28"/>
                <w:highlight w:val="none"/>
              </w:rPr>
              <w:t>、盖章</w:t>
            </w:r>
          </w:p>
        </w:tc>
        <w:tc>
          <w:tcPr>
            <w:tcW w:w="2889" w:type="dxa"/>
            <w:noWrap w:val="0"/>
            <w:vAlign w:val="center"/>
          </w:tcPr>
          <w:p w14:paraId="6A680187">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是否符合招标文件要求</w:t>
            </w:r>
          </w:p>
        </w:tc>
        <w:tc>
          <w:tcPr>
            <w:tcW w:w="1887" w:type="dxa"/>
            <w:noWrap w:val="0"/>
            <w:vAlign w:val="center"/>
          </w:tcPr>
          <w:p w14:paraId="154D6129">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合格/不合格</w:t>
            </w:r>
          </w:p>
        </w:tc>
      </w:tr>
      <w:tr w14:paraId="1CCA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exact"/>
        </w:trPr>
        <w:tc>
          <w:tcPr>
            <w:tcW w:w="927" w:type="dxa"/>
            <w:noWrap w:val="0"/>
            <w:vAlign w:val="center"/>
          </w:tcPr>
          <w:p w14:paraId="6D2184FB">
            <w:pPr>
              <w:spacing w:line="240" w:lineRule="auto"/>
              <w:ind w:firstLine="280" w:firstLineChars="100"/>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val="en-US" w:eastAsia="zh-CN"/>
              </w:rPr>
              <w:t>5</w:t>
            </w:r>
          </w:p>
        </w:tc>
        <w:tc>
          <w:tcPr>
            <w:tcW w:w="3585" w:type="dxa"/>
            <w:noWrap w:val="0"/>
            <w:vAlign w:val="center"/>
          </w:tcPr>
          <w:p w14:paraId="7FFA7F9A">
            <w:pPr>
              <w:spacing w:line="240" w:lineRule="auto"/>
              <w:ind w:firstLine="280" w:firstLineChars="100"/>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投标文件内容</w:t>
            </w:r>
          </w:p>
        </w:tc>
        <w:tc>
          <w:tcPr>
            <w:tcW w:w="2889" w:type="dxa"/>
            <w:noWrap w:val="0"/>
            <w:vAlign w:val="center"/>
          </w:tcPr>
          <w:p w14:paraId="00E11F5F">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关键内容是否存在字迹模糊、无法辨认的情形</w:t>
            </w:r>
          </w:p>
        </w:tc>
        <w:tc>
          <w:tcPr>
            <w:tcW w:w="1887" w:type="dxa"/>
            <w:noWrap w:val="0"/>
            <w:vAlign w:val="center"/>
          </w:tcPr>
          <w:p w14:paraId="6517443E">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合格/不合格</w:t>
            </w:r>
          </w:p>
        </w:tc>
      </w:tr>
      <w:tr w14:paraId="194B4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exact"/>
        </w:trPr>
        <w:tc>
          <w:tcPr>
            <w:tcW w:w="927" w:type="dxa"/>
            <w:noWrap w:val="0"/>
            <w:vAlign w:val="center"/>
          </w:tcPr>
          <w:p w14:paraId="65640D96">
            <w:pPr>
              <w:spacing w:line="240" w:lineRule="auto"/>
              <w:ind w:firstLine="280" w:firstLineChars="100"/>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val="en-US" w:eastAsia="zh-CN"/>
              </w:rPr>
              <w:t>6</w:t>
            </w:r>
          </w:p>
        </w:tc>
        <w:tc>
          <w:tcPr>
            <w:tcW w:w="3585" w:type="dxa"/>
            <w:noWrap w:val="0"/>
            <w:vAlign w:val="center"/>
          </w:tcPr>
          <w:p w14:paraId="74F7EDBF">
            <w:pPr>
              <w:spacing w:line="240" w:lineRule="auto"/>
              <w:ind w:firstLine="280" w:firstLineChars="100"/>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投标有效期</w:t>
            </w:r>
          </w:p>
        </w:tc>
        <w:tc>
          <w:tcPr>
            <w:tcW w:w="2889" w:type="dxa"/>
            <w:noWrap w:val="0"/>
            <w:vAlign w:val="center"/>
          </w:tcPr>
          <w:p w14:paraId="4A27AE24">
            <w:pPr>
              <w:spacing w:line="240" w:lineRule="auto"/>
              <w:ind w:firstLine="280" w:firstLineChars="100"/>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是否符合招标文件要求</w:t>
            </w:r>
          </w:p>
        </w:tc>
        <w:tc>
          <w:tcPr>
            <w:tcW w:w="1887" w:type="dxa"/>
            <w:noWrap w:val="0"/>
            <w:vAlign w:val="center"/>
          </w:tcPr>
          <w:p w14:paraId="040A0BF9">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合格/不合格</w:t>
            </w:r>
          </w:p>
        </w:tc>
      </w:tr>
      <w:tr w14:paraId="428BB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exact"/>
        </w:trPr>
        <w:tc>
          <w:tcPr>
            <w:tcW w:w="927" w:type="dxa"/>
            <w:noWrap w:val="0"/>
            <w:vAlign w:val="center"/>
          </w:tcPr>
          <w:p w14:paraId="7FA5D3A1">
            <w:pPr>
              <w:spacing w:line="240" w:lineRule="auto"/>
              <w:ind w:firstLine="280" w:firstLineChars="100"/>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val="en-US" w:eastAsia="zh-CN"/>
              </w:rPr>
              <w:t>7</w:t>
            </w:r>
          </w:p>
        </w:tc>
        <w:tc>
          <w:tcPr>
            <w:tcW w:w="3585" w:type="dxa"/>
            <w:noWrap w:val="0"/>
            <w:vAlign w:val="center"/>
          </w:tcPr>
          <w:p w14:paraId="3742509A">
            <w:pPr>
              <w:spacing w:line="240" w:lineRule="auto"/>
              <w:ind w:firstLine="280" w:firstLineChars="100"/>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投标报价</w:t>
            </w:r>
          </w:p>
        </w:tc>
        <w:tc>
          <w:tcPr>
            <w:tcW w:w="2889" w:type="dxa"/>
            <w:noWrap w:val="0"/>
            <w:vAlign w:val="center"/>
          </w:tcPr>
          <w:p w14:paraId="0DC46754">
            <w:pPr>
              <w:spacing w:line="240" w:lineRule="auto"/>
              <w:ind w:firstLine="280" w:firstLineChars="100"/>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投标报价是否唯一</w:t>
            </w:r>
            <w:r>
              <w:rPr>
                <w:rFonts w:hint="eastAsia" w:ascii="仿宋" w:hAnsi="仿宋" w:eastAsia="仿宋" w:cs="仿宋"/>
                <w:bCs/>
                <w:color w:val="auto"/>
                <w:sz w:val="28"/>
                <w:szCs w:val="28"/>
                <w:highlight w:val="none"/>
                <w:lang w:eastAsia="zh-CN"/>
              </w:rPr>
              <w:t>，是否</w:t>
            </w:r>
            <w:r>
              <w:rPr>
                <w:rFonts w:hint="eastAsia" w:ascii="仿宋" w:hAnsi="仿宋" w:eastAsia="仿宋" w:cs="仿宋"/>
                <w:color w:val="000000"/>
                <w:sz w:val="30"/>
                <w:szCs w:val="30"/>
              </w:rPr>
              <w:t>等于或高于本项目财政审核价格</w:t>
            </w:r>
          </w:p>
        </w:tc>
        <w:tc>
          <w:tcPr>
            <w:tcW w:w="1887" w:type="dxa"/>
            <w:noWrap w:val="0"/>
            <w:vAlign w:val="center"/>
          </w:tcPr>
          <w:p w14:paraId="70AE829B">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合格/不合格</w:t>
            </w:r>
          </w:p>
        </w:tc>
      </w:tr>
      <w:tr w14:paraId="58257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exact"/>
        </w:trPr>
        <w:tc>
          <w:tcPr>
            <w:tcW w:w="927" w:type="dxa"/>
            <w:noWrap w:val="0"/>
            <w:vAlign w:val="center"/>
          </w:tcPr>
          <w:p w14:paraId="0D58C8AB">
            <w:pPr>
              <w:spacing w:line="240" w:lineRule="auto"/>
              <w:ind w:firstLine="280" w:firstLineChars="100"/>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val="en-US" w:eastAsia="zh-CN"/>
              </w:rPr>
              <w:t>8</w:t>
            </w:r>
          </w:p>
        </w:tc>
        <w:tc>
          <w:tcPr>
            <w:tcW w:w="3585" w:type="dxa"/>
            <w:noWrap w:val="0"/>
            <w:vAlign w:val="center"/>
          </w:tcPr>
          <w:p w14:paraId="15C7C6B3">
            <w:pPr>
              <w:spacing w:line="240" w:lineRule="auto"/>
              <w:ind w:firstLine="280" w:firstLineChars="100"/>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技术/服务要求</w:t>
            </w:r>
          </w:p>
        </w:tc>
        <w:tc>
          <w:tcPr>
            <w:tcW w:w="2889" w:type="dxa"/>
            <w:noWrap w:val="0"/>
            <w:vAlign w:val="center"/>
          </w:tcPr>
          <w:p w14:paraId="60220908">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完全理解并接受对合格投标人、合格的货物或服务要求，技术/服务没有重大偏离和保留。</w:t>
            </w:r>
          </w:p>
        </w:tc>
        <w:tc>
          <w:tcPr>
            <w:tcW w:w="1887" w:type="dxa"/>
            <w:noWrap w:val="0"/>
            <w:vAlign w:val="center"/>
          </w:tcPr>
          <w:p w14:paraId="719EABBB">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合格/不合格</w:t>
            </w:r>
          </w:p>
        </w:tc>
      </w:tr>
      <w:tr w14:paraId="1B74E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exact"/>
        </w:trPr>
        <w:tc>
          <w:tcPr>
            <w:tcW w:w="927" w:type="dxa"/>
            <w:noWrap w:val="0"/>
            <w:vAlign w:val="center"/>
          </w:tcPr>
          <w:p w14:paraId="37A70689">
            <w:pPr>
              <w:spacing w:line="240" w:lineRule="auto"/>
              <w:ind w:firstLine="280" w:firstLineChars="100"/>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val="en-US" w:eastAsia="zh-CN"/>
              </w:rPr>
              <w:t>9</w:t>
            </w:r>
          </w:p>
        </w:tc>
        <w:tc>
          <w:tcPr>
            <w:tcW w:w="3585" w:type="dxa"/>
            <w:noWrap w:val="0"/>
            <w:vAlign w:val="center"/>
          </w:tcPr>
          <w:p w14:paraId="0A5E58E8">
            <w:pPr>
              <w:spacing w:line="240" w:lineRule="auto"/>
              <w:ind w:firstLine="280" w:firstLineChars="100"/>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供货</w:t>
            </w:r>
            <w:r>
              <w:rPr>
                <w:rFonts w:hint="eastAsia" w:ascii="仿宋" w:hAnsi="仿宋" w:eastAsia="仿宋" w:cs="仿宋"/>
                <w:bCs/>
                <w:color w:val="auto"/>
                <w:sz w:val="28"/>
                <w:szCs w:val="28"/>
                <w:highlight w:val="none"/>
              </w:rPr>
              <w:t>周期</w:t>
            </w:r>
          </w:p>
        </w:tc>
        <w:tc>
          <w:tcPr>
            <w:tcW w:w="2889" w:type="dxa"/>
            <w:noWrap w:val="0"/>
            <w:vAlign w:val="center"/>
          </w:tcPr>
          <w:p w14:paraId="740B5372">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是否符合招标文件</w:t>
            </w:r>
          </w:p>
          <w:p w14:paraId="05376BE9">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要求</w:t>
            </w:r>
          </w:p>
        </w:tc>
        <w:tc>
          <w:tcPr>
            <w:tcW w:w="1887" w:type="dxa"/>
            <w:noWrap w:val="0"/>
            <w:vAlign w:val="center"/>
          </w:tcPr>
          <w:p w14:paraId="6CE985F4">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合格/不合格</w:t>
            </w:r>
          </w:p>
        </w:tc>
      </w:tr>
      <w:tr w14:paraId="6D366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exact"/>
        </w:trPr>
        <w:tc>
          <w:tcPr>
            <w:tcW w:w="927" w:type="dxa"/>
            <w:noWrap w:val="0"/>
            <w:vAlign w:val="center"/>
          </w:tcPr>
          <w:p w14:paraId="4F910E00">
            <w:pPr>
              <w:spacing w:line="240" w:lineRule="auto"/>
              <w:ind w:firstLine="280" w:firstLineChars="10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10</w:t>
            </w:r>
          </w:p>
        </w:tc>
        <w:tc>
          <w:tcPr>
            <w:tcW w:w="3585" w:type="dxa"/>
            <w:noWrap w:val="0"/>
            <w:vAlign w:val="center"/>
          </w:tcPr>
          <w:p w14:paraId="02E97F8D">
            <w:pPr>
              <w:spacing w:line="240" w:lineRule="auto"/>
              <w:ind w:firstLine="280" w:firstLineChars="100"/>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投标文件响应性</w:t>
            </w:r>
          </w:p>
        </w:tc>
        <w:tc>
          <w:tcPr>
            <w:tcW w:w="2889" w:type="dxa"/>
            <w:noWrap w:val="0"/>
            <w:vAlign w:val="center"/>
          </w:tcPr>
          <w:p w14:paraId="3604FD2C">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是否响应招标文件</w:t>
            </w:r>
            <w:r>
              <w:rPr>
                <w:rFonts w:hint="eastAsia" w:ascii="仿宋" w:hAnsi="仿宋" w:eastAsia="仿宋" w:cs="仿宋"/>
                <w:bCs/>
                <w:color w:val="auto"/>
                <w:sz w:val="28"/>
                <w:szCs w:val="28"/>
                <w:highlight w:val="none"/>
                <w:lang w:eastAsia="zh-CN"/>
              </w:rPr>
              <w:t>全部内容</w:t>
            </w:r>
            <w:r>
              <w:rPr>
                <w:rFonts w:hint="eastAsia" w:ascii="仿宋" w:hAnsi="仿宋" w:eastAsia="仿宋" w:cs="仿宋"/>
                <w:bCs/>
                <w:color w:val="auto"/>
                <w:sz w:val="28"/>
                <w:szCs w:val="28"/>
                <w:highlight w:val="none"/>
              </w:rPr>
              <w:t>和合同主要条款内容</w:t>
            </w:r>
          </w:p>
        </w:tc>
        <w:tc>
          <w:tcPr>
            <w:tcW w:w="1887" w:type="dxa"/>
            <w:noWrap w:val="0"/>
            <w:vAlign w:val="center"/>
          </w:tcPr>
          <w:p w14:paraId="27A4F0EC">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合格/不合格</w:t>
            </w:r>
          </w:p>
        </w:tc>
      </w:tr>
      <w:tr w14:paraId="2A8DE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exact"/>
        </w:trPr>
        <w:tc>
          <w:tcPr>
            <w:tcW w:w="927" w:type="dxa"/>
            <w:noWrap w:val="0"/>
            <w:vAlign w:val="center"/>
          </w:tcPr>
          <w:p w14:paraId="53B970C8">
            <w:pPr>
              <w:spacing w:line="240" w:lineRule="auto"/>
              <w:ind w:firstLine="280" w:firstLineChars="10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11</w:t>
            </w:r>
          </w:p>
        </w:tc>
        <w:tc>
          <w:tcPr>
            <w:tcW w:w="3585" w:type="dxa"/>
            <w:noWrap w:val="0"/>
            <w:vAlign w:val="center"/>
          </w:tcPr>
          <w:p w14:paraId="20AB9BF5">
            <w:pPr>
              <w:spacing w:line="240" w:lineRule="auto"/>
              <w:ind w:firstLine="280" w:firstLineChars="100"/>
              <w:jc w:val="center"/>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无其他招标文件或法规明确规定响应无效的事项</w:t>
            </w:r>
          </w:p>
        </w:tc>
        <w:tc>
          <w:tcPr>
            <w:tcW w:w="2889" w:type="dxa"/>
            <w:noWrap w:val="0"/>
            <w:vAlign w:val="center"/>
          </w:tcPr>
          <w:p w14:paraId="59FBD8A1">
            <w:pPr>
              <w:spacing w:line="240" w:lineRule="auto"/>
              <w:jc w:val="center"/>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完全理解并接受对投标人的各项须知、规约要求和责任义务，没有不符合招标文件规定的被视为无效投标的其他条</w:t>
            </w:r>
            <w:r>
              <w:rPr>
                <w:rFonts w:hint="eastAsia" w:ascii="仿宋" w:hAnsi="仿宋" w:eastAsia="仿宋" w:cs="仿宋"/>
                <w:bCs/>
                <w:color w:val="auto"/>
                <w:sz w:val="28"/>
                <w:szCs w:val="28"/>
                <w:highlight w:val="none"/>
                <w:lang w:val="en-US" w:eastAsia="zh-CN"/>
              </w:rPr>
              <w:t>条款。</w:t>
            </w:r>
          </w:p>
        </w:tc>
        <w:tc>
          <w:tcPr>
            <w:tcW w:w="1887" w:type="dxa"/>
            <w:noWrap w:val="0"/>
            <w:vAlign w:val="center"/>
          </w:tcPr>
          <w:p w14:paraId="25BBD196">
            <w:pPr>
              <w:spacing w:line="240"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合格/不合格</w:t>
            </w:r>
          </w:p>
        </w:tc>
      </w:tr>
    </w:tbl>
    <w:p w14:paraId="1169247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说明：以上各项有1项不合格，评审不予通过，作为未实质性响应招标文件。</w:t>
      </w:r>
    </w:p>
    <w:p w14:paraId="1D4FCAB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 、未通过符合性检查的投标文件，不得进入后续评标环节。</w:t>
      </w:r>
    </w:p>
    <w:p w14:paraId="50E65F6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2.2.1投标文件的澄清</w:t>
      </w:r>
    </w:p>
    <w:p w14:paraId="52667EF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为有助于投标文件的审查、比较和评价，评标委员会可要求投标</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对其投标文件中非实质性（投标文件中含义不明确、同类问题表述不一致或者有明显文字和计算错误的内容）的有关问题进行澄清、说明或者补正。有关澄清、说明或者补正的要求和答复应以书面（含电传、传真）形式提交，并由其法定代表人或授权代表人</w:t>
      </w:r>
      <w:r>
        <w:rPr>
          <w:rFonts w:hint="eastAsia" w:ascii="仿宋" w:hAnsi="仿宋" w:eastAsia="仿宋" w:cs="仿宋"/>
          <w:color w:val="auto"/>
          <w:sz w:val="28"/>
          <w:szCs w:val="28"/>
          <w:highlight w:val="none"/>
          <w:lang w:eastAsia="zh-CN"/>
        </w:rPr>
        <w:t>签字或盖章</w:t>
      </w:r>
      <w:r>
        <w:rPr>
          <w:rFonts w:hint="eastAsia" w:ascii="仿宋" w:hAnsi="仿宋" w:eastAsia="仿宋" w:cs="仿宋"/>
          <w:color w:val="auto"/>
          <w:sz w:val="28"/>
          <w:szCs w:val="28"/>
          <w:highlight w:val="none"/>
        </w:rPr>
        <w:t>。投标</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的澄清、说明或者补正不得超出投标文件的范围或者改变投标文件的实质性内容。评委会不接受投标</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主动提出的澄清、说明。</w:t>
      </w:r>
    </w:p>
    <w:p w14:paraId="4441FCF9">
      <w:pPr>
        <w:keepNext w:val="0"/>
        <w:keepLines w:val="0"/>
        <w:pageBreakBefore w:val="0"/>
        <w:widowControl w:val="0"/>
        <w:kinsoku/>
        <w:wordWrap/>
        <w:overflowPunct/>
        <w:topLinePunct w:val="0"/>
        <w:autoSpaceDE/>
        <w:autoSpaceDN/>
        <w:bidi w:val="0"/>
        <w:adjustRightInd/>
        <w:snapToGrid/>
        <w:spacing w:line="440" w:lineRule="exact"/>
        <w:ind w:firstLine="420" w:firstLineChars="15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有效的书面澄清材料，是投标文件的补充材料，成为投标文件的组成部分。</w:t>
      </w:r>
    </w:p>
    <w:p w14:paraId="2F19EA36">
      <w:pPr>
        <w:keepNext w:val="0"/>
        <w:keepLines w:val="0"/>
        <w:pageBreakBefore w:val="0"/>
        <w:widowControl w:val="0"/>
        <w:kinsoku/>
        <w:wordWrap/>
        <w:overflowPunct/>
        <w:topLinePunct w:val="0"/>
        <w:autoSpaceDE/>
        <w:autoSpaceDN/>
        <w:bidi w:val="0"/>
        <w:adjustRightInd/>
        <w:snapToGrid/>
        <w:spacing w:line="440" w:lineRule="exact"/>
        <w:ind w:firstLine="420" w:firstLineChars="15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2.3.1.投标文件比较与评价</w:t>
      </w:r>
    </w:p>
    <w:p w14:paraId="18495AED">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1、评委会应按照招标文件中规定的评标方法和标准，对资格性检查和符合性检查合格的投标文件进行商务和技术评估，综合比较与评价。</w:t>
      </w:r>
    </w:p>
    <w:p w14:paraId="0F7F064D">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 xml:space="preserve">评标委员会按照评分标准进行独立记名评分，其合计即为该投标人的综合得分，并汇总排序，推荐至少三名中标候选人。  </w:t>
      </w:r>
    </w:p>
    <w:p w14:paraId="500E9B0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如果投标文件没有实质性响应招标文件的要求，评委会将予以拒绝。投标</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不得通过修正或撤销不合要求的偏离或保留，从而使其投标成为实质性响应的投标。</w:t>
      </w:r>
    </w:p>
    <w:p w14:paraId="5F77ADDD">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四、评标须知</w:t>
      </w:r>
    </w:p>
    <w:p w14:paraId="304D9A99">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1、凡属于对投标文件的审查、澄清、比较和评标的有关资料、中标候选人的有关情况以及与评标有关的其他任何情况均应严格保密。</w:t>
      </w:r>
    </w:p>
    <w:p w14:paraId="0279801F">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2、在投标文件的评审和比较、中标单位的确定以及合同的签订过程中，投标人向评标委员会施加压力的任何行为，都将会导致其投标被拒绝。</w:t>
      </w:r>
    </w:p>
    <w:p w14:paraId="7D93CDE2">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为了有助于投标文件的审查、评价和比较，评标委员会可要求投标人对投标文件含义不明确的内容作必要的澄清或说明。投标人应采用书面形式进行澄清或说明，并不得超出投标文件的范围或改变投标文件的实质性内容。但不得寻求或建议对投标价格和投标文件的实质进行变更。</w:t>
      </w:r>
    </w:p>
    <w:p w14:paraId="6EC8C366">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4、中标单位确定后，招标人和招标代理机构对未中标原因不做任何解释，投标文件不予退还。  </w:t>
      </w:r>
    </w:p>
    <w:p w14:paraId="01D1BCF6">
      <w:pPr>
        <w:spacing w:line="500" w:lineRule="exact"/>
        <w:ind w:firstLine="562" w:firstLineChars="200"/>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五、评分标准</w:t>
      </w:r>
    </w:p>
    <w:p w14:paraId="406EBF4D">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满分：100分，综合评分法。各分项分值分配如下：</w:t>
      </w:r>
    </w:p>
    <w:p w14:paraId="2AC49D63">
      <w:pPr>
        <w:pStyle w:val="9"/>
        <w:rPr>
          <w:rFonts w:hint="eastAsia" w:ascii="仿宋" w:hAnsi="仿宋" w:eastAsia="仿宋" w:cs="仿宋"/>
        </w:rPr>
      </w:pPr>
    </w:p>
    <w:p w14:paraId="07E206DF">
      <w:pPr>
        <w:spacing w:line="500" w:lineRule="exact"/>
        <w:ind w:firstLine="560" w:firstLineChars="200"/>
        <w:rPr>
          <w:rFonts w:hint="eastAsia" w:ascii="仿宋" w:hAnsi="仿宋" w:eastAsia="仿宋" w:cs="仿宋"/>
          <w:color w:val="auto"/>
          <w:sz w:val="28"/>
          <w:szCs w:val="28"/>
          <w:highlight w:val="none"/>
        </w:rPr>
      </w:pPr>
    </w:p>
    <w:tbl>
      <w:tblPr>
        <w:tblStyle w:val="26"/>
        <w:tblW w:w="9059" w:type="dxa"/>
        <w:tblInd w:w="1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318"/>
        <w:gridCol w:w="1245"/>
        <w:gridCol w:w="6496"/>
      </w:tblGrid>
      <w:tr w14:paraId="04B3D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 w:hRule="atLeast"/>
        </w:trPr>
        <w:tc>
          <w:tcPr>
            <w:tcW w:w="1318" w:type="dxa"/>
            <w:vAlign w:val="top"/>
          </w:tcPr>
          <w:p w14:paraId="2157C56F">
            <w:pPr>
              <w:pStyle w:val="25"/>
              <w:spacing w:before="78" w:line="222" w:lineRule="auto"/>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名称</w:t>
            </w:r>
          </w:p>
        </w:tc>
        <w:tc>
          <w:tcPr>
            <w:tcW w:w="1245" w:type="dxa"/>
            <w:vAlign w:val="top"/>
          </w:tcPr>
          <w:p w14:paraId="69DC28B0">
            <w:pPr>
              <w:pStyle w:val="25"/>
              <w:spacing w:before="78" w:line="180" w:lineRule="auto"/>
              <w:jc w:val="left"/>
              <w:rPr>
                <w:rFonts w:hint="eastAsia" w:ascii="仿宋" w:hAnsi="仿宋" w:eastAsia="仿宋" w:cs="仿宋"/>
                <w:b/>
                <w:bCs/>
                <w:spacing w:val="-7"/>
                <w:sz w:val="28"/>
                <w:szCs w:val="28"/>
                <w:lang w:val="en-US" w:eastAsia="zh-CN"/>
              </w:rPr>
            </w:pPr>
            <w:r>
              <w:rPr>
                <w:rFonts w:hint="eastAsia" w:ascii="仿宋" w:hAnsi="仿宋" w:eastAsia="仿宋" w:cs="仿宋"/>
                <w:b/>
                <w:bCs/>
                <w:spacing w:val="-7"/>
                <w:sz w:val="28"/>
                <w:szCs w:val="28"/>
                <w:lang w:val="en-US" w:eastAsia="zh-CN"/>
              </w:rPr>
              <w:t>最高分值</w:t>
            </w:r>
          </w:p>
        </w:tc>
        <w:tc>
          <w:tcPr>
            <w:tcW w:w="6496" w:type="dxa"/>
            <w:vAlign w:val="top"/>
          </w:tcPr>
          <w:p w14:paraId="74B233DD">
            <w:pPr>
              <w:pStyle w:val="25"/>
              <w:spacing w:before="110" w:line="279" w:lineRule="auto"/>
              <w:ind w:right="110"/>
              <w:jc w:val="center"/>
              <w:rPr>
                <w:rFonts w:hint="eastAsia" w:ascii="仿宋" w:hAnsi="仿宋" w:eastAsia="仿宋" w:cs="仿宋"/>
                <w:b/>
                <w:bCs/>
                <w:spacing w:val="-8"/>
                <w:sz w:val="28"/>
                <w:szCs w:val="28"/>
                <w:lang w:val="en-US" w:eastAsia="zh-CN"/>
              </w:rPr>
            </w:pPr>
            <w:r>
              <w:rPr>
                <w:rFonts w:hint="eastAsia" w:ascii="仿宋" w:hAnsi="仿宋" w:eastAsia="仿宋" w:cs="仿宋"/>
                <w:b/>
                <w:bCs/>
                <w:spacing w:val="-8"/>
                <w:sz w:val="28"/>
                <w:szCs w:val="28"/>
                <w:lang w:val="en-US" w:eastAsia="zh-CN"/>
              </w:rPr>
              <w:t>评审要素</w:t>
            </w:r>
          </w:p>
        </w:tc>
      </w:tr>
      <w:tr w14:paraId="75AE0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1318" w:type="dxa"/>
            <w:vAlign w:val="top"/>
          </w:tcPr>
          <w:p w14:paraId="2AA74FC2">
            <w:pPr>
              <w:spacing w:line="402" w:lineRule="auto"/>
              <w:rPr>
                <w:rFonts w:hint="eastAsia" w:ascii="仿宋" w:hAnsi="仿宋" w:eastAsia="仿宋" w:cs="仿宋"/>
                <w:sz w:val="28"/>
                <w:szCs w:val="28"/>
              </w:rPr>
            </w:pPr>
          </w:p>
          <w:p w14:paraId="1C06EE90">
            <w:pPr>
              <w:pStyle w:val="25"/>
              <w:spacing w:before="78" w:line="222" w:lineRule="auto"/>
              <w:rPr>
                <w:rFonts w:hint="eastAsia" w:ascii="仿宋" w:hAnsi="仿宋" w:eastAsia="仿宋" w:cs="仿宋"/>
                <w:sz w:val="28"/>
                <w:szCs w:val="28"/>
              </w:rPr>
            </w:pPr>
            <w:r>
              <w:rPr>
                <w:rFonts w:hint="eastAsia" w:ascii="仿宋" w:hAnsi="仿宋" w:eastAsia="仿宋" w:cs="仿宋"/>
                <w:sz w:val="28"/>
                <w:szCs w:val="28"/>
                <w:lang w:val="en-US" w:eastAsia="zh-CN"/>
              </w:rPr>
              <w:t>投标报价</w:t>
            </w:r>
          </w:p>
        </w:tc>
        <w:tc>
          <w:tcPr>
            <w:tcW w:w="1245" w:type="dxa"/>
            <w:vAlign w:val="top"/>
          </w:tcPr>
          <w:p w14:paraId="074B81FA">
            <w:pPr>
              <w:pStyle w:val="25"/>
              <w:spacing w:before="78" w:line="180" w:lineRule="auto"/>
              <w:rPr>
                <w:rFonts w:hint="eastAsia" w:ascii="仿宋" w:hAnsi="仿宋" w:eastAsia="仿宋" w:cs="仿宋"/>
                <w:spacing w:val="-7"/>
                <w:sz w:val="28"/>
                <w:szCs w:val="28"/>
              </w:rPr>
            </w:pPr>
          </w:p>
          <w:p w14:paraId="465BD88D">
            <w:pPr>
              <w:pStyle w:val="25"/>
              <w:spacing w:before="78" w:line="180" w:lineRule="auto"/>
              <w:ind w:left="241"/>
              <w:rPr>
                <w:rFonts w:hint="eastAsia" w:ascii="仿宋" w:hAnsi="仿宋" w:eastAsia="仿宋" w:cs="仿宋"/>
                <w:spacing w:val="-7"/>
                <w:sz w:val="28"/>
                <w:szCs w:val="28"/>
              </w:rPr>
            </w:pPr>
          </w:p>
          <w:p w14:paraId="3A375E7A">
            <w:pPr>
              <w:pStyle w:val="25"/>
              <w:spacing w:before="78" w:line="180" w:lineRule="auto"/>
              <w:ind w:left="241"/>
              <w:rPr>
                <w:rFonts w:hint="eastAsia" w:ascii="仿宋" w:hAnsi="仿宋" w:eastAsia="仿宋" w:cs="仿宋"/>
                <w:sz w:val="28"/>
                <w:szCs w:val="28"/>
              </w:rPr>
            </w:pPr>
            <w:r>
              <w:rPr>
                <w:rFonts w:hint="eastAsia" w:ascii="仿宋" w:hAnsi="仿宋" w:eastAsia="仿宋" w:cs="仿宋"/>
                <w:spacing w:val="-7"/>
                <w:sz w:val="28"/>
                <w:szCs w:val="28"/>
              </w:rPr>
              <w:t>30</w:t>
            </w:r>
          </w:p>
        </w:tc>
        <w:tc>
          <w:tcPr>
            <w:tcW w:w="6496" w:type="dxa"/>
            <w:vAlign w:val="top"/>
          </w:tcPr>
          <w:p w14:paraId="639C5A8D">
            <w:pPr>
              <w:pStyle w:val="25"/>
              <w:spacing w:before="110" w:line="279" w:lineRule="auto"/>
              <w:ind w:left="149" w:right="110" w:hanging="29"/>
              <w:jc w:val="both"/>
              <w:rPr>
                <w:rFonts w:hint="eastAsia" w:ascii="仿宋" w:hAnsi="仿宋" w:eastAsia="仿宋" w:cs="仿宋"/>
                <w:color w:val="auto"/>
                <w:spacing w:val="-8"/>
                <w:sz w:val="28"/>
                <w:szCs w:val="28"/>
                <w:lang w:val="en-US" w:eastAsia="zh-CN"/>
              </w:rPr>
            </w:pPr>
            <w:r>
              <w:rPr>
                <w:rFonts w:hint="eastAsia" w:ascii="仿宋" w:hAnsi="仿宋" w:eastAsia="仿宋" w:cs="仿宋"/>
                <w:color w:val="auto"/>
                <w:spacing w:val="-8"/>
                <w:sz w:val="28"/>
                <w:szCs w:val="28"/>
                <w:lang w:val="en-US" w:eastAsia="zh-CN"/>
              </w:rPr>
              <w:t>投标报价分=（投标最低报价／投标报价）×30分（四舍五入后保留小数点后两位，投标单位的投标价明显低于正常报价的，评审组可要求投标单位在规定的期限内提供相关证明材料:投标单位不能证明其报价合理的，可视为投标无效。</w:t>
            </w:r>
          </w:p>
        </w:tc>
      </w:tr>
      <w:tr w14:paraId="3DC77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1318" w:type="dxa"/>
            <w:vAlign w:val="center"/>
          </w:tcPr>
          <w:p w14:paraId="37F00C2E">
            <w:pPr>
              <w:pStyle w:val="25"/>
              <w:spacing w:before="78" w:line="259" w:lineRule="auto"/>
              <w:ind w:right="123"/>
              <w:jc w:val="both"/>
              <w:rPr>
                <w:rFonts w:hint="eastAsia" w:ascii="仿宋" w:hAnsi="仿宋" w:eastAsia="仿宋" w:cs="仿宋"/>
                <w:sz w:val="28"/>
                <w:szCs w:val="28"/>
              </w:rPr>
            </w:pPr>
            <w:r>
              <w:rPr>
                <w:rFonts w:hint="eastAsia" w:ascii="仿宋" w:hAnsi="仿宋" w:eastAsia="仿宋" w:cs="仿宋"/>
                <w:sz w:val="28"/>
                <w:szCs w:val="28"/>
                <w:lang w:val="en-US" w:eastAsia="zh-CN"/>
              </w:rPr>
              <w:t>技术指标评审</w:t>
            </w:r>
          </w:p>
        </w:tc>
        <w:tc>
          <w:tcPr>
            <w:tcW w:w="1245" w:type="dxa"/>
            <w:vAlign w:val="center"/>
          </w:tcPr>
          <w:p w14:paraId="4770DBC1">
            <w:pPr>
              <w:pStyle w:val="25"/>
              <w:spacing w:before="78" w:line="180" w:lineRule="auto"/>
              <w:ind w:left="117"/>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30</w:t>
            </w:r>
          </w:p>
        </w:tc>
        <w:tc>
          <w:tcPr>
            <w:tcW w:w="6496" w:type="dxa"/>
            <w:vAlign w:val="top"/>
          </w:tcPr>
          <w:p w14:paraId="79D185F5">
            <w:pPr>
              <w:pStyle w:val="25"/>
              <w:spacing w:before="110" w:line="279" w:lineRule="auto"/>
              <w:ind w:left="149" w:right="110" w:hanging="29"/>
              <w:jc w:val="both"/>
              <w:rPr>
                <w:rFonts w:hint="eastAsia" w:ascii="仿宋" w:hAnsi="仿宋" w:eastAsia="仿宋" w:cs="仿宋"/>
                <w:color w:val="auto"/>
                <w:spacing w:val="-8"/>
                <w:sz w:val="28"/>
                <w:szCs w:val="28"/>
                <w:highlight w:val="none"/>
                <w:lang w:val="en-US" w:eastAsia="zh-CN"/>
              </w:rPr>
            </w:pPr>
            <w:r>
              <w:rPr>
                <w:rFonts w:hint="eastAsia" w:ascii="仿宋" w:hAnsi="仿宋" w:eastAsia="仿宋" w:cs="仿宋"/>
                <w:color w:val="auto"/>
                <w:spacing w:val="-8"/>
                <w:sz w:val="28"/>
                <w:szCs w:val="28"/>
                <w:highlight w:val="none"/>
                <w:lang w:val="en-US" w:eastAsia="zh-CN"/>
              </w:rPr>
              <w:t>投标人所投产品的技术参数和性能要求完全满足招标文件要求的得30分；参数每负偏离一项扣</w:t>
            </w:r>
            <w:r>
              <w:rPr>
                <w:rFonts w:hint="eastAsia" w:cs="仿宋"/>
                <w:color w:val="auto"/>
                <w:spacing w:val="-8"/>
                <w:sz w:val="28"/>
                <w:szCs w:val="28"/>
                <w:highlight w:val="none"/>
                <w:lang w:val="en-US" w:eastAsia="zh-CN"/>
              </w:rPr>
              <w:t>1</w:t>
            </w:r>
            <w:r>
              <w:rPr>
                <w:rFonts w:hint="eastAsia" w:ascii="仿宋" w:hAnsi="仿宋" w:eastAsia="仿宋" w:cs="仿宋"/>
                <w:color w:val="auto"/>
                <w:spacing w:val="-8"/>
                <w:sz w:val="28"/>
                <w:szCs w:val="28"/>
                <w:highlight w:val="none"/>
                <w:lang w:val="en-US" w:eastAsia="zh-CN"/>
              </w:rPr>
              <w:t>分，扣完为止；</w:t>
            </w:r>
          </w:p>
          <w:p w14:paraId="09DDD635">
            <w:pPr>
              <w:pStyle w:val="25"/>
              <w:spacing w:before="110" w:line="279" w:lineRule="auto"/>
              <w:ind w:left="149" w:right="110" w:hanging="29"/>
              <w:jc w:val="both"/>
              <w:rPr>
                <w:rFonts w:hint="eastAsia" w:ascii="仿宋" w:hAnsi="仿宋" w:eastAsia="仿宋" w:cs="仿宋"/>
                <w:color w:val="auto"/>
                <w:spacing w:val="-8"/>
                <w:sz w:val="28"/>
                <w:szCs w:val="28"/>
              </w:rPr>
            </w:pPr>
            <w:r>
              <w:rPr>
                <w:rFonts w:hint="eastAsia" w:ascii="仿宋" w:hAnsi="仿宋" w:eastAsia="仿宋" w:cs="仿宋"/>
                <w:color w:val="auto"/>
                <w:spacing w:val="-8"/>
                <w:sz w:val="28"/>
                <w:szCs w:val="28"/>
                <w:highlight w:val="none"/>
                <w:lang w:val="en-US" w:eastAsia="zh-CN"/>
              </w:rPr>
              <w:t>注：投标人提供相关产品的佐证材料，佐证材料包括但不限于对应技术参数要求的产品功能截图、产品彩页、检测报告、厂家原参数等相关技术资料，予以证明其技术参数的响应性。</w:t>
            </w:r>
          </w:p>
        </w:tc>
      </w:tr>
      <w:tr w14:paraId="5B392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1318" w:type="dxa"/>
            <w:vAlign w:val="top"/>
          </w:tcPr>
          <w:p w14:paraId="1532A5C4">
            <w:pPr>
              <w:spacing w:line="254" w:lineRule="auto"/>
              <w:rPr>
                <w:rFonts w:hint="eastAsia" w:ascii="仿宋" w:hAnsi="仿宋" w:eastAsia="仿宋" w:cs="仿宋"/>
                <w:sz w:val="28"/>
                <w:szCs w:val="28"/>
              </w:rPr>
            </w:pPr>
          </w:p>
          <w:p w14:paraId="60722BEA">
            <w:pPr>
              <w:spacing w:line="254" w:lineRule="auto"/>
              <w:rPr>
                <w:rFonts w:hint="eastAsia" w:ascii="仿宋" w:hAnsi="仿宋" w:eastAsia="仿宋" w:cs="仿宋"/>
                <w:sz w:val="28"/>
                <w:szCs w:val="28"/>
              </w:rPr>
            </w:pPr>
          </w:p>
          <w:p w14:paraId="5D44EA59">
            <w:pPr>
              <w:spacing w:line="254" w:lineRule="auto"/>
              <w:rPr>
                <w:rFonts w:hint="eastAsia" w:ascii="仿宋" w:hAnsi="仿宋" w:eastAsia="仿宋" w:cs="仿宋"/>
                <w:sz w:val="28"/>
                <w:szCs w:val="28"/>
              </w:rPr>
            </w:pPr>
          </w:p>
          <w:p w14:paraId="364718CF">
            <w:pPr>
              <w:spacing w:line="254" w:lineRule="auto"/>
              <w:rPr>
                <w:rFonts w:hint="eastAsia" w:ascii="仿宋" w:hAnsi="仿宋" w:eastAsia="仿宋" w:cs="仿宋"/>
                <w:sz w:val="28"/>
                <w:szCs w:val="28"/>
              </w:rPr>
            </w:pPr>
          </w:p>
          <w:p w14:paraId="01895D6C">
            <w:pPr>
              <w:spacing w:line="255" w:lineRule="auto"/>
              <w:rPr>
                <w:rFonts w:hint="eastAsia" w:ascii="仿宋" w:hAnsi="仿宋" w:eastAsia="仿宋" w:cs="仿宋"/>
                <w:sz w:val="28"/>
                <w:szCs w:val="28"/>
              </w:rPr>
            </w:pPr>
          </w:p>
          <w:p w14:paraId="68BB744B">
            <w:pPr>
              <w:pStyle w:val="25"/>
              <w:spacing w:before="78" w:line="250" w:lineRule="auto"/>
              <w:ind w:right="123"/>
              <w:rPr>
                <w:rFonts w:hint="eastAsia" w:ascii="仿宋" w:hAnsi="仿宋" w:eastAsia="仿宋" w:cs="仿宋"/>
                <w:sz w:val="28"/>
                <w:szCs w:val="28"/>
              </w:rPr>
            </w:pPr>
            <w:r>
              <w:rPr>
                <w:rFonts w:hint="eastAsia" w:ascii="仿宋" w:hAnsi="仿宋" w:eastAsia="仿宋" w:cs="仿宋"/>
                <w:sz w:val="28"/>
                <w:szCs w:val="28"/>
                <w:lang w:val="en-US" w:eastAsia="zh-CN"/>
              </w:rPr>
              <w:t>实施方案</w:t>
            </w:r>
          </w:p>
        </w:tc>
        <w:tc>
          <w:tcPr>
            <w:tcW w:w="1245" w:type="dxa"/>
            <w:vAlign w:val="top"/>
          </w:tcPr>
          <w:p w14:paraId="1C8CAB5D">
            <w:pPr>
              <w:spacing w:line="248" w:lineRule="auto"/>
              <w:rPr>
                <w:rFonts w:hint="eastAsia" w:ascii="仿宋" w:hAnsi="仿宋" w:eastAsia="仿宋" w:cs="仿宋"/>
                <w:sz w:val="28"/>
                <w:szCs w:val="28"/>
              </w:rPr>
            </w:pPr>
          </w:p>
          <w:p w14:paraId="7B9B659A">
            <w:pPr>
              <w:spacing w:line="248" w:lineRule="auto"/>
              <w:rPr>
                <w:rFonts w:hint="eastAsia" w:ascii="仿宋" w:hAnsi="仿宋" w:eastAsia="仿宋" w:cs="仿宋"/>
                <w:sz w:val="28"/>
                <w:szCs w:val="28"/>
              </w:rPr>
            </w:pPr>
          </w:p>
          <w:p w14:paraId="6DFB3187">
            <w:pPr>
              <w:spacing w:line="248" w:lineRule="auto"/>
              <w:rPr>
                <w:rFonts w:hint="eastAsia" w:ascii="仿宋" w:hAnsi="仿宋" w:eastAsia="仿宋" w:cs="仿宋"/>
                <w:sz w:val="28"/>
                <w:szCs w:val="28"/>
              </w:rPr>
            </w:pPr>
          </w:p>
          <w:p w14:paraId="5268906B">
            <w:pPr>
              <w:spacing w:line="249" w:lineRule="auto"/>
              <w:rPr>
                <w:rFonts w:hint="eastAsia" w:ascii="仿宋" w:hAnsi="仿宋" w:eastAsia="仿宋" w:cs="仿宋"/>
                <w:sz w:val="28"/>
                <w:szCs w:val="28"/>
              </w:rPr>
            </w:pPr>
          </w:p>
          <w:p w14:paraId="5C19070F">
            <w:pPr>
              <w:spacing w:line="249" w:lineRule="auto"/>
              <w:rPr>
                <w:rFonts w:hint="eastAsia" w:ascii="仿宋" w:hAnsi="仿宋" w:eastAsia="仿宋" w:cs="仿宋"/>
                <w:sz w:val="28"/>
                <w:szCs w:val="28"/>
              </w:rPr>
            </w:pPr>
          </w:p>
          <w:p w14:paraId="528C2F0B">
            <w:pPr>
              <w:pStyle w:val="25"/>
              <w:spacing w:before="78" w:line="179" w:lineRule="auto"/>
              <w:ind w:firstLine="272" w:firstLineChars="100"/>
              <w:rPr>
                <w:rFonts w:hint="eastAsia" w:ascii="仿宋" w:hAnsi="仿宋" w:eastAsia="仿宋" w:cs="仿宋"/>
                <w:sz w:val="28"/>
                <w:szCs w:val="28"/>
                <w:lang w:val="en-US" w:eastAsia="zh-CN"/>
              </w:rPr>
            </w:pPr>
            <w:r>
              <w:rPr>
                <w:rFonts w:hint="eastAsia" w:ascii="仿宋" w:hAnsi="仿宋" w:eastAsia="仿宋" w:cs="仿宋"/>
                <w:spacing w:val="-4"/>
                <w:sz w:val="28"/>
                <w:szCs w:val="28"/>
                <w:lang w:val="en-US" w:eastAsia="zh-CN"/>
              </w:rPr>
              <w:t>9</w:t>
            </w:r>
          </w:p>
        </w:tc>
        <w:tc>
          <w:tcPr>
            <w:tcW w:w="6496" w:type="dxa"/>
            <w:vAlign w:val="top"/>
          </w:tcPr>
          <w:p w14:paraId="4930F446">
            <w:pPr>
              <w:pStyle w:val="25"/>
              <w:spacing w:before="110" w:line="279" w:lineRule="auto"/>
              <w:ind w:left="149" w:right="110" w:hanging="29"/>
              <w:jc w:val="both"/>
              <w:rPr>
                <w:rFonts w:hint="eastAsia" w:ascii="仿宋" w:hAnsi="仿宋" w:eastAsia="仿宋" w:cs="仿宋"/>
                <w:color w:val="auto"/>
                <w:spacing w:val="-8"/>
                <w:sz w:val="28"/>
                <w:szCs w:val="28"/>
                <w:lang w:val="en-US" w:eastAsia="zh-CN"/>
              </w:rPr>
            </w:pPr>
            <w:r>
              <w:rPr>
                <w:rFonts w:hint="eastAsia" w:ascii="仿宋" w:hAnsi="仿宋" w:eastAsia="仿宋" w:cs="仿宋"/>
                <w:color w:val="auto"/>
                <w:spacing w:val="-8"/>
                <w:sz w:val="28"/>
                <w:szCs w:val="28"/>
                <w:lang w:val="en-US" w:eastAsia="zh-CN"/>
              </w:rPr>
              <w:t>一、评审内容</w:t>
            </w:r>
          </w:p>
          <w:p w14:paraId="0CAFDD12">
            <w:pPr>
              <w:pStyle w:val="25"/>
              <w:spacing w:before="110" w:line="279" w:lineRule="auto"/>
              <w:ind w:left="149" w:right="110" w:hanging="29"/>
              <w:jc w:val="both"/>
              <w:rPr>
                <w:rFonts w:hint="eastAsia" w:ascii="仿宋" w:hAnsi="仿宋" w:eastAsia="仿宋" w:cs="仿宋"/>
                <w:color w:val="auto"/>
                <w:spacing w:val="-8"/>
                <w:sz w:val="28"/>
                <w:szCs w:val="28"/>
                <w:lang w:val="en-US" w:eastAsia="zh-CN"/>
              </w:rPr>
            </w:pPr>
            <w:r>
              <w:rPr>
                <w:rFonts w:hint="eastAsia" w:ascii="仿宋" w:hAnsi="仿宋" w:eastAsia="仿宋" w:cs="仿宋"/>
                <w:color w:val="auto"/>
                <w:spacing w:val="-8"/>
                <w:sz w:val="28"/>
                <w:szCs w:val="28"/>
                <w:lang w:val="en-US" w:eastAsia="zh-CN"/>
              </w:rPr>
              <w:t>根据项目实际需求，提供实施方案，内容包含：①供货组织安排、供货进度、安装安全保障措施②财力调配、运输、人员配备及责任制度③突发事件分析及应急处理措施④</w:t>
            </w:r>
            <w:r>
              <w:rPr>
                <w:rFonts w:hint="eastAsia" w:ascii="仿宋" w:hAnsi="仿宋" w:eastAsia="仿宋" w:cs="仿宋"/>
                <w:color w:val="auto"/>
                <w:kern w:val="2"/>
                <w:sz w:val="28"/>
                <w:szCs w:val="28"/>
                <w:lang w:val="en-US" w:eastAsia="zh-CN" w:bidi="ar-SA"/>
              </w:rPr>
              <w:t>整体计划安排⑤管理体系及人员配置分工⑥交货（工）进度安排</w:t>
            </w:r>
          </w:p>
          <w:p w14:paraId="3355DE9C">
            <w:pPr>
              <w:pStyle w:val="25"/>
              <w:spacing w:before="110" w:line="279" w:lineRule="auto"/>
              <w:ind w:left="149" w:right="110" w:hanging="29"/>
              <w:jc w:val="both"/>
              <w:rPr>
                <w:rFonts w:hint="eastAsia" w:ascii="仿宋" w:hAnsi="仿宋" w:eastAsia="仿宋" w:cs="仿宋"/>
                <w:color w:val="auto"/>
                <w:spacing w:val="-8"/>
                <w:sz w:val="28"/>
                <w:szCs w:val="28"/>
                <w:lang w:val="en-US" w:eastAsia="zh-CN"/>
              </w:rPr>
            </w:pPr>
            <w:r>
              <w:rPr>
                <w:rFonts w:hint="eastAsia" w:ascii="仿宋" w:hAnsi="仿宋" w:eastAsia="仿宋" w:cs="仿宋"/>
                <w:color w:val="auto"/>
                <w:spacing w:val="-8"/>
                <w:sz w:val="28"/>
                <w:szCs w:val="28"/>
                <w:lang w:val="en-US" w:eastAsia="zh-CN"/>
              </w:rPr>
              <w:t>二、评审标准</w:t>
            </w:r>
          </w:p>
          <w:p w14:paraId="504A2B06">
            <w:pPr>
              <w:pStyle w:val="25"/>
              <w:spacing w:before="110" w:line="279" w:lineRule="auto"/>
              <w:ind w:left="149" w:right="110" w:hanging="29"/>
              <w:jc w:val="both"/>
              <w:rPr>
                <w:rFonts w:hint="eastAsia" w:ascii="仿宋" w:hAnsi="仿宋" w:eastAsia="仿宋" w:cs="仿宋"/>
                <w:color w:val="auto"/>
                <w:spacing w:val="-8"/>
                <w:sz w:val="28"/>
                <w:szCs w:val="28"/>
                <w:lang w:val="en-US" w:eastAsia="zh-CN"/>
              </w:rPr>
            </w:pPr>
            <w:r>
              <w:rPr>
                <w:rFonts w:hint="eastAsia" w:ascii="仿宋" w:hAnsi="仿宋" w:eastAsia="仿宋" w:cs="仿宋"/>
                <w:color w:val="auto"/>
                <w:spacing w:val="-8"/>
                <w:sz w:val="28"/>
                <w:szCs w:val="28"/>
                <w:lang w:val="en-US" w:eastAsia="zh-CN"/>
              </w:rPr>
              <w:t xml:space="preserve">1、完整性：方案必须全面，对评审内容中的各项要求有详细描述； </w:t>
            </w:r>
          </w:p>
          <w:p w14:paraId="0E0CB079">
            <w:pPr>
              <w:pStyle w:val="25"/>
              <w:spacing w:before="110" w:line="279" w:lineRule="auto"/>
              <w:ind w:left="149" w:right="110" w:hanging="29"/>
              <w:jc w:val="both"/>
              <w:rPr>
                <w:rFonts w:hint="eastAsia" w:ascii="仿宋" w:hAnsi="仿宋" w:eastAsia="仿宋" w:cs="仿宋"/>
                <w:color w:val="auto"/>
                <w:spacing w:val="-8"/>
                <w:sz w:val="28"/>
                <w:szCs w:val="28"/>
                <w:lang w:val="en-US" w:eastAsia="zh-CN"/>
              </w:rPr>
            </w:pPr>
            <w:r>
              <w:rPr>
                <w:rFonts w:hint="eastAsia" w:ascii="仿宋" w:hAnsi="仿宋" w:eastAsia="仿宋" w:cs="仿宋"/>
                <w:color w:val="auto"/>
                <w:spacing w:val="-8"/>
                <w:sz w:val="28"/>
                <w:szCs w:val="28"/>
                <w:lang w:val="en-US" w:eastAsia="zh-CN"/>
              </w:rPr>
              <w:t>2、可实施性：切合本项目实际情况，提出步骤清晰、合理的方案；</w:t>
            </w:r>
          </w:p>
          <w:p w14:paraId="15D7D092">
            <w:pPr>
              <w:pStyle w:val="25"/>
              <w:spacing w:before="110" w:line="279" w:lineRule="auto"/>
              <w:ind w:left="149" w:right="110" w:hanging="29"/>
              <w:jc w:val="both"/>
              <w:rPr>
                <w:rFonts w:hint="eastAsia" w:ascii="仿宋" w:hAnsi="仿宋" w:eastAsia="仿宋" w:cs="仿宋"/>
                <w:color w:val="auto"/>
                <w:spacing w:val="-8"/>
                <w:sz w:val="28"/>
                <w:szCs w:val="28"/>
                <w:lang w:val="en-US" w:eastAsia="zh-CN"/>
              </w:rPr>
            </w:pPr>
            <w:r>
              <w:rPr>
                <w:rFonts w:hint="eastAsia" w:ascii="仿宋" w:hAnsi="仿宋" w:eastAsia="仿宋" w:cs="仿宋"/>
                <w:color w:val="auto"/>
                <w:spacing w:val="-8"/>
                <w:sz w:val="28"/>
                <w:szCs w:val="28"/>
                <w:lang w:val="en-US" w:eastAsia="zh-CN"/>
              </w:rPr>
              <w:t>3、针对性：方案能够紧扣项目实际情况，内容科学合理。</w:t>
            </w:r>
          </w:p>
          <w:p w14:paraId="6C51EE0D">
            <w:pPr>
              <w:pStyle w:val="25"/>
              <w:spacing w:before="110" w:line="279" w:lineRule="auto"/>
              <w:ind w:left="149" w:right="110" w:hanging="29"/>
              <w:jc w:val="both"/>
              <w:rPr>
                <w:rFonts w:hint="eastAsia" w:ascii="仿宋" w:hAnsi="仿宋" w:eastAsia="仿宋" w:cs="仿宋"/>
                <w:color w:val="auto"/>
                <w:spacing w:val="-8"/>
                <w:sz w:val="28"/>
                <w:szCs w:val="28"/>
                <w:lang w:val="en-US" w:eastAsia="zh-CN"/>
              </w:rPr>
            </w:pPr>
            <w:r>
              <w:rPr>
                <w:rFonts w:hint="eastAsia" w:ascii="仿宋" w:hAnsi="仿宋" w:eastAsia="仿宋" w:cs="仿宋"/>
                <w:color w:val="auto"/>
                <w:spacing w:val="-8"/>
                <w:sz w:val="28"/>
                <w:szCs w:val="28"/>
                <w:lang w:val="en-US" w:eastAsia="zh-CN"/>
              </w:rPr>
              <w:t>三、赋分依据（满分9分）</w:t>
            </w:r>
          </w:p>
          <w:p w14:paraId="7A96C8A4">
            <w:pPr>
              <w:pStyle w:val="25"/>
              <w:spacing w:before="110" w:line="279" w:lineRule="auto"/>
              <w:ind w:left="149" w:right="110" w:hanging="29"/>
              <w:jc w:val="both"/>
              <w:rPr>
                <w:rFonts w:hint="eastAsia" w:ascii="仿宋" w:hAnsi="仿宋" w:eastAsia="仿宋" w:cs="仿宋"/>
                <w:color w:val="auto"/>
                <w:spacing w:val="-8"/>
                <w:sz w:val="28"/>
                <w:szCs w:val="28"/>
              </w:rPr>
            </w:pPr>
            <w:r>
              <w:rPr>
                <w:rFonts w:hint="eastAsia" w:ascii="仿宋" w:hAnsi="仿宋" w:eastAsia="仿宋" w:cs="仿宋"/>
                <w:color w:val="auto"/>
                <w:spacing w:val="-8"/>
                <w:sz w:val="28"/>
                <w:szCs w:val="28"/>
                <w:lang w:val="en-US" w:eastAsia="zh-CN"/>
              </w:rPr>
              <w:t>①供货组织安排、供货进度、安装安全保障措施</w:t>
            </w:r>
            <w:r>
              <w:rPr>
                <w:rFonts w:hint="eastAsia" w:ascii="仿宋" w:hAnsi="仿宋" w:eastAsia="仿宋" w:cs="仿宋"/>
                <w:color w:val="auto"/>
                <w:spacing w:val="-8"/>
                <w:sz w:val="28"/>
                <w:szCs w:val="28"/>
              </w:rPr>
              <w:t>每完全满足一个评审标准得</w:t>
            </w:r>
            <w:r>
              <w:rPr>
                <w:rFonts w:hint="eastAsia" w:ascii="仿宋" w:hAnsi="仿宋" w:eastAsia="仿宋" w:cs="仿宋"/>
                <w:color w:val="auto"/>
                <w:spacing w:val="-8"/>
                <w:sz w:val="28"/>
                <w:szCs w:val="28"/>
                <w:lang w:val="en-US" w:eastAsia="zh-CN"/>
              </w:rPr>
              <w:t xml:space="preserve"> 0.5</w:t>
            </w:r>
            <w:r>
              <w:rPr>
                <w:rFonts w:hint="eastAsia" w:ascii="仿宋" w:hAnsi="仿宋" w:eastAsia="仿宋" w:cs="仿宋"/>
                <w:color w:val="auto"/>
                <w:spacing w:val="-8"/>
                <w:sz w:val="28"/>
                <w:szCs w:val="28"/>
              </w:rPr>
              <w:t>分，满分</w:t>
            </w:r>
            <w:r>
              <w:rPr>
                <w:rFonts w:hint="eastAsia" w:ascii="仿宋" w:hAnsi="仿宋" w:eastAsia="仿宋" w:cs="仿宋"/>
                <w:color w:val="auto"/>
                <w:spacing w:val="-8"/>
                <w:sz w:val="28"/>
                <w:szCs w:val="28"/>
                <w:lang w:val="en-US" w:eastAsia="zh-CN"/>
              </w:rPr>
              <w:t>1.5</w:t>
            </w:r>
            <w:r>
              <w:rPr>
                <w:rFonts w:hint="eastAsia" w:ascii="仿宋" w:hAnsi="仿宋" w:eastAsia="仿宋" w:cs="仿宋"/>
                <w:color w:val="auto"/>
                <w:spacing w:val="-8"/>
                <w:sz w:val="28"/>
                <w:szCs w:val="28"/>
              </w:rPr>
              <w:t>分；</w:t>
            </w:r>
          </w:p>
          <w:p w14:paraId="494934F4">
            <w:pPr>
              <w:pStyle w:val="25"/>
              <w:spacing w:before="110" w:line="240" w:lineRule="auto"/>
              <w:ind w:left="149" w:right="110" w:hanging="29"/>
              <w:jc w:val="both"/>
              <w:rPr>
                <w:rFonts w:hint="eastAsia" w:ascii="仿宋" w:hAnsi="仿宋" w:eastAsia="仿宋" w:cs="仿宋"/>
                <w:color w:val="auto"/>
                <w:spacing w:val="-8"/>
                <w:sz w:val="28"/>
                <w:szCs w:val="28"/>
                <w:lang w:val="en-US" w:eastAsia="zh-CN"/>
              </w:rPr>
            </w:pPr>
            <w:r>
              <w:rPr>
                <w:rFonts w:hint="eastAsia" w:ascii="仿宋" w:hAnsi="仿宋" w:eastAsia="仿宋" w:cs="仿宋"/>
                <w:color w:val="auto"/>
                <w:spacing w:val="-8"/>
                <w:sz w:val="28"/>
                <w:szCs w:val="28"/>
                <w:lang w:val="en-US" w:eastAsia="zh-CN"/>
              </w:rPr>
              <w:t>②财力调配、运输、人员配备及责任制度每完全满足一个评审标准得 0.5分，满分1.5分；</w:t>
            </w:r>
          </w:p>
          <w:p w14:paraId="37697156">
            <w:pPr>
              <w:pStyle w:val="25"/>
              <w:spacing w:before="110" w:line="279" w:lineRule="auto"/>
              <w:ind w:left="149" w:right="110" w:hanging="29"/>
              <w:jc w:val="both"/>
              <w:rPr>
                <w:rFonts w:hint="eastAsia" w:ascii="仿宋" w:hAnsi="仿宋" w:eastAsia="仿宋" w:cs="仿宋"/>
                <w:color w:val="auto"/>
                <w:spacing w:val="-8"/>
                <w:sz w:val="28"/>
                <w:szCs w:val="28"/>
                <w:lang w:val="en-US" w:eastAsia="zh-CN"/>
              </w:rPr>
            </w:pPr>
            <w:r>
              <w:rPr>
                <w:rFonts w:hint="eastAsia" w:ascii="仿宋" w:hAnsi="仿宋" w:eastAsia="仿宋" w:cs="仿宋"/>
                <w:color w:val="auto"/>
                <w:spacing w:val="-8"/>
                <w:sz w:val="28"/>
                <w:szCs w:val="28"/>
                <w:lang w:val="en-US" w:eastAsia="zh-CN"/>
              </w:rPr>
              <w:t>③突发事件分析及应急处理措施每完全满足一个评审标准得 0.5分，满分1.5分；</w:t>
            </w:r>
          </w:p>
          <w:p w14:paraId="2AB10669">
            <w:pPr>
              <w:pStyle w:val="25"/>
              <w:spacing w:before="110" w:line="279" w:lineRule="auto"/>
              <w:ind w:left="149" w:right="110" w:hanging="29"/>
              <w:jc w:val="both"/>
              <w:rPr>
                <w:rFonts w:hint="eastAsia" w:ascii="仿宋" w:hAnsi="仿宋" w:eastAsia="仿宋" w:cs="仿宋"/>
                <w:color w:val="auto"/>
                <w:spacing w:val="-8"/>
                <w:sz w:val="28"/>
                <w:szCs w:val="28"/>
                <w:lang w:val="en-US" w:eastAsia="zh-CN"/>
              </w:rPr>
            </w:pPr>
            <w:r>
              <w:rPr>
                <w:rFonts w:hint="eastAsia" w:ascii="仿宋" w:hAnsi="仿宋" w:eastAsia="仿宋" w:cs="仿宋"/>
                <w:color w:val="auto"/>
                <w:spacing w:val="-8"/>
                <w:sz w:val="28"/>
                <w:szCs w:val="28"/>
                <w:lang w:val="en-US" w:eastAsia="zh-CN"/>
              </w:rPr>
              <w:t>④</w:t>
            </w:r>
            <w:r>
              <w:rPr>
                <w:rFonts w:hint="eastAsia" w:ascii="仿宋" w:hAnsi="仿宋" w:eastAsia="仿宋" w:cs="仿宋"/>
                <w:color w:val="auto"/>
                <w:kern w:val="2"/>
                <w:sz w:val="28"/>
                <w:szCs w:val="28"/>
                <w:lang w:val="en-US" w:eastAsia="zh-CN" w:bidi="ar-SA"/>
              </w:rPr>
              <w:t>整体计划安排</w:t>
            </w:r>
            <w:r>
              <w:rPr>
                <w:rFonts w:hint="eastAsia" w:ascii="仿宋" w:hAnsi="仿宋" w:eastAsia="仿宋" w:cs="仿宋"/>
                <w:color w:val="auto"/>
                <w:spacing w:val="-8"/>
                <w:sz w:val="28"/>
                <w:szCs w:val="28"/>
                <w:lang w:val="en-US" w:eastAsia="zh-CN"/>
              </w:rPr>
              <w:t>每完全满足一个评审标准得 0.5分，满分1.5分；</w:t>
            </w:r>
          </w:p>
          <w:p w14:paraId="471C90BF">
            <w:pPr>
              <w:pStyle w:val="25"/>
              <w:spacing w:before="110" w:line="279" w:lineRule="auto"/>
              <w:ind w:left="149" w:right="110" w:hanging="29"/>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⑤管理体系及人员配置分工</w:t>
            </w:r>
            <w:r>
              <w:rPr>
                <w:rFonts w:hint="eastAsia" w:ascii="仿宋" w:hAnsi="仿宋" w:eastAsia="仿宋" w:cs="仿宋"/>
                <w:color w:val="auto"/>
                <w:spacing w:val="-8"/>
                <w:sz w:val="28"/>
                <w:szCs w:val="28"/>
                <w:lang w:val="en-US" w:eastAsia="zh-CN"/>
              </w:rPr>
              <w:t>每完全满足一个评审标准得 0.5分，满分1.5分；</w:t>
            </w:r>
          </w:p>
          <w:p w14:paraId="1CC294E4">
            <w:pPr>
              <w:pStyle w:val="25"/>
              <w:spacing w:before="110" w:line="279" w:lineRule="auto"/>
              <w:ind w:left="149" w:right="110" w:hanging="29"/>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⑥交货（工）进度安排</w:t>
            </w:r>
            <w:r>
              <w:rPr>
                <w:rFonts w:hint="eastAsia" w:ascii="仿宋" w:hAnsi="仿宋" w:eastAsia="仿宋" w:cs="仿宋"/>
                <w:color w:val="auto"/>
                <w:spacing w:val="-8"/>
                <w:sz w:val="28"/>
                <w:szCs w:val="28"/>
                <w:lang w:val="en-US" w:eastAsia="zh-CN"/>
              </w:rPr>
              <w:t>每完全满足一个评审标准得  0.5分，满分1.5分；</w:t>
            </w:r>
          </w:p>
        </w:tc>
      </w:tr>
      <w:tr w14:paraId="31432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1318" w:type="dxa"/>
            <w:vAlign w:val="top"/>
          </w:tcPr>
          <w:p w14:paraId="5FDA5EA9">
            <w:pPr>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产品的先进性和可靠性</w:t>
            </w:r>
          </w:p>
          <w:p w14:paraId="75DBCD44">
            <w:pPr>
              <w:pStyle w:val="25"/>
              <w:spacing w:before="78" w:line="250" w:lineRule="auto"/>
              <w:ind w:right="123"/>
              <w:rPr>
                <w:rFonts w:hint="eastAsia" w:ascii="仿宋" w:hAnsi="仿宋" w:eastAsia="仿宋" w:cs="仿宋"/>
                <w:sz w:val="28"/>
                <w:szCs w:val="28"/>
                <w:lang w:val="en-US" w:eastAsia="zh-CN"/>
              </w:rPr>
            </w:pPr>
          </w:p>
        </w:tc>
        <w:tc>
          <w:tcPr>
            <w:tcW w:w="1245" w:type="dxa"/>
            <w:vAlign w:val="top"/>
          </w:tcPr>
          <w:p w14:paraId="68F10C1E">
            <w:pPr>
              <w:pStyle w:val="25"/>
              <w:spacing w:before="78" w:line="179" w:lineRule="auto"/>
              <w:ind w:firstLine="272" w:firstLineChars="100"/>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6</w:t>
            </w:r>
          </w:p>
        </w:tc>
        <w:tc>
          <w:tcPr>
            <w:tcW w:w="6496" w:type="dxa"/>
            <w:vAlign w:val="top"/>
          </w:tcPr>
          <w:p w14:paraId="5BF0BAC6">
            <w:pPr>
              <w:pStyle w:val="30"/>
              <w:spacing w:line="360" w:lineRule="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根据所投产品性能稳定性、质量可靠性、技术先进性等方面进行评审：</w:t>
            </w:r>
          </w:p>
          <w:p w14:paraId="7AACAF29">
            <w:pPr>
              <w:pStyle w:val="30"/>
              <w:numPr>
                <w:ilvl w:val="0"/>
                <w:numId w:val="3"/>
              </w:numPr>
              <w:spacing w:line="360" w:lineRule="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所投产品技术成熟度高、性能可靠性强、关键部件匹配性强，完全符合用户需求，计6分； </w:t>
            </w:r>
          </w:p>
          <w:p w14:paraId="252E1C8C">
            <w:pPr>
              <w:pStyle w:val="30"/>
              <w:numPr>
                <w:ilvl w:val="0"/>
                <w:numId w:val="3"/>
              </w:numPr>
              <w:spacing w:line="360" w:lineRule="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所投产品技术成熟度、性能可靠性、关键部件匹配性较强，能满足用户需求，计4分； </w:t>
            </w:r>
          </w:p>
          <w:p w14:paraId="5D499C0A">
            <w:pPr>
              <w:pStyle w:val="30"/>
              <w:numPr>
                <w:ilvl w:val="0"/>
                <w:numId w:val="3"/>
              </w:numPr>
              <w:spacing w:line="360" w:lineRule="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所投产品技术成熟度、性能可靠性、关键部件匹配性一般，基本满足用户需求，计2分； </w:t>
            </w:r>
          </w:p>
          <w:p w14:paraId="6469B35F">
            <w:pPr>
              <w:pStyle w:val="30"/>
              <w:numPr>
                <w:ilvl w:val="0"/>
                <w:numId w:val="3"/>
              </w:numPr>
              <w:spacing w:line="360" w:lineRule="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所投产品技术成熟度、性能可靠性、关键部件有较大缺陷，不能满足用户使用，计0分； </w:t>
            </w:r>
          </w:p>
          <w:p w14:paraId="3EAD3D83">
            <w:pPr>
              <w:pStyle w:val="25"/>
              <w:spacing w:before="110" w:line="279" w:lineRule="auto"/>
              <w:ind w:left="149" w:right="110" w:hanging="29"/>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未提供不计分。</w:t>
            </w:r>
          </w:p>
        </w:tc>
      </w:tr>
      <w:tr w14:paraId="09F44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1318" w:type="dxa"/>
            <w:vAlign w:val="top"/>
          </w:tcPr>
          <w:p w14:paraId="16BADAE4">
            <w:pPr>
              <w:pStyle w:val="25"/>
              <w:spacing w:before="78" w:line="259" w:lineRule="auto"/>
              <w:ind w:right="123"/>
              <w:jc w:val="both"/>
              <w:rPr>
                <w:rFonts w:hint="eastAsia" w:ascii="仿宋" w:hAnsi="仿宋" w:eastAsia="仿宋" w:cs="仿宋"/>
                <w:sz w:val="28"/>
                <w:szCs w:val="28"/>
                <w:lang w:val="en-US" w:eastAsia="zh-CN"/>
              </w:rPr>
            </w:pPr>
          </w:p>
          <w:p w14:paraId="0DA5E68B">
            <w:pPr>
              <w:pStyle w:val="25"/>
              <w:spacing w:before="78" w:line="259" w:lineRule="auto"/>
              <w:ind w:right="123"/>
              <w:jc w:val="both"/>
              <w:rPr>
                <w:rFonts w:hint="eastAsia" w:ascii="仿宋" w:hAnsi="仿宋" w:eastAsia="仿宋" w:cs="仿宋"/>
                <w:sz w:val="28"/>
                <w:szCs w:val="28"/>
                <w:lang w:val="en-US" w:eastAsia="zh-CN"/>
              </w:rPr>
            </w:pPr>
          </w:p>
          <w:p w14:paraId="444A58DB">
            <w:pPr>
              <w:pStyle w:val="25"/>
              <w:spacing w:before="78" w:line="259" w:lineRule="auto"/>
              <w:ind w:right="123"/>
              <w:jc w:val="both"/>
              <w:rPr>
                <w:rFonts w:hint="eastAsia" w:ascii="仿宋" w:hAnsi="仿宋" w:eastAsia="仿宋" w:cs="仿宋"/>
                <w:sz w:val="28"/>
                <w:szCs w:val="28"/>
                <w:lang w:val="en-US" w:eastAsia="zh-CN"/>
              </w:rPr>
            </w:pPr>
          </w:p>
          <w:p w14:paraId="12B1D722">
            <w:pPr>
              <w:pStyle w:val="25"/>
              <w:spacing w:before="78" w:line="259" w:lineRule="auto"/>
              <w:ind w:right="123"/>
              <w:jc w:val="both"/>
              <w:rPr>
                <w:rFonts w:hint="eastAsia" w:ascii="仿宋" w:hAnsi="仿宋" w:eastAsia="仿宋" w:cs="仿宋"/>
                <w:sz w:val="28"/>
                <w:szCs w:val="28"/>
                <w:lang w:val="en-US" w:eastAsia="zh-CN"/>
              </w:rPr>
            </w:pPr>
          </w:p>
          <w:p w14:paraId="7D3A4CBF">
            <w:pPr>
              <w:pStyle w:val="25"/>
              <w:spacing w:before="78" w:line="259" w:lineRule="auto"/>
              <w:ind w:right="123"/>
              <w:jc w:val="both"/>
              <w:rPr>
                <w:rFonts w:hint="eastAsia" w:ascii="仿宋" w:hAnsi="仿宋" w:eastAsia="仿宋" w:cs="仿宋"/>
                <w:sz w:val="28"/>
                <w:szCs w:val="28"/>
              </w:rPr>
            </w:pPr>
            <w:r>
              <w:rPr>
                <w:rFonts w:hint="eastAsia" w:ascii="仿宋" w:hAnsi="仿宋" w:eastAsia="仿宋" w:cs="仿宋"/>
                <w:sz w:val="28"/>
                <w:szCs w:val="28"/>
                <w:lang w:val="en-US" w:eastAsia="zh-CN"/>
              </w:rPr>
              <w:t>质量保证</w:t>
            </w:r>
          </w:p>
        </w:tc>
        <w:tc>
          <w:tcPr>
            <w:tcW w:w="1245" w:type="dxa"/>
            <w:vAlign w:val="top"/>
          </w:tcPr>
          <w:p w14:paraId="32F847F9">
            <w:pPr>
              <w:spacing w:line="249" w:lineRule="auto"/>
              <w:rPr>
                <w:rFonts w:hint="eastAsia" w:ascii="仿宋" w:hAnsi="仿宋" w:eastAsia="仿宋" w:cs="仿宋"/>
                <w:sz w:val="28"/>
                <w:szCs w:val="28"/>
              </w:rPr>
            </w:pPr>
          </w:p>
          <w:p w14:paraId="31E9CC01">
            <w:pPr>
              <w:pStyle w:val="6"/>
              <w:rPr>
                <w:rFonts w:hint="eastAsia" w:ascii="仿宋" w:hAnsi="仿宋" w:eastAsia="仿宋" w:cs="仿宋"/>
                <w:sz w:val="28"/>
                <w:szCs w:val="28"/>
              </w:rPr>
            </w:pPr>
          </w:p>
          <w:p w14:paraId="786CD82E">
            <w:pPr>
              <w:pStyle w:val="25"/>
              <w:spacing w:before="78" w:line="180" w:lineRule="auto"/>
              <w:ind w:left="298"/>
              <w:rPr>
                <w:rFonts w:hint="eastAsia" w:ascii="仿宋" w:hAnsi="仿宋" w:eastAsia="仿宋" w:cs="仿宋"/>
                <w:sz w:val="28"/>
                <w:szCs w:val="28"/>
                <w:lang w:val="en-US" w:eastAsia="zh-CN"/>
              </w:rPr>
            </w:pPr>
          </w:p>
          <w:p w14:paraId="27D515C6">
            <w:pPr>
              <w:pStyle w:val="25"/>
              <w:spacing w:before="78" w:line="180" w:lineRule="auto"/>
              <w:ind w:left="298"/>
              <w:rPr>
                <w:rFonts w:hint="eastAsia" w:ascii="仿宋" w:hAnsi="仿宋" w:eastAsia="仿宋" w:cs="仿宋"/>
                <w:sz w:val="28"/>
                <w:szCs w:val="28"/>
                <w:lang w:val="en-US" w:eastAsia="zh-CN"/>
              </w:rPr>
            </w:pPr>
          </w:p>
          <w:p w14:paraId="50A4A1AD">
            <w:pPr>
              <w:pStyle w:val="25"/>
              <w:spacing w:before="78" w:line="180" w:lineRule="auto"/>
              <w:ind w:left="298"/>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w:t>
            </w:r>
          </w:p>
        </w:tc>
        <w:tc>
          <w:tcPr>
            <w:tcW w:w="6496" w:type="dxa"/>
            <w:vAlign w:val="top"/>
          </w:tcPr>
          <w:p w14:paraId="75E85E35">
            <w:pPr>
              <w:pStyle w:val="25"/>
              <w:spacing w:before="110" w:line="279" w:lineRule="auto"/>
              <w:ind w:left="149" w:right="110" w:hanging="29"/>
              <w:jc w:val="both"/>
              <w:rPr>
                <w:rFonts w:hint="eastAsia" w:ascii="仿宋" w:hAnsi="仿宋" w:eastAsia="仿宋" w:cs="仿宋"/>
                <w:color w:val="auto"/>
                <w:spacing w:val="-8"/>
                <w:sz w:val="28"/>
                <w:szCs w:val="28"/>
              </w:rPr>
            </w:pPr>
            <w:r>
              <w:rPr>
                <w:rFonts w:hint="eastAsia" w:ascii="仿宋" w:hAnsi="仿宋" w:eastAsia="仿宋" w:cs="仿宋"/>
                <w:color w:val="auto"/>
                <w:spacing w:val="-8"/>
                <w:sz w:val="28"/>
                <w:szCs w:val="28"/>
              </w:rPr>
              <w:t>一、评审内容</w:t>
            </w:r>
          </w:p>
          <w:p w14:paraId="043246ED">
            <w:pPr>
              <w:pStyle w:val="25"/>
              <w:spacing w:before="110" w:line="279" w:lineRule="auto"/>
              <w:ind w:left="149" w:right="110" w:hanging="29"/>
              <w:jc w:val="both"/>
              <w:rPr>
                <w:rFonts w:hint="eastAsia" w:ascii="仿宋" w:hAnsi="仿宋" w:eastAsia="仿宋" w:cs="仿宋"/>
                <w:color w:val="auto"/>
                <w:spacing w:val="-8"/>
                <w:sz w:val="28"/>
                <w:szCs w:val="28"/>
              </w:rPr>
            </w:pPr>
            <w:r>
              <w:rPr>
                <w:rFonts w:hint="eastAsia" w:ascii="仿宋" w:hAnsi="仿宋" w:eastAsia="仿宋" w:cs="仿宋"/>
                <w:color w:val="auto"/>
                <w:spacing w:val="-8"/>
                <w:sz w:val="28"/>
                <w:szCs w:val="28"/>
              </w:rPr>
              <w:t>根据项目实际需求，提供质量保障措施，内容包含：</w:t>
            </w:r>
          </w:p>
          <w:p w14:paraId="1A932ACB">
            <w:pPr>
              <w:pStyle w:val="25"/>
              <w:spacing w:before="110" w:line="279" w:lineRule="auto"/>
              <w:ind w:left="149" w:right="110" w:hanging="29"/>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①提供的设备供货渠道正常②货物来源质量有保证，检验手续完善、合法有效，无产权纠纷.③所响应的货物和原材料选型合理、功能齐全、配套完整、技术资料齐全④质量保证承诺</w:t>
            </w:r>
          </w:p>
          <w:p w14:paraId="271234CA">
            <w:pPr>
              <w:pStyle w:val="25"/>
              <w:spacing w:before="110" w:line="279" w:lineRule="auto"/>
              <w:ind w:left="149" w:right="110" w:hanging="29"/>
              <w:jc w:val="both"/>
              <w:rPr>
                <w:rFonts w:hint="eastAsia" w:ascii="仿宋" w:hAnsi="仿宋" w:eastAsia="仿宋" w:cs="仿宋"/>
                <w:color w:val="auto"/>
                <w:spacing w:val="-8"/>
                <w:sz w:val="28"/>
                <w:szCs w:val="28"/>
              </w:rPr>
            </w:pPr>
            <w:r>
              <w:rPr>
                <w:rFonts w:hint="eastAsia" w:ascii="仿宋" w:hAnsi="仿宋" w:eastAsia="仿宋" w:cs="仿宋"/>
                <w:color w:val="auto"/>
                <w:spacing w:val="-8"/>
                <w:sz w:val="28"/>
                <w:szCs w:val="28"/>
              </w:rPr>
              <w:t>二、评审标准</w:t>
            </w:r>
          </w:p>
          <w:p w14:paraId="1471116E">
            <w:pPr>
              <w:pStyle w:val="25"/>
              <w:spacing w:before="110" w:line="279" w:lineRule="auto"/>
              <w:ind w:left="149" w:right="110" w:hanging="29"/>
              <w:jc w:val="both"/>
              <w:rPr>
                <w:rFonts w:hint="eastAsia" w:ascii="仿宋" w:hAnsi="仿宋" w:eastAsia="仿宋" w:cs="仿宋"/>
                <w:color w:val="auto"/>
                <w:spacing w:val="-8"/>
                <w:sz w:val="28"/>
                <w:szCs w:val="28"/>
              </w:rPr>
            </w:pPr>
            <w:r>
              <w:rPr>
                <w:rFonts w:hint="eastAsia" w:ascii="仿宋" w:hAnsi="仿宋" w:eastAsia="仿宋" w:cs="仿宋"/>
                <w:color w:val="auto"/>
                <w:spacing w:val="-8"/>
                <w:sz w:val="28"/>
                <w:szCs w:val="28"/>
              </w:rPr>
              <w:t xml:space="preserve">1、完整性：方案必须全面，对评审内容中的各项要求有详细描述； </w:t>
            </w:r>
          </w:p>
          <w:p w14:paraId="0856FD52">
            <w:pPr>
              <w:pStyle w:val="25"/>
              <w:spacing w:before="110" w:line="279" w:lineRule="auto"/>
              <w:ind w:left="149" w:right="110" w:hanging="29"/>
              <w:jc w:val="both"/>
              <w:rPr>
                <w:rFonts w:hint="eastAsia" w:ascii="仿宋" w:hAnsi="仿宋" w:eastAsia="仿宋" w:cs="仿宋"/>
                <w:color w:val="auto"/>
                <w:spacing w:val="-8"/>
                <w:sz w:val="28"/>
                <w:szCs w:val="28"/>
              </w:rPr>
            </w:pPr>
            <w:r>
              <w:rPr>
                <w:rFonts w:hint="eastAsia" w:ascii="仿宋" w:hAnsi="仿宋" w:eastAsia="仿宋" w:cs="仿宋"/>
                <w:color w:val="auto"/>
                <w:spacing w:val="-8"/>
                <w:sz w:val="28"/>
                <w:szCs w:val="28"/>
              </w:rPr>
              <w:t>2、可实施性：切合本项目实际情况，提出步骤清晰、合理的方案；</w:t>
            </w:r>
          </w:p>
          <w:p w14:paraId="6C32708C">
            <w:pPr>
              <w:pStyle w:val="25"/>
              <w:spacing w:before="110" w:line="279" w:lineRule="auto"/>
              <w:ind w:left="149" w:right="110" w:hanging="29"/>
              <w:jc w:val="both"/>
              <w:rPr>
                <w:rFonts w:hint="eastAsia" w:ascii="仿宋" w:hAnsi="仿宋" w:eastAsia="仿宋" w:cs="仿宋"/>
                <w:color w:val="auto"/>
                <w:spacing w:val="-8"/>
                <w:sz w:val="28"/>
                <w:szCs w:val="28"/>
              </w:rPr>
            </w:pPr>
            <w:r>
              <w:rPr>
                <w:rFonts w:hint="eastAsia" w:ascii="仿宋" w:hAnsi="仿宋" w:eastAsia="仿宋" w:cs="仿宋"/>
                <w:color w:val="auto"/>
                <w:spacing w:val="-8"/>
                <w:sz w:val="28"/>
                <w:szCs w:val="28"/>
              </w:rPr>
              <w:t>3、针对性：方案能够紧扣项目实际情况， 内容科学合理。</w:t>
            </w:r>
          </w:p>
          <w:p w14:paraId="58A17B33">
            <w:pPr>
              <w:pStyle w:val="25"/>
              <w:spacing w:before="110" w:line="279" w:lineRule="auto"/>
              <w:ind w:left="149" w:right="110" w:hanging="29"/>
              <w:jc w:val="both"/>
              <w:rPr>
                <w:rFonts w:hint="eastAsia" w:ascii="仿宋" w:hAnsi="仿宋" w:eastAsia="仿宋" w:cs="仿宋"/>
                <w:color w:val="auto"/>
                <w:spacing w:val="-8"/>
                <w:sz w:val="28"/>
                <w:szCs w:val="28"/>
              </w:rPr>
            </w:pPr>
            <w:r>
              <w:rPr>
                <w:rFonts w:hint="eastAsia" w:ascii="仿宋" w:hAnsi="仿宋" w:eastAsia="仿宋" w:cs="仿宋"/>
                <w:color w:val="auto"/>
                <w:spacing w:val="-8"/>
                <w:sz w:val="28"/>
                <w:szCs w:val="28"/>
              </w:rPr>
              <w:t>三、赋分依据（满分</w:t>
            </w:r>
            <w:r>
              <w:rPr>
                <w:rFonts w:hint="eastAsia" w:ascii="仿宋" w:hAnsi="仿宋" w:eastAsia="仿宋" w:cs="仿宋"/>
                <w:color w:val="auto"/>
                <w:spacing w:val="-8"/>
                <w:sz w:val="28"/>
                <w:szCs w:val="28"/>
                <w:lang w:val="en-US" w:eastAsia="zh-CN"/>
              </w:rPr>
              <w:t>10</w:t>
            </w:r>
            <w:r>
              <w:rPr>
                <w:rFonts w:hint="eastAsia" w:ascii="仿宋" w:hAnsi="仿宋" w:eastAsia="仿宋" w:cs="仿宋"/>
                <w:color w:val="auto"/>
                <w:spacing w:val="-8"/>
                <w:sz w:val="28"/>
                <w:szCs w:val="28"/>
              </w:rPr>
              <w:t>分）</w:t>
            </w:r>
          </w:p>
          <w:p w14:paraId="48449354">
            <w:pPr>
              <w:pStyle w:val="25"/>
              <w:spacing w:before="110" w:line="279" w:lineRule="auto"/>
              <w:ind w:left="149" w:right="110" w:hanging="29"/>
              <w:jc w:val="both"/>
              <w:rPr>
                <w:rFonts w:hint="eastAsia" w:ascii="仿宋" w:hAnsi="仿宋" w:eastAsia="仿宋" w:cs="仿宋"/>
                <w:color w:val="auto"/>
                <w:spacing w:val="-8"/>
                <w:sz w:val="28"/>
                <w:szCs w:val="28"/>
                <w:lang w:val="en-US" w:eastAsia="zh-CN"/>
              </w:rPr>
            </w:pPr>
            <w:r>
              <w:rPr>
                <w:rFonts w:hint="eastAsia" w:ascii="仿宋" w:hAnsi="仿宋" w:eastAsia="仿宋" w:cs="仿宋"/>
                <w:color w:val="auto"/>
                <w:spacing w:val="-8"/>
                <w:sz w:val="28"/>
                <w:szCs w:val="28"/>
                <w:lang w:val="en-US" w:eastAsia="zh-CN"/>
              </w:rPr>
              <w:t>①</w:t>
            </w:r>
            <w:r>
              <w:rPr>
                <w:rFonts w:hint="eastAsia" w:ascii="仿宋" w:hAnsi="仿宋" w:eastAsia="仿宋" w:cs="仿宋"/>
                <w:color w:val="auto"/>
                <w:kern w:val="2"/>
                <w:sz w:val="28"/>
                <w:szCs w:val="28"/>
                <w:lang w:val="en-US" w:eastAsia="zh-CN" w:bidi="ar-SA"/>
              </w:rPr>
              <w:t>提供的设备供货渠道正常</w:t>
            </w:r>
            <w:r>
              <w:rPr>
                <w:rFonts w:hint="eastAsia" w:ascii="仿宋" w:hAnsi="仿宋" w:eastAsia="仿宋" w:cs="仿宋"/>
                <w:color w:val="auto"/>
                <w:spacing w:val="-8"/>
                <w:sz w:val="28"/>
                <w:szCs w:val="28"/>
                <w:lang w:val="en-US" w:eastAsia="zh-CN"/>
              </w:rPr>
              <w:t>完全满足评审标准得 2分；</w:t>
            </w:r>
          </w:p>
          <w:p w14:paraId="38E55CEA">
            <w:pPr>
              <w:pStyle w:val="25"/>
              <w:spacing w:before="110" w:line="279" w:lineRule="auto"/>
              <w:ind w:right="110"/>
              <w:jc w:val="both"/>
              <w:rPr>
                <w:rFonts w:hint="eastAsia" w:ascii="仿宋" w:hAnsi="仿宋" w:eastAsia="仿宋" w:cs="仿宋"/>
                <w:color w:val="auto"/>
                <w:spacing w:val="-8"/>
                <w:sz w:val="28"/>
                <w:szCs w:val="28"/>
                <w:lang w:val="en-US" w:eastAsia="zh-CN"/>
              </w:rPr>
            </w:pPr>
            <w:r>
              <w:rPr>
                <w:rFonts w:hint="eastAsia" w:ascii="仿宋" w:hAnsi="仿宋" w:eastAsia="仿宋" w:cs="仿宋"/>
                <w:color w:val="auto"/>
                <w:kern w:val="2"/>
                <w:sz w:val="28"/>
                <w:szCs w:val="28"/>
                <w:lang w:val="en-US" w:eastAsia="zh-CN" w:bidi="ar-SA"/>
              </w:rPr>
              <w:t>②货物来源质量有保证，检验手续完善、合法有效，无产权纠纷</w:t>
            </w:r>
            <w:r>
              <w:rPr>
                <w:rFonts w:hint="eastAsia" w:ascii="仿宋" w:hAnsi="仿宋" w:eastAsia="仿宋" w:cs="仿宋"/>
                <w:color w:val="auto"/>
                <w:spacing w:val="-8"/>
                <w:sz w:val="28"/>
                <w:szCs w:val="28"/>
                <w:lang w:val="en-US" w:eastAsia="zh-CN"/>
              </w:rPr>
              <w:t>每完全满足一个评审标准得 1分，满分3分；</w:t>
            </w:r>
          </w:p>
          <w:p w14:paraId="742F1485">
            <w:pPr>
              <w:pStyle w:val="25"/>
              <w:spacing w:before="110" w:line="279" w:lineRule="auto"/>
              <w:ind w:right="110"/>
              <w:jc w:val="both"/>
              <w:rPr>
                <w:rFonts w:hint="eastAsia" w:ascii="仿宋" w:hAnsi="仿宋" w:eastAsia="仿宋" w:cs="仿宋"/>
                <w:color w:val="auto"/>
                <w:spacing w:val="-8"/>
                <w:sz w:val="28"/>
                <w:szCs w:val="28"/>
                <w:lang w:val="en-US" w:eastAsia="zh-CN"/>
              </w:rPr>
            </w:pPr>
            <w:r>
              <w:rPr>
                <w:rFonts w:hint="eastAsia" w:ascii="仿宋" w:hAnsi="仿宋" w:eastAsia="仿宋" w:cs="仿宋"/>
                <w:color w:val="auto"/>
                <w:kern w:val="2"/>
                <w:sz w:val="28"/>
                <w:szCs w:val="28"/>
                <w:lang w:val="en-US" w:eastAsia="zh-CN" w:bidi="ar-SA"/>
              </w:rPr>
              <w:t>③所响应的货物和原材料选型合理、功能齐全、配套完整、技术资料齐全</w:t>
            </w:r>
            <w:r>
              <w:rPr>
                <w:rFonts w:hint="eastAsia" w:ascii="仿宋" w:hAnsi="仿宋" w:eastAsia="仿宋" w:cs="仿宋"/>
                <w:color w:val="auto"/>
                <w:spacing w:val="-8"/>
                <w:sz w:val="28"/>
                <w:szCs w:val="28"/>
                <w:lang w:val="en-US" w:eastAsia="zh-CN"/>
              </w:rPr>
              <w:t>每完全满足一个评审标准得 1分，满分3分；</w:t>
            </w:r>
          </w:p>
          <w:p w14:paraId="3B6966C0">
            <w:pPr>
              <w:pStyle w:val="25"/>
              <w:spacing w:before="110" w:line="279" w:lineRule="auto"/>
              <w:ind w:left="149" w:right="110" w:hanging="29"/>
              <w:jc w:val="both"/>
              <w:rPr>
                <w:rFonts w:hint="eastAsia" w:ascii="仿宋" w:hAnsi="仿宋" w:eastAsia="仿宋" w:cs="仿宋"/>
                <w:color w:val="auto"/>
                <w:spacing w:val="-8"/>
                <w:sz w:val="28"/>
                <w:szCs w:val="28"/>
                <w:lang w:val="en-US" w:eastAsia="zh-CN"/>
              </w:rPr>
            </w:pPr>
            <w:r>
              <w:rPr>
                <w:rFonts w:hint="eastAsia" w:ascii="仿宋" w:hAnsi="仿宋" w:eastAsia="仿宋" w:cs="仿宋"/>
                <w:color w:val="auto"/>
                <w:kern w:val="2"/>
                <w:sz w:val="28"/>
                <w:szCs w:val="28"/>
                <w:lang w:val="en-US" w:eastAsia="zh-CN" w:bidi="ar-SA"/>
              </w:rPr>
              <w:t>④质量保证承诺</w:t>
            </w:r>
            <w:r>
              <w:rPr>
                <w:rFonts w:hint="eastAsia" w:ascii="仿宋" w:hAnsi="仿宋" w:eastAsia="仿宋" w:cs="仿宋"/>
                <w:color w:val="auto"/>
                <w:spacing w:val="-8"/>
                <w:sz w:val="28"/>
                <w:szCs w:val="28"/>
                <w:lang w:val="en-US" w:eastAsia="zh-CN"/>
              </w:rPr>
              <w:t>完全满足评审标准得 2分。</w:t>
            </w:r>
          </w:p>
        </w:tc>
      </w:tr>
      <w:tr w14:paraId="2B345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1318" w:type="dxa"/>
            <w:vAlign w:val="top"/>
          </w:tcPr>
          <w:p w14:paraId="00ECE8B7">
            <w:pPr>
              <w:spacing w:line="253" w:lineRule="auto"/>
              <w:rPr>
                <w:rFonts w:hint="eastAsia" w:ascii="仿宋" w:hAnsi="仿宋" w:eastAsia="仿宋" w:cs="仿宋"/>
                <w:sz w:val="28"/>
                <w:szCs w:val="28"/>
              </w:rPr>
            </w:pPr>
          </w:p>
          <w:p w14:paraId="608D5BD8">
            <w:pPr>
              <w:spacing w:line="253" w:lineRule="auto"/>
              <w:rPr>
                <w:rFonts w:hint="eastAsia" w:ascii="仿宋" w:hAnsi="仿宋" w:eastAsia="仿宋" w:cs="仿宋"/>
                <w:sz w:val="28"/>
                <w:szCs w:val="28"/>
              </w:rPr>
            </w:pPr>
          </w:p>
          <w:p w14:paraId="73E0B0F8">
            <w:pPr>
              <w:spacing w:line="253" w:lineRule="auto"/>
              <w:rPr>
                <w:rFonts w:hint="eastAsia" w:ascii="仿宋" w:hAnsi="仿宋" w:eastAsia="仿宋" w:cs="仿宋"/>
                <w:sz w:val="28"/>
                <w:szCs w:val="28"/>
              </w:rPr>
            </w:pPr>
          </w:p>
          <w:p w14:paraId="7E28B04B">
            <w:pPr>
              <w:spacing w:line="253" w:lineRule="auto"/>
              <w:rPr>
                <w:rFonts w:hint="eastAsia" w:ascii="仿宋" w:hAnsi="仿宋" w:eastAsia="仿宋" w:cs="仿宋"/>
                <w:sz w:val="28"/>
                <w:szCs w:val="28"/>
              </w:rPr>
            </w:pPr>
          </w:p>
          <w:p w14:paraId="7DB99B5F">
            <w:pPr>
              <w:spacing w:line="253" w:lineRule="auto"/>
              <w:rPr>
                <w:rFonts w:hint="eastAsia" w:ascii="仿宋" w:hAnsi="仿宋" w:eastAsia="仿宋" w:cs="仿宋"/>
                <w:sz w:val="28"/>
                <w:szCs w:val="28"/>
              </w:rPr>
            </w:pPr>
          </w:p>
          <w:p w14:paraId="7A961851">
            <w:pPr>
              <w:spacing w:line="253" w:lineRule="auto"/>
              <w:rPr>
                <w:rFonts w:hint="eastAsia" w:ascii="仿宋" w:hAnsi="仿宋" w:eastAsia="仿宋" w:cs="仿宋"/>
                <w:sz w:val="28"/>
                <w:szCs w:val="28"/>
              </w:rPr>
            </w:pPr>
          </w:p>
          <w:p w14:paraId="46B1DF66">
            <w:pPr>
              <w:spacing w:line="253" w:lineRule="auto"/>
              <w:rPr>
                <w:rFonts w:hint="eastAsia" w:ascii="仿宋" w:hAnsi="仿宋" w:eastAsia="仿宋" w:cs="仿宋"/>
                <w:sz w:val="28"/>
                <w:szCs w:val="28"/>
              </w:rPr>
            </w:pPr>
          </w:p>
          <w:p w14:paraId="289E562F">
            <w:pPr>
              <w:spacing w:line="254" w:lineRule="auto"/>
              <w:rPr>
                <w:rFonts w:hint="eastAsia" w:ascii="仿宋" w:hAnsi="仿宋" w:eastAsia="仿宋" w:cs="仿宋"/>
                <w:sz w:val="28"/>
                <w:szCs w:val="28"/>
              </w:rPr>
            </w:pPr>
          </w:p>
          <w:p w14:paraId="068FD778">
            <w:pPr>
              <w:pStyle w:val="25"/>
              <w:spacing w:before="78" w:line="266" w:lineRule="auto"/>
              <w:ind w:right="123" w:rightChars="0"/>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en-US" w:bidi="ar-SA"/>
              </w:rPr>
              <w:t>售后服务承诺</w:t>
            </w:r>
          </w:p>
        </w:tc>
        <w:tc>
          <w:tcPr>
            <w:tcW w:w="1245" w:type="dxa"/>
            <w:vAlign w:val="top"/>
          </w:tcPr>
          <w:p w14:paraId="79A50FB0">
            <w:pPr>
              <w:spacing w:line="252" w:lineRule="auto"/>
              <w:rPr>
                <w:rFonts w:hint="eastAsia" w:ascii="仿宋" w:hAnsi="仿宋" w:eastAsia="仿宋" w:cs="仿宋"/>
                <w:sz w:val="28"/>
                <w:szCs w:val="28"/>
              </w:rPr>
            </w:pPr>
          </w:p>
          <w:p w14:paraId="0D44A400">
            <w:pPr>
              <w:spacing w:line="252" w:lineRule="auto"/>
              <w:rPr>
                <w:rFonts w:hint="eastAsia" w:ascii="仿宋" w:hAnsi="仿宋" w:eastAsia="仿宋" w:cs="仿宋"/>
                <w:sz w:val="28"/>
                <w:szCs w:val="28"/>
              </w:rPr>
            </w:pPr>
          </w:p>
          <w:p w14:paraId="09BF02AA">
            <w:pPr>
              <w:spacing w:line="252" w:lineRule="auto"/>
              <w:rPr>
                <w:rFonts w:hint="eastAsia" w:ascii="仿宋" w:hAnsi="仿宋" w:eastAsia="仿宋" w:cs="仿宋"/>
                <w:sz w:val="28"/>
                <w:szCs w:val="28"/>
              </w:rPr>
            </w:pPr>
          </w:p>
          <w:p w14:paraId="6FD25614">
            <w:pPr>
              <w:spacing w:line="252" w:lineRule="auto"/>
              <w:rPr>
                <w:rFonts w:hint="eastAsia" w:ascii="仿宋" w:hAnsi="仿宋" w:eastAsia="仿宋" w:cs="仿宋"/>
                <w:sz w:val="28"/>
                <w:szCs w:val="28"/>
              </w:rPr>
            </w:pPr>
          </w:p>
          <w:p w14:paraId="0ED95965">
            <w:pPr>
              <w:spacing w:line="252" w:lineRule="auto"/>
              <w:rPr>
                <w:rFonts w:hint="eastAsia" w:ascii="仿宋" w:hAnsi="仿宋" w:eastAsia="仿宋" w:cs="仿宋"/>
                <w:sz w:val="28"/>
                <w:szCs w:val="28"/>
              </w:rPr>
            </w:pPr>
          </w:p>
          <w:p w14:paraId="7EC58AFD">
            <w:pPr>
              <w:spacing w:line="252" w:lineRule="auto"/>
              <w:rPr>
                <w:rFonts w:hint="eastAsia" w:ascii="仿宋" w:hAnsi="仿宋" w:eastAsia="仿宋" w:cs="仿宋"/>
                <w:sz w:val="28"/>
                <w:szCs w:val="28"/>
              </w:rPr>
            </w:pPr>
          </w:p>
          <w:p w14:paraId="16B08B3D">
            <w:pPr>
              <w:spacing w:line="252" w:lineRule="auto"/>
              <w:rPr>
                <w:rFonts w:hint="eastAsia" w:ascii="仿宋" w:hAnsi="仿宋" w:eastAsia="仿宋" w:cs="仿宋"/>
                <w:sz w:val="28"/>
                <w:szCs w:val="28"/>
              </w:rPr>
            </w:pPr>
          </w:p>
          <w:p w14:paraId="77F7BFAF">
            <w:pPr>
              <w:spacing w:line="252" w:lineRule="auto"/>
              <w:rPr>
                <w:rFonts w:hint="eastAsia" w:ascii="仿宋" w:hAnsi="仿宋" w:eastAsia="仿宋" w:cs="仿宋"/>
                <w:sz w:val="28"/>
                <w:szCs w:val="28"/>
              </w:rPr>
            </w:pPr>
          </w:p>
          <w:p w14:paraId="109E74CB">
            <w:pPr>
              <w:spacing w:line="252" w:lineRule="auto"/>
              <w:rPr>
                <w:rFonts w:hint="eastAsia" w:ascii="仿宋" w:hAnsi="仿宋" w:eastAsia="仿宋" w:cs="仿宋"/>
                <w:sz w:val="28"/>
                <w:szCs w:val="28"/>
              </w:rPr>
            </w:pPr>
          </w:p>
          <w:p w14:paraId="38FDBB25">
            <w:pPr>
              <w:pStyle w:val="25"/>
              <w:spacing w:before="78" w:line="180" w:lineRule="auto"/>
              <w:ind w:left="299" w:leftChars="0"/>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10</w:t>
            </w:r>
          </w:p>
        </w:tc>
        <w:tc>
          <w:tcPr>
            <w:tcW w:w="6496" w:type="dxa"/>
            <w:vAlign w:val="top"/>
          </w:tcPr>
          <w:p w14:paraId="2E2C95B5">
            <w:pPr>
              <w:pStyle w:val="25"/>
              <w:spacing w:before="110" w:line="279" w:lineRule="auto"/>
              <w:ind w:right="11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一、评审内容</w:t>
            </w:r>
          </w:p>
          <w:p w14:paraId="379B14D2">
            <w:pPr>
              <w:pStyle w:val="25"/>
              <w:spacing w:before="110" w:line="279" w:lineRule="auto"/>
              <w:ind w:right="11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投标人对本项目建设背景、建设目标和建设需求有深入理解，根据采购需求提供软硬结合的实施方案，内容包含：①售后服务保障（包括但不限于售后服务点的设置、响应时间，售后能力，人员配备等）②货物发生故障后的补救措施（发生故障后的补救措施，维修服务响应时限等售后服务，有明确的承诺且具体、切实可行实施办法）③质量保证期内及质量保证期期满之后保障措施（质量保证期内及质量保证期期满之后保障措施：详细说明质量保证期内及质量保证期期满之后的各项售后服务承诺以及质量保修承诺，包括售后服务响应、维修及质保期满后维修的收费情况等服务项目承诺）④培训措施（提供详尽的培训方案及培训计划，并列出培训的具体内容及方式，确保使用人员能够独立熟练操作、维护和正常使用）</w:t>
            </w:r>
          </w:p>
          <w:p w14:paraId="7BC8E377">
            <w:pPr>
              <w:pStyle w:val="25"/>
              <w:spacing w:before="110" w:line="279" w:lineRule="auto"/>
              <w:ind w:left="149" w:right="110" w:hanging="29"/>
              <w:jc w:val="both"/>
              <w:rPr>
                <w:rFonts w:hint="eastAsia" w:ascii="仿宋" w:hAnsi="仿宋" w:eastAsia="仿宋" w:cs="仿宋"/>
                <w:color w:val="auto"/>
                <w:spacing w:val="-8"/>
                <w:sz w:val="28"/>
                <w:szCs w:val="28"/>
              </w:rPr>
            </w:pPr>
            <w:r>
              <w:rPr>
                <w:rFonts w:hint="eastAsia" w:ascii="仿宋" w:hAnsi="仿宋" w:eastAsia="仿宋" w:cs="仿宋"/>
                <w:color w:val="auto"/>
                <w:spacing w:val="-8"/>
                <w:sz w:val="28"/>
                <w:szCs w:val="28"/>
              </w:rPr>
              <w:t>二、评审标准</w:t>
            </w:r>
          </w:p>
          <w:p w14:paraId="5416690B">
            <w:pPr>
              <w:pStyle w:val="25"/>
              <w:spacing w:before="110" w:line="279" w:lineRule="auto"/>
              <w:ind w:left="149" w:right="110" w:hanging="29"/>
              <w:jc w:val="both"/>
              <w:rPr>
                <w:rFonts w:hint="eastAsia" w:ascii="仿宋" w:hAnsi="仿宋" w:eastAsia="仿宋" w:cs="仿宋"/>
                <w:color w:val="auto"/>
                <w:spacing w:val="-8"/>
                <w:sz w:val="28"/>
                <w:szCs w:val="28"/>
              </w:rPr>
            </w:pPr>
            <w:r>
              <w:rPr>
                <w:rFonts w:hint="eastAsia" w:ascii="仿宋" w:hAnsi="仿宋" w:eastAsia="仿宋" w:cs="仿宋"/>
                <w:color w:val="auto"/>
                <w:spacing w:val="-8"/>
                <w:sz w:val="28"/>
                <w:szCs w:val="28"/>
              </w:rPr>
              <w:t xml:space="preserve">1、完整性：方案必须全面，对评审内容中的各项要求有详细描述； </w:t>
            </w:r>
          </w:p>
          <w:p w14:paraId="3AE4B7B6">
            <w:pPr>
              <w:pStyle w:val="25"/>
              <w:spacing w:before="110" w:line="279" w:lineRule="auto"/>
              <w:ind w:left="149" w:right="110" w:hanging="29"/>
              <w:jc w:val="both"/>
              <w:rPr>
                <w:rFonts w:hint="eastAsia" w:ascii="仿宋" w:hAnsi="仿宋" w:eastAsia="仿宋" w:cs="仿宋"/>
                <w:color w:val="auto"/>
                <w:spacing w:val="-8"/>
                <w:sz w:val="28"/>
                <w:szCs w:val="28"/>
              </w:rPr>
            </w:pPr>
            <w:r>
              <w:rPr>
                <w:rFonts w:hint="eastAsia" w:ascii="仿宋" w:hAnsi="仿宋" w:eastAsia="仿宋" w:cs="仿宋"/>
                <w:color w:val="auto"/>
                <w:spacing w:val="-8"/>
                <w:sz w:val="28"/>
                <w:szCs w:val="28"/>
              </w:rPr>
              <w:t>可实施性：切合本项目实际情况，提出步骤清晰、合理的方案；</w:t>
            </w:r>
          </w:p>
          <w:p w14:paraId="4A6B3A0F">
            <w:pPr>
              <w:pStyle w:val="25"/>
              <w:spacing w:before="110" w:line="279" w:lineRule="auto"/>
              <w:ind w:left="149" w:right="110" w:hanging="29"/>
              <w:jc w:val="both"/>
              <w:rPr>
                <w:rFonts w:hint="eastAsia" w:ascii="仿宋" w:hAnsi="仿宋" w:eastAsia="仿宋" w:cs="仿宋"/>
                <w:color w:val="auto"/>
                <w:spacing w:val="-8"/>
                <w:sz w:val="28"/>
                <w:szCs w:val="28"/>
              </w:rPr>
            </w:pPr>
            <w:r>
              <w:rPr>
                <w:rFonts w:hint="eastAsia" w:ascii="仿宋" w:hAnsi="仿宋" w:eastAsia="仿宋" w:cs="仿宋"/>
                <w:color w:val="auto"/>
                <w:spacing w:val="-8"/>
                <w:sz w:val="28"/>
                <w:szCs w:val="28"/>
              </w:rPr>
              <w:t>针对性：方案能够紧扣项目实际情况， 内容科学合理。</w:t>
            </w:r>
          </w:p>
          <w:p w14:paraId="73C20C67">
            <w:pPr>
              <w:pStyle w:val="25"/>
              <w:spacing w:before="110" w:line="279" w:lineRule="auto"/>
              <w:ind w:left="149" w:right="110" w:hanging="29"/>
              <w:jc w:val="both"/>
              <w:rPr>
                <w:rFonts w:hint="eastAsia" w:ascii="仿宋" w:hAnsi="仿宋" w:eastAsia="仿宋" w:cs="仿宋"/>
                <w:color w:val="auto"/>
                <w:spacing w:val="-8"/>
                <w:sz w:val="28"/>
                <w:szCs w:val="28"/>
              </w:rPr>
            </w:pPr>
            <w:r>
              <w:rPr>
                <w:rFonts w:hint="eastAsia" w:ascii="仿宋" w:hAnsi="仿宋" w:eastAsia="仿宋" w:cs="仿宋"/>
                <w:color w:val="auto"/>
                <w:spacing w:val="-8"/>
                <w:sz w:val="28"/>
                <w:szCs w:val="28"/>
              </w:rPr>
              <w:t>三、赋分标准（满分</w:t>
            </w:r>
            <w:r>
              <w:rPr>
                <w:rFonts w:hint="eastAsia" w:ascii="仿宋" w:hAnsi="仿宋" w:eastAsia="仿宋" w:cs="仿宋"/>
                <w:color w:val="auto"/>
                <w:spacing w:val="-8"/>
                <w:sz w:val="28"/>
                <w:szCs w:val="28"/>
                <w:lang w:val="en-US" w:eastAsia="zh-CN"/>
              </w:rPr>
              <w:t>10</w:t>
            </w:r>
            <w:r>
              <w:rPr>
                <w:rFonts w:hint="eastAsia" w:ascii="仿宋" w:hAnsi="仿宋" w:eastAsia="仿宋" w:cs="仿宋"/>
                <w:color w:val="auto"/>
                <w:spacing w:val="-8"/>
                <w:sz w:val="28"/>
                <w:szCs w:val="28"/>
              </w:rPr>
              <w:t>分）</w:t>
            </w:r>
          </w:p>
          <w:p w14:paraId="734B7CA8">
            <w:pPr>
              <w:pStyle w:val="25"/>
              <w:spacing w:before="110" w:line="279" w:lineRule="auto"/>
              <w:ind w:left="149" w:right="110" w:hanging="29"/>
              <w:jc w:val="both"/>
              <w:rPr>
                <w:rFonts w:hint="eastAsia" w:ascii="仿宋" w:hAnsi="仿宋" w:eastAsia="仿宋" w:cs="仿宋"/>
                <w:color w:val="auto"/>
                <w:spacing w:val="-8"/>
                <w:sz w:val="28"/>
                <w:szCs w:val="28"/>
              </w:rPr>
            </w:pPr>
            <w:r>
              <w:rPr>
                <w:rFonts w:hint="eastAsia" w:ascii="仿宋" w:hAnsi="仿宋" w:eastAsia="仿宋" w:cs="仿宋"/>
                <w:color w:val="auto"/>
                <w:spacing w:val="-8"/>
                <w:sz w:val="28"/>
                <w:szCs w:val="28"/>
              </w:rPr>
              <w:t>①</w:t>
            </w:r>
            <w:r>
              <w:rPr>
                <w:rFonts w:hint="eastAsia" w:ascii="仿宋" w:hAnsi="仿宋" w:eastAsia="仿宋" w:cs="仿宋"/>
                <w:color w:val="auto"/>
                <w:spacing w:val="-8"/>
                <w:sz w:val="28"/>
                <w:szCs w:val="28"/>
                <w:lang w:val="en-US" w:eastAsia="zh-CN"/>
              </w:rPr>
              <w:t>售后服务保障</w:t>
            </w:r>
            <w:r>
              <w:rPr>
                <w:rFonts w:hint="eastAsia" w:ascii="仿宋" w:hAnsi="仿宋" w:eastAsia="仿宋" w:cs="仿宋"/>
                <w:color w:val="auto"/>
                <w:spacing w:val="-8"/>
                <w:sz w:val="28"/>
                <w:szCs w:val="28"/>
              </w:rPr>
              <w:t>：每完全满足一个评审标准得</w:t>
            </w:r>
            <w:r>
              <w:rPr>
                <w:rFonts w:hint="eastAsia" w:ascii="仿宋" w:hAnsi="仿宋" w:eastAsia="仿宋" w:cs="仿宋"/>
                <w:color w:val="auto"/>
                <w:spacing w:val="-8"/>
                <w:sz w:val="28"/>
                <w:szCs w:val="28"/>
                <w:lang w:val="en-US" w:eastAsia="zh-CN"/>
              </w:rPr>
              <w:t>1</w:t>
            </w:r>
            <w:r>
              <w:rPr>
                <w:rFonts w:hint="eastAsia" w:ascii="仿宋" w:hAnsi="仿宋" w:eastAsia="仿宋" w:cs="仿宋"/>
                <w:color w:val="auto"/>
                <w:spacing w:val="-8"/>
                <w:sz w:val="28"/>
                <w:szCs w:val="28"/>
              </w:rPr>
              <w:t>分，满分</w:t>
            </w:r>
            <w:r>
              <w:rPr>
                <w:rFonts w:hint="eastAsia" w:ascii="仿宋" w:hAnsi="仿宋" w:eastAsia="仿宋" w:cs="仿宋"/>
                <w:color w:val="auto"/>
                <w:spacing w:val="-8"/>
                <w:sz w:val="28"/>
                <w:szCs w:val="28"/>
                <w:lang w:val="en-US" w:eastAsia="zh-CN"/>
              </w:rPr>
              <w:t>3</w:t>
            </w:r>
            <w:r>
              <w:rPr>
                <w:rFonts w:hint="eastAsia" w:ascii="仿宋" w:hAnsi="仿宋" w:eastAsia="仿宋" w:cs="仿宋"/>
                <w:color w:val="auto"/>
                <w:spacing w:val="-8"/>
                <w:sz w:val="28"/>
                <w:szCs w:val="28"/>
              </w:rPr>
              <w:t>分；</w:t>
            </w:r>
          </w:p>
          <w:p w14:paraId="4EE8E317">
            <w:pPr>
              <w:pStyle w:val="25"/>
              <w:spacing w:before="110" w:line="279" w:lineRule="auto"/>
              <w:ind w:left="149" w:right="110" w:hanging="29"/>
              <w:jc w:val="both"/>
              <w:rPr>
                <w:rFonts w:hint="eastAsia" w:ascii="仿宋" w:hAnsi="仿宋" w:eastAsia="仿宋" w:cs="仿宋"/>
                <w:color w:val="auto"/>
                <w:spacing w:val="-8"/>
                <w:sz w:val="28"/>
                <w:szCs w:val="28"/>
              </w:rPr>
            </w:pPr>
            <w:r>
              <w:rPr>
                <w:rFonts w:hint="eastAsia" w:ascii="仿宋" w:hAnsi="仿宋" w:eastAsia="仿宋" w:cs="仿宋"/>
                <w:color w:val="auto"/>
                <w:spacing w:val="-8"/>
                <w:sz w:val="28"/>
                <w:szCs w:val="28"/>
              </w:rPr>
              <w:t>②</w:t>
            </w:r>
            <w:r>
              <w:rPr>
                <w:rFonts w:hint="eastAsia" w:ascii="仿宋" w:hAnsi="仿宋" w:eastAsia="仿宋" w:cs="仿宋"/>
                <w:color w:val="auto"/>
                <w:spacing w:val="-8"/>
                <w:sz w:val="28"/>
                <w:szCs w:val="28"/>
                <w:lang w:val="en-US" w:eastAsia="zh-CN"/>
              </w:rPr>
              <w:t>设备发生故障后的补救措施</w:t>
            </w:r>
            <w:r>
              <w:rPr>
                <w:rFonts w:hint="eastAsia" w:ascii="仿宋" w:hAnsi="仿宋" w:eastAsia="仿宋" w:cs="仿宋"/>
                <w:color w:val="auto"/>
                <w:spacing w:val="-8"/>
                <w:sz w:val="28"/>
                <w:szCs w:val="28"/>
              </w:rPr>
              <w:t>:每完全满足一个评审标准得</w:t>
            </w:r>
            <w:r>
              <w:rPr>
                <w:rFonts w:hint="eastAsia" w:ascii="仿宋" w:hAnsi="仿宋" w:eastAsia="仿宋" w:cs="仿宋"/>
                <w:color w:val="auto"/>
                <w:spacing w:val="-8"/>
                <w:sz w:val="28"/>
                <w:szCs w:val="28"/>
                <w:lang w:val="en-US" w:eastAsia="zh-CN"/>
              </w:rPr>
              <w:t>1</w:t>
            </w:r>
            <w:r>
              <w:rPr>
                <w:rFonts w:hint="eastAsia" w:ascii="仿宋" w:hAnsi="仿宋" w:eastAsia="仿宋" w:cs="仿宋"/>
                <w:color w:val="auto"/>
                <w:spacing w:val="-8"/>
                <w:sz w:val="28"/>
                <w:szCs w:val="28"/>
              </w:rPr>
              <w:t>分，满分</w:t>
            </w:r>
            <w:r>
              <w:rPr>
                <w:rFonts w:hint="eastAsia" w:ascii="仿宋" w:hAnsi="仿宋" w:eastAsia="仿宋" w:cs="仿宋"/>
                <w:color w:val="auto"/>
                <w:spacing w:val="-8"/>
                <w:sz w:val="28"/>
                <w:szCs w:val="28"/>
                <w:lang w:val="en-US" w:eastAsia="zh-CN"/>
              </w:rPr>
              <w:t>3</w:t>
            </w:r>
            <w:r>
              <w:rPr>
                <w:rFonts w:hint="eastAsia" w:ascii="仿宋" w:hAnsi="仿宋" w:eastAsia="仿宋" w:cs="仿宋"/>
                <w:color w:val="auto"/>
                <w:spacing w:val="-8"/>
                <w:sz w:val="28"/>
                <w:szCs w:val="28"/>
              </w:rPr>
              <w:t>分；</w:t>
            </w:r>
          </w:p>
          <w:p w14:paraId="65074E34">
            <w:pPr>
              <w:pStyle w:val="25"/>
              <w:spacing w:before="110" w:line="279" w:lineRule="auto"/>
              <w:ind w:left="149" w:right="110" w:hanging="29"/>
              <w:jc w:val="both"/>
              <w:rPr>
                <w:rFonts w:hint="eastAsia" w:ascii="仿宋" w:hAnsi="仿宋" w:eastAsia="仿宋" w:cs="仿宋"/>
                <w:color w:val="auto"/>
                <w:spacing w:val="-8"/>
                <w:sz w:val="28"/>
                <w:szCs w:val="28"/>
              </w:rPr>
            </w:pPr>
            <w:r>
              <w:rPr>
                <w:rFonts w:hint="eastAsia" w:ascii="仿宋" w:hAnsi="仿宋" w:eastAsia="仿宋" w:cs="仿宋"/>
                <w:color w:val="auto"/>
                <w:spacing w:val="-8"/>
                <w:sz w:val="28"/>
                <w:szCs w:val="28"/>
              </w:rPr>
              <w:t>③</w:t>
            </w:r>
            <w:r>
              <w:rPr>
                <w:rFonts w:hint="eastAsia" w:ascii="仿宋" w:hAnsi="仿宋" w:eastAsia="仿宋" w:cs="仿宋"/>
                <w:color w:val="auto"/>
                <w:spacing w:val="-8"/>
                <w:sz w:val="28"/>
                <w:szCs w:val="28"/>
                <w:lang w:val="en-US" w:eastAsia="zh-CN"/>
              </w:rPr>
              <w:t>质量保证期内及质量保证期期满之后保障措施</w:t>
            </w:r>
            <w:r>
              <w:rPr>
                <w:rFonts w:hint="eastAsia" w:ascii="仿宋" w:hAnsi="仿宋" w:eastAsia="仿宋" w:cs="仿宋"/>
                <w:color w:val="auto"/>
                <w:spacing w:val="-8"/>
                <w:sz w:val="28"/>
                <w:szCs w:val="28"/>
              </w:rPr>
              <w:t xml:space="preserve">：完全满足评审标准得 </w:t>
            </w:r>
            <w:r>
              <w:rPr>
                <w:rFonts w:hint="eastAsia" w:ascii="仿宋" w:hAnsi="仿宋" w:eastAsia="仿宋" w:cs="仿宋"/>
                <w:color w:val="auto"/>
                <w:spacing w:val="-8"/>
                <w:sz w:val="28"/>
                <w:szCs w:val="28"/>
                <w:lang w:val="en-US" w:eastAsia="zh-CN"/>
              </w:rPr>
              <w:t>2</w:t>
            </w:r>
            <w:r>
              <w:rPr>
                <w:rFonts w:hint="eastAsia" w:ascii="仿宋" w:hAnsi="仿宋" w:eastAsia="仿宋" w:cs="仿宋"/>
                <w:color w:val="auto"/>
                <w:spacing w:val="-8"/>
                <w:sz w:val="28"/>
                <w:szCs w:val="28"/>
              </w:rPr>
              <w:t>分，满分</w:t>
            </w:r>
            <w:r>
              <w:rPr>
                <w:rFonts w:hint="eastAsia" w:ascii="仿宋" w:hAnsi="仿宋" w:eastAsia="仿宋" w:cs="仿宋"/>
                <w:color w:val="auto"/>
                <w:spacing w:val="-8"/>
                <w:sz w:val="28"/>
                <w:szCs w:val="28"/>
                <w:lang w:val="en-US" w:eastAsia="zh-CN"/>
              </w:rPr>
              <w:t>2</w:t>
            </w:r>
            <w:r>
              <w:rPr>
                <w:rFonts w:hint="eastAsia" w:ascii="仿宋" w:hAnsi="仿宋" w:eastAsia="仿宋" w:cs="仿宋"/>
                <w:color w:val="auto"/>
                <w:spacing w:val="-8"/>
                <w:sz w:val="28"/>
                <w:szCs w:val="28"/>
              </w:rPr>
              <w:t>分。</w:t>
            </w:r>
          </w:p>
          <w:p w14:paraId="696705B3">
            <w:pPr>
              <w:pStyle w:val="25"/>
              <w:spacing w:before="110" w:line="279" w:lineRule="auto"/>
              <w:ind w:left="149" w:right="110" w:hanging="29"/>
              <w:jc w:val="both"/>
              <w:rPr>
                <w:rFonts w:hint="eastAsia" w:ascii="仿宋" w:hAnsi="仿宋" w:eastAsia="仿宋" w:cs="仿宋"/>
                <w:color w:val="auto"/>
                <w:spacing w:val="-8"/>
                <w:sz w:val="28"/>
                <w:szCs w:val="28"/>
                <w:lang w:val="en-US" w:eastAsia="en-US"/>
              </w:rPr>
            </w:pPr>
            <w:r>
              <w:rPr>
                <w:rFonts w:hint="eastAsia" w:ascii="仿宋" w:hAnsi="仿宋" w:eastAsia="仿宋" w:cs="仿宋"/>
                <w:color w:val="auto"/>
                <w:spacing w:val="-8"/>
                <w:sz w:val="28"/>
                <w:szCs w:val="28"/>
                <w:lang w:val="en-US" w:eastAsia="zh-CN"/>
              </w:rPr>
              <w:t>④培训措施：</w:t>
            </w:r>
            <w:r>
              <w:rPr>
                <w:rFonts w:hint="eastAsia" w:ascii="仿宋" w:hAnsi="仿宋" w:eastAsia="仿宋" w:cs="仿宋"/>
                <w:color w:val="auto"/>
                <w:spacing w:val="-8"/>
                <w:sz w:val="28"/>
                <w:szCs w:val="28"/>
              </w:rPr>
              <w:t>完全满足评审标准得</w:t>
            </w:r>
            <w:r>
              <w:rPr>
                <w:rFonts w:hint="eastAsia" w:ascii="仿宋" w:hAnsi="仿宋" w:eastAsia="仿宋" w:cs="仿宋"/>
                <w:color w:val="auto"/>
                <w:spacing w:val="-8"/>
                <w:sz w:val="28"/>
                <w:szCs w:val="28"/>
                <w:lang w:val="en-US" w:eastAsia="zh-CN"/>
              </w:rPr>
              <w:t>2</w:t>
            </w:r>
            <w:r>
              <w:rPr>
                <w:rFonts w:hint="eastAsia" w:ascii="仿宋" w:hAnsi="仿宋" w:eastAsia="仿宋" w:cs="仿宋"/>
                <w:color w:val="auto"/>
                <w:spacing w:val="-8"/>
                <w:sz w:val="28"/>
                <w:szCs w:val="28"/>
              </w:rPr>
              <w:t>分，满分</w:t>
            </w:r>
            <w:r>
              <w:rPr>
                <w:rFonts w:hint="eastAsia" w:ascii="仿宋" w:hAnsi="仿宋" w:eastAsia="仿宋" w:cs="仿宋"/>
                <w:color w:val="auto"/>
                <w:spacing w:val="-8"/>
                <w:sz w:val="28"/>
                <w:szCs w:val="28"/>
                <w:lang w:val="en-US" w:eastAsia="zh-CN"/>
              </w:rPr>
              <w:t>2</w:t>
            </w:r>
            <w:r>
              <w:rPr>
                <w:rFonts w:hint="eastAsia" w:ascii="仿宋" w:hAnsi="仿宋" w:eastAsia="仿宋" w:cs="仿宋"/>
                <w:color w:val="auto"/>
                <w:spacing w:val="-8"/>
                <w:sz w:val="28"/>
                <w:szCs w:val="28"/>
              </w:rPr>
              <w:t>分。</w:t>
            </w:r>
          </w:p>
        </w:tc>
      </w:tr>
      <w:tr w14:paraId="5DDE9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 w:hRule="atLeast"/>
        </w:trPr>
        <w:tc>
          <w:tcPr>
            <w:tcW w:w="1318" w:type="dxa"/>
            <w:vAlign w:val="top"/>
          </w:tcPr>
          <w:p w14:paraId="60BDD0A3">
            <w:pPr>
              <w:pStyle w:val="25"/>
              <w:spacing w:before="78" w:line="266" w:lineRule="auto"/>
              <w:ind w:right="123" w:rightChars="0"/>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业绩合同</w:t>
            </w:r>
          </w:p>
        </w:tc>
        <w:tc>
          <w:tcPr>
            <w:tcW w:w="1245" w:type="dxa"/>
            <w:vAlign w:val="top"/>
          </w:tcPr>
          <w:p w14:paraId="2C9525DE">
            <w:pPr>
              <w:pStyle w:val="25"/>
              <w:spacing w:before="78" w:line="180" w:lineRule="auto"/>
              <w:ind w:left="299" w:leftChars="0"/>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5</w:t>
            </w:r>
          </w:p>
        </w:tc>
        <w:tc>
          <w:tcPr>
            <w:tcW w:w="6496" w:type="dxa"/>
            <w:vAlign w:val="top"/>
          </w:tcPr>
          <w:p w14:paraId="29D521ED">
            <w:pPr>
              <w:pStyle w:val="25"/>
              <w:spacing w:before="110" w:line="279" w:lineRule="auto"/>
              <w:ind w:left="149" w:right="110" w:hanging="29"/>
              <w:jc w:val="both"/>
              <w:rPr>
                <w:rFonts w:hint="eastAsia" w:ascii="仿宋" w:hAnsi="仿宋" w:eastAsia="仿宋" w:cs="仿宋"/>
                <w:color w:val="auto"/>
                <w:spacing w:val="-8"/>
                <w:sz w:val="28"/>
                <w:szCs w:val="28"/>
                <w:lang w:val="en-US" w:eastAsia="zh-CN"/>
              </w:rPr>
            </w:pPr>
            <w:r>
              <w:rPr>
                <w:rFonts w:hint="eastAsia" w:ascii="仿宋" w:hAnsi="仿宋" w:eastAsia="仿宋" w:cs="仿宋"/>
                <w:color w:val="auto"/>
                <w:spacing w:val="-8"/>
                <w:sz w:val="28"/>
                <w:szCs w:val="28"/>
                <w:lang w:val="en-US" w:eastAsia="zh-CN"/>
              </w:rPr>
              <w:t>2022年1月至今类似项目业绩，投标文件中附合同原件或加盖公章的复印件、中标通知书（加盖公章的复印件）等证明文件，每份业绩计 1 分，满分5分。</w:t>
            </w:r>
          </w:p>
        </w:tc>
      </w:tr>
    </w:tbl>
    <w:p w14:paraId="60F1A548">
      <w:pPr>
        <w:spacing w:line="500" w:lineRule="exact"/>
        <w:ind w:firstLine="560" w:firstLineChars="200"/>
        <w:rPr>
          <w:rFonts w:hint="eastAsia" w:ascii="仿宋" w:hAnsi="仿宋" w:eastAsia="仿宋" w:cs="仿宋"/>
          <w:color w:val="auto"/>
          <w:sz w:val="28"/>
          <w:szCs w:val="28"/>
          <w:highlight w:val="none"/>
        </w:rPr>
      </w:pPr>
    </w:p>
    <w:p w14:paraId="0C85D91A">
      <w:pPr>
        <w:spacing w:line="500" w:lineRule="exact"/>
        <w:ind w:firstLine="560" w:firstLineChars="200"/>
        <w:rPr>
          <w:rFonts w:hint="eastAsia" w:ascii="仿宋" w:hAnsi="仿宋" w:eastAsia="仿宋" w:cs="仿宋"/>
          <w:color w:val="auto"/>
          <w:sz w:val="28"/>
          <w:szCs w:val="28"/>
          <w:highlight w:val="none"/>
        </w:rPr>
      </w:pPr>
    </w:p>
    <w:p w14:paraId="72B3AFEB">
      <w:pPr>
        <w:spacing w:line="500" w:lineRule="exact"/>
        <w:ind w:firstLine="560" w:firstLineChars="200"/>
        <w:rPr>
          <w:rFonts w:hint="eastAsia" w:ascii="仿宋" w:hAnsi="仿宋" w:eastAsia="仿宋" w:cs="仿宋"/>
          <w:color w:val="auto"/>
          <w:sz w:val="28"/>
          <w:szCs w:val="28"/>
          <w:highlight w:val="none"/>
        </w:rPr>
      </w:pPr>
    </w:p>
    <w:p w14:paraId="2218AA1E">
      <w:pPr>
        <w:pStyle w:val="4"/>
        <w:keepNext/>
        <w:keepLines/>
        <w:pageBreakBefore w:val="0"/>
        <w:widowControl w:val="0"/>
        <w:kinsoku/>
        <w:wordWrap/>
        <w:overflowPunct/>
        <w:topLinePunct w:val="0"/>
        <w:autoSpaceDE/>
        <w:autoSpaceDN/>
        <w:bidi w:val="0"/>
        <w:adjustRightInd/>
        <w:snapToGrid/>
        <w:spacing w:before="327" w:beforeLines="100" w:after="327" w:afterLines="100" w:line="500" w:lineRule="exact"/>
        <w:jc w:val="center"/>
        <w:textAlignment w:val="auto"/>
        <w:rPr>
          <w:rFonts w:hint="eastAsia" w:ascii="仿宋" w:hAnsi="仿宋" w:eastAsia="仿宋" w:cs="仿宋"/>
          <w:color w:val="auto"/>
          <w:sz w:val="72"/>
          <w:szCs w:val="72"/>
          <w:highlight w:val="none"/>
        </w:rPr>
      </w:pPr>
      <w:bookmarkStart w:id="60" w:name="_Toc560"/>
      <w:r>
        <w:rPr>
          <w:rFonts w:hint="eastAsia" w:ascii="仿宋" w:hAnsi="仿宋" w:eastAsia="仿宋" w:cs="仿宋"/>
          <w:color w:val="auto"/>
          <w:highlight w:val="none"/>
        </w:rPr>
        <w:t>第</w:t>
      </w:r>
      <w:r>
        <w:rPr>
          <w:rFonts w:hint="eastAsia" w:ascii="仿宋" w:hAnsi="仿宋" w:eastAsia="仿宋" w:cs="仿宋"/>
          <w:color w:val="auto"/>
          <w:highlight w:val="none"/>
          <w:lang w:val="en-US" w:eastAsia="zh-CN"/>
        </w:rPr>
        <w:t>七</w:t>
      </w:r>
      <w:r>
        <w:rPr>
          <w:rFonts w:hint="eastAsia" w:ascii="仿宋" w:hAnsi="仿宋" w:eastAsia="仿宋" w:cs="仿宋"/>
          <w:color w:val="auto"/>
          <w:highlight w:val="none"/>
        </w:rPr>
        <w:t>部分  投标文件格式</w:t>
      </w:r>
      <w:bookmarkEnd w:id="60"/>
    </w:p>
    <w:p w14:paraId="2E21DBFD">
      <w:pPr>
        <w:spacing w:line="500" w:lineRule="exact"/>
        <w:rPr>
          <w:rFonts w:hint="eastAsia" w:ascii="仿宋" w:hAnsi="仿宋" w:eastAsia="仿宋" w:cs="仿宋"/>
          <w:b/>
          <w:color w:val="auto"/>
          <w:szCs w:val="24"/>
          <w:highlight w:val="none"/>
        </w:rPr>
      </w:pPr>
    </w:p>
    <w:p w14:paraId="5966063A">
      <w:pPr>
        <w:spacing w:line="500" w:lineRule="exact"/>
        <w:rPr>
          <w:rFonts w:hint="eastAsia" w:ascii="仿宋" w:hAnsi="仿宋" w:eastAsia="仿宋" w:cs="仿宋"/>
          <w:b/>
          <w:bCs/>
          <w:color w:val="auto"/>
          <w:sz w:val="28"/>
          <w:szCs w:val="28"/>
          <w:highlight w:val="none"/>
        </w:rPr>
      </w:pPr>
    </w:p>
    <w:p w14:paraId="21E67F00">
      <w:pPr>
        <w:spacing w:line="500" w:lineRule="exact"/>
        <w:rPr>
          <w:rFonts w:hint="eastAsia" w:ascii="仿宋" w:hAnsi="仿宋" w:eastAsia="仿宋" w:cs="仿宋"/>
          <w:b/>
          <w:bCs/>
          <w:color w:val="auto"/>
          <w:sz w:val="28"/>
          <w:szCs w:val="28"/>
          <w:highlight w:val="none"/>
        </w:rPr>
      </w:pPr>
    </w:p>
    <w:p w14:paraId="57BEABE5">
      <w:pPr>
        <w:spacing w:line="500" w:lineRule="exact"/>
        <w:rPr>
          <w:rFonts w:hint="eastAsia" w:ascii="仿宋" w:hAnsi="仿宋" w:eastAsia="仿宋" w:cs="仿宋"/>
          <w:b/>
          <w:bCs/>
          <w:color w:val="auto"/>
          <w:sz w:val="28"/>
          <w:szCs w:val="28"/>
          <w:highlight w:val="none"/>
        </w:rPr>
      </w:pPr>
    </w:p>
    <w:p w14:paraId="6D73B62A">
      <w:pPr>
        <w:spacing w:line="50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投标文件编制说明</w:t>
      </w:r>
    </w:p>
    <w:p w14:paraId="0BA2D0F8">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1、投标人编制投标文件前，请详细阅读招标文件，根据提供的投标文件格式，理解文件中的每一项要求。</w:t>
      </w:r>
      <w:r>
        <w:rPr>
          <w:rFonts w:hint="eastAsia" w:ascii="仿宋" w:hAnsi="仿宋" w:eastAsia="仿宋" w:cs="仿宋"/>
          <w:color w:val="auto"/>
          <w:sz w:val="28"/>
          <w:szCs w:val="28"/>
          <w:highlight w:val="none"/>
        </w:rPr>
        <w:cr/>
      </w:r>
      <w:r>
        <w:rPr>
          <w:rFonts w:hint="eastAsia" w:ascii="仿宋" w:hAnsi="仿宋" w:eastAsia="仿宋" w:cs="仿宋"/>
          <w:color w:val="auto"/>
          <w:sz w:val="28"/>
          <w:szCs w:val="28"/>
          <w:highlight w:val="none"/>
        </w:rPr>
        <w:t xml:space="preserve">    2、投标文件的编制应按照样本格式提供的内容，做出逐一明确的答复；投标人认为有必要，还可以做其它补充说明。</w:t>
      </w:r>
    </w:p>
    <w:p w14:paraId="35165F7A">
      <w:pPr>
        <w:spacing w:line="500" w:lineRule="exact"/>
        <w:ind w:firstLine="560" w:firstLineChars="200"/>
        <w:rPr>
          <w:rFonts w:hint="eastAsia" w:ascii="仿宋" w:hAnsi="仿宋" w:eastAsia="仿宋" w:cs="仿宋"/>
          <w:b/>
          <w:color w:val="auto"/>
          <w:sz w:val="32"/>
          <w:szCs w:val="32"/>
          <w:highlight w:val="none"/>
        </w:rPr>
      </w:pPr>
      <w:r>
        <w:rPr>
          <w:rFonts w:hint="eastAsia" w:ascii="仿宋" w:hAnsi="仿宋" w:eastAsia="仿宋" w:cs="仿宋"/>
          <w:color w:val="auto"/>
          <w:sz w:val="28"/>
          <w:szCs w:val="28"/>
          <w:highlight w:val="none"/>
        </w:rPr>
        <w:t>3、全部编制完成，并加盖印章后，按规定分别装订成册。</w:t>
      </w:r>
    </w:p>
    <w:p w14:paraId="62676EBA">
      <w:pPr>
        <w:spacing w:line="500" w:lineRule="exact"/>
        <w:rPr>
          <w:rFonts w:hint="eastAsia" w:ascii="仿宋" w:hAnsi="仿宋" w:eastAsia="仿宋" w:cs="仿宋"/>
          <w:b/>
          <w:color w:val="auto"/>
          <w:sz w:val="36"/>
          <w:szCs w:val="36"/>
          <w:highlight w:val="none"/>
        </w:rPr>
      </w:pPr>
      <w:bookmarkStart w:id="61" w:name="_Toc167591330"/>
      <w:bookmarkStart w:id="62" w:name="_Toc173549978"/>
      <w:bookmarkStart w:id="63" w:name="_Toc167591492"/>
      <w:bookmarkStart w:id="64" w:name="_Toc170980453"/>
      <w:bookmarkStart w:id="65" w:name="_Toc167849360"/>
      <w:bookmarkStart w:id="66" w:name="_Toc169838532"/>
      <w:bookmarkStart w:id="67" w:name="_Toc194663918"/>
      <w:bookmarkStart w:id="68" w:name="_Toc167591043"/>
      <w:bookmarkStart w:id="69" w:name="_Toc193126881"/>
      <w:bookmarkStart w:id="70" w:name="_Toc170980552"/>
      <w:bookmarkStart w:id="71" w:name="_Toc167590775"/>
      <w:bookmarkStart w:id="72" w:name="_Toc154482479"/>
      <w:bookmarkStart w:id="73" w:name="_Toc193187097"/>
      <w:bookmarkStart w:id="74" w:name="_Toc169846873"/>
      <w:bookmarkStart w:id="75" w:name="_Toc175032437"/>
      <w:bookmarkStart w:id="76" w:name="_Toc188808833"/>
      <w:bookmarkStart w:id="77" w:name="_Toc175033592"/>
      <w:bookmarkStart w:id="78" w:name="_Toc169846776"/>
      <w:bookmarkStart w:id="79" w:name="_Toc167591144"/>
    </w:p>
    <w:p w14:paraId="4D955EB0">
      <w:pPr>
        <w:pStyle w:val="10"/>
        <w:rPr>
          <w:rFonts w:hint="eastAsia" w:ascii="仿宋" w:hAnsi="仿宋" w:eastAsia="仿宋" w:cs="仿宋"/>
          <w:b/>
          <w:color w:val="auto"/>
          <w:sz w:val="36"/>
          <w:szCs w:val="36"/>
          <w:highlight w:val="none"/>
        </w:rPr>
      </w:pPr>
    </w:p>
    <w:p w14:paraId="70FFC50E">
      <w:pPr>
        <w:pStyle w:val="10"/>
        <w:rPr>
          <w:rFonts w:hint="eastAsia" w:ascii="仿宋" w:hAnsi="仿宋" w:eastAsia="仿宋" w:cs="仿宋"/>
          <w:b/>
          <w:color w:val="auto"/>
          <w:sz w:val="36"/>
          <w:szCs w:val="36"/>
          <w:highlight w:val="none"/>
        </w:rPr>
      </w:pPr>
    </w:p>
    <w:p w14:paraId="2968011B">
      <w:pPr>
        <w:pStyle w:val="10"/>
        <w:rPr>
          <w:rFonts w:hint="eastAsia" w:ascii="仿宋" w:hAnsi="仿宋" w:eastAsia="仿宋" w:cs="仿宋"/>
          <w:b/>
          <w:color w:val="auto"/>
          <w:sz w:val="36"/>
          <w:szCs w:val="36"/>
          <w:highlight w:val="none"/>
        </w:rPr>
      </w:pPr>
    </w:p>
    <w:p w14:paraId="21EA9E9D">
      <w:pPr>
        <w:pStyle w:val="10"/>
        <w:rPr>
          <w:rFonts w:hint="eastAsia" w:ascii="仿宋" w:hAnsi="仿宋" w:eastAsia="仿宋" w:cs="仿宋"/>
          <w:b/>
          <w:color w:val="auto"/>
          <w:sz w:val="36"/>
          <w:szCs w:val="36"/>
          <w:highlight w:val="none"/>
        </w:rPr>
      </w:pPr>
    </w:p>
    <w:p w14:paraId="2676B2CD">
      <w:pPr>
        <w:pStyle w:val="10"/>
        <w:rPr>
          <w:rFonts w:hint="eastAsia" w:ascii="仿宋" w:hAnsi="仿宋" w:eastAsia="仿宋" w:cs="仿宋"/>
          <w:b/>
          <w:color w:val="auto"/>
          <w:sz w:val="36"/>
          <w:szCs w:val="36"/>
          <w:highlight w:val="none"/>
        </w:rPr>
      </w:pPr>
    </w:p>
    <w:p w14:paraId="2DEA7370">
      <w:pPr>
        <w:pStyle w:val="10"/>
        <w:rPr>
          <w:rFonts w:hint="eastAsia" w:ascii="仿宋" w:hAnsi="仿宋" w:eastAsia="仿宋" w:cs="仿宋"/>
          <w:b/>
          <w:color w:val="auto"/>
          <w:sz w:val="36"/>
          <w:szCs w:val="36"/>
          <w:highlight w:val="none"/>
        </w:rPr>
      </w:pPr>
    </w:p>
    <w:p w14:paraId="15A2B278">
      <w:pPr>
        <w:pStyle w:val="10"/>
        <w:rPr>
          <w:rFonts w:hint="eastAsia" w:ascii="仿宋" w:hAnsi="仿宋" w:eastAsia="仿宋" w:cs="仿宋"/>
          <w:b/>
          <w:color w:val="auto"/>
          <w:sz w:val="36"/>
          <w:szCs w:val="36"/>
          <w:highlight w:val="none"/>
        </w:rPr>
      </w:pPr>
    </w:p>
    <w:p w14:paraId="592CF61E">
      <w:pPr>
        <w:pStyle w:val="10"/>
        <w:rPr>
          <w:rFonts w:hint="eastAsia" w:ascii="仿宋" w:hAnsi="仿宋" w:eastAsia="仿宋" w:cs="仿宋"/>
          <w:b/>
          <w:color w:val="auto"/>
          <w:sz w:val="36"/>
          <w:szCs w:val="36"/>
          <w:highlight w:val="none"/>
        </w:rPr>
      </w:pPr>
    </w:p>
    <w:p w14:paraId="0283F0FF">
      <w:pPr>
        <w:pStyle w:val="10"/>
        <w:rPr>
          <w:rFonts w:hint="eastAsia" w:ascii="仿宋" w:hAnsi="仿宋" w:eastAsia="仿宋" w:cs="仿宋"/>
          <w:b/>
          <w:color w:val="auto"/>
          <w:sz w:val="36"/>
          <w:szCs w:val="36"/>
          <w:highlight w:val="none"/>
        </w:rPr>
      </w:pPr>
    </w:p>
    <w:p w14:paraId="69CCCDEF">
      <w:pPr>
        <w:pStyle w:val="10"/>
        <w:rPr>
          <w:rFonts w:hint="eastAsia" w:ascii="仿宋" w:hAnsi="仿宋" w:eastAsia="仿宋" w:cs="仿宋"/>
          <w:b/>
          <w:color w:val="auto"/>
          <w:sz w:val="36"/>
          <w:szCs w:val="36"/>
          <w:highlight w:val="none"/>
        </w:rPr>
      </w:pPr>
    </w:p>
    <w:p w14:paraId="135D4830">
      <w:pPr>
        <w:spacing w:line="500" w:lineRule="exact"/>
        <w:rPr>
          <w:rFonts w:hint="eastAsia" w:ascii="仿宋" w:hAnsi="仿宋" w:eastAsia="仿宋" w:cs="仿宋"/>
          <w:b/>
          <w:color w:val="auto"/>
          <w:sz w:val="36"/>
          <w:szCs w:val="36"/>
          <w:highlight w:val="none"/>
          <w:lang w:val="en-US" w:eastAsia="zh-CN"/>
        </w:rPr>
      </w:pPr>
      <w:r>
        <w:rPr>
          <w:rFonts w:hint="eastAsia" w:ascii="仿宋" w:hAnsi="仿宋" w:eastAsia="仿宋" w:cs="仿宋"/>
          <w:b/>
          <w:color w:val="auto"/>
          <w:sz w:val="36"/>
          <w:szCs w:val="36"/>
          <w:highlight w:val="none"/>
          <w:lang w:val="en-US" w:eastAsia="zh-CN"/>
        </w:rPr>
        <w:t>政府采购项目</w:t>
      </w:r>
    </w:p>
    <w:p w14:paraId="5D5E452E">
      <w:pPr>
        <w:spacing w:line="500" w:lineRule="exact"/>
        <w:ind w:firstLine="7590" w:firstLineChars="2100"/>
        <w:rPr>
          <w:rFonts w:hint="eastAsia" w:ascii="仿宋" w:hAnsi="仿宋" w:eastAsia="仿宋" w:cs="仿宋"/>
          <w:b/>
          <w:color w:val="auto"/>
          <w:sz w:val="36"/>
          <w:szCs w:val="36"/>
          <w:highlight w:val="none"/>
        </w:rPr>
      </w:pPr>
    </w:p>
    <w:p w14:paraId="3E9F82A7">
      <w:pPr>
        <w:spacing w:line="500" w:lineRule="exact"/>
        <w:ind w:firstLine="7590" w:firstLineChars="2100"/>
        <w:rPr>
          <w:rFonts w:hint="eastAsia" w:ascii="仿宋" w:hAnsi="仿宋" w:eastAsia="仿宋" w:cs="仿宋"/>
          <w:b/>
          <w:color w:val="auto"/>
          <w:sz w:val="36"/>
          <w:szCs w:val="36"/>
          <w:highlight w:val="none"/>
          <w:lang w:eastAsia="zh-CN"/>
        </w:rPr>
      </w:pPr>
      <w:r>
        <w:rPr>
          <w:rFonts w:hint="eastAsia" w:ascii="仿宋" w:hAnsi="仿宋" w:eastAsia="仿宋" w:cs="仿宋"/>
          <w:b/>
          <w:color w:val="auto"/>
          <w:sz w:val="36"/>
          <w:szCs w:val="36"/>
          <w:highlight w:val="none"/>
        </w:rPr>
        <w:t>正/副</w:t>
      </w:r>
      <w:r>
        <w:rPr>
          <w:rFonts w:hint="eastAsia" w:ascii="仿宋" w:hAnsi="仿宋" w:eastAsia="仿宋" w:cs="仿宋"/>
          <w:b/>
          <w:color w:val="auto"/>
          <w:sz w:val="36"/>
          <w:szCs w:val="36"/>
          <w:highlight w:val="none"/>
          <w:lang w:eastAsia="zh-CN"/>
        </w:rPr>
        <w:t>本</w:t>
      </w:r>
    </w:p>
    <w:p w14:paraId="478671BE">
      <w:pPr>
        <w:spacing w:line="500" w:lineRule="exact"/>
        <w:ind w:firstLine="7590" w:firstLineChars="2100"/>
        <w:rPr>
          <w:rFonts w:hint="eastAsia" w:ascii="仿宋" w:hAnsi="仿宋" w:eastAsia="仿宋" w:cs="仿宋"/>
          <w:b/>
          <w:color w:val="auto"/>
          <w:sz w:val="36"/>
          <w:szCs w:val="36"/>
          <w:highlight w:val="none"/>
          <w:lang w:eastAsia="zh-CN"/>
        </w:rPr>
      </w:pPr>
    </w:p>
    <w:p w14:paraId="4614A903">
      <w:pPr>
        <w:spacing w:line="500" w:lineRule="exact"/>
        <w:ind w:firstLine="3961" w:firstLineChars="1096"/>
        <w:jc w:val="right"/>
        <w:rPr>
          <w:rFonts w:hint="eastAsia" w:ascii="仿宋" w:hAnsi="仿宋" w:eastAsia="仿宋" w:cs="仿宋"/>
          <w:b/>
          <w:bCs/>
          <w:color w:val="auto"/>
          <w:sz w:val="48"/>
          <w:szCs w:val="48"/>
          <w:highlight w:val="none"/>
          <w:lang w:val="en-US" w:eastAsia="zh-CN"/>
        </w:rPr>
      </w:pPr>
      <w:r>
        <w:rPr>
          <w:rFonts w:hint="eastAsia" w:ascii="仿宋" w:hAnsi="仿宋" w:eastAsia="仿宋" w:cs="仿宋"/>
          <w:b/>
          <w:color w:val="auto"/>
          <w:sz w:val="36"/>
          <w:szCs w:val="36"/>
          <w:highlight w:val="none"/>
        </w:rPr>
        <w:t xml:space="preserve"> </w:t>
      </w:r>
    </w:p>
    <w:p w14:paraId="4FED5809">
      <w:pPr>
        <w:tabs>
          <w:tab w:val="left" w:pos="1737"/>
          <w:tab w:val="right" w:pos="9551"/>
        </w:tabs>
        <w:jc w:val="center"/>
        <w:rPr>
          <w:rFonts w:hint="eastAsia" w:ascii="仿宋" w:hAnsi="仿宋" w:eastAsia="仿宋" w:cs="仿宋"/>
          <w:b/>
          <w:bCs/>
          <w:color w:val="auto"/>
          <w:spacing w:val="20"/>
          <w:kern w:val="0"/>
          <w:sz w:val="60"/>
          <w:szCs w:val="60"/>
          <w:highlight w:val="none"/>
          <w:lang w:val="en-US" w:eastAsia="zh-CN"/>
        </w:rPr>
      </w:pPr>
      <w:r>
        <w:rPr>
          <w:rFonts w:hint="eastAsia" w:ascii="仿宋" w:hAnsi="仿宋" w:eastAsia="仿宋" w:cs="仿宋"/>
          <w:b/>
          <w:bCs/>
          <w:color w:val="auto"/>
          <w:spacing w:val="20"/>
          <w:kern w:val="0"/>
          <w:sz w:val="60"/>
          <w:szCs w:val="60"/>
          <w:highlight w:val="none"/>
          <w:lang w:val="en-US" w:eastAsia="zh-CN"/>
        </w:rPr>
        <w:t>吴起县卫生健康局紧密型县域医</w:t>
      </w:r>
    </w:p>
    <w:p w14:paraId="17D90092">
      <w:pPr>
        <w:tabs>
          <w:tab w:val="left" w:pos="1737"/>
          <w:tab w:val="right" w:pos="9551"/>
        </w:tabs>
        <w:jc w:val="center"/>
        <w:rPr>
          <w:rFonts w:hint="eastAsia" w:ascii="仿宋" w:hAnsi="仿宋" w:eastAsia="仿宋" w:cs="仿宋"/>
          <w:b/>
          <w:bCs/>
          <w:color w:val="auto"/>
          <w:spacing w:val="20"/>
          <w:kern w:val="0"/>
          <w:sz w:val="60"/>
          <w:szCs w:val="60"/>
          <w:highlight w:val="none"/>
          <w:lang w:val="en-US"/>
        </w:rPr>
      </w:pPr>
      <w:r>
        <w:rPr>
          <w:rFonts w:hint="eastAsia" w:ascii="仿宋" w:hAnsi="仿宋" w:eastAsia="仿宋" w:cs="仿宋"/>
          <w:b/>
          <w:bCs/>
          <w:color w:val="auto"/>
          <w:spacing w:val="20"/>
          <w:kern w:val="0"/>
          <w:sz w:val="60"/>
          <w:szCs w:val="60"/>
          <w:highlight w:val="none"/>
          <w:lang w:val="en-US" w:eastAsia="zh-CN"/>
        </w:rPr>
        <w:t>共体设备购置项目</w:t>
      </w:r>
    </w:p>
    <w:p w14:paraId="74E110C4">
      <w:pPr>
        <w:keepNext w:val="0"/>
        <w:keepLines w:val="0"/>
        <w:pageBreakBefore w:val="0"/>
        <w:widowControl w:val="0"/>
        <w:kinsoku/>
        <w:wordWrap/>
        <w:overflowPunct/>
        <w:topLinePunct w:val="0"/>
        <w:autoSpaceDE/>
        <w:autoSpaceDN/>
        <w:bidi w:val="0"/>
        <w:adjustRightInd/>
        <w:snapToGrid/>
        <w:spacing w:before="490" w:beforeLines="150" w:line="800" w:lineRule="exact"/>
        <w:ind w:right="48" w:rightChars="20"/>
        <w:jc w:val="center"/>
        <w:textAlignment w:val="auto"/>
        <w:rPr>
          <w:rFonts w:hint="eastAsia" w:ascii="仿宋" w:hAnsi="仿宋" w:eastAsia="仿宋" w:cs="仿宋"/>
          <w:b/>
          <w:bCs/>
          <w:color w:val="auto"/>
          <w:sz w:val="48"/>
          <w:szCs w:val="48"/>
          <w:highlight w:val="none"/>
          <w:lang w:val="en-US" w:eastAsia="zh-CN"/>
        </w:rPr>
      </w:pPr>
    </w:p>
    <w:p w14:paraId="308D596F">
      <w:pPr>
        <w:keepNext w:val="0"/>
        <w:keepLines w:val="0"/>
        <w:pageBreakBefore w:val="0"/>
        <w:widowControl w:val="0"/>
        <w:kinsoku/>
        <w:wordWrap/>
        <w:overflowPunct/>
        <w:topLinePunct w:val="0"/>
        <w:autoSpaceDE/>
        <w:autoSpaceDN/>
        <w:bidi w:val="0"/>
        <w:adjustRightInd/>
        <w:snapToGrid/>
        <w:spacing w:before="490" w:beforeLines="150" w:line="800" w:lineRule="exact"/>
        <w:ind w:right="48" w:rightChars="20"/>
        <w:jc w:val="center"/>
        <w:textAlignment w:val="auto"/>
        <w:rPr>
          <w:rFonts w:hint="eastAsia" w:ascii="仿宋" w:hAnsi="仿宋" w:eastAsia="仿宋" w:cs="仿宋"/>
          <w:b/>
          <w:bCs/>
          <w:color w:val="auto"/>
          <w:sz w:val="48"/>
          <w:szCs w:val="48"/>
          <w:highlight w:val="none"/>
          <w:lang w:val="en-US" w:eastAsia="zh-CN"/>
        </w:rPr>
      </w:pPr>
      <w:r>
        <w:rPr>
          <w:rFonts w:hint="eastAsia" w:ascii="仿宋" w:hAnsi="仿宋" w:eastAsia="仿宋" w:cs="仿宋"/>
          <w:b/>
          <w:bCs/>
          <w:color w:val="auto"/>
          <w:sz w:val="48"/>
          <w:szCs w:val="48"/>
          <w:highlight w:val="none"/>
          <w:lang w:val="en-US" w:eastAsia="zh-CN"/>
        </w:rPr>
        <w:t>投标文件</w:t>
      </w:r>
    </w:p>
    <w:p w14:paraId="172AC29E">
      <w:pPr>
        <w:keepNext w:val="0"/>
        <w:keepLines w:val="0"/>
        <w:pageBreakBefore w:val="0"/>
        <w:widowControl w:val="0"/>
        <w:kinsoku/>
        <w:wordWrap/>
        <w:overflowPunct/>
        <w:topLinePunct w:val="0"/>
        <w:autoSpaceDE/>
        <w:autoSpaceDN/>
        <w:bidi w:val="0"/>
        <w:adjustRightInd/>
        <w:snapToGrid/>
        <w:spacing w:before="490" w:beforeLines="150" w:line="800" w:lineRule="exact"/>
        <w:ind w:right="48" w:rightChars="20"/>
        <w:jc w:val="center"/>
        <w:textAlignment w:val="auto"/>
        <w:rPr>
          <w:rFonts w:hint="eastAsia" w:ascii="仿宋" w:hAnsi="仿宋" w:eastAsia="仿宋" w:cs="仿宋"/>
          <w:b/>
          <w:bCs/>
          <w:color w:val="auto"/>
          <w:sz w:val="48"/>
          <w:szCs w:val="48"/>
          <w:highlight w:val="none"/>
          <w:lang w:val="en-US" w:eastAsia="zh-CN"/>
        </w:rPr>
      </w:pPr>
    </w:p>
    <w:p w14:paraId="0D56569D">
      <w:pPr>
        <w:spacing w:line="500" w:lineRule="exact"/>
        <w:ind w:firstLine="2168" w:firstLineChars="600"/>
        <w:jc w:val="both"/>
        <w:rPr>
          <w:rFonts w:hint="eastAsia" w:ascii="仿宋" w:hAnsi="仿宋" w:eastAsia="仿宋" w:cs="仿宋"/>
          <w:b/>
          <w:color w:val="auto"/>
          <w:sz w:val="36"/>
          <w:szCs w:val="36"/>
          <w:highlight w:val="none"/>
        </w:rPr>
      </w:pPr>
    </w:p>
    <w:p w14:paraId="2A2CDEB9">
      <w:pPr>
        <w:spacing w:line="500" w:lineRule="exact"/>
        <w:ind w:firstLine="2168" w:firstLineChars="600"/>
        <w:jc w:val="both"/>
        <w:rPr>
          <w:rFonts w:hint="default" w:ascii="仿宋" w:hAnsi="仿宋" w:eastAsia="仿宋" w:cs="仿宋"/>
          <w:b/>
          <w:color w:val="auto"/>
          <w:sz w:val="36"/>
          <w:szCs w:val="36"/>
          <w:highlight w:val="none"/>
          <w:lang w:val="en-US" w:eastAsia="zh-CN"/>
        </w:rPr>
      </w:pPr>
      <w:r>
        <w:rPr>
          <w:rFonts w:hint="eastAsia" w:ascii="仿宋" w:hAnsi="仿宋" w:eastAsia="仿宋" w:cs="仿宋"/>
          <w:b/>
          <w:color w:val="auto"/>
          <w:sz w:val="36"/>
          <w:szCs w:val="36"/>
          <w:highlight w:val="none"/>
        </w:rPr>
        <w:t xml:space="preserve">项目编号: </w:t>
      </w:r>
      <w:r>
        <w:rPr>
          <w:rFonts w:hint="eastAsia" w:ascii="仿宋" w:hAnsi="仿宋" w:eastAsia="仿宋" w:cs="仿宋"/>
          <w:b/>
          <w:color w:val="auto"/>
          <w:sz w:val="36"/>
          <w:szCs w:val="36"/>
          <w:highlight w:val="none"/>
          <w:lang w:eastAsia="zh-CN"/>
        </w:rPr>
        <w:t>WZC-GKZB-202</w:t>
      </w:r>
      <w:r>
        <w:rPr>
          <w:rFonts w:hint="eastAsia" w:ascii="仿宋" w:hAnsi="仿宋" w:eastAsia="仿宋" w:cs="仿宋"/>
          <w:b/>
          <w:color w:val="auto"/>
          <w:sz w:val="36"/>
          <w:szCs w:val="36"/>
          <w:highlight w:val="none"/>
          <w:lang w:val="en-US" w:eastAsia="zh-CN"/>
        </w:rPr>
        <w:t>5</w:t>
      </w:r>
      <w:r>
        <w:rPr>
          <w:rFonts w:hint="eastAsia" w:ascii="仿宋" w:hAnsi="仿宋" w:eastAsia="仿宋" w:cs="仿宋"/>
          <w:b/>
          <w:color w:val="auto"/>
          <w:sz w:val="36"/>
          <w:szCs w:val="36"/>
          <w:highlight w:val="none"/>
          <w:lang w:eastAsia="zh-CN"/>
        </w:rPr>
        <w:t>-</w:t>
      </w:r>
      <w:r>
        <w:rPr>
          <w:rFonts w:hint="eastAsia" w:ascii="仿宋" w:hAnsi="仿宋" w:eastAsia="仿宋" w:cs="仿宋"/>
          <w:b/>
          <w:color w:val="auto"/>
          <w:sz w:val="36"/>
          <w:szCs w:val="36"/>
          <w:highlight w:val="none"/>
          <w:lang w:val="en-US" w:eastAsia="zh-CN"/>
        </w:rPr>
        <w:t>33</w:t>
      </w:r>
    </w:p>
    <w:p w14:paraId="1D4E6ED3">
      <w:pPr>
        <w:pStyle w:val="11"/>
        <w:ind w:left="0" w:leftChars="0" w:firstLine="0" w:firstLineChars="0"/>
        <w:rPr>
          <w:rFonts w:hint="eastAsia" w:ascii="仿宋" w:hAnsi="仿宋" w:eastAsia="仿宋" w:cs="仿宋"/>
          <w:b/>
          <w:bCs/>
          <w:color w:val="auto"/>
          <w:sz w:val="52"/>
          <w:szCs w:val="52"/>
          <w:highlight w:val="none"/>
          <w:lang w:val="en-US" w:eastAsia="zh-CN"/>
        </w:rPr>
      </w:pPr>
    </w:p>
    <w:p w14:paraId="324FC274">
      <w:pPr>
        <w:spacing w:before="120" w:beforeLines="50" w:line="800" w:lineRule="exact"/>
        <w:ind w:right="48" w:rightChars="20"/>
        <w:jc w:val="both"/>
        <w:rPr>
          <w:rFonts w:hint="eastAsia" w:ascii="仿宋" w:hAnsi="仿宋" w:eastAsia="仿宋" w:cs="仿宋"/>
          <w:b/>
          <w:bCs/>
          <w:color w:val="auto"/>
          <w:spacing w:val="20"/>
          <w:kern w:val="0"/>
          <w:sz w:val="84"/>
          <w:szCs w:val="84"/>
          <w:highlight w:val="none"/>
        </w:rPr>
      </w:pPr>
    </w:p>
    <w:p w14:paraId="11C580A8">
      <w:pPr>
        <w:spacing w:line="500" w:lineRule="exact"/>
        <w:rPr>
          <w:rFonts w:hint="eastAsia" w:ascii="仿宋" w:hAnsi="仿宋" w:eastAsia="仿宋" w:cs="仿宋"/>
          <w:color w:val="auto"/>
          <w:sz w:val="32"/>
          <w:highlight w:val="none"/>
        </w:rPr>
      </w:pPr>
    </w:p>
    <w:p w14:paraId="1189CB3A">
      <w:pPr>
        <w:spacing w:before="168" w:beforeLines="70" w:line="500" w:lineRule="exact"/>
        <w:ind w:firstLine="1634" w:firstLineChars="550"/>
        <w:rPr>
          <w:rFonts w:hint="eastAsia" w:ascii="仿宋" w:hAnsi="仿宋" w:eastAsia="仿宋" w:cs="仿宋"/>
          <w:b/>
          <w:bCs/>
          <w:color w:val="auto"/>
          <w:spacing w:val="8"/>
          <w:sz w:val="28"/>
          <w:szCs w:val="28"/>
          <w:highlight w:val="none"/>
          <w:u w:val="single"/>
        </w:rPr>
      </w:pPr>
      <w:r>
        <w:rPr>
          <w:rFonts w:hint="eastAsia" w:ascii="仿宋" w:hAnsi="仿宋" w:eastAsia="仿宋" w:cs="仿宋"/>
          <w:b/>
          <w:color w:val="auto"/>
          <w:spacing w:val="8"/>
          <w:sz w:val="28"/>
          <w:szCs w:val="28"/>
          <w:highlight w:val="none"/>
        </w:rPr>
        <w:t>投 标 单 位：</w:t>
      </w:r>
      <w:r>
        <w:rPr>
          <w:rFonts w:hint="eastAsia" w:ascii="仿宋" w:hAnsi="仿宋" w:eastAsia="仿宋" w:cs="仿宋"/>
          <w:b/>
          <w:color w:val="auto"/>
          <w:spacing w:val="8"/>
          <w:sz w:val="28"/>
          <w:szCs w:val="28"/>
          <w:highlight w:val="none"/>
          <w:u w:val="single"/>
        </w:rPr>
        <w:t xml:space="preserve">              （盖章）   </w:t>
      </w:r>
    </w:p>
    <w:p w14:paraId="002F6CCC">
      <w:pPr>
        <w:spacing w:before="168" w:beforeLines="70" w:line="500" w:lineRule="exact"/>
        <w:ind w:firstLine="1661" w:firstLineChars="591"/>
        <w:rPr>
          <w:rFonts w:hint="eastAsia" w:ascii="仿宋" w:hAnsi="仿宋" w:eastAsia="仿宋" w:cs="仿宋"/>
          <w:b/>
          <w:color w:val="auto"/>
          <w:sz w:val="32"/>
          <w:szCs w:val="32"/>
          <w:highlight w:val="none"/>
        </w:rPr>
      </w:pPr>
      <w:r>
        <w:rPr>
          <w:rFonts w:hint="eastAsia" w:ascii="仿宋" w:hAnsi="仿宋" w:eastAsia="仿宋" w:cs="仿宋"/>
          <w:b/>
          <w:color w:val="auto"/>
          <w:sz w:val="28"/>
          <w:szCs w:val="28"/>
          <w:highlight w:val="none"/>
        </w:rPr>
        <w:t>时        间：</w:t>
      </w:r>
      <w:r>
        <w:rPr>
          <w:rFonts w:hint="eastAsia" w:ascii="仿宋" w:hAnsi="仿宋" w:eastAsia="仿宋" w:cs="仿宋"/>
          <w:b/>
          <w:color w:val="auto"/>
          <w:sz w:val="28"/>
          <w:szCs w:val="28"/>
          <w:highlight w:val="none"/>
          <w:u w:val="single"/>
        </w:rPr>
        <w:t xml:space="preserve">                          </w:t>
      </w:r>
    </w:p>
    <w:p w14:paraId="68CB2DEF">
      <w:pPr>
        <w:spacing w:line="500" w:lineRule="exact"/>
        <w:jc w:val="both"/>
        <w:rPr>
          <w:rFonts w:hint="eastAsia" w:ascii="仿宋" w:hAnsi="仿宋" w:eastAsia="仿宋" w:cs="仿宋"/>
          <w:b/>
          <w:color w:val="auto"/>
          <w:sz w:val="44"/>
          <w:szCs w:val="44"/>
          <w:highlight w:val="none"/>
        </w:rPr>
      </w:pPr>
    </w:p>
    <w:p w14:paraId="3FE6A04A">
      <w:pPr>
        <w:rPr>
          <w:rFonts w:hint="eastAsia" w:ascii="仿宋" w:hAnsi="仿宋" w:eastAsia="仿宋" w:cs="仿宋"/>
        </w:rPr>
      </w:pPr>
    </w:p>
    <w:p w14:paraId="0B50C4E5">
      <w:pPr>
        <w:spacing w:line="500" w:lineRule="exact"/>
        <w:jc w:val="both"/>
        <w:rPr>
          <w:rFonts w:hint="eastAsia" w:ascii="仿宋" w:hAnsi="仿宋" w:eastAsia="仿宋" w:cs="仿宋"/>
          <w:b/>
          <w:color w:val="auto"/>
          <w:sz w:val="44"/>
          <w:szCs w:val="44"/>
          <w:highlight w:val="none"/>
        </w:rPr>
      </w:pPr>
    </w:p>
    <w:p w14:paraId="2D1301B7">
      <w:pPr>
        <w:pStyle w:val="10"/>
        <w:rPr>
          <w:rFonts w:hint="eastAsia" w:ascii="仿宋" w:hAnsi="仿宋" w:eastAsia="仿宋" w:cs="仿宋"/>
        </w:rPr>
      </w:pPr>
    </w:p>
    <w:p w14:paraId="57E47597">
      <w:pPr>
        <w:spacing w:line="500" w:lineRule="exact"/>
        <w:jc w:val="center"/>
        <w:rPr>
          <w:rFonts w:hint="eastAsia" w:ascii="仿宋" w:hAnsi="仿宋" w:eastAsia="仿宋" w:cs="仿宋"/>
          <w:b/>
          <w:color w:val="auto"/>
          <w:sz w:val="44"/>
          <w:szCs w:val="44"/>
          <w:highlight w:val="none"/>
        </w:rPr>
      </w:pPr>
    </w:p>
    <w:p w14:paraId="5894254B">
      <w:pPr>
        <w:spacing w:line="500" w:lineRule="exact"/>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目    录</w:t>
      </w:r>
    </w:p>
    <w:p w14:paraId="182E9846">
      <w:pPr>
        <w:spacing w:line="500" w:lineRule="exact"/>
        <w:ind w:left="240" w:leftChars="100"/>
        <w:rPr>
          <w:rFonts w:hint="eastAsia" w:ascii="仿宋" w:hAnsi="仿宋" w:eastAsia="仿宋" w:cs="仿宋"/>
          <w:color w:val="auto"/>
          <w:highlight w:val="none"/>
        </w:rPr>
      </w:pPr>
    </w:p>
    <w:p w14:paraId="43D10BDC">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firstLine="1680" w:firstLineChars="6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投标函</w:t>
      </w:r>
    </w:p>
    <w:p w14:paraId="7F7A4E88">
      <w:pPr>
        <w:keepNext w:val="0"/>
        <w:keepLines w:val="0"/>
        <w:pageBreakBefore w:val="0"/>
        <w:widowControl w:val="0"/>
        <w:kinsoku/>
        <w:wordWrap/>
        <w:overflowPunct/>
        <w:topLinePunct w:val="0"/>
        <w:autoSpaceDE/>
        <w:autoSpaceDN/>
        <w:bidi w:val="0"/>
        <w:adjustRightInd/>
        <w:snapToGrid/>
        <w:spacing w:line="500" w:lineRule="exact"/>
        <w:ind w:firstLine="1680" w:firstLineChars="6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投标报价一览表</w:t>
      </w:r>
    </w:p>
    <w:p w14:paraId="6283EB7F">
      <w:pPr>
        <w:keepNext w:val="0"/>
        <w:keepLines w:val="0"/>
        <w:pageBreakBefore w:val="0"/>
        <w:widowControl w:val="0"/>
        <w:kinsoku/>
        <w:wordWrap/>
        <w:overflowPunct/>
        <w:topLinePunct w:val="0"/>
        <w:autoSpaceDE/>
        <w:autoSpaceDN/>
        <w:bidi w:val="0"/>
        <w:adjustRightInd/>
        <w:snapToGrid/>
        <w:spacing w:line="500" w:lineRule="exact"/>
        <w:ind w:firstLine="1680" w:firstLineChars="6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技术偏离表</w:t>
      </w:r>
    </w:p>
    <w:p w14:paraId="15C957DC">
      <w:pPr>
        <w:keepNext w:val="0"/>
        <w:keepLines w:val="0"/>
        <w:pageBreakBefore w:val="0"/>
        <w:widowControl w:val="0"/>
        <w:kinsoku/>
        <w:wordWrap/>
        <w:overflowPunct/>
        <w:topLinePunct w:val="0"/>
        <w:autoSpaceDE/>
        <w:autoSpaceDN/>
        <w:bidi w:val="0"/>
        <w:adjustRightInd/>
        <w:snapToGrid/>
        <w:spacing w:line="500" w:lineRule="exact"/>
        <w:ind w:firstLine="1680" w:firstLineChars="6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商务偏离表</w:t>
      </w:r>
    </w:p>
    <w:p w14:paraId="636A811D">
      <w:pPr>
        <w:keepNext w:val="0"/>
        <w:keepLines w:val="0"/>
        <w:pageBreakBefore w:val="0"/>
        <w:widowControl w:val="0"/>
        <w:kinsoku/>
        <w:wordWrap/>
        <w:overflowPunct/>
        <w:topLinePunct w:val="0"/>
        <w:autoSpaceDE/>
        <w:autoSpaceDN/>
        <w:bidi w:val="0"/>
        <w:adjustRightInd/>
        <w:snapToGrid/>
        <w:spacing w:line="500" w:lineRule="exact"/>
        <w:ind w:firstLine="1680" w:firstLineChars="6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法人授权</w:t>
      </w:r>
      <w:r>
        <w:rPr>
          <w:rFonts w:hint="eastAsia" w:ascii="仿宋" w:hAnsi="仿宋" w:eastAsia="仿宋" w:cs="仿宋"/>
          <w:color w:val="auto"/>
          <w:sz w:val="28"/>
          <w:szCs w:val="28"/>
          <w:highlight w:val="none"/>
          <w:lang w:val="en-US" w:eastAsia="zh-CN"/>
        </w:rPr>
        <w:t>委托</w:t>
      </w:r>
      <w:r>
        <w:rPr>
          <w:rFonts w:hint="eastAsia" w:ascii="仿宋" w:hAnsi="仿宋" w:eastAsia="仿宋" w:cs="仿宋"/>
          <w:color w:val="auto"/>
          <w:sz w:val="28"/>
          <w:szCs w:val="28"/>
          <w:highlight w:val="none"/>
        </w:rPr>
        <w:t>书</w:t>
      </w:r>
    </w:p>
    <w:p w14:paraId="30A956B1">
      <w:pPr>
        <w:keepNext w:val="0"/>
        <w:keepLines w:val="0"/>
        <w:pageBreakBefore w:val="0"/>
        <w:widowControl w:val="0"/>
        <w:kinsoku/>
        <w:wordWrap/>
        <w:overflowPunct/>
        <w:topLinePunct w:val="0"/>
        <w:autoSpaceDE/>
        <w:autoSpaceDN/>
        <w:bidi w:val="0"/>
        <w:adjustRightInd/>
        <w:snapToGrid/>
        <w:spacing w:line="500" w:lineRule="exact"/>
        <w:ind w:firstLine="1680" w:firstLineChars="6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资格证明文件</w:t>
      </w:r>
    </w:p>
    <w:p w14:paraId="7B324341">
      <w:pPr>
        <w:keepNext w:val="0"/>
        <w:keepLines w:val="0"/>
        <w:pageBreakBefore w:val="0"/>
        <w:widowControl w:val="0"/>
        <w:kinsoku/>
        <w:wordWrap/>
        <w:overflowPunct/>
        <w:topLinePunct w:val="0"/>
        <w:autoSpaceDE/>
        <w:autoSpaceDN/>
        <w:bidi w:val="0"/>
        <w:adjustRightInd/>
        <w:snapToGrid/>
        <w:spacing w:line="500" w:lineRule="exact"/>
        <w:ind w:firstLine="1680" w:firstLineChars="6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具有履行合同所必需的设备和专业技术能力的说明及承诺</w:t>
      </w:r>
    </w:p>
    <w:p w14:paraId="465CC6AD">
      <w:pPr>
        <w:keepNext w:val="0"/>
        <w:keepLines w:val="0"/>
        <w:pageBreakBefore w:val="0"/>
        <w:widowControl w:val="0"/>
        <w:kinsoku/>
        <w:wordWrap/>
        <w:overflowPunct/>
        <w:topLinePunct w:val="0"/>
        <w:autoSpaceDE/>
        <w:autoSpaceDN/>
        <w:bidi w:val="0"/>
        <w:adjustRightInd/>
        <w:snapToGrid/>
        <w:spacing w:line="500" w:lineRule="exact"/>
        <w:ind w:firstLine="1680" w:firstLineChars="6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项目实施方案</w:t>
      </w:r>
    </w:p>
    <w:p w14:paraId="63A78CF7">
      <w:pPr>
        <w:keepNext w:val="0"/>
        <w:keepLines w:val="0"/>
        <w:pageBreakBefore w:val="0"/>
        <w:widowControl w:val="0"/>
        <w:kinsoku/>
        <w:wordWrap/>
        <w:overflowPunct/>
        <w:topLinePunct w:val="0"/>
        <w:autoSpaceDE/>
        <w:autoSpaceDN/>
        <w:bidi w:val="0"/>
        <w:adjustRightInd/>
        <w:snapToGrid/>
        <w:spacing w:line="500" w:lineRule="exact"/>
        <w:ind w:firstLine="1680" w:firstLineChars="6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 技术指标及质量保证</w:t>
      </w:r>
    </w:p>
    <w:p w14:paraId="279187F0">
      <w:pPr>
        <w:keepNext w:val="0"/>
        <w:keepLines w:val="0"/>
        <w:pageBreakBefore w:val="0"/>
        <w:widowControl w:val="0"/>
        <w:kinsoku/>
        <w:wordWrap/>
        <w:overflowPunct/>
        <w:topLinePunct w:val="0"/>
        <w:autoSpaceDE/>
        <w:autoSpaceDN/>
        <w:bidi w:val="0"/>
        <w:adjustRightInd/>
        <w:snapToGrid/>
        <w:spacing w:line="500" w:lineRule="exact"/>
        <w:ind w:firstLine="1680" w:firstLineChars="6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 业绩及售后服务</w:t>
      </w:r>
    </w:p>
    <w:p w14:paraId="6713298D">
      <w:pPr>
        <w:keepNext w:val="0"/>
        <w:keepLines w:val="0"/>
        <w:pageBreakBefore w:val="0"/>
        <w:widowControl w:val="0"/>
        <w:kinsoku/>
        <w:wordWrap/>
        <w:overflowPunct/>
        <w:topLinePunct w:val="0"/>
        <w:autoSpaceDE/>
        <w:autoSpaceDN/>
        <w:bidi w:val="0"/>
        <w:adjustRightInd/>
        <w:snapToGrid/>
        <w:spacing w:line="500" w:lineRule="exact"/>
        <w:ind w:firstLine="1680" w:firstLineChars="6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商务响应</w:t>
      </w:r>
    </w:p>
    <w:p w14:paraId="684D6A42">
      <w:pPr>
        <w:keepNext w:val="0"/>
        <w:keepLines w:val="0"/>
        <w:pageBreakBefore w:val="0"/>
        <w:widowControl w:val="0"/>
        <w:kinsoku/>
        <w:wordWrap/>
        <w:overflowPunct/>
        <w:topLinePunct w:val="0"/>
        <w:autoSpaceDE/>
        <w:autoSpaceDN/>
        <w:bidi w:val="0"/>
        <w:adjustRightInd/>
        <w:snapToGrid/>
        <w:spacing w:line="500" w:lineRule="exact"/>
        <w:ind w:firstLine="1680" w:firstLineChars="6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 投标人认为有必要说明的事宜</w:t>
      </w:r>
    </w:p>
    <w:p w14:paraId="1F9347CF">
      <w:pPr>
        <w:keepNext w:val="0"/>
        <w:keepLines w:val="0"/>
        <w:pageBreakBefore w:val="0"/>
        <w:widowControl w:val="0"/>
        <w:kinsoku/>
        <w:wordWrap/>
        <w:overflowPunct/>
        <w:topLinePunct w:val="0"/>
        <w:autoSpaceDE/>
        <w:autoSpaceDN/>
        <w:bidi w:val="0"/>
        <w:adjustRightInd/>
        <w:snapToGrid/>
        <w:spacing w:line="500" w:lineRule="exact"/>
        <w:ind w:firstLine="1680" w:firstLineChars="6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 拒绝政府采购领域商业贿赂承诺书</w:t>
      </w:r>
    </w:p>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14:paraId="6FEC4F4A">
      <w:pPr>
        <w:keepNext w:val="0"/>
        <w:keepLines w:val="0"/>
        <w:pageBreakBefore w:val="0"/>
        <w:widowControl w:val="0"/>
        <w:kinsoku/>
        <w:wordWrap/>
        <w:overflowPunct/>
        <w:topLinePunct w:val="0"/>
        <w:autoSpaceDE/>
        <w:autoSpaceDN/>
        <w:bidi w:val="0"/>
        <w:adjustRightInd/>
        <w:snapToGrid/>
        <w:spacing w:line="500" w:lineRule="exact"/>
        <w:ind w:firstLine="1680" w:firstLineChars="600"/>
        <w:textAlignment w:val="auto"/>
        <w:rPr>
          <w:rFonts w:hint="eastAsia" w:ascii="仿宋" w:hAnsi="仿宋" w:eastAsia="仿宋" w:cs="仿宋"/>
          <w:color w:val="auto"/>
          <w:sz w:val="28"/>
          <w:szCs w:val="28"/>
          <w:highlight w:val="none"/>
          <w:lang w:val="en-US" w:eastAsia="zh-CN"/>
        </w:rPr>
      </w:pPr>
      <w:bookmarkStart w:id="80" w:name="_Toc194663919"/>
      <w:bookmarkStart w:id="81" w:name="_Toc188808834"/>
      <w:bookmarkStart w:id="82" w:name="_Toc193187098"/>
      <w:bookmarkStart w:id="83" w:name="_Toc193126882"/>
      <w:r>
        <w:rPr>
          <w:rFonts w:hint="eastAsia" w:ascii="仿宋" w:hAnsi="仿宋" w:eastAsia="仿宋" w:cs="仿宋"/>
          <w:color w:val="auto"/>
          <w:sz w:val="28"/>
          <w:szCs w:val="28"/>
          <w:highlight w:val="none"/>
          <w:lang w:val="en-US" w:eastAsia="zh-CN"/>
        </w:rPr>
        <w:t>14. 中小企业声明函</w:t>
      </w:r>
    </w:p>
    <w:p w14:paraId="16CC4A92">
      <w:pPr>
        <w:keepNext w:val="0"/>
        <w:keepLines w:val="0"/>
        <w:pageBreakBefore w:val="0"/>
        <w:widowControl w:val="0"/>
        <w:kinsoku/>
        <w:wordWrap/>
        <w:overflowPunct/>
        <w:topLinePunct w:val="0"/>
        <w:autoSpaceDE/>
        <w:autoSpaceDN/>
        <w:bidi w:val="0"/>
        <w:adjustRightInd/>
        <w:snapToGrid/>
        <w:spacing w:line="500" w:lineRule="exact"/>
        <w:ind w:firstLine="1680" w:firstLineChars="600"/>
        <w:textAlignment w:val="auto"/>
        <w:rPr>
          <w:rFonts w:hint="eastAsia" w:ascii="仿宋" w:hAnsi="仿宋" w:eastAsia="仿宋" w:cs="仿宋"/>
          <w:color w:val="auto"/>
          <w:sz w:val="28"/>
          <w:szCs w:val="28"/>
          <w:highlight w:val="none"/>
          <w:lang w:val="en-US" w:eastAsia="zh-CN"/>
        </w:rPr>
      </w:pPr>
    </w:p>
    <w:p w14:paraId="26D9BE2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highlight w:val="none"/>
        </w:rPr>
      </w:pPr>
      <w:r>
        <w:rPr>
          <w:rFonts w:hint="eastAsia" w:ascii="仿宋" w:hAnsi="仿宋" w:eastAsia="仿宋" w:cs="仿宋"/>
          <w:color w:val="auto"/>
          <w:sz w:val="28"/>
          <w:szCs w:val="28"/>
          <w:highlight w:val="none"/>
        </w:rPr>
        <w:br w:type="page"/>
      </w:r>
      <w:bookmarkStart w:id="84" w:name="_Toc11837"/>
      <w:bookmarkStart w:id="85" w:name="_Toc416678751"/>
      <w:bookmarkStart w:id="86" w:name="_Toc416530629"/>
      <w:r>
        <w:rPr>
          <w:rFonts w:hint="eastAsia" w:ascii="仿宋" w:hAnsi="仿宋" w:eastAsia="仿宋" w:cs="仿宋"/>
          <w:bCs/>
          <w:color w:val="auto"/>
          <w:sz w:val="28"/>
          <w:szCs w:val="28"/>
          <w:highlight w:val="none"/>
        </w:rPr>
        <w:t>1.投标函（</w:t>
      </w:r>
      <w:r>
        <w:rPr>
          <w:rFonts w:hint="eastAsia" w:ascii="仿宋" w:hAnsi="仿宋" w:eastAsia="仿宋" w:cs="仿宋"/>
          <w:color w:val="auto"/>
          <w:sz w:val="28"/>
          <w:szCs w:val="28"/>
          <w:highlight w:val="none"/>
        </w:rPr>
        <w:t>格式）</w:t>
      </w:r>
      <w:bookmarkEnd w:id="84"/>
      <w:bookmarkEnd w:id="85"/>
      <w:bookmarkEnd w:id="86"/>
    </w:p>
    <w:p w14:paraId="5F800CFE">
      <w:pPr>
        <w:spacing w:line="500" w:lineRule="exact"/>
        <w:ind w:left="240" w:leftChars="100"/>
        <w:jc w:val="center"/>
        <w:rPr>
          <w:rFonts w:hint="eastAsia" w:ascii="仿宋" w:hAnsi="仿宋" w:eastAsia="仿宋" w:cs="仿宋"/>
          <w:color w:val="auto"/>
          <w:szCs w:val="21"/>
          <w:highlight w:val="none"/>
        </w:rPr>
      </w:pPr>
      <w:r>
        <w:rPr>
          <w:rFonts w:hint="eastAsia" w:ascii="仿宋" w:hAnsi="仿宋" w:eastAsia="仿宋" w:cs="仿宋"/>
          <w:b/>
          <w:bCs/>
          <w:color w:val="auto"/>
          <w:sz w:val="44"/>
          <w:szCs w:val="44"/>
          <w:highlight w:val="none"/>
        </w:rPr>
        <w:t>投 标 函</w:t>
      </w:r>
    </w:p>
    <w:p w14:paraId="7D78B5A9">
      <w:pPr>
        <w:spacing w:line="500" w:lineRule="exact"/>
        <w:rPr>
          <w:rFonts w:hint="eastAsia" w:ascii="仿宋" w:hAnsi="仿宋" w:eastAsia="仿宋" w:cs="仿宋"/>
          <w:b/>
          <w:color w:val="auto"/>
          <w:sz w:val="28"/>
          <w:szCs w:val="28"/>
          <w:highlight w:val="none"/>
          <w:u w:val="single"/>
          <w:lang w:val="en-US" w:eastAsia="zh-CN"/>
        </w:rPr>
      </w:pPr>
      <w:r>
        <w:rPr>
          <w:rFonts w:hint="eastAsia" w:ascii="仿宋" w:hAnsi="仿宋" w:eastAsia="仿宋" w:cs="仿宋"/>
          <w:b/>
          <w:color w:val="auto"/>
          <w:sz w:val="28"/>
          <w:szCs w:val="28"/>
          <w:highlight w:val="none"/>
        </w:rPr>
        <w:t>致：</w:t>
      </w:r>
      <w:r>
        <w:rPr>
          <w:rFonts w:hint="eastAsia" w:ascii="仿宋" w:hAnsi="仿宋" w:eastAsia="仿宋" w:cs="仿宋"/>
          <w:b/>
          <w:color w:val="auto"/>
          <w:sz w:val="28"/>
          <w:szCs w:val="28"/>
          <w:highlight w:val="none"/>
          <w:u w:val="single"/>
          <w:lang w:val="en-US" w:eastAsia="zh-CN"/>
        </w:rPr>
        <w:t xml:space="preserve">   吴起县政府采购中心  </w:t>
      </w:r>
    </w:p>
    <w:p w14:paraId="27D5EF6B">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根据贵单位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w:t>
      </w:r>
      <w:r>
        <w:rPr>
          <w:rFonts w:hint="eastAsia" w:ascii="仿宋" w:hAnsi="仿宋" w:eastAsia="仿宋" w:cs="仿宋"/>
          <w:color w:val="auto"/>
          <w:sz w:val="28"/>
          <w:szCs w:val="28"/>
          <w:highlight w:val="none"/>
          <w:u w:val="single"/>
        </w:rPr>
        <w:t>(项目编号：</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sz w:val="28"/>
          <w:szCs w:val="28"/>
          <w:u w:val="single"/>
          <w:lang w:eastAsia="zh-CN"/>
        </w:rPr>
        <w:t>）</w:t>
      </w:r>
      <w:r>
        <w:rPr>
          <w:rFonts w:hint="eastAsia" w:ascii="仿宋" w:hAnsi="仿宋" w:eastAsia="仿宋" w:cs="仿宋"/>
          <w:color w:val="auto"/>
          <w:sz w:val="28"/>
          <w:szCs w:val="28"/>
          <w:highlight w:val="none"/>
        </w:rPr>
        <w:t>的招标文件，我方代表</w:t>
      </w:r>
      <w:r>
        <w:rPr>
          <w:rFonts w:hint="eastAsia" w:ascii="仿宋" w:hAnsi="仿宋" w:eastAsia="仿宋" w:cs="仿宋"/>
          <w:color w:val="auto"/>
          <w:sz w:val="28"/>
          <w:szCs w:val="28"/>
          <w:highlight w:val="none"/>
          <w:u w:val="single"/>
        </w:rPr>
        <w:t xml:space="preserve">   （姓名、职务）   </w:t>
      </w:r>
      <w:r>
        <w:rPr>
          <w:rFonts w:hint="eastAsia" w:ascii="仿宋" w:hAnsi="仿宋" w:eastAsia="仿宋" w:cs="仿宋"/>
          <w:color w:val="auto"/>
          <w:sz w:val="28"/>
          <w:szCs w:val="28"/>
          <w:highlight w:val="none"/>
        </w:rPr>
        <w:t>经正式授权并代表</w:t>
      </w:r>
      <w:r>
        <w:rPr>
          <w:rFonts w:hint="eastAsia" w:ascii="仿宋" w:hAnsi="仿宋" w:eastAsia="仿宋" w:cs="仿宋"/>
          <w:color w:val="auto"/>
          <w:sz w:val="28"/>
          <w:szCs w:val="28"/>
          <w:highlight w:val="none"/>
          <w:u w:val="single"/>
        </w:rPr>
        <w:t xml:space="preserve">     （投标人名称）     </w:t>
      </w:r>
      <w:r>
        <w:rPr>
          <w:rFonts w:hint="eastAsia" w:ascii="仿宋" w:hAnsi="仿宋" w:eastAsia="仿宋" w:cs="仿宋"/>
          <w:color w:val="auto"/>
          <w:sz w:val="28"/>
          <w:szCs w:val="28"/>
          <w:highlight w:val="none"/>
        </w:rPr>
        <w:t>就该项目进行投标。</w:t>
      </w:r>
    </w:p>
    <w:p w14:paraId="2C22875A">
      <w:pPr>
        <w:spacing w:line="500" w:lineRule="exact"/>
        <w:ind w:firstLine="551" w:firstLineChars="196"/>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在此，我方郑重声明以下诸点，并负法律责任：</w:t>
      </w:r>
    </w:p>
    <w:p w14:paraId="20497639">
      <w:pPr>
        <w:spacing w:line="500" w:lineRule="exact"/>
        <w:ind w:firstLine="548" w:firstLineChars="196"/>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1、我方提交的投标文件</w:t>
      </w:r>
      <w:r>
        <w:rPr>
          <w:rFonts w:hint="eastAsia" w:ascii="仿宋" w:hAnsi="仿宋" w:eastAsia="仿宋" w:cs="仿宋"/>
          <w:color w:val="auto"/>
          <w:sz w:val="28"/>
          <w:szCs w:val="28"/>
          <w:highlight w:val="none"/>
          <w:lang w:val="en-US" w:eastAsia="zh-CN"/>
        </w:rPr>
        <w:t>电子版一份和纸质版</w:t>
      </w:r>
      <w:r>
        <w:rPr>
          <w:rFonts w:hint="eastAsia" w:ascii="仿宋" w:hAnsi="仿宋" w:eastAsia="仿宋" w:cs="仿宋"/>
          <w:color w:val="auto"/>
          <w:sz w:val="28"/>
          <w:szCs w:val="28"/>
          <w:highlight w:val="none"/>
        </w:rPr>
        <w:t>一式</w:t>
      </w:r>
      <w:r>
        <w:rPr>
          <w:rFonts w:hint="eastAsia" w:ascii="仿宋" w:hAnsi="仿宋" w:eastAsia="仿宋" w:cs="仿宋"/>
          <w:color w:val="auto"/>
          <w:sz w:val="28"/>
          <w:szCs w:val="28"/>
          <w:highlight w:val="none"/>
          <w:lang w:val="en-US" w:eastAsia="zh-CN"/>
        </w:rPr>
        <w:t>两</w:t>
      </w:r>
      <w:r>
        <w:rPr>
          <w:rFonts w:hint="eastAsia" w:ascii="仿宋" w:hAnsi="仿宋" w:eastAsia="仿宋" w:cs="仿宋"/>
          <w:color w:val="auto"/>
          <w:sz w:val="28"/>
          <w:szCs w:val="28"/>
          <w:highlight w:val="none"/>
        </w:rPr>
        <w:t>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正本一份，</w:t>
      </w:r>
      <w:r>
        <w:rPr>
          <w:rFonts w:hint="eastAsia" w:ascii="仿宋" w:hAnsi="仿宋" w:eastAsia="仿宋" w:cs="仿宋"/>
          <w:color w:val="auto"/>
          <w:sz w:val="28"/>
          <w:szCs w:val="28"/>
          <w:highlight w:val="none"/>
          <w:lang w:eastAsia="zh-CN"/>
        </w:rPr>
        <w:t>副本</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lang w:eastAsia="zh-CN"/>
        </w:rPr>
        <w:t>份）</w:t>
      </w:r>
      <w:r>
        <w:rPr>
          <w:rFonts w:hint="eastAsia" w:ascii="仿宋" w:hAnsi="仿宋" w:eastAsia="仿宋" w:cs="仿宋"/>
          <w:color w:val="auto"/>
          <w:sz w:val="28"/>
          <w:szCs w:val="28"/>
          <w:highlight w:val="none"/>
        </w:rPr>
        <w:t>。</w:t>
      </w:r>
    </w:p>
    <w:p w14:paraId="12E242F0">
      <w:pPr>
        <w:spacing w:line="500" w:lineRule="exact"/>
        <w:ind w:firstLine="548" w:firstLineChars="19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2、我方所附投标报价表中应提交和交付的货物/服务投标</w:t>
      </w:r>
      <w:r>
        <w:rPr>
          <w:rFonts w:hint="eastAsia" w:ascii="仿宋" w:hAnsi="仿宋" w:eastAsia="仿宋" w:cs="仿宋"/>
          <w:color w:val="auto"/>
          <w:sz w:val="28"/>
          <w:szCs w:val="28"/>
          <w:highlight w:val="none"/>
          <w:lang w:eastAsia="zh-CN"/>
        </w:rPr>
        <w:t>综合</w:t>
      </w:r>
      <w:r>
        <w:rPr>
          <w:rFonts w:hint="eastAsia" w:ascii="仿宋" w:hAnsi="仿宋" w:eastAsia="仿宋" w:cs="仿宋"/>
          <w:color w:val="auto"/>
          <w:sz w:val="28"/>
          <w:szCs w:val="28"/>
          <w:highlight w:val="none"/>
        </w:rPr>
        <w:t>投标总价为人民币：</w:t>
      </w:r>
      <w:r>
        <w:rPr>
          <w:rFonts w:hint="eastAsia" w:ascii="仿宋" w:hAnsi="仿宋" w:eastAsia="仿宋" w:cs="仿宋"/>
          <w:color w:val="auto"/>
          <w:sz w:val="28"/>
          <w:szCs w:val="28"/>
          <w:highlight w:val="none"/>
          <w:u w:val="single"/>
        </w:rPr>
        <w:t>（同时用汉字大写和数字表示）</w:t>
      </w:r>
      <w:r>
        <w:rPr>
          <w:rFonts w:hint="eastAsia" w:ascii="仿宋" w:hAnsi="仿宋" w:eastAsia="仿宋" w:cs="仿宋"/>
          <w:color w:val="auto"/>
          <w:sz w:val="28"/>
          <w:szCs w:val="28"/>
          <w:highlight w:val="none"/>
        </w:rPr>
        <w:t>。该报价一次报死，不受市场因素的影响。</w:t>
      </w:r>
    </w:p>
    <w:p w14:paraId="7AD0DDC9">
      <w:pPr>
        <w:spacing w:line="500" w:lineRule="exact"/>
        <w:ind w:firstLine="548" w:firstLineChars="196"/>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3、我方已详细阅读和审核全部招标文件，完全理解并同意放弃对这方面有不明及误解质疑的权力。</w:t>
      </w:r>
    </w:p>
    <w:p w14:paraId="33395CDC">
      <w:pPr>
        <w:spacing w:line="500" w:lineRule="exact"/>
        <w:ind w:firstLine="548" w:firstLineChars="196"/>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4、我方同意按照要求提供投标有关的一切数据或资料。</w:t>
      </w:r>
    </w:p>
    <w:p w14:paraId="3A174A31">
      <w:pPr>
        <w:spacing w:line="500" w:lineRule="exact"/>
        <w:ind w:firstLine="548" w:firstLineChars="196"/>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、我方将按招标文件的规定履行合同责任和义务。</w:t>
      </w:r>
    </w:p>
    <w:p w14:paraId="07C423D0">
      <w:pPr>
        <w:spacing w:line="500" w:lineRule="exact"/>
        <w:ind w:firstLine="548" w:firstLineChars="19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、我方承诺本次参与投标的所有产品均为正品，因此产生的一切问题由我方自行承担。</w:t>
      </w:r>
    </w:p>
    <w:p w14:paraId="7BB8CED4">
      <w:pPr>
        <w:spacing w:line="500" w:lineRule="exact"/>
        <w:ind w:firstLine="548" w:firstLineChars="196"/>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、我方完全理解最低报价不是中标的唯一条件，尊重评标委员会的评审结果，并同意放弃对这方面有不明及误解质疑的权力。</w:t>
      </w:r>
    </w:p>
    <w:p w14:paraId="7A7FBA99">
      <w:pPr>
        <w:spacing w:line="500" w:lineRule="exact"/>
        <w:ind w:firstLine="548" w:firstLineChars="196"/>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、我方同意按招标文件规定，遵守贵方有关招标的各项规定。</w:t>
      </w:r>
    </w:p>
    <w:p w14:paraId="550C9D82">
      <w:pPr>
        <w:spacing w:line="500" w:lineRule="exact"/>
        <w:ind w:firstLine="548" w:firstLineChars="196"/>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、投标有效期为自开标日起90个日历日。</w:t>
      </w:r>
    </w:p>
    <w:p w14:paraId="65DD68A7">
      <w:pPr>
        <w:spacing w:line="500" w:lineRule="exact"/>
        <w:ind w:firstLine="548" w:firstLineChars="19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、所有关于本项目的函电，请按下列地址联系：</w:t>
      </w:r>
    </w:p>
    <w:p w14:paraId="25F51E98">
      <w:pPr>
        <w:spacing w:line="500" w:lineRule="exact"/>
        <w:ind w:firstLine="560" w:firstLineChars="200"/>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投标人名称（公章）：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详 细 地 址：</w:t>
      </w:r>
      <w:r>
        <w:rPr>
          <w:rFonts w:hint="eastAsia" w:ascii="仿宋" w:hAnsi="仿宋" w:eastAsia="仿宋" w:cs="仿宋"/>
          <w:color w:val="auto"/>
          <w:sz w:val="28"/>
          <w:szCs w:val="28"/>
          <w:highlight w:val="none"/>
          <w:u w:val="single"/>
        </w:rPr>
        <w:t xml:space="preserve">                </w:t>
      </w:r>
    </w:p>
    <w:p w14:paraId="27A7429F">
      <w:pPr>
        <w:spacing w:line="500" w:lineRule="exact"/>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开 户 银 行：</w:t>
      </w:r>
      <w:r>
        <w:rPr>
          <w:rFonts w:hint="eastAsia" w:ascii="仿宋" w:hAnsi="仿宋" w:eastAsia="仿宋" w:cs="仿宋"/>
          <w:color w:val="auto"/>
          <w:sz w:val="28"/>
          <w:szCs w:val="28"/>
          <w:highlight w:val="none"/>
          <w:u w:val="single"/>
          <w:lang w:val="zh-CN"/>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lang w:val="zh-CN"/>
        </w:rPr>
        <w:t xml:space="preserve"> </w:t>
      </w:r>
      <w:r>
        <w:rPr>
          <w:rFonts w:hint="eastAsia" w:ascii="仿宋" w:hAnsi="仿宋" w:eastAsia="仿宋" w:cs="仿宋"/>
          <w:color w:val="auto"/>
          <w:sz w:val="28"/>
          <w:szCs w:val="28"/>
          <w:highlight w:val="none"/>
          <w:lang w:val="zh-CN"/>
        </w:rPr>
        <w:t>帐       号：</w:t>
      </w:r>
      <w:r>
        <w:rPr>
          <w:rFonts w:hint="eastAsia" w:ascii="仿宋" w:hAnsi="仿宋" w:eastAsia="仿宋" w:cs="仿宋"/>
          <w:color w:val="auto"/>
          <w:sz w:val="28"/>
          <w:szCs w:val="28"/>
          <w:highlight w:val="none"/>
          <w:u w:val="single"/>
          <w:lang w:val="zh-CN"/>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zh-CN"/>
        </w:rPr>
        <w:t xml:space="preserve">    </w:t>
      </w:r>
    </w:p>
    <w:p w14:paraId="7A209255">
      <w:pPr>
        <w:autoSpaceDE w:val="0"/>
        <w:autoSpaceDN w:val="0"/>
        <w:adjustRightInd w:val="0"/>
        <w:spacing w:line="500" w:lineRule="exact"/>
        <w:ind w:firstLine="560" w:firstLineChars="200"/>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lang w:val="zh-CN"/>
        </w:rPr>
        <w:t>法定代表人或授权代表（签字或盖章）：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lang w:val="zh-CN"/>
        </w:rPr>
        <w:t>联系电话：</w:t>
      </w:r>
      <w:r>
        <w:rPr>
          <w:rFonts w:hint="eastAsia" w:ascii="仿宋" w:hAnsi="仿宋" w:eastAsia="仿宋" w:cs="仿宋"/>
          <w:color w:val="auto"/>
          <w:sz w:val="28"/>
          <w:szCs w:val="28"/>
          <w:highlight w:val="none"/>
          <w:u w:val="single"/>
          <w:lang w:val="zh-CN"/>
        </w:rPr>
        <w:t xml:space="preserve">           </w:t>
      </w:r>
      <w:r>
        <w:rPr>
          <w:rFonts w:hint="eastAsia" w:ascii="仿宋" w:hAnsi="仿宋" w:eastAsia="仿宋" w:cs="仿宋"/>
          <w:color w:val="auto"/>
          <w:sz w:val="28"/>
          <w:szCs w:val="28"/>
          <w:highlight w:val="none"/>
          <w:u w:val="single"/>
          <w:lang w:val="en-US" w:eastAsia="zh-CN"/>
        </w:rPr>
        <w:t xml:space="preserve">     </w:t>
      </w:r>
    </w:p>
    <w:p w14:paraId="60A23C59">
      <w:pPr>
        <w:spacing w:line="500" w:lineRule="exact"/>
        <w:ind w:left="240" w:leftChars="100"/>
        <w:jc w:val="center"/>
        <w:rPr>
          <w:rFonts w:hint="eastAsia" w:ascii="仿宋" w:hAnsi="仿宋" w:eastAsia="仿宋" w:cs="仿宋"/>
          <w:color w:val="auto"/>
          <w:sz w:val="28"/>
          <w:szCs w:val="28"/>
          <w:highlight w:val="none"/>
        </w:rPr>
        <w:sectPr>
          <w:footerReference r:id="rId5" w:type="first"/>
          <w:headerReference r:id="rId3" w:type="default"/>
          <w:footerReference r:id="rId4" w:type="default"/>
          <w:pgSz w:w="11907" w:h="16840"/>
          <w:pgMar w:top="1440" w:right="1080" w:bottom="1440" w:left="1080" w:header="624" w:footer="1020" w:gutter="0"/>
          <w:pgNumType w:fmt="decimal" w:start="1"/>
          <w:cols w:space="720" w:num="1"/>
          <w:titlePg/>
          <w:docGrid w:linePitch="326" w:charSpace="0"/>
        </w:sect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bookmarkEnd w:id="80"/>
    <w:bookmarkEnd w:id="81"/>
    <w:bookmarkEnd w:id="82"/>
    <w:bookmarkEnd w:id="83"/>
    <w:p w14:paraId="3D56F5BD">
      <w:pPr>
        <w:pStyle w:val="5"/>
        <w:spacing w:line="500" w:lineRule="exact"/>
        <w:rPr>
          <w:rFonts w:hint="eastAsia" w:ascii="仿宋" w:hAnsi="仿宋" w:eastAsia="仿宋" w:cs="仿宋"/>
          <w:color w:val="auto"/>
          <w:sz w:val="28"/>
          <w:szCs w:val="28"/>
          <w:highlight w:val="none"/>
        </w:rPr>
      </w:pPr>
      <w:bookmarkStart w:id="87" w:name="_Toc416678752"/>
      <w:bookmarkStart w:id="88" w:name="_Toc416530630"/>
      <w:bookmarkStart w:id="89" w:name="_Toc5593"/>
      <w:bookmarkStart w:id="90" w:name="_Toc194663926"/>
      <w:bookmarkStart w:id="91" w:name="_Toc193187105"/>
      <w:bookmarkStart w:id="92" w:name="_Toc188808840"/>
      <w:bookmarkStart w:id="93" w:name="_Toc193126889"/>
      <w:r>
        <w:rPr>
          <w:rFonts w:hint="eastAsia" w:ascii="仿宋" w:hAnsi="仿宋" w:eastAsia="仿宋" w:cs="仿宋"/>
          <w:color w:val="auto"/>
          <w:sz w:val="28"/>
          <w:szCs w:val="28"/>
          <w:highlight w:val="none"/>
        </w:rPr>
        <w:t>2.投标报价一览表（格式）</w:t>
      </w:r>
      <w:bookmarkEnd w:id="87"/>
      <w:bookmarkEnd w:id="88"/>
      <w:bookmarkEnd w:id="89"/>
    </w:p>
    <w:p w14:paraId="507CFD88">
      <w:pPr>
        <w:spacing w:line="500" w:lineRule="exact"/>
        <w:ind w:left="240" w:leftChars="100"/>
        <w:jc w:val="center"/>
        <w:rPr>
          <w:rFonts w:hint="eastAsia" w:ascii="仿宋" w:hAnsi="仿宋" w:eastAsia="仿宋" w:cs="仿宋"/>
          <w:b/>
          <w:bCs/>
          <w:color w:val="auto"/>
          <w:sz w:val="36"/>
          <w:szCs w:val="21"/>
          <w:highlight w:val="none"/>
        </w:rPr>
      </w:pPr>
      <w:r>
        <w:rPr>
          <w:rFonts w:hint="eastAsia" w:ascii="仿宋" w:hAnsi="仿宋" w:eastAsia="仿宋" w:cs="仿宋"/>
          <w:b/>
          <w:bCs/>
          <w:color w:val="auto"/>
          <w:sz w:val="36"/>
          <w:szCs w:val="21"/>
          <w:highlight w:val="none"/>
        </w:rPr>
        <w:t>投标报价一览表</w:t>
      </w:r>
    </w:p>
    <w:p w14:paraId="1012DF57">
      <w:pPr>
        <w:spacing w:line="500" w:lineRule="exact"/>
        <w:ind w:left="240" w:leftChars="100"/>
        <w:jc w:val="center"/>
        <w:rPr>
          <w:rFonts w:hint="eastAsia" w:ascii="仿宋" w:hAnsi="仿宋" w:eastAsia="仿宋" w:cs="仿宋"/>
          <w:b/>
          <w:bCs/>
          <w:color w:val="auto"/>
          <w:sz w:val="36"/>
          <w:szCs w:val="21"/>
          <w:highlight w:val="none"/>
        </w:rPr>
      </w:pPr>
    </w:p>
    <w:p w14:paraId="0922AC7F">
      <w:pPr>
        <w:spacing w:line="500" w:lineRule="exact"/>
        <w:ind w:firstLine="140" w:firstLineChars="50"/>
        <w:rPr>
          <w:rFonts w:hint="eastAsia" w:ascii="仿宋" w:hAnsi="仿宋" w:eastAsia="仿宋" w:cs="仿宋"/>
          <w:bCs/>
          <w:color w:val="auto"/>
          <w:kern w:val="0"/>
          <w:sz w:val="28"/>
          <w:szCs w:val="28"/>
          <w:highlight w:val="none"/>
          <w:u w:val="single"/>
        </w:rPr>
      </w:pPr>
      <w:r>
        <w:rPr>
          <w:rFonts w:hint="eastAsia" w:ascii="仿宋" w:hAnsi="仿宋" w:eastAsia="仿宋" w:cs="仿宋"/>
          <w:bCs/>
          <w:color w:val="auto"/>
          <w:kern w:val="0"/>
          <w:sz w:val="28"/>
          <w:szCs w:val="28"/>
          <w:highlight w:val="none"/>
        </w:rPr>
        <w:t>投标人名称：</w:t>
      </w:r>
      <w:r>
        <w:rPr>
          <w:rFonts w:hint="eastAsia" w:ascii="仿宋" w:hAnsi="仿宋" w:eastAsia="仿宋" w:cs="仿宋"/>
          <w:bCs/>
          <w:color w:val="auto"/>
          <w:kern w:val="0"/>
          <w:sz w:val="28"/>
          <w:szCs w:val="28"/>
          <w:highlight w:val="none"/>
          <w:u w:val="single"/>
        </w:rPr>
        <w:t xml:space="preserve">                    </w:t>
      </w:r>
      <w:r>
        <w:rPr>
          <w:rFonts w:hint="eastAsia" w:ascii="仿宋" w:hAnsi="仿宋" w:eastAsia="仿宋" w:cs="仿宋"/>
          <w:bCs/>
          <w:color w:val="auto"/>
          <w:kern w:val="0"/>
          <w:sz w:val="28"/>
          <w:szCs w:val="28"/>
          <w:highlight w:val="none"/>
        </w:rPr>
        <w:t xml:space="preserve">                            </w:t>
      </w:r>
      <w:r>
        <w:rPr>
          <w:rFonts w:hint="eastAsia" w:ascii="仿宋" w:hAnsi="仿宋" w:eastAsia="仿宋" w:cs="仿宋"/>
          <w:bCs/>
          <w:color w:val="auto"/>
          <w:kern w:val="0"/>
          <w:sz w:val="28"/>
          <w:szCs w:val="28"/>
          <w:highlight w:val="none"/>
          <w:lang w:val="en-US" w:eastAsia="zh-CN"/>
        </w:rPr>
        <w:t xml:space="preserve">    </w:t>
      </w:r>
      <w:r>
        <w:rPr>
          <w:rFonts w:hint="eastAsia" w:ascii="仿宋" w:hAnsi="仿宋" w:eastAsia="仿宋" w:cs="仿宋"/>
          <w:bCs/>
          <w:color w:val="auto"/>
          <w:kern w:val="0"/>
          <w:sz w:val="28"/>
          <w:szCs w:val="28"/>
          <w:highlight w:val="none"/>
        </w:rPr>
        <w:t xml:space="preserve">                      </w:t>
      </w:r>
    </w:p>
    <w:tbl>
      <w:tblPr>
        <w:tblStyle w:val="19"/>
        <w:tblW w:w="1436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48"/>
        <w:gridCol w:w="2400"/>
        <w:gridCol w:w="3706"/>
        <w:gridCol w:w="2325"/>
        <w:gridCol w:w="3388"/>
      </w:tblGrid>
      <w:tr w14:paraId="110A45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548" w:type="dxa"/>
            <w:tcBorders>
              <w:top w:val="single" w:color="auto" w:sz="4" w:space="0"/>
              <w:left w:val="single" w:color="auto" w:sz="4" w:space="0"/>
            </w:tcBorders>
            <w:noWrap w:val="0"/>
            <w:vAlign w:val="center"/>
          </w:tcPr>
          <w:p w14:paraId="504C2E2C">
            <w:pPr>
              <w:spacing w:line="500" w:lineRule="exact"/>
              <w:ind w:right="163" w:rightChars="68" w:firstLine="138" w:firstLineChars="49"/>
              <w:jc w:val="center"/>
              <w:rPr>
                <w:rFonts w:hint="eastAsia" w:ascii="仿宋" w:hAnsi="仿宋" w:eastAsia="仿宋" w:cs="仿宋"/>
                <w:b/>
                <w:color w:val="auto"/>
                <w:sz w:val="28"/>
                <w:szCs w:val="28"/>
                <w:highlight w:val="none"/>
              </w:rPr>
            </w:pPr>
            <w:r>
              <w:rPr>
                <w:rFonts w:hint="eastAsia" w:ascii="仿宋" w:hAnsi="仿宋" w:eastAsia="仿宋" w:cs="仿宋"/>
                <w:b/>
                <w:color w:val="000000"/>
                <w:sz w:val="28"/>
                <w:szCs w:val="28"/>
                <w:lang w:eastAsia="zh-CN"/>
              </w:rPr>
              <w:t>投标产品名称</w:t>
            </w:r>
          </w:p>
        </w:tc>
        <w:tc>
          <w:tcPr>
            <w:tcW w:w="2400" w:type="dxa"/>
            <w:tcBorders>
              <w:top w:val="single" w:color="auto" w:sz="4" w:space="0"/>
            </w:tcBorders>
            <w:noWrap w:val="0"/>
            <w:vAlign w:val="center"/>
          </w:tcPr>
          <w:p w14:paraId="1A84E786">
            <w:pPr>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项目编号</w:t>
            </w:r>
          </w:p>
        </w:tc>
        <w:tc>
          <w:tcPr>
            <w:tcW w:w="3706" w:type="dxa"/>
            <w:tcBorders>
              <w:top w:val="single" w:color="auto" w:sz="4" w:space="0"/>
            </w:tcBorders>
            <w:noWrap w:val="0"/>
            <w:vAlign w:val="center"/>
          </w:tcPr>
          <w:p w14:paraId="41DA8F87">
            <w:pPr>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000000"/>
                <w:sz w:val="28"/>
                <w:szCs w:val="28"/>
                <w:lang w:eastAsia="zh-CN"/>
              </w:rPr>
              <w:t>数</w:t>
            </w:r>
            <w:r>
              <w:rPr>
                <w:rFonts w:hint="eastAsia" w:ascii="仿宋" w:hAnsi="仿宋" w:eastAsia="仿宋" w:cs="仿宋"/>
                <w:b/>
                <w:color w:val="000000"/>
                <w:sz w:val="28"/>
                <w:szCs w:val="28"/>
                <w:lang w:val="en-US" w:eastAsia="zh-CN"/>
              </w:rPr>
              <w:t xml:space="preserve"> </w:t>
            </w:r>
            <w:r>
              <w:rPr>
                <w:rFonts w:hint="eastAsia" w:ascii="仿宋" w:hAnsi="仿宋" w:eastAsia="仿宋" w:cs="仿宋"/>
                <w:b/>
                <w:color w:val="000000"/>
                <w:sz w:val="28"/>
                <w:szCs w:val="28"/>
                <w:lang w:eastAsia="zh-CN"/>
              </w:rPr>
              <w:t>量</w:t>
            </w:r>
          </w:p>
        </w:tc>
        <w:tc>
          <w:tcPr>
            <w:tcW w:w="2325" w:type="dxa"/>
            <w:tcBorders>
              <w:top w:val="single" w:color="auto" w:sz="4" w:space="0"/>
            </w:tcBorders>
            <w:noWrap w:val="0"/>
            <w:tcMar>
              <w:top w:w="57" w:type="dxa"/>
              <w:left w:w="28" w:type="dxa"/>
              <w:bottom w:w="57" w:type="dxa"/>
              <w:right w:w="28" w:type="dxa"/>
            </w:tcMar>
            <w:vAlign w:val="center"/>
          </w:tcPr>
          <w:p w14:paraId="38F1CD7C">
            <w:pPr>
              <w:spacing w:line="500" w:lineRule="exact"/>
              <w:ind w:left="240" w:leftChars="1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投标总价</w:t>
            </w:r>
          </w:p>
          <w:p w14:paraId="20795385">
            <w:pPr>
              <w:spacing w:line="500" w:lineRule="exact"/>
              <w:ind w:left="240" w:leftChars="1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（人民币:元）</w:t>
            </w:r>
          </w:p>
        </w:tc>
        <w:tc>
          <w:tcPr>
            <w:tcW w:w="3388" w:type="dxa"/>
            <w:tcBorders>
              <w:top w:val="single" w:color="auto" w:sz="4" w:space="0"/>
              <w:right w:val="single" w:color="auto" w:sz="4" w:space="0"/>
            </w:tcBorders>
            <w:noWrap w:val="0"/>
            <w:tcMar>
              <w:top w:w="57" w:type="dxa"/>
              <w:left w:w="28" w:type="dxa"/>
              <w:bottom w:w="57" w:type="dxa"/>
              <w:right w:w="28" w:type="dxa"/>
            </w:tcMar>
            <w:vAlign w:val="center"/>
          </w:tcPr>
          <w:p w14:paraId="1C758FA5">
            <w:pPr>
              <w:spacing w:line="500" w:lineRule="exact"/>
              <w:ind w:left="240" w:leftChars="1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交货期限</w:t>
            </w:r>
          </w:p>
          <w:p w14:paraId="478C752C">
            <w:pPr>
              <w:spacing w:line="500" w:lineRule="exact"/>
              <w:ind w:left="240" w:leftChars="100"/>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rPr>
              <w:t>（日历日）</w:t>
            </w:r>
          </w:p>
        </w:tc>
      </w:tr>
      <w:tr w14:paraId="68CB29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548" w:type="dxa"/>
            <w:vMerge w:val="restart"/>
            <w:tcBorders>
              <w:left w:val="single" w:color="auto" w:sz="4" w:space="0"/>
            </w:tcBorders>
            <w:noWrap w:val="0"/>
            <w:vAlign w:val="center"/>
          </w:tcPr>
          <w:p w14:paraId="28F4EA7F">
            <w:pPr>
              <w:spacing w:line="500" w:lineRule="exact"/>
              <w:ind w:left="240" w:leftChars="100"/>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吴起县卫生健康局紧密型县域医共体设备购置项目</w:t>
            </w:r>
          </w:p>
        </w:tc>
        <w:tc>
          <w:tcPr>
            <w:tcW w:w="2400" w:type="dxa"/>
            <w:noWrap w:val="0"/>
            <w:vAlign w:val="center"/>
          </w:tcPr>
          <w:p w14:paraId="24F77DA0">
            <w:pPr>
              <w:spacing w:line="500" w:lineRule="exact"/>
              <w:ind w:left="240" w:leftChars="100"/>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WZC-GKZB-2025-33</w:t>
            </w:r>
          </w:p>
        </w:tc>
        <w:tc>
          <w:tcPr>
            <w:tcW w:w="3706" w:type="dxa"/>
            <w:noWrap w:val="0"/>
            <w:vAlign w:val="center"/>
          </w:tcPr>
          <w:p w14:paraId="3E386EF8">
            <w:pPr>
              <w:spacing w:line="500" w:lineRule="exact"/>
              <w:ind w:left="240" w:leftChars="100" w:firstLine="1446" w:firstLineChars="600"/>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1批</w:t>
            </w:r>
          </w:p>
        </w:tc>
        <w:tc>
          <w:tcPr>
            <w:tcW w:w="2325" w:type="dxa"/>
            <w:noWrap w:val="0"/>
            <w:tcMar>
              <w:top w:w="57" w:type="dxa"/>
              <w:left w:w="28" w:type="dxa"/>
              <w:bottom w:w="57" w:type="dxa"/>
              <w:right w:w="28" w:type="dxa"/>
            </w:tcMar>
            <w:vAlign w:val="center"/>
          </w:tcPr>
          <w:p w14:paraId="36B14F9F">
            <w:pPr>
              <w:spacing w:line="500" w:lineRule="exact"/>
              <w:ind w:left="240" w:leftChars="100"/>
              <w:rPr>
                <w:rFonts w:hint="eastAsia" w:ascii="仿宋" w:hAnsi="仿宋" w:eastAsia="仿宋" w:cs="仿宋"/>
                <w:b/>
                <w:sz w:val="24"/>
                <w:szCs w:val="24"/>
                <w:lang w:val="en-US" w:eastAsia="zh-CN"/>
              </w:rPr>
            </w:pPr>
          </w:p>
        </w:tc>
        <w:tc>
          <w:tcPr>
            <w:tcW w:w="3388" w:type="dxa"/>
            <w:tcBorders>
              <w:right w:val="single" w:color="auto" w:sz="4" w:space="0"/>
            </w:tcBorders>
            <w:noWrap w:val="0"/>
            <w:tcMar>
              <w:top w:w="57" w:type="dxa"/>
              <w:left w:w="28" w:type="dxa"/>
              <w:bottom w:w="57" w:type="dxa"/>
              <w:right w:w="28" w:type="dxa"/>
            </w:tcMar>
            <w:vAlign w:val="center"/>
          </w:tcPr>
          <w:p w14:paraId="6289532F">
            <w:pPr>
              <w:spacing w:line="500" w:lineRule="exact"/>
              <w:ind w:left="240" w:leftChars="100"/>
              <w:rPr>
                <w:rFonts w:hint="eastAsia" w:ascii="仿宋" w:hAnsi="仿宋" w:eastAsia="仿宋" w:cs="仿宋"/>
                <w:b/>
                <w:sz w:val="24"/>
                <w:szCs w:val="24"/>
                <w:lang w:val="en-US" w:eastAsia="zh-CN"/>
              </w:rPr>
            </w:pPr>
          </w:p>
        </w:tc>
      </w:tr>
      <w:tr w14:paraId="573E50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548" w:type="dxa"/>
            <w:vMerge w:val="continue"/>
            <w:tcBorders>
              <w:left w:val="single" w:color="auto" w:sz="4" w:space="0"/>
              <w:bottom w:val="single" w:color="auto" w:sz="4" w:space="0"/>
            </w:tcBorders>
            <w:noWrap w:val="0"/>
            <w:tcMar>
              <w:top w:w="57" w:type="dxa"/>
              <w:left w:w="28" w:type="dxa"/>
              <w:bottom w:w="57" w:type="dxa"/>
              <w:right w:w="28" w:type="dxa"/>
            </w:tcMar>
            <w:vAlign w:val="center"/>
          </w:tcPr>
          <w:p w14:paraId="787A01D8">
            <w:pPr>
              <w:spacing w:line="500" w:lineRule="exact"/>
              <w:ind w:left="240" w:leftChars="100"/>
              <w:rPr>
                <w:rFonts w:hint="eastAsia" w:ascii="仿宋" w:hAnsi="仿宋" w:eastAsia="仿宋" w:cs="仿宋"/>
                <w:b/>
                <w:sz w:val="28"/>
                <w:szCs w:val="28"/>
              </w:rPr>
            </w:pPr>
          </w:p>
        </w:tc>
        <w:tc>
          <w:tcPr>
            <w:tcW w:w="11819" w:type="dxa"/>
            <w:gridSpan w:val="4"/>
            <w:tcBorders>
              <w:top w:val="single" w:color="auto" w:sz="4" w:space="0"/>
              <w:bottom w:val="single" w:color="auto" w:sz="4" w:space="0"/>
              <w:right w:val="single" w:color="auto" w:sz="4" w:space="0"/>
            </w:tcBorders>
            <w:noWrap w:val="0"/>
            <w:vAlign w:val="center"/>
          </w:tcPr>
          <w:p w14:paraId="46649A11">
            <w:pPr>
              <w:spacing w:line="500" w:lineRule="exact"/>
              <w:ind w:left="240" w:leftChars="100"/>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投标总价（小写）：                                  </w:t>
            </w:r>
          </w:p>
          <w:p w14:paraId="7503F12A">
            <w:pPr>
              <w:spacing w:line="500" w:lineRule="exact"/>
              <w:ind w:left="240" w:leftChars="100"/>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投标总价（大写）：                                                                  </w:t>
            </w:r>
          </w:p>
        </w:tc>
      </w:tr>
    </w:tbl>
    <w:p w14:paraId="168A933A">
      <w:pPr>
        <w:spacing w:line="500" w:lineRule="exact"/>
        <w:rPr>
          <w:rFonts w:hint="eastAsia" w:ascii="仿宋" w:hAnsi="仿宋" w:eastAsia="仿宋" w:cs="仿宋"/>
          <w:iCs/>
          <w:color w:val="auto"/>
          <w:highlight w:val="none"/>
        </w:rPr>
      </w:pPr>
      <w:r>
        <w:rPr>
          <w:rFonts w:hint="eastAsia" w:ascii="仿宋" w:hAnsi="仿宋" w:eastAsia="仿宋" w:cs="仿宋"/>
          <w:iCs/>
          <w:color w:val="auto"/>
          <w:highlight w:val="none"/>
        </w:rPr>
        <w:t>注：1、本表价格应按投标总价填写，同时应保证投标文件的正、副本中仍有此表且</w:t>
      </w:r>
      <w:r>
        <w:rPr>
          <w:rFonts w:hint="eastAsia" w:ascii="仿宋" w:hAnsi="仿宋" w:eastAsia="仿宋" w:cs="仿宋"/>
          <w:iCs/>
          <w:color w:val="auto"/>
          <w:highlight w:val="none"/>
          <w:lang w:val="en-US" w:eastAsia="zh-CN"/>
        </w:rPr>
        <w:t>名称和报价相符</w:t>
      </w:r>
      <w:r>
        <w:rPr>
          <w:rFonts w:hint="eastAsia" w:ascii="仿宋" w:hAnsi="仿宋" w:eastAsia="仿宋" w:cs="仿宋"/>
          <w:iCs/>
          <w:color w:val="auto"/>
          <w:highlight w:val="none"/>
        </w:rPr>
        <w:t>。</w:t>
      </w:r>
    </w:p>
    <w:p w14:paraId="69706E42">
      <w:pPr>
        <w:spacing w:line="400" w:lineRule="exact"/>
        <w:ind w:firstLine="480" w:firstLineChars="200"/>
        <w:rPr>
          <w:rFonts w:hint="eastAsia" w:ascii="仿宋" w:hAnsi="仿宋" w:eastAsia="仿宋" w:cs="仿宋"/>
          <w:iCs/>
          <w:lang w:eastAsia="zh-CN"/>
        </w:rPr>
      </w:pPr>
      <w:r>
        <w:rPr>
          <w:rFonts w:hint="eastAsia" w:ascii="仿宋" w:hAnsi="仿宋" w:eastAsia="仿宋" w:cs="仿宋"/>
          <w:iCs/>
        </w:rPr>
        <w:t>2、投标报价（含税）=产品价＋</w:t>
      </w:r>
      <w:r>
        <w:rPr>
          <w:rFonts w:hint="eastAsia" w:ascii="仿宋" w:hAnsi="仿宋" w:eastAsia="仿宋" w:cs="仿宋"/>
          <w:iCs/>
          <w:lang w:val="en-US" w:eastAsia="zh-CN"/>
        </w:rPr>
        <w:t>装卸</w:t>
      </w:r>
      <w:r>
        <w:rPr>
          <w:rFonts w:hint="eastAsia" w:ascii="仿宋" w:hAnsi="仿宋" w:eastAsia="仿宋" w:cs="仿宋"/>
          <w:iCs/>
        </w:rPr>
        <w:t>运输费+售后服务费+保险费+相关伴随费用等</w:t>
      </w:r>
      <w:r>
        <w:rPr>
          <w:rFonts w:hint="eastAsia" w:ascii="仿宋" w:hAnsi="仿宋" w:eastAsia="仿宋" w:cs="仿宋"/>
          <w:iCs/>
          <w:lang w:eastAsia="zh-CN"/>
        </w:rPr>
        <w:t>。</w:t>
      </w:r>
    </w:p>
    <w:p w14:paraId="67AAE31E">
      <w:pPr>
        <w:spacing w:line="500" w:lineRule="exact"/>
        <w:rPr>
          <w:rFonts w:hint="eastAsia" w:ascii="仿宋" w:hAnsi="仿宋" w:eastAsia="仿宋" w:cs="仿宋"/>
          <w:color w:val="auto"/>
          <w:highlight w:val="none"/>
        </w:rPr>
      </w:pPr>
    </w:p>
    <w:p w14:paraId="70DF4D4C">
      <w:pPr>
        <w:spacing w:line="42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法定代表人或</w:t>
      </w:r>
      <w:r>
        <w:rPr>
          <w:rFonts w:hint="eastAsia" w:ascii="仿宋" w:hAnsi="仿宋" w:eastAsia="仿宋" w:cs="仿宋"/>
          <w:color w:val="auto"/>
          <w:highlight w:val="none"/>
          <w:lang w:eastAsia="zh-CN"/>
        </w:rPr>
        <w:t>被授权人（</w:t>
      </w:r>
      <w:r>
        <w:rPr>
          <w:rFonts w:hint="eastAsia" w:ascii="仿宋" w:hAnsi="仿宋" w:eastAsia="仿宋" w:cs="仿宋"/>
          <w:color w:val="auto"/>
          <w:highlight w:val="none"/>
          <w:lang w:val="zh-CN" w:eastAsia="zh-CN"/>
        </w:rPr>
        <w:t>签字或盖章</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（投标人单位公章）                              日 期：</w:t>
      </w:r>
      <w:r>
        <w:rPr>
          <w:rFonts w:hint="eastAsia" w:ascii="仿宋" w:hAnsi="仿宋" w:eastAsia="仿宋" w:cs="仿宋"/>
          <w:color w:val="auto"/>
          <w:highlight w:val="none"/>
          <w:u w:val="single"/>
        </w:rPr>
        <w:t xml:space="preserve">            </w:t>
      </w:r>
      <w:bookmarkStart w:id="94" w:name="_Toc167591496"/>
      <w:bookmarkStart w:id="95" w:name="_Toc193187101"/>
      <w:bookmarkStart w:id="96" w:name="_Toc167591047"/>
      <w:bookmarkStart w:id="97" w:name="_Toc167591334"/>
      <w:bookmarkStart w:id="98" w:name="_Toc175032441"/>
      <w:bookmarkStart w:id="99" w:name="_Toc167590779"/>
      <w:bookmarkStart w:id="100" w:name="_Toc170980556"/>
      <w:bookmarkStart w:id="101" w:name="_Toc169838536"/>
      <w:bookmarkStart w:id="102" w:name="_Toc167849364"/>
      <w:bookmarkStart w:id="103" w:name="_Toc193126885"/>
      <w:bookmarkStart w:id="104" w:name="_Toc194663922"/>
      <w:bookmarkStart w:id="105" w:name="_Toc167591148"/>
      <w:bookmarkStart w:id="106" w:name="_Toc173549982"/>
      <w:bookmarkStart w:id="107" w:name="_Toc154482483"/>
      <w:bookmarkStart w:id="108" w:name="_Toc175033596"/>
      <w:bookmarkStart w:id="109" w:name="_Toc169846877"/>
      <w:bookmarkStart w:id="110" w:name="_Toc188808836"/>
      <w:bookmarkStart w:id="111" w:name="_Toc169846780"/>
      <w:bookmarkStart w:id="112" w:name="_Toc170980457"/>
      <w:r>
        <w:rPr>
          <w:rFonts w:hint="eastAsia" w:ascii="仿宋" w:hAnsi="仿宋" w:eastAsia="仿宋" w:cs="仿宋"/>
          <w:color w:val="auto"/>
          <w:highlight w:val="none"/>
        </w:rPr>
        <w:t xml:space="preserve">        </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Start w:id="113" w:name="_Toc193126886"/>
      <w:bookmarkStart w:id="114" w:name="_Toc193187102"/>
      <w:bookmarkStart w:id="115" w:name="_Toc194663923"/>
      <w:bookmarkStart w:id="116" w:name="_Toc188808837"/>
    </w:p>
    <w:p w14:paraId="6D63C761">
      <w:pPr>
        <w:spacing w:line="420" w:lineRule="exact"/>
        <w:jc w:val="center"/>
        <w:rPr>
          <w:rFonts w:hint="eastAsia" w:ascii="仿宋" w:hAnsi="仿宋" w:eastAsia="仿宋" w:cs="仿宋"/>
          <w:color w:val="auto"/>
          <w:highlight w:val="none"/>
        </w:rPr>
      </w:pPr>
    </w:p>
    <w:p w14:paraId="0618B9D2">
      <w:pPr>
        <w:spacing w:line="420" w:lineRule="exact"/>
        <w:jc w:val="center"/>
        <w:rPr>
          <w:rFonts w:hint="eastAsia" w:ascii="仿宋" w:hAnsi="仿宋" w:eastAsia="仿宋" w:cs="仿宋"/>
          <w:color w:val="auto"/>
          <w:highlight w:val="none"/>
        </w:rPr>
      </w:pPr>
    </w:p>
    <w:p w14:paraId="08E31FC0">
      <w:pPr>
        <w:spacing w:line="420" w:lineRule="exact"/>
        <w:jc w:val="center"/>
        <w:rPr>
          <w:rFonts w:hint="eastAsia" w:ascii="仿宋" w:hAnsi="仿宋" w:eastAsia="仿宋" w:cs="仿宋"/>
          <w:color w:val="auto"/>
          <w:highlight w:val="none"/>
        </w:rPr>
      </w:pPr>
    </w:p>
    <w:p w14:paraId="6F8FA7A6">
      <w:pPr>
        <w:spacing w:line="420" w:lineRule="exact"/>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投标分项报价表</w:t>
      </w:r>
    </w:p>
    <w:p w14:paraId="5AC23D1D">
      <w:pPr>
        <w:spacing w:line="420" w:lineRule="exact"/>
        <w:rPr>
          <w:rFonts w:hint="eastAsia" w:ascii="仿宋" w:hAnsi="仿宋" w:eastAsia="仿宋" w:cs="仿宋"/>
          <w:color w:val="auto"/>
          <w:sz w:val="28"/>
          <w:szCs w:val="28"/>
          <w:highlight w:val="none"/>
          <w:u w:val="single"/>
          <w:lang w:val="en-US"/>
        </w:rPr>
      </w:pPr>
      <w:r>
        <w:rPr>
          <w:rFonts w:hint="eastAsia" w:ascii="仿宋" w:hAnsi="仿宋" w:eastAsia="仿宋" w:cs="仿宋"/>
          <w:color w:val="auto"/>
          <w:sz w:val="28"/>
          <w:szCs w:val="28"/>
          <w:highlight w:val="none"/>
        </w:rPr>
        <w:t>投标人名称：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r>
        <w:rPr>
          <w:rFonts w:hint="eastAsia" w:ascii="仿宋" w:hAnsi="仿宋" w:eastAsia="仿宋" w:cs="仿宋"/>
          <w:bCs/>
          <w:color w:val="auto"/>
          <w:kern w:val="0"/>
          <w:sz w:val="28"/>
          <w:szCs w:val="28"/>
          <w:highlight w:val="none"/>
        </w:rPr>
        <w:t>项目编号</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none"/>
        </w:rPr>
        <w:t xml:space="preserve">  </w:t>
      </w:r>
      <w:r>
        <w:rPr>
          <w:rFonts w:hint="eastAsia" w:ascii="仿宋" w:hAnsi="仿宋" w:eastAsia="仿宋" w:cs="仿宋"/>
          <w:color w:val="auto"/>
          <w:sz w:val="28"/>
          <w:szCs w:val="28"/>
          <w:highlight w:val="none"/>
          <w:u w:val="none"/>
          <w:lang w:val="en-US" w:eastAsia="zh-CN"/>
        </w:rPr>
        <w:t xml:space="preserve">      </w:t>
      </w:r>
    </w:p>
    <w:tbl>
      <w:tblPr>
        <w:tblStyle w:val="1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2587"/>
        <w:gridCol w:w="1385"/>
        <w:gridCol w:w="1719"/>
        <w:gridCol w:w="1604"/>
        <w:gridCol w:w="1910"/>
        <w:gridCol w:w="1750"/>
        <w:gridCol w:w="1522"/>
      </w:tblGrid>
      <w:tr w14:paraId="4D691A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03" w:type="dxa"/>
            <w:tcBorders>
              <w:top w:val="single" w:color="auto" w:sz="4" w:space="0"/>
              <w:left w:val="single" w:color="auto" w:sz="4" w:space="0"/>
            </w:tcBorders>
            <w:noWrap w:val="0"/>
            <w:vAlign w:val="center"/>
          </w:tcPr>
          <w:p w14:paraId="398972B1">
            <w:pPr>
              <w:spacing w:line="42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序号</w:t>
            </w:r>
          </w:p>
        </w:tc>
        <w:tc>
          <w:tcPr>
            <w:tcW w:w="2587" w:type="dxa"/>
            <w:tcBorders>
              <w:top w:val="single" w:color="auto" w:sz="4" w:space="0"/>
            </w:tcBorders>
            <w:noWrap w:val="0"/>
            <w:vAlign w:val="center"/>
          </w:tcPr>
          <w:p w14:paraId="2C86E4A6">
            <w:pPr>
              <w:spacing w:line="420" w:lineRule="exact"/>
              <w:ind w:left="240" w:leftChars="1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名    称</w:t>
            </w:r>
          </w:p>
        </w:tc>
        <w:tc>
          <w:tcPr>
            <w:tcW w:w="1385" w:type="dxa"/>
            <w:tcBorders>
              <w:top w:val="single" w:color="auto" w:sz="4" w:space="0"/>
            </w:tcBorders>
            <w:noWrap w:val="0"/>
            <w:vAlign w:val="center"/>
          </w:tcPr>
          <w:p w14:paraId="538E61BC">
            <w:pPr>
              <w:spacing w:line="42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生产</w:t>
            </w:r>
            <w:r>
              <w:rPr>
                <w:rFonts w:hint="eastAsia" w:ascii="仿宋" w:hAnsi="仿宋" w:eastAsia="仿宋" w:cs="仿宋"/>
                <w:b/>
                <w:color w:val="auto"/>
                <w:sz w:val="28"/>
                <w:szCs w:val="28"/>
                <w:highlight w:val="none"/>
              </w:rPr>
              <w:t>厂家</w:t>
            </w:r>
          </w:p>
        </w:tc>
        <w:tc>
          <w:tcPr>
            <w:tcW w:w="1719" w:type="dxa"/>
            <w:tcBorders>
              <w:top w:val="single" w:color="auto" w:sz="4" w:space="0"/>
            </w:tcBorders>
            <w:noWrap w:val="0"/>
            <w:vAlign w:val="center"/>
          </w:tcPr>
          <w:p w14:paraId="2FEC1DB8">
            <w:pPr>
              <w:spacing w:line="420" w:lineRule="exact"/>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品牌型号</w:t>
            </w:r>
          </w:p>
        </w:tc>
        <w:tc>
          <w:tcPr>
            <w:tcW w:w="1604" w:type="dxa"/>
            <w:tcBorders>
              <w:top w:val="single" w:color="auto" w:sz="4" w:space="0"/>
            </w:tcBorders>
            <w:noWrap w:val="0"/>
            <w:vAlign w:val="center"/>
          </w:tcPr>
          <w:p w14:paraId="722ADFB7">
            <w:pPr>
              <w:spacing w:line="420" w:lineRule="exact"/>
              <w:ind w:left="14" w:leftChars="6"/>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单位/数量</w:t>
            </w:r>
          </w:p>
        </w:tc>
        <w:tc>
          <w:tcPr>
            <w:tcW w:w="1910" w:type="dxa"/>
            <w:tcBorders>
              <w:top w:val="single" w:color="auto" w:sz="4" w:space="0"/>
            </w:tcBorders>
            <w:noWrap w:val="0"/>
            <w:tcMar>
              <w:top w:w="28" w:type="dxa"/>
              <w:left w:w="57" w:type="dxa"/>
              <w:bottom w:w="28" w:type="dxa"/>
              <w:right w:w="57" w:type="dxa"/>
            </w:tcMar>
            <w:vAlign w:val="center"/>
          </w:tcPr>
          <w:p w14:paraId="543783E9">
            <w:pPr>
              <w:spacing w:line="42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单价</w:t>
            </w:r>
          </w:p>
          <w:p w14:paraId="7253F9F7">
            <w:pPr>
              <w:spacing w:line="420" w:lineRule="exact"/>
              <w:ind w:left="53" w:leftChars="22"/>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（人民币元）</w:t>
            </w:r>
          </w:p>
        </w:tc>
        <w:tc>
          <w:tcPr>
            <w:tcW w:w="1750" w:type="dxa"/>
            <w:tcBorders>
              <w:top w:val="single" w:color="auto" w:sz="4" w:space="0"/>
            </w:tcBorders>
            <w:noWrap w:val="0"/>
            <w:tcMar>
              <w:top w:w="28" w:type="dxa"/>
              <w:left w:w="57" w:type="dxa"/>
              <w:bottom w:w="28" w:type="dxa"/>
              <w:right w:w="57" w:type="dxa"/>
            </w:tcMar>
            <w:vAlign w:val="center"/>
          </w:tcPr>
          <w:p w14:paraId="1DB39806">
            <w:pPr>
              <w:spacing w:line="42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总价</w:t>
            </w:r>
          </w:p>
          <w:p w14:paraId="2B246656">
            <w:pPr>
              <w:spacing w:line="42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（人民币元）</w:t>
            </w:r>
          </w:p>
        </w:tc>
        <w:tc>
          <w:tcPr>
            <w:tcW w:w="1522" w:type="dxa"/>
            <w:tcBorders>
              <w:top w:val="single" w:color="auto" w:sz="4" w:space="0"/>
              <w:right w:val="single" w:color="auto" w:sz="4" w:space="0"/>
            </w:tcBorders>
            <w:noWrap w:val="0"/>
            <w:tcMar>
              <w:top w:w="28" w:type="dxa"/>
              <w:left w:w="57" w:type="dxa"/>
              <w:bottom w:w="28" w:type="dxa"/>
              <w:right w:w="57" w:type="dxa"/>
            </w:tcMar>
            <w:vAlign w:val="center"/>
          </w:tcPr>
          <w:p w14:paraId="60C80712">
            <w:pPr>
              <w:spacing w:line="420" w:lineRule="exact"/>
              <w:ind w:left="240" w:leftChars="1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备注</w:t>
            </w:r>
          </w:p>
        </w:tc>
      </w:tr>
      <w:tr w14:paraId="6C31AE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503" w:type="dxa"/>
            <w:tcBorders>
              <w:left w:val="single" w:color="auto" w:sz="4" w:space="0"/>
              <w:bottom w:val="single" w:color="auto" w:sz="4" w:space="0"/>
            </w:tcBorders>
            <w:noWrap w:val="0"/>
            <w:tcMar>
              <w:left w:w="57" w:type="dxa"/>
              <w:right w:w="57" w:type="dxa"/>
            </w:tcMar>
            <w:vAlign w:val="center"/>
          </w:tcPr>
          <w:p w14:paraId="4B69EE51">
            <w:pPr>
              <w:spacing w:line="420" w:lineRule="exact"/>
              <w:ind w:left="240" w:leftChars="100"/>
              <w:jc w:val="center"/>
              <w:rPr>
                <w:rFonts w:hint="eastAsia" w:ascii="仿宋" w:hAnsi="仿宋" w:eastAsia="仿宋" w:cs="仿宋"/>
                <w:color w:val="auto"/>
                <w:sz w:val="28"/>
                <w:szCs w:val="28"/>
                <w:highlight w:val="none"/>
              </w:rPr>
            </w:pPr>
          </w:p>
        </w:tc>
        <w:tc>
          <w:tcPr>
            <w:tcW w:w="2587" w:type="dxa"/>
            <w:tcBorders>
              <w:bottom w:val="single" w:color="auto" w:sz="4" w:space="0"/>
            </w:tcBorders>
            <w:noWrap w:val="0"/>
            <w:tcMar>
              <w:left w:w="57" w:type="dxa"/>
              <w:right w:w="57" w:type="dxa"/>
            </w:tcMar>
            <w:vAlign w:val="center"/>
          </w:tcPr>
          <w:p w14:paraId="0B4DE710">
            <w:pPr>
              <w:spacing w:line="420" w:lineRule="exact"/>
              <w:ind w:left="240" w:leftChars="100"/>
              <w:rPr>
                <w:rFonts w:hint="eastAsia" w:ascii="仿宋" w:hAnsi="仿宋" w:eastAsia="仿宋" w:cs="仿宋"/>
                <w:color w:val="auto"/>
                <w:sz w:val="28"/>
                <w:szCs w:val="28"/>
                <w:highlight w:val="none"/>
              </w:rPr>
            </w:pPr>
          </w:p>
        </w:tc>
        <w:tc>
          <w:tcPr>
            <w:tcW w:w="1385" w:type="dxa"/>
            <w:tcBorders>
              <w:bottom w:val="single" w:color="auto" w:sz="4" w:space="0"/>
            </w:tcBorders>
            <w:noWrap w:val="0"/>
            <w:tcMar>
              <w:left w:w="57" w:type="dxa"/>
              <w:right w:w="57" w:type="dxa"/>
            </w:tcMar>
            <w:vAlign w:val="center"/>
          </w:tcPr>
          <w:p w14:paraId="0C893883">
            <w:pPr>
              <w:spacing w:line="420" w:lineRule="exact"/>
              <w:ind w:left="240" w:leftChars="100"/>
              <w:jc w:val="center"/>
              <w:rPr>
                <w:rFonts w:hint="eastAsia" w:ascii="仿宋" w:hAnsi="仿宋" w:eastAsia="仿宋" w:cs="仿宋"/>
                <w:color w:val="auto"/>
                <w:sz w:val="28"/>
                <w:szCs w:val="28"/>
                <w:highlight w:val="none"/>
              </w:rPr>
            </w:pPr>
          </w:p>
        </w:tc>
        <w:tc>
          <w:tcPr>
            <w:tcW w:w="1719" w:type="dxa"/>
            <w:tcBorders>
              <w:bottom w:val="single" w:color="auto" w:sz="4" w:space="0"/>
            </w:tcBorders>
            <w:noWrap w:val="0"/>
            <w:tcMar>
              <w:left w:w="57" w:type="dxa"/>
              <w:right w:w="57" w:type="dxa"/>
            </w:tcMar>
            <w:vAlign w:val="center"/>
          </w:tcPr>
          <w:p w14:paraId="6DCC5F76">
            <w:pPr>
              <w:spacing w:line="420" w:lineRule="exact"/>
              <w:ind w:left="240" w:leftChars="100"/>
              <w:jc w:val="center"/>
              <w:rPr>
                <w:rFonts w:hint="eastAsia" w:ascii="仿宋" w:hAnsi="仿宋" w:eastAsia="仿宋" w:cs="仿宋"/>
                <w:color w:val="auto"/>
                <w:sz w:val="28"/>
                <w:szCs w:val="28"/>
                <w:highlight w:val="none"/>
              </w:rPr>
            </w:pPr>
          </w:p>
        </w:tc>
        <w:tc>
          <w:tcPr>
            <w:tcW w:w="1604" w:type="dxa"/>
            <w:tcBorders>
              <w:bottom w:val="single" w:color="auto" w:sz="4" w:space="0"/>
            </w:tcBorders>
            <w:noWrap w:val="0"/>
            <w:tcMar>
              <w:left w:w="57" w:type="dxa"/>
              <w:right w:w="57" w:type="dxa"/>
            </w:tcMar>
            <w:vAlign w:val="center"/>
          </w:tcPr>
          <w:p w14:paraId="088CFAC7">
            <w:pPr>
              <w:spacing w:line="420" w:lineRule="exact"/>
              <w:ind w:left="240" w:leftChars="100"/>
              <w:jc w:val="center"/>
              <w:rPr>
                <w:rFonts w:hint="eastAsia" w:ascii="仿宋" w:hAnsi="仿宋" w:eastAsia="仿宋" w:cs="仿宋"/>
                <w:color w:val="auto"/>
                <w:sz w:val="28"/>
                <w:szCs w:val="28"/>
                <w:highlight w:val="none"/>
              </w:rPr>
            </w:pPr>
          </w:p>
        </w:tc>
        <w:tc>
          <w:tcPr>
            <w:tcW w:w="1910" w:type="dxa"/>
            <w:tcBorders>
              <w:bottom w:val="single" w:color="auto" w:sz="4" w:space="0"/>
            </w:tcBorders>
            <w:noWrap w:val="0"/>
            <w:tcMar>
              <w:left w:w="57" w:type="dxa"/>
              <w:right w:w="57" w:type="dxa"/>
            </w:tcMar>
            <w:vAlign w:val="top"/>
          </w:tcPr>
          <w:p w14:paraId="5ADBFAA4">
            <w:pPr>
              <w:spacing w:line="420" w:lineRule="exact"/>
              <w:ind w:left="240" w:leftChars="100"/>
              <w:jc w:val="center"/>
              <w:rPr>
                <w:rFonts w:hint="eastAsia" w:ascii="仿宋" w:hAnsi="仿宋" w:eastAsia="仿宋" w:cs="仿宋"/>
                <w:color w:val="auto"/>
                <w:sz w:val="28"/>
                <w:szCs w:val="28"/>
                <w:highlight w:val="none"/>
              </w:rPr>
            </w:pPr>
          </w:p>
        </w:tc>
        <w:tc>
          <w:tcPr>
            <w:tcW w:w="1750" w:type="dxa"/>
            <w:tcBorders>
              <w:bottom w:val="single" w:color="auto" w:sz="4" w:space="0"/>
            </w:tcBorders>
            <w:noWrap w:val="0"/>
            <w:tcMar>
              <w:left w:w="57" w:type="dxa"/>
              <w:right w:w="57" w:type="dxa"/>
            </w:tcMar>
            <w:vAlign w:val="center"/>
          </w:tcPr>
          <w:p w14:paraId="7A09A7E9">
            <w:pPr>
              <w:spacing w:line="420" w:lineRule="exact"/>
              <w:ind w:left="240" w:leftChars="100"/>
              <w:jc w:val="center"/>
              <w:rPr>
                <w:rFonts w:hint="eastAsia" w:ascii="仿宋" w:hAnsi="仿宋" w:eastAsia="仿宋" w:cs="仿宋"/>
                <w:color w:val="auto"/>
                <w:sz w:val="28"/>
                <w:szCs w:val="28"/>
                <w:highlight w:val="none"/>
              </w:rPr>
            </w:pPr>
          </w:p>
        </w:tc>
        <w:tc>
          <w:tcPr>
            <w:tcW w:w="1522" w:type="dxa"/>
            <w:tcBorders>
              <w:bottom w:val="single" w:color="auto" w:sz="4" w:space="0"/>
              <w:right w:val="single" w:color="auto" w:sz="4" w:space="0"/>
            </w:tcBorders>
            <w:noWrap w:val="0"/>
            <w:tcMar>
              <w:left w:w="57" w:type="dxa"/>
              <w:right w:w="57" w:type="dxa"/>
            </w:tcMar>
            <w:vAlign w:val="center"/>
          </w:tcPr>
          <w:p w14:paraId="38F53507">
            <w:pPr>
              <w:spacing w:line="420" w:lineRule="exact"/>
              <w:ind w:left="240" w:leftChars="100"/>
              <w:rPr>
                <w:rFonts w:hint="eastAsia" w:ascii="仿宋" w:hAnsi="仿宋" w:eastAsia="仿宋" w:cs="仿宋"/>
                <w:color w:val="auto"/>
                <w:sz w:val="28"/>
                <w:szCs w:val="28"/>
                <w:highlight w:val="none"/>
              </w:rPr>
            </w:pPr>
          </w:p>
        </w:tc>
      </w:tr>
      <w:tr w14:paraId="098A7F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03" w:type="dxa"/>
            <w:tcBorders>
              <w:left w:val="single" w:color="auto" w:sz="4" w:space="0"/>
              <w:bottom w:val="single" w:color="auto" w:sz="4" w:space="0"/>
            </w:tcBorders>
            <w:noWrap w:val="0"/>
            <w:tcMar>
              <w:left w:w="57" w:type="dxa"/>
              <w:right w:w="57" w:type="dxa"/>
            </w:tcMar>
            <w:vAlign w:val="center"/>
          </w:tcPr>
          <w:p w14:paraId="7BC5AF8A">
            <w:pPr>
              <w:spacing w:line="420" w:lineRule="exact"/>
              <w:ind w:left="240" w:leftChars="100"/>
              <w:jc w:val="center"/>
              <w:rPr>
                <w:rFonts w:hint="eastAsia" w:ascii="仿宋" w:hAnsi="仿宋" w:eastAsia="仿宋" w:cs="仿宋"/>
                <w:color w:val="auto"/>
                <w:sz w:val="28"/>
                <w:szCs w:val="28"/>
                <w:highlight w:val="none"/>
              </w:rPr>
            </w:pPr>
          </w:p>
        </w:tc>
        <w:tc>
          <w:tcPr>
            <w:tcW w:w="2587" w:type="dxa"/>
            <w:tcBorders>
              <w:bottom w:val="single" w:color="auto" w:sz="4" w:space="0"/>
            </w:tcBorders>
            <w:noWrap w:val="0"/>
            <w:tcMar>
              <w:left w:w="57" w:type="dxa"/>
              <w:right w:w="57" w:type="dxa"/>
            </w:tcMar>
            <w:vAlign w:val="center"/>
          </w:tcPr>
          <w:p w14:paraId="6DDA59B4">
            <w:pPr>
              <w:spacing w:line="420" w:lineRule="exact"/>
              <w:ind w:left="240" w:leftChars="100"/>
              <w:rPr>
                <w:rFonts w:hint="eastAsia" w:ascii="仿宋" w:hAnsi="仿宋" w:eastAsia="仿宋" w:cs="仿宋"/>
                <w:color w:val="auto"/>
                <w:sz w:val="28"/>
                <w:szCs w:val="28"/>
                <w:highlight w:val="none"/>
              </w:rPr>
            </w:pPr>
          </w:p>
        </w:tc>
        <w:tc>
          <w:tcPr>
            <w:tcW w:w="1385" w:type="dxa"/>
            <w:tcBorders>
              <w:bottom w:val="single" w:color="auto" w:sz="4" w:space="0"/>
            </w:tcBorders>
            <w:noWrap w:val="0"/>
            <w:tcMar>
              <w:left w:w="57" w:type="dxa"/>
              <w:right w:w="57" w:type="dxa"/>
            </w:tcMar>
            <w:vAlign w:val="center"/>
          </w:tcPr>
          <w:p w14:paraId="6F7D671B">
            <w:pPr>
              <w:spacing w:line="420" w:lineRule="exact"/>
              <w:ind w:left="240" w:leftChars="100"/>
              <w:jc w:val="center"/>
              <w:rPr>
                <w:rFonts w:hint="eastAsia" w:ascii="仿宋" w:hAnsi="仿宋" w:eastAsia="仿宋" w:cs="仿宋"/>
                <w:color w:val="auto"/>
                <w:sz w:val="28"/>
                <w:szCs w:val="28"/>
                <w:highlight w:val="none"/>
              </w:rPr>
            </w:pPr>
          </w:p>
        </w:tc>
        <w:tc>
          <w:tcPr>
            <w:tcW w:w="1719" w:type="dxa"/>
            <w:tcBorders>
              <w:bottom w:val="single" w:color="auto" w:sz="4" w:space="0"/>
            </w:tcBorders>
            <w:noWrap w:val="0"/>
            <w:tcMar>
              <w:left w:w="57" w:type="dxa"/>
              <w:right w:w="57" w:type="dxa"/>
            </w:tcMar>
            <w:vAlign w:val="center"/>
          </w:tcPr>
          <w:p w14:paraId="5A17D51B">
            <w:pPr>
              <w:spacing w:line="420" w:lineRule="exact"/>
              <w:ind w:left="240" w:leftChars="100"/>
              <w:jc w:val="center"/>
              <w:rPr>
                <w:rFonts w:hint="eastAsia" w:ascii="仿宋" w:hAnsi="仿宋" w:eastAsia="仿宋" w:cs="仿宋"/>
                <w:color w:val="auto"/>
                <w:sz w:val="28"/>
                <w:szCs w:val="28"/>
                <w:highlight w:val="none"/>
              </w:rPr>
            </w:pPr>
          </w:p>
        </w:tc>
        <w:tc>
          <w:tcPr>
            <w:tcW w:w="1604" w:type="dxa"/>
            <w:tcBorders>
              <w:bottom w:val="single" w:color="auto" w:sz="4" w:space="0"/>
            </w:tcBorders>
            <w:noWrap w:val="0"/>
            <w:tcMar>
              <w:left w:w="57" w:type="dxa"/>
              <w:right w:w="57" w:type="dxa"/>
            </w:tcMar>
            <w:vAlign w:val="center"/>
          </w:tcPr>
          <w:p w14:paraId="1813D51B">
            <w:pPr>
              <w:spacing w:line="420" w:lineRule="exact"/>
              <w:ind w:left="240" w:leftChars="100"/>
              <w:jc w:val="center"/>
              <w:rPr>
                <w:rFonts w:hint="eastAsia" w:ascii="仿宋" w:hAnsi="仿宋" w:eastAsia="仿宋" w:cs="仿宋"/>
                <w:color w:val="auto"/>
                <w:sz w:val="28"/>
                <w:szCs w:val="28"/>
                <w:highlight w:val="none"/>
              </w:rPr>
            </w:pPr>
          </w:p>
        </w:tc>
        <w:tc>
          <w:tcPr>
            <w:tcW w:w="1910" w:type="dxa"/>
            <w:tcBorders>
              <w:bottom w:val="single" w:color="auto" w:sz="4" w:space="0"/>
            </w:tcBorders>
            <w:noWrap w:val="0"/>
            <w:tcMar>
              <w:left w:w="57" w:type="dxa"/>
              <w:right w:w="57" w:type="dxa"/>
            </w:tcMar>
            <w:vAlign w:val="top"/>
          </w:tcPr>
          <w:p w14:paraId="56AD1E90">
            <w:pPr>
              <w:spacing w:line="420" w:lineRule="exact"/>
              <w:ind w:left="240" w:leftChars="100"/>
              <w:jc w:val="center"/>
              <w:rPr>
                <w:rFonts w:hint="eastAsia" w:ascii="仿宋" w:hAnsi="仿宋" w:eastAsia="仿宋" w:cs="仿宋"/>
                <w:color w:val="auto"/>
                <w:sz w:val="28"/>
                <w:szCs w:val="28"/>
                <w:highlight w:val="none"/>
              </w:rPr>
            </w:pPr>
          </w:p>
        </w:tc>
        <w:tc>
          <w:tcPr>
            <w:tcW w:w="1750" w:type="dxa"/>
            <w:tcBorders>
              <w:bottom w:val="single" w:color="auto" w:sz="4" w:space="0"/>
            </w:tcBorders>
            <w:noWrap w:val="0"/>
            <w:tcMar>
              <w:left w:w="57" w:type="dxa"/>
              <w:right w:w="57" w:type="dxa"/>
            </w:tcMar>
            <w:vAlign w:val="center"/>
          </w:tcPr>
          <w:p w14:paraId="0048CA93">
            <w:pPr>
              <w:spacing w:line="420" w:lineRule="exact"/>
              <w:ind w:left="240" w:leftChars="100"/>
              <w:jc w:val="center"/>
              <w:rPr>
                <w:rFonts w:hint="eastAsia" w:ascii="仿宋" w:hAnsi="仿宋" w:eastAsia="仿宋" w:cs="仿宋"/>
                <w:color w:val="auto"/>
                <w:sz w:val="28"/>
                <w:szCs w:val="28"/>
                <w:highlight w:val="none"/>
              </w:rPr>
            </w:pPr>
          </w:p>
        </w:tc>
        <w:tc>
          <w:tcPr>
            <w:tcW w:w="1522" w:type="dxa"/>
            <w:tcBorders>
              <w:bottom w:val="single" w:color="auto" w:sz="4" w:space="0"/>
              <w:right w:val="single" w:color="auto" w:sz="4" w:space="0"/>
            </w:tcBorders>
            <w:noWrap w:val="0"/>
            <w:tcMar>
              <w:left w:w="57" w:type="dxa"/>
              <w:right w:w="57" w:type="dxa"/>
            </w:tcMar>
            <w:vAlign w:val="center"/>
          </w:tcPr>
          <w:p w14:paraId="1F8A91D4">
            <w:pPr>
              <w:spacing w:line="420" w:lineRule="exact"/>
              <w:ind w:left="240" w:leftChars="100"/>
              <w:rPr>
                <w:rFonts w:hint="eastAsia" w:ascii="仿宋" w:hAnsi="仿宋" w:eastAsia="仿宋" w:cs="仿宋"/>
                <w:color w:val="auto"/>
                <w:sz w:val="28"/>
                <w:szCs w:val="28"/>
                <w:highlight w:val="none"/>
              </w:rPr>
            </w:pPr>
          </w:p>
        </w:tc>
      </w:tr>
      <w:tr w14:paraId="2FF4EC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503" w:type="dxa"/>
            <w:tcBorders>
              <w:left w:val="single" w:color="auto" w:sz="4" w:space="0"/>
              <w:bottom w:val="single" w:color="auto" w:sz="4" w:space="0"/>
            </w:tcBorders>
            <w:noWrap w:val="0"/>
            <w:tcMar>
              <w:left w:w="57" w:type="dxa"/>
              <w:right w:w="57" w:type="dxa"/>
            </w:tcMar>
            <w:vAlign w:val="center"/>
          </w:tcPr>
          <w:p w14:paraId="0724814C">
            <w:pPr>
              <w:spacing w:line="420" w:lineRule="exact"/>
              <w:ind w:left="240" w:leftChars="100"/>
              <w:jc w:val="center"/>
              <w:rPr>
                <w:rFonts w:hint="eastAsia" w:ascii="仿宋" w:hAnsi="仿宋" w:eastAsia="仿宋" w:cs="仿宋"/>
                <w:color w:val="auto"/>
                <w:sz w:val="28"/>
                <w:szCs w:val="28"/>
                <w:highlight w:val="none"/>
              </w:rPr>
            </w:pPr>
          </w:p>
        </w:tc>
        <w:tc>
          <w:tcPr>
            <w:tcW w:w="2587" w:type="dxa"/>
            <w:tcBorders>
              <w:bottom w:val="single" w:color="auto" w:sz="4" w:space="0"/>
            </w:tcBorders>
            <w:noWrap w:val="0"/>
            <w:tcMar>
              <w:left w:w="57" w:type="dxa"/>
              <w:right w:w="57" w:type="dxa"/>
            </w:tcMar>
            <w:vAlign w:val="center"/>
          </w:tcPr>
          <w:p w14:paraId="59B920DF">
            <w:pPr>
              <w:spacing w:line="420" w:lineRule="exact"/>
              <w:ind w:left="240" w:leftChars="100"/>
              <w:rPr>
                <w:rFonts w:hint="eastAsia" w:ascii="仿宋" w:hAnsi="仿宋" w:eastAsia="仿宋" w:cs="仿宋"/>
                <w:color w:val="auto"/>
                <w:sz w:val="28"/>
                <w:szCs w:val="28"/>
                <w:highlight w:val="none"/>
              </w:rPr>
            </w:pPr>
          </w:p>
        </w:tc>
        <w:tc>
          <w:tcPr>
            <w:tcW w:w="1385" w:type="dxa"/>
            <w:tcBorders>
              <w:bottom w:val="single" w:color="auto" w:sz="4" w:space="0"/>
            </w:tcBorders>
            <w:noWrap w:val="0"/>
            <w:tcMar>
              <w:left w:w="57" w:type="dxa"/>
              <w:right w:w="57" w:type="dxa"/>
            </w:tcMar>
            <w:vAlign w:val="center"/>
          </w:tcPr>
          <w:p w14:paraId="20D1BF27">
            <w:pPr>
              <w:spacing w:line="420" w:lineRule="exact"/>
              <w:ind w:left="240" w:leftChars="100"/>
              <w:jc w:val="center"/>
              <w:rPr>
                <w:rFonts w:hint="eastAsia" w:ascii="仿宋" w:hAnsi="仿宋" w:eastAsia="仿宋" w:cs="仿宋"/>
                <w:color w:val="auto"/>
                <w:sz w:val="28"/>
                <w:szCs w:val="28"/>
                <w:highlight w:val="none"/>
              </w:rPr>
            </w:pPr>
          </w:p>
        </w:tc>
        <w:tc>
          <w:tcPr>
            <w:tcW w:w="1719" w:type="dxa"/>
            <w:tcBorders>
              <w:bottom w:val="single" w:color="auto" w:sz="4" w:space="0"/>
            </w:tcBorders>
            <w:noWrap w:val="0"/>
            <w:tcMar>
              <w:left w:w="57" w:type="dxa"/>
              <w:right w:w="57" w:type="dxa"/>
            </w:tcMar>
            <w:vAlign w:val="center"/>
          </w:tcPr>
          <w:p w14:paraId="3333EE22">
            <w:pPr>
              <w:spacing w:line="420" w:lineRule="exact"/>
              <w:ind w:left="240" w:leftChars="100"/>
              <w:jc w:val="center"/>
              <w:rPr>
                <w:rFonts w:hint="eastAsia" w:ascii="仿宋" w:hAnsi="仿宋" w:eastAsia="仿宋" w:cs="仿宋"/>
                <w:color w:val="auto"/>
                <w:sz w:val="28"/>
                <w:szCs w:val="28"/>
                <w:highlight w:val="none"/>
              </w:rPr>
            </w:pPr>
          </w:p>
        </w:tc>
        <w:tc>
          <w:tcPr>
            <w:tcW w:w="1604" w:type="dxa"/>
            <w:tcBorders>
              <w:bottom w:val="single" w:color="auto" w:sz="4" w:space="0"/>
            </w:tcBorders>
            <w:noWrap w:val="0"/>
            <w:tcMar>
              <w:left w:w="57" w:type="dxa"/>
              <w:right w:w="57" w:type="dxa"/>
            </w:tcMar>
            <w:vAlign w:val="center"/>
          </w:tcPr>
          <w:p w14:paraId="53FA96D5">
            <w:pPr>
              <w:spacing w:line="420" w:lineRule="exact"/>
              <w:ind w:left="240" w:leftChars="100"/>
              <w:jc w:val="center"/>
              <w:rPr>
                <w:rFonts w:hint="eastAsia" w:ascii="仿宋" w:hAnsi="仿宋" w:eastAsia="仿宋" w:cs="仿宋"/>
                <w:color w:val="auto"/>
                <w:sz w:val="28"/>
                <w:szCs w:val="28"/>
                <w:highlight w:val="none"/>
              </w:rPr>
            </w:pPr>
          </w:p>
        </w:tc>
        <w:tc>
          <w:tcPr>
            <w:tcW w:w="1910" w:type="dxa"/>
            <w:tcBorders>
              <w:bottom w:val="single" w:color="auto" w:sz="4" w:space="0"/>
            </w:tcBorders>
            <w:noWrap w:val="0"/>
            <w:tcMar>
              <w:left w:w="57" w:type="dxa"/>
              <w:right w:w="57" w:type="dxa"/>
            </w:tcMar>
            <w:vAlign w:val="top"/>
          </w:tcPr>
          <w:p w14:paraId="3DA3C769">
            <w:pPr>
              <w:spacing w:line="420" w:lineRule="exact"/>
              <w:ind w:left="240" w:leftChars="100"/>
              <w:jc w:val="center"/>
              <w:rPr>
                <w:rFonts w:hint="eastAsia" w:ascii="仿宋" w:hAnsi="仿宋" w:eastAsia="仿宋" w:cs="仿宋"/>
                <w:color w:val="auto"/>
                <w:sz w:val="28"/>
                <w:szCs w:val="28"/>
                <w:highlight w:val="none"/>
              </w:rPr>
            </w:pPr>
          </w:p>
        </w:tc>
        <w:tc>
          <w:tcPr>
            <w:tcW w:w="1750" w:type="dxa"/>
            <w:tcBorders>
              <w:bottom w:val="single" w:color="auto" w:sz="4" w:space="0"/>
            </w:tcBorders>
            <w:noWrap w:val="0"/>
            <w:tcMar>
              <w:left w:w="57" w:type="dxa"/>
              <w:right w:w="57" w:type="dxa"/>
            </w:tcMar>
            <w:vAlign w:val="center"/>
          </w:tcPr>
          <w:p w14:paraId="0042EE77">
            <w:pPr>
              <w:spacing w:line="420" w:lineRule="exact"/>
              <w:ind w:left="240" w:leftChars="100"/>
              <w:jc w:val="center"/>
              <w:rPr>
                <w:rFonts w:hint="eastAsia" w:ascii="仿宋" w:hAnsi="仿宋" w:eastAsia="仿宋" w:cs="仿宋"/>
                <w:color w:val="auto"/>
                <w:sz w:val="28"/>
                <w:szCs w:val="28"/>
                <w:highlight w:val="none"/>
              </w:rPr>
            </w:pPr>
          </w:p>
        </w:tc>
        <w:tc>
          <w:tcPr>
            <w:tcW w:w="1522" w:type="dxa"/>
            <w:tcBorders>
              <w:bottom w:val="single" w:color="auto" w:sz="4" w:space="0"/>
              <w:right w:val="single" w:color="auto" w:sz="4" w:space="0"/>
            </w:tcBorders>
            <w:noWrap w:val="0"/>
            <w:tcMar>
              <w:left w:w="57" w:type="dxa"/>
              <w:right w:w="57" w:type="dxa"/>
            </w:tcMar>
            <w:vAlign w:val="center"/>
          </w:tcPr>
          <w:p w14:paraId="17D3967C">
            <w:pPr>
              <w:spacing w:line="420" w:lineRule="exact"/>
              <w:ind w:left="240" w:leftChars="100"/>
              <w:rPr>
                <w:rFonts w:hint="eastAsia" w:ascii="仿宋" w:hAnsi="仿宋" w:eastAsia="仿宋" w:cs="仿宋"/>
                <w:color w:val="auto"/>
                <w:sz w:val="28"/>
                <w:szCs w:val="28"/>
                <w:highlight w:val="none"/>
              </w:rPr>
            </w:pPr>
          </w:p>
        </w:tc>
      </w:tr>
      <w:tr w14:paraId="6347A0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tcBorders>
              <w:left w:val="single" w:color="auto" w:sz="4" w:space="0"/>
            </w:tcBorders>
            <w:noWrap w:val="0"/>
            <w:tcMar>
              <w:left w:w="57" w:type="dxa"/>
              <w:right w:w="57" w:type="dxa"/>
            </w:tcMar>
            <w:vAlign w:val="center"/>
          </w:tcPr>
          <w:p w14:paraId="1DEC798C">
            <w:pPr>
              <w:spacing w:line="420" w:lineRule="exact"/>
              <w:ind w:left="240" w:leftChars="100"/>
              <w:jc w:val="center"/>
              <w:rPr>
                <w:rFonts w:hint="eastAsia" w:ascii="仿宋" w:hAnsi="仿宋" w:eastAsia="仿宋" w:cs="仿宋"/>
                <w:color w:val="auto"/>
                <w:sz w:val="28"/>
                <w:szCs w:val="28"/>
                <w:highlight w:val="none"/>
              </w:rPr>
            </w:pPr>
          </w:p>
        </w:tc>
        <w:tc>
          <w:tcPr>
            <w:tcW w:w="2587" w:type="dxa"/>
            <w:noWrap w:val="0"/>
            <w:tcMar>
              <w:left w:w="57" w:type="dxa"/>
              <w:right w:w="57" w:type="dxa"/>
            </w:tcMar>
            <w:vAlign w:val="center"/>
          </w:tcPr>
          <w:p w14:paraId="7A784741">
            <w:pPr>
              <w:spacing w:line="420" w:lineRule="exact"/>
              <w:ind w:left="240" w:leftChars="100"/>
              <w:jc w:val="center"/>
              <w:rPr>
                <w:rFonts w:hint="eastAsia" w:ascii="仿宋" w:hAnsi="仿宋" w:eastAsia="仿宋" w:cs="仿宋"/>
                <w:color w:val="auto"/>
                <w:sz w:val="28"/>
                <w:szCs w:val="28"/>
                <w:highlight w:val="none"/>
              </w:rPr>
            </w:pPr>
          </w:p>
        </w:tc>
        <w:tc>
          <w:tcPr>
            <w:tcW w:w="1385" w:type="dxa"/>
            <w:noWrap w:val="0"/>
            <w:tcMar>
              <w:left w:w="57" w:type="dxa"/>
              <w:right w:w="57" w:type="dxa"/>
            </w:tcMar>
            <w:vAlign w:val="center"/>
          </w:tcPr>
          <w:p w14:paraId="1F8291A3">
            <w:pPr>
              <w:spacing w:line="420" w:lineRule="exact"/>
              <w:ind w:left="240" w:leftChars="100"/>
              <w:jc w:val="center"/>
              <w:rPr>
                <w:rFonts w:hint="eastAsia" w:ascii="仿宋" w:hAnsi="仿宋" w:eastAsia="仿宋" w:cs="仿宋"/>
                <w:color w:val="auto"/>
                <w:sz w:val="28"/>
                <w:szCs w:val="28"/>
                <w:highlight w:val="none"/>
              </w:rPr>
            </w:pPr>
          </w:p>
        </w:tc>
        <w:tc>
          <w:tcPr>
            <w:tcW w:w="1719" w:type="dxa"/>
            <w:noWrap w:val="0"/>
            <w:tcMar>
              <w:left w:w="57" w:type="dxa"/>
              <w:right w:w="57" w:type="dxa"/>
            </w:tcMar>
            <w:vAlign w:val="center"/>
          </w:tcPr>
          <w:p w14:paraId="666DDEC6">
            <w:pPr>
              <w:spacing w:line="420" w:lineRule="exact"/>
              <w:ind w:left="240" w:leftChars="100"/>
              <w:jc w:val="center"/>
              <w:rPr>
                <w:rFonts w:hint="eastAsia" w:ascii="仿宋" w:hAnsi="仿宋" w:eastAsia="仿宋" w:cs="仿宋"/>
                <w:color w:val="auto"/>
                <w:sz w:val="28"/>
                <w:szCs w:val="28"/>
                <w:highlight w:val="none"/>
              </w:rPr>
            </w:pPr>
          </w:p>
        </w:tc>
        <w:tc>
          <w:tcPr>
            <w:tcW w:w="1604" w:type="dxa"/>
            <w:noWrap w:val="0"/>
            <w:tcMar>
              <w:left w:w="57" w:type="dxa"/>
              <w:right w:w="57" w:type="dxa"/>
            </w:tcMar>
            <w:vAlign w:val="center"/>
          </w:tcPr>
          <w:p w14:paraId="2B8F27C6">
            <w:pPr>
              <w:spacing w:line="420" w:lineRule="exact"/>
              <w:ind w:left="240" w:leftChars="100"/>
              <w:jc w:val="center"/>
              <w:rPr>
                <w:rFonts w:hint="eastAsia" w:ascii="仿宋" w:hAnsi="仿宋" w:eastAsia="仿宋" w:cs="仿宋"/>
                <w:color w:val="auto"/>
                <w:sz w:val="28"/>
                <w:szCs w:val="28"/>
                <w:highlight w:val="none"/>
              </w:rPr>
            </w:pPr>
          </w:p>
        </w:tc>
        <w:tc>
          <w:tcPr>
            <w:tcW w:w="1910" w:type="dxa"/>
            <w:noWrap w:val="0"/>
            <w:tcMar>
              <w:left w:w="57" w:type="dxa"/>
              <w:right w:w="57" w:type="dxa"/>
            </w:tcMar>
            <w:vAlign w:val="top"/>
          </w:tcPr>
          <w:p w14:paraId="08CAB4B3">
            <w:pPr>
              <w:spacing w:line="420" w:lineRule="exact"/>
              <w:ind w:left="240" w:leftChars="100"/>
              <w:jc w:val="center"/>
              <w:rPr>
                <w:rFonts w:hint="eastAsia" w:ascii="仿宋" w:hAnsi="仿宋" w:eastAsia="仿宋" w:cs="仿宋"/>
                <w:color w:val="auto"/>
                <w:sz w:val="28"/>
                <w:szCs w:val="28"/>
                <w:highlight w:val="none"/>
              </w:rPr>
            </w:pPr>
          </w:p>
        </w:tc>
        <w:tc>
          <w:tcPr>
            <w:tcW w:w="1750" w:type="dxa"/>
            <w:noWrap w:val="0"/>
            <w:tcMar>
              <w:left w:w="57" w:type="dxa"/>
              <w:right w:w="57" w:type="dxa"/>
            </w:tcMar>
            <w:vAlign w:val="center"/>
          </w:tcPr>
          <w:p w14:paraId="278B95CF">
            <w:pPr>
              <w:spacing w:line="420" w:lineRule="exact"/>
              <w:ind w:left="240" w:leftChars="100"/>
              <w:jc w:val="center"/>
              <w:rPr>
                <w:rFonts w:hint="eastAsia" w:ascii="仿宋" w:hAnsi="仿宋" w:eastAsia="仿宋" w:cs="仿宋"/>
                <w:color w:val="auto"/>
                <w:sz w:val="28"/>
                <w:szCs w:val="28"/>
                <w:highlight w:val="none"/>
              </w:rPr>
            </w:pPr>
          </w:p>
        </w:tc>
        <w:tc>
          <w:tcPr>
            <w:tcW w:w="1522" w:type="dxa"/>
            <w:tcBorders>
              <w:right w:val="single" w:color="auto" w:sz="4" w:space="0"/>
            </w:tcBorders>
            <w:noWrap w:val="0"/>
            <w:tcMar>
              <w:left w:w="57" w:type="dxa"/>
              <w:right w:w="57" w:type="dxa"/>
            </w:tcMar>
            <w:vAlign w:val="center"/>
          </w:tcPr>
          <w:p w14:paraId="1290A114">
            <w:pPr>
              <w:spacing w:line="420" w:lineRule="exact"/>
              <w:ind w:left="240" w:leftChars="100"/>
              <w:rPr>
                <w:rFonts w:hint="eastAsia" w:ascii="仿宋" w:hAnsi="仿宋" w:eastAsia="仿宋" w:cs="仿宋"/>
                <w:color w:val="auto"/>
                <w:sz w:val="28"/>
                <w:szCs w:val="28"/>
                <w:highlight w:val="none"/>
              </w:rPr>
            </w:pPr>
          </w:p>
        </w:tc>
      </w:tr>
      <w:tr w14:paraId="3743C3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tcBorders>
              <w:left w:val="single" w:color="auto" w:sz="4" w:space="0"/>
            </w:tcBorders>
            <w:noWrap w:val="0"/>
            <w:tcMar>
              <w:left w:w="57" w:type="dxa"/>
              <w:right w:w="57" w:type="dxa"/>
            </w:tcMar>
            <w:vAlign w:val="center"/>
          </w:tcPr>
          <w:p w14:paraId="5968E513">
            <w:pPr>
              <w:spacing w:line="420" w:lineRule="exact"/>
              <w:ind w:left="240" w:leftChars="100"/>
              <w:jc w:val="center"/>
              <w:rPr>
                <w:rFonts w:hint="eastAsia" w:ascii="仿宋" w:hAnsi="仿宋" w:eastAsia="仿宋" w:cs="仿宋"/>
                <w:color w:val="auto"/>
                <w:sz w:val="28"/>
                <w:szCs w:val="28"/>
                <w:highlight w:val="none"/>
              </w:rPr>
            </w:pPr>
          </w:p>
        </w:tc>
        <w:tc>
          <w:tcPr>
            <w:tcW w:w="2587" w:type="dxa"/>
            <w:noWrap w:val="0"/>
            <w:tcMar>
              <w:left w:w="57" w:type="dxa"/>
              <w:right w:w="57" w:type="dxa"/>
            </w:tcMar>
            <w:vAlign w:val="center"/>
          </w:tcPr>
          <w:p w14:paraId="7BC2FFDA">
            <w:pPr>
              <w:spacing w:line="420" w:lineRule="exact"/>
              <w:ind w:left="240" w:leftChars="100"/>
              <w:jc w:val="center"/>
              <w:rPr>
                <w:rFonts w:hint="eastAsia" w:ascii="仿宋" w:hAnsi="仿宋" w:eastAsia="仿宋" w:cs="仿宋"/>
                <w:color w:val="auto"/>
                <w:sz w:val="28"/>
                <w:szCs w:val="28"/>
                <w:highlight w:val="none"/>
              </w:rPr>
            </w:pPr>
          </w:p>
        </w:tc>
        <w:tc>
          <w:tcPr>
            <w:tcW w:w="1385" w:type="dxa"/>
            <w:noWrap w:val="0"/>
            <w:tcMar>
              <w:left w:w="57" w:type="dxa"/>
              <w:right w:w="57" w:type="dxa"/>
            </w:tcMar>
            <w:vAlign w:val="center"/>
          </w:tcPr>
          <w:p w14:paraId="4048CD2F">
            <w:pPr>
              <w:spacing w:line="420" w:lineRule="exact"/>
              <w:ind w:left="240" w:leftChars="100"/>
              <w:jc w:val="center"/>
              <w:rPr>
                <w:rFonts w:hint="eastAsia" w:ascii="仿宋" w:hAnsi="仿宋" w:eastAsia="仿宋" w:cs="仿宋"/>
                <w:color w:val="auto"/>
                <w:sz w:val="28"/>
                <w:szCs w:val="28"/>
                <w:highlight w:val="none"/>
              </w:rPr>
            </w:pPr>
          </w:p>
        </w:tc>
        <w:tc>
          <w:tcPr>
            <w:tcW w:w="1719" w:type="dxa"/>
            <w:noWrap w:val="0"/>
            <w:tcMar>
              <w:left w:w="57" w:type="dxa"/>
              <w:right w:w="57" w:type="dxa"/>
            </w:tcMar>
            <w:vAlign w:val="center"/>
          </w:tcPr>
          <w:p w14:paraId="764DD540">
            <w:pPr>
              <w:spacing w:line="420" w:lineRule="exact"/>
              <w:ind w:left="240" w:leftChars="100"/>
              <w:jc w:val="center"/>
              <w:rPr>
                <w:rFonts w:hint="eastAsia" w:ascii="仿宋" w:hAnsi="仿宋" w:eastAsia="仿宋" w:cs="仿宋"/>
                <w:color w:val="auto"/>
                <w:sz w:val="28"/>
                <w:szCs w:val="28"/>
                <w:highlight w:val="none"/>
              </w:rPr>
            </w:pPr>
          </w:p>
        </w:tc>
        <w:tc>
          <w:tcPr>
            <w:tcW w:w="1604" w:type="dxa"/>
            <w:noWrap w:val="0"/>
            <w:tcMar>
              <w:left w:w="57" w:type="dxa"/>
              <w:right w:w="57" w:type="dxa"/>
            </w:tcMar>
            <w:vAlign w:val="center"/>
          </w:tcPr>
          <w:p w14:paraId="6FD82F11">
            <w:pPr>
              <w:spacing w:line="420" w:lineRule="exact"/>
              <w:ind w:left="240" w:leftChars="100"/>
              <w:jc w:val="center"/>
              <w:rPr>
                <w:rFonts w:hint="eastAsia" w:ascii="仿宋" w:hAnsi="仿宋" w:eastAsia="仿宋" w:cs="仿宋"/>
                <w:color w:val="auto"/>
                <w:sz w:val="28"/>
                <w:szCs w:val="28"/>
                <w:highlight w:val="none"/>
              </w:rPr>
            </w:pPr>
          </w:p>
        </w:tc>
        <w:tc>
          <w:tcPr>
            <w:tcW w:w="1910" w:type="dxa"/>
            <w:noWrap w:val="0"/>
            <w:tcMar>
              <w:left w:w="57" w:type="dxa"/>
              <w:right w:w="57" w:type="dxa"/>
            </w:tcMar>
            <w:vAlign w:val="top"/>
          </w:tcPr>
          <w:p w14:paraId="79EADFAC">
            <w:pPr>
              <w:spacing w:line="420" w:lineRule="exact"/>
              <w:ind w:left="240" w:leftChars="100"/>
              <w:jc w:val="center"/>
              <w:rPr>
                <w:rFonts w:hint="eastAsia" w:ascii="仿宋" w:hAnsi="仿宋" w:eastAsia="仿宋" w:cs="仿宋"/>
                <w:color w:val="auto"/>
                <w:sz w:val="28"/>
                <w:szCs w:val="28"/>
                <w:highlight w:val="none"/>
              </w:rPr>
            </w:pPr>
          </w:p>
        </w:tc>
        <w:tc>
          <w:tcPr>
            <w:tcW w:w="1750" w:type="dxa"/>
            <w:noWrap w:val="0"/>
            <w:tcMar>
              <w:left w:w="57" w:type="dxa"/>
              <w:right w:w="57" w:type="dxa"/>
            </w:tcMar>
            <w:vAlign w:val="center"/>
          </w:tcPr>
          <w:p w14:paraId="592600FD">
            <w:pPr>
              <w:spacing w:line="420" w:lineRule="exact"/>
              <w:ind w:left="240" w:leftChars="100"/>
              <w:jc w:val="center"/>
              <w:rPr>
                <w:rFonts w:hint="eastAsia" w:ascii="仿宋" w:hAnsi="仿宋" w:eastAsia="仿宋" w:cs="仿宋"/>
                <w:color w:val="auto"/>
                <w:sz w:val="28"/>
                <w:szCs w:val="28"/>
                <w:highlight w:val="none"/>
              </w:rPr>
            </w:pPr>
          </w:p>
        </w:tc>
        <w:tc>
          <w:tcPr>
            <w:tcW w:w="1522" w:type="dxa"/>
            <w:tcBorders>
              <w:right w:val="single" w:color="auto" w:sz="4" w:space="0"/>
            </w:tcBorders>
            <w:noWrap w:val="0"/>
            <w:tcMar>
              <w:left w:w="57" w:type="dxa"/>
              <w:right w:w="57" w:type="dxa"/>
            </w:tcMar>
            <w:vAlign w:val="center"/>
          </w:tcPr>
          <w:p w14:paraId="19E118CE">
            <w:pPr>
              <w:spacing w:line="420" w:lineRule="exact"/>
              <w:ind w:left="240" w:leftChars="100"/>
              <w:rPr>
                <w:rFonts w:hint="eastAsia" w:ascii="仿宋" w:hAnsi="仿宋" w:eastAsia="仿宋" w:cs="仿宋"/>
                <w:color w:val="auto"/>
                <w:sz w:val="28"/>
                <w:szCs w:val="28"/>
                <w:highlight w:val="none"/>
              </w:rPr>
            </w:pPr>
          </w:p>
        </w:tc>
      </w:tr>
      <w:tr w14:paraId="4121FA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tcBorders>
              <w:left w:val="single" w:color="auto" w:sz="4" w:space="0"/>
            </w:tcBorders>
            <w:noWrap w:val="0"/>
            <w:tcMar>
              <w:left w:w="57" w:type="dxa"/>
              <w:right w:w="57" w:type="dxa"/>
            </w:tcMar>
            <w:vAlign w:val="center"/>
          </w:tcPr>
          <w:p w14:paraId="3B0BF61C">
            <w:pPr>
              <w:spacing w:line="420" w:lineRule="exact"/>
              <w:ind w:left="240" w:leftChars="100"/>
              <w:jc w:val="center"/>
              <w:rPr>
                <w:rFonts w:hint="eastAsia" w:ascii="仿宋" w:hAnsi="仿宋" w:eastAsia="仿宋" w:cs="仿宋"/>
                <w:color w:val="auto"/>
                <w:sz w:val="28"/>
                <w:szCs w:val="28"/>
                <w:highlight w:val="none"/>
              </w:rPr>
            </w:pPr>
          </w:p>
        </w:tc>
        <w:tc>
          <w:tcPr>
            <w:tcW w:w="2587" w:type="dxa"/>
            <w:noWrap w:val="0"/>
            <w:tcMar>
              <w:left w:w="57" w:type="dxa"/>
              <w:right w:w="57" w:type="dxa"/>
            </w:tcMar>
            <w:vAlign w:val="center"/>
          </w:tcPr>
          <w:p w14:paraId="442519B5">
            <w:pPr>
              <w:spacing w:line="420" w:lineRule="exact"/>
              <w:ind w:left="240" w:leftChars="100"/>
              <w:jc w:val="center"/>
              <w:rPr>
                <w:rFonts w:hint="eastAsia" w:ascii="仿宋" w:hAnsi="仿宋" w:eastAsia="仿宋" w:cs="仿宋"/>
                <w:color w:val="auto"/>
                <w:sz w:val="28"/>
                <w:szCs w:val="28"/>
                <w:highlight w:val="none"/>
              </w:rPr>
            </w:pPr>
          </w:p>
        </w:tc>
        <w:tc>
          <w:tcPr>
            <w:tcW w:w="1385" w:type="dxa"/>
            <w:noWrap w:val="0"/>
            <w:tcMar>
              <w:left w:w="57" w:type="dxa"/>
              <w:right w:w="57" w:type="dxa"/>
            </w:tcMar>
            <w:vAlign w:val="center"/>
          </w:tcPr>
          <w:p w14:paraId="4B287F43">
            <w:pPr>
              <w:spacing w:line="420" w:lineRule="exact"/>
              <w:ind w:left="240" w:leftChars="100"/>
              <w:jc w:val="center"/>
              <w:rPr>
                <w:rFonts w:hint="eastAsia" w:ascii="仿宋" w:hAnsi="仿宋" w:eastAsia="仿宋" w:cs="仿宋"/>
                <w:color w:val="auto"/>
                <w:sz w:val="28"/>
                <w:szCs w:val="28"/>
                <w:highlight w:val="none"/>
              </w:rPr>
            </w:pPr>
          </w:p>
        </w:tc>
        <w:tc>
          <w:tcPr>
            <w:tcW w:w="1719" w:type="dxa"/>
            <w:noWrap w:val="0"/>
            <w:tcMar>
              <w:left w:w="57" w:type="dxa"/>
              <w:right w:w="57" w:type="dxa"/>
            </w:tcMar>
            <w:vAlign w:val="center"/>
          </w:tcPr>
          <w:p w14:paraId="242DC252">
            <w:pPr>
              <w:spacing w:line="420" w:lineRule="exact"/>
              <w:ind w:left="240" w:leftChars="100"/>
              <w:jc w:val="center"/>
              <w:rPr>
                <w:rFonts w:hint="eastAsia" w:ascii="仿宋" w:hAnsi="仿宋" w:eastAsia="仿宋" w:cs="仿宋"/>
                <w:color w:val="auto"/>
                <w:sz w:val="28"/>
                <w:szCs w:val="28"/>
                <w:highlight w:val="none"/>
              </w:rPr>
            </w:pPr>
          </w:p>
        </w:tc>
        <w:tc>
          <w:tcPr>
            <w:tcW w:w="1604" w:type="dxa"/>
            <w:noWrap w:val="0"/>
            <w:tcMar>
              <w:left w:w="57" w:type="dxa"/>
              <w:right w:w="57" w:type="dxa"/>
            </w:tcMar>
            <w:vAlign w:val="center"/>
          </w:tcPr>
          <w:p w14:paraId="753FA4F0">
            <w:pPr>
              <w:spacing w:line="420" w:lineRule="exact"/>
              <w:ind w:left="240" w:leftChars="100"/>
              <w:jc w:val="center"/>
              <w:rPr>
                <w:rFonts w:hint="eastAsia" w:ascii="仿宋" w:hAnsi="仿宋" w:eastAsia="仿宋" w:cs="仿宋"/>
                <w:color w:val="auto"/>
                <w:sz w:val="28"/>
                <w:szCs w:val="28"/>
                <w:highlight w:val="none"/>
              </w:rPr>
            </w:pPr>
          </w:p>
        </w:tc>
        <w:tc>
          <w:tcPr>
            <w:tcW w:w="1910" w:type="dxa"/>
            <w:noWrap w:val="0"/>
            <w:tcMar>
              <w:left w:w="57" w:type="dxa"/>
              <w:right w:w="57" w:type="dxa"/>
            </w:tcMar>
            <w:vAlign w:val="top"/>
          </w:tcPr>
          <w:p w14:paraId="2E93FAB5">
            <w:pPr>
              <w:spacing w:line="420" w:lineRule="exact"/>
              <w:ind w:left="240" w:leftChars="100"/>
              <w:jc w:val="center"/>
              <w:rPr>
                <w:rFonts w:hint="eastAsia" w:ascii="仿宋" w:hAnsi="仿宋" w:eastAsia="仿宋" w:cs="仿宋"/>
                <w:color w:val="auto"/>
                <w:sz w:val="28"/>
                <w:szCs w:val="28"/>
                <w:highlight w:val="none"/>
              </w:rPr>
            </w:pPr>
          </w:p>
        </w:tc>
        <w:tc>
          <w:tcPr>
            <w:tcW w:w="1750" w:type="dxa"/>
            <w:noWrap w:val="0"/>
            <w:tcMar>
              <w:left w:w="57" w:type="dxa"/>
              <w:right w:w="57" w:type="dxa"/>
            </w:tcMar>
            <w:vAlign w:val="center"/>
          </w:tcPr>
          <w:p w14:paraId="604745B2">
            <w:pPr>
              <w:spacing w:line="420" w:lineRule="exact"/>
              <w:ind w:left="240" w:leftChars="100"/>
              <w:jc w:val="center"/>
              <w:rPr>
                <w:rFonts w:hint="eastAsia" w:ascii="仿宋" w:hAnsi="仿宋" w:eastAsia="仿宋" w:cs="仿宋"/>
                <w:color w:val="auto"/>
                <w:sz w:val="28"/>
                <w:szCs w:val="28"/>
                <w:highlight w:val="none"/>
              </w:rPr>
            </w:pPr>
          </w:p>
        </w:tc>
        <w:tc>
          <w:tcPr>
            <w:tcW w:w="1522" w:type="dxa"/>
            <w:tcBorders>
              <w:right w:val="single" w:color="auto" w:sz="4" w:space="0"/>
            </w:tcBorders>
            <w:noWrap w:val="0"/>
            <w:tcMar>
              <w:left w:w="57" w:type="dxa"/>
              <w:right w:w="57" w:type="dxa"/>
            </w:tcMar>
            <w:vAlign w:val="center"/>
          </w:tcPr>
          <w:p w14:paraId="62A5067C">
            <w:pPr>
              <w:spacing w:line="420" w:lineRule="exact"/>
              <w:ind w:left="240" w:leftChars="100"/>
              <w:rPr>
                <w:rFonts w:hint="eastAsia" w:ascii="仿宋" w:hAnsi="仿宋" w:eastAsia="仿宋" w:cs="仿宋"/>
                <w:color w:val="auto"/>
                <w:sz w:val="28"/>
                <w:szCs w:val="28"/>
                <w:highlight w:val="none"/>
              </w:rPr>
            </w:pPr>
          </w:p>
        </w:tc>
      </w:tr>
      <w:tr w14:paraId="29EA80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tcBorders>
              <w:left w:val="single" w:color="auto" w:sz="4" w:space="0"/>
            </w:tcBorders>
            <w:noWrap w:val="0"/>
            <w:tcMar>
              <w:left w:w="57" w:type="dxa"/>
              <w:right w:w="57" w:type="dxa"/>
            </w:tcMar>
            <w:vAlign w:val="center"/>
          </w:tcPr>
          <w:p w14:paraId="57E1251F">
            <w:pPr>
              <w:spacing w:line="420" w:lineRule="exact"/>
              <w:ind w:left="240" w:leftChars="100"/>
              <w:jc w:val="center"/>
              <w:rPr>
                <w:rFonts w:hint="eastAsia" w:ascii="仿宋" w:hAnsi="仿宋" w:eastAsia="仿宋" w:cs="仿宋"/>
                <w:color w:val="auto"/>
                <w:sz w:val="28"/>
                <w:szCs w:val="28"/>
                <w:highlight w:val="none"/>
              </w:rPr>
            </w:pPr>
          </w:p>
        </w:tc>
        <w:tc>
          <w:tcPr>
            <w:tcW w:w="2587" w:type="dxa"/>
            <w:noWrap w:val="0"/>
            <w:tcMar>
              <w:left w:w="57" w:type="dxa"/>
              <w:right w:w="57" w:type="dxa"/>
            </w:tcMar>
            <w:vAlign w:val="center"/>
          </w:tcPr>
          <w:p w14:paraId="78E50C1E">
            <w:pPr>
              <w:spacing w:line="420" w:lineRule="exact"/>
              <w:ind w:left="240" w:leftChars="100"/>
              <w:jc w:val="center"/>
              <w:rPr>
                <w:rFonts w:hint="eastAsia" w:ascii="仿宋" w:hAnsi="仿宋" w:eastAsia="仿宋" w:cs="仿宋"/>
                <w:color w:val="auto"/>
                <w:sz w:val="28"/>
                <w:szCs w:val="28"/>
                <w:highlight w:val="none"/>
              </w:rPr>
            </w:pPr>
          </w:p>
        </w:tc>
        <w:tc>
          <w:tcPr>
            <w:tcW w:w="1385" w:type="dxa"/>
            <w:noWrap w:val="0"/>
            <w:tcMar>
              <w:left w:w="57" w:type="dxa"/>
              <w:right w:w="57" w:type="dxa"/>
            </w:tcMar>
            <w:vAlign w:val="center"/>
          </w:tcPr>
          <w:p w14:paraId="46D14FAA">
            <w:pPr>
              <w:spacing w:line="420" w:lineRule="exact"/>
              <w:ind w:left="240" w:leftChars="100"/>
              <w:jc w:val="center"/>
              <w:rPr>
                <w:rFonts w:hint="eastAsia" w:ascii="仿宋" w:hAnsi="仿宋" w:eastAsia="仿宋" w:cs="仿宋"/>
                <w:color w:val="auto"/>
                <w:sz w:val="28"/>
                <w:szCs w:val="28"/>
                <w:highlight w:val="none"/>
              </w:rPr>
            </w:pPr>
          </w:p>
        </w:tc>
        <w:tc>
          <w:tcPr>
            <w:tcW w:w="1719" w:type="dxa"/>
            <w:noWrap w:val="0"/>
            <w:tcMar>
              <w:left w:w="57" w:type="dxa"/>
              <w:right w:w="57" w:type="dxa"/>
            </w:tcMar>
            <w:vAlign w:val="center"/>
          </w:tcPr>
          <w:p w14:paraId="6CD65E6F">
            <w:pPr>
              <w:spacing w:line="420" w:lineRule="exact"/>
              <w:ind w:left="240" w:leftChars="100"/>
              <w:jc w:val="center"/>
              <w:rPr>
                <w:rFonts w:hint="eastAsia" w:ascii="仿宋" w:hAnsi="仿宋" w:eastAsia="仿宋" w:cs="仿宋"/>
                <w:color w:val="auto"/>
                <w:sz w:val="28"/>
                <w:szCs w:val="28"/>
                <w:highlight w:val="none"/>
              </w:rPr>
            </w:pPr>
          </w:p>
        </w:tc>
        <w:tc>
          <w:tcPr>
            <w:tcW w:w="1604" w:type="dxa"/>
            <w:noWrap w:val="0"/>
            <w:tcMar>
              <w:left w:w="57" w:type="dxa"/>
              <w:right w:w="57" w:type="dxa"/>
            </w:tcMar>
            <w:vAlign w:val="center"/>
          </w:tcPr>
          <w:p w14:paraId="4AC76873">
            <w:pPr>
              <w:spacing w:line="420" w:lineRule="exact"/>
              <w:ind w:left="240" w:leftChars="100"/>
              <w:jc w:val="center"/>
              <w:rPr>
                <w:rFonts w:hint="eastAsia" w:ascii="仿宋" w:hAnsi="仿宋" w:eastAsia="仿宋" w:cs="仿宋"/>
                <w:color w:val="auto"/>
                <w:sz w:val="28"/>
                <w:szCs w:val="28"/>
                <w:highlight w:val="none"/>
              </w:rPr>
            </w:pPr>
          </w:p>
        </w:tc>
        <w:tc>
          <w:tcPr>
            <w:tcW w:w="1910" w:type="dxa"/>
            <w:noWrap w:val="0"/>
            <w:tcMar>
              <w:left w:w="57" w:type="dxa"/>
              <w:right w:w="57" w:type="dxa"/>
            </w:tcMar>
            <w:vAlign w:val="top"/>
          </w:tcPr>
          <w:p w14:paraId="3ABBE758">
            <w:pPr>
              <w:spacing w:line="420" w:lineRule="exact"/>
              <w:ind w:left="240" w:leftChars="100"/>
              <w:jc w:val="center"/>
              <w:rPr>
                <w:rFonts w:hint="eastAsia" w:ascii="仿宋" w:hAnsi="仿宋" w:eastAsia="仿宋" w:cs="仿宋"/>
                <w:color w:val="auto"/>
                <w:sz w:val="28"/>
                <w:szCs w:val="28"/>
                <w:highlight w:val="none"/>
              </w:rPr>
            </w:pPr>
          </w:p>
        </w:tc>
        <w:tc>
          <w:tcPr>
            <w:tcW w:w="1750" w:type="dxa"/>
            <w:noWrap w:val="0"/>
            <w:tcMar>
              <w:left w:w="57" w:type="dxa"/>
              <w:right w:w="57" w:type="dxa"/>
            </w:tcMar>
            <w:vAlign w:val="center"/>
          </w:tcPr>
          <w:p w14:paraId="706D9D1F">
            <w:pPr>
              <w:spacing w:line="420" w:lineRule="exact"/>
              <w:ind w:left="240" w:leftChars="100"/>
              <w:jc w:val="center"/>
              <w:rPr>
                <w:rFonts w:hint="eastAsia" w:ascii="仿宋" w:hAnsi="仿宋" w:eastAsia="仿宋" w:cs="仿宋"/>
                <w:color w:val="auto"/>
                <w:sz w:val="28"/>
                <w:szCs w:val="28"/>
                <w:highlight w:val="none"/>
              </w:rPr>
            </w:pPr>
          </w:p>
        </w:tc>
        <w:tc>
          <w:tcPr>
            <w:tcW w:w="1522" w:type="dxa"/>
            <w:tcBorders>
              <w:right w:val="single" w:color="auto" w:sz="4" w:space="0"/>
            </w:tcBorders>
            <w:noWrap w:val="0"/>
            <w:tcMar>
              <w:left w:w="57" w:type="dxa"/>
              <w:right w:w="57" w:type="dxa"/>
            </w:tcMar>
            <w:vAlign w:val="center"/>
          </w:tcPr>
          <w:p w14:paraId="537B259D">
            <w:pPr>
              <w:spacing w:line="420" w:lineRule="exact"/>
              <w:ind w:left="240" w:leftChars="100"/>
              <w:rPr>
                <w:rFonts w:hint="eastAsia" w:ascii="仿宋" w:hAnsi="仿宋" w:eastAsia="仿宋" w:cs="仿宋"/>
                <w:color w:val="auto"/>
                <w:sz w:val="28"/>
                <w:szCs w:val="28"/>
                <w:highlight w:val="none"/>
              </w:rPr>
            </w:pPr>
          </w:p>
        </w:tc>
      </w:tr>
      <w:tr w14:paraId="2E2F59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090" w:type="dxa"/>
            <w:gridSpan w:val="2"/>
            <w:tcBorders>
              <w:left w:val="single" w:color="auto" w:sz="4" w:space="0"/>
              <w:bottom w:val="single" w:color="auto" w:sz="4" w:space="0"/>
            </w:tcBorders>
            <w:noWrap w:val="0"/>
            <w:tcMar>
              <w:left w:w="57" w:type="dxa"/>
              <w:right w:w="57" w:type="dxa"/>
            </w:tcMar>
            <w:vAlign w:val="center"/>
          </w:tcPr>
          <w:p w14:paraId="1B5F04E9">
            <w:pPr>
              <w:spacing w:line="420" w:lineRule="exact"/>
              <w:ind w:left="240" w:leftChars="10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总 计（人民币元）</w:t>
            </w:r>
          </w:p>
        </w:tc>
        <w:tc>
          <w:tcPr>
            <w:tcW w:w="8368" w:type="dxa"/>
            <w:gridSpan w:val="5"/>
            <w:tcBorders>
              <w:bottom w:val="single" w:color="auto" w:sz="4" w:space="0"/>
            </w:tcBorders>
            <w:noWrap w:val="0"/>
            <w:tcMar>
              <w:left w:w="57" w:type="dxa"/>
              <w:right w:w="57" w:type="dxa"/>
            </w:tcMar>
            <w:vAlign w:val="center"/>
          </w:tcPr>
          <w:p w14:paraId="751C15C0">
            <w:pPr>
              <w:spacing w:line="420" w:lineRule="exact"/>
              <w:ind w:left="240" w:leftChars="100"/>
              <w:jc w:val="center"/>
              <w:rPr>
                <w:rFonts w:hint="eastAsia" w:ascii="仿宋" w:hAnsi="仿宋" w:eastAsia="仿宋" w:cs="仿宋"/>
                <w:color w:val="auto"/>
                <w:sz w:val="28"/>
                <w:szCs w:val="28"/>
                <w:highlight w:val="none"/>
              </w:rPr>
            </w:pPr>
          </w:p>
        </w:tc>
        <w:tc>
          <w:tcPr>
            <w:tcW w:w="1522" w:type="dxa"/>
            <w:tcBorders>
              <w:bottom w:val="single" w:color="auto" w:sz="4" w:space="0"/>
              <w:right w:val="single" w:color="auto" w:sz="4" w:space="0"/>
            </w:tcBorders>
            <w:noWrap w:val="0"/>
            <w:tcMar>
              <w:left w:w="57" w:type="dxa"/>
              <w:right w:w="57" w:type="dxa"/>
            </w:tcMar>
            <w:vAlign w:val="center"/>
          </w:tcPr>
          <w:p w14:paraId="6718FA81">
            <w:pPr>
              <w:spacing w:line="420" w:lineRule="exact"/>
              <w:ind w:left="240" w:left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tc>
      </w:tr>
    </w:tbl>
    <w:p w14:paraId="2DED25E5">
      <w:pPr>
        <w:spacing w:line="300" w:lineRule="exact"/>
        <w:ind w:left="240" w:leftChars="100"/>
        <w:rPr>
          <w:rFonts w:hint="eastAsia" w:ascii="仿宋" w:hAnsi="仿宋" w:eastAsia="仿宋" w:cs="仿宋"/>
          <w:color w:val="auto"/>
          <w:highlight w:val="none"/>
        </w:rPr>
      </w:pPr>
    </w:p>
    <w:p w14:paraId="4B171526">
      <w:pPr>
        <w:spacing w:line="300" w:lineRule="exact"/>
        <w:ind w:left="240" w:leftChars="100"/>
        <w:rPr>
          <w:rFonts w:hint="eastAsia" w:ascii="仿宋" w:hAnsi="仿宋" w:eastAsia="仿宋" w:cs="仿宋"/>
          <w:color w:val="auto"/>
          <w:highlight w:val="none"/>
        </w:rPr>
      </w:pPr>
    </w:p>
    <w:p w14:paraId="6C7B024F">
      <w:pPr>
        <w:spacing w:line="300" w:lineRule="exact"/>
        <w:rPr>
          <w:rFonts w:hint="eastAsia" w:ascii="仿宋" w:hAnsi="仿宋" w:eastAsia="仿宋" w:cs="仿宋"/>
          <w:color w:val="auto"/>
          <w:highlight w:val="none"/>
        </w:rPr>
      </w:pPr>
    </w:p>
    <w:p w14:paraId="6B04CEC5">
      <w:pPr>
        <w:spacing w:line="300" w:lineRule="exact"/>
        <w:ind w:left="240" w:leftChars="100"/>
        <w:rPr>
          <w:rFonts w:hint="eastAsia" w:ascii="仿宋" w:hAnsi="仿宋" w:eastAsia="仿宋" w:cs="仿宋"/>
          <w:color w:val="auto"/>
          <w:highlight w:val="none"/>
        </w:rPr>
      </w:pPr>
    </w:p>
    <w:p w14:paraId="3EDCDA3A">
      <w:pPr>
        <w:spacing w:line="300" w:lineRule="exact"/>
        <w:ind w:left="240" w:leftChars="100"/>
        <w:rPr>
          <w:rFonts w:hint="eastAsia" w:ascii="仿宋" w:hAnsi="仿宋" w:eastAsia="仿宋" w:cs="仿宋"/>
          <w:color w:val="auto"/>
          <w:highlight w:val="none"/>
        </w:rPr>
      </w:pPr>
    </w:p>
    <w:p w14:paraId="090BDB04">
      <w:pPr>
        <w:spacing w:line="300" w:lineRule="exact"/>
        <w:ind w:left="240" w:leftChars="100"/>
        <w:rPr>
          <w:rFonts w:hint="eastAsia" w:ascii="仿宋" w:hAnsi="仿宋" w:eastAsia="仿宋" w:cs="仿宋"/>
          <w:color w:val="auto"/>
          <w:highlight w:val="none"/>
        </w:rPr>
      </w:pPr>
    </w:p>
    <w:p w14:paraId="25180468">
      <w:pPr>
        <w:spacing w:line="300" w:lineRule="exact"/>
        <w:ind w:left="240" w:leftChars="100"/>
        <w:rPr>
          <w:rFonts w:hint="eastAsia" w:ascii="仿宋" w:hAnsi="仿宋" w:eastAsia="仿宋" w:cs="仿宋"/>
          <w:color w:val="auto"/>
          <w:highlight w:val="none"/>
        </w:rPr>
      </w:pPr>
    </w:p>
    <w:p w14:paraId="3CD09F41">
      <w:pPr>
        <w:spacing w:line="300" w:lineRule="exact"/>
        <w:ind w:left="240" w:leftChars="100"/>
        <w:rPr>
          <w:rFonts w:hint="eastAsia" w:ascii="仿宋" w:hAnsi="仿宋" w:eastAsia="仿宋" w:cs="仿宋"/>
          <w:color w:val="auto"/>
          <w:highlight w:val="none"/>
        </w:rPr>
      </w:pPr>
    </w:p>
    <w:p w14:paraId="4B06FC11">
      <w:pPr>
        <w:spacing w:line="300" w:lineRule="exact"/>
        <w:ind w:left="240" w:leftChars="100"/>
        <w:rPr>
          <w:rFonts w:hint="eastAsia" w:ascii="仿宋" w:hAnsi="仿宋" w:eastAsia="仿宋" w:cs="仿宋"/>
          <w:color w:val="auto"/>
          <w:highlight w:val="none"/>
        </w:rPr>
      </w:pPr>
      <w:r>
        <w:rPr>
          <w:rFonts w:hint="eastAsia" w:ascii="仿宋" w:hAnsi="仿宋" w:eastAsia="仿宋" w:cs="仿宋"/>
          <w:color w:val="auto"/>
          <w:highlight w:val="none"/>
        </w:rPr>
        <w:t>法定代表人或</w:t>
      </w:r>
      <w:r>
        <w:rPr>
          <w:rFonts w:hint="eastAsia" w:ascii="仿宋" w:hAnsi="仿宋" w:eastAsia="仿宋" w:cs="仿宋"/>
          <w:color w:val="auto"/>
          <w:highlight w:val="none"/>
          <w:lang w:eastAsia="zh-CN"/>
        </w:rPr>
        <w:t>被授权人（</w:t>
      </w:r>
      <w:r>
        <w:rPr>
          <w:rFonts w:hint="eastAsia" w:ascii="仿宋" w:hAnsi="仿宋" w:eastAsia="仿宋" w:cs="仿宋"/>
          <w:color w:val="auto"/>
          <w:highlight w:val="none"/>
          <w:lang w:val="zh-CN" w:eastAsia="zh-CN"/>
        </w:rPr>
        <w:t>签字或盖章</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（投标人单位公章）                              </w:t>
      </w:r>
    </w:p>
    <w:p w14:paraId="78C757B0">
      <w:pPr>
        <w:spacing w:line="500" w:lineRule="exact"/>
        <w:rPr>
          <w:rFonts w:hint="eastAsia" w:ascii="仿宋" w:hAnsi="仿宋" w:eastAsia="仿宋" w:cs="仿宋"/>
          <w:color w:val="auto"/>
          <w:highlight w:val="none"/>
          <w:u w:val="single"/>
        </w:rPr>
        <w:sectPr>
          <w:headerReference r:id="rId7" w:type="first"/>
          <w:footerReference r:id="rId9" w:type="first"/>
          <w:headerReference r:id="rId6" w:type="default"/>
          <w:footerReference r:id="rId8" w:type="default"/>
          <w:pgSz w:w="16840" w:h="11907" w:orient="landscape"/>
          <w:pgMar w:top="1440" w:right="1080" w:bottom="1440" w:left="1080" w:header="624" w:footer="1021" w:gutter="0"/>
          <w:pgNumType w:fmt="decimal"/>
          <w:cols w:space="720" w:num="1"/>
          <w:titlePg/>
          <w:docGrid w:linePitch="312" w:charSpace="0"/>
        </w:sectPr>
      </w:pPr>
      <w:r>
        <w:rPr>
          <w:rFonts w:hint="eastAsia" w:ascii="仿宋" w:hAnsi="仿宋" w:eastAsia="仿宋" w:cs="仿宋"/>
          <w:color w:val="auto"/>
          <w:highlight w:val="none"/>
        </w:rPr>
        <w:t xml:space="preserve"> 日 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bookmarkEnd w:id="113"/>
    <w:bookmarkEnd w:id="114"/>
    <w:bookmarkEnd w:id="115"/>
    <w:bookmarkEnd w:id="116"/>
    <w:p w14:paraId="048D1194">
      <w:pPr>
        <w:pStyle w:val="5"/>
        <w:spacing w:before="0" w:after="0" w:line="500" w:lineRule="exact"/>
        <w:rPr>
          <w:rFonts w:hint="eastAsia" w:ascii="仿宋" w:hAnsi="仿宋" w:eastAsia="仿宋" w:cs="仿宋"/>
          <w:color w:val="auto"/>
          <w:sz w:val="28"/>
          <w:szCs w:val="28"/>
          <w:highlight w:val="none"/>
        </w:rPr>
      </w:pPr>
      <w:bookmarkStart w:id="117" w:name="_Toc416530634"/>
      <w:bookmarkStart w:id="118" w:name="_Toc32598"/>
      <w:bookmarkStart w:id="119" w:name="_Toc416678756"/>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.技术</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服务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偏离表（格式）</w:t>
      </w:r>
      <w:bookmarkEnd w:id="117"/>
      <w:bookmarkEnd w:id="118"/>
      <w:bookmarkEnd w:id="119"/>
    </w:p>
    <w:p w14:paraId="0E813EA5">
      <w:pPr>
        <w:spacing w:line="400" w:lineRule="exact"/>
        <w:ind w:left="240" w:leftChars="100"/>
        <w:jc w:val="center"/>
        <w:rPr>
          <w:rFonts w:hint="eastAsia" w:ascii="仿宋" w:hAnsi="仿宋" w:eastAsia="仿宋" w:cs="仿宋"/>
          <w:color w:val="auto"/>
          <w:sz w:val="28"/>
          <w:szCs w:val="28"/>
          <w:highlight w:val="none"/>
        </w:rPr>
      </w:pPr>
      <w:r>
        <w:rPr>
          <w:rFonts w:hint="eastAsia" w:ascii="仿宋" w:hAnsi="仿宋" w:eastAsia="仿宋" w:cs="仿宋"/>
          <w:b/>
          <w:bCs/>
          <w:color w:val="auto"/>
          <w:sz w:val="36"/>
          <w:szCs w:val="21"/>
          <w:highlight w:val="none"/>
          <w:lang w:val="en-US" w:eastAsia="zh-CN"/>
        </w:rPr>
        <w:t>技术</w:t>
      </w:r>
      <w:r>
        <w:rPr>
          <w:rFonts w:hint="eastAsia" w:ascii="仿宋" w:hAnsi="仿宋" w:eastAsia="仿宋" w:cs="仿宋"/>
          <w:b/>
          <w:bCs/>
          <w:color w:val="auto"/>
          <w:sz w:val="36"/>
          <w:szCs w:val="21"/>
          <w:highlight w:val="none"/>
        </w:rPr>
        <w:t>偏离表</w:t>
      </w:r>
    </w:p>
    <w:p w14:paraId="2DB2EF69">
      <w:pPr>
        <w:autoSpaceDE w:val="0"/>
        <w:autoSpaceDN w:val="0"/>
        <w:adjustRightInd w:val="0"/>
        <w:snapToGrid w:val="0"/>
        <w:spacing w:line="360" w:lineRule="auto"/>
        <w:jc w:val="right"/>
        <w:rPr>
          <w:rFonts w:hint="eastAsia" w:ascii="仿宋" w:hAnsi="仿宋" w:eastAsia="仿宋" w:cs="仿宋"/>
          <w:sz w:val="28"/>
          <w:szCs w:val="28"/>
        </w:rPr>
      </w:pPr>
      <w:r>
        <w:rPr>
          <w:rFonts w:hint="eastAsia" w:ascii="仿宋" w:hAnsi="仿宋" w:eastAsia="仿宋" w:cs="仿宋"/>
          <w:sz w:val="28"/>
          <w:szCs w:val="28"/>
        </w:rPr>
        <w:t xml:space="preserve">                             </w:t>
      </w:r>
    </w:p>
    <w:p w14:paraId="29B6551A">
      <w:pPr>
        <w:autoSpaceDE w:val="0"/>
        <w:autoSpaceDN w:val="0"/>
        <w:adjustRightInd w:val="0"/>
        <w:snapToGrid w:val="0"/>
        <w:spacing w:line="360" w:lineRule="auto"/>
        <w:jc w:val="both"/>
        <w:rPr>
          <w:rFonts w:hint="eastAsia" w:ascii="仿宋" w:hAnsi="仿宋" w:eastAsia="仿宋" w:cs="仿宋"/>
          <w:b/>
          <w:bCs/>
          <w:sz w:val="28"/>
          <w:szCs w:val="28"/>
          <w:u w:val="single"/>
          <w:lang w:val="en-US" w:eastAsia="zh-CN"/>
        </w:rPr>
      </w:pPr>
      <w:r>
        <w:rPr>
          <w:rFonts w:hint="eastAsia" w:ascii="仿宋" w:hAnsi="仿宋" w:eastAsia="仿宋" w:cs="仿宋"/>
          <w:color w:val="auto"/>
          <w:szCs w:val="24"/>
          <w:highlight w:val="none"/>
        </w:rPr>
        <w:t>投标人名称：</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  项目编号：</w:t>
      </w:r>
      <w:r>
        <w:rPr>
          <w:rFonts w:hint="eastAsia" w:ascii="仿宋" w:hAnsi="仿宋" w:eastAsia="仿宋" w:cs="仿宋"/>
          <w:color w:val="auto"/>
          <w:szCs w:val="24"/>
          <w:highlight w:val="none"/>
          <w:u w:val="single"/>
          <w:lang w:val="en-US" w:eastAsia="zh-CN"/>
        </w:rPr>
        <w:t xml:space="preserve">                     </w:t>
      </w:r>
    </w:p>
    <w:p w14:paraId="2F88B021">
      <w:pPr>
        <w:autoSpaceDE w:val="0"/>
        <w:autoSpaceDN w:val="0"/>
        <w:adjustRightInd w:val="0"/>
        <w:snapToGrid w:val="0"/>
        <w:spacing w:line="360" w:lineRule="auto"/>
        <w:jc w:val="right"/>
        <w:rPr>
          <w:rFonts w:hint="eastAsia" w:ascii="仿宋" w:hAnsi="仿宋" w:eastAsia="仿宋" w:cs="仿宋"/>
          <w:sz w:val="28"/>
          <w:szCs w:val="28"/>
        </w:rPr>
      </w:pPr>
    </w:p>
    <w:p w14:paraId="64CA9E13">
      <w:pPr>
        <w:autoSpaceDE w:val="0"/>
        <w:autoSpaceDN w:val="0"/>
        <w:adjustRightInd w:val="0"/>
        <w:snapToGrid w:val="0"/>
        <w:spacing w:line="360" w:lineRule="auto"/>
        <w:jc w:val="right"/>
        <w:rPr>
          <w:rFonts w:hint="eastAsia" w:ascii="仿宋" w:hAnsi="仿宋" w:eastAsia="仿宋" w:cs="仿宋"/>
          <w:b/>
          <w:bCs/>
          <w:sz w:val="28"/>
          <w:szCs w:val="28"/>
        </w:rPr>
      </w:pPr>
      <w:r>
        <w:rPr>
          <w:rFonts w:hint="eastAsia" w:ascii="仿宋" w:hAnsi="仿宋" w:eastAsia="仿宋" w:cs="仿宋"/>
          <w:sz w:val="28"/>
          <w:szCs w:val="28"/>
        </w:rPr>
        <w:t xml:space="preserve">第  </w:t>
      </w:r>
      <w:r>
        <w:rPr>
          <w:rFonts w:hint="eastAsia" w:ascii="仿宋" w:hAnsi="仿宋" w:eastAsia="仿宋" w:cs="仿宋"/>
          <w:sz w:val="28"/>
          <w:szCs w:val="28"/>
          <w:lang w:val="zh-CN"/>
        </w:rPr>
        <w:t>页</w:t>
      </w:r>
      <w:r>
        <w:rPr>
          <w:rFonts w:hint="eastAsia" w:ascii="仿宋" w:hAnsi="仿宋" w:eastAsia="仿宋" w:cs="仿宋"/>
          <w:sz w:val="28"/>
          <w:szCs w:val="28"/>
        </w:rPr>
        <w:t>，共  页</w:t>
      </w:r>
    </w:p>
    <w:tbl>
      <w:tblPr>
        <w:tblStyle w:val="19"/>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237"/>
        <w:gridCol w:w="1216"/>
        <w:gridCol w:w="1688"/>
        <w:gridCol w:w="1819"/>
        <w:gridCol w:w="1538"/>
      </w:tblGrid>
      <w:tr w14:paraId="14BC3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center"/>
          </w:tcPr>
          <w:p w14:paraId="7E462E3F">
            <w:pPr>
              <w:adjustRightInd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序号</w:t>
            </w:r>
          </w:p>
        </w:tc>
        <w:tc>
          <w:tcPr>
            <w:tcW w:w="1237" w:type="dxa"/>
            <w:noWrap w:val="0"/>
            <w:vAlign w:val="center"/>
          </w:tcPr>
          <w:p w14:paraId="3F3C66E3">
            <w:pPr>
              <w:adjustRightInd w:val="0"/>
              <w:snapToGrid w:val="0"/>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服务内容</w:t>
            </w:r>
          </w:p>
        </w:tc>
        <w:tc>
          <w:tcPr>
            <w:tcW w:w="1216" w:type="dxa"/>
            <w:noWrap w:val="0"/>
            <w:vAlign w:val="center"/>
          </w:tcPr>
          <w:p w14:paraId="67CDD2D6">
            <w:pPr>
              <w:adjustRightInd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数量</w:t>
            </w:r>
          </w:p>
        </w:tc>
        <w:tc>
          <w:tcPr>
            <w:tcW w:w="1688" w:type="dxa"/>
            <w:noWrap w:val="0"/>
            <w:vAlign w:val="center"/>
          </w:tcPr>
          <w:p w14:paraId="037FFAAB">
            <w:pPr>
              <w:adjustRightInd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招标文件</w:t>
            </w:r>
          </w:p>
          <w:p w14:paraId="6DAAE7A1">
            <w:pPr>
              <w:adjustRightInd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要求</w:t>
            </w:r>
          </w:p>
        </w:tc>
        <w:tc>
          <w:tcPr>
            <w:tcW w:w="1819" w:type="dxa"/>
            <w:noWrap w:val="0"/>
            <w:vAlign w:val="center"/>
          </w:tcPr>
          <w:p w14:paraId="7C747737">
            <w:pPr>
              <w:adjustRightInd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投标文件</w:t>
            </w:r>
          </w:p>
          <w:p w14:paraId="218BB991">
            <w:pPr>
              <w:adjustRightInd w:val="0"/>
              <w:snapToGrid w:val="0"/>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rPr>
              <w:t>实际</w:t>
            </w:r>
            <w:r>
              <w:rPr>
                <w:rFonts w:hint="eastAsia" w:ascii="仿宋" w:hAnsi="仿宋" w:eastAsia="仿宋" w:cs="仿宋"/>
                <w:sz w:val="28"/>
                <w:szCs w:val="28"/>
                <w:lang w:val="en-US" w:eastAsia="zh-CN"/>
              </w:rPr>
              <w:t>内容</w:t>
            </w:r>
          </w:p>
        </w:tc>
        <w:tc>
          <w:tcPr>
            <w:tcW w:w="1538" w:type="dxa"/>
            <w:noWrap w:val="0"/>
            <w:vAlign w:val="center"/>
          </w:tcPr>
          <w:p w14:paraId="45747F9E">
            <w:pPr>
              <w:adjustRightInd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响应</w:t>
            </w:r>
          </w:p>
          <w:p w14:paraId="70B6B63E">
            <w:pPr>
              <w:adjustRightInd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说明</w:t>
            </w:r>
          </w:p>
        </w:tc>
      </w:tr>
      <w:tr w14:paraId="1B75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14:paraId="3E5AA5C3">
            <w:pPr>
              <w:adjustRightInd w:val="0"/>
              <w:snapToGrid w:val="0"/>
              <w:spacing w:line="360" w:lineRule="auto"/>
              <w:rPr>
                <w:rFonts w:hint="eastAsia" w:ascii="仿宋" w:hAnsi="仿宋" w:eastAsia="仿宋" w:cs="仿宋"/>
                <w:sz w:val="28"/>
                <w:szCs w:val="28"/>
              </w:rPr>
            </w:pPr>
          </w:p>
        </w:tc>
        <w:tc>
          <w:tcPr>
            <w:tcW w:w="1237" w:type="dxa"/>
            <w:noWrap w:val="0"/>
            <w:vAlign w:val="top"/>
          </w:tcPr>
          <w:p w14:paraId="3374C075">
            <w:pPr>
              <w:adjustRightInd w:val="0"/>
              <w:snapToGrid w:val="0"/>
              <w:spacing w:line="360" w:lineRule="auto"/>
              <w:rPr>
                <w:rFonts w:hint="eastAsia" w:ascii="仿宋" w:hAnsi="仿宋" w:eastAsia="仿宋" w:cs="仿宋"/>
                <w:sz w:val="28"/>
                <w:szCs w:val="28"/>
              </w:rPr>
            </w:pPr>
          </w:p>
        </w:tc>
        <w:tc>
          <w:tcPr>
            <w:tcW w:w="1216" w:type="dxa"/>
            <w:noWrap w:val="0"/>
            <w:vAlign w:val="top"/>
          </w:tcPr>
          <w:p w14:paraId="21E41EB2">
            <w:pPr>
              <w:adjustRightInd w:val="0"/>
              <w:snapToGrid w:val="0"/>
              <w:spacing w:line="360" w:lineRule="auto"/>
              <w:rPr>
                <w:rFonts w:hint="eastAsia" w:ascii="仿宋" w:hAnsi="仿宋" w:eastAsia="仿宋" w:cs="仿宋"/>
                <w:sz w:val="28"/>
                <w:szCs w:val="28"/>
              </w:rPr>
            </w:pPr>
          </w:p>
        </w:tc>
        <w:tc>
          <w:tcPr>
            <w:tcW w:w="1688" w:type="dxa"/>
            <w:noWrap w:val="0"/>
            <w:vAlign w:val="top"/>
          </w:tcPr>
          <w:p w14:paraId="53F9BBEB">
            <w:pPr>
              <w:adjustRightInd w:val="0"/>
              <w:snapToGrid w:val="0"/>
              <w:spacing w:line="360" w:lineRule="auto"/>
              <w:rPr>
                <w:rFonts w:hint="eastAsia" w:ascii="仿宋" w:hAnsi="仿宋" w:eastAsia="仿宋" w:cs="仿宋"/>
                <w:sz w:val="28"/>
                <w:szCs w:val="28"/>
              </w:rPr>
            </w:pPr>
          </w:p>
        </w:tc>
        <w:tc>
          <w:tcPr>
            <w:tcW w:w="1819" w:type="dxa"/>
            <w:noWrap w:val="0"/>
            <w:vAlign w:val="top"/>
          </w:tcPr>
          <w:p w14:paraId="3EA4A668">
            <w:pPr>
              <w:adjustRightInd w:val="0"/>
              <w:snapToGrid w:val="0"/>
              <w:spacing w:line="360" w:lineRule="auto"/>
              <w:rPr>
                <w:rFonts w:hint="eastAsia" w:ascii="仿宋" w:hAnsi="仿宋" w:eastAsia="仿宋" w:cs="仿宋"/>
                <w:sz w:val="28"/>
                <w:szCs w:val="28"/>
              </w:rPr>
            </w:pPr>
          </w:p>
        </w:tc>
        <w:tc>
          <w:tcPr>
            <w:tcW w:w="1538" w:type="dxa"/>
            <w:noWrap w:val="0"/>
            <w:vAlign w:val="top"/>
          </w:tcPr>
          <w:p w14:paraId="4DFA3345">
            <w:pPr>
              <w:adjustRightInd w:val="0"/>
              <w:snapToGrid w:val="0"/>
              <w:spacing w:line="360" w:lineRule="auto"/>
              <w:rPr>
                <w:rFonts w:hint="eastAsia" w:ascii="仿宋" w:hAnsi="仿宋" w:eastAsia="仿宋" w:cs="仿宋"/>
                <w:sz w:val="28"/>
                <w:szCs w:val="28"/>
              </w:rPr>
            </w:pPr>
          </w:p>
        </w:tc>
      </w:tr>
      <w:tr w14:paraId="1146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14:paraId="0B7650AD">
            <w:pPr>
              <w:adjustRightInd w:val="0"/>
              <w:snapToGrid w:val="0"/>
              <w:spacing w:line="360" w:lineRule="auto"/>
              <w:rPr>
                <w:rFonts w:hint="eastAsia" w:ascii="仿宋" w:hAnsi="仿宋" w:eastAsia="仿宋" w:cs="仿宋"/>
                <w:sz w:val="28"/>
                <w:szCs w:val="28"/>
              </w:rPr>
            </w:pPr>
          </w:p>
        </w:tc>
        <w:tc>
          <w:tcPr>
            <w:tcW w:w="1237" w:type="dxa"/>
            <w:noWrap w:val="0"/>
            <w:vAlign w:val="top"/>
          </w:tcPr>
          <w:p w14:paraId="7BBF866E">
            <w:pPr>
              <w:adjustRightInd w:val="0"/>
              <w:snapToGrid w:val="0"/>
              <w:spacing w:line="360" w:lineRule="auto"/>
              <w:rPr>
                <w:rFonts w:hint="eastAsia" w:ascii="仿宋" w:hAnsi="仿宋" w:eastAsia="仿宋" w:cs="仿宋"/>
                <w:sz w:val="28"/>
                <w:szCs w:val="28"/>
              </w:rPr>
            </w:pPr>
          </w:p>
        </w:tc>
        <w:tc>
          <w:tcPr>
            <w:tcW w:w="1216" w:type="dxa"/>
            <w:noWrap w:val="0"/>
            <w:vAlign w:val="top"/>
          </w:tcPr>
          <w:p w14:paraId="3AAB8DDB">
            <w:pPr>
              <w:adjustRightInd w:val="0"/>
              <w:snapToGrid w:val="0"/>
              <w:spacing w:line="360" w:lineRule="auto"/>
              <w:rPr>
                <w:rFonts w:hint="eastAsia" w:ascii="仿宋" w:hAnsi="仿宋" w:eastAsia="仿宋" w:cs="仿宋"/>
                <w:sz w:val="28"/>
                <w:szCs w:val="28"/>
              </w:rPr>
            </w:pPr>
          </w:p>
        </w:tc>
        <w:tc>
          <w:tcPr>
            <w:tcW w:w="1688" w:type="dxa"/>
            <w:noWrap w:val="0"/>
            <w:vAlign w:val="top"/>
          </w:tcPr>
          <w:p w14:paraId="7C381351">
            <w:pPr>
              <w:adjustRightInd w:val="0"/>
              <w:snapToGrid w:val="0"/>
              <w:spacing w:line="360" w:lineRule="auto"/>
              <w:rPr>
                <w:rFonts w:hint="eastAsia" w:ascii="仿宋" w:hAnsi="仿宋" w:eastAsia="仿宋" w:cs="仿宋"/>
                <w:sz w:val="28"/>
                <w:szCs w:val="28"/>
              </w:rPr>
            </w:pPr>
          </w:p>
        </w:tc>
        <w:tc>
          <w:tcPr>
            <w:tcW w:w="1819" w:type="dxa"/>
            <w:noWrap w:val="0"/>
            <w:vAlign w:val="top"/>
          </w:tcPr>
          <w:p w14:paraId="2DC3305E">
            <w:pPr>
              <w:adjustRightInd w:val="0"/>
              <w:snapToGrid w:val="0"/>
              <w:spacing w:line="360" w:lineRule="auto"/>
              <w:rPr>
                <w:rFonts w:hint="eastAsia" w:ascii="仿宋" w:hAnsi="仿宋" w:eastAsia="仿宋" w:cs="仿宋"/>
                <w:sz w:val="28"/>
                <w:szCs w:val="28"/>
              </w:rPr>
            </w:pPr>
          </w:p>
        </w:tc>
        <w:tc>
          <w:tcPr>
            <w:tcW w:w="1538" w:type="dxa"/>
            <w:noWrap w:val="0"/>
            <w:vAlign w:val="top"/>
          </w:tcPr>
          <w:p w14:paraId="7578E96D">
            <w:pPr>
              <w:adjustRightInd w:val="0"/>
              <w:snapToGrid w:val="0"/>
              <w:spacing w:line="360" w:lineRule="auto"/>
              <w:rPr>
                <w:rFonts w:hint="eastAsia" w:ascii="仿宋" w:hAnsi="仿宋" w:eastAsia="仿宋" w:cs="仿宋"/>
                <w:sz w:val="28"/>
                <w:szCs w:val="28"/>
              </w:rPr>
            </w:pPr>
          </w:p>
        </w:tc>
      </w:tr>
      <w:tr w14:paraId="157E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14:paraId="578070FC">
            <w:pPr>
              <w:adjustRightInd w:val="0"/>
              <w:snapToGrid w:val="0"/>
              <w:spacing w:line="360" w:lineRule="auto"/>
              <w:rPr>
                <w:rFonts w:hint="eastAsia" w:ascii="仿宋" w:hAnsi="仿宋" w:eastAsia="仿宋" w:cs="仿宋"/>
                <w:sz w:val="28"/>
                <w:szCs w:val="28"/>
              </w:rPr>
            </w:pPr>
          </w:p>
        </w:tc>
        <w:tc>
          <w:tcPr>
            <w:tcW w:w="1237" w:type="dxa"/>
            <w:noWrap w:val="0"/>
            <w:vAlign w:val="top"/>
          </w:tcPr>
          <w:p w14:paraId="502D2A21">
            <w:pPr>
              <w:adjustRightInd w:val="0"/>
              <w:snapToGrid w:val="0"/>
              <w:spacing w:line="360" w:lineRule="auto"/>
              <w:rPr>
                <w:rFonts w:hint="eastAsia" w:ascii="仿宋" w:hAnsi="仿宋" w:eastAsia="仿宋" w:cs="仿宋"/>
                <w:sz w:val="28"/>
                <w:szCs w:val="28"/>
              </w:rPr>
            </w:pPr>
          </w:p>
        </w:tc>
        <w:tc>
          <w:tcPr>
            <w:tcW w:w="1216" w:type="dxa"/>
            <w:noWrap w:val="0"/>
            <w:vAlign w:val="top"/>
          </w:tcPr>
          <w:p w14:paraId="587A2DA1">
            <w:pPr>
              <w:adjustRightInd w:val="0"/>
              <w:snapToGrid w:val="0"/>
              <w:spacing w:line="360" w:lineRule="auto"/>
              <w:rPr>
                <w:rFonts w:hint="eastAsia" w:ascii="仿宋" w:hAnsi="仿宋" w:eastAsia="仿宋" w:cs="仿宋"/>
                <w:sz w:val="28"/>
                <w:szCs w:val="28"/>
              </w:rPr>
            </w:pPr>
          </w:p>
        </w:tc>
        <w:tc>
          <w:tcPr>
            <w:tcW w:w="1688" w:type="dxa"/>
            <w:noWrap w:val="0"/>
            <w:vAlign w:val="top"/>
          </w:tcPr>
          <w:p w14:paraId="2AEF4E9A">
            <w:pPr>
              <w:adjustRightInd w:val="0"/>
              <w:snapToGrid w:val="0"/>
              <w:spacing w:line="360" w:lineRule="auto"/>
              <w:rPr>
                <w:rFonts w:hint="eastAsia" w:ascii="仿宋" w:hAnsi="仿宋" w:eastAsia="仿宋" w:cs="仿宋"/>
                <w:sz w:val="28"/>
                <w:szCs w:val="28"/>
              </w:rPr>
            </w:pPr>
          </w:p>
        </w:tc>
        <w:tc>
          <w:tcPr>
            <w:tcW w:w="1819" w:type="dxa"/>
            <w:noWrap w:val="0"/>
            <w:vAlign w:val="top"/>
          </w:tcPr>
          <w:p w14:paraId="76BF4826">
            <w:pPr>
              <w:adjustRightInd w:val="0"/>
              <w:snapToGrid w:val="0"/>
              <w:spacing w:line="360" w:lineRule="auto"/>
              <w:rPr>
                <w:rFonts w:hint="eastAsia" w:ascii="仿宋" w:hAnsi="仿宋" w:eastAsia="仿宋" w:cs="仿宋"/>
                <w:sz w:val="28"/>
                <w:szCs w:val="28"/>
              </w:rPr>
            </w:pPr>
          </w:p>
        </w:tc>
        <w:tc>
          <w:tcPr>
            <w:tcW w:w="1538" w:type="dxa"/>
            <w:noWrap w:val="0"/>
            <w:vAlign w:val="top"/>
          </w:tcPr>
          <w:p w14:paraId="56C1F7FF">
            <w:pPr>
              <w:adjustRightInd w:val="0"/>
              <w:snapToGrid w:val="0"/>
              <w:spacing w:line="360" w:lineRule="auto"/>
              <w:rPr>
                <w:rFonts w:hint="eastAsia" w:ascii="仿宋" w:hAnsi="仿宋" w:eastAsia="仿宋" w:cs="仿宋"/>
                <w:sz w:val="28"/>
                <w:szCs w:val="28"/>
              </w:rPr>
            </w:pPr>
          </w:p>
        </w:tc>
      </w:tr>
      <w:tr w14:paraId="4122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14:paraId="67E4E2E0">
            <w:pPr>
              <w:adjustRightInd w:val="0"/>
              <w:snapToGrid w:val="0"/>
              <w:spacing w:line="360" w:lineRule="auto"/>
              <w:rPr>
                <w:rFonts w:hint="eastAsia" w:ascii="仿宋" w:hAnsi="仿宋" w:eastAsia="仿宋" w:cs="仿宋"/>
                <w:sz w:val="28"/>
                <w:szCs w:val="28"/>
              </w:rPr>
            </w:pPr>
          </w:p>
        </w:tc>
        <w:tc>
          <w:tcPr>
            <w:tcW w:w="1237" w:type="dxa"/>
            <w:noWrap w:val="0"/>
            <w:vAlign w:val="top"/>
          </w:tcPr>
          <w:p w14:paraId="435AEF2C">
            <w:pPr>
              <w:adjustRightInd w:val="0"/>
              <w:snapToGrid w:val="0"/>
              <w:spacing w:line="360" w:lineRule="auto"/>
              <w:rPr>
                <w:rFonts w:hint="eastAsia" w:ascii="仿宋" w:hAnsi="仿宋" w:eastAsia="仿宋" w:cs="仿宋"/>
                <w:sz w:val="28"/>
                <w:szCs w:val="28"/>
              </w:rPr>
            </w:pPr>
          </w:p>
        </w:tc>
        <w:tc>
          <w:tcPr>
            <w:tcW w:w="1216" w:type="dxa"/>
            <w:noWrap w:val="0"/>
            <w:vAlign w:val="top"/>
          </w:tcPr>
          <w:p w14:paraId="58C6F772">
            <w:pPr>
              <w:adjustRightInd w:val="0"/>
              <w:snapToGrid w:val="0"/>
              <w:spacing w:line="360" w:lineRule="auto"/>
              <w:rPr>
                <w:rFonts w:hint="eastAsia" w:ascii="仿宋" w:hAnsi="仿宋" w:eastAsia="仿宋" w:cs="仿宋"/>
                <w:sz w:val="28"/>
                <w:szCs w:val="28"/>
              </w:rPr>
            </w:pPr>
          </w:p>
        </w:tc>
        <w:tc>
          <w:tcPr>
            <w:tcW w:w="1688" w:type="dxa"/>
            <w:noWrap w:val="0"/>
            <w:vAlign w:val="top"/>
          </w:tcPr>
          <w:p w14:paraId="32651E34">
            <w:pPr>
              <w:adjustRightInd w:val="0"/>
              <w:snapToGrid w:val="0"/>
              <w:spacing w:line="360" w:lineRule="auto"/>
              <w:rPr>
                <w:rFonts w:hint="eastAsia" w:ascii="仿宋" w:hAnsi="仿宋" w:eastAsia="仿宋" w:cs="仿宋"/>
                <w:sz w:val="28"/>
                <w:szCs w:val="28"/>
              </w:rPr>
            </w:pPr>
          </w:p>
        </w:tc>
        <w:tc>
          <w:tcPr>
            <w:tcW w:w="1819" w:type="dxa"/>
            <w:noWrap w:val="0"/>
            <w:vAlign w:val="top"/>
          </w:tcPr>
          <w:p w14:paraId="2D3496B6">
            <w:pPr>
              <w:adjustRightInd w:val="0"/>
              <w:snapToGrid w:val="0"/>
              <w:spacing w:line="360" w:lineRule="auto"/>
              <w:rPr>
                <w:rFonts w:hint="eastAsia" w:ascii="仿宋" w:hAnsi="仿宋" w:eastAsia="仿宋" w:cs="仿宋"/>
                <w:sz w:val="28"/>
                <w:szCs w:val="28"/>
              </w:rPr>
            </w:pPr>
          </w:p>
        </w:tc>
        <w:tc>
          <w:tcPr>
            <w:tcW w:w="1538" w:type="dxa"/>
            <w:noWrap w:val="0"/>
            <w:vAlign w:val="top"/>
          </w:tcPr>
          <w:p w14:paraId="2FAC7D6D">
            <w:pPr>
              <w:adjustRightInd w:val="0"/>
              <w:snapToGrid w:val="0"/>
              <w:spacing w:line="360" w:lineRule="auto"/>
              <w:rPr>
                <w:rFonts w:hint="eastAsia" w:ascii="仿宋" w:hAnsi="仿宋" w:eastAsia="仿宋" w:cs="仿宋"/>
                <w:sz w:val="28"/>
                <w:szCs w:val="28"/>
              </w:rPr>
            </w:pPr>
          </w:p>
        </w:tc>
      </w:tr>
      <w:tr w14:paraId="1B178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14:paraId="7FF0B915">
            <w:pPr>
              <w:adjustRightInd w:val="0"/>
              <w:snapToGrid w:val="0"/>
              <w:spacing w:line="360" w:lineRule="auto"/>
              <w:rPr>
                <w:rFonts w:hint="eastAsia" w:ascii="仿宋" w:hAnsi="仿宋" w:eastAsia="仿宋" w:cs="仿宋"/>
                <w:sz w:val="28"/>
                <w:szCs w:val="28"/>
              </w:rPr>
            </w:pPr>
          </w:p>
        </w:tc>
        <w:tc>
          <w:tcPr>
            <w:tcW w:w="1237" w:type="dxa"/>
            <w:noWrap w:val="0"/>
            <w:vAlign w:val="top"/>
          </w:tcPr>
          <w:p w14:paraId="6585732D">
            <w:pPr>
              <w:adjustRightInd w:val="0"/>
              <w:snapToGrid w:val="0"/>
              <w:spacing w:line="360" w:lineRule="auto"/>
              <w:rPr>
                <w:rFonts w:hint="eastAsia" w:ascii="仿宋" w:hAnsi="仿宋" w:eastAsia="仿宋" w:cs="仿宋"/>
                <w:sz w:val="28"/>
                <w:szCs w:val="28"/>
              </w:rPr>
            </w:pPr>
          </w:p>
        </w:tc>
        <w:tc>
          <w:tcPr>
            <w:tcW w:w="1216" w:type="dxa"/>
            <w:noWrap w:val="0"/>
            <w:vAlign w:val="top"/>
          </w:tcPr>
          <w:p w14:paraId="672E205C">
            <w:pPr>
              <w:adjustRightInd w:val="0"/>
              <w:snapToGrid w:val="0"/>
              <w:spacing w:line="360" w:lineRule="auto"/>
              <w:rPr>
                <w:rFonts w:hint="eastAsia" w:ascii="仿宋" w:hAnsi="仿宋" w:eastAsia="仿宋" w:cs="仿宋"/>
                <w:sz w:val="28"/>
                <w:szCs w:val="28"/>
              </w:rPr>
            </w:pPr>
          </w:p>
        </w:tc>
        <w:tc>
          <w:tcPr>
            <w:tcW w:w="1688" w:type="dxa"/>
            <w:noWrap w:val="0"/>
            <w:vAlign w:val="top"/>
          </w:tcPr>
          <w:p w14:paraId="117DF85B">
            <w:pPr>
              <w:adjustRightInd w:val="0"/>
              <w:snapToGrid w:val="0"/>
              <w:spacing w:line="360" w:lineRule="auto"/>
              <w:rPr>
                <w:rFonts w:hint="eastAsia" w:ascii="仿宋" w:hAnsi="仿宋" w:eastAsia="仿宋" w:cs="仿宋"/>
                <w:sz w:val="28"/>
                <w:szCs w:val="28"/>
              </w:rPr>
            </w:pPr>
          </w:p>
        </w:tc>
        <w:tc>
          <w:tcPr>
            <w:tcW w:w="1819" w:type="dxa"/>
            <w:noWrap w:val="0"/>
            <w:vAlign w:val="top"/>
          </w:tcPr>
          <w:p w14:paraId="367DBEA9">
            <w:pPr>
              <w:adjustRightInd w:val="0"/>
              <w:snapToGrid w:val="0"/>
              <w:spacing w:line="360" w:lineRule="auto"/>
              <w:rPr>
                <w:rFonts w:hint="eastAsia" w:ascii="仿宋" w:hAnsi="仿宋" w:eastAsia="仿宋" w:cs="仿宋"/>
                <w:sz w:val="28"/>
                <w:szCs w:val="28"/>
              </w:rPr>
            </w:pPr>
          </w:p>
        </w:tc>
        <w:tc>
          <w:tcPr>
            <w:tcW w:w="1538" w:type="dxa"/>
            <w:noWrap w:val="0"/>
            <w:vAlign w:val="top"/>
          </w:tcPr>
          <w:p w14:paraId="36F38A2D">
            <w:pPr>
              <w:adjustRightInd w:val="0"/>
              <w:snapToGrid w:val="0"/>
              <w:spacing w:line="360" w:lineRule="auto"/>
              <w:rPr>
                <w:rFonts w:hint="eastAsia" w:ascii="仿宋" w:hAnsi="仿宋" w:eastAsia="仿宋" w:cs="仿宋"/>
                <w:sz w:val="28"/>
                <w:szCs w:val="28"/>
              </w:rPr>
            </w:pPr>
          </w:p>
        </w:tc>
      </w:tr>
      <w:tr w14:paraId="6EBCA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14:paraId="4AE837E7">
            <w:pPr>
              <w:adjustRightInd w:val="0"/>
              <w:snapToGrid w:val="0"/>
              <w:spacing w:line="360" w:lineRule="auto"/>
              <w:rPr>
                <w:rFonts w:hint="eastAsia" w:ascii="仿宋" w:hAnsi="仿宋" w:eastAsia="仿宋" w:cs="仿宋"/>
                <w:sz w:val="28"/>
                <w:szCs w:val="28"/>
              </w:rPr>
            </w:pPr>
          </w:p>
        </w:tc>
        <w:tc>
          <w:tcPr>
            <w:tcW w:w="1237" w:type="dxa"/>
            <w:noWrap w:val="0"/>
            <w:vAlign w:val="top"/>
          </w:tcPr>
          <w:p w14:paraId="7B077355">
            <w:pPr>
              <w:adjustRightInd w:val="0"/>
              <w:snapToGrid w:val="0"/>
              <w:spacing w:line="360" w:lineRule="auto"/>
              <w:rPr>
                <w:rFonts w:hint="eastAsia" w:ascii="仿宋" w:hAnsi="仿宋" w:eastAsia="仿宋" w:cs="仿宋"/>
                <w:sz w:val="28"/>
                <w:szCs w:val="28"/>
              </w:rPr>
            </w:pPr>
          </w:p>
        </w:tc>
        <w:tc>
          <w:tcPr>
            <w:tcW w:w="1216" w:type="dxa"/>
            <w:noWrap w:val="0"/>
            <w:vAlign w:val="top"/>
          </w:tcPr>
          <w:p w14:paraId="13485420">
            <w:pPr>
              <w:adjustRightInd w:val="0"/>
              <w:snapToGrid w:val="0"/>
              <w:spacing w:line="360" w:lineRule="auto"/>
              <w:rPr>
                <w:rFonts w:hint="eastAsia" w:ascii="仿宋" w:hAnsi="仿宋" w:eastAsia="仿宋" w:cs="仿宋"/>
                <w:sz w:val="28"/>
                <w:szCs w:val="28"/>
              </w:rPr>
            </w:pPr>
          </w:p>
        </w:tc>
        <w:tc>
          <w:tcPr>
            <w:tcW w:w="1688" w:type="dxa"/>
            <w:noWrap w:val="0"/>
            <w:vAlign w:val="top"/>
          </w:tcPr>
          <w:p w14:paraId="7441CA27">
            <w:pPr>
              <w:adjustRightInd w:val="0"/>
              <w:snapToGrid w:val="0"/>
              <w:spacing w:line="360" w:lineRule="auto"/>
              <w:rPr>
                <w:rFonts w:hint="eastAsia" w:ascii="仿宋" w:hAnsi="仿宋" w:eastAsia="仿宋" w:cs="仿宋"/>
                <w:sz w:val="28"/>
                <w:szCs w:val="28"/>
              </w:rPr>
            </w:pPr>
          </w:p>
        </w:tc>
        <w:tc>
          <w:tcPr>
            <w:tcW w:w="1819" w:type="dxa"/>
            <w:noWrap w:val="0"/>
            <w:vAlign w:val="top"/>
          </w:tcPr>
          <w:p w14:paraId="323D324E">
            <w:pPr>
              <w:adjustRightInd w:val="0"/>
              <w:snapToGrid w:val="0"/>
              <w:spacing w:line="360" w:lineRule="auto"/>
              <w:rPr>
                <w:rFonts w:hint="eastAsia" w:ascii="仿宋" w:hAnsi="仿宋" w:eastAsia="仿宋" w:cs="仿宋"/>
                <w:sz w:val="28"/>
                <w:szCs w:val="28"/>
              </w:rPr>
            </w:pPr>
          </w:p>
        </w:tc>
        <w:tc>
          <w:tcPr>
            <w:tcW w:w="1538" w:type="dxa"/>
            <w:noWrap w:val="0"/>
            <w:vAlign w:val="top"/>
          </w:tcPr>
          <w:p w14:paraId="7EBEFCF7">
            <w:pPr>
              <w:adjustRightInd w:val="0"/>
              <w:snapToGrid w:val="0"/>
              <w:spacing w:line="360" w:lineRule="auto"/>
              <w:rPr>
                <w:rFonts w:hint="eastAsia" w:ascii="仿宋" w:hAnsi="仿宋" w:eastAsia="仿宋" w:cs="仿宋"/>
                <w:sz w:val="28"/>
                <w:szCs w:val="28"/>
              </w:rPr>
            </w:pPr>
          </w:p>
        </w:tc>
      </w:tr>
      <w:tr w14:paraId="2EB71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14:paraId="115A5195">
            <w:pPr>
              <w:adjustRightInd w:val="0"/>
              <w:snapToGrid w:val="0"/>
              <w:spacing w:line="360" w:lineRule="auto"/>
              <w:rPr>
                <w:rFonts w:hint="eastAsia" w:ascii="仿宋" w:hAnsi="仿宋" w:eastAsia="仿宋" w:cs="仿宋"/>
                <w:sz w:val="28"/>
                <w:szCs w:val="28"/>
              </w:rPr>
            </w:pPr>
          </w:p>
        </w:tc>
        <w:tc>
          <w:tcPr>
            <w:tcW w:w="1237" w:type="dxa"/>
            <w:noWrap w:val="0"/>
            <w:vAlign w:val="top"/>
          </w:tcPr>
          <w:p w14:paraId="50422D75">
            <w:pPr>
              <w:adjustRightInd w:val="0"/>
              <w:snapToGrid w:val="0"/>
              <w:spacing w:line="360" w:lineRule="auto"/>
              <w:rPr>
                <w:rFonts w:hint="eastAsia" w:ascii="仿宋" w:hAnsi="仿宋" w:eastAsia="仿宋" w:cs="仿宋"/>
                <w:sz w:val="28"/>
                <w:szCs w:val="28"/>
              </w:rPr>
            </w:pPr>
          </w:p>
        </w:tc>
        <w:tc>
          <w:tcPr>
            <w:tcW w:w="1216" w:type="dxa"/>
            <w:noWrap w:val="0"/>
            <w:vAlign w:val="top"/>
          </w:tcPr>
          <w:p w14:paraId="5B92309F">
            <w:pPr>
              <w:adjustRightInd w:val="0"/>
              <w:snapToGrid w:val="0"/>
              <w:spacing w:line="360" w:lineRule="auto"/>
              <w:rPr>
                <w:rFonts w:hint="eastAsia" w:ascii="仿宋" w:hAnsi="仿宋" w:eastAsia="仿宋" w:cs="仿宋"/>
                <w:sz w:val="28"/>
                <w:szCs w:val="28"/>
              </w:rPr>
            </w:pPr>
          </w:p>
        </w:tc>
        <w:tc>
          <w:tcPr>
            <w:tcW w:w="1688" w:type="dxa"/>
            <w:noWrap w:val="0"/>
            <w:vAlign w:val="top"/>
          </w:tcPr>
          <w:p w14:paraId="42102F4A">
            <w:pPr>
              <w:adjustRightInd w:val="0"/>
              <w:snapToGrid w:val="0"/>
              <w:spacing w:line="360" w:lineRule="auto"/>
              <w:rPr>
                <w:rFonts w:hint="eastAsia" w:ascii="仿宋" w:hAnsi="仿宋" w:eastAsia="仿宋" w:cs="仿宋"/>
                <w:sz w:val="28"/>
                <w:szCs w:val="28"/>
              </w:rPr>
            </w:pPr>
          </w:p>
        </w:tc>
        <w:tc>
          <w:tcPr>
            <w:tcW w:w="1819" w:type="dxa"/>
            <w:noWrap w:val="0"/>
            <w:vAlign w:val="top"/>
          </w:tcPr>
          <w:p w14:paraId="60BB0558">
            <w:pPr>
              <w:adjustRightInd w:val="0"/>
              <w:snapToGrid w:val="0"/>
              <w:spacing w:line="360" w:lineRule="auto"/>
              <w:rPr>
                <w:rFonts w:hint="eastAsia" w:ascii="仿宋" w:hAnsi="仿宋" w:eastAsia="仿宋" w:cs="仿宋"/>
                <w:sz w:val="28"/>
                <w:szCs w:val="28"/>
              </w:rPr>
            </w:pPr>
          </w:p>
        </w:tc>
        <w:tc>
          <w:tcPr>
            <w:tcW w:w="1538" w:type="dxa"/>
            <w:noWrap w:val="0"/>
            <w:vAlign w:val="top"/>
          </w:tcPr>
          <w:p w14:paraId="6CA3CD3A">
            <w:pPr>
              <w:adjustRightInd w:val="0"/>
              <w:snapToGrid w:val="0"/>
              <w:spacing w:line="360" w:lineRule="auto"/>
              <w:rPr>
                <w:rFonts w:hint="eastAsia" w:ascii="仿宋" w:hAnsi="仿宋" w:eastAsia="仿宋" w:cs="仿宋"/>
                <w:sz w:val="28"/>
                <w:szCs w:val="28"/>
              </w:rPr>
            </w:pPr>
          </w:p>
        </w:tc>
      </w:tr>
      <w:tr w14:paraId="287B6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noWrap w:val="0"/>
            <w:vAlign w:val="top"/>
          </w:tcPr>
          <w:p w14:paraId="6E135F91">
            <w:pPr>
              <w:adjustRightInd w:val="0"/>
              <w:snapToGrid w:val="0"/>
              <w:spacing w:line="360" w:lineRule="auto"/>
              <w:rPr>
                <w:rFonts w:hint="eastAsia" w:ascii="仿宋" w:hAnsi="仿宋" w:eastAsia="仿宋" w:cs="仿宋"/>
                <w:sz w:val="28"/>
                <w:szCs w:val="28"/>
              </w:rPr>
            </w:pPr>
          </w:p>
        </w:tc>
        <w:tc>
          <w:tcPr>
            <w:tcW w:w="1237" w:type="dxa"/>
            <w:noWrap w:val="0"/>
            <w:vAlign w:val="top"/>
          </w:tcPr>
          <w:p w14:paraId="4172F3B5">
            <w:pPr>
              <w:adjustRightInd w:val="0"/>
              <w:snapToGrid w:val="0"/>
              <w:spacing w:line="360" w:lineRule="auto"/>
              <w:rPr>
                <w:rFonts w:hint="eastAsia" w:ascii="仿宋" w:hAnsi="仿宋" w:eastAsia="仿宋" w:cs="仿宋"/>
                <w:sz w:val="28"/>
                <w:szCs w:val="28"/>
              </w:rPr>
            </w:pPr>
          </w:p>
        </w:tc>
        <w:tc>
          <w:tcPr>
            <w:tcW w:w="1216" w:type="dxa"/>
            <w:noWrap w:val="0"/>
            <w:vAlign w:val="top"/>
          </w:tcPr>
          <w:p w14:paraId="36B8DD1C">
            <w:pPr>
              <w:adjustRightInd w:val="0"/>
              <w:snapToGrid w:val="0"/>
              <w:spacing w:line="360" w:lineRule="auto"/>
              <w:rPr>
                <w:rFonts w:hint="eastAsia" w:ascii="仿宋" w:hAnsi="仿宋" w:eastAsia="仿宋" w:cs="仿宋"/>
                <w:sz w:val="28"/>
                <w:szCs w:val="28"/>
              </w:rPr>
            </w:pPr>
          </w:p>
        </w:tc>
        <w:tc>
          <w:tcPr>
            <w:tcW w:w="1688" w:type="dxa"/>
            <w:noWrap w:val="0"/>
            <w:vAlign w:val="top"/>
          </w:tcPr>
          <w:p w14:paraId="79961D3B">
            <w:pPr>
              <w:adjustRightInd w:val="0"/>
              <w:snapToGrid w:val="0"/>
              <w:spacing w:line="360" w:lineRule="auto"/>
              <w:rPr>
                <w:rFonts w:hint="eastAsia" w:ascii="仿宋" w:hAnsi="仿宋" w:eastAsia="仿宋" w:cs="仿宋"/>
                <w:sz w:val="28"/>
                <w:szCs w:val="28"/>
              </w:rPr>
            </w:pPr>
          </w:p>
        </w:tc>
        <w:tc>
          <w:tcPr>
            <w:tcW w:w="1819" w:type="dxa"/>
            <w:noWrap w:val="0"/>
            <w:vAlign w:val="top"/>
          </w:tcPr>
          <w:p w14:paraId="02349088">
            <w:pPr>
              <w:adjustRightInd w:val="0"/>
              <w:snapToGrid w:val="0"/>
              <w:spacing w:line="360" w:lineRule="auto"/>
              <w:rPr>
                <w:rFonts w:hint="eastAsia" w:ascii="仿宋" w:hAnsi="仿宋" w:eastAsia="仿宋" w:cs="仿宋"/>
                <w:sz w:val="28"/>
                <w:szCs w:val="28"/>
              </w:rPr>
            </w:pPr>
          </w:p>
        </w:tc>
        <w:tc>
          <w:tcPr>
            <w:tcW w:w="1538" w:type="dxa"/>
            <w:noWrap w:val="0"/>
            <w:vAlign w:val="top"/>
          </w:tcPr>
          <w:p w14:paraId="2CAE72DA">
            <w:pPr>
              <w:adjustRightInd w:val="0"/>
              <w:snapToGrid w:val="0"/>
              <w:spacing w:line="360" w:lineRule="auto"/>
              <w:rPr>
                <w:rFonts w:hint="eastAsia" w:ascii="仿宋" w:hAnsi="仿宋" w:eastAsia="仿宋" w:cs="仿宋"/>
                <w:sz w:val="28"/>
                <w:szCs w:val="28"/>
              </w:rPr>
            </w:pPr>
          </w:p>
        </w:tc>
      </w:tr>
    </w:tbl>
    <w:p w14:paraId="5E6B6065">
      <w:pPr>
        <w:adjustRightInd w:val="0"/>
        <w:snapToGrid w:val="0"/>
        <w:spacing w:line="360" w:lineRule="auto"/>
        <w:rPr>
          <w:rFonts w:hint="eastAsia" w:ascii="仿宋" w:hAnsi="仿宋" w:eastAsia="仿宋" w:cs="仿宋"/>
          <w:sz w:val="28"/>
          <w:szCs w:val="28"/>
          <w:lang w:eastAsia="zh-CN"/>
        </w:rPr>
      </w:pPr>
      <w:r>
        <w:rPr>
          <w:rFonts w:hint="eastAsia" w:ascii="仿宋" w:hAnsi="仿宋" w:eastAsia="仿宋" w:cs="仿宋"/>
          <w:sz w:val="28"/>
          <w:szCs w:val="28"/>
        </w:rPr>
        <w:t>说明：响应说明填写：</w:t>
      </w:r>
      <w:r>
        <w:rPr>
          <w:rFonts w:hint="eastAsia" w:ascii="仿宋" w:hAnsi="仿宋" w:eastAsia="仿宋" w:cs="仿宋"/>
          <w:sz w:val="28"/>
          <w:szCs w:val="28"/>
          <w:lang w:val="en-US" w:eastAsia="zh-CN"/>
        </w:rPr>
        <w:t>正偏离</w:t>
      </w:r>
      <w:r>
        <w:rPr>
          <w:rFonts w:hint="eastAsia" w:ascii="仿宋" w:hAnsi="仿宋" w:eastAsia="仿宋" w:cs="仿宋"/>
          <w:sz w:val="28"/>
          <w:szCs w:val="28"/>
        </w:rPr>
        <w:t>、相同</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负偏离</w:t>
      </w:r>
    </w:p>
    <w:p w14:paraId="7314772B">
      <w:pPr>
        <w:spacing w:line="40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w:t>
      </w:r>
    </w:p>
    <w:p w14:paraId="313EB724">
      <w:pPr>
        <w:spacing w:line="40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注：如有漏报、瞒报招标文件所要求的性能指标等将视为没有实质性响应招标文件。</w:t>
      </w:r>
    </w:p>
    <w:p w14:paraId="13A9C528">
      <w:pPr>
        <w:spacing w:line="400" w:lineRule="exact"/>
        <w:rPr>
          <w:rFonts w:hint="eastAsia" w:ascii="仿宋" w:hAnsi="仿宋" w:eastAsia="仿宋" w:cs="仿宋"/>
          <w:color w:val="auto"/>
          <w:szCs w:val="24"/>
          <w:highlight w:val="none"/>
        </w:rPr>
      </w:pPr>
    </w:p>
    <w:p w14:paraId="07643624">
      <w:pPr>
        <w:spacing w:line="40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法定代表人或</w:t>
      </w:r>
      <w:r>
        <w:rPr>
          <w:rFonts w:hint="eastAsia" w:ascii="仿宋" w:hAnsi="仿宋" w:eastAsia="仿宋" w:cs="仿宋"/>
          <w:color w:val="auto"/>
          <w:szCs w:val="24"/>
          <w:highlight w:val="none"/>
          <w:lang w:eastAsia="zh-CN"/>
        </w:rPr>
        <w:t>被授权人</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zh-CN" w:eastAsia="zh-CN"/>
        </w:rPr>
        <w:t>签字或盖章</w:t>
      </w:r>
      <w:r>
        <w:rPr>
          <w:rFonts w:hint="eastAsia" w:ascii="仿宋" w:hAnsi="仿宋" w:eastAsia="仿宋" w:cs="仿宋"/>
          <w:color w:val="auto"/>
          <w:highlight w:val="none"/>
          <w:lang w:eastAsia="zh-CN"/>
        </w:rPr>
        <w:t>）</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 xml:space="preserve">(投标人单位公章)    </w:t>
      </w:r>
    </w:p>
    <w:p w14:paraId="7206A010">
      <w:pPr>
        <w:spacing w:line="400" w:lineRule="exact"/>
        <w:ind w:firstLine="6000" w:firstLineChars="2500"/>
        <w:rPr>
          <w:rFonts w:hint="eastAsia" w:ascii="仿宋" w:hAnsi="仿宋" w:eastAsia="仿宋" w:cs="仿宋"/>
          <w:b/>
          <w:color w:val="auto"/>
          <w:sz w:val="28"/>
          <w:szCs w:val="28"/>
          <w:highlight w:val="none"/>
        </w:rPr>
      </w:pPr>
      <w:r>
        <w:rPr>
          <w:rFonts w:hint="eastAsia" w:ascii="仿宋" w:hAnsi="仿宋" w:eastAsia="仿宋" w:cs="仿宋"/>
          <w:color w:val="auto"/>
          <w:szCs w:val="24"/>
          <w:highlight w:val="none"/>
        </w:rPr>
        <w:t xml:space="preserve"> 日 期：</w:t>
      </w:r>
      <w:r>
        <w:rPr>
          <w:rFonts w:hint="eastAsia" w:ascii="仿宋" w:hAnsi="仿宋" w:eastAsia="仿宋" w:cs="仿宋"/>
          <w:color w:val="auto"/>
          <w:szCs w:val="24"/>
          <w:highlight w:val="none"/>
          <w:u w:val="single"/>
        </w:rPr>
        <w:t xml:space="preserve">               </w:t>
      </w:r>
      <w:bookmarkStart w:id="120" w:name="_Toc416678757"/>
      <w:bookmarkStart w:id="121" w:name="_Toc32689"/>
      <w:bookmarkStart w:id="122" w:name="_Toc193187103"/>
      <w:bookmarkStart w:id="123" w:name="_Toc416530635"/>
      <w:bookmarkStart w:id="124" w:name="_Toc194663924"/>
      <w:bookmarkStart w:id="125" w:name="_Toc188808838"/>
      <w:bookmarkStart w:id="126" w:name="_Toc193126887"/>
    </w:p>
    <w:p w14:paraId="43A15D04">
      <w:pPr>
        <w:pStyle w:val="5"/>
        <w:spacing w:before="0" w:after="0" w:line="500" w:lineRule="exact"/>
        <w:rPr>
          <w:rFonts w:hint="eastAsia" w:ascii="仿宋" w:hAnsi="仿宋" w:eastAsia="仿宋" w:cs="仿宋"/>
          <w:b/>
          <w:bCs w:val="0"/>
          <w:color w:val="auto"/>
          <w:szCs w:val="24"/>
          <w:highlight w:val="none"/>
          <w:u w:val="single"/>
        </w:rPr>
      </w:pPr>
      <w:r>
        <w:rPr>
          <w:rFonts w:hint="eastAsia" w:ascii="仿宋" w:hAnsi="仿宋" w:eastAsia="仿宋" w:cs="仿宋"/>
          <w:b w:val="0"/>
          <w:color w:val="auto"/>
          <w:sz w:val="28"/>
          <w:szCs w:val="28"/>
          <w:highlight w:val="none"/>
        </w:rPr>
        <w:br w:type="page"/>
      </w:r>
      <w:r>
        <w:rPr>
          <w:rFonts w:hint="eastAsia" w:ascii="仿宋" w:hAnsi="仿宋" w:eastAsia="仿宋" w:cs="仿宋"/>
          <w:b/>
          <w:bCs w:val="0"/>
          <w:color w:val="auto"/>
          <w:sz w:val="28"/>
          <w:szCs w:val="28"/>
          <w:highlight w:val="none"/>
          <w:lang w:val="en-US" w:eastAsia="zh-CN"/>
        </w:rPr>
        <w:t>4</w:t>
      </w:r>
      <w:r>
        <w:rPr>
          <w:rFonts w:hint="eastAsia" w:ascii="仿宋" w:hAnsi="仿宋" w:eastAsia="仿宋" w:cs="仿宋"/>
          <w:b/>
          <w:bCs w:val="0"/>
          <w:color w:val="auto"/>
          <w:sz w:val="28"/>
          <w:szCs w:val="28"/>
          <w:highlight w:val="none"/>
        </w:rPr>
        <w:t>.商务偏离表（格式）</w:t>
      </w:r>
      <w:bookmarkEnd w:id="120"/>
      <w:bookmarkEnd w:id="121"/>
      <w:bookmarkEnd w:id="122"/>
      <w:bookmarkEnd w:id="123"/>
      <w:bookmarkEnd w:id="124"/>
      <w:bookmarkEnd w:id="125"/>
      <w:bookmarkEnd w:id="126"/>
    </w:p>
    <w:p w14:paraId="7BEFCB3F">
      <w:pPr>
        <w:spacing w:line="460" w:lineRule="exact"/>
        <w:ind w:left="240" w:leftChars="100"/>
        <w:jc w:val="center"/>
        <w:rPr>
          <w:rFonts w:hint="eastAsia" w:ascii="仿宋" w:hAnsi="仿宋" w:eastAsia="仿宋" w:cs="仿宋"/>
          <w:b/>
          <w:bCs w:val="0"/>
          <w:color w:val="auto"/>
          <w:kern w:val="0"/>
          <w:sz w:val="28"/>
          <w:szCs w:val="28"/>
          <w:highlight w:val="none"/>
          <w:lang w:val="en-US" w:eastAsia="zh-CN" w:bidi="ar-SA"/>
        </w:rPr>
      </w:pPr>
      <w:r>
        <w:rPr>
          <w:rFonts w:hint="eastAsia" w:ascii="仿宋" w:hAnsi="仿宋" w:eastAsia="仿宋" w:cs="仿宋"/>
          <w:b/>
          <w:bCs w:val="0"/>
          <w:color w:val="auto"/>
          <w:kern w:val="0"/>
          <w:sz w:val="28"/>
          <w:szCs w:val="28"/>
          <w:highlight w:val="none"/>
          <w:lang w:val="en-US" w:eastAsia="zh-CN" w:bidi="ar-SA"/>
        </w:rPr>
        <w:t>商务偏离表</w:t>
      </w:r>
    </w:p>
    <w:p w14:paraId="37433787">
      <w:pPr>
        <w:spacing w:line="460" w:lineRule="exact"/>
        <w:ind w:firstLine="280" w:firstLineChars="100"/>
        <w:rPr>
          <w:rFonts w:hint="eastAsia" w:ascii="仿宋" w:hAnsi="仿宋" w:eastAsia="仿宋" w:cs="仿宋"/>
          <w:b/>
          <w:bCs/>
          <w:color w:val="auto"/>
          <w:sz w:val="28"/>
          <w:szCs w:val="28"/>
          <w:highlight w:val="none"/>
          <w:u w:val="single"/>
          <w:lang w:val="en-US" w:eastAsia="zh-CN"/>
        </w:rPr>
      </w:pPr>
      <w:r>
        <w:rPr>
          <w:rFonts w:hint="eastAsia" w:ascii="仿宋" w:hAnsi="仿宋" w:eastAsia="仿宋" w:cs="仿宋"/>
          <w:color w:val="auto"/>
          <w:sz w:val="28"/>
          <w:szCs w:val="28"/>
          <w:highlight w:val="none"/>
        </w:rPr>
        <w:t>投标人名称：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项目编号：</w:t>
      </w:r>
      <w:r>
        <w:rPr>
          <w:rFonts w:hint="eastAsia" w:ascii="仿宋" w:hAnsi="仿宋" w:eastAsia="仿宋" w:cs="仿宋"/>
          <w:color w:val="auto"/>
          <w:sz w:val="28"/>
          <w:szCs w:val="28"/>
          <w:highlight w:val="none"/>
          <w:u w:val="single"/>
        </w:rPr>
        <w:t xml:space="preserve">          </w:t>
      </w:r>
    </w:p>
    <w:tbl>
      <w:tblPr>
        <w:tblStyle w:val="1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50"/>
        <w:gridCol w:w="2635"/>
        <w:gridCol w:w="1701"/>
        <w:gridCol w:w="1131"/>
      </w:tblGrid>
      <w:tr w14:paraId="07457A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single" w:color="auto" w:sz="4" w:space="0"/>
            </w:tcBorders>
            <w:noWrap w:val="0"/>
            <w:tcMar>
              <w:top w:w="57" w:type="dxa"/>
              <w:left w:w="28" w:type="dxa"/>
              <w:bottom w:w="57" w:type="dxa"/>
              <w:right w:w="28" w:type="dxa"/>
            </w:tcMar>
            <w:vAlign w:val="center"/>
          </w:tcPr>
          <w:p w14:paraId="7BB23266">
            <w:pPr>
              <w:spacing w:line="460" w:lineRule="exact"/>
              <w:ind w:left="-110" w:leftChars="-46"/>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序号</w:t>
            </w:r>
          </w:p>
        </w:tc>
        <w:tc>
          <w:tcPr>
            <w:tcW w:w="2950" w:type="dxa"/>
            <w:tcBorders>
              <w:top w:val="single" w:color="auto" w:sz="4" w:space="0"/>
            </w:tcBorders>
            <w:noWrap w:val="0"/>
            <w:tcMar>
              <w:top w:w="57" w:type="dxa"/>
              <w:left w:w="28" w:type="dxa"/>
              <w:bottom w:w="57" w:type="dxa"/>
              <w:right w:w="28" w:type="dxa"/>
            </w:tcMar>
            <w:vAlign w:val="center"/>
          </w:tcPr>
          <w:p w14:paraId="5A92C3AB">
            <w:pPr>
              <w:spacing w:line="460" w:lineRule="exact"/>
              <w:ind w:left="240" w:leftChars="1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招标文件商务要求</w:t>
            </w:r>
          </w:p>
        </w:tc>
        <w:tc>
          <w:tcPr>
            <w:tcW w:w="2635" w:type="dxa"/>
            <w:tcBorders>
              <w:top w:val="single" w:color="auto" w:sz="4" w:space="0"/>
            </w:tcBorders>
            <w:noWrap w:val="0"/>
            <w:tcMar>
              <w:top w:w="57" w:type="dxa"/>
              <w:left w:w="28" w:type="dxa"/>
              <w:bottom w:w="57" w:type="dxa"/>
              <w:right w:w="28" w:type="dxa"/>
            </w:tcMar>
            <w:vAlign w:val="center"/>
          </w:tcPr>
          <w:p w14:paraId="0081A950">
            <w:pPr>
              <w:spacing w:line="460" w:lineRule="exact"/>
              <w:ind w:left="240" w:leftChars="1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投标文件商务响应</w:t>
            </w:r>
          </w:p>
        </w:tc>
        <w:tc>
          <w:tcPr>
            <w:tcW w:w="1701" w:type="dxa"/>
            <w:tcBorders>
              <w:top w:val="single" w:color="auto" w:sz="4" w:space="0"/>
            </w:tcBorders>
            <w:noWrap w:val="0"/>
            <w:tcMar>
              <w:top w:w="57" w:type="dxa"/>
              <w:left w:w="28" w:type="dxa"/>
              <w:bottom w:w="57" w:type="dxa"/>
              <w:right w:w="28" w:type="dxa"/>
            </w:tcMar>
            <w:vAlign w:val="center"/>
          </w:tcPr>
          <w:p w14:paraId="513E8655">
            <w:pPr>
              <w:spacing w:line="460" w:lineRule="exact"/>
              <w:ind w:left="240" w:leftChars="1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偏离情况</w:t>
            </w:r>
          </w:p>
        </w:tc>
        <w:tc>
          <w:tcPr>
            <w:tcW w:w="1131" w:type="dxa"/>
            <w:tcBorders>
              <w:top w:val="single" w:color="auto" w:sz="4" w:space="0"/>
              <w:right w:val="single" w:color="auto" w:sz="4" w:space="0"/>
            </w:tcBorders>
            <w:noWrap w:val="0"/>
            <w:vAlign w:val="center"/>
          </w:tcPr>
          <w:p w14:paraId="409C77C7">
            <w:pPr>
              <w:spacing w:line="460" w:lineRule="exact"/>
              <w:ind w:left="240" w:leftChars="1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响应</w:t>
            </w:r>
            <w:r>
              <w:rPr>
                <w:rFonts w:hint="eastAsia" w:ascii="仿宋" w:hAnsi="仿宋" w:eastAsia="仿宋" w:cs="仿宋"/>
                <w:b/>
                <w:color w:val="auto"/>
                <w:sz w:val="28"/>
                <w:szCs w:val="28"/>
                <w:highlight w:val="none"/>
              </w:rPr>
              <w:t>说明</w:t>
            </w:r>
          </w:p>
        </w:tc>
      </w:tr>
      <w:tr w14:paraId="602BF7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left w:val="single" w:color="auto" w:sz="4" w:space="0"/>
              <w:bottom w:val="single" w:color="auto" w:sz="4" w:space="0"/>
            </w:tcBorders>
            <w:noWrap w:val="0"/>
            <w:tcMar>
              <w:top w:w="57" w:type="dxa"/>
              <w:left w:w="28" w:type="dxa"/>
              <w:bottom w:w="57" w:type="dxa"/>
              <w:right w:w="28" w:type="dxa"/>
            </w:tcMar>
            <w:vAlign w:val="center"/>
          </w:tcPr>
          <w:p w14:paraId="30142223">
            <w:pPr>
              <w:spacing w:line="460" w:lineRule="exact"/>
              <w:ind w:left="240" w:leftChars="100"/>
              <w:rPr>
                <w:rFonts w:hint="eastAsia" w:ascii="仿宋" w:hAnsi="仿宋" w:eastAsia="仿宋" w:cs="仿宋"/>
                <w:color w:val="auto"/>
                <w:sz w:val="28"/>
                <w:szCs w:val="28"/>
                <w:highlight w:val="none"/>
              </w:rPr>
            </w:pPr>
          </w:p>
        </w:tc>
        <w:tc>
          <w:tcPr>
            <w:tcW w:w="2950" w:type="dxa"/>
            <w:tcBorders>
              <w:bottom w:val="single" w:color="auto" w:sz="4" w:space="0"/>
            </w:tcBorders>
            <w:noWrap w:val="0"/>
            <w:tcMar>
              <w:top w:w="57" w:type="dxa"/>
              <w:left w:w="28" w:type="dxa"/>
              <w:bottom w:w="57" w:type="dxa"/>
              <w:right w:w="28" w:type="dxa"/>
            </w:tcMar>
            <w:vAlign w:val="center"/>
          </w:tcPr>
          <w:p w14:paraId="23166BB1">
            <w:pPr>
              <w:spacing w:line="460" w:lineRule="exact"/>
              <w:ind w:left="240" w:leftChars="100"/>
              <w:rPr>
                <w:rFonts w:hint="eastAsia" w:ascii="仿宋" w:hAnsi="仿宋" w:eastAsia="仿宋" w:cs="仿宋"/>
                <w:color w:val="auto"/>
                <w:sz w:val="28"/>
                <w:szCs w:val="28"/>
                <w:highlight w:val="none"/>
              </w:rPr>
            </w:pPr>
          </w:p>
        </w:tc>
        <w:tc>
          <w:tcPr>
            <w:tcW w:w="2635" w:type="dxa"/>
            <w:tcBorders>
              <w:bottom w:val="single" w:color="auto" w:sz="4" w:space="0"/>
            </w:tcBorders>
            <w:noWrap w:val="0"/>
            <w:tcMar>
              <w:top w:w="57" w:type="dxa"/>
              <w:left w:w="28" w:type="dxa"/>
              <w:bottom w:w="57" w:type="dxa"/>
              <w:right w:w="28" w:type="dxa"/>
            </w:tcMar>
            <w:vAlign w:val="center"/>
          </w:tcPr>
          <w:p w14:paraId="57B848A2">
            <w:pPr>
              <w:spacing w:line="460" w:lineRule="exact"/>
              <w:ind w:left="240" w:leftChars="100"/>
              <w:rPr>
                <w:rFonts w:hint="eastAsia" w:ascii="仿宋" w:hAnsi="仿宋" w:eastAsia="仿宋" w:cs="仿宋"/>
                <w:color w:val="auto"/>
                <w:sz w:val="28"/>
                <w:szCs w:val="28"/>
                <w:highlight w:val="none"/>
              </w:rPr>
            </w:pPr>
          </w:p>
        </w:tc>
        <w:tc>
          <w:tcPr>
            <w:tcW w:w="1701" w:type="dxa"/>
            <w:tcBorders>
              <w:bottom w:val="single" w:color="auto" w:sz="4" w:space="0"/>
            </w:tcBorders>
            <w:noWrap w:val="0"/>
            <w:tcMar>
              <w:top w:w="57" w:type="dxa"/>
              <w:left w:w="28" w:type="dxa"/>
              <w:bottom w:w="57" w:type="dxa"/>
              <w:right w:w="28" w:type="dxa"/>
            </w:tcMar>
            <w:vAlign w:val="center"/>
          </w:tcPr>
          <w:p w14:paraId="315CD6F6">
            <w:pPr>
              <w:spacing w:line="460" w:lineRule="exact"/>
              <w:ind w:left="240" w:leftChars="100"/>
              <w:rPr>
                <w:rFonts w:hint="eastAsia" w:ascii="仿宋" w:hAnsi="仿宋" w:eastAsia="仿宋" w:cs="仿宋"/>
                <w:color w:val="auto"/>
                <w:sz w:val="28"/>
                <w:szCs w:val="28"/>
                <w:highlight w:val="none"/>
              </w:rPr>
            </w:pPr>
          </w:p>
        </w:tc>
        <w:tc>
          <w:tcPr>
            <w:tcW w:w="1131" w:type="dxa"/>
            <w:tcBorders>
              <w:bottom w:val="single" w:color="auto" w:sz="4" w:space="0"/>
              <w:right w:val="single" w:color="auto" w:sz="4" w:space="0"/>
            </w:tcBorders>
            <w:noWrap w:val="0"/>
            <w:vAlign w:val="center"/>
          </w:tcPr>
          <w:p w14:paraId="5ED66A93">
            <w:pPr>
              <w:spacing w:line="460" w:lineRule="exact"/>
              <w:ind w:left="240" w:leftChars="100"/>
              <w:rPr>
                <w:rFonts w:hint="eastAsia" w:ascii="仿宋" w:hAnsi="仿宋" w:eastAsia="仿宋" w:cs="仿宋"/>
                <w:color w:val="auto"/>
                <w:sz w:val="28"/>
                <w:szCs w:val="28"/>
                <w:highlight w:val="none"/>
              </w:rPr>
            </w:pPr>
          </w:p>
        </w:tc>
      </w:tr>
      <w:tr w14:paraId="4A1449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left w:val="single" w:color="auto" w:sz="4" w:space="0"/>
              <w:bottom w:val="single" w:color="auto" w:sz="4" w:space="0"/>
            </w:tcBorders>
            <w:noWrap w:val="0"/>
            <w:tcMar>
              <w:top w:w="57" w:type="dxa"/>
              <w:left w:w="28" w:type="dxa"/>
              <w:bottom w:w="57" w:type="dxa"/>
              <w:right w:w="28" w:type="dxa"/>
            </w:tcMar>
            <w:vAlign w:val="center"/>
          </w:tcPr>
          <w:p w14:paraId="79A543B9">
            <w:pPr>
              <w:spacing w:line="460" w:lineRule="exact"/>
              <w:ind w:left="240" w:leftChars="100"/>
              <w:rPr>
                <w:rFonts w:hint="eastAsia" w:ascii="仿宋" w:hAnsi="仿宋" w:eastAsia="仿宋" w:cs="仿宋"/>
                <w:color w:val="auto"/>
                <w:sz w:val="28"/>
                <w:szCs w:val="28"/>
                <w:highlight w:val="none"/>
              </w:rPr>
            </w:pPr>
          </w:p>
        </w:tc>
        <w:tc>
          <w:tcPr>
            <w:tcW w:w="2950" w:type="dxa"/>
            <w:tcBorders>
              <w:bottom w:val="single" w:color="auto" w:sz="4" w:space="0"/>
            </w:tcBorders>
            <w:noWrap w:val="0"/>
            <w:tcMar>
              <w:top w:w="57" w:type="dxa"/>
              <w:left w:w="28" w:type="dxa"/>
              <w:bottom w:w="57" w:type="dxa"/>
              <w:right w:w="28" w:type="dxa"/>
            </w:tcMar>
            <w:vAlign w:val="center"/>
          </w:tcPr>
          <w:p w14:paraId="51936114">
            <w:pPr>
              <w:spacing w:line="460" w:lineRule="exact"/>
              <w:ind w:left="240" w:leftChars="100"/>
              <w:rPr>
                <w:rFonts w:hint="eastAsia" w:ascii="仿宋" w:hAnsi="仿宋" w:eastAsia="仿宋" w:cs="仿宋"/>
                <w:color w:val="auto"/>
                <w:sz w:val="28"/>
                <w:szCs w:val="28"/>
                <w:highlight w:val="none"/>
              </w:rPr>
            </w:pPr>
          </w:p>
        </w:tc>
        <w:tc>
          <w:tcPr>
            <w:tcW w:w="2635" w:type="dxa"/>
            <w:tcBorders>
              <w:bottom w:val="single" w:color="auto" w:sz="4" w:space="0"/>
            </w:tcBorders>
            <w:noWrap w:val="0"/>
            <w:tcMar>
              <w:top w:w="57" w:type="dxa"/>
              <w:left w:w="28" w:type="dxa"/>
              <w:bottom w:w="57" w:type="dxa"/>
              <w:right w:w="28" w:type="dxa"/>
            </w:tcMar>
            <w:vAlign w:val="center"/>
          </w:tcPr>
          <w:p w14:paraId="3B949751">
            <w:pPr>
              <w:spacing w:line="460" w:lineRule="exact"/>
              <w:ind w:left="240" w:leftChars="100"/>
              <w:rPr>
                <w:rFonts w:hint="eastAsia" w:ascii="仿宋" w:hAnsi="仿宋" w:eastAsia="仿宋" w:cs="仿宋"/>
                <w:color w:val="auto"/>
                <w:sz w:val="28"/>
                <w:szCs w:val="28"/>
                <w:highlight w:val="none"/>
              </w:rPr>
            </w:pPr>
          </w:p>
        </w:tc>
        <w:tc>
          <w:tcPr>
            <w:tcW w:w="1701" w:type="dxa"/>
            <w:tcBorders>
              <w:bottom w:val="single" w:color="auto" w:sz="4" w:space="0"/>
            </w:tcBorders>
            <w:noWrap w:val="0"/>
            <w:tcMar>
              <w:top w:w="57" w:type="dxa"/>
              <w:left w:w="28" w:type="dxa"/>
              <w:bottom w:w="57" w:type="dxa"/>
              <w:right w:w="28" w:type="dxa"/>
            </w:tcMar>
            <w:vAlign w:val="center"/>
          </w:tcPr>
          <w:p w14:paraId="7B4618FA">
            <w:pPr>
              <w:spacing w:line="460" w:lineRule="exact"/>
              <w:ind w:left="240" w:leftChars="100"/>
              <w:rPr>
                <w:rFonts w:hint="eastAsia" w:ascii="仿宋" w:hAnsi="仿宋" w:eastAsia="仿宋" w:cs="仿宋"/>
                <w:color w:val="auto"/>
                <w:sz w:val="28"/>
                <w:szCs w:val="28"/>
                <w:highlight w:val="none"/>
              </w:rPr>
            </w:pPr>
          </w:p>
        </w:tc>
        <w:tc>
          <w:tcPr>
            <w:tcW w:w="1131" w:type="dxa"/>
            <w:tcBorders>
              <w:bottom w:val="single" w:color="auto" w:sz="4" w:space="0"/>
              <w:right w:val="single" w:color="auto" w:sz="4" w:space="0"/>
            </w:tcBorders>
            <w:noWrap w:val="0"/>
            <w:vAlign w:val="center"/>
          </w:tcPr>
          <w:p w14:paraId="522E096E">
            <w:pPr>
              <w:spacing w:line="460" w:lineRule="exact"/>
              <w:ind w:left="240" w:leftChars="100"/>
              <w:rPr>
                <w:rFonts w:hint="eastAsia" w:ascii="仿宋" w:hAnsi="仿宋" w:eastAsia="仿宋" w:cs="仿宋"/>
                <w:color w:val="auto"/>
                <w:sz w:val="28"/>
                <w:szCs w:val="28"/>
                <w:highlight w:val="none"/>
              </w:rPr>
            </w:pPr>
          </w:p>
        </w:tc>
      </w:tr>
      <w:tr w14:paraId="59C217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left w:val="single" w:color="auto" w:sz="4" w:space="0"/>
            </w:tcBorders>
            <w:noWrap w:val="0"/>
            <w:tcMar>
              <w:top w:w="57" w:type="dxa"/>
              <w:left w:w="28" w:type="dxa"/>
              <w:bottom w:w="57" w:type="dxa"/>
              <w:right w:w="28" w:type="dxa"/>
            </w:tcMar>
            <w:vAlign w:val="center"/>
          </w:tcPr>
          <w:p w14:paraId="251A83BA">
            <w:pPr>
              <w:spacing w:line="460" w:lineRule="exact"/>
              <w:ind w:left="240" w:leftChars="100"/>
              <w:rPr>
                <w:rFonts w:hint="eastAsia" w:ascii="仿宋" w:hAnsi="仿宋" w:eastAsia="仿宋" w:cs="仿宋"/>
                <w:color w:val="auto"/>
                <w:sz w:val="28"/>
                <w:szCs w:val="28"/>
                <w:highlight w:val="none"/>
              </w:rPr>
            </w:pPr>
          </w:p>
        </w:tc>
        <w:tc>
          <w:tcPr>
            <w:tcW w:w="2950" w:type="dxa"/>
            <w:noWrap w:val="0"/>
            <w:tcMar>
              <w:top w:w="57" w:type="dxa"/>
              <w:left w:w="28" w:type="dxa"/>
              <w:bottom w:w="57" w:type="dxa"/>
              <w:right w:w="28" w:type="dxa"/>
            </w:tcMar>
            <w:vAlign w:val="center"/>
          </w:tcPr>
          <w:p w14:paraId="2694A8B6">
            <w:pPr>
              <w:spacing w:line="460" w:lineRule="exact"/>
              <w:ind w:left="240" w:leftChars="100"/>
              <w:rPr>
                <w:rFonts w:hint="eastAsia" w:ascii="仿宋" w:hAnsi="仿宋" w:eastAsia="仿宋" w:cs="仿宋"/>
                <w:color w:val="auto"/>
                <w:sz w:val="28"/>
                <w:szCs w:val="28"/>
                <w:highlight w:val="none"/>
              </w:rPr>
            </w:pPr>
          </w:p>
        </w:tc>
        <w:tc>
          <w:tcPr>
            <w:tcW w:w="2635" w:type="dxa"/>
            <w:noWrap w:val="0"/>
            <w:tcMar>
              <w:top w:w="57" w:type="dxa"/>
              <w:left w:w="28" w:type="dxa"/>
              <w:bottom w:w="57" w:type="dxa"/>
              <w:right w:w="28" w:type="dxa"/>
            </w:tcMar>
            <w:vAlign w:val="center"/>
          </w:tcPr>
          <w:p w14:paraId="7B4FC730">
            <w:pPr>
              <w:spacing w:line="460" w:lineRule="exact"/>
              <w:ind w:left="240" w:leftChars="100"/>
              <w:rPr>
                <w:rFonts w:hint="eastAsia" w:ascii="仿宋" w:hAnsi="仿宋" w:eastAsia="仿宋" w:cs="仿宋"/>
                <w:color w:val="auto"/>
                <w:sz w:val="28"/>
                <w:szCs w:val="28"/>
                <w:highlight w:val="none"/>
              </w:rPr>
            </w:pPr>
          </w:p>
        </w:tc>
        <w:tc>
          <w:tcPr>
            <w:tcW w:w="1701" w:type="dxa"/>
            <w:noWrap w:val="0"/>
            <w:tcMar>
              <w:top w:w="57" w:type="dxa"/>
              <w:left w:w="28" w:type="dxa"/>
              <w:bottom w:w="57" w:type="dxa"/>
              <w:right w:w="28" w:type="dxa"/>
            </w:tcMar>
            <w:vAlign w:val="center"/>
          </w:tcPr>
          <w:p w14:paraId="6EDC798C">
            <w:pPr>
              <w:spacing w:line="460" w:lineRule="exact"/>
              <w:ind w:left="240" w:leftChars="100"/>
              <w:rPr>
                <w:rFonts w:hint="eastAsia" w:ascii="仿宋" w:hAnsi="仿宋" w:eastAsia="仿宋" w:cs="仿宋"/>
                <w:color w:val="auto"/>
                <w:sz w:val="28"/>
                <w:szCs w:val="28"/>
                <w:highlight w:val="none"/>
              </w:rPr>
            </w:pPr>
          </w:p>
        </w:tc>
        <w:tc>
          <w:tcPr>
            <w:tcW w:w="1131" w:type="dxa"/>
            <w:tcBorders>
              <w:right w:val="single" w:color="auto" w:sz="4" w:space="0"/>
            </w:tcBorders>
            <w:noWrap w:val="0"/>
            <w:vAlign w:val="center"/>
          </w:tcPr>
          <w:p w14:paraId="404157F9">
            <w:pPr>
              <w:spacing w:line="460" w:lineRule="exact"/>
              <w:ind w:left="240" w:leftChars="100"/>
              <w:rPr>
                <w:rFonts w:hint="eastAsia" w:ascii="仿宋" w:hAnsi="仿宋" w:eastAsia="仿宋" w:cs="仿宋"/>
                <w:color w:val="auto"/>
                <w:sz w:val="28"/>
                <w:szCs w:val="28"/>
                <w:highlight w:val="none"/>
              </w:rPr>
            </w:pPr>
          </w:p>
        </w:tc>
      </w:tr>
      <w:tr w14:paraId="31C219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left w:val="single" w:color="auto" w:sz="4" w:space="0"/>
            </w:tcBorders>
            <w:noWrap w:val="0"/>
            <w:tcMar>
              <w:top w:w="57" w:type="dxa"/>
              <w:left w:w="28" w:type="dxa"/>
              <w:bottom w:w="57" w:type="dxa"/>
              <w:right w:w="28" w:type="dxa"/>
            </w:tcMar>
            <w:vAlign w:val="center"/>
          </w:tcPr>
          <w:p w14:paraId="2F0717D1">
            <w:pPr>
              <w:spacing w:line="460" w:lineRule="exact"/>
              <w:ind w:left="240" w:leftChars="100"/>
              <w:rPr>
                <w:rFonts w:hint="eastAsia" w:ascii="仿宋" w:hAnsi="仿宋" w:eastAsia="仿宋" w:cs="仿宋"/>
                <w:color w:val="auto"/>
                <w:sz w:val="28"/>
                <w:szCs w:val="28"/>
                <w:highlight w:val="none"/>
              </w:rPr>
            </w:pPr>
          </w:p>
        </w:tc>
        <w:tc>
          <w:tcPr>
            <w:tcW w:w="2950" w:type="dxa"/>
            <w:noWrap w:val="0"/>
            <w:tcMar>
              <w:top w:w="57" w:type="dxa"/>
              <w:left w:w="28" w:type="dxa"/>
              <w:bottom w:w="57" w:type="dxa"/>
              <w:right w:w="28" w:type="dxa"/>
            </w:tcMar>
            <w:vAlign w:val="center"/>
          </w:tcPr>
          <w:p w14:paraId="02CF83F0">
            <w:pPr>
              <w:spacing w:line="460" w:lineRule="exact"/>
              <w:ind w:left="240" w:leftChars="100"/>
              <w:rPr>
                <w:rFonts w:hint="eastAsia" w:ascii="仿宋" w:hAnsi="仿宋" w:eastAsia="仿宋" w:cs="仿宋"/>
                <w:color w:val="auto"/>
                <w:sz w:val="28"/>
                <w:szCs w:val="28"/>
                <w:highlight w:val="none"/>
              </w:rPr>
            </w:pPr>
          </w:p>
        </w:tc>
        <w:tc>
          <w:tcPr>
            <w:tcW w:w="2635" w:type="dxa"/>
            <w:noWrap w:val="0"/>
            <w:tcMar>
              <w:top w:w="57" w:type="dxa"/>
              <w:left w:w="28" w:type="dxa"/>
              <w:bottom w:w="57" w:type="dxa"/>
              <w:right w:w="28" w:type="dxa"/>
            </w:tcMar>
            <w:vAlign w:val="center"/>
          </w:tcPr>
          <w:p w14:paraId="6DCF618A">
            <w:pPr>
              <w:spacing w:line="460" w:lineRule="exact"/>
              <w:ind w:left="240" w:leftChars="100"/>
              <w:rPr>
                <w:rFonts w:hint="eastAsia" w:ascii="仿宋" w:hAnsi="仿宋" w:eastAsia="仿宋" w:cs="仿宋"/>
                <w:color w:val="auto"/>
                <w:sz w:val="28"/>
                <w:szCs w:val="28"/>
                <w:highlight w:val="none"/>
              </w:rPr>
            </w:pPr>
          </w:p>
        </w:tc>
        <w:tc>
          <w:tcPr>
            <w:tcW w:w="1701" w:type="dxa"/>
            <w:noWrap w:val="0"/>
            <w:tcMar>
              <w:top w:w="57" w:type="dxa"/>
              <w:left w:w="28" w:type="dxa"/>
              <w:bottom w:w="57" w:type="dxa"/>
              <w:right w:w="28" w:type="dxa"/>
            </w:tcMar>
            <w:vAlign w:val="center"/>
          </w:tcPr>
          <w:p w14:paraId="0CACAE0E">
            <w:pPr>
              <w:spacing w:line="460" w:lineRule="exact"/>
              <w:ind w:left="240" w:leftChars="100"/>
              <w:rPr>
                <w:rFonts w:hint="eastAsia" w:ascii="仿宋" w:hAnsi="仿宋" w:eastAsia="仿宋" w:cs="仿宋"/>
                <w:color w:val="auto"/>
                <w:sz w:val="28"/>
                <w:szCs w:val="28"/>
                <w:highlight w:val="none"/>
              </w:rPr>
            </w:pPr>
          </w:p>
        </w:tc>
        <w:tc>
          <w:tcPr>
            <w:tcW w:w="1131" w:type="dxa"/>
            <w:tcBorders>
              <w:right w:val="single" w:color="auto" w:sz="4" w:space="0"/>
            </w:tcBorders>
            <w:noWrap w:val="0"/>
            <w:vAlign w:val="center"/>
          </w:tcPr>
          <w:p w14:paraId="347D1B6F">
            <w:pPr>
              <w:spacing w:line="460" w:lineRule="exact"/>
              <w:ind w:left="240" w:leftChars="100"/>
              <w:rPr>
                <w:rFonts w:hint="eastAsia" w:ascii="仿宋" w:hAnsi="仿宋" w:eastAsia="仿宋" w:cs="仿宋"/>
                <w:color w:val="auto"/>
                <w:sz w:val="28"/>
                <w:szCs w:val="28"/>
                <w:highlight w:val="none"/>
              </w:rPr>
            </w:pPr>
          </w:p>
        </w:tc>
      </w:tr>
      <w:tr w14:paraId="579936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left w:val="single" w:color="auto" w:sz="4" w:space="0"/>
            </w:tcBorders>
            <w:noWrap w:val="0"/>
            <w:tcMar>
              <w:top w:w="57" w:type="dxa"/>
              <w:left w:w="28" w:type="dxa"/>
              <w:bottom w:w="57" w:type="dxa"/>
              <w:right w:w="28" w:type="dxa"/>
            </w:tcMar>
            <w:vAlign w:val="center"/>
          </w:tcPr>
          <w:p w14:paraId="68919DD2">
            <w:pPr>
              <w:spacing w:line="460" w:lineRule="exact"/>
              <w:ind w:left="240" w:leftChars="100"/>
              <w:rPr>
                <w:rFonts w:hint="eastAsia" w:ascii="仿宋" w:hAnsi="仿宋" w:eastAsia="仿宋" w:cs="仿宋"/>
                <w:color w:val="auto"/>
                <w:sz w:val="28"/>
                <w:szCs w:val="28"/>
                <w:highlight w:val="none"/>
              </w:rPr>
            </w:pPr>
          </w:p>
        </w:tc>
        <w:tc>
          <w:tcPr>
            <w:tcW w:w="2950" w:type="dxa"/>
            <w:noWrap w:val="0"/>
            <w:tcMar>
              <w:top w:w="57" w:type="dxa"/>
              <w:left w:w="28" w:type="dxa"/>
              <w:bottom w:w="57" w:type="dxa"/>
              <w:right w:w="28" w:type="dxa"/>
            </w:tcMar>
            <w:vAlign w:val="center"/>
          </w:tcPr>
          <w:p w14:paraId="687612BE">
            <w:pPr>
              <w:spacing w:line="460" w:lineRule="exact"/>
              <w:ind w:left="240" w:leftChars="100"/>
              <w:rPr>
                <w:rFonts w:hint="eastAsia" w:ascii="仿宋" w:hAnsi="仿宋" w:eastAsia="仿宋" w:cs="仿宋"/>
                <w:color w:val="auto"/>
                <w:sz w:val="28"/>
                <w:szCs w:val="28"/>
                <w:highlight w:val="none"/>
              </w:rPr>
            </w:pPr>
          </w:p>
        </w:tc>
        <w:tc>
          <w:tcPr>
            <w:tcW w:w="2635" w:type="dxa"/>
            <w:noWrap w:val="0"/>
            <w:tcMar>
              <w:top w:w="57" w:type="dxa"/>
              <w:left w:w="28" w:type="dxa"/>
              <w:bottom w:w="57" w:type="dxa"/>
              <w:right w:w="28" w:type="dxa"/>
            </w:tcMar>
            <w:vAlign w:val="center"/>
          </w:tcPr>
          <w:p w14:paraId="16A4A00A">
            <w:pPr>
              <w:spacing w:line="460" w:lineRule="exact"/>
              <w:ind w:left="240" w:leftChars="100"/>
              <w:rPr>
                <w:rFonts w:hint="eastAsia" w:ascii="仿宋" w:hAnsi="仿宋" w:eastAsia="仿宋" w:cs="仿宋"/>
                <w:color w:val="auto"/>
                <w:sz w:val="28"/>
                <w:szCs w:val="28"/>
                <w:highlight w:val="none"/>
              </w:rPr>
            </w:pPr>
          </w:p>
        </w:tc>
        <w:tc>
          <w:tcPr>
            <w:tcW w:w="1701" w:type="dxa"/>
            <w:noWrap w:val="0"/>
            <w:tcMar>
              <w:top w:w="57" w:type="dxa"/>
              <w:left w:w="28" w:type="dxa"/>
              <w:bottom w:w="57" w:type="dxa"/>
              <w:right w:w="28" w:type="dxa"/>
            </w:tcMar>
            <w:vAlign w:val="center"/>
          </w:tcPr>
          <w:p w14:paraId="3C555380">
            <w:pPr>
              <w:spacing w:line="460" w:lineRule="exact"/>
              <w:ind w:left="240" w:leftChars="100"/>
              <w:rPr>
                <w:rFonts w:hint="eastAsia" w:ascii="仿宋" w:hAnsi="仿宋" w:eastAsia="仿宋" w:cs="仿宋"/>
                <w:color w:val="auto"/>
                <w:sz w:val="28"/>
                <w:szCs w:val="28"/>
                <w:highlight w:val="none"/>
              </w:rPr>
            </w:pPr>
          </w:p>
        </w:tc>
        <w:tc>
          <w:tcPr>
            <w:tcW w:w="1131" w:type="dxa"/>
            <w:tcBorders>
              <w:right w:val="single" w:color="auto" w:sz="4" w:space="0"/>
            </w:tcBorders>
            <w:noWrap w:val="0"/>
            <w:vAlign w:val="center"/>
          </w:tcPr>
          <w:p w14:paraId="6C8240CD">
            <w:pPr>
              <w:spacing w:line="460" w:lineRule="exact"/>
              <w:ind w:left="240" w:leftChars="100"/>
              <w:rPr>
                <w:rFonts w:hint="eastAsia" w:ascii="仿宋" w:hAnsi="仿宋" w:eastAsia="仿宋" w:cs="仿宋"/>
                <w:color w:val="auto"/>
                <w:sz w:val="28"/>
                <w:szCs w:val="28"/>
                <w:highlight w:val="none"/>
              </w:rPr>
            </w:pPr>
          </w:p>
        </w:tc>
      </w:tr>
      <w:tr w14:paraId="5B6F1B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left w:val="single" w:color="auto" w:sz="4" w:space="0"/>
            </w:tcBorders>
            <w:noWrap w:val="0"/>
            <w:tcMar>
              <w:top w:w="57" w:type="dxa"/>
              <w:left w:w="28" w:type="dxa"/>
              <w:bottom w:w="57" w:type="dxa"/>
              <w:right w:w="28" w:type="dxa"/>
            </w:tcMar>
            <w:vAlign w:val="center"/>
          </w:tcPr>
          <w:p w14:paraId="3C7D12F3">
            <w:pPr>
              <w:spacing w:line="460" w:lineRule="exact"/>
              <w:ind w:left="240" w:leftChars="100"/>
              <w:rPr>
                <w:rFonts w:hint="eastAsia" w:ascii="仿宋" w:hAnsi="仿宋" w:eastAsia="仿宋" w:cs="仿宋"/>
                <w:color w:val="auto"/>
                <w:sz w:val="28"/>
                <w:szCs w:val="28"/>
                <w:highlight w:val="none"/>
              </w:rPr>
            </w:pPr>
          </w:p>
        </w:tc>
        <w:tc>
          <w:tcPr>
            <w:tcW w:w="2950" w:type="dxa"/>
            <w:noWrap w:val="0"/>
            <w:tcMar>
              <w:top w:w="57" w:type="dxa"/>
              <w:left w:w="28" w:type="dxa"/>
              <w:bottom w:w="57" w:type="dxa"/>
              <w:right w:w="28" w:type="dxa"/>
            </w:tcMar>
            <w:vAlign w:val="center"/>
          </w:tcPr>
          <w:p w14:paraId="4F20236F">
            <w:pPr>
              <w:spacing w:line="460" w:lineRule="exact"/>
              <w:ind w:left="240" w:leftChars="100"/>
              <w:rPr>
                <w:rFonts w:hint="eastAsia" w:ascii="仿宋" w:hAnsi="仿宋" w:eastAsia="仿宋" w:cs="仿宋"/>
                <w:color w:val="auto"/>
                <w:sz w:val="28"/>
                <w:szCs w:val="28"/>
                <w:highlight w:val="none"/>
              </w:rPr>
            </w:pPr>
          </w:p>
        </w:tc>
        <w:tc>
          <w:tcPr>
            <w:tcW w:w="2635" w:type="dxa"/>
            <w:noWrap w:val="0"/>
            <w:tcMar>
              <w:top w:w="57" w:type="dxa"/>
              <w:left w:w="28" w:type="dxa"/>
              <w:bottom w:w="57" w:type="dxa"/>
              <w:right w:w="28" w:type="dxa"/>
            </w:tcMar>
            <w:vAlign w:val="center"/>
          </w:tcPr>
          <w:p w14:paraId="5D5F3A6A">
            <w:pPr>
              <w:spacing w:line="460" w:lineRule="exact"/>
              <w:ind w:left="240" w:leftChars="100"/>
              <w:rPr>
                <w:rFonts w:hint="eastAsia" w:ascii="仿宋" w:hAnsi="仿宋" w:eastAsia="仿宋" w:cs="仿宋"/>
                <w:color w:val="auto"/>
                <w:sz w:val="28"/>
                <w:szCs w:val="28"/>
                <w:highlight w:val="none"/>
              </w:rPr>
            </w:pPr>
          </w:p>
        </w:tc>
        <w:tc>
          <w:tcPr>
            <w:tcW w:w="1701" w:type="dxa"/>
            <w:noWrap w:val="0"/>
            <w:tcMar>
              <w:top w:w="57" w:type="dxa"/>
              <w:left w:w="28" w:type="dxa"/>
              <w:bottom w:w="57" w:type="dxa"/>
              <w:right w:w="28" w:type="dxa"/>
            </w:tcMar>
            <w:vAlign w:val="center"/>
          </w:tcPr>
          <w:p w14:paraId="7A59661E">
            <w:pPr>
              <w:spacing w:line="460" w:lineRule="exact"/>
              <w:ind w:left="240" w:leftChars="100"/>
              <w:rPr>
                <w:rFonts w:hint="eastAsia" w:ascii="仿宋" w:hAnsi="仿宋" w:eastAsia="仿宋" w:cs="仿宋"/>
                <w:color w:val="auto"/>
                <w:sz w:val="28"/>
                <w:szCs w:val="28"/>
                <w:highlight w:val="none"/>
              </w:rPr>
            </w:pPr>
          </w:p>
        </w:tc>
        <w:tc>
          <w:tcPr>
            <w:tcW w:w="1131" w:type="dxa"/>
            <w:tcBorders>
              <w:right w:val="single" w:color="auto" w:sz="4" w:space="0"/>
            </w:tcBorders>
            <w:noWrap w:val="0"/>
            <w:vAlign w:val="center"/>
          </w:tcPr>
          <w:p w14:paraId="5ABCB519">
            <w:pPr>
              <w:spacing w:line="460" w:lineRule="exact"/>
              <w:ind w:left="240" w:leftChars="100"/>
              <w:rPr>
                <w:rFonts w:hint="eastAsia" w:ascii="仿宋" w:hAnsi="仿宋" w:eastAsia="仿宋" w:cs="仿宋"/>
                <w:color w:val="auto"/>
                <w:sz w:val="28"/>
                <w:szCs w:val="28"/>
                <w:highlight w:val="none"/>
              </w:rPr>
            </w:pPr>
          </w:p>
        </w:tc>
      </w:tr>
      <w:tr w14:paraId="4707EF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left w:val="single" w:color="auto" w:sz="4" w:space="0"/>
            </w:tcBorders>
            <w:noWrap w:val="0"/>
            <w:tcMar>
              <w:top w:w="57" w:type="dxa"/>
              <w:left w:w="28" w:type="dxa"/>
              <w:bottom w:w="57" w:type="dxa"/>
              <w:right w:w="28" w:type="dxa"/>
            </w:tcMar>
            <w:vAlign w:val="center"/>
          </w:tcPr>
          <w:p w14:paraId="6D1BC517">
            <w:pPr>
              <w:spacing w:line="460" w:lineRule="exact"/>
              <w:ind w:left="240" w:leftChars="100"/>
              <w:rPr>
                <w:rFonts w:hint="eastAsia" w:ascii="仿宋" w:hAnsi="仿宋" w:eastAsia="仿宋" w:cs="仿宋"/>
                <w:color w:val="auto"/>
                <w:sz w:val="28"/>
                <w:szCs w:val="28"/>
                <w:highlight w:val="none"/>
              </w:rPr>
            </w:pPr>
          </w:p>
        </w:tc>
        <w:tc>
          <w:tcPr>
            <w:tcW w:w="2950" w:type="dxa"/>
            <w:noWrap w:val="0"/>
            <w:tcMar>
              <w:top w:w="57" w:type="dxa"/>
              <w:left w:w="28" w:type="dxa"/>
              <w:bottom w:w="57" w:type="dxa"/>
              <w:right w:w="28" w:type="dxa"/>
            </w:tcMar>
            <w:vAlign w:val="center"/>
          </w:tcPr>
          <w:p w14:paraId="65C9358C">
            <w:pPr>
              <w:spacing w:line="460" w:lineRule="exact"/>
              <w:ind w:left="240" w:leftChars="100"/>
              <w:rPr>
                <w:rFonts w:hint="eastAsia" w:ascii="仿宋" w:hAnsi="仿宋" w:eastAsia="仿宋" w:cs="仿宋"/>
                <w:color w:val="auto"/>
                <w:sz w:val="28"/>
                <w:szCs w:val="28"/>
                <w:highlight w:val="none"/>
              </w:rPr>
            </w:pPr>
          </w:p>
        </w:tc>
        <w:tc>
          <w:tcPr>
            <w:tcW w:w="2635" w:type="dxa"/>
            <w:noWrap w:val="0"/>
            <w:tcMar>
              <w:top w:w="57" w:type="dxa"/>
              <w:left w:w="28" w:type="dxa"/>
              <w:bottom w:w="57" w:type="dxa"/>
              <w:right w:w="28" w:type="dxa"/>
            </w:tcMar>
            <w:vAlign w:val="center"/>
          </w:tcPr>
          <w:p w14:paraId="7416468D">
            <w:pPr>
              <w:spacing w:line="460" w:lineRule="exact"/>
              <w:ind w:left="240" w:leftChars="100"/>
              <w:rPr>
                <w:rFonts w:hint="eastAsia" w:ascii="仿宋" w:hAnsi="仿宋" w:eastAsia="仿宋" w:cs="仿宋"/>
                <w:color w:val="auto"/>
                <w:sz w:val="28"/>
                <w:szCs w:val="28"/>
                <w:highlight w:val="none"/>
              </w:rPr>
            </w:pPr>
          </w:p>
        </w:tc>
        <w:tc>
          <w:tcPr>
            <w:tcW w:w="1701" w:type="dxa"/>
            <w:noWrap w:val="0"/>
            <w:tcMar>
              <w:top w:w="57" w:type="dxa"/>
              <w:left w:w="28" w:type="dxa"/>
              <w:bottom w:w="57" w:type="dxa"/>
              <w:right w:w="28" w:type="dxa"/>
            </w:tcMar>
            <w:vAlign w:val="center"/>
          </w:tcPr>
          <w:p w14:paraId="4F0398FC">
            <w:pPr>
              <w:spacing w:line="460" w:lineRule="exact"/>
              <w:ind w:left="240" w:leftChars="100"/>
              <w:rPr>
                <w:rFonts w:hint="eastAsia" w:ascii="仿宋" w:hAnsi="仿宋" w:eastAsia="仿宋" w:cs="仿宋"/>
                <w:color w:val="auto"/>
                <w:sz w:val="28"/>
                <w:szCs w:val="28"/>
                <w:highlight w:val="none"/>
              </w:rPr>
            </w:pPr>
          </w:p>
        </w:tc>
        <w:tc>
          <w:tcPr>
            <w:tcW w:w="1131" w:type="dxa"/>
            <w:tcBorders>
              <w:right w:val="single" w:color="auto" w:sz="4" w:space="0"/>
            </w:tcBorders>
            <w:noWrap w:val="0"/>
            <w:vAlign w:val="center"/>
          </w:tcPr>
          <w:p w14:paraId="67F047FC">
            <w:pPr>
              <w:spacing w:line="460" w:lineRule="exact"/>
              <w:ind w:left="240" w:leftChars="100"/>
              <w:rPr>
                <w:rFonts w:hint="eastAsia" w:ascii="仿宋" w:hAnsi="仿宋" w:eastAsia="仿宋" w:cs="仿宋"/>
                <w:color w:val="auto"/>
                <w:sz w:val="28"/>
                <w:szCs w:val="28"/>
                <w:highlight w:val="none"/>
              </w:rPr>
            </w:pPr>
          </w:p>
        </w:tc>
      </w:tr>
      <w:tr w14:paraId="7453E6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left w:val="single" w:color="auto" w:sz="4" w:space="0"/>
            </w:tcBorders>
            <w:noWrap w:val="0"/>
            <w:tcMar>
              <w:top w:w="57" w:type="dxa"/>
              <w:left w:w="28" w:type="dxa"/>
              <w:bottom w:w="57" w:type="dxa"/>
              <w:right w:w="28" w:type="dxa"/>
            </w:tcMar>
            <w:vAlign w:val="center"/>
          </w:tcPr>
          <w:p w14:paraId="367852F2">
            <w:pPr>
              <w:spacing w:line="460" w:lineRule="exact"/>
              <w:ind w:left="240" w:leftChars="100"/>
              <w:rPr>
                <w:rFonts w:hint="eastAsia" w:ascii="仿宋" w:hAnsi="仿宋" w:eastAsia="仿宋" w:cs="仿宋"/>
                <w:color w:val="auto"/>
                <w:sz w:val="28"/>
                <w:szCs w:val="28"/>
                <w:highlight w:val="none"/>
              </w:rPr>
            </w:pPr>
          </w:p>
        </w:tc>
        <w:tc>
          <w:tcPr>
            <w:tcW w:w="2950" w:type="dxa"/>
            <w:noWrap w:val="0"/>
            <w:tcMar>
              <w:top w:w="57" w:type="dxa"/>
              <w:left w:w="28" w:type="dxa"/>
              <w:bottom w:w="57" w:type="dxa"/>
              <w:right w:w="28" w:type="dxa"/>
            </w:tcMar>
            <w:vAlign w:val="center"/>
          </w:tcPr>
          <w:p w14:paraId="07970FF3">
            <w:pPr>
              <w:spacing w:line="460" w:lineRule="exact"/>
              <w:ind w:left="240" w:leftChars="100"/>
              <w:rPr>
                <w:rFonts w:hint="eastAsia" w:ascii="仿宋" w:hAnsi="仿宋" w:eastAsia="仿宋" w:cs="仿宋"/>
                <w:color w:val="auto"/>
                <w:sz w:val="28"/>
                <w:szCs w:val="28"/>
                <w:highlight w:val="none"/>
              </w:rPr>
            </w:pPr>
          </w:p>
        </w:tc>
        <w:tc>
          <w:tcPr>
            <w:tcW w:w="2635" w:type="dxa"/>
            <w:noWrap w:val="0"/>
            <w:tcMar>
              <w:top w:w="57" w:type="dxa"/>
              <w:left w:w="28" w:type="dxa"/>
              <w:bottom w:w="57" w:type="dxa"/>
              <w:right w:w="28" w:type="dxa"/>
            </w:tcMar>
            <w:vAlign w:val="center"/>
          </w:tcPr>
          <w:p w14:paraId="0D7B3F2B">
            <w:pPr>
              <w:spacing w:line="460" w:lineRule="exact"/>
              <w:ind w:left="240" w:leftChars="100"/>
              <w:rPr>
                <w:rFonts w:hint="eastAsia" w:ascii="仿宋" w:hAnsi="仿宋" w:eastAsia="仿宋" w:cs="仿宋"/>
                <w:color w:val="auto"/>
                <w:sz w:val="28"/>
                <w:szCs w:val="28"/>
                <w:highlight w:val="none"/>
              </w:rPr>
            </w:pPr>
          </w:p>
        </w:tc>
        <w:tc>
          <w:tcPr>
            <w:tcW w:w="1701" w:type="dxa"/>
            <w:noWrap w:val="0"/>
            <w:tcMar>
              <w:top w:w="57" w:type="dxa"/>
              <w:left w:w="28" w:type="dxa"/>
              <w:bottom w:w="57" w:type="dxa"/>
              <w:right w:w="28" w:type="dxa"/>
            </w:tcMar>
            <w:vAlign w:val="center"/>
          </w:tcPr>
          <w:p w14:paraId="396F4D28">
            <w:pPr>
              <w:spacing w:line="460" w:lineRule="exact"/>
              <w:ind w:left="240" w:leftChars="100"/>
              <w:rPr>
                <w:rFonts w:hint="eastAsia" w:ascii="仿宋" w:hAnsi="仿宋" w:eastAsia="仿宋" w:cs="仿宋"/>
                <w:color w:val="auto"/>
                <w:sz w:val="28"/>
                <w:szCs w:val="28"/>
                <w:highlight w:val="none"/>
              </w:rPr>
            </w:pPr>
          </w:p>
        </w:tc>
        <w:tc>
          <w:tcPr>
            <w:tcW w:w="1131" w:type="dxa"/>
            <w:tcBorders>
              <w:right w:val="single" w:color="auto" w:sz="4" w:space="0"/>
            </w:tcBorders>
            <w:noWrap w:val="0"/>
            <w:vAlign w:val="center"/>
          </w:tcPr>
          <w:p w14:paraId="22013A51">
            <w:pPr>
              <w:spacing w:line="460" w:lineRule="exact"/>
              <w:ind w:left="240" w:leftChars="100"/>
              <w:rPr>
                <w:rFonts w:hint="eastAsia" w:ascii="仿宋" w:hAnsi="仿宋" w:eastAsia="仿宋" w:cs="仿宋"/>
                <w:color w:val="auto"/>
                <w:sz w:val="28"/>
                <w:szCs w:val="28"/>
                <w:highlight w:val="none"/>
              </w:rPr>
            </w:pPr>
          </w:p>
        </w:tc>
      </w:tr>
      <w:tr w14:paraId="21E2FF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left w:val="single" w:color="auto" w:sz="4" w:space="0"/>
            </w:tcBorders>
            <w:noWrap w:val="0"/>
            <w:tcMar>
              <w:top w:w="57" w:type="dxa"/>
              <w:left w:w="28" w:type="dxa"/>
              <w:bottom w:w="57" w:type="dxa"/>
              <w:right w:w="28" w:type="dxa"/>
            </w:tcMar>
            <w:vAlign w:val="center"/>
          </w:tcPr>
          <w:p w14:paraId="07815C49">
            <w:pPr>
              <w:spacing w:line="460" w:lineRule="exact"/>
              <w:ind w:left="240" w:leftChars="100"/>
              <w:rPr>
                <w:rFonts w:hint="eastAsia" w:ascii="仿宋" w:hAnsi="仿宋" w:eastAsia="仿宋" w:cs="仿宋"/>
                <w:color w:val="auto"/>
                <w:sz w:val="28"/>
                <w:szCs w:val="28"/>
                <w:highlight w:val="none"/>
              </w:rPr>
            </w:pPr>
          </w:p>
        </w:tc>
        <w:tc>
          <w:tcPr>
            <w:tcW w:w="2950" w:type="dxa"/>
            <w:noWrap w:val="0"/>
            <w:tcMar>
              <w:top w:w="57" w:type="dxa"/>
              <w:left w:w="28" w:type="dxa"/>
              <w:bottom w:w="57" w:type="dxa"/>
              <w:right w:w="28" w:type="dxa"/>
            </w:tcMar>
            <w:vAlign w:val="center"/>
          </w:tcPr>
          <w:p w14:paraId="49BF6370">
            <w:pPr>
              <w:spacing w:line="460" w:lineRule="exact"/>
              <w:ind w:left="240" w:leftChars="100"/>
              <w:rPr>
                <w:rFonts w:hint="eastAsia" w:ascii="仿宋" w:hAnsi="仿宋" w:eastAsia="仿宋" w:cs="仿宋"/>
                <w:color w:val="auto"/>
                <w:sz w:val="28"/>
                <w:szCs w:val="28"/>
                <w:highlight w:val="none"/>
              </w:rPr>
            </w:pPr>
          </w:p>
        </w:tc>
        <w:tc>
          <w:tcPr>
            <w:tcW w:w="2635" w:type="dxa"/>
            <w:noWrap w:val="0"/>
            <w:tcMar>
              <w:top w:w="57" w:type="dxa"/>
              <w:left w:w="28" w:type="dxa"/>
              <w:bottom w:w="57" w:type="dxa"/>
              <w:right w:w="28" w:type="dxa"/>
            </w:tcMar>
            <w:vAlign w:val="center"/>
          </w:tcPr>
          <w:p w14:paraId="7B482CB0">
            <w:pPr>
              <w:spacing w:line="460" w:lineRule="exact"/>
              <w:ind w:left="240" w:leftChars="100"/>
              <w:rPr>
                <w:rFonts w:hint="eastAsia" w:ascii="仿宋" w:hAnsi="仿宋" w:eastAsia="仿宋" w:cs="仿宋"/>
                <w:color w:val="auto"/>
                <w:sz w:val="28"/>
                <w:szCs w:val="28"/>
                <w:highlight w:val="none"/>
              </w:rPr>
            </w:pPr>
          </w:p>
        </w:tc>
        <w:tc>
          <w:tcPr>
            <w:tcW w:w="1701" w:type="dxa"/>
            <w:noWrap w:val="0"/>
            <w:tcMar>
              <w:top w:w="57" w:type="dxa"/>
              <w:left w:w="28" w:type="dxa"/>
              <w:bottom w:w="57" w:type="dxa"/>
              <w:right w:w="28" w:type="dxa"/>
            </w:tcMar>
            <w:vAlign w:val="center"/>
          </w:tcPr>
          <w:p w14:paraId="011C7008">
            <w:pPr>
              <w:spacing w:line="460" w:lineRule="exact"/>
              <w:ind w:left="240" w:leftChars="100"/>
              <w:rPr>
                <w:rFonts w:hint="eastAsia" w:ascii="仿宋" w:hAnsi="仿宋" w:eastAsia="仿宋" w:cs="仿宋"/>
                <w:color w:val="auto"/>
                <w:sz w:val="28"/>
                <w:szCs w:val="28"/>
                <w:highlight w:val="none"/>
              </w:rPr>
            </w:pPr>
          </w:p>
        </w:tc>
        <w:tc>
          <w:tcPr>
            <w:tcW w:w="1131" w:type="dxa"/>
            <w:tcBorders>
              <w:right w:val="single" w:color="auto" w:sz="4" w:space="0"/>
            </w:tcBorders>
            <w:noWrap w:val="0"/>
            <w:vAlign w:val="center"/>
          </w:tcPr>
          <w:p w14:paraId="68888A3A">
            <w:pPr>
              <w:spacing w:line="460" w:lineRule="exact"/>
              <w:ind w:left="240" w:leftChars="100"/>
              <w:rPr>
                <w:rFonts w:hint="eastAsia" w:ascii="仿宋" w:hAnsi="仿宋" w:eastAsia="仿宋" w:cs="仿宋"/>
                <w:color w:val="auto"/>
                <w:sz w:val="28"/>
                <w:szCs w:val="28"/>
                <w:highlight w:val="none"/>
              </w:rPr>
            </w:pPr>
          </w:p>
        </w:tc>
      </w:tr>
      <w:tr w14:paraId="7D6049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left w:val="single" w:color="auto" w:sz="4" w:space="0"/>
            </w:tcBorders>
            <w:noWrap w:val="0"/>
            <w:tcMar>
              <w:top w:w="57" w:type="dxa"/>
              <w:left w:w="28" w:type="dxa"/>
              <w:bottom w:w="57" w:type="dxa"/>
              <w:right w:w="28" w:type="dxa"/>
            </w:tcMar>
            <w:vAlign w:val="center"/>
          </w:tcPr>
          <w:p w14:paraId="0B6F85FB">
            <w:pPr>
              <w:spacing w:line="460" w:lineRule="exact"/>
              <w:ind w:left="240" w:leftChars="100"/>
              <w:rPr>
                <w:rFonts w:hint="eastAsia" w:ascii="仿宋" w:hAnsi="仿宋" w:eastAsia="仿宋" w:cs="仿宋"/>
                <w:color w:val="auto"/>
                <w:sz w:val="28"/>
                <w:szCs w:val="28"/>
                <w:highlight w:val="none"/>
              </w:rPr>
            </w:pPr>
          </w:p>
        </w:tc>
        <w:tc>
          <w:tcPr>
            <w:tcW w:w="2950" w:type="dxa"/>
            <w:noWrap w:val="0"/>
            <w:tcMar>
              <w:top w:w="57" w:type="dxa"/>
              <w:left w:w="28" w:type="dxa"/>
              <w:bottom w:w="57" w:type="dxa"/>
              <w:right w:w="28" w:type="dxa"/>
            </w:tcMar>
            <w:vAlign w:val="center"/>
          </w:tcPr>
          <w:p w14:paraId="5C08A2A9">
            <w:pPr>
              <w:spacing w:line="460" w:lineRule="exact"/>
              <w:ind w:left="240" w:leftChars="100"/>
              <w:rPr>
                <w:rFonts w:hint="eastAsia" w:ascii="仿宋" w:hAnsi="仿宋" w:eastAsia="仿宋" w:cs="仿宋"/>
                <w:color w:val="auto"/>
                <w:sz w:val="28"/>
                <w:szCs w:val="28"/>
                <w:highlight w:val="none"/>
              </w:rPr>
            </w:pPr>
          </w:p>
        </w:tc>
        <w:tc>
          <w:tcPr>
            <w:tcW w:w="2635" w:type="dxa"/>
            <w:noWrap w:val="0"/>
            <w:tcMar>
              <w:top w:w="57" w:type="dxa"/>
              <w:left w:w="28" w:type="dxa"/>
              <w:bottom w:w="57" w:type="dxa"/>
              <w:right w:w="28" w:type="dxa"/>
            </w:tcMar>
            <w:vAlign w:val="center"/>
          </w:tcPr>
          <w:p w14:paraId="11048360">
            <w:pPr>
              <w:spacing w:line="460" w:lineRule="exact"/>
              <w:ind w:left="240" w:leftChars="100"/>
              <w:rPr>
                <w:rFonts w:hint="eastAsia" w:ascii="仿宋" w:hAnsi="仿宋" w:eastAsia="仿宋" w:cs="仿宋"/>
                <w:color w:val="auto"/>
                <w:sz w:val="28"/>
                <w:szCs w:val="28"/>
                <w:highlight w:val="none"/>
              </w:rPr>
            </w:pPr>
          </w:p>
        </w:tc>
        <w:tc>
          <w:tcPr>
            <w:tcW w:w="1701" w:type="dxa"/>
            <w:noWrap w:val="0"/>
            <w:tcMar>
              <w:top w:w="57" w:type="dxa"/>
              <w:left w:w="28" w:type="dxa"/>
              <w:bottom w:w="57" w:type="dxa"/>
              <w:right w:w="28" w:type="dxa"/>
            </w:tcMar>
            <w:vAlign w:val="center"/>
          </w:tcPr>
          <w:p w14:paraId="6864D11D">
            <w:pPr>
              <w:spacing w:line="460" w:lineRule="exact"/>
              <w:ind w:left="240" w:leftChars="100"/>
              <w:rPr>
                <w:rFonts w:hint="eastAsia" w:ascii="仿宋" w:hAnsi="仿宋" w:eastAsia="仿宋" w:cs="仿宋"/>
                <w:color w:val="auto"/>
                <w:sz w:val="28"/>
                <w:szCs w:val="28"/>
                <w:highlight w:val="none"/>
              </w:rPr>
            </w:pPr>
          </w:p>
        </w:tc>
        <w:tc>
          <w:tcPr>
            <w:tcW w:w="1131" w:type="dxa"/>
            <w:tcBorders>
              <w:right w:val="single" w:color="auto" w:sz="4" w:space="0"/>
            </w:tcBorders>
            <w:noWrap w:val="0"/>
            <w:vAlign w:val="center"/>
          </w:tcPr>
          <w:p w14:paraId="6DDC3EE8">
            <w:pPr>
              <w:spacing w:line="460" w:lineRule="exact"/>
              <w:ind w:left="240" w:leftChars="100"/>
              <w:rPr>
                <w:rFonts w:hint="eastAsia" w:ascii="仿宋" w:hAnsi="仿宋" w:eastAsia="仿宋" w:cs="仿宋"/>
                <w:color w:val="auto"/>
                <w:sz w:val="28"/>
                <w:szCs w:val="28"/>
                <w:highlight w:val="none"/>
              </w:rPr>
            </w:pPr>
          </w:p>
        </w:tc>
      </w:tr>
      <w:tr w14:paraId="758C3D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left w:val="single" w:color="auto" w:sz="4" w:space="0"/>
            </w:tcBorders>
            <w:noWrap w:val="0"/>
            <w:tcMar>
              <w:top w:w="57" w:type="dxa"/>
              <w:left w:w="28" w:type="dxa"/>
              <w:bottom w:w="57" w:type="dxa"/>
              <w:right w:w="28" w:type="dxa"/>
            </w:tcMar>
            <w:vAlign w:val="center"/>
          </w:tcPr>
          <w:p w14:paraId="4F94CEE8">
            <w:pPr>
              <w:spacing w:line="460" w:lineRule="exact"/>
              <w:ind w:left="240" w:leftChars="100"/>
              <w:rPr>
                <w:rFonts w:hint="eastAsia" w:ascii="仿宋" w:hAnsi="仿宋" w:eastAsia="仿宋" w:cs="仿宋"/>
                <w:color w:val="auto"/>
                <w:sz w:val="28"/>
                <w:szCs w:val="28"/>
                <w:highlight w:val="none"/>
              </w:rPr>
            </w:pPr>
          </w:p>
        </w:tc>
        <w:tc>
          <w:tcPr>
            <w:tcW w:w="2950" w:type="dxa"/>
            <w:noWrap w:val="0"/>
            <w:tcMar>
              <w:top w:w="57" w:type="dxa"/>
              <w:left w:w="28" w:type="dxa"/>
              <w:bottom w:w="57" w:type="dxa"/>
              <w:right w:w="28" w:type="dxa"/>
            </w:tcMar>
            <w:vAlign w:val="center"/>
          </w:tcPr>
          <w:p w14:paraId="7D0C6F9C">
            <w:pPr>
              <w:spacing w:line="460" w:lineRule="exact"/>
              <w:ind w:left="240" w:leftChars="100"/>
              <w:rPr>
                <w:rFonts w:hint="eastAsia" w:ascii="仿宋" w:hAnsi="仿宋" w:eastAsia="仿宋" w:cs="仿宋"/>
                <w:color w:val="auto"/>
                <w:sz w:val="28"/>
                <w:szCs w:val="28"/>
                <w:highlight w:val="none"/>
              </w:rPr>
            </w:pPr>
          </w:p>
        </w:tc>
        <w:tc>
          <w:tcPr>
            <w:tcW w:w="2635" w:type="dxa"/>
            <w:noWrap w:val="0"/>
            <w:tcMar>
              <w:top w:w="57" w:type="dxa"/>
              <w:left w:w="28" w:type="dxa"/>
              <w:bottom w:w="57" w:type="dxa"/>
              <w:right w:w="28" w:type="dxa"/>
            </w:tcMar>
            <w:vAlign w:val="center"/>
          </w:tcPr>
          <w:p w14:paraId="1A0EECA3">
            <w:pPr>
              <w:spacing w:line="460" w:lineRule="exact"/>
              <w:ind w:left="240" w:leftChars="100"/>
              <w:rPr>
                <w:rFonts w:hint="eastAsia" w:ascii="仿宋" w:hAnsi="仿宋" w:eastAsia="仿宋" w:cs="仿宋"/>
                <w:color w:val="auto"/>
                <w:sz w:val="28"/>
                <w:szCs w:val="28"/>
                <w:highlight w:val="none"/>
              </w:rPr>
            </w:pPr>
          </w:p>
        </w:tc>
        <w:tc>
          <w:tcPr>
            <w:tcW w:w="1701" w:type="dxa"/>
            <w:noWrap w:val="0"/>
            <w:tcMar>
              <w:top w:w="57" w:type="dxa"/>
              <w:left w:w="28" w:type="dxa"/>
              <w:bottom w:w="57" w:type="dxa"/>
              <w:right w:w="28" w:type="dxa"/>
            </w:tcMar>
            <w:vAlign w:val="center"/>
          </w:tcPr>
          <w:p w14:paraId="264FE41E">
            <w:pPr>
              <w:spacing w:line="460" w:lineRule="exact"/>
              <w:ind w:left="240" w:leftChars="100"/>
              <w:rPr>
                <w:rFonts w:hint="eastAsia" w:ascii="仿宋" w:hAnsi="仿宋" w:eastAsia="仿宋" w:cs="仿宋"/>
                <w:color w:val="auto"/>
                <w:sz w:val="28"/>
                <w:szCs w:val="28"/>
                <w:highlight w:val="none"/>
              </w:rPr>
            </w:pPr>
          </w:p>
        </w:tc>
        <w:tc>
          <w:tcPr>
            <w:tcW w:w="1131" w:type="dxa"/>
            <w:tcBorders>
              <w:right w:val="single" w:color="auto" w:sz="4" w:space="0"/>
            </w:tcBorders>
            <w:noWrap w:val="0"/>
            <w:vAlign w:val="center"/>
          </w:tcPr>
          <w:p w14:paraId="583871F3">
            <w:pPr>
              <w:spacing w:line="460" w:lineRule="exact"/>
              <w:ind w:left="240" w:leftChars="100"/>
              <w:rPr>
                <w:rFonts w:hint="eastAsia" w:ascii="仿宋" w:hAnsi="仿宋" w:eastAsia="仿宋" w:cs="仿宋"/>
                <w:color w:val="auto"/>
                <w:sz w:val="28"/>
                <w:szCs w:val="28"/>
                <w:highlight w:val="none"/>
              </w:rPr>
            </w:pPr>
          </w:p>
        </w:tc>
      </w:tr>
      <w:tr w14:paraId="008D71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tcBorders>
              <w:left w:val="single" w:color="auto" w:sz="4" w:space="0"/>
              <w:bottom w:val="single" w:color="auto" w:sz="4" w:space="0"/>
            </w:tcBorders>
            <w:noWrap w:val="0"/>
            <w:tcMar>
              <w:top w:w="57" w:type="dxa"/>
              <w:left w:w="28" w:type="dxa"/>
              <w:bottom w:w="57" w:type="dxa"/>
              <w:right w:w="28" w:type="dxa"/>
            </w:tcMar>
            <w:vAlign w:val="center"/>
          </w:tcPr>
          <w:p w14:paraId="5C09A43A">
            <w:pPr>
              <w:spacing w:line="460" w:lineRule="exact"/>
              <w:ind w:left="240" w:leftChars="100"/>
              <w:rPr>
                <w:rFonts w:hint="eastAsia" w:ascii="仿宋" w:hAnsi="仿宋" w:eastAsia="仿宋" w:cs="仿宋"/>
                <w:color w:val="auto"/>
                <w:sz w:val="28"/>
                <w:szCs w:val="28"/>
                <w:highlight w:val="none"/>
              </w:rPr>
            </w:pPr>
          </w:p>
        </w:tc>
        <w:tc>
          <w:tcPr>
            <w:tcW w:w="2950" w:type="dxa"/>
            <w:tcBorders>
              <w:bottom w:val="single" w:color="auto" w:sz="4" w:space="0"/>
            </w:tcBorders>
            <w:noWrap w:val="0"/>
            <w:tcMar>
              <w:top w:w="57" w:type="dxa"/>
              <w:left w:w="28" w:type="dxa"/>
              <w:bottom w:w="57" w:type="dxa"/>
              <w:right w:w="28" w:type="dxa"/>
            </w:tcMar>
            <w:vAlign w:val="center"/>
          </w:tcPr>
          <w:p w14:paraId="1B88B460">
            <w:pPr>
              <w:spacing w:line="460" w:lineRule="exact"/>
              <w:ind w:left="240" w:leftChars="100"/>
              <w:rPr>
                <w:rFonts w:hint="eastAsia" w:ascii="仿宋" w:hAnsi="仿宋" w:eastAsia="仿宋" w:cs="仿宋"/>
                <w:color w:val="auto"/>
                <w:sz w:val="28"/>
                <w:szCs w:val="28"/>
                <w:highlight w:val="none"/>
              </w:rPr>
            </w:pPr>
          </w:p>
        </w:tc>
        <w:tc>
          <w:tcPr>
            <w:tcW w:w="2635" w:type="dxa"/>
            <w:tcBorders>
              <w:bottom w:val="single" w:color="auto" w:sz="4" w:space="0"/>
            </w:tcBorders>
            <w:noWrap w:val="0"/>
            <w:tcMar>
              <w:top w:w="57" w:type="dxa"/>
              <w:left w:w="28" w:type="dxa"/>
              <w:bottom w:w="57" w:type="dxa"/>
              <w:right w:w="28" w:type="dxa"/>
            </w:tcMar>
            <w:vAlign w:val="center"/>
          </w:tcPr>
          <w:p w14:paraId="68A8BB3F">
            <w:pPr>
              <w:spacing w:line="460" w:lineRule="exact"/>
              <w:ind w:left="240" w:leftChars="100"/>
              <w:rPr>
                <w:rFonts w:hint="eastAsia" w:ascii="仿宋" w:hAnsi="仿宋" w:eastAsia="仿宋" w:cs="仿宋"/>
                <w:color w:val="auto"/>
                <w:sz w:val="28"/>
                <w:szCs w:val="28"/>
                <w:highlight w:val="none"/>
              </w:rPr>
            </w:pPr>
          </w:p>
        </w:tc>
        <w:tc>
          <w:tcPr>
            <w:tcW w:w="1701" w:type="dxa"/>
            <w:tcBorders>
              <w:bottom w:val="single" w:color="auto" w:sz="4" w:space="0"/>
            </w:tcBorders>
            <w:noWrap w:val="0"/>
            <w:tcMar>
              <w:top w:w="57" w:type="dxa"/>
              <w:left w:w="28" w:type="dxa"/>
              <w:bottom w:w="57" w:type="dxa"/>
              <w:right w:w="28" w:type="dxa"/>
            </w:tcMar>
            <w:vAlign w:val="center"/>
          </w:tcPr>
          <w:p w14:paraId="4A23C587">
            <w:pPr>
              <w:spacing w:line="460" w:lineRule="exact"/>
              <w:ind w:left="240" w:leftChars="100"/>
              <w:rPr>
                <w:rFonts w:hint="eastAsia" w:ascii="仿宋" w:hAnsi="仿宋" w:eastAsia="仿宋" w:cs="仿宋"/>
                <w:color w:val="auto"/>
                <w:sz w:val="28"/>
                <w:szCs w:val="28"/>
                <w:highlight w:val="none"/>
              </w:rPr>
            </w:pPr>
          </w:p>
        </w:tc>
        <w:tc>
          <w:tcPr>
            <w:tcW w:w="1131" w:type="dxa"/>
            <w:tcBorders>
              <w:bottom w:val="single" w:color="auto" w:sz="4" w:space="0"/>
              <w:right w:val="single" w:color="auto" w:sz="4" w:space="0"/>
            </w:tcBorders>
            <w:noWrap w:val="0"/>
            <w:vAlign w:val="center"/>
          </w:tcPr>
          <w:p w14:paraId="65BFE107">
            <w:pPr>
              <w:spacing w:line="460" w:lineRule="exact"/>
              <w:ind w:left="240" w:leftChars="100"/>
              <w:rPr>
                <w:rFonts w:hint="eastAsia" w:ascii="仿宋" w:hAnsi="仿宋" w:eastAsia="仿宋" w:cs="仿宋"/>
                <w:color w:val="auto"/>
                <w:sz w:val="28"/>
                <w:szCs w:val="28"/>
                <w:highlight w:val="none"/>
              </w:rPr>
            </w:pPr>
          </w:p>
        </w:tc>
      </w:tr>
      <w:tr w14:paraId="341639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left w:val="single" w:color="auto" w:sz="4" w:space="0"/>
            </w:tcBorders>
            <w:noWrap w:val="0"/>
            <w:tcMar>
              <w:top w:w="57" w:type="dxa"/>
              <w:left w:w="28" w:type="dxa"/>
              <w:bottom w:w="57" w:type="dxa"/>
              <w:right w:w="28" w:type="dxa"/>
            </w:tcMar>
            <w:vAlign w:val="center"/>
          </w:tcPr>
          <w:p w14:paraId="326663FB">
            <w:pPr>
              <w:spacing w:line="460" w:lineRule="exact"/>
              <w:ind w:left="240" w:leftChars="100"/>
              <w:rPr>
                <w:rFonts w:hint="eastAsia" w:ascii="仿宋" w:hAnsi="仿宋" w:eastAsia="仿宋" w:cs="仿宋"/>
                <w:color w:val="auto"/>
                <w:sz w:val="28"/>
                <w:szCs w:val="28"/>
                <w:highlight w:val="none"/>
              </w:rPr>
            </w:pPr>
          </w:p>
        </w:tc>
        <w:tc>
          <w:tcPr>
            <w:tcW w:w="2950" w:type="dxa"/>
            <w:noWrap w:val="0"/>
            <w:tcMar>
              <w:top w:w="57" w:type="dxa"/>
              <w:left w:w="28" w:type="dxa"/>
              <w:bottom w:w="57" w:type="dxa"/>
              <w:right w:w="28" w:type="dxa"/>
            </w:tcMar>
            <w:vAlign w:val="center"/>
          </w:tcPr>
          <w:p w14:paraId="47D13E89">
            <w:pPr>
              <w:spacing w:line="460" w:lineRule="exact"/>
              <w:ind w:left="240" w:leftChars="100"/>
              <w:rPr>
                <w:rFonts w:hint="eastAsia" w:ascii="仿宋" w:hAnsi="仿宋" w:eastAsia="仿宋" w:cs="仿宋"/>
                <w:color w:val="auto"/>
                <w:sz w:val="28"/>
                <w:szCs w:val="28"/>
                <w:highlight w:val="none"/>
              </w:rPr>
            </w:pPr>
          </w:p>
        </w:tc>
        <w:tc>
          <w:tcPr>
            <w:tcW w:w="2635" w:type="dxa"/>
            <w:noWrap w:val="0"/>
            <w:tcMar>
              <w:top w:w="57" w:type="dxa"/>
              <w:left w:w="28" w:type="dxa"/>
              <w:bottom w:w="57" w:type="dxa"/>
              <w:right w:w="28" w:type="dxa"/>
            </w:tcMar>
            <w:vAlign w:val="center"/>
          </w:tcPr>
          <w:p w14:paraId="0674B0B4">
            <w:pPr>
              <w:spacing w:line="460" w:lineRule="exact"/>
              <w:ind w:left="240" w:leftChars="100"/>
              <w:rPr>
                <w:rFonts w:hint="eastAsia" w:ascii="仿宋" w:hAnsi="仿宋" w:eastAsia="仿宋" w:cs="仿宋"/>
                <w:color w:val="auto"/>
                <w:sz w:val="28"/>
                <w:szCs w:val="28"/>
                <w:highlight w:val="none"/>
              </w:rPr>
            </w:pPr>
          </w:p>
        </w:tc>
        <w:tc>
          <w:tcPr>
            <w:tcW w:w="1701" w:type="dxa"/>
            <w:noWrap w:val="0"/>
            <w:tcMar>
              <w:top w:w="57" w:type="dxa"/>
              <w:left w:w="28" w:type="dxa"/>
              <w:bottom w:w="57" w:type="dxa"/>
              <w:right w:w="28" w:type="dxa"/>
            </w:tcMar>
            <w:vAlign w:val="center"/>
          </w:tcPr>
          <w:p w14:paraId="0F29C968">
            <w:pPr>
              <w:spacing w:line="460" w:lineRule="exact"/>
              <w:ind w:left="240" w:leftChars="100"/>
              <w:rPr>
                <w:rFonts w:hint="eastAsia" w:ascii="仿宋" w:hAnsi="仿宋" w:eastAsia="仿宋" w:cs="仿宋"/>
                <w:color w:val="auto"/>
                <w:sz w:val="28"/>
                <w:szCs w:val="28"/>
                <w:highlight w:val="none"/>
              </w:rPr>
            </w:pPr>
          </w:p>
        </w:tc>
        <w:tc>
          <w:tcPr>
            <w:tcW w:w="1131" w:type="dxa"/>
            <w:tcBorders>
              <w:right w:val="single" w:color="auto" w:sz="4" w:space="0"/>
            </w:tcBorders>
            <w:noWrap w:val="0"/>
            <w:vAlign w:val="center"/>
          </w:tcPr>
          <w:p w14:paraId="7246470A">
            <w:pPr>
              <w:spacing w:line="460" w:lineRule="exact"/>
              <w:ind w:left="240" w:leftChars="100"/>
              <w:rPr>
                <w:rFonts w:hint="eastAsia" w:ascii="仿宋" w:hAnsi="仿宋" w:eastAsia="仿宋" w:cs="仿宋"/>
                <w:color w:val="auto"/>
                <w:sz w:val="28"/>
                <w:szCs w:val="28"/>
                <w:highlight w:val="none"/>
              </w:rPr>
            </w:pPr>
          </w:p>
        </w:tc>
      </w:tr>
      <w:tr w14:paraId="5125D0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left w:val="single" w:color="auto" w:sz="4" w:space="0"/>
            </w:tcBorders>
            <w:noWrap w:val="0"/>
            <w:tcMar>
              <w:top w:w="57" w:type="dxa"/>
              <w:left w:w="28" w:type="dxa"/>
              <w:bottom w:w="57" w:type="dxa"/>
              <w:right w:w="28" w:type="dxa"/>
            </w:tcMar>
            <w:vAlign w:val="center"/>
          </w:tcPr>
          <w:p w14:paraId="4E6F82F8">
            <w:pPr>
              <w:spacing w:line="460" w:lineRule="exact"/>
              <w:ind w:left="240" w:leftChars="100"/>
              <w:rPr>
                <w:rFonts w:hint="eastAsia" w:ascii="仿宋" w:hAnsi="仿宋" w:eastAsia="仿宋" w:cs="仿宋"/>
                <w:color w:val="auto"/>
                <w:sz w:val="28"/>
                <w:szCs w:val="28"/>
                <w:highlight w:val="none"/>
              </w:rPr>
            </w:pPr>
          </w:p>
        </w:tc>
        <w:tc>
          <w:tcPr>
            <w:tcW w:w="2950" w:type="dxa"/>
            <w:noWrap w:val="0"/>
            <w:tcMar>
              <w:top w:w="57" w:type="dxa"/>
              <w:left w:w="28" w:type="dxa"/>
              <w:bottom w:w="57" w:type="dxa"/>
              <w:right w:w="28" w:type="dxa"/>
            </w:tcMar>
            <w:vAlign w:val="center"/>
          </w:tcPr>
          <w:p w14:paraId="4AA4FF87">
            <w:pPr>
              <w:spacing w:line="460" w:lineRule="exact"/>
              <w:ind w:left="240" w:leftChars="100"/>
              <w:rPr>
                <w:rFonts w:hint="eastAsia" w:ascii="仿宋" w:hAnsi="仿宋" w:eastAsia="仿宋" w:cs="仿宋"/>
                <w:color w:val="auto"/>
                <w:sz w:val="28"/>
                <w:szCs w:val="28"/>
                <w:highlight w:val="none"/>
              </w:rPr>
            </w:pPr>
          </w:p>
        </w:tc>
        <w:tc>
          <w:tcPr>
            <w:tcW w:w="2635" w:type="dxa"/>
            <w:noWrap w:val="0"/>
            <w:tcMar>
              <w:top w:w="57" w:type="dxa"/>
              <w:left w:w="28" w:type="dxa"/>
              <w:bottom w:w="57" w:type="dxa"/>
              <w:right w:w="28" w:type="dxa"/>
            </w:tcMar>
            <w:vAlign w:val="center"/>
          </w:tcPr>
          <w:p w14:paraId="3E97670D">
            <w:pPr>
              <w:spacing w:line="460" w:lineRule="exact"/>
              <w:ind w:left="240" w:leftChars="100"/>
              <w:rPr>
                <w:rFonts w:hint="eastAsia" w:ascii="仿宋" w:hAnsi="仿宋" w:eastAsia="仿宋" w:cs="仿宋"/>
                <w:color w:val="auto"/>
                <w:sz w:val="28"/>
                <w:szCs w:val="28"/>
                <w:highlight w:val="none"/>
              </w:rPr>
            </w:pPr>
          </w:p>
        </w:tc>
        <w:tc>
          <w:tcPr>
            <w:tcW w:w="1701" w:type="dxa"/>
            <w:noWrap w:val="0"/>
            <w:tcMar>
              <w:top w:w="57" w:type="dxa"/>
              <w:left w:w="28" w:type="dxa"/>
              <w:bottom w:w="57" w:type="dxa"/>
              <w:right w:w="28" w:type="dxa"/>
            </w:tcMar>
            <w:vAlign w:val="center"/>
          </w:tcPr>
          <w:p w14:paraId="66738605">
            <w:pPr>
              <w:spacing w:line="460" w:lineRule="exact"/>
              <w:ind w:left="240" w:leftChars="100"/>
              <w:rPr>
                <w:rFonts w:hint="eastAsia" w:ascii="仿宋" w:hAnsi="仿宋" w:eastAsia="仿宋" w:cs="仿宋"/>
                <w:color w:val="auto"/>
                <w:sz w:val="28"/>
                <w:szCs w:val="28"/>
                <w:highlight w:val="none"/>
              </w:rPr>
            </w:pPr>
          </w:p>
        </w:tc>
        <w:tc>
          <w:tcPr>
            <w:tcW w:w="1131" w:type="dxa"/>
            <w:tcBorders>
              <w:right w:val="single" w:color="auto" w:sz="4" w:space="0"/>
            </w:tcBorders>
            <w:noWrap w:val="0"/>
            <w:vAlign w:val="center"/>
          </w:tcPr>
          <w:p w14:paraId="71617C7B">
            <w:pPr>
              <w:spacing w:line="460" w:lineRule="exact"/>
              <w:ind w:left="240" w:leftChars="100"/>
              <w:rPr>
                <w:rFonts w:hint="eastAsia" w:ascii="仿宋" w:hAnsi="仿宋" w:eastAsia="仿宋" w:cs="仿宋"/>
                <w:color w:val="auto"/>
                <w:sz w:val="28"/>
                <w:szCs w:val="28"/>
                <w:highlight w:val="none"/>
              </w:rPr>
            </w:pPr>
          </w:p>
        </w:tc>
      </w:tr>
      <w:tr w14:paraId="4698F6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left w:val="single" w:color="auto" w:sz="4" w:space="0"/>
              <w:bottom w:val="single" w:color="auto" w:sz="4" w:space="0"/>
            </w:tcBorders>
            <w:noWrap w:val="0"/>
            <w:tcMar>
              <w:top w:w="57" w:type="dxa"/>
              <w:left w:w="28" w:type="dxa"/>
              <w:bottom w:w="57" w:type="dxa"/>
              <w:right w:w="28" w:type="dxa"/>
            </w:tcMar>
            <w:vAlign w:val="center"/>
          </w:tcPr>
          <w:p w14:paraId="76783249">
            <w:pPr>
              <w:spacing w:line="460" w:lineRule="exact"/>
              <w:ind w:left="240" w:leftChars="100"/>
              <w:rPr>
                <w:rFonts w:hint="eastAsia" w:ascii="仿宋" w:hAnsi="仿宋" w:eastAsia="仿宋" w:cs="仿宋"/>
                <w:color w:val="auto"/>
                <w:sz w:val="28"/>
                <w:szCs w:val="28"/>
                <w:highlight w:val="none"/>
              </w:rPr>
            </w:pPr>
          </w:p>
        </w:tc>
        <w:tc>
          <w:tcPr>
            <w:tcW w:w="2950" w:type="dxa"/>
            <w:tcBorders>
              <w:bottom w:val="single" w:color="auto" w:sz="4" w:space="0"/>
            </w:tcBorders>
            <w:noWrap w:val="0"/>
            <w:tcMar>
              <w:top w:w="57" w:type="dxa"/>
              <w:left w:w="28" w:type="dxa"/>
              <w:bottom w:w="57" w:type="dxa"/>
              <w:right w:w="28" w:type="dxa"/>
            </w:tcMar>
            <w:vAlign w:val="center"/>
          </w:tcPr>
          <w:p w14:paraId="5C4A7428">
            <w:pPr>
              <w:spacing w:line="460" w:lineRule="exact"/>
              <w:ind w:left="240" w:leftChars="100"/>
              <w:rPr>
                <w:rFonts w:hint="eastAsia" w:ascii="仿宋" w:hAnsi="仿宋" w:eastAsia="仿宋" w:cs="仿宋"/>
                <w:color w:val="auto"/>
                <w:sz w:val="28"/>
                <w:szCs w:val="28"/>
                <w:highlight w:val="none"/>
              </w:rPr>
            </w:pPr>
          </w:p>
        </w:tc>
        <w:tc>
          <w:tcPr>
            <w:tcW w:w="2635" w:type="dxa"/>
            <w:tcBorders>
              <w:bottom w:val="single" w:color="auto" w:sz="4" w:space="0"/>
            </w:tcBorders>
            <w:noWrap w:val="0"/>
            <w:tcMar>
              <w:top w:w="57" w:type="dxa"/>
              <w:left w:w="28" w:type="dxa"/>
              <w:bottom w:w="57" w:type="dxa"/>
              <w:right w:w="28" w:type="dxa"/>
            </w:tcMar>
            <w:vAlign w:val="center"/>
          </w:tcPr>
          <w:p w14:paraId="02912E78">
            <w:pPr>
              <w:spacing w:line="460" w:lineRule="exact"/>
              <w:ind w:left="240" w:leftChars="100"/>
              <w:rPr>
                <w:rFonts w:hint="eastAsia" w:ascii="仿宋" w:hAnsi="仿宋" w:eastAsia="仿宋" w:cs="仿宋"/>
                <w:color w:val="auto"/>
                <w:sz w:val="28"/>
                <w:szCs w:val="28"/>
                <w:highlight w:val="none"/>
              </w:rPr>
            </w:pPr>
          </w:p>
        </w:tc>
        <w:tc>
          <w:tcPr>
            <w:tcW w:w="1701" w:type="dxa"/>
            <w:tcBorders>
              <w:bottom w:val="single" w:color="auto" w:sz="4" w:space="0"/>
            </w:tcBorders>
            <w:noWrap w:val="0"/>
            <w:tcMar>
              <w:top w:w="57" w:type="dxa"/>
              <w:left w:w="28" w:type="dxa"/>
              <w:bottom w:w="57" w:type="dxa"/>
              <w:right w:w="28" w:type="dxa"/>
            </w:tcMar>
            <w:vAlign w:val="center"/>
          </w:tcPr>
          <w:p w14:paraId="07FE2AEB">
            <w:pPr>
              <w:spacing w:line="460" w:lineRule="exact"/>
              <w:ind w:left="240" w:leftChars="100"/>
              <w:rPr>
                <w:rFonts w:hint="eastAsia" w:ascii="仿宋" w:hAnsi="仿宋" w:eastAsia="仿宋" w:cs="仿宋"/>
                <w:color w:val="auto"/>
                <w:sz w:val="28"/>
                <w:szCs w:val="28"/>
                <w:highlight w:val="none"/>
              </w:rPr>
            </w:pPr>
          </w:p>
        </w:tc>
        <w:tc>
          <w:tcPr>
            <w:tcW w:w="1131" w:type="dxa"/>
            <w:tcBorders>
              <w:bottom w:val="single" w:color="auto" w:sz="4" w:space="0"/>
              <w:right w:val="single" w:color="auto" w:sz="4" w:space="0"/>
            </w:tcBorders>
            <w:noWrap w:val="0"/>
            <w:vAlign w:val="center"/>
          </w:tcPr>
          <w:p w14:paraId="26CC2C38">
            <w:pPr>
              <w:spacing w:line="460" w:lineRule="exact"/>
              <w:ind w:left="240" w:leftChars="100"/>
              <w:rPr>
                <w:rFonts w:hint="eastAsia" w:ascii="仿宋" w:hAnsi="仿宋" w:eastAsia="仿宋" w:cs="仿宋"/>
                <w:color w:val="auto"/>
                <w:sz w:val="28"/>
                <w:szCs w:val="28"/>
                <w:highlight w:val="none"/>
              </w:rPr>
            </w:pPr>
          </w:p>
        </w:tc>
      </w:tr>
    </w:tbl>
    <w:p w14:paraId="3AC8F803">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说明：响应说明填写：优于、相同</w:t>
      </w:r>
    </w:p>
    <w:p w14:paraId="0A9730FF">
      <w:pPr>
        <w:spacing w:line="460" w:lineRule="exact"/>
        <w:rPr>
          <w:rFonts w:hint="eastAsia" w:ascii="仿宋" w:hAnsi="仿宋" w:eastAsia="仿宋" w:cs="仿宋"/>
          <w:color w:val="auto"/>
          <w:highlight w:val="none"/>
        </w:rPr>
      </w:pPr>
    </w:p>
    <w:p w14:paraId="007E7D95">
      <w:pPr>
        <w:spacing w:line="460" w:lineRule="exact"/>
        <w:rPr>
          <w:rFonts w:hint="eastAsia" w:ascii="仿宋" w:hAnsi="仿宋" w:eastAsia="仿宋" w:cs="仿宋"/>
          <w:color w:val="auto"/>
          <w:highlight w:val="none"/>
        </w:rPr>
      </w:pPr>
    </w:p>
    <w:p w14:paraId="2EB721E1">
      <w:pPr>
        <w:spacing w:line="460" w:lineRule="exact"/>
        <w:rPr>
          <w:rFonts w:hint="eastAsia" w:ascii="仿宋" w:hAnsi="仿宋" w:eastAsia="仿宋" w:cs="仿宋"/>
          <w:color w:val="auto"/>
          <w:highlight w:val="none"/>
        </w:rPr>
      </w:pPr>
      <w:r>
        <w:rPr>
          <w:rFonts w:hint="eastAsia" w:ascii="仿宋" w:hAnsi="仿宋" w:eastAsia="仿宋" w:cs="仿宋"/>
          <w:color w:val="auto"/>
          <w:highlight w:val="none"/>
        </w:rPr>
        <w:t>法定代表人或</w:t>
      </w:r>
      <w:r>
        <w:rPr>
          <w:rFonts w:hint="eastAsia" w:ascii="仿宋" w:hAnsi="仿宋" w:eastAsia="仿宋" w:cs="仿宋"/>
          <w:color w:val="auto"/>
          <w:highlight w:val="none"/>
          <w:lang w:eastAsia="zh-CN"/>
        </w:rPr>
        <w:t>被授权人（</w:t>
      </w:r>
      <w:r>
        <w:rPr>
          <w:rFonts w:hint="eastAsia" w:ascii="仿宋" w:hAnsi="仿宋" w:eastAsia="仿宋" w:cs="仿宋"/>
          <w:color w:val="auto"/>
          <w:highlight w:val="none"/>
          <w:lang w:val="zh-CN" w:eastAsia="zh-CN"/>
        </w:rPr>
        <w:t>签字或盖章</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(投标人单位公章)    </w:t>
      </w:r>
    </w:p>
    <w:p w14:paraId="23E49CA2">
      <w:pPr>
        <w:spacing w:line="460" w:lineRule="exact"/>
        <w:ind w:firstLine="6000" w:firstLineChars="2500"/>
        <w:rPr>
          <w:rFonts w:hint="eastAsia" w:ascii="仿宋" w:hAnsi="仿宋" w:eastAsia="仿宋" w:cs="仿宋"/>
          <w:color w:val="auto"/>
          <w:highlight w:val="none"/>
          <w:u w:val="single"/>
        </w:rPr>
      </w:pPr>
      <w:r>
        <w:rPr>
          <w:rFonts w:hint="eastAsia" w:ascii="仿宋" w:hAnsi="仿宋" w:eastAsia="仿宋" w:cs="仿宋"/>
          <w:color w:val="auto"/>
          <w:highlight w:val="none"/>
        </w:rPr>
        <w:t xml:space="preserve"> 日 期：</w:t>
      </w:r>
      <w:r>
        <w:rPr>
          <w:rFonts w:hint="eastAsia" w:ascii="仿宋" w:hAnsi="仿宋" w:eastAsia="仿宋" w:cs="仿宋"/>
          <w:color w:val="auto"/>
          <w:highlight w:val="none"/>
          <w:u w:val="single"/>
        </w:rPr>
        <w:t xml:space="preserve">            </w:t>
      </w:r>
    </w:p>
    <w:p w14:paraId="6A34D96D">
      <w:pPr>
        <w:pStyle w:val="5"/>
        <w:spacing w:line="500" w:lineRule="exact"/>
        <w:rPr>
          <w:rFonts w:hint="eastAsia" w:ascii="仿宋" w:hAnsi="仿宋" w:eastAsia="仿宋" w:cs="仿宋"/>
          <w:bCs w:val="0"/>
          <w:color w:val="auto"/>
          <w:sz w:val="28"/>
          <w:szCs w:val="28"/>
          <w:highlight w:val="none"/>
        </w:rPr>
      </w:pPr>
      <w:r>
        <w:rPr>
          <w:rFonts w:hint="eastAsia" w:ascii="仿宋" w:hAnsi="仿宋" w:eastAsia="仿宋" w:cs="仿宋"/>
          <w:color w:val="auto"/>
          <w:szCs w:val="21"/>
          <w:highlight w:val="none"/>
          <w:u w:val="single"/>
        </w:rPr>
        <w:br w:type="page"/>
      </w:r>
      <w:bookmarkStart w:id="127" w:name="_Toc48791235"/>
      <w:bookmarkStart w:id="128" w:name="_Toc49019497"/>
      <w:bookmarkStart w:id="129" w:name="_Toc49019236"/>
      <w:bookmarkStart w:id="130" w:name="_Toc47261885"/>
      <w:bookmarkStart w:id="131" w:name="_Toc47418255"/>
      <w:bookmarkStart w:id="132" w:name="_Toc48995851"/>
      <w:bookmarkStart w:id="133" w:name="_Toc47261690"/>
      <w:bookmarkStart w:id="134" w:name="_Toc47262069"/>
      <w:bookmarkStart w:id="135" w:name="_Toc47418731"/>
      <w:bookmarkStart w:id="136" w:name="_Toc47418938"/>
      <w:bookmarkStart w:id="137" w:name="_Toc193126888"/>
      <w:bookmarkStart w:id="138" w:name="_Toc7604"/>
      <w:bookmarkStart w:id="139" w:name="_Toc194663925"/>
      <w:bookmarkStart w:id="140" w:name="_Toc416530636"/>
      <w:bookmarkStart w:id="141" w:name="_Toc193187104"/>
      <w:bookmarkStart w:id="142" w:name="_Toc416678758"/>
      <w:bookmarkStart w:id="143" w:name="_Toc188808839"/>
      <w:r>
        <w:rPr>
          <w:rFonts w:hint="eastAsia" w:ascii="仿宋" w:hAnsi="仿宋" w:eastAsia="仿宋" w:cs="仿宋"/>
          <w:bCs w:val="0"/>
          <w:color w:val="auto"/>
          <w:sz w:val="28"/>
          <w:szCs w:val="28"/>
          <w:highlight w:val="none"/>
          <w:lang w:val="en-US" w:eastAsia="zh-CN"/>
        </w:rPr>
        <w:t>5</w:t>
      </w:r>
      <w:r>
        <w:rPr>
          <w:rFonts w:hint="eastAsia" w:ascii="仿宋" w:hAnsi="仿宋" w:eastAsia="仿宋" w:cs="仿宋"/>
          <w:bCs w:val="0"/>
          <w:color w:val="auto"/>
          <w:sz w:val="28"/>
          <w:szCs w:val="28"/>
          <w:highlight w:val="none"/>
        </w:rPr>
        <w:t>.法定代表人</w:t>
      </w:r>
      <w:bookmarkEnd w:id="127"/>
      <w:bookmarkEnd w:id="128"/>
      <w:bookmarkEnd w:id="129"/>
      <w:bookmarkEnd w:id="130"/>
      <w:bookmarkEnd w:id="131"/>
      <w:bookmarkEnd w:id="132"/>
      <w:bookmarkEnd w:id="133"/>
      <w:bookmarkEnd w:id="134"/>
      <w:bookmarkEnd w:id="135"/>
      <w:bookmarkEnd w:id="136"/>
      <w:r>
        <w:rPr>
          <w:rFonts w:hint="eastAsia" w:ascii="仿宋" w:hAnsi="仿宋" w:eastAsia="仿宋" w:cs="仿宋"/>
          <w:b/>
          <w:bCs/>
          <w:color w:val="auto"/>
          <w:sz w:val="28"/>
          <w:szCs w:val="28"/>
          <w:highlight w:val="none"/>
        </w:rPr>
        <w:t>证明书</w:t>
      </w:r>
      <w:r>
        <w:rPr>
          <w:rFonts w:hint="eastAsia" w:ascii="仿宋" w:hAnsi="仿宋" w:eastAsia="仿宋" w:cs="仿宋"/>
          <w:color w:val="auto"/>
          <w:sz w:val="28"/>
          <w:szCs w:val="28"/>
          <w:highlight w:val="none"/>
        </w:rPr>
        <w:t>（格式）</w:t>
      </w:r>
      <w:bookmarkEnd w:id="137"/>
      <w:bookmarkEnd w:id="138"/>
      <w:bookmarkEnd w:id="139"/>
      <w:bookmarkEnd w:id="140"/>
      <w:bookmarkEnd w:id="141"/>
      <w:bookmarkEnd w:id="142"/>
      <w:bookmarkEnd w:id="143"/>
    </w:p>
    <w:p w14:paraId="4FAD423D">
      <w:pPr>
        <w:spacing w:line="500" w:lineRule="exact"/>
        <w:jc w:val="center"/>
        <w:outlineLvl w:val="1"/>
        <w:rPr>
          <w:rFonts w:hint="eastAsia" w:ascii="仿宋" w:hAnsi="仿宋" w:eastAsia="仿宋" w:cs="仿宋"/>
          <w:b/>
          <w:sz w:val="32"/>
          <w:szCs w:val="32"/>
          <w:u w:val="single"/>
        </w:rPr>
      </w:pPr>
      <w:bookmarkStart w:id="144" w:name="_Toc47418732"/>
      <w:bookmarkStart w:id="145" w:name="_Toc47418256"/>
      <w:bookmarkStart w:id="146" w:name="_Toc47418939"/>
      <w:bookmarkStart w:id="147" w:name="_Toc49019498"/>
      <w:bookmarkStart w:id="148" w:name="_Toc49019237"/>
      <w:bookmarkStart w:id="149" w:name="_Toc48995852"/>
      <w:bookmarkStart w:id="150" w:name="_Toc47262070"/>
      <w:bookmarkStart w:id="151" w:name="_Toc48791236"/>
      <w:bookmarkStart w:id="152" w:name="_Toc47261691"/>
      <w:bookmarkStart w:id="153" w:name="_Toc47261886"/>
      <w:r>
        <w:rPr>
          <w:rFonts w:hint="eastAsia" w:ascii="仿宋" w:hAnsi="仿宋" w:eastAsia="仿宋" w:cs="仿宋"/>
          <w:b/>
          <w:bCs/>
          <w:color w:val="auto"/>
          <w:sz w:val="28"/>
          <w:szCs w:val="28"/>
          <w:highlight w:val="none"/>
        </w:rPr>
        <w:t>（1）</w:t>
      </w:r>
      <w:bookmarkStart w:id="154" w:name="_Toc416678759"/>
      <w:bookmarkStart w:id="155" w:name="_Toc416530637"/>
      <w:r>
        <w:rPr>
          <w:rFonts w:hint="eastAsia" w:ascii="仿宋" w:hAnsi="仿宋" w:eastAsia="仿宋" w:cs="仿宋"/>
          <w:b/>
          <w:sz w:val="32"/>
          <w:szCs w:val="32"/>
          <w:u w:val="single"/>
        </w:rPr>
        <w:t>法定代表人证明书</w:t>
      </w:r>
    </w:p>
    <w:p w14:paraId="3D1E2297">
      <w:pPr>
        <w:tabs>
          <w:tab w:val="left" w:pos="1155"/>
        </w:tabs>
        <w:snapToGrid w:val="0"/>
        <w:spacing w:line="360" w:lineRule="auto"/>
        <w:rPr>
          <w:rFonts w:hint="eastAsia" w:ascii="仿宋" w:hAnsi="仿宋" w:eastAsia="仿宋" w:cs="仿宋"/>
          <w:sz w:val="10"/>
          <w:szCs w:val="10"/>
        </w:rPr>
      </w:pPr>
    </w:p>
    <w:tbl>
      <w:tblPr>
        <w:tblStyle w:val="19"/>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2012"/>
        <w:gridCol w:w="2303"/>
        <w:gridCol w:w="1"/>
        <w:gridCol w:w="1752"/>
        <w:gridCol w:w="2169"/>
      </w:tblGrid>
      <w:tr w14:paraId="09BF9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180" w:type="dxa"/>
            <w:gridSpan w:val="6"/>
            <w:noWrap w:val="0"/>
            <w:vAlign w:val="center"/>
          </w:tcPr>
          <w:p w14:paraId="7B91D184">
            <w:pPr>
              <w:tabs>
                <w:tab w:val="left" w:pos="1260"/>
              </w:tabs>
              <w:snapToGrid w:val="0"/>
              <w:spacing w:line="360" w:lineRule="auto"/>
              <w:rPr>
                <w:rFonts w:hint="eastAsia" w:ascii="仿宋" w:hAnsi="仿宋" w:eastAsia="仿宋" w:cs="仿宋"/>
                <w:b/>
                <w:bCs/>
                <w:sz w:val="21"/>
                <w:szCs w:val="21"/>
              </w:rPr>
            </w:pPr>
            <w:r>
              <w:rPr>
                <w:rFonts w:hint="eastAsia" w:ascii="仿宋" w:hAnsi="仿宋" w:eastAsia="仿宋" w:cs="仿宋"/>
                <w:sz w:val="21"/>
                <w:szCs w:val="21"/>
              </w:rPr>
              <w:t>致：吴起县政府采购中心</w:t>
            </w:r>
          </w:p>
        </w:tc>
      </w:tr>
      <w:tr w14:paraId="5F736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943" w:type="dxa"/>
            <w:vMerge w:val="restart"/>
            <w:noWrap w:val="0"/>
            <w:vAlign w:val="center"/>
          </w:tcPr>
          <w:p w14:paraId="54353B90">
            <w:pPr>
              <w:tabs>
                <w:tab w:val="left" w:pos="1260"/>
              </w:tabs>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企</w:t>
            </w:r>
          </w:p>
          <w:p w14:paraId="5E268F8A">
            <w:pPr>
              <w:tabs>
                <w:tab w:val="left" w:pos="1260"/>
              </w:tabs>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业</w:t>
            </w:r>
          </w:p>
          <w:p w14:paraId="30ACB22D">
            <w:pPr>
              <w:tabs>
                <w:tab w:val="left" w:pos="1260"/>
              </w:tabs>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法</w:t>
            </w:r>
          </w:p>
          <w:p w14:paraId="6D4DB901">
            <w:pPr>
              <w:tabs>
                <w:tab w:val="left" w:pos="1260"/>
              </w:tabs>
              <w:snapToGrid w:val="0"/>
              <w:spacing w:line="360" w:lineRule="auto"/>
              <w:jc w:val="center"/>
              <w:rPr>
                <w:rFonts w:hint="eastAsia" w:ascii="仿宋" w:hAnsi="仿宋" w:eastAsia="仿宋" w:cs="仿宋"/>
                <w:b/>
                <w:bCs/>
                <w:sz w:val="21"/>
                <w:szCs w:val="21"/>
              </w:rPr>
            </w:pPr>
            <w:r>
              <w:rPr>
                <w:rFonts w:hint="eastAsia" w:ascii="仿宋" w:hAnsi="仿宋" w:eastAsia="仿宋" w:cs="仿宋"/>
                <w:sz w:val="21"/>
                <w:szCs w:val="21"/>
              </w:rPr>
              <w:t>人</w:t>
            </w:r>
          </w:p>
        </w:tc>
        <w:tc>
          <w:tcPr>
            <w:tcW w:w="2012" w:type="dxa"/>
            <w:noWrap w:val="0"/>
            <w:vAlign w:val="center"/>
          </w:tcPr>
          <w:p w14:paraId="6559763A">
            <w:pPr>
              <w:tabs>
                <w:tab w:val="left" w:pos="1260"/>
              </w:tabs>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企业名称</w:t>
            </w:r>
          </w:p>
        </w:tc>
        <w:tc>
          <w:tcPr>
            <w:tcW w:w="6225" w:type="dxa"/>
            <w:gridSpan w:val="4"/>
            <w:noWrap w:val="0"/>
            <w:vAlign w:val="center"/>
          </w:tcPr>
          <w:p w14:paraId="3640D8F0">
            <w:pPr>
              <w:tabs>
                <w:tab w:val="left" w:pos="1260"/>
              </w:tabs>
              <w:snapToGrid w:val="0"/>
              <w:spacing w:line="360" w:lineRule="auto"/>
              <w:jc w:val="center"/>
              <w:rPr>
                <w:rFonts w:hint="eastAsia" w:ascii="仿宋" w:hAnsi="仿宋" w:eastAsia="仿宋" w:cs="仿宋"/>
                <w:b/>
                <w:bCs/>
                <w:sz w:val="21"/>
                <w:szCs w:val="21"/>
              </w:rPr>
            </w:pPr>
          </w:p>
        </w:tc>
      </w:tr>
      <w:tr w14:paraId="42BDF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943" w:type="dxa"/>
            <w:vMerge w:val="continue"/>
            <w:noWrap w:val="0"/>
            <w:vAlign w:val="center"/>
          </w:tcPr>
          <w:p w14:paraId="27B05C85">
            <w:pPr>
              <w:tabs>
                <w:tab w:val="left" w:pos="1260"/>
              </w:tabs>
              <w:snapToGrid w:val="0"/>
              <w:spacing w:line="360" w:lineRule="auto"/>
              <w:jc w:val="center"/>
              <w:rPr>
                <w:rFonts w:hint="eastAsia" w:ascii="仿宋" w:hAnsi="仿宋" w:eastAsia="仿宋" w:cs="仿宋"/>
                <w:b/>
                <w:bCs/>
                <w:sz w:val="21"/>
                <w:szCs w:val="21"/>
              </w:rPr>
            </w:pPr>
          </w:p>
        </w:tc>
        <w:tc>
          <w:tcPr>
            <w:tcW w:w="2012" w:type="dxa"/>
            <w:noWrap w:val="0"/>
            <w:vAlign w:val="center"/>
          </w:tcPr>
          <w:p w14:paraId="131BD29C">
            <w:pPr>
              <w:tabs>
                <w:tab w:val="left" w:pos="1260"/>
              </w:tabs>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法定地址</w:t>
            </w:r>
          </w:p>
        </w:tc>
        <w:tc>
          <w:tcPr>
            <w:tcW w:w="6225" w:type="dxa"/>
            <w:gridSpan w:val="4"/>
            <w:noWrap w:val="0"/>
            <w:vAlign w:val="center"/>
          </w:tcPr>
          <w:p w14:paraId="4652FCD8">
            <w:pPr>
              <w:tabs>
                <w:tab w:val="left" w:pos="1260"/>
              </w:tabs>
              <w:snapToGrid w:val="0"/>
              <w:spacing w:line="360" w:lineRule="auto"/>
              <w:jc w:val="center"/>
              <w:rPr>
                <w:rFonts w:hint="eastAsia" w:ascii="仿宋" w:hAnsi="仿宋" w:eastAsia="仿宋" w:cs="仿宋"/>
                <w:b/>
                <w:bCs/>
                <w:sz w:val="21"/>
                <w:szCs w:val="21"/>
              </w:rPr>
            </w:pPr>
          </w:p>
        </w:tc>
      </w:tr>
      <w:tr w14:paraId="4F9E1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943" w:type="dxa"/>
            <w:vMerge w:val="continue"/>
            <w:noWrap w:val="0"/>
            <w:vAlign w:val="center"/>
          </w:tcPr>
          <w:p w14:paraId="5508D1E8">
            <w:pPr>
              <w:tabs>
                <w:tab w:val="left" w:pos="1260"/>
              </w:tabs>
              <w:snapToGrid w:val="0"/>
              <w:spacing w:line="360" w:lineRule="auto"/>
              <w:jc w:val="center"/>
              <w:rPr>
                <w:rFonts w:hint="eastAsia" w:ascii="仿宋" w:hAnsi="仿宋" w:eastAsia="仿宋" w:cs="仿宋"/>
                <w:b/>
                <w:bCs/>
                <w:sz w:val="21"/>
                <w:szCs w:val="21"/>
              </w:rPr>
            </w:pPr>
          </w:p>
        </w:tc>
        <w:tc>
          <w:tcPr>
            <w:tcW w:w="2012" w:type="dxa"/>
            <w:noWrap w:val="0"/>
            <w:vAlign w:val="center"/>
          </w:tcPr>
          <w:p w14:paraId="2DA4A6DB">
            <w:pPr>
              <w:tabs>
                <w:tab w:val="left" w:pos="1260"/>
              </w:tabs>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邮政编码</w:t>
            </w:r>
          </w:p>
        </w:tc>
        <w:tc>
          <w:tcPr>
            <w:tcW w:w="6225" w:type="dxa"/>
            <w:gridSpan w:val="4"/>
            <w:noWrap w:val="0"/>
            <w:vAlign w:val="center"/>
          </w:tcPr>
          <w:p w14:paraId="2700E907">
            <w:pPr>
              <w:tabs>
                <w:tab w:val="left" w:pos="1260"/>
              </w:tabs>
              <w:snapToGrid w:val="0"/>
              <w:spacing w:line="360" w:lineRule="auto"/>
              <w:jc w:val="center"/>
              <w:rPr>
                <w:rFonts w:hint="eastAsia" w:ascii="仿宋" w:hAnsi="仿宋" w:eastAsia="仿宋" w:cs="仿宋"/>
                <w:b/>
                <w:bCs/>
                <w:sz w:val="21"/>
                <w:szCs w:val="21"/>
              </w:rPr>
            </w:pPr>
          </w:p>
        </w:tc>
      </w:tr>
      <w:tr w14:paraId="2BD4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943" w:type="dxa"/>
            <w:vMerge w:val="continue"/>
            <w:noWrap w:val="0"/>
            <w:vAlign w:val="center"/>
          </w:tcPr>
          <w:p w14:paraId="46AF787B">
            <w:pPr>
              <w:tabs>
                <w:tab w:val="left" w:pos="1260"/>
              </w:tabs>
              <w:snapToGrid w:val="0"/>
              <w:spacing w:line="360" w:lineRule="auto"/>
              <w:jc w:val="center"/>
              <w:rPr>
                <w:rFonts w:hint="eastAsia" w:ascii="仿宋" w:hAnsi="仿宋" w:eastAsia="仿宋" w:cs="仿宋"/>
                <w:b/>
                <w:bCs/>
                <w:sz w:val="21"/>
                <w:szCs w:val="21"/>
              </w:rPr>
            </w:pPr>
          </w:p>
        </w:tc>
        <w:tc>
          <w:tcPr>
            <w:tcW w:w="2012" w:type="dxa"/>
            <w:noWrap w:val="0"/>
            <w:vAlign w:val="center"/>
          </w:tcPr>
          <w:p w14:paraId="6D673480">
            <w:pPr>
              <w:tabs>
                <w:tab w:val="left" w:pos="1260"/>
              </w:tabs>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网    址</w:t>
            </w:r>
          </w:p>
        </w:tc>
        <w:tc>
          <w:tcPr>
            <w:tcW w:w="6225" w:type="dxa"/>
            <w:gridSpan w:val="4"/>
            <w:noWrap w:val="0"/>
            <w:vAlign w:val="center"/>
          </w:tcPr>
          <w:p w14:paraId="6C438D9A">
            <w:pPr>
              <w:tabs>
                <w:tab w:val="left" w:pos="1260"/>
              </w:tabs>
              <w:snapToGrid w:val="0"/>
              <w:spacing w:line="360" w:lineRule="auto"/>
              <w:jc w:val="center"/>
              <w:rPr>
                <w:rFonts w:hint="eastAsia" w:ascii="仿宋" w:hAnsi="仿宋" w:eastAsia="仿宋" w:cs="仿宋"/>
                <w:b/>
                <w:bCs/>
                <w:sz w:val="21"/>
                <w:szCs w:val="21"/>
              </w:rPr>
            </w:pPr>
          </w:p>
        </w:tc>
      </w:tr>
      <w:tr w14:paraId="5512A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943" w:type="dxa"/>
            <w:vMerge w:val="continue"/>
            <w:noWrap w:val="0"/>
            <w:vAlign w:val="center"/>
          </w:tcPr>
          <w:p w14:paraId="7C419717">
            <w:pPr>
              <w:tabs>
                <w:tab w:val="left" w:pos="1260"/>
              </w:tabs>
              <w:snapToGrid w:val="0"/>
              <w:spacing w:line="360" w:lineRule="auto"/>
              <w:jc w:val="center"/>
              <w:rPr>
                <w:rFonts w:hint="eastAsia" w:ascii="仿宋" w:hAnsi="仿宋" w:eastAsia="仿宋" w:cs="仿宋"/>
                <w:b/>
                <w:bCs/>
                <w:sz w:val="21"/>
                <w:szCs w:val="21"/>
              </w:rPr>
            </w:pPr>
          </w:p>
        </w:tc>
        <w:tc>
          <w:tcPr>
            <w:tcW w:w="2012" w:type="dxa"/>
            <w:noWrap w:val="0"/>
            <w:vAlign w:val="center"/>
          </w:tcPr>
          <w:p w14:paraId="1E68E6E9">
            <w:pPr>
              <w:tabs>
                <w:tab w:val="left" w:pos="1260"/>
              </w:tabs>
              <w:snapToGrid w:val="0"/>
              <w:spacing w:line="360" w:lineRule="auto"/>
              <w:jc w:val="center"/>
              <w:rPr>
                <w:rFonts w:hint="eastAsia" w:ascii="仿宋" w:hAnsi="仿宋" w:eastAsia="仿宋" w:cs="仿宋"/>
                <w:b/>
                <w:bCs/>
                <w:sz w:val="21"/>
                <w:szCs w:val="21"/>
              </w:rPr>
            </w:pPr>
            <w:r>
              <w:rPr>
                <w:rFonts w:hint="eastAsia" w:ascii="仿宋" w:hAnsi="仿宋" w:eastAsia="仿宋" w:cs="仿宋"/>
                <w:sz w:val="21"/>
                <w:szCs w:val="21"/>
              </w:rPr>
              <w:t>登记机关</w:t>
            </w:r>
          </w:p>
        </w:tc>
        <w:tc>
          <w:tcPr>
            <w:tcW w:w="6225" w:type="dxa"/>
            <w:gridSpan w:val="4"/>
            <w:noWrap w:val="0"/>
            <w:vAlign w:val="center"/>
          </w:tcPr>
          <w:p w14:paraId="67743B77">
            <w:pPr>
              <w:tabs>
                <w:tab w:val="left" w:pos="1260"/>
              </w:tabs>
              <w:snapToGrid w:val="0"/>
              <w:spacing w:line="360" w:lineRule="auto"/>
              <w:jc w:val="center"/>
              <w:rPr>
                <w:rFonts w:hint="eastAsia" w:ascii="仿宋" w:hAnsi="仿宋" w:eastAsia="仿宋" w:cs="仿宋"/>
                <w:b/>
                <w:bCs/>
                <w:sz w:val="21"/>
                <w:szCs w:val="21"/>
              </w:rPr>
            </w:pPr>
          </w:p>
        </w:tc>
      </w:tr>
      <w:tr w14:paraId="44EEC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943" w:type="dxa"/>
            <w:vMerge w:val="continue"/>
            <w:noWrap w:val="0"/>
            <w:vAlign w:val="center"/>
          </w:tcPr>
          <w:p w14:paraId="3BF9C169">
            <w:pPr>
              <w:tabs>
                <w:tab w:val="left" w:pos="1260"/>
              </w:tabs>
              <w:snapToGrid w:val="0"/>
              <w:spacing w:line="360" w:lineRule="auto"/>
              <w:jc w:val="center"/>
              <w:rPr>
                <w:rFonts w:hint="eastAsia" w:ascii="仿宋" w:hAnsi="仿宋" w:eastAsia="仿宋" w:cs="仿宋"/>
                <w:b/>
                <w:bCs/>
                <w:sz w:val="21"/>
                <w:szCs w:val="21"/>
              </w:rPr>
            </w:pPr>
          </w:p>
        </w:tc>
        <w:tc>
          <w:tcPr>
            <w:tcW w:w="2012" w:type="dxa"/>
            <w:noWrap w:val="0"/>
            <w:vAlign w:val="center"/>
          </w:tcPr>
          <w:p w14:paraId="28EAEB1F">
            <w:pPr>
              <w:tabs>
                <w:tab w:val="left" w:pos="1260"/>
              </w:tabs>
              <w:snapToGrid w:val="0"/>
              <w:spacing w:line="360" w:lineRule="auto"/>
              <w:jc w:val="center"/>
              <w:rPr>
                <w:rFonts w:hint="eastAsia" w:ascii="仿宋" w:hAnsi="仿宋" w:eastAsia="仿宋" w:cs="仿宋"/>
                <w:b/>
                <w:bCs/>
                <w:sz w:val="21"/>
                <w:szCs w:val="21"/>
              </w:rPr>
            </w:pPr>
            <w:r>
              <w:rPr>
                <w:rFonts w:hint="eastAsia" w:ascii="仿宋" w:hAnsi="仿宋" w:eastAsia="仿宋" w:cs="仿宋"/>
                <w:sz w:val="21"/>
                <w:szCs w:val="21"/>
              </w:rPr>
              <w:t>机构代码证号</w:t>
            </w:r>
          </w:p>
        </w:tc>
        <w:tc>
          <w:tcPr>
            <w:tcW w:w="6225" w:type="dxa"/>
            <w:gridSpan w:val="4"/>
            <w:noWrap w:val="0"/>
            <w:vAlign w:val="center"/>
          </w:tcPr>
          <w:p w14:paraId="799EF86A">
            <w:pPr>
              <w:tabs>
                <w:tab w:val="left" w:pos="1260"/>
              </w:tabs>
              <w:snapToGrid w:val="0"/>
              <w:spacing w:line="360" w:lineRule="auto"/>
              <w:jc w:val="center"/>
              <w:rPr>
                <w:rFonts w:hint="eastAsia" w:ascii="仿宋" w:hAnsi="仿宋" w:eastAsia="仿宋" w:cs="仿宋"/>
                <w:b/>
                <w:bCs/>
                <w:sz w:val="21"/>
                <w:szCs w:val="21"/>
              </w:rPr>
            </w:pPr>
          </w:p>
        </w:tc>
      </w:tr>
      <w:tr w14:paraId="7EC3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943" w:type="dxa"/>
            <w:vMerge w:val="restart"/>
            <w:noWrap w:val="0"/>
            <w:vAlign w:val="center"/>
          </w:tcPr>
          <w:p w14:paraId="52E298F3">
            <w:pPr>
              <w:tabs>
                <w:tab w:val="left" w:pos="1260"/>
              </w:tabs>
              <w:snapToGrid w:val="0"/>
              <w:spacing w:line="360" w:lineRule="auto"/>
              <w:jc w:val="center"/>
              <w:rPr>
                <w:rFonts w:hint="eastAsia" w:ascii="仿宋" w:hAnsi="仿宋" w:eastAsia="仿宋" w:cs="仿宋"/>
                <w:b/>
                <w:bCs/>
                <w:sz w:val="21"/>
                <w:szCs w:val="21"/>
              </w:rPr>
            </w:pPr>
            <w:r>
              <w:rPr>
                <w:rFonts w:hint="eastAsia" w:ascii="仿宋" w:hAnsi="仿宋" w:eastAsia="仿宋" w:cs="仿宋"/>
                <w:sz w:val="21"/>
                <w:szCs w:val="21"/>
              </w:rPr>
              <w:t>法定代表人</w:t>
            </w:r>
          </w:p>
        </w:tc>
        <w:tc>
          <w:tcPr>
            <w:tcW w:w="2012" w:type="dxa"/>
            <w:noWrap w:val="0"/>
            <w:vAlign w:val="center"/>
          </w:tcPr>
          <w:p w14:paraId="67AAA64B">
            <w:pPr>
              <w:tabs>
                <w:tab w:val="left" w:pos="1260"/>
              </w:tabs>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姓    名</w:t>
            </w:r>
          </w:p>
        </w:tc>
        <w:tc>
          <w:tcPr>
            <w:tcW w:w="2303" w:type="dxa"/>
            <w:noWrap w:val="0"/>
            <w:vAlign w:val="center"/>
          </w:tcPr>
          <w:p w14:paraId="69CC81E2">
            <w:pPr>
              <w:tabs>
                <w:tab w:val="left" w:pos="1260"/>
              </w:tabs>
              <w:snapToGrid w:val="0"/>
              <w:spacing w:line="360" w:lineRule="auto"/>
              <w:jc w:val="center"/>
              <w:rPr>
                <w:rFonts w:hint="eastAsia" w:ascii="仿宋" w:hAnsi="仿宋" w:eastAsia="仿宋" w:cs="仿宋"/>
                <w:sz w:val="21"/>
                <w:szCs w:val="21"/>
                <w:lang w:val="en-US" w:eastAsia="zh-CN"/>
              </w:rPr>
            </w:pPr>
          </w:p>
        </w:tc>
        <w:tc>
          <w:tcPr>
            <w:tcW w:w="1753" w:type="dxa"/>
            <w:gridSpan w:val="2"/>
            <w:noWrap w:val="0"/>
            <w:vAlign w:val="center"/>
          </w:tcPr>
          <w:p w14:paraId="627CEAC3">
            <w:pPr>
              <w:tabs>
                <w:tab w:val="left" w:pos="1260"/>
              </w:tabs>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性    别</w:t>
            </w:r>
          </w:p>
        </w:tc>
        <w:tc>
          <w:tcPr>
            <w:tcW w:w="2169" w:type="dxa"/>
            <w:noWrap w:val="0"/>
            <w:vAlign w:val="center"/>
          </w:tcPr>
          <w:p w14:paraId="3845F8FE">
            <w:pPr>
              <w:tabs>
                <w:tab w:val="left" w:pos="1260"/>
              </w:tabs>
              <w:snapToGrid w:val="0"/>
              <w:spacing w:line="360" w:lineRule="auto"/>
              <w:jc w:val="center"/>
              <w:rPr>
                <w:rFonts w:hint="eastAsia" w:ascii="仿宋" w:hAnsi="仿宋" w:eastAsia="仿宋" w:cs="仿宋"/>
                <w:sz w:val="21"/>
                <w:szCs w:val="21"/>
              </w:rPr>
            </w:pPr>
          </w:p>
        </w:tc>
      </w:tr>
      <w:tr w14:paraId="25DF2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943" w:type="dxa"/>
            <w:vMerge w:val="continue"/>
            <w:noWrap w:val="0"/>
            <w:vAlign w:val="center"/>
          </w:tcPr>
          <w:p w14:paraId="0C0A0A89">
            <w:pPr>
              <w:tabs>
                <w:tab w:val="left" w:pos="1260"/>
              </w:tabs>
              <w:snapToGrid w:val="0"/>
              <w:spacing w:line="360" w:lineRule="auto"/>
              <w:jc w:val="center"/>
              <w:rPr>
                <w:rFonts w:hint="eastAsia" w:ascii="仿宋" w:hAnsi="仿宋" w:eastAsia="仿宋" w:cs="仿宋"/>
                <w:b/>
                <w:bCs/>
                <w:sz w:val="21"/>
                <w:szCs w:val="21"/>
              </w:rPr>
            </w:pPr>
          </w:p>
        </w:tc>
        <w:tc>
          <w:tcPr>
            <w:tcW w:w="2012" w:type="dxa"/>
            <w:noWrap w:val="0"/>
            <w:vAlign w:val="center"/>
          </w:tcPr>
          <w:p w14:paraId="74B1FE38">
            <w:pPr>
              <w:tabs>
                <w:tab w:val="left" w:pos="1260"/>
              </w:tabs>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职    务</w:t>
            </w:r>
          </w:p>
        </w:tc>
        <w:tc>
          <w:tcPr>
            <w:tcW w:w="2303" w:type="dxa"/>
            <w:noWrap w:val="0"/>
            <w:vAlign w:val="center"/>
          </w:tcPr>
          <w:p w14:paraId="00345C51">
            <w:pPr>
              <w:tabs>
                <w:tab w:val="left" w:pos="1260"/>
              </w:tabs>
              <w:snapToGrid w:val="0"/>
              <w:spacing w:line="360" w:lineRule="auto"/>
              <w:jc w:val="center"/>
              <w:rPr>
                <w:rFonts w:hint="eastAsia" w:ascii="仿宋" w:hAnsi="仿宋" w:eastAsia="仿宋" w:cs="仿宋"/>
                <w:sz w:val="21"/>
                <w:szCs w:val="21"/>
              </w:rPr>
            </w:pPr>
          </w:p>
        </w:tc>
        <w:tc>
          <w:tcPr>
            <w:tcW w:w="1753" w:type="dxa"/>
            <w:gridSpan w:val="2"/>
            <w:noWrap w:val="0"/>
            <w:vAlign w:val="center"/>
          </w:tcPr>
          <w:p w14:paraId="3023EED7">
            <w:pPr>
              <w:tabs>
                <w:tab w:val="left" w:pos="1260"/>
              </w:tabs>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联系电话</w:t>
            </w:r>
          </w:p>
        </w:tc>
        <w:tc>
          <w:tcPr>
            <w:tcW w:w="2169" w:type="dxa"/>
            <w:noWrap w:val="0"/>
            <w:vAlign w:val="center"/>
          </w:tcPr>
          <w:p w14:paraId="4F3BD93B">
            <w:pPr>
              <w:tabs>
                <w:tab w:val="left" w:pos="1260"/>
              </w:tabs>
              <w:snapToGrid w:val="0"/>
              <w:spacing w:line="360" w:lineRule="auto"/>
              <w:jc w:val="center"/>
              <w:rPr>
                <w:rFonts w:hint="eastAsia" w:ascii="仿宋" w:hAnsi="仿宋" w:eastAsia="仿宋" w:cs="仿宋"/>
                <w:sz w:val="21"/>
                <w:szCs w:val="21"/>
              </w:rPr>
            </w:pPr>
          </w:p>
        </w:tc>
      </w:tr>
      <w:tr w14:paraId="37A31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943" w:type="dxa"/>
            <w:vMerge w:val="continue"/>
            <w:noWrap w:val="0"/>
            <w:vAlign w:val="center"/>
          </w:tcPr>
          <w:p w14:paraId="4EEFB785">
            <w:pPr>
              <w:tabs>
                <w:tab w:val="left" w:pos="1260"/>
              </w:tabs>
              <w:snapToGrid w:val="0"/>
              <w:spacing w:line="360" w:lineRule="auto"/>
              <w:jc w:val="center"/>
              <w:rPr>
                <w:rFonts w:hint="eastAsia" w:ascii="仿宋" w:hAnsi="仿宋" w:eastAsia="仿宋" w:cs="仿宋"/>
                <w:b/>
                <w:bCs/>
                <w:sz w:val="21"/>
                <w:szCs w:val="21"/>
              </w:rPr>
            </w:pPr>
          </w:p>
        </w:tc>
        <w:tc>
          <w:tcPr>
            <w:tcW w:w="2012" w:type="dxa"/>
            <w:noWrap w:val="0"/>
            <w:vAlign w:val="center"/>
          </w:tcPr>
          <w:p w14:paraId="052FADA6">
            <w:pPr>
              <w:tabs>
                <w:tab w:val="left" w:pos="1260"/>
              </w:tabs>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传    真</w:t>
            </w:r>
          </w:p>
        </w:tc>
        <w:tc>
          <w:tcPr>
            <w:tcW w:w="6225" w:type="dxa"/>
            <w:gridSpan w:val="4"/>
            <w:noWrap w:val="0"/>
            <w:vAlign w:val="center"/>
          </w:tcPr>
          <w:p w14:paraId="74C37BB4">
            <w:pPr>
              <w:tabs>
                <w:tab w:val="left" w:pos="1260"/>
              </w:tabs>
              <w:snapToGrid w:val="0"/>
              <w:spacing w:line="360" w:lineRule="auto"/>
              <w:jc w:val="center"/>
              <w:rPr>
                <w:rFonts w:hint="eastAsia" w:ascii="仿宋" w:hAnsi="仿宋" w:eastAsia="仿宋" w:cs="仿宋"/>
                <w:sz w:val="21"/>
                <w:szCs w:val="21"/>
              </w:rPr>
            </w:pPr>
          </w:p>
        </w:tc>
      </w:tr>
      <w:tr w14:paraId="3C015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9" w:hRule="atLeast"/>
        </w:trPr>
        <w:tc>
          <w:tcPr>
            <w:tcW w:w="943" w:type="dxa"/>
            <w:vMerge w:val="restart"/>
            <w:noWrap w:val="0"/>
            <w:vAlign w:val="center"/>
          </w:tcPr>
          <w:p w14:paraId="7E3438BF">
            <w:pPr>
              <w:tabs>
                <w:tab w:val="left" w:pos="1260"/>
              </w:tabs>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法定代表人身份证复印件</w:t>
            </w:r>
          </w:p>
        </w:tc>
        <w:tc>
          <w:tcPr>
            <w:tcW w:w="4316" w:type="dxa"/>
            <w:gridSpan w:val="3"/>
            <w:vMerge w:val="restart"/>
            <w:noWrap w:val="0"/>
            <w:vAlign w:val="center"/>
          </w:tcPr>
          <w:p w14:paraId="74F9D358">
            <w:pPr>
              <w:tabs>
                <w:tab w:val="left" w:pos="1260"/>
              </w:tabs>
              <w:snapToGrid w:val="0"/>
              <w:spacing w:line="360" w:lineRule="auto"/>
              <w:jc w:val="center"/>
              <w:rPr>
                <w:rFonts w:hint="eastAsia" w:ascii="仿宋" w:hAnsi="仿宋" w:eastAsia="仿宋" w:cs="仿宋"/>
                <w:b/>
                <w:bCs/>
                <w:sz w:val="21"/>
                <w:szCs w:val="21"/>
              </w:rPr>
            </w:pPr>
            <w:r>
              <w:rPr>
                <w:rFonts w:hint="eastAsia" w:ascii="仿宋" w:hAnsi="仿宋" w:eastAsia="仿宋" w:cs="仿宋"/>
                <w:sz w:val="21"/>
                <w:szCs w:val="21"/>
              </w:rPr>
              <w:t>（</w:t>
            </w:r>
            <w:r>
              <w:rPr>
                <w:rFonts w:hint="eastAsia" w:ascii="仿宋" w:hAnsi="仿宋" w:eastAsia="仿宋" w:cs="仿宋"/>
                <w:sz w:val="21"/>
                <w:szCs w:val="21"/>
                <w:lang w:eastAsia="zh-CN"/>
              </w:rPr>
              <w:t>正反面</w:t>
            </w:r>
            <w:r>
              <w:rPr>
                <w:rFonts w:hint="eastAsia" w:ascii="仿宋" w:hAnsi="仿宋" w:eastAsia="仿宋" w:cs="仿宋"/>
                <w:sz w:val="21"/>
                <w:szCs w:val="21"/>
              </w:rPr>
              <w:t>）</w:t>
            </w:r>
          </w:p>
        </w:tc>
        <w:tc>
          <w:tcPr>
            <w:tcW w:w="3921" w:type="dxa"/>
            <w:gridSpan w:val="2"/>
            <w:noWrap w:val="0"/>
            <w:vAlign w:val="center"/>
          </w:tcPr>
          <w:p w14:paraId="3416EA62">
            <w:pPr>
              <w:tabs>
                <w:tab w:val="left" w:pos="1260"/>
              </w:tabs>
              <w:snapToGrid w:val="0"/>
              <w:spacing w:line="360" w:lineRule="auto"/>
              <w:jc w:val="center"/>
              <w:rPr>
                <w:rFonts w:hint="eastAsia" w:ascii="仿宋" w:hAnsi="仿宋" w:eastAsia="仿宋" w:cs="仿宋"/>
                <w:b/>
                <w:sz w:val="21"/>
                <w:szCs w:val="21"/>
                <w:lang w:eastAsia="zh-CN"/>
              </w:rPr>
            </w:pPr>
            <w:r>
              <w:rPr>
                <w:rFonts w:hint="eastAsia" w:ascii="仿宋" w:hAnsi="仿宋" w:eastAsia="仿宋" w:cs="仿宋"/>
                <w:b/>
                <w:sz w:val="21"/>
                <w:szCs w:val="21"/>
              </w:rPr>
              <w:t>法定代表人</w:t>
            </w:r>
            <w:r>
              <w:rPr>
                <w:rFonts w:hint="eastAsia" w:ascii="仿宋" w:hAnsi="仿宋" w:eastAsia="仿宋" w:cs="仿宋"/>
                <w:b/>
                <w:sz w:val="21"/>
                <w:szCs w:val="21"/>
                <w:lang w:eastAsia="zh-CN"/>
              </w:rPr>
              <w:t>签字或盖章</w:t>
            </w:r>
          </w:p>
        </w:tc>
      </w:tr>
      <w:tr w14:paraId="2E1FC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7" w:hRule="atLeast"/>
        </w:trPr>
        <w:tc>
          <w:tcPr>
            <w:tcW w:w="943" w:type="dxa"/>
            <w:vMerge w:val="continue"/>
            <w:noWrap w:val="0"/>
            <w:vAlign w:val="center"/>
          </w:tcPr>
          <w:p w14:paraId="0B2FC60D">
            <w:pPr>
              <w:tabs>
                <w:tab w:val="left" w:pos="1260"/>
              </w:tabs>
              <w:snapToGrid w:val="0"/>
              <w:spacing w:line="360" w:lineRule="auto"/>
              <w:jc w:val="center"/>
              <w:rPr>
                <w:rFonts w:hint="eastAsia" w:ascii="仿宋" w:hAnsi="仿宋" w:eastAsia="仿宋" w:cs="仿宋"/>
                <w:b/>
                <w:bCs/>
                <w:sz w:val="21"/>
                <w:szCs w:val="21"/>
              </w:rPr>
            </w:pPr>
          </w:p>
        </w:tc>
        <w:tc>
          <w:tcPr>
            <w:tcW w:w="4316" w:type="dxa"/>
            <w:gridSpan w:val="3"/>
            <w:vMerge w:val="continue"/>
            <w:noWrap w:val="0"/>
            <w:vAlign w:val="center"/>
          </w:tcPr>
          <w:p w14:paraId="6DF8D8D6">
            <w:pPr>
              <w:tabs>
                <w:tab w:val="left" w:pos="1260"/>
              </w:tabs>
              <w:snapToGrid w:val="0"/>
              <w:spacing w:line="360" w:lineRule="auto"/>
              <w:jc w:val="center"/>
              <w:rPr>
                <w:rFonts w:hint="eastAsia" w:ascii="仿宋" w:hAnsi="仿宋" w:eastAsia="仿宋" w:cs="仿宋"/>
                <w:b/>
                <w:bCs/>
                <w:sz w:val="21"/>
                <w:szCs w:val="21"/>
              </w:rPr>
            </w:pPr>
          </w:p>
        </w:tc>
        <w:tc>
          <w:tcPr>
            <w:tcW w:w="3921" w:type="dxa"/>
            <w:gridSpan w:val="2"/>
            <w:noWrap w:val="0"/>
            <w:vAlign w:val="center"/>
          </w:tcPr>
          <w:p w14:paraId="38A3ACE5">
            <w:pPr>
              <w:tabs>
                <w:tab w:val="left" w:pos="1260"/>
              </w:tabs>
              <w:snapToGrid w:val="0"/>
              <w:spacing w:line="360" w:lineRule="auto"/>
              <w:jc w:val="center"/>
              <w:rPr>
                <w:rFonts w:hint="eastAsia" w:ascii="仿宋" w:hAnsi="仿宋" w:eastAsia="仿宋" w:cs="仿宋"/>
                <w:sz w:val="21"/>
                <w:szCs w:val="21"/>
              </w:rPr>
            </w:pPr>
          </w:p>
          <w:p w14:paraId="08175F83">
            <w:pPr>
              <w:tabs>
                <w:tab w:val="left" w:pos="1260"/>
              </w:tabs>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（法人公章）</w:t>
            </w:r>
          </w:p>
          <w:p w14:paraId="6FA5D8B7">
            <w:pPr>
              <w:tabs>
                <w:tab w:val="left" w:pos="1260"/>
              </w:tabs>
              <w:snapToGrid w:val="0"/>
              <w:spacing w:line="360" w:lineRule="auto"/>
              <w:ind w:right="280" w:firstLine="459"/>
              <w:jc w:val="center"/>
              <w:rPr>
                <w:rFonts w:hint="eastAsia" w:ascii="仿宋" w:hAnsi="仿宋" w:eastAsia="仿宋" w:cs="仿宋"/>
                <w:sz w:val="21"/>
                <w:szCs w:val="21"/>
              </w:rPr>
            </w:pPr>
            <w:r>
              <w:rPr>
                <w:rFonts w:hint="eastAsia" w:ascii="仿宋" w:hAnsi="仿宋" w:eastAsia="仿宋" w:cs="仿宋"/>
                <w:sz w:val="21"/>
                <w:szCs w:val="21"/>
              </w:rPr>
              <w:t>年   月   日</w:t>
            </w:r>
          </w:p>
        </w:tc>
      </w:tr>
    </w:tbl>
    <w:p w14:paraId="11F71D02">
      <w:pPr>
        <w:spacing w:line="500" w:lineRule="exact"/>
        <w:jc w:val="center"/>
        <w:outlineLvl w:val="1"/>
        <w:rPr>
          <w:rFonts w:hint="eastAsia" w:ascii="仿宋" w:hAnsi="仿宋" w:eastAsia="仿宋" w:cs="仿宋"/>
          <w:b/>
          <w:bCs/>
          <w:color w:val="auto"/>
          <w:sz w:val="28"/>
          <w:szCs w:val="28"/>
          <w:highlight w:val="none"/>
        </w:rPr>
      </w:pPr>
      <w:bookmarkStart w:id="156" w:name="_Toc29984"/>
    </w:p>
    <w:p w14:paraId="0A1B6B08">
      <w:pPr>
        <w:spacing w:line="500" w:lineRule="exact"/>
        <w:jc w:val="center"/>
        <w:outlineLvl w:val="1"/>
        <w:rPr>
          <w:rFonts w:hint="eastAsia" w:ascii="仿宋" w:hAnsi="仿宋" w:eastAsia="仿宋" w:cs="仿宋"/>
          <w:b/>
          <w:sz w:val="32"/>
          <w:szCs w:val="32"/>
          <w:u w:val="single"/>
          <w:lang w:eastAsia="zh-CN"/>
        </w:rPr>
      </w:pPr>
      <w:r>
        <w:rPr>
          <w:rFonts w:hint="eastAsia" w:ascii="仿宋" w:hAnsi="仿宋" w:eastAsia="仿宋" w:cs="仿宋"/>
          <w:b/>
          <w:bCs/>
          <w:color w:val="auto"/>
          <w:sz w:val="28"/>
          <w:szCs w:val="28"/>
          <w:highlight w:val="none"/>
        </w:rPr>
        <w:t>（2）</w:t>
      </w:r>
      <w:bookmarkEnd w:id="144"/>
      <w:bookmarkEnd w:id="145"/>
      <w:bookmarkEnd w:id="146"/>
      <w:bookmarkEnd w:id="147"/>
      <w:bookmarkEnd w:id="148"/>
      <w:bookmarkEnd w:id="149"/>
      <w:bookmarkEnd w:id="150"/>
      <w:bookmarkEnd w:id="151"/>
      <w:bookmarkEnd w:id="152"/>
      <w:bookmarkEnd w:id="153"/>
      <w:bookmarkEnd w:id="154"/>
      <w:bookmarkEnd w:id="155"/>
      <w:bookmarkEnd w:id="156"/>
      <w:bookmarkStart w:id="157" w:name="_Toc416678760"/>
      <w:bookmarkStart w:id="158" w:name="_Toc416530638"/>
      <w:bookmarkStart w:id="159" w:name="_Toc28273"/>
      <w:r>
        <w:rPr>
          <w:rFonts w:hint="eastAsia" w:ascii="仿宋" w:hAnsi="仿宋" w:eastAsia="仿宋" w:cs="仿宋"/>
          <w:b/>
          <w:sz w:val="32"/>
          <w:szCs w:val="32"/>
          <w:u w:val="single"/>
          <w:lang w:val="en-US" w:eastAsia="zh-CN"/>
        </w:rPr>
        <w:t>法定代表人</w:t>
      </w:r>
      <w:r>
        <w:rPr>
          <w:rFonts w:hint="eastAsia" w:ascii="仿宋" w:hAnsi="仿宋" w:eastAsia="仿宋" w:cs="仿宋"/>
          <w:b/>
          <w:sz w:val="32"/>
          <w:szCs w:val="32"/>
          <w:u w:val="single"/>
          <w:lang w:eastAsia="zh-CN"/>
        </w:rPr>
        <w:t>授权</w:t>
      </w:r>
      <w:r>
        <w:rPr>
          <w:rFonts w:hint="eastAsia" w:ascii="仿宋" w:hAnsi="仿宋" w:eastAsia="仿宋" w:cs="仿宋"/>
          <w:b/>
          <w:sz w:val="32"/>
          <w:szCs w:val="32"/>
          <w:u w:val="single"/>
          <w:lang w:val="en-US" w:eastAsia="zh-CN"/>
        </w:rPr>
        <w:t>委托</w:t>
      </w:r>
      <w:r>
        <w:rPr>
          <w:rFonts w:hint="eastAsia" w:ascii="仿宋" w:hAnsi="仿宋" w:eastAsia="仿宋" w:cs="仿宋"/>
          <w:b/>
          <w:sz w:val="32"/>
          <w:szCs w:val="32"/>
          <w:u w:val="single"/>
          <w:lang w:eastAsia="zh-CN"/>
        </w:rPr>
        <w:t>书</w:t>
      </w:r>
    </w:p>
    <w:p w14:paraId="3F0A6866">
      <w:pPr>
        <w:widowControl w:val="0"/>
        <w:adjustRightInd w:val="0"/>
        <w:snapToGrid w:val="0"/>
        <w:spacing w:line="360" w:lineRule="auto"/>
        <w:rPr>
          <w:rFonts w:hint="eastAsia" w:ascii="仿宋" w:hAnsi="仿宋" w:eastAsia="仿宋" w:cs="仿宋"/>
          <w:color w:val="000000"/>
        </w:rPr>
      </w:pPr>
    </w:p>
    <w:p w14:paraId="44425356">
      <w:pPr>
        <w:widowControl w:val="0"/>
        <w:adjustRightInd w:val="0"/>
        <w:snapToGrid w:val="0"/>
        <w:spacing w:line="360" w:lineRule="auto"/>
        <w:rPr>
          <w:rFonts w:hint="eastAsia" w:ascii="仿宋" w:hAnsi="仿宋" w:eastAsia="仿宋" w:cs="仿宋"/>
          <w:color w:val="000000"/>
          <w:sz w:val="28"/>
          <w:szCs w:val="28"/>
        </w:rPr>
      </w:pPr>
      <w:r>
        <w:rPr>
          <w:rFonts w:hint="eastAsia" w:ascii="仿宋" w:hAnsi="仿宋" w:eastAsia="仿宋" w:cs="仿宋"/>
          <w:b/>
          <w:color w:val="000000"/>
          <w:sz w:val="28"/>
          <w:szCs w:val="28"/>
        </w:rPr>
        <w:t>吴起县政府采购中心：</w:t>
      </w:r>
    </w:p>
    <w:p w14:paraId="6B464C76">
      <w:pPr>
        <w:widowControl w:val="0"/>
        <w:adjustRightInd w:val="0"/>
        <w:snapToGrid w:val="0"/>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注册于</w:t>
      </w:r>
      <w:r>
        <w:rPr>
          <w:rFonts w:hint="eastAsia" w:ascii="仿宋" w:hAnsi="仿宋" w:eastAsia="仿宋" w:cs="仿宋"/>
          <w:color w:val="000000"/>
          <w:sz w:val="28"/>
          <w:szCs w:val="28"/>
          <w:u w:val="single"/>
        </w:rPr>
        <w:t>（行政管理局名称）</w:t>
      </w:r>
      <w:r>
        <w:rPr>
          <w:rFonts w:hint="eastAsia" w:ascii="仿宋" w:hAnsi="仿宋" w:eastAsia="仿宋" w:cs="仿宋"/>
          <w:color w:val="000000"/>
          <w:sz w:val="28"/>
          <w:szCs w:val="28"/>
        </w:rPr>
        <w:t>之</w:t>
      </w:r>
      <w:r>
        <w:rPr>
          <w:rFonts w:hint="eastAsia" w:ascii="仿宋" w:hAnsi="仿宋" w:eastAsia="仿宋" w:cs="仿宋"/>
          <w:color w:val="000000"/>
          <w:sz w:val="28"/>
          <w:szCs w:val="28"/>
          <w:u w:val="single"/>
        </w:rPr>
        <w:t>（投标单位全称）</w:t>
      </w:r>
      <w:r>
        <w:rPr>
          <w:rFonts w:hint="eastAsia" w:ascii="仿宋" w:hAnsi="仿宋" w:eastAsia="仿宋" w:cs="仿宋"/>
          <w:color w:val="000000"/>
          <w:sz w:val="28"/>
          <w:szCs w:val="28"/>
        </w:rPr>
        <w:t>法人代表</w:t>
      </w:r>
      <w:r>
        <w:rPr>
          <w:rFonts w:hint="eastAsia" w:ascii="仿宋" w:hAnsi="仿宋" w:eastAsia="仿宋" w:cs="仿宋"/>
          <w:color w:val="000000"/>
          <w:sz w:val="28"/>
          <w:szCs w:val="28"/>
          <w:u w:val="single"/>
        </w:rPr>
        <w:t>（姓名、职务）</w:t>
      </w:r>
      <w:r>
        <w:rPr>
          <w:rFonts w:hint="eastAsia" w:ascii="仿宋" w:hAnsi="仿宋" w:eastAsia="仿宋" w:cs="仿宋"/>
          <w:color w:val="000000"/>
          <w:sz w:val="28"/>
          <w:szCs w:val="28"/>
        </w:rPr>
        <w:t>授权</w:t>
      </w:r>
      <w:r>
        <w:rPr>
          <w:rFonts w:hint="eastAsia" w:ascii="仿宋" w:hAnsi="仿宋" w:eastAsia="仿宋" w:cs="仿宋"/>
          <w:color w:val="000000"/>
          <w:sz w:val="28"/>
          <w:szCs w:val="28"/>
          <w:u w:val="single"/>
        </w:rPr>
        <w:t>（被授权人姓名、职务）</w:t>
      </w:r>
      <w:r>
        <w:rPr>
          <w:rFonts w:hint="eastAsia" w:ascii="仿宋" w:hAnsi="仿宋" w:eastAsia="仿宋" w:cs="仿宋"/>
          <w:color w:val="000000"/>
          <w:sz w:val="28"/>
          <w:szCs w:val="28"/>
        </w:rPr>
        <w:t>为本公司的合法代理人，就</w:t>
      </w:r>
      <w:r>
        <w:rPr>
          <w:rFonts w:hint="eastAsia" w:ascii="仿宋" w:hAnsi="仿宋" w:eastAsia="仿宋" w:cs="仿宋"/>
          <w:color w:val="000000"/>
          <w:sz w:val="28"/>
          <w:szCs w:val="28"/>
          <w:u w:val="single"/>
          <w:lang w:val="en-US" w:eastAsia="zh-CN"/>
        </w:rPr>
        <w:t xml:space="preserve">  （项目名称、项目编号）      </w:t>
      </w:r>
      <w:r>
        <w:rPr>
          <w:rFonts w:hint="eastAsia" w:ascii="仿宋" w:hAnsi="仿宋" w:eastAsia="仿宋" w:cs="仿宋"/>
          <w:color w:val="000000"/>
          <w:sz w:val="28"/>
          <w:szCs w:val="28"/>
        </w:rPr>
        <w:t>的招标及合同的执行和完成，以本公司的名义处理一切与之有关的事宜。</w:t>
      </w:r>
    </w:p>
    <w:p w14:paraId="7730DAC2">
      <w:pPr>
        <w:widowControl w:val="0"/>
        <w:adjustRightInd w:val="0"/>
        <w:snapToGrid w:val="0"/>
        <w:spacing w:line="360" w:lineRule="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本授权有效期为</w:t>
      </w:r>
      <w:r>
        <w:rPr>
          <w:rFonts w:hint="eastAsia" w:ascii="仿宋" w:hAnsi="仿宋" w:eastAsia="仿宋" w:cs="仿宋"/>
          <w:color w:val="000000"/>
          <w:sz w:val="28"/>
          <w:szCs w:val="28"/>
          <w:lang w:val="en-US" w:eastAsia="zh-CN"/>
        </w:rPr>
        <w:t xml:space="preserve">   年  月  日  -    年  月  日。</w:t>
      </w:r>
    </w:p>
    <w:p w14:paraId="3AC501E4">
      <w:pPr>
        <w:widowControl w:val="0"/>
        <w:adjustRightInd w:val="0"/>
        <w:snapToGrid w:val="0"/>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附：全权代表姓名：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年龄：</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岁，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u w:val="single"/>
        </w:rPr>
        <w:t xml:space="preserve">                     </w:t>
      </w:r>
    </w:p>
    <w:p w14:paraId="63228E37">
      <w:pPr>
        <w:widowControl w:val="0"/>
        <w:adjustRightInd w:val="0"/>
        <w:snapToGrid w:val="0"/>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职    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p>
    <w:p w14:paraId="1FFF6DC5">
      <w:pPr>
        <w:widowControl w:val="0"/>
        <w:adjustRightInd w:val="0"/>
        <w:snapToGrid w:val="0"/>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通讯地址：</w:t>
      </w:r>
      <w:r>
        <w:rPr>
          <w:rFonts w:hint="eastAsia" w:ascii="仿宋" w:hAnsi="仿宋" w:eastAsia="仿宋" w:cs="仿宋"/>
          <w:color w:val="000000"/>
          <w:sz w:val="28"/>
          <w:szCs w:val="28"/>
          <w:u w:val="single"/>
        </w:rPr>
        <w:t xml:space="preserve">                                                                         </w:t>
      </w:r>
    </w:p>
    <w:p w14:paraId="08FF1F27">
      <w:pPr>
        <w:widowControl w:val="0"/>
        <w:adjustRightInd w:val="0"/>
        <w:snapToGrid w:val="0"/>
        <w:spacing w:line="360" w:lineRule="auto"/>
        <w:rPr>
          <w:rFonts w:hint="eastAsia" w:ascii="仿宋" w:hAnsi="仿宋" w:eastAsia="仿宋" w:cs="仿宋"/>
          <w:color w:val="000000"/>
          <w:sz w:val="28"/>
          <w:szCs w:val="28"/>
          <w:u w:val="single"/>
        </w:rPr>
      </w:pPr>
      <w:r>
        <w:rPr>
          <w:rFonts w:hint="eastAsia" w:ascii="仿宋" w:hAnsi="仿宋" w:eastAsia="仿宋" w:cs="仿宋"/>
          <w:color w:val="000000"/>
          <w:sz w:val="28"/>
          <w:szCs w:val="28"/>
        </w:rPr>
        <w:t>电    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p>
    <w:p w14:paraId="58FF4C3D">
      <w:pPr>
        <w:widowControl w:val="0"/>
        <w:adjustRightInd w:val="0"/>
        <w:snapToGrid w:val="0"/>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法定代表人/授权代表身份证复印件</w:t>
      </w:r>
    </w:p>
    <w:tbl>
      <w:tblPr>
        <w:tblStyle w:val="19"/>
        <w:tblW w:w="88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77"/>
        <w:gridCol w:w="4395"/>
      </w:tblGrid>
      <w:tr w14:paraId="77C9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7" w:hRule="atLeast"/>
        </w:trPr>
        <w:tc>
          <w:tcPr>
            <w:tcW w:w="4477" w:type="dxa"/>
            <w:tcBorders>
              <w:top w:val="single" w:color="000000" w:sz="2" w:space="0"/>
              <w:left w:val="single" w:color="000000" w:sz="2" w:space="0"/>
              <w:bottom w:val="single" w:color="000000" w:sz="2" w:space="0"/>
              <w:right w:val="single" w:color="000000" w:sz="2" w:space="0"/>
            </w:tcBorders>
            <w:noWrap w:val="0"/>
            <w:vAlign w:val="center"/>
          </w:tcPr>
          <w:p w14:paraId="7AAEC4AA">
            <w:pPr>
              <w:adjustRightInd w:val="0"/>
              <w:snapToGrid w:val="0"/>
              <w:spacing w:line="360" w:lineRule="auto"/>
              <w:jc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法定代表人身份证复印件</w:t>
            </w:r>
          </w:p>
        </w:tc>
        <w:tc>
          <w:tcPr>
            <w:tcW w:w="4395" w:type="dxa"/>
            <w:tcBorders>
              <w:top w:val="single" w:color="000000" w:sz="2" w:space="0"/>
              <w:left w:val="single" w:color="auto" w:sz="4" w:space="0"/>
              <w:bottom w:val="single" w:color="000000" w:sz="2" w:space="0"/>
              <w:right w:val="single" w:color="000000" w:sz="2" w:space="0"/>
            </w:tcBorders>
            <w:noWrap w:val="0"/>
            <w:vAlign w:val="center"/>
          </w:tcPr>
          <w:p w14:paraId="2E86EF2C">
            <w:pPr>
              <w:adjustRightInd w:val="0"/>
              <w:snapToGrid w:val="0"/>
              <w:spacing w:line="360" w:lineRule="auto"/>
              <w:jc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授权代表身份证复印件</w:t>
            </w:r>
          </w:p>
        </w:tc>
      </w:tr>
      <w:tr w14:paraId="3F0A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2" w:hRule="atLeast"/>
        </w:trPr>
        <w:tc>
          <w:tcPr>
            <w:tcW w:w="4477" w:type="dxa"/>
            <w:tcBorders>
              <w:top w:val="single" w:color="000000" w:sz="2" w:space="0"/>
              <w:left w:val="single" w:color="000000" w:sz="2" w:space="0"/>
              <w:bottom w:val="single" w:color="000000" w:sz="2" w:space="0"/>
              <w:right w:val="single" w:color="000000" w:sz="2" w:space="0"/>
            </w:tcBorders>
            <w:noWrap w:val="0"/>
            <w:vAlign w:val="center"/>
          </w:tcPr>
          <w:p w14:paraId="6D3A0340">
            <w:pPr>
              <w:adjustRightInd w:val="0"/>
              <w:snapToGrid w:val="0"/>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法定代表人身份证复印件</w:t>
            </w:r>
          </w:p>
        </w:tc>
        <w:tc>
          <w:tcPr>
            <w:tcW w:w="4395" w:type="dxa"/>
            <w:tcBorders>
              <w:top w:val="single" w:color="000000" w:sz="2" w:space="0"/>
              <w:left w:val="single" w:color="auto" w:sz="4" w:space="0"/>
              <w:bottom w:val="single" w:color="000000" w:sz="2" w:space="0"/>
              <w:right w:val="single" w:color="000000" w:sz="2" w:space="0"/>
            </w:tcBorders>
            <w:noWrap w:val="0"/>
            <w:vAlign w:val="center"/>
          </w:tcPr>
          <w:p w14:paraId="1ACA101F">
            <w:pPr>
              <w:adjustRightInd w:val="0"/>
              <w:snapToGrid w:val="0"/>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授权代表身份证复印件</w:t>
            </w:r>
          </w:p>
        </w:tc>
      </w:tr>
    </w:tbl>
    <w:p w14:paraId="74F44DA7">
      <w:pPr>
        <w:pStyle w:val="12"/>
        <w:numPr>
          <w:ilvl w:val="0"/>
          <w:numId w:val="5"/>
        </w:numPr>
        <w:spacing w:line="300" w:lineRule="exact"/>
        <w:ind w:firstLine="480" w:firstLineChars="200"/>
        <w:rPr>
          <w:rFonts w:hint="eastAsia" w:ascii="仿宋" w:hAnsi="仿宋" w:eastAsia="仿宋" w:cs="仿宋"/>
          <w:sz w:val="24"/>
        </w:rPr>
      </w:pPr>
      <w:r>
        <w:rPr>
          <w:rFonts w:hint="eastAsia" w:ascii="仿宋" w:hAnsi="仿宋" w:eastAsia="仿宋" w:cs="仿宋"/>
          <w:sz w:val="24"/>
        </w:rPr>
        <w:t>本授权书有效期自开标大会之日计算不得少于九十天。</w:t>
      </w:r>
    </w:p>
    <w:p w14:paraId="2BAC875A">
      <w:pPr>
        <w:pStyle w:val="12"/>
        <w:numPr>
          <w:ilvl w:val="0"/>
          <w:numId w:val="5"/>
        </w:numPr>
        <w:spacing w:line="300" w:lineRule="exact"/>
        <w:ind w:left="0" w:leftChars="0" w:firstLine="480" w:firstLineChars="200"/>
        <w:rPr>
          <w:rFonts w:hint="eastAsia" w:ascii="仿宋" w:hAnsi="仿宋" w:eastAsia="仿宋" w:cs="仿宋"/>
          <w:sz w:val="24"/>
        </w:rPr>
      </w:pPr>
      <w:r>
        <w:rPr>
          <w:rFonts w:hint="eastAsia" w:ascii="仿宋" w:hAnsi="仿宋" w:eastAsia="仿宋" w:cs="仿宋"/>
          <w:sz w:val="24"/>
        </w:rPr>
        <w:t>授权书内容填写要明确，文字要工整清楚，涂改无效。</w:t>
      </w:r>
    </w:p>
    <w:p w14:paraId="7C52DD65">
      <w:pPr>
        <w:adjustRightInd w:val="0"/>
        <w:snapToGrid w:val="0"/>
        <w:spacing w:line="360" w:lineRule="auto"/>
        <w:ind w:firstLine="480" w:firstLineChars="200"/>
        <w:rPr>
          <w:rFonts w:hint="eastAsia" w:ascii="仿宋" w:hAnsi="仿宋" w:eastAsia="仿宋" w:cs="仿宋"/>
          <w:color w:val="000000"/>
          <w:sz w:val="28"/>
          <w:szCs w:val="28"/>
        </w:rPr>
      </w:pPr>
      <w:r>
        <w:rPr>
          <w:rFonts w:hint="eastAsia" w:ascii="仿宋" w:hAnsi="仿宋" w:eastAsia="仿宋" w:cs="仿宋"/>
          <w:sz w:val="24"/>
          <w:lang w:val="en-US" w:eastAsia="zh-CN"/>
        </w:rPr>
        <w:t>3.</w:t>
      </w:r>
      <w:r>
        <w:rPr>
          <w:rFonts w:hint="eastAsia" w:ascii="仿宋" w:hAnsi="仿宋" w:eastAsia="仿宋" w:cs="仿宋"/>
          <w:sz w:val="24"/>
          <w:lang w:eastAsia="zh-CN"/>
        </w:rPr>
        <w:t>未按授权格式填写，视为无效授权，按无效标处理。</w:t>
      </w:r>
    </w:p>
    <w:p w14:paraId="701C322C">
      <w:pPr>
        <w:widowControl w:val="0"/>
        <w:adjustRightInd w:val="0"/>
        <w:snapToGrid w:val="0"/>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单位名称（公章）：              法</w:t>
      </w:r>
      <w:r>
        <w:rPr>
          <w:rFonts w:hint="eastAsia" w:ascii="仿宋" w:hAnsi="仿宋" w:eastAsia="仿宋" w:cs="仿宋"/>
          <w:color w:val="000000"/>
          <w:sz w:val="28"/>
          <w:szCs w:val="28"/>
          <w:lang w:eastAsia="zh-CN"/>
        </w:rPr>
        <w:t>定代表</w:t>
      </w:r>
      <w:r>
        <w:rPr>
          <w:rFonts w:hint="eastAsia" w:ascii="仿宋" w:hAnsi="仿宋" w:eastAsia="仿宋" w:cs="仿宋"/>
          <w:color w:val="000000"/>
          <w:sz w:val="28"/>
          <w:szCs w:val="28"/>
        </w:rPr>
        <w:t>人（</w:t>
      </w:r>
      <w:r>
        <w:rPr>
          <w:rFonts w:hint="eastAsia" w:ascii="仿宋" w:hAnsi="仿宋" w:eastAsia="仿宋" w:cs="仿宋"/>
          <w:color w:val="000000"/>
          <w:sz w:val="28"/>
          <w:szCs w:val="28"/>
          <w:lang w:eastAsia="zh-CN"/>
        </w:rPr>
        <w:t>签字或盖章</w:t>
      </w:r>
      <w:r>
        <w:rPr>
          <w:rFonts w:hint="eastAsia" w:ascii="仿宋" w:hAnsi="仿宋" w:eastAsia="仿宋" w:cs="仿宋"/>
          <w:color w:val="000000"/>
          <w:sz w:val="28"/>
          <w:szCs w:val="28"/>
        </w:rPr>
        <w:t>）：</w:t>
      </w:r>
    </w:p>
    <w:p w14:paraId="789B13D6">
      <w:pPr>
        <w:widowControl w:val="0"/>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  年    月   日</w:t>
      </w:r>
    </w:p>
    <w:p w14:paraId="29F71A45">
      <w:pPr>
        <w:pStyle w:val="5"/>
        <w:spacing w:before="0" w:after="0" w:line="500" w:lineRule="exact"/>
        <w:rPr>
          <w:rFonts w:hint="eastAsia" w:ascii="仿宋" w:hAnsi="仿宋" w:eastAsia="仿宋" w:cs="仿宋"/>
          <w:bCs w:val="0"/>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w:t>
      </w:r>
      <w:r>
        <w:rPr>
          <w:rFonts w:hint="eastAsia" w:ascii="仿宋" w:hAnsi="仿宋" w:eastAsia="仿宋" w:cs="仿宋"/>
          <w:bCs w:val="0"/>
          <w:color w:val="auto"/>
          <w:sz w:val="28"/>
          <w:szCs w:val="28"/>
          <w:highlight w:val="none"/>
        </w:rPr>
        <w:t>资格证明文件</w:t>
      </w:r>
      <w:bookmarkEnd w:id="90"/>
      <w:bookmarkEnd w:id="91"/>
      <w:bookmarkEnd w:id="92"/>
      <w:bookmarkEnd w:id="93"/>
      <w:bookmarkEnd w:id="157"/>
      <w:bookmarkEnd w:id="158"/>
      <w:bookmarkEnd w:id="159"/>
    </w:p>
    <w:p w14:paraId="76C9D09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600" w:lineRule="exact"/>
        <w:ind w:left="0" w:leftChars="0" w:right="0" w:firstLine="560" w:firstLineChars="200"/>
        <w:jc w:val="both"/>
        <w:textAlignment w:val="auto"/>
        <w:rPr>
          <w:rFonts w:hint="eastAsia" w:ascii="仿宋" w:hAnsi="仿宋" w:eastAsia="仿宋" w:cs="仿宋"/>
          <w:i w:val="0"/>
          <w:iCs w:val="0"/>
          <w:caps w:val="0"/>
          <w:color w:val="333333"/>
          <w:spacing w:val="0"/>
          <w:sz w:val="28"/>
          <w:szCs w:val="28"/>
          <w:shd w:val="clear" w:fill="FFFFFF"/>
        </w:rPr>
      </w:pPr>
      <w:bookmarkStart w:id="160" w:name="_Toc416530640"/>
      <w:bookmarkStart w:id="161" w:name="_Toc416678762"/>
      <w:bookmarkStart w:id="162" w:name="_Toc188808842"/>
      <w:bookmarkStart w:id="163" w:name="_Toc193126891"/>
      <w:r>
        <w:rPr>
          <w:rFonts w:hint="eastAsia" w:ascii="仿宋" w:hAnsi="仿宋" w:eastAsia="仿宋" w:cs="仿宋"/>
          <w:i w:val="0"/>
          <w:iCs w:val="0"/>
          <w:caps w:val="0"/>
          <w:color w:val="333333"/>
          <w:spacing w:val="0"/>
          <w:sz w:val="28"/>
          <w:szCs w:val="28"/>
          <w:shd w:val="clear" w:fill="FFFFFF"/>
          <w:lang w:val="en-US" w:eastAsia="zh-CN"/>
        </w:rPr>
        <w:t>1.</w:t>
      </w:r>
      <w:r>
        <w:rPr>
          <w:rFonts w:hint="eastAsia" w:ascii="仿宋" w:hAnsi="仿宋" w:eastAsia="仿宋" w:cs="仿宋"/>
          <w:i w:val="0"/>
          <w:iCs w:val="0"/>
          <w:caps w:val="0"/>
          <w:color w:val="333333"/>
          <w:spacing w:val="0"/>
          <w:sz w:val="28"/>
          <w:szCs w:val="28"/>
          <w:shd w:val="clear" w:fill="FFFFFF"/>
        </w:rPr>
        <w:t>具有独立承担民事责任能力的法人或其他组织，提供合法有效的营业执照或组织机构代码证；</w:t>
      </w:r>
      <w:r>
        <w:rPr>
          <w:rFonts w:hint="eastAsia" w:ascii="仿宋" w:hAnsi="仿宋" w:eastAsia="仿宋" w:cs="仿宋"/>
          <w:i w:val="0"/>
          <w:iCs w:val="0"/>
          <w:caps w:val="0"/>
          <w:color w:val="333333"/>
          <w:spacing w:val="0"/>
          <w:sz w:val="28"/>
          <w:szCs w:val="28"/>
          <w:shd w:val="clear" w:fill="FFFFFF"/>
        </w:rPr>
        <w:br w:type="textWrapping"/>
      </w:r>
      <w:r>
        <w:rPr>
          <w:rFonts w:hint="eastAsia" w:ascii="仿宋" w:hAnsi="仿宋" w:eastAsia="仿宋" w:cs="仿宋"/>
          <w:i w:val="0"/>
          <w:iCs w:val="0"/>
          <w:caps w:val="0"/>
          <w:color w:val="333333"/>
          <w:spacing w:val="0"/>
          <w:sz w:val="28"/>
          <w:szCs w:val="28"/>
          <w:shd w:val="clear" w:fill="FFFFFF"/>
          <w:lang w:val="en-US" w:eastAsia="zh-CN"/>
        </w:rPr>
        <w:t xml:space="preserve">   </w:t>
      </w:r>
      <w:r>
        <w:rPr>
          <w:rFonts w:hint="eastAsia" w:ascii="仿宋" w:hAnsi="仿宋" w:eastAsia="仿宋" w:cs="仿宋"/>
          <w:i w:val="0"/>
          <w:iCs w:val="0"/>
          <w:caps w:val="0"/>
          <w:color w:val="333333"/>
          <w:spacing w:val="0"/>
          <w:sz w:val="28"/>
          <w:szCs w:val="28"/>
          <w:shd w:val="clear" w:fill="FFFFFF"/>
        </w:rPr>
        <w:t>2</w:t>
      </w:r>
      <w:r>
        <w:rPr>
          <w:rFonts w:hint="eastAsia" w:ascii="仿宋" w:hAnsi="仿宋" w:eastAsia="仿宋" w:cs="仿宋"/>
          <w:i w:val="0"/>
          <w:iCs w:val="0"/>
          <w:caps w:val="0"/>
          <w:color w:val="333333"/>
          <w:spacing w:val="0"/>
          <w:sz w:val="28"/>
          <w:szCs w:val="28"/>
          <w:shd w:val="clear" w:fill="FFFFFF"/>
          <w:lang w:val="en-US" w:eastAsia="zh-CN"/>
        </w:rPr>
        <w:t>.</w:t>
      </w:r>
      <w:r>
        <w:rPr>
          <w:rFonts w:hint="eastAsia" w:ascii="仿宋" w:hAnsi="仿宋" w:eastAsia="仿宋" w:cs="仿宋"/>
          <w:i w:val="0"/>
          <w:iCs w:val="0"/>
          <w:caps w:val="0"/>
          <w:color w:val="333333"/>
          <w:spacing w:val="0"/>
          <w:sz w:val="28"/>
          <w:szCs w:val="28"/>
          <w:shd w:val="clear" w:fill="FFFFFF"/>
        </w:rPr>
        <w:t>法定代表人授权委托书：法定代表人参加投标的，须出示身份证；法定代表人授权他人参加投标的，须提供法定代表人授权委托书及被授权人身份证；</w:t>
      </w:r>
      <w:r>
        <w:rPr>
          <w:rFonts w:hint="eastAsia" w:ascii="仿宋" w:hAnsi="仿宋" w:eastAsia="仿宋" w:cs="仿宋"/>
          <w:i w:val="0"/>
          <w:iCs w:val="0"/>
          <w:caps w:val="0"/>
          <w:color w:val="333333"/>
          <w:spacing w:val="0"/>
          <w:sz w:val="28"/>
          <w:szCs w:val="28"/>
          <w:shd w:val="clear" w:fill="FFFFFF"/>
        </w:rPr>
        <w:br w:type="textWrapping"/>
      </w:r>
      <w:r>
        <w:rPr>
          <w:rFonts w:hint="eastAsia" w:ascii="仿宋" w:hAnsi="仿宋" w:eastAsia="仿宋" w:cs="仿宋"/>
          <w:i w:val="0"/>
          <w:iCs w:val="0"/>
          <w:caps w:val="0"/>
          <w:color w:val="333333"/>
          <w:spacing w:val="0"/>
          <w:sz w:val="28"/>
          <w:szCs w:val="28"/>
          <w:shd w:val="clear" w:fill="FFFFFF"/>
          <w:lang w:val="en-US" w:eastAsia="zh-CN"/>
        </w:rPr>
        <w:t xml:space="preserve">   </w:t>
      </w:r>
      <w:r>
        <w:rPr>
          <w:rFonts w:hint="eastAsia" w:ascii="仿宋" w:hAnsi="仿宋" w:eastAsia="仿宋" w:cs="仿宋"/>
          <w:i w:val="0"/>
          <w:iCs w:val="0"/>
          <w:caps w:val="0"/>
          <w:color w:val="333333"/>
          <w:spacing w:val="0"/>
          <w:sz w:val="28"/>
          <w:szCs w:val="28"/>
          <w:shd w:val="clear" w:fill="FFFFFF"/>
        </w:rPr>
        <w:t>3</w:t>
      </w:r>
      <w:r>
        <w:rPr>
          <w:rFonts w:hint="eastAsia" w:ascii="仿宋" w:hAnsi="仿宋" w:eastAsia="仿宋" w:cs="仿宋"/>
          <w:i w:val="0"/>
          <w:iCs w:val="0"/>
          <w:caps w:val="0"/>
          <w:color w:val="333333"/>
          <w:spacing w:val="0"/>
          <w:sz w:val="28"/>
          <w:szCs w:val="28"/>
          <w:shd w:val="clear" w:fill="FFFFFF"/>
          <w:lang w:val="en-US" w:eastAsia="zh-CN"/>
        </w:rPr>
        <w:t>.医疗器械经营许可证及第二类医疗器械经营备案凭证</w:t>
      </w:r>
      <w:r>
        <w:rPr>
          <w:rFonts w:hint="eastAsia" w:ascii="仿宋" w:hAnsi="仿宋" w:eastAsia="仿宋" w:cs="仿宋"/>
          <w:i w:val="0"/>
          <w:iCs w:val="0"/>
          <w:caps w:val="0"/>
          <w:color w:val="333333"/>
          <w:spacing w:val="0"/>
          <w:sz w:val="28"/>
          <w:szCs w:val="28"/>
          <w:shd w:val="clear" w:fill="FFFFFF"/>
        </w:rPr>
        <w:t>；</w:t>
      </w:r>
      <w:r>
        <w:rPr>
          <w:rFonts w:hint="eastAsia" w:ascii="仿宋" w:hAnsi="仿宋" w:eastAsia="仿宋" w:cs="仿宋"/>
          <w:i w:val="0"/>
          <w:iCs w:val="0"/>
          <w:caps w:val="0"/>
          <w:color w:val="333333"/>
          <w:spacing w:val="0"/>
          <w:sz w:val="28"/>
          <w:szCs w:val="28"/>
          <w:shd w:val="clear" w:fill="FFFFFF"/>
        </w:rPr>
        <w:br w:type="textWrapping"/>
      </w:r>
      <w:r>
        <w:rPr>
          <w:rFonts w:hint="eastAsia" w:ascii="仿宋" w:hAnsi="仿宋" w:eastAsia="仿宋" w:cs="仿宋"/>
          <w:i w:val="0"/>
          <w:iCs w:val="0"/>
          <w:caps w:val="0"/>
          <w:color w:val="333333"/>
          <w:spacing w:val="0"/>
          <w:sz w:val="28"/>
          <w:szCs w:val="28"/>
          <w:shd w:val="clear" w:fill="FFFFFF"/>
          <w:lang w:val="en-US" w:eastAsia="zh-CN"/>
        </w:rPr>
        <w:t xml:space="preserve">   </w:t>
      </w:r>
      <w:r>
        <w:rPr>
          <w:rFonts w:hint="eastAsia" w:ascii="仿宋" w:hAnsi="仿宋" w:eastAsia="仿宋" w:cs="仿宋"/>
          <w:i w:val="0"/>
          <w:iCs w:val="0"/>
          <w:caps w:val="0"/>
          <w:color w:val="333333"/>
          <w:spacing w:val="0"/>
          <w:sz w:val="28"/>
          <w:szCs w:val="28"/>
          <w:shd w:val="clear" w:fill="FFFFFF"/>
        </w:rPr>
        <w:t>4</w:t>
      </w:r>
      <w:r>
        <w:rPr>
          <w:rFonts w:hint="eastAsia" w:ascii="仿宋" w:hAnsi="仿宋" w:eastAsia="仿宋" w:cs="仿宋"/>
          <w:i w:val="0"/>
          <w:iCs w:val="0"/>
          <w:caps w:val="0"/>
          <w:color w:val="333333"/>
          <w:spacing w:val="0"/>
          <w:sz w:val="28"/>
          <w:szCs w:val="28"/>
          <w:shd w:val="clear" w:fill="FFFFFF"/>
          <w:lang w:val="en-US" w:eastAsia="zh-CN"/>
        </w:rPr>
        <w:t>.</w:t>
      </w:r>
      <w:r>
        <w:rPr>
          <w:rFonts w:hint="eastAsia" w:ascii="仿宋" w:hAnsi="仿宋" w:eastAsia="仿宋" w:cs="仿宋"/>
          <w:i w:val="0"/>
          <w:iCs w:val="0"/>
          <w:caps w:val="0"/>
          <w:color w:val="333333"/>
          <w:spacing w:val="0"/>
          <w:sz w:val="28"/>
          <w:szCs w:val="28"/>
          <w:shd w:val="clear" w:fill="FFFFFF"/>
        </w:rPr>
        <w:t>财务状况报告：提供2024年财务审计报告（至少包括审计报告、资产负债表和利润表，成立时间不足一年的可提供成立后任意时段的资产负债表）或其基本存款账户开户银行出具的资信良好证明及基本户证明材料；</w:t>
      </w:r>
      <w:r>
        <w:rPr>
          <w:rFonts w:hint="eastAsia" w:ascii="仿宋" w:hAnsi="仿宋" w:eastAsia="仿宋" w:cs="仿宋"/>
          <w:i w:val="0"/>
          <w:iCs w:val="0"/>
          <w:caps w:val="0"/>
          <w:color w:val="333333"/>
          <w:spacing w:val="0"/>
          <w:sz w:val="28"/>
          <w:szCs w:val="28"/>
          <w:shd w:val="clear" w:fill="FFFFFF"/>
        </w:rPr>
        <w:br w:type="textWrapping"/>
      </w:r>
      <w:r>
        <w:rPr>
          <w:rFonts w:hint="eastAsia" w:ascii="仿宋" w:hAnsi="仿宋" w:eastAsia="仿宋" w:cs="仿宋"/>
          <w:i w:val="0"/>
          <w:iCs w:val="0"/>
          <w:caps w:val="0"/>
          <w:color w:val="333333"/>
          <w:spacing w:val="0"/>
          <w:sz w:val="28"/>
          <w:szCs w:val="28"/>
          <w:shd w:val="clear" w:fill="FFFFFF"/>
          <w:lang w:val="en-US" w:eastAsia="zh-CN"/>
        </w:rPr>
        <w:t xml:space="preserve">   </w:t>
      </w:r>
      <w:r>
        <w:rPr>
          <w:rFonts w:hint="eastAsia" w:ascii="仿宋" w:hAnsi="仿宋" w:eastAsia="仿宋" w:cs="仿宋"/>
          <w:i w:val="0"/>
          <w:iCs w:val="0"/>
          <w:caps w:val="0"/>
          <w:color w:val="333333"/>
          <w:spacing w:val="0"/>
          <w:sz w:val="28"/>
          <w:szCs w:val="28"/>
          <w:shd w:val="clear" w:fill="FFFFFF"/>
        </w:rPr>
        <w:t>5</w:t>
      </w:r>
      <w:r>
        <w:rPr>
          <w:rFonts w:hint="eastAsia" w:ascii="仿宋" w:hAnsi="仿宋" w:eastAsia="仿宋" w:cs="仿宋"/>
          <w:i w:val="0"/>
          <w:iCs w:val="0"/>
          <w:caps w:val="0"/>
          <w:color w:val="333333"/>
          <w:spacing w:val="0"/>
          <w:sz w:val="28"/>
          <w:szCs w:val="28"/>
          <w:shd w:val="clear" w:fill="FFFFFF"/>
          <w:lang w:val="en-US" w:eastAsia="zh-CN"/>
        </w:rPr>
        <w:t>.</w:t>
      </w:r>
      <w:r>
        <w:rPr>
          <w:rFonts w:hint="eastAsia" w:ascii="仿宋" w:hAnsi="仿宋" w:eastAsia="仿宋" w:cs="仿宋"/>
          <w:i w:val="0"/>
          <w:iCs w:val="0"/>
          <w:caps w:val="0"/>
          <w:color w:val="333333"/>
          <w:spacing w:val="0"/>
          <w:sz w:val="28"/>
          <w:szCs w:val="28"/>
          <w:shd w:val="clear" w:fill="FFFFFF"/>
        </w:rPr>
        <w:t>税收缴纳证明：提供投标截止时间前一年内已缴纳的</w:t>
      </w:r>
      <w:r>
        <w:rPr>
          <w:rFonts w:hint="eastAsia" w:ascii="仿宋" w:hAnsi="仿宋" w:eastAsia="仿宋" w:cs="仿宋"/>
          <w:i w:val="0"/>
          <w:iCs w:val="0"/>
          <w:caps w:val="0"/>
          <w:color w:val="333333"/>
          <w:spacing w:val="0"/>
          <w:sz w:val="28"/>
          <w:szCs w:val="28"/>
          <w:shd w:val="clear" w:fill="FFFFFF"/>
          <w:lang w:val="en-US" w:eastAsia="zh-CN"/>
        </w:rPr>
        <w:t>任意</w:t>
      </w:r>
      <w:r>
        <w:rPr>
          <w:rFonts w:hint="eastAsia" w:ascii="仿宋" w:hAnsi="仿宋" w:eastAsia="仿宋" w:cs="仿宋"/>
          <w:i w:val="0"/>
          <w:iCs w:val="0"/>
          <w:caps w:val="0"/>
          <w:color w:val="333333"/>
          <w:spacing w:val="0"/>
          <w:sz w:val="28"/>
          <w:szCs w:val="28"/>
          <w:shd w:val="clear" w:fill="FFFFFF"/>
        </w:rPr>
        <w:t>三个月的纳税证明或完税证明,依法免税的供应商应提供相关文件证明(成立不足一年的提供自成立之日起的连续纳税证明或完税凭证)；</w:t>
      </w:r>
      <w:r>
        <w:rPr>
          <w:rFonts w:hint="eastAsia" w:ascii="仿宋" w:hAnsi="仿宋" w:eastAsia="仿宋" w:cs="仿宋"/>
          <w:i w:val="0"/>
          <w:iCs w:val="0"/>
          <w:caps w:val="0"/>
          <w:color w:val="333333"/>
          <w:spacing w:val="0"/>
          <w:sz w:val="28"/>
          <w:szCs w:val="28"/>
          <w:shd w:val="clear" w:fill="FFFFFF"/>
        </w:rPr>
        <w:br w:type="textWrapping"/>
      </w:r>
      <w:r>
        <w:rPr>
          <w:rFonts w:hint="eastAsia" w:ascii="仿宋" w:hAnsi="仿宋" w:eastAsia="仿宋" w:cs="仿宋"/>
          <w:i w:val="0"/>
          <w:iCs w:val="0"/>
          <w:caps w:val="0"/>
          <w:color w:val="333333"/>
          <w:spacing w:val="0"/>
          <w:sz w:val="28"/>
          <w:szCs w:val="28"/>
          <w:shd w:val="clear" w:fill="FFFFFF"/>
          <w:lang w:val="en-US" w:eastAsia="zh-CN"/>
        </w:rPr>
        <w:t xml:space="preserve">   </w:t>
      </w:r>
      <w:r>
        <w:rPr>
          <w:rFonts w:hint="eastAsia" w:ascii="仿宋" w:hAnsi="仿宋" w:eastAsia="仿宋" w:cs="仿宋"/>
          <w:i w:val="0"/>
          <w:iCs w:val="0"/>
          <w:caps w:val="0"/>
          <w:color w:val="333333"/>
          <w:spacing w:val="0"/>
          <w:sz w:val="28"/>
          <w:szCs w:val="28"/>
          <w:shd w:val="clear" w:fill="FFFFFF"/>
        </w:rPr>
        <w:t>6</w:t>
      </w:r>
      <w:r>
        <w:rPr>
          <w:rFonts w:hint="eastAsia" w:ascii="仿宋" w:hAnsi="仿宋" w:eastAsia="仿宋" w:cs="仿宋"/>
          <w:i w:val="0"/>
          <w:iCs w:val="0"/>
          <w:caps w:val="0"/>
          <w:color w:val="333333"/>
          <w:spacing w:val="0"/>
          <w:sz w:val="28"/>
          <w:szCs w:val="28"/>
          <w:shd w:val="clear" w:fill="FFFFFF"/>
          <w:lang w:val="en-US" w:eastAsia="zh-CN"/>
        </w:rPr>
        <w:t>.</w:t>
      </w:r>
      <w:r>
        <w:rPr>
          <w:rFonts w:hint="eastAsia" w:ascii="仿宋" w:hAnsi="仿宋" w:eastAsia="仿宋" w:cs="仿宋"/>
          <w:i w:val="0"/>
          <w:iCs w:val="0"/>
          <w:caps w:val="0"/>
          <w:color w:val="333333"/>
          <w:spacing w:val="0"/>
          <w:sz w:val="28"/>
          <w:szCs w:val="28"/>
          <w:shd w:val="clear" w:fill="FFFFFF"/>
        </w:rPr>
        <w:t>社保缴纳证明：提供投标截止时间前一年内已缴纳的</w:t>
      </w:r>
      <w:r>
        <w:rPr>
          <w:rFonts w:hint="eastAsia" w:ascii="仿宋" w:hAnsi="仿宋" w:eastAsia="仿宋" w:cs="仿宋"/>
          <w:i w:val="0"/>
          <w:iCs w:val="0"/>
          <w:caps w:val="0"/>
          <w:color w:val="333333"/>
          <w:spacing w:val="0"/>
          <w:sz w:val="28"/>
          <w:szCs w:val="28"/>
          <w:shd w:val="clear" w:fill="FFFFFF"/>
          <w:lang w:val="en-US" w:eastAsia="zh-CN"/>
        </w:rPr>
        <w:t>任意</w:t>
      </w:r>
      <w:r>
        <w:rPr>
          <w:rFonts w:hint="eastAsia" w:ascii="仿宋" w:hAnsi="仿宋" w:eastAsia="仿宋" w:cs="仿宋"/>
          <w:i w:val="0"/>
          <w:iCs w:val="0"/>
          <w:caps w:val="0"/>
          <w:color w:val="333333"/>
          <w:spacing w:val="0"/>
          <w:sz w:val="28"/>
          <w:szCs w:val="28"/>
          <w:shd w:val="clear" w:fill="FFFFFF"/>
        </w:rPr>
        <w:t>三个月的社保缴纳证明（成立不足一年的提供自成立之日起的连续社保缴纳证明）；</w:t>
      </w:r>
      <w:r>
        <w:rPr>
          <w:rFonts w:hint="eastAsia" w:ascii="仿宋" w:hAnsi="仿宋" w:eastAsia="仿宋" w:cs="仿宋"/>
          <w:i w:val="0"/>
          <w:iCs w:val="0"/>
          <w:caps w:val="0"/>
          <w:color w:val="333333"/>
          <w:spacing w:val="0"/>
          <w:sz w:val="28"/>
          <w:szCs w:val="28"/>
          <w:shd w:val="clear" w:fill="FFFFFF"/>
        </w:rPr>
        <w:br w:type="textWrapping"/>
      </w:r>
      <w:r>
        <w:rPr>
          <w:rFonts w:hint="eastAsia" w:ascii="仿宋" w:hAnsi="仿宋" w:eastAsia="仿宋" w:cs="仿宋"/>
          <w:i w:val="0"/>
          <w:iCs w:val="0"/>
          <w:caps w:val="0"/>
          <w:color w:val="333333"/>
          <w:spacing w:val="0"/>
          <w:sz w:val="28"/>
          <w:szCs w:val="28"/>
          <w:shd w:val="clear" w:fill="FFFFFF"/>
          <w:lang w:val="en-US" w:eastAsia="zh-CN"/>
        </w:rPr>
        <w:t xml:space="preserve">   </w:t>
      </w:r>
      <w:r>
        <w:rPr>
          <w:rFonts w:hint="eastAsia" w:ascii="仿宋" w:hAnsi="仿宋" w:eastAsia="仿宋" w:cs="仿宋"/>
          <w:i w:val="0"/>
          <w:iCs w:val="0"/>
          <w:caps w:val="0"/>
          <w:color w:val="333333"/>
          <w:spacing w:val="0"/>
          <w:sz w:val="28"/>
          <w:szCs w:val="28"/>
          <w:shd w:val="clear" w:fill="FFFFFF"/>
        </w:rPr>
        <w:t>7</w:t>
      </w:r>
      <w:r>
        <w:rPr>
          <w:rFonts w:hint="eastAsia" w:ascii="仿宋" w:hAnsi="仿宋" w:eastAsia="仿宋" w:cs="仿宋"/>
          <w:i w:val="0"/>
          <w:iCs w:val="0"/>
          <w:caps w:val="0"/>
          <w:color w:val="333333"/>
          <w:spacing w:val="0"/>
          <w:sz w:val="28"/>
          <w:szCs w:val="28"/>
          <w:shd w:val="clear" w:fill="FFFFFF"/>
          <w:lang w:val="en-US" w:eastAsia="zh-CN"/>
        </w:rPr>
        <w:t>.</w:t>
      </w:r>
      <w:r>
        <w:rPr>
          <w:rFonts w:hint="eastAsia" w:ascii="仿宋" w:hAnsi="仿宋" w:eastAsia="仿宋" w:cs="仿宋"/>
          <w:i w:val="0"/>
          <w:iCs w:val="0"/>
          <w:caps w:val="0"/>
          <w:color w:val="333333"/>
          <w:spacing w:val="0"/>
          <w:sz w:val="28"/>
          <w:szCs w:val="28"/>
          <w:shd w:val="clear" w:fill="FFFFFF"/>
        </w:rPr>
        <w:t>投标人参加采购活动近3年内经营活动中无重大违法记录</w:t>
      </w:r>
      <w:r>
        <w:rPr>
          <w:rFonts w:hint="eastAsia" w:ascii="仿宋" w:hAnsi="仿宋" w:eastAsia="仿宋" w:cs="仿宋"/>
          <w:i w:val="0"/>
          <w:iCs w:val="0"/>
          <w:caps w:val="0"/>
          <w:color w:val="333333"/>
          <w:spacing w:val="0"/>
          <w:sz w:val="28"/>
          <w:szCs w:val="28"/>
          <w:shd w:val="clear" w:fill="FFFFFF"/>
          <w:lang w:val="en-US" w:eastAsia="zh-CN"/>
        </w:rPr>
        <w:t>书面</w:t>
      </w:r>
      <w:r>
        <w:rPr>
          <w:rFonts w:hint="eastAsia" w:ascii="仿宋" w:hAnsi="仿宋" w:eastAsia="仿宋" w:cs="仿宋"/>
          <w:i w:val="0"/>
          <w:iCs w:val="0"/>
          <w:caps w:val="0"/>
          <w:color w:val="333333"/>
          <w:spacing w:val="0"/>
          <w:sz w:val="28"/>
          <w:szCs w:val="28"/>
          <w:shd w:val="clear" w:fill="FFFFFF"/>
        </w:rPr>
        <w:t>声明；</w:t>
      </w:r>
      <w:r>
        <w:rPr>
          <w:rFonts w:hint="eastAsia" w:ascii="仿宋" w:hAnsi="仿宋" w:eastAsia="仿宋" w:cs="仿宋"/>
          <w:i w:val="0"/>
          <w:iCs w:val="0"/>
          <w:caps w:val="0"/>
          <w:color w:val="333333"/>
          <w:spacing w:val="0"/>
          <w:sz w:val="28"/>
          <w:szCs w:val="28"/>
          <w:shd w:val="clear" w:fill="FFFFFF"/>
        </w:rPr>
        <w:br w:type="textWrapping"/>
      </w:r>
      <w:r>
        <w:rPr>
          <w:rFonts w:hint="eastAsia" w:ascii="仿宋" w:hAnsi="仿宋" w:eastAsia="仿宋" w:cs="仿宋"/>
          <w:i w:val="0"/>
          <w:iCs w:val="0"/>
          <w:caps w:val="0"/>
          <w:color w:val="333333"/>
          <w:spacing w:val="0"/>
          <w:sz w:val="28"/>
          <w:szCs w:val="28"/>
          <w:shd w:val="clear" w:fill="FFFFFF"/>
          <w:lang w:val="en-US" w:eastAsia="zh-CN"/>
        </w:rPr>
        <w:t xml:space="preserve">   </w:t>
      </w:r>
      <w:r>
        <w:rPr>
          <w:rFonts w:hint="eastAsia" w:ascii="仿宋" w:hAnsi="仿宋" w:eastAsia="仿宋" w:cs="仿宋"/>
          <w:i w:val="0"/>
          <w:iCs w:val="0"/>
          <w:caps w:val="0"/>
          <w:color w:val="333333"/>
          <w:spacing w:val="0"/>
          <w:sz w:val="28"/>
          <w:szCs w:val="28"/>
          <w:shd w:val="clear" w:fill="FFFFFF"/>
        </w:rPr>
        <w:t>8</w:t>
      </w:r>
      <w:r>
        <w:rPr>
          <w:rFonts w:hint="eastAsia" w:ascii="仿宋" w:hAnsi="仿宋" w:eastAsia="仿宋" w:cs="仿宋"/>
          <w:i w:val="0"/>
          <w:iCs w:val="0"/>
          <w:caps w:val="0"/>
          <w:color w:val="333333"/>
          <w:spacing w:val="0"/>
          <w:sz w:val="28"/>
          <w:szCs w:val="28"/>
          <w:shd w:val="clear" w:fill="FFFFFF"/>
          <w:lang w:val="en-US" w:eastAsia="zh-CN"/>
        </w:rPr>
        <w:t>.</w:t>
      </w:r>
      <w:r>
        <w:rPr>
          <w:rFonts w:hint="eastAsia" w:ascii="仿宋" w:hAnsi="仿宋" w:eastAsia="仿宋" w:cs="仿宋"/>
          <w:i w:val="0"/>
          <w:iCs w:val="0"/>
          <w:caps w:val="0"/>
          <w:color w:val="333333"/>
          <w:spacing w:val="0"/>
          <w:sz w:val="28"/>
          <w:szCs w:val="28"/>
          <w:shd w:val="clear" w:fill="FFFFFF"/>
        </w:rPr>
        <w:t>单位负责人为同一人或者存在直接控股、管理关系的不同供应商，不得参加同一合同项下的政府采购活动；</w:t>
      </w:r>
      <w:r>
        <w:rPr>
          <w:rFonts w:hint="eastAsia" w:ascii="仿宋" w:hAnsi="仿宋" w:eastAsia="仿宋" w:cs="仿宋"/>
          <w:i w:val="0"/>
          <w:iCs w:val="0"/>
          <w:caps w:val="0"/>
          <w:color w:val="333333"/>
          <w:spacing w:val="0"/>
          <w:sz w:val="28"/>
          <w:szCs w:val="28"/>
          <w:shd w:val="clear" w:fill="FFFFFF"/>
        </w:rPr>
        <w:br w:type="textWrapping"/>
      </w:r>
      <w:r>
        <w:rPr>
          <w:rFonts w:hint="eastAsia" w:ascii="仿宋" w:hAnsi="仿宋" w:eastAsia="仿宋" w:cs="仿宋"/>
          <w:i w:val="0"/>
          <w:iCs w:val="0"/>
          <w:caps w:val="0"/>
          <w:color w:val="333333"/>
          <w:spacing w:val="0"/>
          <w:sz w:val="28"/>
          <w:szCs w:val="28"/>
          <w:shd w:val="clear" w:fill="FFFFFF"/>
          <w:lang w:val="en-US" w:eastAsia="zh-CN"/>
        </w:rPr>
        <w:t xml:space="preserve">   </w:t>
      </w:r>
      <w:r>
        <w:rPr>
          <w:rFonts w:hint="eastAsia" w:ascii="仿宋" w:hAnsi="仿宋" w:eastAsia="仿宋" w:cs="仿宋"/>
          <w:i w:val="0"/>
          <w:iCs w:val="0"/>
          <w:caps w:val="0"/>
          <w:color w:val="333333"/>
          <w:spacing w:val="0"/>
          <w:sz w:val="28"/>
          <w:szCs w:val="28"/>
          <w:shd w:val="clear" w:fill="FFFFFF"/>
        </w:rPr>
        <w:t>9</w:t>
      </w:r>
      <w:r>
        <w:rPr>
          <w:rFonts w:hint="eastAsia" w:ascii="仿宋" w:hAnsi="仿宋" w:eastAsia="仿宋" w:cs="仿宋"/>
          <w:i w:val="0"/>
          <w:iCs w:val="0"/>
          <w:caps w:val="0"/>
          <w:color w:val="333333"/>
          <w:spacing w:val="0"/>
          <w:sz w:val="28"/>
          <w:szCs w:val="28"/>
          <w:shd w:val="clear" w:fill="FFFFFF"/>
          <w:lang w:val="en-US" w:eastAsia="zh-CN"/>
        </w:rPr>
        <w:t>.</w:t>
      </w:r>
      <w:r>
        <w:rPr>
          <w:rFonts w:hint="eastAsia" w:ascii="仿宋" w:hAnsi="仿宋" w:eastAsia="仿宋" w:cs="仿宋"/>
          <w:i w:val="0"/>
          <w:iCs w:val="0"/>
          <w:caps w:val="0"/>
          <w:color w:val="333333"/>
          <w:spacing w:val="0"/>
          <w:sz w:val="28"/>
          <w:szCs w:val="28"/>
          <w:shd w:val="clear" w:fill="FFFFFF"/>
        </w:rPr>
        <w:t>通过“信用中国”网站、中国政府采购网查询相关主体信用记录，未被列入失信被执行人、重大税收违法失信主体、政府采购严重违法失信行为记录名单（提供查询结果网页截图并加盖供应商公章）。</w:t>
      </w:r>
    </w:p>
    <w:p w14:paraId="6A7CC67D">
      <w:pPr>
        <w:keepNext w:val="0"/>
        <w:keepLines w:val="0"/>
        <w:pageBreakBefore w:val="0"/>
        <w:widowControl w:val="0"/>
        <w:tabs>
          <w:tab w:val="left" w:pos="5250"/>
        </w:tabs>
        <w:kinsoku/>
        <w:wordWrap/>
        <w:overflowPunct/>
        <w:topLinePunct w:val="0"/>
        <w:autoSpaceDE/>
        <w:autoSpaceDN/>
        <w:bidi w:val="0"/>
        <w:adjustRightInd/>
        <w:snapToGrid/>
        <w:spacing w:line="700" w:lineRule="exact"/>
        <w:ind w:firstLine="560" w:firstLineChars="200"/>
        <w:jc w:val="left"/>
        <w:textAlignment w:val="auto"/>
        <w:outlineLvl w:val="1"/>
        <w:rPr>
          <w:rFonts w:hint="eastAsia" w:ascii="仿宋" w:hAnsi="仿宋" w:eastAsia="仿宋" w:cs="仿宋"/>
          <w:b w:val="0"/>
          <w:bCs w:val="0"/>
          <w:color w:val="auto"/>
          <w:kern w:val="0"/>
          <w:sz w:val="28"/>
          <w:szCs w:val="28"/>
          <w:highlight w:val="none"/>
          <w:lang w:val="en-US" w:eastAsia="zh-CN" w:bidi="ar-SA"/>
        </w:rPr>
      </w:pPr>
      <w:r>
        <w:rPr>
          <w:rFonts w:hint="eastAsia" w:ascii="仿宋" w:hAnsi="仿宋" w:eastAsia="仿宋" w:cs="仿宋"/>
          <w:b w:val="0"/>
          <w:bCs w:val="0"/>
          <w:color w:val="auto"/>
          <w:kern w:val="0"/>
          <w:sz w:val="28"/>
          <w:szCs w:val="28"/>
          <w:highlight w:val="none"/>
          <w:lang w:val="en-US" w:eastAsia="zh-CN" w:bidi="ar-SA"/>
        </w:rPr>
        <w:t xml:space="preserve"> </w:t>
      </w:r>
    </w:p>
    <w:p w14:paraId="560C3DB4">
      <w:pPr>
        <w:keepNext w:val="0"/>
        <w:keepLines w:val="0"/>
        <w:pageBreakBefore w:val="0"/>
        <w:widowControl w:val="0"/>
        <w:tabs>
          <w:tab w:val="left" w:pos="5250"/>
        </w:tabs>
        <w:kinsoku/>
        <w:wordWrap/>
        <w:overflowPunct/>
        <w:topLinePunct w:val="0"/>
        <w:autoSpaceDE/>
        <w:autoSpaceDN/>
        <w:bidi w:val="0"/>
        <w:adjustRightInd/>
        <w:snapToGrid/>
        <w:spacing w:line="700" w:lineRule="exact"/>
        <w:jc w:val="left"/>
        <w:textAlignment w:val="auto"/>
        <w:outlineLvl w:val="1"/>
        <w:rPr>
          <w:rFonts w:hint="eastAsia" w:ascii="仿宋" w:hAnsi="仿宋" w:eastAsia="仿宋" w:cs="仿宋"/>
          <w:b w:val="0"/>
          <w:bCs w:val="0"/>
          <w:color w:val="auto"/>
          <w:kern w:val="0"/>
          <w:sz w:val="28"/>
          <w:szCs w:val="28"/>
          <w:highlight w:val="none"/>
          <w:lang w:val="en-US" w:eastAsia="zh-CN" w:bidi="ar-SA"/>
        </w:rPr>
      </w:pPr>
    </w:p>
    <w:p w14:paraId="20813BDA">
      <w:pPr>
        <w:keepNext w:val="0"/>
        <w:keepLines w:val="0"/>
        <w:pageBreakBefore w:val="0"/>
        <w:widowControl w:val="0"/>
        <w:tabs>
          <w:tab w:val="left" w:pos="5250"/>
        </w:tabs>
        <w:kinsoku/>
        <w:wordWrap/>
        <w:overflowPunct/>
        <w:topLinePunct w:val="0"/>
        <w:autoSpaceDE/>
        <w:autoSpaceDN/>
        <w:bidi w:val="0"/>
        <w:adjustRightInd/>
        <w:snapToGrid/>
        <w:spacing w:line="700" w:lineRule="exact"/>
        <w:ind w:firstLine="562" w:firstLineChars="200"/>
        <w:jc w:val="left"/>
        <w:textAlignment w:val="auto"/>
        <w:outlineLvl w:val="1"/>
        <w:rPr>
          <w:rFonts w:hint="eastAsia" w:ascii="仿宋" w:hAnsi="仿宋" w:eastAsia="仿宋" w:cs="仿宋"/>
          <w:b/>
          <w:color w:val="auto"/>
          <w:sz w:val="28"/>
          <w:szCs w:val="28"/>
          <w:highlight w:val="none"/>
        </w:rPr>
      </w:pPr>
      <w:r>
        <w:rPr>
          <w:rFonts w:hint="eastAsia" w:ascii="仿宋" w:hAnsi="仿宋" w:eastAsia="仿宋" w:cs="仿宋"/>
          <w:b/>
          <w:bCs/>
          <w:color w:val="auto"/>
          <w:kern w:val="0"/>
          <w:sz w:val="28"/>
          <w:szCs w:val="28"/>
          <w:highlight w:val="none"/>
          <w:lang w:val="en-US" w:eastAsia="zh-CN" w:bidi="ar-SA"/>
        </w:rPr>
        <w:t>7.具有履行合同所必需的设备和专业技术能力的说明及承诺（格式）</w:t>
      </w:r>
    </w:p>
    <w:p w14:paraId="6EADE607">
      <w:pPr>
        <w:pStyle w:val="12"/>
        <w:adjustRightInd w:val="0"/>
        <w:snapToGrid w:val="0"/>
        <w:ind w:firstLine="883"/>
        <w:jc w:val="center"/>
        <w:rPr>
          <w:rFonts w:hint="eastAsia" w:ascii="仿宋" w:hAnsi="仿宋" w:eastAsia="仿宋" w:cs="仿宋"/>
          <w:b/>
          <w:color w:val="auto"/>
          <w:sz w:val="44"/>
          <w:szCs w:val="44"/>
          <w:highlight w:val="none"/>
        </w:rPr>
      </w:pPr>
    </w:p>
    <w:p w14:paraId="7F96C6E2">
      <w:pPr>
        <w:pStyle w:val="12"/>
        <w:adjustRightInd w:val="0"/>
        <w:snapToGrid w:val="0"/>
        <w:ind w:firstLine="883"/>
        <w:jc w:val="center"/>
        <w:rPr>
          <w:rFonts w:hint="eastAsia" w:ascii="仿宋" w:hAnsi="仿宋" w:eastAsia="仿宋" w:cs="仿宋"/>
          <w:b/>
          <w:color w:val="auto"/>
          <w:sz w:val="44"/>
          <w:szCs w:val="44"/>
          <w:highlight w:val="none"/>
        </w:rPr>
      </w:pPr>
    </w:p>
    <w:p w14:paraId="2D6D545A">
      <w:pPr>
        <w:spacing w:line="480" w:lineRule="auto"/>
        <w:rPr>
          <w:rFonts w:hint="eastAsia" w:ascii="仿宋" w:hAnsi="仿宋" w:eastAsia="仿宋" w:cs="仿宋"/>
          <w:b w:val="0"/>
          <w:bCs w:val="0"/>
          <w:color w:val="auto"/>
          <w:spacing w:val="4"/>
          <w:sz w:val="28"/>
          <w:szCs w:val="28"/>
          <w:highlight w:val="none"/>
          <w:u w:val="none"/>
          <w:lang w:eastAsia="zh-CN"/>
        </w:rPr>
      </w:pPr>
      <w:r>
        <w:rPr>
          <w:rFonts w:hint="eastAsia" w:ascii="仿宋" w:hAnsi="仿宋" w:eastAsia="仿宋" w:cs="仿宋"/>
          <w:b w:val="0"/>
          <w:bCs w:val="0"/>
          <w:color w:val="auto"/>
          <w:spacing w:val="4"/>
          <w:sz w:val="28"/>
          <w:szCs w:val="28"/>
          <w:highlight w:val="none"/>
          <w:u w:val="none"/>
          <w:lang w:val="en-US" w:eastAsia="zh-CN"/>
        </w:rPr>
        <w:t>吴起县政府采购中心</w:t>
      </w:r>
      <w:r>
        <w:rPr>
          <w:rFonts w:hint="eastAsia" w:ascii="仿宋" w:hAnsi="仿宋" w:eastAsia="仿宋" w:cs="仿宋"/>
          <w:b w:val="0"/>
          <w:bCs w:val="0"/>
          <w:color w:val="auto"/>
          <w:spacing w:val="4"/>
          <w:sz w:val="28"/>
          <w:szCs w:val="28"/>
          <w:highlight w:val="none"/>
          <w:u w:val="none"/>
          <w:lang w:eastAsia="zh-CN"/>
        </w:rPr>
        <w:t>：</w:t>
      </w:r>
    </w:p>
    <w:p w14:paraId="5BB32FD5">
      <w:pPr>
        <w:pStyle w:val="12"/>
        <w:adjustRightInd w:val="0"/>
        <w:snapToGrid w:val="0"/>
        <w:spacing w:line="480" w:lineRule="auto"/>
        <w:ind w:firstLine="496"/>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 xml:space="preserve">   </w:t>
      </w:r>
      <w:r>
        <w:rPr>
          <w:rFonts w:hint="eastAsia" w:ascii="仿宋" w:hAnsi="仿宋" w:eastAsia="仿宋" w:cs="仿宋"/>
          <w:color w:val="auto"/>
          <w:spacing w:val="4"/>
          <w:sz w:val="28"/>
          <w:szCs w:val="28"/>
          <w:highlight w:val="none"/>
          <w:u w:val="single"/>
        </w:rPr>
        <w:t xml:space="preserve">      （投标人名称）    </w:t>
      </w:r>
      <w:r>
        <w:rPr>
          <w:rFonts w:hint="eastAsia" w:ascii="仿宋" w:hAnsi="仿宋" w:eastAsia="仿宋" w:cs="仿宋"/>
          <w:color w:val="auto"/>
          <w:spacing w:val="4"/>
          <w:sz w:val="28"/>
          <w:szCs w:val="28"/>
          <w:highlight w:val="none"/>
        </w:rPr>
        <w:t xml:space="preserve"> 于</w:t>
      </w:r>
      <w:r>
        <w:rPr>
          <w:rFonts w:hint="eastAsia" w:ascii="仿宋" w:hAnsi="仿宋" w:eastAsia="仿宋" w:cs="仿宋"/>
          <w:color w:val="auto"/>
          <w:spacing w:val="4"/>
          <w:sz w:val="28"/>
          <w:szCs w:val="28"/>
          <w:highlight w:val="none"/>
          <w:u w:val="single"/>
        </w:rPr>
        <w:t xml:space="preserve">     </w:t>
      </w:r>
      <w:r>
        <w:rPr>
          <w:rFonts w:hint="eastAsia" w:ascii="仿宋" w:hAnsi="仿宋" w:eastAsia="仿宋" w:cs="仿宋"/>
          <w:color w:val="auto"/>
          <w:spacing w:val="4"/>
          <w:sz w:val="28"/>
          <w:szCs w:val="28"/>
          <w:highlight w:val="none"/>
        </w:rPr>
        <w:t>年</w:t>
      </w:r>
      <w:r>
        <w:rPr>
          <w:rFonts w:hint="eastAsia" w:ascii="仿宋" w:hAnsi="仿宋" w:eastAsia="仿宋" w:cs="仿宋"/>
          <w:color w:val="auto"/>
          <w:spacing w:val="4"/>
          <w:sz w:val="28"/>
          <w:szCs w:val="28"/>
          <w:highlight w:val="none"/>
          <w:u w:val="single"/>
        </w:rPr>
        <w:t xml:space="preserve">    </w:t>
      </w:r>
      <w:r>
        <w:rPr>
          <w:rFonts w:hint="eastAsia" w:ascii="仿宋" w:hAnsi="仿宋" w:eastAsia="仿宋" w:cs="仿宋"/>
          <w:color w:val="auto"/>
          <w:spacing w:val="4"/>
          <w:sz w:val="28"/>
          <w:szCs w:val="28"/>
          <w:highlight w:val="none"/>
        </w:rPr>
        <w:t>月</w:t>
      </w:r>
      <w:r>
        <w:rPr>
          <w:rFonts w:hint="eastAsia" w:ascii="仿宋" w:hAnsi="仿宋" w:eastAsia="仿宋" w:cs="仿宋"/>
          <w:color w:val="auto"/>
          <w:spacing w:val="4"/>
          <w:sz w:val="28"/>
          <w:szCs w:val="28"/>
          <w:highlight w:val="none"/>
          <w:u w:val="single"/>
        </w:rPr>
        <w:t xml:space="preserve">   </w:t>
      </w:r>
      <w:r>
        <w:rPr>
          <w:rFonts w:hint="eastAsia" w:ascii="仿宋" w:hAnsi="仿宋" w:eastAsia="仿宋" w:cs="仿宋"/>
          <w:color w:val="auto"/>
          <w:spacing w:val="4"/>
          <w:sz w:val="28"/>
          <w:szCs w:val="28"/>
          <w:highlight w:val="none"/>
        </w:rPr>
        <w:t>日在中华人民共和国境内</w:t>
      </w:r>
      <w:r>
        <w:rPr>
          <w:rFonts w:hint="eastAsia" w:ascii="仿宋" w:hAnsi="仿宋" w:eastAsia="仿宋" w:cs="仿宋"/>
          <w:color w:val="auto"/>
          <w:spacing w:val="4"/>
          <w:sz w:val="28"/>
          <w:szCs w:val="28"/>
          <w:highlight w:val="none"/>
          <w:u w:val="single"/>
        </w:rPr>
        <w:t xml:space="preserve">     （详细注册地址）     </w:t>
      </w:r>
      <w:r>
        <w:rPr>
          <w:rFonts w:hint="eastAsia" w:ascii="仿宋" w:hAnsi="仿宋" w:eastAsia="仿宋" w:cs="仿宋"/>
          <w:color w:val="auto"/>
          <w:spacing w:val="4"/>
          <w:sz w:val="28"/>
          <w:szCs w:val="28"/>
          <w:highlight w:val="none"/>
        </w:rPr>
        <w:t>合法注册并经营，公司主营业务为</w:t>
      </w:r>
      <w:r>
        <w:rPr>
          <w:rFonts w:hint="eastAsia" w:ascii="仿宋" w:hAnsi="仿宋" w:eastAsia="仿宋" w:cs="仿宋"/>
          <w:color w:val="auto"/>
          <w:spacing w:val="4"/>
          <w:sz w:val="28"/>
          <w:szCs w:val="28"/>
          <w:highlight w:val="none"/>
          <w:u w:val="single"/>
        </w:rPr>
        <w:t xml:space="preserve">                          </w:t>
      </w:r>
      <w:r>
        <w:rPr>
          <w:rFonts w:hint="eastAsia" w:ascii="仿宋" w:hAnsi="仿宋" w:eastAsia="仿宋" w:cs="仿宋"/>
          <w:color w:val="auto"/>
          <w:spacing w:val="4"/>
          <w:sz w:val="28"/>
          <w:szCs w:val="28"/>
          <w:highlight w:val="none"/>
        </w:rPr>
        <w:t>，营业（生产经营）面积为</w:t>
      </w:r>
      <w:r>
        <w:rPr>
          <w:rFonts w:hint="eastAsia" w:ascii="仿宋" w:hAnsi="仿宋" w:eastAsia="仿宋" w:cs="仿宋"/>
          <w:color w:val="auto"/>
          <w:spacing w:val="4"/>
          <w:sz w:val="28"/>
          <w:szCs w:val="28"/>
          <w:highlight w:val="none"/>
          <w:u w:val="single"/>
        </w:rPr>
        <w:t xml:space="preserve">             </w:t>
      </w:r>
      <w:r>
        <w:rPr>
          <w:rFonts w:hint="eastAsia" w:ascii="仿宋" w:hAnsi="仿宋" w:eastAsia="仿宋" w:cs="仿宋"/>
          <w:color w:val="auto"/>
          <w:spacing w:val="4"/>
          <w:sz w:val="28"/>
          <w:szCs w:val="28"/>
          <w:highlight w:val="none"/>
        </w:rPr>
        <w:t xml:space="preserve"> ，现有员工数量为</w:t>
      </w:r>
      <w:r>
        <w:rPr>
          <w:rFonts w:hint="eastAsia" w:ascii="仿宋" w:hAnsi="仿宋" w:eastAsia="仿宋" w:cs="仿宋"/>
          <w:color w:val="auto"/>
          <w:spacing w:val="4"/>
          <w:sz w:val="28"/>
          <w:szCs w:val="28"/>
          <w:highlight w:val="none"/>
          <w:u w:val="single"/>
        </w:rPr>
        <w:t xml:space="preserve">         </w:t>
      </w:r>
      <w:r>
        <w:rPr>
          <w:rFonts w:hint="eastAsia" w:ascii="仿宋" w:hAnsi="仿宋" w:eastAsia="仿宋" w:cs="仿宋"/>
          <w:color w:val="auto"/>
          <w:spacing w:val="4"/>
          <w:sz w:val="28"/>
          <w:szCs w:val="28"/>
          <w:highlight w:val="none"/>
        </w:rPr>
        <w:t>，本公司郑重承诺，具有履行本合同所必需的设备和专业技术能力。</w:t>
      </w:r>
    </w:p>
    <w:p w14:paraId="21E33F47">
      <w:pPr>
        <w:pStyle w:val="12"/>
        <w:adjustRightInd w:val="0"/>
        <w:snapToGrid w:val="0"/>
        <w:ind w:firstLine="496"/>
        <w:rPr>
          <w:rFonts w:hint="eastAsia" w:ascii="仿宋" w:hAnsi="仿宋" w:eastAsia="仿宋" w:cs="仿宋"/>
          <w:color w:val="auto"/>
          <w:spacing w:val="4"/>
          <w:sz w:val="28"/>
          <w:szCs w:val="28"/>
          <w:highlight w:val="none"/>
        </w:rPr>
      </w:pPr>
    </w:p>
    <w:p w14:paraId="34E96C6A">
      <w:pPr>
        <w:pStyle w:val="12"/>
        <w:adjustRightInd w:val="0"/>
        <w:snapToGrid w:val="0"/>
        <w:ind w:firstLine="496"/>
        <w:rPr>
          <w:rFonts w:hint="eastAsia" w:ascii="仿宋" w:hAnsi="仿宋" w:eastAsia="仿宋" w:cs="仿宋"/>
          <w:color w:val="auto"/>
          <w:spacing w:val="4"/>
          <w:sz w:val="28"/>
          <w:szCs w:val="28"/>
          <w:highlight w:val="none"/>
        </w:rPr>
      </w:pPr>
    </w:p>
    <w:p w14:paraId="32D92806">
      <w:pPr>
        <w:pStyle w:val="12"/>
        <w:adjustRightInd w:val="0"/>
        <w:snapToGrid w:val="0"/>
        <w:ind w:firstLine="496"/>
        <w:rPr>
          <w:rFonts w:hint="eastAsia" w:ascii="仿宋" w:hAnsi="仿宋" w:eastAsia="仿宋" w:cs="仿宋"/>
          <w:color w:val="auto"/>
          <w:spacing w:val="4"/>
          <w:sz w:val="28"/>
          <w:szCs w:val="28"/>
          <w:highlight w:val="none"/>
        </w:rPr>
      </w:pPr>
    </w:p>
    <w:p w14:paraId="6D4A4E38">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（公章）                        </w:t>
      </w:r>
    </w:p>
    <w:p w14:paraId="310DA2C8">
      <w:pPr>
        <w:spacing w:line="360" w:lineRule="auto"/>
        <w:ind w:firstLine="211"/>
        <w:rPr>
          <w:rFonts w:hint="eastAsia" w:ascii="仿宋" w:hAnsi="仿宋" w:eastAsia="仿宋" w:cs="仿宋"/>
          <w:color w:val="auto"/>
          <w:sz w:val="28"/>
          <w:szCs w:val="28"/>
          <w:highlight w:val="none"/>
        </w:rPr>
      </w:pPr>
    </w:p>
    <w:p w14:paraId="6F3B536D">
      <w:pPr>
        <w:spacing w:line="360" w:lineRule="auto"/>
        <w:rPr>
          <w:rFonts w:hint="eastAsia" w:ascii="仿宋" w:hAnsi="仿宋" w:eastAsia="仿宋" w:cs="仿宋"/>
          <w:color w:val="auto"/>
          <w:sz w:val="28"/>
          <w:szCs w:val="28"/>
          <w:highlight w:val="none"/>
        </w:rPr>
      </w:pPr>
    </w:p>
    <w:p w14:paraId="53575510">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法定代表人/授权代表(</w:t>
      </w:r>
      <w:r>
        <w:rPr>
          <w:rFonts w:hint="eastAsia" w:ascii="仿宋" w:hAnsi="仿宋" w:eastAsia="仿宋" w:cs="仿宋"/>
          <w:color w:val="000000"/>
          <w:sz w:val="28"/>
          <w:szCs w:val="28"/>
          <w:lang w:eastAsia="zh-CN"/>
        </w:rPr>
        <w:t>签字或盖章</w:t>
      </w:r>
      <w:r>
        <w:rPr>
          <w:rFonts w:hint="eastAsia" w:ascii="仿宋" w:hAnsi="仿宋" w:eastAsia="仿宋" w:cs="仿宋"/>
          <w:color w:val="auto"/>
          <w:sz w:val="28"/>
          <w:szCs w:val="28"/>
          <w:highlight w:val="none"/>
        </w:rPr>
        <w:t>)：</w:t>
      </w:r>
    </w:p>
    <w:p w14:paraId="21EC4E31">
      <w:pPr>
        <w:spacing w:line="360" w:lineRule="auto"/>
        <w:ind w:firstLine="211"/>
        <w:rPr>
          <w:rFonts w:hint="eastAsia" w:ascii="仿宋" w:hAnsi="仿宋" w:eastAsia="仿宋" w:cs="仿宋"/>
          <w:color w:val="auto"/>
          <w:sz w:val="28"/>
          <w:szCs w:val="28"/>
          <w:highlight w:val="none"/>
        </w:rPr>
      </w:pPr>
    </w:p>
    <w:p w14:paraId="65EBD245">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0D37A4FE">
      <w:pPr>
        <w:spacing w:line="500" w:lineRule="exact"/>
        <w:ind w:firstLine="6160" w:firstLineChars="2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p w14:paraId="7EAB2355">
      <w:pPr>
        <w:pStyle w:val="5"/>
        <w:spacing w:line="500" w:lineRule="exact"/>
        <w:rPr>
          <w:rFonts w:hint="eastAsia" w:ascii="仿宋" w:hAnsi="仿宋" w:eastAsia="仿宋" w:cs="仿宋"/>
          <w:b w:val="0"/>
          <w:color w:val="auto"/>
          <w:sz w:val="28"/>
          <w:szCs w:val="28"/>
          <w:highlight w:val="none"/>
        </w:rPr>
      </w:pPr>
      <w:bookmarkStart w:id="164" w:name="_Toc2035"/>
      <w:r>
        <w:rPr>
          <w:rFonts w:hint="eastAsia" w:ascii="仿宋" w:hAnsi="仿宋" w:eastAsia="仿宋" w:cs="仿宋"/>
          <w:color w:val="auto"/>
          <w:sz w:val="28"/>
          <w:szCs w:val="28"/>
          <w:highlight w:val="none"/>
          <w:lang w:val="en-US" w:eastAsia="zh-CN"/>
        </w:rPr>
        <w:br w:type="page"/>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w:t>
      </w:r>
      <w:bookmarkEnd w:id="160"/>
      <w:bookmarkEnd w:id="161"/>
      <w:bookmarkEnd w:id="164"/>
      <w:r>
        <w:rPr>
          <w:rFonts w:hint="eastAsia" w:ascii="仿宋" w:hAnsi="仿宋" w:eastAsia="仿宋" w:cs="仿宋"/>
          <w:color w:val="auto"/>
          <w:sz w:val="28"/>
          <w:szCs w:val="28"/>
          <w:highlight w:val="none"/>
        </w:rPr>
        <w:t>项目实施方案（根据评分标准自行拟定）</w:t>
      </w:r>
    </w:p>
    <w:p w14:paraId="3C3E63A8">
      <w:pPr>
        <w:spacing w:line="500" w:lineRule="exact"/>
        <w:rPr>
          <w:rFonts w:hint="eastAsia" w:ascii="仿宋" w:hAnsi="仿宋" w:eastAsia="仿宋" w:cs="仿宋"/>
          <w:b/>
          <w:color w:val="auto"/>
          <w:sz w:val="28"/>
          <w:szCs w:val="28"/>
          <w:highlight w:val="none"/>
        </w:rPr>
      </w:pPr>
    </w:p>
    <w:p w14:paraId="40D10631">
      <w:pPr>
        <w:spacing w:line="500" w:lineRule="exact"/>
        <w:outlineLvl w:val="9"/>
        <w:rPr>
          <w:rFonts w:hint="eastAsia" w:ascii="仿宋" w:hAnsi="仿宋" w:eastAsia="仿宋" w:cs="仿宋"/>
          <w:color w:val="auto"/>
          <w:sz w:val="28"/>
          <w:szCs w:val="28"/>
          <w:highlight w:val="none"/>
        </w:rPr>
      </w:pPr>
      <w:bookmarkStart w:id="165" w:name="_Toc5996"/>
      <w:bookmarkStart w:id="166" w:name="_Toc416530641"/>
      <w:bookmarkStart w:id="167" w:name="_Toc416678763"/>
    </w:p>
    <w:p w14:paraId="01FD700A">
      <w:pPr>
        <w:pStyle w:val="12"/>
        <w:rPr>
          <w:rFonts w:hint="eastAsia" w:ascii="仿宋" w:hAnsi="仿宋" w:eastAsia="仿宋" w:cs="仿宋"/>
          <w:color w:val="auto"/>
          <w:sz w:val="28"/>
          <w:szCs w:val="28"/>
          <w:highlight w:val="none"/>
        </w:rPr>
      </w:pPr>
    </w:p>
    <w:p w14:paraId="056825CE">
      <w:pPr>
        <w:pStyle w:val="12"/>
        <w:rPr>
          <w:rFonts w:hint="eastAsia" w:ascii="仿宋" w:hAnsi="仿宋" w:eastAsia="仿宋" w:cs="仿宋"/>
          <w:color w:val="auto"/>
          <w:sz w:val="28"/>
          <w:szCs w:val="28"/>
          <w:highlight w:val="none"/>
        </w:rPr>
      </w:pPr>
    </w:p>
    <w:p w14:paraId="5262C2BC">
      <w:pPr>
        <w:pStyle w:val="5"/>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w:t>
      </w:r>
      <w:bookmarkEnd w:id="165"/>
      <w:bookmarkEnd w:id="166"/>
      <w:bookmarkEnd w:id="167"/>
      <w:bookmarkStart w:id="168" w:name="_Toc194663939"/>
      <w:bookmarkStart w:id="169" w:name="_Toc193187108"/>
      <w:bookmarkStart w:id="170" w:name="_Toc193126902"/>
      <w:bookmarkStart w:id="171" w:name="_Toc188808852"/>
      <w:r>
        <w:rPr>
          <w:rFonts w:hint="eastAsia" w:ascii="仿宋" w:hAnsi="仿宋" w:eastAsia="仿宋" w:cs="仿宋"/>
          <w:color w:val="auto"/>
          <w:sz w:val="28"/>
          <w:szCs w:val="28"/>
          <w:highlight w:val="none"/>
        </w:rPr>
        <w:t>技术指标及质量保证（根据评分标准自行拟定）</w:t>
      </w:r>
    </w:p>
    <w:p w14:paraId="0D3347E6">
      <w:pPr>
        <w:spacing w:line="500" w:lineRule="exact"/>
        <w:rPr>
          <w:rFonts w:hint="eastAsia" w:ascii="仿宋" w:hAnsi="仿宋" w:eastAsia="仿宋" w:cs="仿宋"/>
          <w:color w:val="auto"/>
          <w:highlight w:val="none"/>
        </w:rPr>
      </w:pPr>
    </w:p>
    <w:p w14:paraId="604EE291">
      <w:pPr>
        <w:spacing w:line="500" w:lineRule="exact"/>
        <w:rPr>
          <w:rFonts w:hint="eastAsia" w:ascii="仿宋" w:hAnsi="仿宋" w:eastAsia="仿宋" w:cs="仿宋"/>
          <w:color w:val="auto"/>
          <w:highlight w:val="none"/>
        </w:rPr>
      </w:pPr>
    </w:p>
    <w:p w14:paraId="1B478B27">
      <w:pPr>
        <w:pStyle w:val="11"/>
        <w:rPr>
          <w:rFonts w:hint="eastAsia" w:ascii="仿宋" w:hAnsi="仿宋" w:eastAsia="仿宋" w:cs="仿宋"/>
          <w:color w:val="auto"/>
          <w:highlight w:val="none"/>
        </w:rPr>
      </w:pPr>
    </w:p>
    <w:p w14:paraId="130E1DB0">
      <w:pPr>
        <w:spacing w:line="500" w:lineRule="exact"/>
        <w:rPr>
          <w:rFonts w:hint="eastAsia" w:ascii="仿宋" w:hAnsi="仿宋" w:eastAsia="仿宋" w:cs="仿宋"/>
          <w:color w:val="auto"/>
          <w:highlight w:val="none"/>
        </w:rPr>
      </w:pPr>
    </w:p>
    <w:p w14:paraId="2223B0EA">
      <w:pPr>
        <w:pStyle w:val="5"/>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.售后服务（根据评分标准自行拟定）</w:t>
      </w:r>
    </w:p>
    <w:p w14:paraId="6B62FE80">
      <w:pPr>
        <w:spacing w:line="500" w:lineRule="exact"/>
        <w:rPr>
          <w:rFonts w:hint="eastAsia" w:ascii="仿宋" w:hAnsi="仿宋" w:eastAsia="仿宋" w:cs="仿宋"/>
          <w:color w:val="auto"/>
          <w:highlight w:val="none"/>
        </w:rPr>
      </w:pPr>
    </w:p>
    <w:p w14:paraId="4BC727C6">
      <w:pPr>
        <w:spacing w:line="500" w:lineRule="exact"/>
        <w:rPr>
          <w:rFonts w:hint="eastAsia" w:ascii="仿宋" w:hAnsi="仿宋" w:eastAsia="仿宋" w:cs="仿宋"/>
          <w:color w:val="auto"/>
          <w:highlight w:val="none"/>
        </w:rPr>
      </w:pPr>
    </w:p>
    <w:p w14:paraId="66948703">
      <w:pPr>
        <w:pStyle w:val="8"/>
        <w:rPr>
          <w:rFonts w:hint="eastAsia" w:ascii="仿宋" w:hAnsi="仿宋" w:eastAsia="仿宋" w:cs="仿宋"/>
          <w:color w:val="auto"/>
          <w:highlight w:val="none"/>
        </w:rPr>
      </w:pPr>
    </w:p>
    <w:p w14:paraId="14BF1360">
      <w:pPr>
        <w:pStyle w:val="8"/>
        <w:rPr>
          <w:rFonts w:hint="eastAsia" w:ascii="仿宋" w:hAnsi="仿宋" w:eastAsia="仿宋" w:cs="仿宋"/>
          <w:color w:val="auto"/>
          <w:highlight w:val="none"/>
        </w:rPr>
      </w:pPr>
    </w:p>
    <w:bookmarkEnd w:id="168"/>
    <w:bookmarkEnd w:id="169"/>
    <w:bookmarkEnd w:id="170"/>
    <w:bookmarkEnd w:id="171"/>
    <w:p w14:paraId="44F7F4BA">
      <w:pPr>
        <w:rPr>
          <w:rFonts w:hint="eastAsia" w:ascii="仿宋" w:hAnsi="仿宋" w:eastAsia="仿宋" w:cs="仿宋"/>
          <w:color w:val="auto"/>
          <w:highlight w:val="none"/>
        </w:rPr>
      </w:pPr>
      <w:bookmarkStart w:id="172" w:name="_Toc193187111"/>
      <w:bookmarkStart w:id="173" w:name="_Toc188808855"/>
      <w:bookmarkStart w:id="174" w:name="_Toc193126905"/>
      <w:bookmarkStart w:id="175" w:name="_Toc194663942"/>
    </w:p>
    <w:p w14:paraId="033A00E7">
      <w:pPr>
        <w:rPr>
          <w:rFonts w:hint="eastAsia" w:ascii="仿宋" w:hAnsi="仿宋" w:eastAsia="仿宋" w:cs="仿宋"/>
          <w:color w:val="auto"/>
          <w:highlight w:val="none"/>
        </w:rPr>
      </w:pPr>
    </w:p>
    <w:p w14:paraId="40593D71">
      <w:pPr>
        <w:spacing w:line="500" w:lineRule="exact"/>
        <w:outlineLvl w:val="9"/>
        <w:rPr>
          <w:rFonts w:hint="eastAsia" w:ascii="仿宋" w:hAnsi="仿宋" w:eastAsia="仿宋" w:cs="仿宋"/>
          <w:b/>
          <w:bCs/>
          <w:color w:val="auto"/>
          <w:sz w:val="28"/>
          <w:szCs w:val="28"/>
          <w:highlight w:val="none"/>
          <w:lang w:val="en-US" w:eastAsia="zh-CN"/>
        </w:rPr>
      </w:pPr>
      <w:bookmarkStart w:id="176" w:name="_Toc416530646"/>
      <w:bookmarkStart w:id="177" w:name="_Toc28964"/>
      <w:bookmarkStart w:id="178" w:name="_Toc416678768"/>
      <w:r>
        <w:rPr>
          <w:rFonts w:hint="eastAsia" w:ascii="仿宋" w:hAnsi="仿宋" w:eastAsia="仿宋" w:cs="仿宋"/>
          <w:b/>
          <w:bCs/>
          <w:color w:val="auto"/>
          <w:sz w:val="28"/>
          <w:szCs w:val="28"/>
          <w:highlight w:val="none"/>
          <w:lang w:val="en-US" w:eastAsia="zh-CN"/>
        </w:rPr>
        <w:t>11、商务响应</w:t>
      </w:r>
    </w:p>
    <w:p w14:paraId="0B6DC54A">
      <w:pPr>
        <w:spacing w:line="500" w:lineRule="exact"/>
        <w:outlineLvl w:val="9"/>
        <w:rPr>
          <w:rFonts w:hint="eastAsia" w:ascii="仿宋" w:hAnsi="仿宋" w:eastAsia="仿宋" w:cs="仿宋"/>
          <w:color w:val="auto"/>
          <w:sz w:val="28"/>
          <w:szCs w:val="28"/>
          <w:highlight w:val="none"/>
          <w:lang w:val="en-US" w:eastAsia="zh-CN"/>
        </w:rPr>
      </w:pPr>
    </w:p>
    <w:p w14:paraId="48BEA29C">
      <w:pPr>
        <w:pStyle w:val="5"/>
        <w:spacing w:line="500" w:lineRule="exact"/>
        <w:rPr>
          <w:rFonts w:hint="eastAsia" w:ascii="仿宋" w:hAnsi="仿宋" w:eastAsia="仿宋" w:cs="仿宋"/>
          <w:color w:val="auto"/>
          <w:sz w:val="28"/>
          <w:szCs w:val="28"/>
          <w:highlight w:val="none"/>
          <w:lang w:val="en-US" w:eastAsia="zh-CN"/>
        </w:rPr>
      </w:pPr>
    </w:p>
    <w:p w14:paraId="009BB766">
      <w:pPr>
        <w:pStyle w:val="5"/>
        <w:spacing w:line="500" w:lineRule="exact"/>
        <w:rPr>
          <w:rFonts w:hint="eastAsia" w:ascii="仿宋" w:hAnsi="仿宋" w:eastAsia="仿宋" w:cs="仿宋"/>
          <w:color w:val="auto"/>
          <w:sz w:val="28"/>
          <w:szCs w:val="28"/>
          <w:highlight w:val="none"/>
          <w:lang w:val="en-US" w:eastAsia="zh-CN"/>
        </w:rPr>
      </w:pPr>
    </w:p>
    <w:p w14:paraId="52646C15">
      <w:pPr>
        <w:pStyle w:val="5"/>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w:t>
      </w:r>
      <w:bookmarkEnd w:id="176"/>
      <w:r>
        <w:rPr>
          <w:rFonts w:hint="eastAsia" w:ascii="仿宋" w:hAnsi="仿宋" w:eastAsia="仿宋" w:cs="仿宋"/>
          <w:color w:val="auto"/>
          <w:sz w:val="28"/>
          <w:szCs w:val="28"/>
          <w:highlight w:val="none"/>
          <w:lang w:val="en-US" w:eastAsia="zh-CN"/>
        </w:rPr>
        <w:t>业绩合同及</w:t>
      </w:r>
      <w:r>
        <w:rPr>
          <w:rFonts w:hint="eastAsia" w:ascii="仿宋" w:hAnsi="仿宋" w:eastAsia="仿宋" w:cs="仿宋"/>
          <w:color w:val="auto"/>
          <w:sz w:val="28"/>
          <w:szCs w:val="28"/>
          <w:highlight w:val="none"/>
        </w:rPr>
        <w:t>投标人认为有必要说明的事宜</w:t>
      </w:r>
      <w:bookmarkEnd w:id="177"/>
      <w:bookmarkEnd w:id="178"/>
    </w:p>
    <w:p w14:paraId="563EFE74">
      <w:pPr>
        <w:spacing w:line="500" w:lineRule="exact"/>
        <w:rPr>
          <w:rFonts w:hint="eastAsia" w:ascii="仿宋" w:hAnsi="仿宋" w:eastAsia="仿宋" w:cs="仿宋"/>
          <w:b/>
          <w:color w:val="auto"/>
          <w:sz w:val="28"/>
          <w:szCs w:val="28"/>
          <w:highlight w:val="none"/>
        </w:rPr>
      </w:pPr>
    </w:p>
    <w:p w14:paraId="0681DE1B">
      <w:pPr>
        <w:pStyle w:val="5"/>
        <w:spacing w:before="0" w:after="0" w:line="480" w:lineRule="exact"/>
        <w:rPr>
          <w:rFonts w:hint="eastAsia" w:ascii="仿宋" w:hAnsi="仿宋" w:eastAsia="仿宋" w:cs="仿宋"/>
          <w:color w:val="auto"/>
          <w:sz w:val="28"/>
          <w:szCs w:val="28"/>
          <w:highlight w:val="none"/>
        </w:rPr>
      </w:pPr>
      <w:bookmarkStart w:id="179" w:name="_Toc388"/>
      <w:bookmarkStart w:id="180" w:name="_Toc416530647"/>
      <w:bookmarkStart w:id="181" w:name="_Toc416678769"/>
      <w:r>
        <w:rPr>
          <w:rFonts w:hint="eastAsia" w:ascii="仿宋" w:hAnsi="仿宋" w:eastAsia="仿宋" w:cs="仿宋"/>
          <w:bCs w:val="0"/>
          <w:color w:val="auto"/>
          <w:sz w:val="28"/>
          <w:szCs w:val="28"/>
          <w:highlight w:val="none"/>
        </w:rPr>
        <w:br w:type="page"/>
      </w:r>
      <w:r>
        <w:rPr>
          <w:rFonts w:hint="eastAsia" w:ascii="仿宋" w:hAnsi="仿宋" w:eastAsia="仿宋" w:cs="仿宋"/>
          <w:bCs w:val="0"/>
          <w:color w:val="auto"/>
          <w:sz w:val="28"/>
          <w:szCs w:val="28"/>
          <w:highlight w:val="none"/>
          <w:lang w:val="en-US" w:eastAsia="zh-CN"/>
        </w:rPr>
        <w:t>13</w:t>
      </w:r>
      <w:r>
        <w:rPr>
          <w:rFonts w:hint="eastAsia" w:ascii="仿宋" w:hAnsi="仿宋" w:eastAsia="仿宋" w:cs="仿宋"/>
          <w:bCs w:val="0"/>
          <w:color w:val="auto"/>
          <w:sz w:val="28"/>
          <w:szCs w:val="28"/>
          <w:highlight w:val="none"/>
        </w:rPr>
        <w:t>.</w:t>
      </w:r>
      <w:r>
        <w:rPr>
          <w:rFonts w:hint="eastAsia" w:ascii="仿宋" w:hAnsi="仿宋" w:eastAsia="仿宋" w:cs="仿宋"/>
          <w:color w:val="auto"/>
          <w:sz w:val="28"/>
          <w:szCs w:val="28"/>
          <w:highlight w:val="none"/>
        </w:rPr>
        <w:t>《拒绝政府采购领域商业贿赂承诺书》（格式）</w:t>
      </w:r>
      <w:bookmarkEnd w:id="172"/>
      <w:bookmarkEnd w:id="173"/>
      <w:bookmarkEnd w:id="174"/>
      <w:bookmarkEnd w:id="175"/>
      <w:bookmarkEnd w:id="179"/>
      <w:bookmarkEnd w:id="180"/>
      <w:bookmarkEnd w:id="181"/>
    </w:p>
    <w:p w14:paraId="4B940BE6">
      <w:pPr>
        <w:widowControl/>
        <w:spacing w:line="500" w:lineRule="exact"/>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 xml:space="preserve">                   陕西省政府采购投标人</w:t>
      </w:r>
    </w:p>
    <w:p w14:paraId="11324645">
      <w:pPr>
        <w:widowControl/>
        <w:spacing w:line="500" w:lineRule="exact"/>
        <w:jc w:val="center"/>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拒绝政府采购领域商业贿赂承诺书</w:t>
      </w:r>
    </w:p>
    <w:p w14:paraId="01968862">
      <w:pPr>
        <w:widowControl/>
        <w:spacing w:line="500" w:lineRule="exact"/>
        <w:ind w:firstLine="480" w:firstLineChars="200"/>
        <w:jc w:val="left"/>
        <w:rPr>
          <w:rFonts w:hint="eastAsia" w:ascii="仿宋" w:hAnsi="仿宋" w:eastAsia="仿宋" w:cs="仿宋"/>
          <w:color w:val="auto"/>
          <w:kern w:val="0"/>
          <w:highlight w:val="none"/>
        </w:rPr>
      </w:pPr>
    </w:p>
    <w:p w14:paraId="733993EC">
      <w:pPr>
        <w:widowControl/>
        <w:spacing w:line="500" w:lineRule="exact"/>
        <w:ind w:firstLine="560" w:firstLineChars="2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 xml:space="preserve">为响应党中央、国务院关于治理政府采购领域商业贿赂行为的号召，我单位在此庄严承诺： </w:t>
      </w:r>
    </w:p>
    <w:p w14:paraId="4147E718">
      <w:pPr>
        <w:widowControl/>
        <w:spacing w:line="500" w:lineRule="exact"/>
        <w:ind w:firstLine="560" w:firstLineChars="2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 xml:space="preserve">　　1、在参与政府采购活动中遵纪守法、诚信经营、公平竞标。 </w:t>
      </w:r>
    </w:p>
    <w:p w14:paraId="79F3E36D">
      <w:pPr>
        <w:widowControl/>
        <w:spacing w:line="500" w:lineRule="exact"/>
        <w:ind w:firstLine="560" w:firstLineChars="2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 xml:space="preserve">　　2、不向采购人、采购代理机构和政府采购评审专家进行任何形式的商业贿赂以谋取交易机会。 </w:t>
      </w:r>
    </w:p>
    <w:p w14:paraId="61067C46">
      <w:pPr>
        <w:widowControl/>
        <w:spacing w:line="500" w:lineRule="exact"/>
        <w:ind w:firstLine="560" w:firstLineChars="2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 xml:space="preserve">    3、不向政府采购采购代理机构和采购人提供虚假资质文件或采用虚假应标方式参与政府采购市场竞争并谋取中标、成交。 </w:t>
      </w:r>
    </w:p>
    <w:p w14:paraId="53DBD8C2">
      <w:pPr>
        <w:widowControl/>
        <w:spacing w:line="500" w:lineRule="exact"/>
        <w:ind w:firstLine="560" w:firstLineChars="2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 xml:space="preserve">    4、不采取“围标、陪标”等商业欺诈手段获得政府采购定单。 </w:t>
      </w:r>
    </w:p>
    <w:p w14:paraId="6EC37DF0">
      <w:pPr>
        <w:widowControl/>
        <w:spacing w:line="500" w:lineRule="exact"/>
        <w:ind w:firstLine="560" w:firstLineChars="2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 xml:space="preserve">    5、不采取不正当手段诋毁、排挤其他投标人。 </w:t>
      </w:r>
    </w:p>
    <w:p w14:paraId="49948985">
      <w:pPr>
        <w:widowControl/>
        <w:spacing w:line="500" w:lineRule="exact"/>
        <w:ind w:firstLine="560" w:firstLineChars="2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 xml:space="preserve">    6、不在提供商品和服务时“偷梁换柱、以次充好”损害采购人的合法权益。 </w:t>
      </w:r>
    </w:p>
    <w:p w14:paraId="5AE1290E">
      <w:pPr>
        <w:widowControl/>
        <w:spacing w:line="500" w:lineRule="exact"/>
        <w:ind w:firstLine="560" w:firstLineChars="2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 xml:space="preserve">    7、不与采购人、采购代理机构政府采购评审专家或其它投标人恶意串通，进行质疑和投诉，维护政府采购市场秩序。 </w:t>
      </w:r>
    </w:p>
    <w:p w14:paraId="7C09646B">
      <w:pPr>
        <w:widowControl/>
        <w:spacing w:line="500" w:lineRule="exact"/>
        <w:ind w:firstLine="560" w:firstLineChars="20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 xml:space="preserve">    8、尊重和接受政府采购监督管理部门的监督和政府采购代理机构招标要求，承担因违约行为给采购人造成的损失。 </w:t>
      </w:r>
    </w:p>
    <w:p w14:paraId="54F314CC">
      <w:pPr>
        <w:widowControl/>
        <w:spacing w:line="5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9、不发生其他有悖于政府采购公开、公平、公正和诚信原则的行为。</w:t>
      </w:r>
    </w:p>
    <w:p w14:paraId="2538EF28">
      <w:pPr>
        <w:widowControl/>
        <w:spacing w:line="5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承诺单位：</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rPr>
        <w:t>（盖章）</w:t>
      </w:r>
    </w:p>
    <w:p w14:paraId="05F5A3EC">
      <w:pPr>
        <w:widowControl/>
        <w:spacing w:line="5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法定代表人：</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zh-CN" w:eastAsia="zh-CN"/>
        </w:rPr>
        <w:t>签字或盖章</w:t>
      </w:r>
      <w:r>
        <w:rPr>
          <w:rFonts w:hint="eastAsia" w:ascii="仿宋" w:hAnsi="仿宋" w:eastAsia="仿宋" w:cs="仿宋"/>
          <w:color w:val="auto"/>
          <w:kern w:val="0"/>
          <w:sz w:val="28"/>
          <w:szCs w:val="28"/>
          <w:highlight w:val="none"/>
        </w:rPr>
        <w:t xml:space="preserve">） </w:t>
      </w:r>
    </w:p>
    <w:p w14:paraId="2306B8CE">
      <w:pPr>
        <w:widowControl/>
        <w:spacing w:line="500" w:lineRule="exact"/>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 xml:space="preserve">       地　　址：</w:t>
      </w:r>
      <w:r>
        <w:rPr>
          <w:rFonts w:hint="eastAsia" w:ascii="仿宋" w:hAnsi="仿宋" w:eastAsia="仿宋" w:cs="仿宋"/>
          <w:color w:val="auto"/>
          <w:kern w:val="0"/>
          <w:sz w:val="28"/>
          <w:szCs w:val="28"/>
          <w:highlight w:val="none"/>
          <w:u w:val="single"/>
        </w:rPr>
        <w:t xml:space="preserve">                       </w:t>
      </w:r>
    </w:p>
    <w:p w14:paraId="41D10FFB">
      <w:pPr>
        <w:widowControl/>
        <w:spacing w:line="50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电　　话：</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u w:val="single"/>
        </w:rPr>
        <w:t xml:space="preserve">  </w:t>
      </w:r>
    </w:p>
    <w:p w14:paraId="32ADF78A">
      <w:pPr>
        <w:widowControl/>
        <w:spacing w:line="500" w:lineRule="exact"/>
        <w:ind w:firstLine="560" w:firstLineChars="200"/>
        <w:rPr>
          <w:rFonts w:hint="eastAsia" w:ascii="仿宋" w:hAnsi="仿宋" w:eastAsia="仿宋" w:cs="仿宋"/>
          <w:color w:val="auto"/>
          <w:kern w:val="0"/>
          <w:sz w:val="28"/>
          <w:szCs w:val="28"/>
          <w:highlight w:val="none"/>
        </w:rPr>
      </w:pPr>
    </w:p>
    <w:p w14:paraId="0E25E0A9">
      <w:pPr>
        <w:spacing w:line="500" w:lineRule="exact"/>
        <w:ind w:firstLine="5740" w:firstLineChars="2050"/>
        <w:rPr>
          <w:rFonts w:hint="eastAsia" w:ascii="仿宋" w:hAnsi="仿宋" w:eastAsia="仿宋" w:cs="仿宋"/>
          <w:color w:val="auto"/>
          <w:kern w:val="0"/>
          <w:sz w:val="28"/>
          <w:szCs w:val="28"/>
          <w:highlight w:val="none"/>
          <w:lang w:val="en-US" w:eastAsia="zh-CN"/>
        </w:rPr>
        <w:sectPr>
          <w:headerReference r:id="rId11" w:type="first"/>
          <w:footerReference r:id="rId13" w:type="first"/>
          <w:headerReference r:id="rId10" w:type="default"/>
          <w:footerReference r:id="rId12" w:type="default"/>
          <w:pgSz w:w="11907" w:h="16840"/>
          <w:pgMar w:top="1440" w:right="1080" w:bottom="1440" w:left="1080" w:header="568" w:footer="1021" w:gutter="0"/>
          <w:pgNumType w:fmt="decimal"/>
          <w:cols w:space="720" w:num="1"/>
          <w:titlePg/>
          <w:docGrid w:linePitch="326" w:charSpace="0"/>
        </w:sectPr>
      </w:pPr>
      <w:r>
        <w:rPr>
          <w:rFonts w:hint="eastAsia" w:ascii="仿宋" w:hAnsi="仿宋" w:eastAsia="仿宋" w:cs="仿宋"/>
          <w:color w:val="auto"/>
          <w:kern w:val="0"/>
          <w:sz w:val="28"/>
          <w:szCs w:val="28"/>
          <w:highlight w:val="none"/>
        </w:rPr>
        <w:t>年　　月　</w:t>
      </w:r>
      <w:r>
        <w:rPr>
          <w:rFonts w:hint="eastAsia" w:ascii="仿宋" w:hAnsi="仿宋" w:eastAsia="仿宋" w:cs="仿宋"/>
          <w:color w:val="auto"/>
          <w:kern w:val="0"/>
          <w:sz w:val="28"/>
          <w:szCs w:val="28"/>
          <w:highlight w:val="none"/>
          <w:lang w:val="en-US" w:eastAsia="zh-CN"/>
        </w:rPr>
        <w:t xml:space="preserve">  日</w:t>
      </w:r>
    </w:p>
    <w:bookmarkEnd w:id="162"/>
    <w:bookmarkEnd w:id="163"/>
    <w:p w14:paraId="2E6525B7">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outlineLvl w:val="9"/>
        <w:rPr>
          <w:rFonts w:hint="eastAsia" w:ascii="仿宋" w:hAnsi="仿宋" w:eastAsia="仿宋" w:cs="仿宋"/>
          <w:b/>
          <w:bCs/>
          <w:color w:val="auto"/>
          <w:kern w:val="0"/>
          <w:sz w:val="28"/>
          <w:szCs w:val="28"/>
          <w:highlight w:val="none"/>
          <w:lang w:val="en-US" w:eastAsia="zh-CN" w:bidi="ar-SA"/>
        </w:rPr>
      </w:pPr>
      <w:bookmarkStart w:id="182" w:name="_Toc22013"/>
      <w:bookmarkStart w:id="183" w:name="_Toc24798"/>
      <w:bookmarkStart w:id="184" w:name="_Toc32074"/>
      <w:bookmarkStart w:id="185" w:name="_Toc13396"/>
      <w:bookmarkStart w:id="186" w:name="_Toc25453"/>
      <w:bookmarkStart w:id="187" w:name="_Toc612"/>
      <w:bookmarkStart w:id="188" w:name="_Toc21673"/>
      <w:r>
        <w:rPr>
          <w:rFonts w:hint="eastAsia" w:ascii="仿宋" w:hAnsi="仿宋" w:eastAsia="仿宋" w:cs="仿宋"/>
          <w:b/>
          <w:bCs/>
          <w:color w:val="auto"/>
          <w:kern w:val="0"/>
          <w:sz w:val="28"/>
          <w:szCs w:val="28"/>
          <w:highlight w:val="none"/>
          <w:lang w:val="en-US" w:eastAsia="zh-CN" w:bidi="ar-SA"/>
        </w:rPr>
        <w:t>14.</w:t>
      </w:r>
      <w:bookmarkEnd w:id="182"/>
      <w:bookmarkEnd w:id="183"/>
      <w:bookmarkEnd w:id="184"/>
      <w:bookmarkEnd w:id="185"/>
      <w:bookmarkEnd w:id="186"/>
      <w:bookmarkEnd w:id="187"/>
      <w:bookmarkEnd w:id="188"/>
      <w:r>
        <w:rPr>
          <w:rFonts w:hint="eastAsia" w:ascii="仿宋" w:hAnsi="仿宋" w:eastAsia="仿宋" w:cs="仿宋"/>
          <w:b/>
          <w:bCs/>
          <w:color w:val="auto"/>
          <w:kern w:val="0"/>
          <w:sz w:val="28"/>
          <w:szCs w:val="28"/>
          <w:highlight w:val="none"/>
          <w:lang w:val="en-US" w:eastAsia="zh-CN" w:bidi="ar-SA"/>
        </w:rPr>
        <w:t>中小企业声明函</w:t>
      </w:r>
    </w:p>
    <w:p w14:paraId="4B2D82EB">
      <w:pPr>
        <w:keepNext w:val="0"/>
        <w:keepLines w:val="0"/>
        <w:pageBreakBefore w:val="0"/>
        <w:widowControl/>
        <w:kinsoku/>
        <w:wordWrap/>
        <w:overflowPunct/>
        <w:topLinePunct w:val="0"/>
        <w:autoSpaceDE/>
        <w:autoSpaceDN/>
        <w:bidi w:val="0"/>
        <w:spacing w:before="120" w:beforeLines="50" w:after="240" w:line="288" w:lineRule="auto"/>
        <w:jc w:val="left"/>
        <w:textAlignment w:val="baseline"/>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吴起县政府采购中心：</w:t>
      </w:r>
    </w:p>
    <w:p w14:paraId="57F01CA7">
      <w:pPr>
        <w:adjustRightInd w:val="0"/>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本公司（联合体）郑重声明，根据《政府采购促进中小企业发展管理办法》（财库﹝2020﹞46 号）的规定，本公司（联合体）参加</w:t>
      </w:r>
      <w:r>
        <w:rPr>
          <w:rFonts w:hint="eastAsia" w:ascii="仿宋" w:hAnsi="仿宋" w:eastAsia="仿宋"/>
          <w:sz w:val="28"/>
          <w:szCs w:val="28"/>
          <w:u w:val="single"/>
          <w:lang w:val="en-US" w:eastAsia="zh-CN"/>
        </w:rPr>
        <w:t>（单位名称</w:t>
      </w:r>
      <w:r>
        <w:rPr>
          <w:rFonts w:hint="eastAsia" w:ascii="仿宋" w:hAnsi="仿宋" w:eastAsia="仿宋"/>
          <w:sz w:val="28"/>
          <w:szCs w:val="28"/>
          <w:lang w:val="en-US" w:eastAsia="zh-CN"/>
        </w:rPr>
        <w:t>）的</w:t>
      </w:r>
      <w:r>
        <w:rPr>
          <w:rFonts w:hint="eastAsia" w:ascii="仿宋" w:hAnsi="仿宋" w:eastAsia="仿宋"/>
          <w:sz w:val="28"/>
          <w:szCs w:val="28"/>
          <w:u w:val="single"/>
          <w:lang w:val="en-US" w:eastAsia="zh-CN"/>
        </w:rPr>
        <w:t>（项目名称）</w:t>
      </w:r>
      <w:r>
        <w:rPr>
          <w:rFonts w:hint="eastAsia" w:ascii="仿宋" w:hAnsi="仿宋" w:eastAsia="仿宋"/>
          <w:sz w:val="28"/>
          <w:szCs w:val="28"/>
          <w:lang w:val="en-US" w:eastAsia="zh-CN"/>
        </w:rPr>
        <w:t>采购活动，提供的货物全部由符合政策要求的中小企业制造。相关企业（含联合体中的中小企业、签订分包意向协议的中小企业）的具体情况如下：</w:t>
      </w:r>
    </w:p>
    <w:p w14:paraId="5E7585EF">
      <w:pPr>
        <w:numPr>
          <w:ilvl w:val="0"/>
          <w:numId w:val="6"/>
        </w:numPr>
        <w:adjustRightInd w:val="0"/>
        <w:snapToGrid w:val="0"/>
        <w:spacing w:line="360" w:lineRule="auto"/>
        <w:ind w:firstLine="560" w:firstLineChars="200"/>
        <w:rPr>
          <w:rFonts w:hint="eastAsia" w:ascii="仿宋" w:hAnsi="仿宋" w:eastAsia="仿宋"/>
          <w:sz w:val="28"/>
          <w:szCs w:val="28"/>
          <w:u w:val="single"/>
          <w:lang w:val="en-US" w:eastAsia="zh-CN"/>
        </w:rPr>
      </w:pPr>
      <w:r>
        <w:rPr>
          <w:rFonts w:hint="eastAsia" w:ascii="仿宋" w:hAnsi="仿宋" w:eastAsia="仿宋"/>
          <w:sz w:val="28"/>
          <w:szCs w:val="28"/>
          <w:u w:val="single"/>
          <w:lang w:val="en-US" w:eastAsia="zh-CN"/>
        </w:rPr>
        <w:t>（标的名称</w:t>
      </w:r>
      <w:r>
        <w:rPr>
          <w:rFonts w:hint="eastAsia" w:ascii="仿宋" w:hAnsi="仿宋" w:eastAsia="仿宋"/>
          <w:sz w:val="28"/>
          <w:szCs w:val="28"/>
          <w:lang w:val="en-US" w:eastAsia="zh-CN"/>
        </w:rPr>
        <w:t>），属于</w:t>
      </w:r>
      <w:r>
        <w:rPr>
          <w:rFonts w:hint="eastAsia" w:ascii="仿宋" w:hAnsi="仿宋" w:eastAsia="仿宋"/>
          <w:sz w:val="28"/>
          <w:szCs w:val="28"/>
          <w:u w:val="single"/>
          <w:lang w:val="en-US" w:eastAsia="zh-CN"/>
        </w:rPr>
        <w:t>（  ）行业</w:t>
      </w:r>
      <w:r>
        <w:rPr>
          <w:rFonts w:hint="eastAsia" w:ascii="仿宋" w:hAnsi="仿宋" w:eastAsia="仿宋"/>
          <w:sz w:val="28"/>
          <w:szCs w:val="28"/>
          <w:u w:val="none"/>
          <w:lang w:val="en-US" w:eastAsia="zh-CN"/>
        </w:rPr>
        <w:t>；制造商为</w:t>
      </w:r>
      <w:r>
        <w:rPr>
          <w:rFonts w:hint="eastAsia" w:ascii="仿宋" w:hAnsi="仿宋" w:eastAsia="仿宋"/>
          <w:sz w:val="28"/>
          <w:szCs w:val="28"/>
          <w:u w:val="single"/>
          <w:lang w:val="en-US" w:eastAsia="zh-CN"/>
        </w:rPr>
        <w:t>（企业名称</w:t>
      </w:r>
      <w:r>
        <w:rPr>
          <w:rFonts w:hint="eastAsia" w:ascii="仿宋" w:hAnsi="仿宋" w:eastAsia="仿宋"/>
          <w:sz w:val="28"/>
          <w:szCs w:val="28"/>
          <w:lang w:val="en-US" w:eastAsia="zh-CN"/>
        </w:rPr>
        <w:t>），从业人员</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人，营业收入为</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万元，资产总额为</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万元，属于（中型企业、小型企业）；</w:t>
      </w:r>
    </w:p>
    <w:p w14:paraId="073E72E3">
      <w:pPr>
        <w:numPr>
          <w:ilvl w:val="0"/>
          <w:numId w:val="6"/>
        </w:numPr>
        <w:adjustRightInd w:val="0"/>
        <w:snapToGrid w:val="0"/>
        <w:spacing w:line="360" w:lineRule="auto"/>
        <w:ind w:firstLine="560" w:firstLineChars="200"/>
        <w:rPr>
          <w:rFonts w:hint="eastAsia" w:ascii="仿宋" w:hAnsi="仿宋" w:eastAsia="仿宋"/>
          <w:sz w:val="28"/>
          <w:szCs w:val="28"/>
          <w:u w:val="single"/>
          <w:lang w:val="en-US" w:eastAsia="zh-CN"/>
        </w:rPr>
      </w:pPr>
      <w:r>
        <w:rPr>
          <w:rFonts w:hint="eastAsia" w:ascii="仿宋" w:hAnsi="仿宋" w:eastAsia="仿宋"/>
          <w:sz w:val="28"/>
          <w:szCs w:val="28"/>
          <w:u w:val="single"/>
          <w:lang w:val="en-US" w:eastAsia="zh-CN"/>
        </w:rPr>
        <w:t>（标的名称</w:t>
      </w:r>
      <w:r>
        <w:rPr>
          <w:rFonts w:hint="eastAsia" w:ascii="仿宋" w:hAnsi="仿宋" w:eastAsia="仿宋"/>
          <w:sz w:val="28"/>
          <w:szCs w:val="28"/>
          <w:lang w:val="en-US" w:eastAsia="zh-CN"/>
        </w:rPr>
        <w:t>），属于</w:t>
      </w:r>
      <w:r>
        <w:rPr>
          <w:rFonts w:hint="eastAsia" w:ascii="仿宋" w:hAnsi="仿宋" w:eastAsia="仿宋"/>
          <w:sz w:val="28"/>
          <w:szCs w:val="28"/>
          <w:u w:val="single"/>
          <w:lang w:val="en-US" w:eastAsia="zh-CN"/>
        </w:rPr>
        <w:t>（  ）行业</w:t>
      </w:r>
      <w:r>
        <w:rPr>
          <w:rFonts w:hint="eastAsia" w:ascii="仿宋" w:hAnsi="仿宋" w:eastAsia="仿宋"/>
          <w:sz w:val="28"/>
          <w:szCs w:val="28"/>
          <w:u w:val="none"/>
          <w:lang w:val="en-US" w:eastAsia="zh-CN"/>
        </w:rPr>
        <w:t>；制造商为</w:t>
      </w:r>
      <w:r>
        <w:rPr>
          <w:rFonts w:hint="eastAsia" w:ascii="仿宋" w:hAnsi="仿宋" w:eastAsia="仿宋"/>
          <w:sz w:val="28"/>
          <w:szCs w:val="28"/>
          <w:u w:val="single"/>
          <w:lang w:val="en-US" w:eastAsia="zh-CN"/>
        </w:rPr>
        <w:t>（企业名称</w:t>
      </w:r>
      <w:r>
        <w:rPr>
          <w:rFonts w:hint="eastAsia" w:ascii="仿宋" w:hAnsi="仿宋" w:eastAsia="仿宋"/>
          <w:sz w:val="28"/>
          <w:szCs w:val="28"/>
          <w:lang w:val="en-US" w:eastAsia="zh-CN"/>
        </w:rPr>
        <w:t>），从业人员</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人，营业收入为</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万元，资产总额为</w:t>
      </w:r>
      <w:r>
        <w:rPr>
          <w:rFonts w:hint="eastAsia" w:ascii="仿宋" w:hAnsi="仿宋" w:eastAsia="仿宋"/>
          <w:sz w:val="28"/>
          <w:szCs w:val="28"/>
          <w:u w:val="single"/>
          <w:lang w:val="en-US" w:eastAsia="zh-CN"/>
        </w:rPr>
        <w:t xml:space="preserve">     </w:t>
      </w:r>
      <w:r>
        <w:rPr>
          <w:rFonts w:hint="eastAsia" w:ascii="仿宋" w:hAnsi="仿宋" w:eastAsia="仿宋"/>
          <w:sz w:val="28"/>
          <w:szCs w:val="28"/>
          <w:lang w:val="en-US" w:eastAsia="zh-CN"/>
        </w:rPr>
        <w:t>万元，属于（中型企业、小型企业）；</w:t>
      </w:r>
    </w:p>
    <w:p w14:paraId="7F21DDED">
      <w:pPr>
        <w:adjustRightInd w:val="0"/>
        <w:snapToGrid w:val="0"/>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w:t>
      </w:r>
    </w:p>
    <w:p w14:paraId="3D1A627E">
      <w:pPr>
        <w:adjustRightInd w:val="0"/>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以上企业，不属于大型企业的分支机构，不存在控股股东为大企业的情形，也不存在与大企业的负责人为同一人的情形。</w:t>
      </w:r>
    </w:p>
    <w:p w14:paraId="37775750">
      <w:pPr>
        <w:adjustRightInd w:val="0"/>
        <w:snapToGrid w:val="0"/>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本企业对上述声明内容的真实性负责。如有虚假，将依法承担相应责任。</w:t>
      </w:r>
    </w:p>
    <w:p w14:paraId="6139EB7B">
      <w:pPr>
        <w:adjustRightInd w:val="0"/>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声  明  人:                 (供应商名称、公章)</w:t>
      </w:r>
    </w:p>
    <w:p w14:paraId="12DD693B">
      <w:pPr>
        <w:adjustRightInd w:val="0"/>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法定代表人（负责人）：      （签名或盖章）</w:t>
      </w:r>
    </w:p>
    <w:p w14:paraId="0B283156">
      <w:pPr>
        <w:adjustRightInd w:val="0"/>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日      期：</w:t>
      </w:r>
    </w:p>
    <w:p w14:paraId="2CEFE1D4">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仿宋" w:hAnsi="仿宋" w:eastAsia="仿宋" w:cs="Times New Roman"/>
          <w:b/>
          <w:bCs/>
          <w:kern w:val="2"/>
          <w:sz w:val="28"/>
          <w:szCs w:val="28"/>
          <w:lang w:val="en-US" w:eastAsia="zh-CN" w:bidi="ar-SA"/>
        </w:rPr>
      </w:pPr>
      <w:bookmarkStart w:id="189" w:name="_Toc150_WPSOffice_Level1"/>
      <w:r>
        <w:rPr>
          <w:rFonts w:hint="eastAsia" w:ascii="仿宋" w:hAnsi="仿宋" w:eastAsia="仿宋" w:cs="Times New Roman"/>
          <w:b/>
          <w:bCs/>
          <w:kern w:val="2"/>
          <w:sz w:val="28"/>
          <w:szCs w:val="28"/>
          <w:lang w:val="en-US" w:eastAsia="zh-CN" w:bidi="ar-SA"/>
        </w:rPr>
        <w:t>说明：本项目行业属性为工业。</w:t>
      </w:r>
    </w:p>
    <w:p w14:paraId="422E81A6">
      <w:pPr>
        <w:widowControl/>
        <w:spacing w:before="120" w:beforeLines="50" w:after="120" w:afterLines="50" w:line="360" w:lineRule="auto"/>
        <w:ind w:firstLine="562" w:firstLineChars="200"/>
        <w:jc w:val="both"/>
        <w:textAlignment w:val="baseline"/>
        <w:rPr>
          <w:rFonts w:hint="eastAsia" w:ascii="仿宋" w:hAnsi="仿宋" w:eastAsia="仿宋" w:cs="仿宋"/>
          <w:b/>
          <w:bCs/>
          <w:kern w:val="2"/>
          <w:sz w:val="28"/>
          <w:szCs w:val="28"/>
          <w:lang w:val="en-US" w:eastAsia="zh-CN" w:bidi="ar-SA"/>
        </w:rPr>
      </w:pPr>
      <w:r>
        <w:rPr>
          <w:rFonts w:hint="eastAsia" w:ascii="仿宋" w:hAnsi="仿宋" w:eastAsia="仿宋" w:cs="Times New Roman"/>
          <w:b/>
          <w:bCs/>
          <w:kern w:val="2"/>
          <w:sz w:val="28"/>
          <w:szCs w:val="28"/>
          <w:lang w:val="en-US" w:eastAsia="zh-CN" w:bidi="ar-SA"/>
        </w:rPr>
        <w:t>此声明函不属于招标文件强制性要求，若不是中小企业投标供应商可以不将此表制作于投标响应文件中，未按上述要求提供、填写的，评审时不予政策考虑。</w:t>
      </w:r>
    </w:p>
    <w:p w14:paraId="424889D1">
      <w:pPr>
        <w:widowControl/>
        <w:spacing w:before="120" w:beforeLines="50" w:after="120" w:afterLines="50" w:line="360" w:lineRule="auto"/>
        <w:jc w:val="both"/>
        <w:textAlignment w:val="baseline"/>
        <w:rPr>
          <w:rFonts w:hint="eastAsia" w:ascii="仿宋" w:hAnsi="仿宋" w:eastAsia="仿宋" w:cs="仿宋"/>
          <w:b/>
          <w:bCs/>
          <w:kern w:val="2"/>
          <w:sz w:val="28"/>
          <w:szCs w:val="28"/>
          <w:lang w:val="en-US" w:eastAsia="zh-CN" w:bidi="ar-SA"/>
        </w:rPr>
      </w:pPr>
    </w:p>
    <w:p w14:paraId="5E7ACD31">
      <w:pPr>
        <w:pStyle w:val="18"/>
        <w:rPr>
          <w:rFonts w:hint="eastAsia" w:ascii="仿宋" w:hAnsi="仿宋" w:eastAsia="仿宋" w:cs="仿宋"/>
          <w:b/>
          <w:bCs/>
          <w:kern w:val="2"/>
          <w:sz w:val="28"/>
          <w:szCs w:val="28"/>
          <w:lang w:val="en-US" w:eastAsia="zh-CN" w:bidi="ar-SA"/>
        </w:rPr>
      </w:pPr>
    </w:p>
    <w:p w14:paraId="30C9645B">
      <w:pPr>
        <w:rPr>
          <w:rFonts w:hint="eastAsia" w:ascii="仿宋" w:hAnsi="仿宋" w:eastAsia="仿宋" w:cs="仿宋"/>
          <w:b/>
          <w:bCs/>
          <w:kern w:val="2"/>
          <w:sz w:val="28"/>
          <w:szCs w:val="28"/>
          <w:lang w:val="en-US" w:eastAsia="zh-CN" w:bidi="ar-SA"/>
        </w:rPr>
      </w:pPr>
    </w:p>
    <w:p w14:paraId="627F2E60">
      <w:pPr>
        <w:rPr>
          <w:rFonts w:hint="eastAsia" w:ascii="仿宋" w:hAnsi="仿宋" w:eastAsia="仿宋" w:cs="仿宋"/>
          <w:b/>
          <w:bCs/>
          <w:kern w:val="2"/>
          <w:sz w:val="28"/>
          <w:szCs w:val="28"/>
          <w:lang w:val="en-US" w:eastAsia="zh-CN" w:bidi="ar-SA"/>
        </w:rPr>
      </w:pPr>
    </w:p>
    <w:p w14:paraId="6B1BF227">
      <w:pPr>
        <w:rPr>
          <w:rFonts w:hint="eastAsia"/>
          <w:lang w:val="en-US" w:eastAsia="zh-CN"/>
        </w:rPr>
      </w:pPr>
    </w:p>
    <w:p w14:paraId="0BECE95D">
      <w:pPr>
        <w:widowControl/>
        <w:spacing w:before="120" w:beforeLines="50" w:after="120" w:afterLines="50" w:line="360" w:lineRule="auto"/>
        <w:ind w:firstLine="562" w:firstLineChars="200"/>
        <w:jc w:val="both"/>
        <w:textAlignment w:val="baseline"/>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残疾人福利性单位声明函</w:t>
      </w:r>
      <w:bookmarkEnd w:id="189"/>
    </w:p>
    <w:p w14:paraId="18195EBD">
      <w:pPr>
        <w:widowControl/>
        <w:spacing w:before="120" w:beforeLines="50" w:after="240" w:line="360" w:lineRule="auto"/>
        <w:jc w:val="left"/>
        <w:textAlignment w:val="baseline"/>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吴起县政府采购中心：</w:t>
      </w:r>
    </w:p>
    <w:p w14:paraId="147A42A6">
      <w:pPr>
        <w:widowControl/>
        <w:spacing w:after="240" w:line="360" w:lineRule="auto"/>
        <w:ind w:firstLine="480"/>
        <w:jc w:val="left"/>
        <w:textAlignment w:val="baseline"/>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本公司郑重声明，根据《财政部 民政部 中国残疾人联合会关于促进残疾人就业政府采购政策的通知》（财库〔2017〕141号）的规定，本单位为符合条件的残疾人福利性单位，且本公司参加          （采购人）的         项目采购活动提供本公司制造的货物（由本单位承担工程/提供服务），或者提供其他残疾人福利性单位制造的货物（不包括使用非残疾人福利性单位注册商标的货物）。</w:t>
      </w:r>
    </w:p>
    <w:p w14:paraId="6BF9D4E1">
      <w:pPr>
        <w:widowControl/>
        <w:spacing w:after="240" w:line="360" w:lineRule="auto"/>
        <w:ind w:firstLine="480"/>
        <w:jc w:val="left"/>
        <w:textAlignment w:val="baseline"/>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本公司对上述声明的真实性负责。如有虚假，将依法承担相应责任。</w:t>
      </w:r>
    </w:p>
    <w:p w14:paraId="39CDB7FD">
      <w:pPr>
        <w:pStyle w:val="8"/>
        <w:spacing w:line="360" w:lineRule="auto"/>
        <w:ind w:firstLine="57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特此声明！</w:t>
      </w:r>
    </w:p>
    <w:p w14:paraId="45CEB3C9">
      <w:pPr>
        <w:pStyle w:val="8"/>
        <w:spacing w:line="360" w:lineRule="auto"/>
        <w:ind w:firstLine="570"/>
        <w:rPr>
          <w:rFonts w:hint="eastAsia" w:ascii="仿宋" w:hAnsi="仿宋" w:eastAsia="仿宋" w:cs="仿宋"/>
          <w:kern w:val="2"/>
          <w:sz w:val="28"/>
          <w:szCs w:val="28"/>
          <w:lang w:val="en-US" w:eastAsia="zh-CN" w:bidi="ar-SA"/>
        </w:rPr>
      </w:pPr>
    </w:p>
    <w:p w14:paraId="212E0816">
      <w:pPr>
        <w:pStyle w:val="8"/>
        <w:spacing w:line="360" w:lineRule="auto"/>
        <w:ind w:firstLine="57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声  明  人:                      (供应商名称、公章)</w:t>
      </w:r>
    </w:p>
    <w:p w14:paraId="08B9705D">
      <w:pPr>
        <w:pStyle w:val="8"/>
        <w:spacing w:line="360" w:lineRule="auto"/>
        <w:ind w:firstLine="57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法定代表人（负责人）：      （签名或盖章）</w:t>
      </w:r>
    </w:p>
    <w:p w14:paraId="12E58FE0">
      <w:pPr>
        <w:pStyle w:val="8"/>
        <w:spacing w:line="360" w:lineRule="auto"/>
        <w:ind w:firstLine="57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日      期：</w:t>
      </w:r>
    </w:p>
    <w:p w14:paraId="7557ADD6">
      <w:pPr>
        <w:widowControl/>
        <w:spacing w:before="120" w:beforeLines="50" w:after="120" w:afterLines="50" w:line="360" w:lineRule="auto"/>
        <w:jc w:val="both"/>
        <w:textAlignment w:val="baseline"/>
        <w:rPr>
          <w:rFonts w:hint="eastAsia" w:ascii="仿宋" w:hAnsi="仿宋" w:eastAsia="仿宋" w:cs="仿宋"/>
          <w:b/>
          <w:bCs/>
          <w:kern w:val="2"/>
          <w:sz w:val="28"/>
          <w:szCs w:val="28"/>
          <w:lang w:val="en-US" w:eastAsia="zh-CN" w:bidi="ar-SA"/>
        </w:rPr>
      </w:pPr>
      <w:bookmarkStart w:id="190" w:name="_Toc27208_WPSOffice_Level1"/>
    </w:p>
    <w:p w14:paraId="53333233">
      <w:pPr>
        <w:widowControl/>
        <w:spacing w:before="120" w:beforeLines="50" w:after="120" w:afterLines="50" w:line="360" w:lineRule="auto"/>
        <w:jc w:val="both"/>
        <w:textAlignment w:val="baseline"/>
        <w:rPr>
          <w:rFonts w:hint="eastAsia" w:ascii="仿宋" w:hAnsi="仿宋" w:eastAsia="仿宋" w:cs="仿宋"/>
          <w:b/>
          <w:bCs/>
          <w:kern w:val="2"/>
          <w:sz w:val="28"/>
          <w:szCs w:val="28"/>
          <w:lang w:val="en-US" w:eastAsia="zh-CN" w:bidi="ar-SA"/>
        </w:rPr>
      </w:pPr>
      <w:r>
        <w:rPr>
          <w:rFonts w:hint="eastAsia" w:ascii="仿宋" w:hAnsi="仿宋" w:eastAsia="仿宋" w:cs="Times New Roman"/>
          <w:b/>
          <w:bCs/>
          <w:kern w:val="2"/>
          <w:sz w:val="28"/>
          <w:szCs w:val="28"/>
          <w:lang w:val="en-US" w:eastAsia="zh-CN" w:bidi="ar-SA"/>
        </w:rPr>
        <w:t>此声明函不属于招标文件强制性要求，若不是残疾人福利性投标供应商可以不将此表制作于投标响应文件中，未按上述要求提供、填写的，评审时不予政策考虑。</w:t>
      </w:r>
    </w:p>
    <w:p w14:paraId="68667BC1">
      <w:pPr>
        <w:widowControl/>
        <w:spacing w:before="120" w:beforeLines="50" w:after="120" w:afterLines="50" w:line="360" w:lineRule="auto"/>
        <w:ind w:firstLine="562" w:firstLineChars="200"/>
        <w:jc w:val="both"/>
        <w:textAlignment w:val="baseline"/>
        <w:rPr>
          <w:rFonts w:hint="eastAsia" w:ascii="仿宋" w:hAnsi="仿宋" w:eastAsia="仿宋" w:cs="仿宋"/>
          <w:b/>
          <w:bCs/>
          <w:kern w:val="2"/>
          <w:sz w:val="28"/>
          <w:szCs w:val="28"/>
          <w:lang w:val="en-US" w:eastAsia="zh-CN" w:bidi="ar-SA"/>
        </w:rPr>
      </w:pPr>
    </w:p>
    <w:p w14:paraId="70A4C8C0">
      <w:pPr>
        <w:widowControl/>
        <w:spacing w:before="120" w:beforeLines="50" w:after="120" w:afterLines="50" w:line="360" w:lineRule="auto"/>
        <w:ind w:firstLine="562" w:firstLineChars="200"/>
        <w:jc w:val="both"/>
        <w:textAlignment w:val="baseline"/>
        <w:rPr>
          <w:rFonts w:hint="eastAsia" w:ascii="仿宋" w:hAnsi="仿宋" w:eastAsia="仿宋" w:cs="仿宋"/>
          <w:b/>
          <w:bCs/>
          <w:kern w:val="2"/>
          <w:sz w:val="28"/>
          <w:szCs w:val="28"/>
          <w:lang w:val="en-US" w:eastAsia="zh-CN" w:bidi="ar-SA"/>
        </w:rPr>
      </w:pPr>
    </w:p>
    <w:p w14:paraId="7889D658">
      <w:pPr>
        <w:widowControl/>
        <w:spacing w:before="120" w:beforeLines="50" w:after="120" w:afterLines="50" w:line="360" w:lineRule="auto"/>
        <w:ind w:firstLine="562" w:firstLineChars="200"/>
        <w:jc w:val="both"/>
        <w:textAlignment w:val="baseline"/>
        <w:rPr>
          <w:rFonts w:hint="eastAsia" w:ascii="仿宋" w:hAnsi="仿宋" w:eastAsia="仿宋" w:cs="仿宋"/>
          <w:b/>
          <w:bCs/>
          <w:kern w:val="2"/>
          <w:sz w:val="28"/>
          <w:szCs w:val="28"/>
          <w:lang w:val="en-US" w:eastAsia="zh-CN" w:bidi="ar-SA"/>
        </w:rPr>
      </w:pPr>
    </w:p>
    <w:p w14:paraId="22E90CAB">
      <w:pPr>
        <w:widowControl/>
        <w:spacing w:before="120" w:beforeLines="50" w:after="120" w:afterLines="50" w:line="360" w:lineRule="auto"/>
        <w:ind w:firstLine="562" w:firstLineChars="200"/>
        <w:jc w:val="both"/>
        <w:textAlignment w:val="baseline"/>
        <w:rPr>
          <w:rFonts w:hint="eastAsia" w:ascii="仿宋" w:hAnsi="仿宋" w:eastAsia="仿宋" w:cs="仿宋"/>
          <w:b/>
          <w:bCs/>
          <w:kern w:val="2"/>
          <w:sz w:val="28"/>
          <w:szCs w:val="28"/>
          <w:lang w:val="en-US" w:eastAsia="zh-CN" w:bidi="ar-SA"/>
        </w:rPr>
      </w:pPr>
    </w:p>
    <w:p w14:paraId="6F555D88">
      <w:pPr>
        <w:widowControl/>
        <w:spacing w:before="120" w:beforeLines="50" w:after="120" w:afterLines="50" w:line="360" w:lineRule="auto"/>
        <w:ind w:firstLine="562" w:firstLineChars="200"/>
        <w:jc w:val="both"/>
        <w:textAlignment w:val="baseline"/>
        <w:rPr>
          <w:rFonts w:hint="eastAsia" w:ascii="仿宋" w:hAnsi="仿宋" w:eastAsia="仿宋" w:cs="仿宋"/>
          <w:b/>
          <w:bCs/>
          <w:kern w:val="2"/>
          <w:sz w:val="28"/>
          <w:szCs w:val="28"/>
          <w:lang w:val="en-US" w:eastAsia="zh-CN" w:bidi="ar-SA"/>
        </w:rPr>
      </w:pPr>
    </w:p>
    <w:p w14:paraId="252D252C">
      <w:pPr>
        <w:widowControl/>
        <w:spacing w:before="120" w:beforeLines="50" w:after="120" w:afterLines="50" w:line="360" w:lineRule="auto"/>
        <w:ind w:firstLine="562" w:firstLineChars="200"/>
        <w:jc w:val="both"/>
        <w:textAlignment w:val="baseline"/>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监狱企业证明函</w:t>
      </w:r>
      <w:bookmarkEnd w:id="190"/>
    </w:p>
    <w:p w14:paraId="71D12347">
      <w:pPr>
        <w:widowControl/>
        <w:spacing w:before="120" w:beforeLines="50" w:after="240" w:line="360" w:lineRule="auto"/>
        <w:jc w:val="left"/>
        <w:textAlignment w:val="baseline"/>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吴起县政府采购中心：</w:t>
      </w:r>
    </w:p>
    <w:p w14:paraId="06B6A5EB">
      <w:pPr>
        <w:widowControl/>
        <w:spacing w:before="120" w:beforeLines="50" w:after="240" w:line="360" w:lineRule="auto"/>
        <w:ind w:firstLine="560" w:firstLineChars="200"/>
        <w:jc w:val="left"/>
        <w:textAlignment w:val="baseline"/>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33A1B8C">
      <w:pPr>
        <w:widowControl/>
        <w:spacing w:after="240" w:line="360" w:lineRule="auto"/>
        <w:ind w:firstLine="480"/>
        <w:jc w:val="left"/>
        <w:textAlignment w:val="baseline"/>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监狱企业参加政府采购活动时，应当提供由省级以上监狱管理局、戒毒管理局（含新疆生产建设兵团）出具的属于监狱企业的证明文件。</w:t>
      </w:r>
    </w:p>
    <w:p w14:paraId="268626F2">
      <w:pPr>
        <w:widowControl/>
        <w:spacing w:after="240" w:line="360" w:lineRule="auto"/>
        <w:ind w:firstLine="480"/>
        <w:jc w:val="left"/>
        <w:textAlignment w:val="baseline"/>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本公司对上述声明的真实性负责。如有虚假，将依法承担相应责任。</w:t>
      </w:r>
    </w:p>
    <w:p w14:paraId="664DA244">
      <w:pPr>
        <w:pStyle w:val="8"/>
        <w:spacing w:line="360" w:lineRule="auto"/>
        <w:ind w:firstLine="57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特此声明！</w:t>
      </w:r>
    </w:p>
    <w:p w14:paraId="70576999">
      <w:pPr>
        <w:pStyle w:val="8"/>
        <w:spacing w:line="360" w:lineRule="auto"/>
        <w:ind w:firstLine="57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声  明  人:                      (供应商名称、公章)</w:t>
      </w:r>
    </w:p>
    <w:p w14:paraId="14E28502">
      <w:pPr>
        <w:pStyle w:val="8"/>
        <w:spacing w:line="360" w:lineRule="auto"/>
        <w:ind w:firstLine="57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法定代表人（负责人）：      （签名或盖章）</w:t>
      </w:r>
    </w:p>
    <w:p w14:paraId="78C2DF5F">
      <w:pPr>
        <w:pStyle w:val="8"/>
        <w:spacing w:line="360" w:lineRule="auto"/>
        <w:ind w:firstLine="57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日      期：</w:t>
      </w:r>
    </w:p>
    <w:p w14:paraId="0074F35E">
      <w:pPr>
        <w:adjustRightInd w:val="0"/>
        <w:snapToGrid w:val="0"/>
        <w:spacing w:line="360" w:lineRule="auto"/>
        <w:ind w:firstLine="560" w:firstLineChars="200"/>
        <w:jc w:val="left"/>
        <w:rPr>
          <w:rFonts w:hint="eastAsia" w:ascii="仿宋" w:hAnsi="仿宋" w:eastAsia="仿宋" w:cs="仿宋"/>
          <w:sz w:val="28"/>
          <w:szCs w:val="28"/>
          <w:lang w:val="en-US" w:eastAsia="zh-CN"/>
        </w:rPr>
      </w:pPr>
    </w:p>
    <w:p w14:paraId="102387B0">
      <w:pPr>
        <w:adjustRightInd w:val="0"/>
        <w:snapToGrid w:val="0"/>
        <w:spacing w:line="360" w:lineRule="auto"/>
        <w:ind w:firstLine="560" w:firstLineChars="200"/>
        <w:jc w:val="left"/>
        <w:rPr>
          <w:rFonts w:hint="eastAsia" w:ascii="仿宋" w:hAnsi="仿宋" w:eastAsia="仿宋" w:cs="仿宋"/>
          <w:sz w:val="28"/>
          <w:szCs w:val="28"/>
          <w:lang w:val="en-US" w:eastAsia="zh-CN"/>
        </w:rPr>
      </w:pPr>
    </w:p>
    <w:p w14:paraId="396A4C4B">
      <w:pPr>
        <w:widowControl/>
        <w:spacing w:before="120" w:beforeLines="50" w:after="120" w:afterLines="50" w:line="360" w:lineRule="auto"/>
        <w:jc w:val="both"/>
        <w:textAlignment w:val="baseline"/>
        <w:rPr>
          <w:rFonts w:hint="eastAsia" w:ascii="仿宋" w:hAnsi="仿宋" w:eastAsia="仿宋" w:cs="仿宋"/>
          <w:b/>
          <w:bCs/>
          <w:kern w:val="2"/>
          <w:sz w:val="28"/>
          <w:szCs w:val="28"/>
          <w:lang w:val="en-US" w:eastAsia="zh-CN" w:bidi="ar-SA"/>
        </w:rPr>
      </w:pPr>
      <w:r>
        <w:rPr>
          <w:rFonts w:hint="eastAsia" w:ascii="仿宋" w:hAnsi="仿宋" w:eastAsia="仿宋" w:cs="Times New Roman"/>
          <w:b/>
          <w:bCs/>
          <w:kern w:val="2"/>
          <w:sz w:val="28"/>
          <w:szCs w:val="28"/>
          <w:lang w:val="en-US" w:eastAsia="zh-CN" w:bidi="ar-SA"/>
        </w:rPr>
        <w:t>此声明函不属于招标文件强制性要求，若不是</w:t>
      </w:r>
      <w:r>
        <w:rPr>
          <w:rFonts w:hint="eastAsia" w:ascii="仿宋" w:hAnsi="仿宋" w:eastAsia="仿宋" w:cs="仿宋"/>
          <w:b/>
          <w:bCs/>
          <w:kern w:val="2"/>
          <w:sz w:val="28"/>
          <w:szCs w:val="28"/>
          <w:lang w:val="en-US" w:eastAsia="zh-CN" w:bidi="ar-SA"/>
        </w:rPr>
        <w:t>监狱企业</w:t>
      </w:r>
      <w:r>
        <w:rPr>
          <w:rFonts w:hint="eastAsia" w:ascii="仿宋" w:hAnsi="仿宋" w:eastAsia="仿宋" w:cs="Times New Roman"/>
          <w:b/>
          <w:bCs/>
          <w:kern w:val="2"/>
          <w:sz w:val="28"/>
          <w:szCs w:val="28"/>
          <w:lang w:val="en-US" w:eastAsia="zh-CN" w:bidi="ar-SA"/>
        </w:rPr>
        <w:t>投标供应商可以不将此表制作于投标响应文件中，未按上述要求提供、填写的，评审时不予政策考虑。</w:t>
      </w:r>
    </w:p>
    <w:p w14:paraId="1839E9B6">
      <w:pPr>
        <w:adjustRightInd w:val="0"/>
        <w:snapToGrid w:val="0"/>
        <w:spacing w:line="360" w:lineRule="auto"/>
        <w:ind w:firstLine="560" w:firstLineChars="200"/>
        <w:jc w:val="left"/>
        <w:rPr>
          <w:rFonts w:hint="eastAsia" w:ascii="仿宋" w:hAnsi="仿宋" w:eastAsia="仿宋" w:cs="仿宋"/>
          <w:sz w:val="28"/>
          <w:szCs w:val="28"/>
          <w:lang w:val="en-US" w:eastAsia="zh-CN"/>
        </w:rPr>
      </w:pPr>
    </w:p>
    <w:p w14:paraId="02A6899D">
      <w:pPr>
        <w:adjustRightInd w:val="0"/>
        <w:snapToGrid w:val="0"/>
        <w:spacing w:line="360" w:lineRule="auto"/>
        <w:ind w:firstLine="560" w:firstLineChars="200"/>
        <w:jc w:val="left"/>
        <w:rPr>
          <w:rFonts w:hint="eastAsia" w:ascii="仿宋" w:hAnsi="仿宋" w:eastAsia="仿宋" w:cs="仿宋"/>
          <w:sz w:val="28"/>
          <w:szCs w:val="28"/>
          <w:lang w:val="en-US" w:eastAsia="zh-CN"/>
        </w:rPr>
      </w:pPr>
    </w:p>
    <w:p w14:paraId="2B3EFBC5">
      <w:pPr>
        <w:pStyle w:val="10"/>
        <w:rPr>
          <w:rFonts w:hint="eastAsia" w:ascii="仿宋" w:hAnsi="仿宋" w:eastAsia="仿宋" w:cs="仿宋"/>
          <w:sz w:val="28"/>
          <w:szCs w:val="28"/>
          <w:lang w:val="en-US" w:eastAsia="zh-CN"/>
        </w:rPr>
      </w:pPr>
    </w:p>
    <w:p w14:paraId="1F5B242B">
      <w:pPr>
        <w:rPr>
          <w:rFonts w:hint="eastAsia" w:ascii="仿宋" w:hAnsi="仿宋" w:eastAsia="仿宋" w:cs="仿宋"/>
          <w:sz w:val="28"/>
          <w:szCs w:val="28"/>
          <w:lang w:val="en-US" w:eastAsia="zh-CN"/>
        </w:rPr>
      </w:pPr>
    </w:p>
    <w:p w14:paraId="6A2721E0">
      <w:pPr>
        <w:pStyle w:val="18"/>
        <w:rPr>
          <w:rFonts w:hint="eastAsia" w:ascii="仿宋" w:hAnsi="仿宋" w:eastAsia="仿宋" w:cs="仿宋"/>
          <w:lang w:val="en-US" w:eastAsia="zh-CN"/>
        </w:rPr>
      </w:pPr>
    </w:p>
    <w:p w14:paraId="5999552B">
      <w:pPr>
        <w:adjustRightInd w:val="0"/>
        <w:snapToGrid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纸质版的文件封袋标识：</w:t>
      </w:r>
    </w:p>
    <w:p w14:paraId="7FB6AF8B">
      <w:pPr>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格式A</w:t>
      </w:r>
      <w:r>
        <w:rPr>
          <w:rFonts w:hint="eastAsia" w:ascii="仿宋" w:hAnsi="仿宋" w:eastAsia="仿宋" w:cs="仿宋"/>
          <w:sz w:val="28"/>
          <w:szCs w:val="28"/>
        </w:rPr>
        <mc:AlternateContent>
          <mc:Choice Requires="wps">
            <w:drawing>
              <wp:anchor distT="0" distB="0" distL="114300" distR="114300" simplePos="0" relativeHeight="251661312" behindDoc="0" locked="0" layoutInCell="1" allowOverlap="1">
                <wp:simplePos x="0" y="0"/>
                <wp:positionH relativeFrom="column">
                  <wp:posOffset>228600</wp:posOffset>
                </wp:positionH>
                <wp:positionV relativeFrom="paragraph">
                  <wp:posOffset>368300</wp:posOffset>
                </wp:positionV>
                <wp:extent cx="5383530" cy="3070860"/>
                <wp:effectExtent l="5080" t="4445" r="21590" b="10795"/>
                <wp:wrapNone/>
                <wp:docPr id="9" name="文本框 9"/>
                <wp:cNvGraphicFramePr/>
                <a:graphic xmlns:a="http://schemas.openxmlformats.org/drawingml/2006/main">
                  <a:graphicData uri="http://schemas.microsoft.com/office/word/2010/wordprocessingShape">
                    <wps:wsp>
                      <wps:cNvSpPr txBox="1"/>
                      <wps:spPr>
                        <a:xfrm>
                          <a:off x="0" y="0"/>
                          <a:ext cx="5383530" cy="3070860"/>
                        </a:xfrm>
                        <a:prstGeom prst="rect">
                          <a:avLst/>
                        </a:prstGeom>
                        <a:solidFill>
                          <a:srgbClr val="FFFFFF"/>
                        </a:solidFill>
                        <a:ln w="9525" cap="flat" cmpd="dbl">
                          <a:solidFill>
                            <a:srgbClr val="000000"/>
                          </a:solidFill>
                          <a:prstDash val="solid"/>
                          <a:miter/>
                          <a:headEnd type="none" w="med" len="med"/>
                          <a:tailEnd type="none" w="med" len="med"/>
                        </a:ln>
                      </wps:spPr>
                      <wps:txbx>
                        <w:txbxContent>
                          <w:p w14:paraId="46968A5A">
                            <w:pPr>
                              <w:spacing w:line="440" w:lineRule="exact"/>
                              <w:rPr>
                                <w:rFonts w:ascii="仿宋_GB2312" w:hAnsi="宋体" w:eastAsia="仿宋_GB2312"/>
                              </w:rPr>
                            </w:pPr>
                            <w:r>
                              <w:rPr>
                                <w:rFonts w:hint="eastAsia" w:ascii="仿宋_GB2312" w:eastAsia="仿宋_GB2312"/>
                              </w:rPr>
                              <w:t>致：吴起县政府采购中心</w:t>
                            </w:r>
                          </w:p>
                          <w:p w14:paraId="50A1EDD0">
                            <w:pPr>
                              <w:spacing w:line="440" w:lineRule="exact"/>
                              <w:rPr>
                                <w:rFonts w:ascii="仿宋_GB2312" w:eastAsia="仿宋_GB2312"/>
                              </w:rPr>
                            </w:pPr>
                            <w:r>
                              <w:rPr>
                                <w:rFonts w:hint="eastAsia" w:ascii="仿宋_GB2312" w:eastAsia="仿宋_GB2312"/>
                              </w:rPr>
                              <w:t>项目编号：</w:t>
                            </w:r>
                          </w:p>
                          <w:p w14:paraId="4A085D2D">
                            <w:pPr>
                              <w:spacing w:line="440" w:lineRule="exact"/>
                              <w:rPr>
                                <w:rFonts w:ascii="仿宋_GB2312" w:eastAsia="仿宋_GB2312"/>
                              </w:rPr>
                            </w:pPr>
                            <w:r>
                              <w:rPr>
                                <w:rFonts w:hint="eastAsia" w:ascii="仿宋_GB2312" w:eastAsia="仿宋_GB2312"/>
                              </w:rPr>
                              <w:t>项目名称：</w:t>
                            </w:r>
                          </w:p>
                          <w:p w14:paraId="7EC5DB67">
                            <w:pPr>
                              <w:spacing w:line="440" w:lineRule="exact"/>
                              <w:jc w:val="center"/>
                              <w:rPr>
                                <w:rFonts w:ascii="仿宋_GB2312" w:eastAsia="仿宋_GB2312"/>
                                <w:sz w:val="36"/>
                                <w:szCs w:val="36"/>
                              </w:rPr>
                            </w:pPr>
                          </w:p>
                          <w:p w14:paraId="20ADB207">
                            <w:pPr>
                              <w:spacing w:line="440" w:lineRule="exact"/>
                              <w:jc w:val="center"/>
                              <w:rPr>
                                <w:rFonts w:ascii="仿宋_GB2312" w:eastAsia="仿宋_GB2312"/>
                                <w:sz w:val="36"/>
                                <w:szCs w:val="36"/>
                              </w:rPr>
                            </w:pPr>
                            <w:r>
                              <w:rPr>
                                <w:rFonts w:hint="eastAsia" w:ascii="仿宋_GB2312" w:eastAsia="仿宋_GB2312"/>
                                <w:sz w:val="36"/>
                                <w:szCs w:val="36"/>
                              </w:rPr>
                              <w:t>投 标 文 件（正本或副本）</w:t>
                            </w:r>
                          </w:p>
                          <w:p w14:paraId="7A5B3724">
                            <w:pPr>
                              <w:spacing w:line="440" w:lineRule="exact"/>
                              <w:jc w:val="center"/>
                              <w:rPr>
                                <w:rFonts w:ascii="仿宋_GB2312" w:eastAsia="仿宋_GB2312"/>
                                <w:szCs w:val="21"/>
                              </w:rPr>
                            </w:pPr>
                            <w:r>
                              <w:rPr>
                                <w:rFonts w:hint="eastAsia" w:ascii="仿宋_GB2312" w:eastAsia="仿宋_GB2312"/>
                                <w:szCs w:val="21"/>
                              </w:rPr>
                              <w:t>（非开标大会不得启封）</w:t>
                            </w:r>
                          </w:p>
                          <w:p w14:paraId="52233D0E">
                            <w:pPr>
                              <w:spacing w:line="440" w:lineRule="exact"/>
                              <w:rPr>
                                <w:rFonts w:ascii="仿宋_GB2312" w:eastAsia="仿宋_GB2312"/>
                                <w:szCs w:val="21"/>
                              </w:rPr>
                            </w:pPr>
                          </w:p>
                          <w:p w14:paraId="35E3EC23">
                            <w:pPr>
                              <w:spacing w:line="440" w:lineRule="exact"/>
                              <w:rPr>
                                <w:rFonts w:ascii="仿宋_GB2312" w:eastAsia="仿宋_GB2312"/>
                                <w:szCs w:val="21"/>
                              </w:rPr>
                            </w:pPr>
                            <w:r>
                              <w:rPr>
                                <w:rFonts w:hint="eastAsia" w:ascii="仿宋_GB2312" w:eastAsia="仿宋_GB2312"/>
                                <w:szCs w:val="21"/>
                              </w:rPr>
                              <w:t>投标人名称：（公章）</w:t>
                            </w:r>
                          </w:p>
                          <w:p w14:paraId="2203CCBC">
                            <w:pPr>
                              <w:spacing w:line="440" w:lineRule="exact"/>
                              <w:rPr>
                                <w:rFonts w:ascii="仿宋_GB2312" w:eastAsia="仿宋_GB2312"/>
                                <w:szCs w:val="21"/>
                              </w:rPr>
                            </w:pPr>
                            <w:r>
                              <w:rPr>
                                <w:rFonts w:hint="eastAsia" w:ascii="仿宋_GB2312" w:eastAsia="仿宋_GB2312"/>
                                <w:szCs w:val="21"/>
                              </w:rPr>
                              <w:t xml:space="preserve">通讯地址：                            </w:t>
                            </w:r>
                            <w:r>
                              <w:rPr>
                                <w:rFonts w:hint="eastAsia" w:ascii="仿宋_GB2312" w:eastAsia="仿宋_GB2312"/>
                                <w:szCs w:val="21"/>
                                <w:lang w:eastAsia="zh-CN"/>
                              </w:rPr>
                              <w:t>联系电话</w:t>
                            </w:r>
                            <w:r>
                              <w:rPr>
                                <w:rFonts w:hint="eastAsia" w:ascii="仿宋_GB2312" w:eastAsia="仿宋_GB2312"/>
                                <w:szCs w:val="21"/>
                              </w:rPr>
                              <w:t>：</w:t>
                            </w:r>
                          </w:p>
                        </w:txbxContent>
                      </wps:txbx>
                      <wps:bodyPr upright="1"/>
                    </wps:wsp>
                  </a:graphicData>
                </a:graphic>
              </wp:anchor>
            </w:drawing>
          </mc:Choice>
          <mc:Fallback>
            <w:pict>
              <v:shape id="_x0000_s1026" o:spid="_x0000_s1026" o:spt="202" type="#_x0000_t202" style="position:absolute;left:0pt;margin-left:18pt;margin-top:29pt;height:241.8pt;width:423.9pt;z-index:251661312;mso-width-relative:page;mso-height-relative:page;" fillcolor="#FFFFFF" filled="t" stroked="t" coordsize="21600,21600" o:gfxdata="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CjLKNcAAAAJAQAADwAAAAAAAAABACAA&#10;AAAiAAAAZHJzL2Rvd25yZXYueG1sUEsBAhQAFAAAAAgAh07iQCT3gZ8OAgAANwQAAA4AAAAAAAAA&#10;AQAgAAAAJgEAAGRycy9lMm9Eb2MueG1sUEsFBgAAAAAGAAYAWQEAAKYFAAAAAA==&#10;">
                <v:fill on="t" focussize="0,0"/>
                <v:stroke color="#000000" linestyle="thinThin" joinstyle="miter"/>
                <v:imagedata o:title=""/>
                <o:lock v:ext="edit" aspectratio="f"/>
                <v:textbox>
                  <w:txbxContent>
                    <w:p w14:paraId="46968A5A">
                      <w:pPr>
                        <w:spacing w:line="440" w:lineRule="exact"/>
                        <w:rPr>
                          <w:rFonts w:ascii="仿宋_GB2312" w:hAnsi="宋体" w:eastAsia="仿宋_GB2312"/>
                        </w:rPr>
                      </w:pPr>
                      <w:r>
                        <w:rPr>
                          <w:rFonts w:hint="eastAsia" w:ascii="仿宋_GB2312" w:eastAsia="仿宋_GB2312"/>
                        </w:rPr>
                        <w:t>致：吴起县政府采购中心</w:t>
                      </w:r>
                    </w:p>
                    <w:p w14:paraId="50A1EDD0">
                      <w:pPr>
                        <w:spacing w:line="440" w:lineRule="exact"/>
                        <w:rPr>
                          <w:rFonts w:ascii="仿宋_GB2312" w:eastAsia="仿宋_GB2312"/>
                        </w:rPr>
                      </w:pPr>
                      <w:r>
                        <w:rPr>
                          <w:rFonts w:hint="eastAsia" w:ascii="仿宋_GB2312" w:eastAsia="仿宋_GB2312"/>
                        </w:rPr>
                        <w:t>项目编号：</w:t>
                      </w:r>
                    </w:p>
                    <w:p w14:paraId="4A085D2D">
                      <w:pPr>
                        <w:spacing w:line="440" w:lineRule="exact"/>
                        <w:rPr>
                          <w:rFonts w:ascii="仿宋_GB2312" w:eastAsia="仿宋_GB2312"/>
                        </w:rPr>
                      </w:pPr>
                      <w:r>
                        <w:rPr>
                          <w:rFonts w:hint="eastAsia" w:ascii="仿宋_GB2312" w:eastAsia="仿宋_GB2312"/>
                        </w:rPr>
                        <w:t>项目名称：</w:t>
                      </w:r>
                    </w:p>
                    <w:p w14:paraId="7EC5DB67">
                      <w:pPr>
                        <w:spacing w:line="440" w:lineRule="exact"/>
                        <w:jc w:val="center"/>
                        <w:rPr>
                          <w:rFonts w:ascii="仿宋_GB2312" w:eastAsia="仿宋_GB2312"/>
                          <w:sz w:val="36"/>
                          <w:szCs w:val="36"/>
                        </w:rPr>
                      </w:pPr>
                    </w:p>
                    <w:p w14:paraId="20ADB207">
                      <w:pPr>
                        <w:spacing w:line="440" w:lineRule="exact"/>
                        <w:jc w:val="center"/>
                        <w:rPr>
                          <w:rFonts w:ascii="仿宋_GB2312" w:eastAsia="仿宋_GB2312"/>
                          <w:sz w:val="36"/>
                          <w:szCs w:val="36"/>
                        </w:rPr>
                      </w:pPr>
                      <w:r>
                        <w:rPr>
                          <w:rFonts w:hint="eastAsia" w:ascii="仿宋_GB2312" w:eastAsia="仿宋_GB2312"/>
                          <w:sz w:val="36"/>
                          <w:szCs w:val="36"/>
                        </w:rPr>
                        <w:t>投 标 文 件（正本或副本）</w:t>
                      </w:r>
                    </w:p>
                    <w:p w14:paraId="7A5B3724">
                      <w:pPr>
                        <w:spacing w:line="440" w:lineRule="exact"/>
                        <w:jc w:val="center"/>
                        <w:rPr>
                          <w:rFonts w:ascii="仿宋_GB2312" w:eastAsia="仿宋_GB2312"/>
                          <w:szCs w:val="21"/>
                        </w:rPr>
                      </w:pPr>
                      <w:r>
                        <w:rPr>
                          <w:rFonts w:hint="eastAsia" w:ascii="仿宋_GB2312" w:eastAsia="仿宋_GB2312"/>
                          <w:szCs w:val="21"/>
                        </w:rPr>
                        <w:t>（非开标大会不得启封）</w:t>
                      </w:r>
                    </w:p>
                    <w:p w14:paraId="52233D0E">
                      <w:pPr>
                        <w:spacing w:line="440" w:lineRule="exact"/>
                        <w:rPr>
                          <w:rFonts w:ascii="仿宋_GB2312" w:eastAsia="仿宋_GB2312"/>
                          <w:szCs w:val="21"/>
                        </w:rPr>
                      </w:pPr>
                    </w:p>
                    <w:p w14:paraId="35E3EC23">
                      <w:pPr>
                        <w:spacing w:line="440" w:lineRule="exact"/>
                        <w:rPr>
                          <w:rFonts w:ascii="仿宋_GB2312" w:eastAsia="仿宋_GB2312"/>
                          <w:szCs w:val="21"/>
                        </w:rPr>
                      </w:pPr>
                      <w:r>
                        <w:rPr>
                          <w:rFonts w:hint="eastAsia" w:ascii="仿宋_GB2312" w:eastAsia="仿宋_GB2312"/>
                          <w:szCs w:val="21"/>
                        </w:rPr>
                        <w:t>投标人名称：（公章）</w:t>
                      </w:r>
                    </w:p>
                    <w:p w14:paraId="2203CCBC">
                      <w:pPr>
                        <w:spacing w:line="440" w:lineRule="exact"/>
                        <w:rPr>
                          <w:rFonts w:ascii="仿宋_GB2312" w:eastAsia="仿宋_GB2312"/>
                          <w:szCs w:val="21"/>
                        </w:rPr>
                      </w:pPr>
                      <w:r>
                        <w:rPr>
                          <w:rFonts w:hint="eastAsia" w:ascii="仿宋_GB2312" w:eastAsia="仿宋_GB2312"/>
                          <w:szCs w:val="21"/>
                        </w:rPr>
                        <w:t xml:space="preserve">通讯地址：                            </w:t>
                      </w:r>
                      <w:r>
                        <w:rPr>
                          <w:rFonts w:hint="eastAsia" w:ascii="仿宋_GB2312" w:eastAsia="仿宋_GB2312"/>
                          <w:szCs w:val="21"/>
                          <w:lang w:eastAsia="zh-CN"/>
                        </w:rPr>
                        <w:t>联系电话</w:t>
                      </w:r>
                      <w:r>
                        <w:rPr>
                          <w:rFonts w:hint="eastAsia" w:ascii="仿宋_GB2312" w:eastAsia="仿宋_GB2312"/>
                          <w:szCs w:val="21"/>
                        </w:rPr>
                        <w:t>：</w:t>
                      </w:r>
                    </w:p>
                  </w:txbxContent>
                </v:textbox>
              </v:shape>
            </w:pict>
          </mc:Fallback>
        </mc:AlternateContent>
      </w:r>
      <w:r>
        <w:rPr>
          <w:rFonts w:hint="eastAsia" w:ascii="仿宋" w:hAnsi="仿宋" w:eastAsia="仿宋" w:cs="仿宋"/>
          <w:sz w:val="28"/>
          <w:szCs w:val="28"/>
        </w:rPr>
        <w:t>：</w:t>
      </w:r>
      <w:r>
        <w:rPr>
          <w:rFonts w:hint="eastAsia" w:ascii="仿宋" w:hAnsi="仿宋" w:eastAsia="仿宋" w:cs="仿宋"/>
          <w:sz w:val="28"/>
          <w:szCs w:val="28"/>
          <w:lang w:val="en-US" w:eastAsia="zh-CN"/>
        </w:rPr>
        <w:t>纸质版的</w:t>
      </w:r>
      <w:r>
        <w:rPr>
          <w:rFonts w:hint="eastAsia" w:ascii="仿宋" w:hAnsi="仿宋" w:eastAsia="仿宋" w:cs="仿宋"/>
          <w:sz w:val="28"/>
          <w:szCs w:val="28"/>
        </w:rPr>
        <w:t>投标文件封袋正面标识式样</w:t>
      </w:r>
    </w:p>
    <w:p w14:paraId="0726F659">
      <w:pPr>
        <w:adjustRightInd w:val="0"/>
        <w:snapToGrid w:val="0"/>
        <w:spacing w:line="360" w:lineRule="auto"/>
        <w:ind w:firstLine="640" w:firstLineChars="200"/>
        <w:jc w:val="left"/>
        <w:rPr>
          <w:rFonts w:hint="eastAsia" w:ascii="仿宋" w:hAnsi="仿宋" w:eastAsia="仿宋" w:cs="仿宋"/>
          <w:sz w:val="32"/>
          <w:szCs w:val="32"/>
        </w:rPr>
      </w:pPr>
    </w:p>
    <w:p w14:paraId="21DD6C20">
      <w:pPr>
        <w:adjustRightInd w:val="0"/>
        <w:snapToGrid w:val="0"/>
        <w:spacing w:line="360" w:lineRule="auto"/>
        <w:ind w:firstLine="640" w:firstLineChars="200"/>
        <w:jc w:val="left"/>
        <w:rPr>
          <w:rFonts w:hint="eastAsia" w:ascii="仿宋" w:hAnsi="仿宋" w:eastAsia="仿宋" w:cs="仿宋"/>
          <w:sz w:val="32"/>
          <w:szCs w:val="32"/>
        </w:rPr>
      </w:pPr>
    </w:p>
    <w:p w14:paraId="430D8A84">
      <w:pPr>
        <w:kinsoku w:val="0"/>
        <w:adjustRightInd w:val="0"/>
        <w:snapToGrid w:val="0"/>
        <w:spacing w:line="360" w:lineRule="auto"/>
        <w:ind w:firstLine="560" w:firstLineChars="200"/>
        <w:jc w:val="left"/>
        <w:rPr>
          <w:rFonts w:hint="eastAsia" w:ascii="仿宋" w:hAnsi="仿宋" w:eastAsia="仿宋" w:cs="仿宋"/>
          <w:sz w:val="28"/>
          <w:szCs w:val="28"/>
        </w:rPr>
      </w:pPr>
    </w:p>
    <w:p w14:paraId="71EF417A">
      <w:pPr>
        <w:kinsoku w:val="0"/>
        <w:adjustRightInd w:val="0"/>
        <w:snapToGrid w:val="0"/>
        <w:spacing w:line="360" w:lineRule="auto"/>
        <w:ind w:firstLine="560" w:firstLineChars="200"/>
        <w:jc w:val="left"/>
        <w:rPr>
          <w:rFonts w:hint="eastAsia" w:ascii="仿宋" w:hAnsi="仿宋" w:eastAsia="仿宋" w:cs="仿宋"/>
          <w:sz w:val="28"/>
          <w:szCs w:val="28"/>
        </w:rPr>
      </w:pPr>
    </w:p>
    <w:p w14:paraId="6E3C7AFC">
      <w:pPr>
        <w:kinsoku w:val="0"/>
        <w:adjustRightInd w:val="0"/>
        <w:snapToGrid w:val="0"/>
        <w:spacing w:line="360" w:lineRule="auto"/>
        <w:ind w:firstLine="560" w:firstLineChars="200"/>
        <w:jc w:val="left"/>
        <w:rPr>
          <w:rFonts w:hint="eastAsia" w:ascii="仿宋" w:hAnsi="仿宋" w:eastAsia="仿宋" w:cs="仿宋"/>
          <w:sz w:val="28"/>
          <w:szCs w:val="28"/>
        </w:rPr>
      </w:pPr>
    </w:p>
    <w:p w14:paraId="42580AE2">
      <w:pPr>
        <w:kinsoku w:val="0"/>
        <w:adjustRightInd w:val="0"/>
        <w:snapToGrid w:val="0"/>
        <w:spacing w:line="360" w:lineRule="auto"/>
        <w:ind w:firstLine="560" w:firstLineChars="200"/>
        <w:jc w:val="left"/>
        <w:rPr>
          <w:rFonts w:hint="eastAsia" w:ascii="仿宋" w:hAnsi="仿宋" w:eastAsia="仿宋" w:cs="仿宋"/>
          <w:sz w:val="28"/>
          <w:szCs w:val="28"/>
        </w:rPr>
      </w:pPr>
    </w:p>
    <w:p w14:paraId="10A5820F">
      <w:pPr>
        <w:kinsoku w:val="0"/>
        <w:adjustRightInd w:val="0"/>
        <w:snapToGrid w:val="0"/>
        <w:spacing w:line="360" w:lineRule="auto"/>
        <w:ind w:firstLine="560" w:firstLineChars="200"/>
        <w:jc w:val="left"/>
        <w:rPr>
          <w:rFonts w:hint="eastAsia" w:ascii="仿宋" w:hAnsi="仿宋" w:eastAsia="仿宋" w:cs="仿宋"/>
          <w:sz w:val="28"/>
          <w:szCs w:val="28"/>
        </w:rPr>
      </w:pPr>
    </w:p>
    <w:p w14:paraId="626FF2A3">
      <w:pPr>
        <w:kinsoku w:val="0"/>
        <w:adjustRightInd w:val="0"/>
        <w:snapToGrid w:val="0"/>
        <w:spacing w:line="360" w:lineRule="auto"/>
        <w:ind w:firstLine="560" w:firstLineChars="200"/>
        <w:jc w:val="left"/>
        <w:rPr>
          <w:rFonts w:hint="eastAsia" w:ascii="仿宋" w:hAnsi="仿宋" w:eastAsia="仿宋" w:cs="仿宋"/>
          <w:sz w:val="28"/>
          <w:szCs w:val="28"/>
        </w:rPr>
      </w:pPr>
    </w:p>
    <w:p w14:paraId="5CB099B4">
      <w:pPr>
        <w:kinsoku w:val="0"/>
        <w:adjustRightInd w:val="0"/>
        <w:snapToGrid w:val="0"/>
        <w:spacing w:line="360" w:lineRule="auto"/>
        <w:ind w:firstLine="560" w:firstLineChars="200"/>
        <w:jc w:val="left"/>
        <w:rPr>
          <w:rFonts w:hint="eastAsia" w:ascii="仿宋" w:hAnsi="仿宋" w:eastAsia="仿宋" w:cs="仿宋"/>
          <w:sz w:val="28"/>
          <w:szCs w:val="28"/>
        </w:rPr>
      </w:pPr>
    </w:p>
    <w:p w14:paraId="489A0C8B">
      <w:pPr>
        <w:kinsoku w:val="0"/>
        <w:adjustRightInd w:val="0"/>
        <w:snapToGrid w:val="0"/>
        <w:spacing w:line="360" w:lineRule="auto"/>
        <w:ind w:firstLine="560" w:firstLineChars="200"/>
        <w:jc w:val="left"/>
        <w:rPr>
          <w:rFonts w:hint="eastAsia" w:ascii="仿宋" w:hAnsi="仿宋" w:eastAsia="仿宋" w:cs="仿宋"/>
          <w:sz w:val="28"/>
          <w:szCs w:val="28"/>
        </w:rPr>
      </w:pPr>
    </w:p>
    <w:p w14:paraId="0D12444A">
      <w:pPr>
        <w:kinsoku w:val="0"/>
        <w:adjustRightInd w:val="0"/>
        <w:snapToGrid w:val="0"/>
        <w:spacing w:line="360" w:lineRule="auto"/>
        <w:ind w:firstLine="560" w:firstLineChars="200"/>
        <w:jc w:val="left"/>
        <w:rPr>
          <w:rFonts w:hint="eastAsia" w:ascii="仿宋" w:hAnsi="仿宋" w:eastAsia="仿宋" w:cs="仿宋"/>
        </w:rPr>
      </w:pPr>
      <w:r>
        <w:rPr>
          <w:rFonts w:hint="eastAsia" w:ascii="仿宋" w:hAnsi="仿宋" w:eastAsia="仿宋" w:cs="仿宋"/>
          <w:sz w:val="28"/>
          <w:szCs w:val="28"/>
        </w:rPr>
        <w:t>格式B：</w:t>
      </w:r>
      <w:r>
        <w:rPr>
          <w:rFonts w:hint="eastAsia" w:ascii="仿宋" w:hAnsi="仿宋" w:eastAsia="仿宋" w:cs="仿宋"/>
          <w:sz w:val="28"/>
          <w:szCs w:val="28"/>
          <w:lang w:val="en-US" w:eastAsia="zh-CN"/>
        </w:rPr>
        <w:t>纸质版的</w:t>
      </w:r>
      <w:r>
        <w:rPr>
          <w:rFonts w:hint="eastAsia" w:ascii="仿宋" w:hAnsi="仿宋" w:eastAsia="仿宋" w:cs="仿宋"/>
          <w:sz w:val="28"/>
          <w:szCs w:val="28"/>
        </w:rPr>
        <w:t>开标一览表封袋正面标识式</w:t>
      </w:r>
      <w:r>
        <w:rPr>
          <w:rFonts w:hint="eastAsia" w:ascii="仿宋" w:hAnsi="仿宋" w:eastAsia="仿宋" w:cs="仿宋"/>
          <w:sz w:val="28"/>
          <w:szCs w:val="28"/>
          <w:lang w:eastAsia="zh-CN"/>
        </w:rPr>
        <w:t>样</w:t>
      </w:r>
    </w:p>
    <w:p w14:paraId="19B23220">
      <w:pPr>
        <w:rPr>
          <w:rFonts w:hint="eastAsia" w:ascii="仿宋" w:hAnsi="仿宋" w:eastAsia="仿宋" w:cs="仿宋"/>
        </w:rPr>
      </w:pPr>
      <w:r>
        <w:rPr>
          <w:rFonts w:hint="eastAsia" w:ascii="仿宋" w:hAnsi="仿宋" w:eastAsia="仿宋" w:cs="仿宋"/>
          <w:b/>
          <w:sz w:val="36"/>
          <w:szCs w:val="36"/>
        </w:rPr>
        <mc:AlternateContent>
          <mc:Choice Requires="wps">
            <w:drawing>
              <wp:anchor distT="0" distB="0" distL="114300" distR="114300" simplePos="0" relativeHeight="251662336" behindDoc="0" locked="0" layoutInCell="1" allowOverlap="1">
                <wp:simplePos x="0" y="0"/>
                <wp:positionH relativeFrom="column">
                  <wp:posOffset>247015</wp:posOffset>
                </wp:positionH>
                <wp:positionV relativeFrom="paragraph">
                  <wp:posOffset>135255</wp:posOffset>
                </wp:positionV>
                <wp:extent cx="5345430" cy="3027680"/>
                <wp:effectExtent l="4445" t="4445" r="22225" b="15875"/>
                <wp:wrapNone/>
                <wp:docPr id="10" name="文本框 10"/>
                <wp:cNvGraphicFramePr/>
                <a:graphic xmlns:a="http://schemas.openxmlformats.org/drawingml/2006/main">
                  <a:graphicData uri="http://schemas.microsoft.com/office/word/2010/wordprocessingShape">
                    <wps:wsp>
                      <wps:cNvSpPr txBox="1"/>
                      <wps:spPr>
                        <a:xfrm>
                          <a:off x="0" y="0"/>
                          <a:ext cx="5345430" cy="3027680"/>
                        </a:xfrm>
                        <a:prstGeom prst="rect">
                          <a:avLst/>
                        </a:prstGeom>
                        <a:solidFill>
                          <a:srgbClr val="FFFFFF"/>
                        </a:solidFill>
                        <a:ln w="9525" cap="flat" cmpd="dbl">
                          <a:solidFill>
                            <a:srgbClr val="000000"/>
                          </a:solidFill>
                          <a:prstDash val="solid"/>
                          <a:miter/>
                          <a:headEnd type="none" w="med" len="med"/>
                          <a:tailEnd type="none" w="med" len="med"/>
                        </a:ln>
                      </wps:spPr>
                      <wps:txbx>
                        <w:txbxContent>
                          <w:p w14:paraId="31330364">
                            <w:pPr>
                              <w:spacing w:line="440" w:lineRule="exact"/>
                              <w:rPr>
                                <w:rFonts w:ascii="仿宋_GB2312" w:hAnsi="宋体" w:eastAsia="仿宋_GB2312"/>
                              </w:rPr>
                            </w:pPr>
                            <w:r>
                              <w:rPr>
                                <w:rFonts w:hint="eastAsia" w:ascii="仿宋_GB2312" w:eastAsia="仿宋_GB2312"/>
                              </w:rPr>
                              <w:t>致：吴起县政府采购中心</w:t>
                            </w:r>
                          </w:p>
                          <w:p w14:paraId="770E9AE9">
                            <w:pPr>
                              <w:spacing w:line="440" w:lineRule="exact"/>
                              <w:rPr>
                                <w:rFonts w:ascii="仿宋_GB2312" w:eastAsia="仿宋_GB2312"/>
                              </w:rPr>
                            </w:pPr>
                            <w:r>
                              <w:rPr>
                                <w:rFonts w:hint="eastAsia" w:ascii="仿宋_GB2312" w:eastAsia="仿宋_GB2312"/>
                              </w:rPr>
                              <w:t>项目编号：</w:t>
                            </w:r>
                          </w:p>
                          <w:p w14:paraId="556BCDB8">
                            <w:pPr>
                              <w:spacing w:line="440" w:lineRule="exact"/>
                              <w:rPr>
                                <w:rFonts w:ascii="仿宋_GB2312" w:eastAsia="仿宋_GB2312"/>
                              </w:rPr>
                            </w:pPr>
                            <w:r>
                              <w:rPr>
                                <w:rFonts w:hint="eastAsia" w:ascii="仿宋_GB2312" w:eastAsia="仿宋_GB2312"/>
                              </w:rPr>
                              <w:t>项目名称：</w:t>
                            </w:r>
                          </w:p>
                          <w:p w14:paraId="44D74432">
                            <w:pPr>
                              <w:spacing w:line="440" w:lineRule="exact"/>
                              <w:jc w:val="center"/>
                              <w:rPr>
                                <w:rFonts w:ascii="仿宋_GB2312" w:eastAsia="仿宋_GB2312"/>
                                <w:sz w:val="36"/>
                                <w:szCs w:val="36"/>
                              </w:rPr>
                            </w:pPr>
                          </w:p>
                          <w:p w14:paraId="6FDB8743">
                            <w:pPr>
                              <w:spacing w:line="440" w:lineRule="exact"/>
                              <w:jc w:val="center"/>
                              <w:rPr>
                                <w:rFonts w:ascii="仿宋_GB2312" w:eastAsia="仿宋_GB2312"/>
                                <w:sz w:val="36"/>
                                <w:szCs w:val="36"/>
                              </w:rPr>
                            </w:pPr>
                            <w:r>
                              <w:rPr>
                                <w:rFonts w:hint="eastAsia" w:ascii="仿宋_GB2312" w:eastAsia="仿宋_GB2312"/>
                                <w:sz w:val="36"/>
                                <w:szCs w:val="36"/>
                              </w:rPr>
                              <w:t>开 标 一 览 表</w:t>
                            </w:r>
                          </w:p>
                          <w:p w14:paraId="03659920">
                            <w:pPr>
                              <w:spacing w:line="440" w:lineRule="exact"/>
                              <w:jc w:val="center"/>
                              <w:rPr>
                                <w:rFonts w:ascii="仿宋_GB2312" w:eastAsia="仿宋_GB2312"/>
                                <w:szCs w:val="21"/>
                              </w:rPr>
                            </w:pPr>
                            <w:r>
                              <w:rPr>
                                <w:rFonts w:hint="eastAsia" w:ascii="仿宋_GB2312" w:eastAsia="仿宋_GB2312"/>
                                <w:szCs w:val="21"/>
                              </w:rPr>
                              <w:t>（非公开唱标不得启封）</w:t>
                            </w:r>
                          </w:p>
                          <w:p w14:paraId="47DA0392">
                            <w:pPr>
                              <w:jc w:val="center"/>
                              <w:rPr>
                                <w:rFonts w:ascii="仿宋_GB2312" w:eastAsia="仿宋_GB2312"/>
                                <w:szCs w:val="21"/>
                              </w:rPr>
                            </w:pPr>
                          </w:p>
                          <w:p w14:paraId="58D3475A">
                            <w:pPr>
                              <w:spacing w:line="440" w:lineRule="exact"/>
                              <w:rPr>
                                <w:rFonts w:ascii="仿宋_GB2312" w:eastAsia="仿宋_GB2312"/>
                                <w:szCs w:val="21"/>
                              </w:rPr>
                            </w:pPr>
                            <w:r>
                              <w:rPr>
                                <w:rFonts w:hint="eastAsia" w:ascii="仿宋_GB2312" w:eastAsia="仿宋_GB2312"/>
                                <w:szCs w:val="21"/>
                              </w:rPr>
                              <w:t>投标人名称：（公章）</w:t>
                            </w:r>
                          </w:p>
                          <w:p w14:paraId="0E1FC11F">
                            <w:pPr>
                              <w:rPr>
                                <w:rFonts w:ascii="仿宋_GB2312" w:eastAsia="仿宋_GB2312"/>
                                <w:szCs w:val="21"/>
                              </w:rPr>
                            </w:pPr>
                            <w:r>
                              <w:rPr>
                                <w:rFonts w:hint="eastAsia" w:ascii="仿宋_GB2312" w:eastAsia="仿宋_GB2312"/>
                                <w:szCs w:val="21"/>
                              </w:rPr>
                              <w:t>封装内容：投标报价总表          联系人电话：</w:t>
                            </w:r>
                          </w:p>
                        </w:txbxContent>
                      </wps:txbx>
                      <wps:bodyPr upright="1"/>
                    </wps:wsp>
                  </a:graphicData>
                </a:graphic>
              </wp:anchor>
            </w:drawing>
          </mc:Choice>
          <mc:Fallback>
            <w:pict>
              <v:shape id="_x0000_s1026" o:spid="_x0000_s1026" o:spt="202" type="#_x0000_t202" style="position:absolute;left:0pt;margin-left:19.45pt;margin-top:10.65pt;height:238.4pt;width:420.9pt;z-index:251662336;mso-width-relative:page;mso-height-relative:page;" fillcolor="#FFFFFF" filled="t" stroked="t" coordsize="21600,21600" o:gfxdata="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MuQvfYAAAACQEAAA8AAAAAAAAAAQAg&#10;AAAAIgAAAGRycy9kb3ducmV2LnhtbFBLAQIUABQAAAAIAIdO4kBDlNeEDgIAADkEAAAOAAAAAAAA&#10;AAEAIAAAACcBAABkcnMvZTJvRG9jLnhtbFBLBQYAAAAABgAGAFkBAACnBQAAAAA=&#10;">
                <v:fill on="t" focussize="0,0"/>
                <v:stroke color="#000000" linestyle="thinThin" joinstyle="miter"/>
                <v:imagedata o:title=""/>
                <o:lock v:ext="edit" aspectratio="f"/>
                <v:textbox>
                  <w:txbxContent>
                    <w:p w14:paraId="31330364">
                      <w:pPr>
                        <w:spacing w:line="440" w:lineRule="exact"/>
                        <w:rPr>
                          <w:rFonts w:ascii="仿宋_GB2312" w:hAnsi="宋体" w:eastAsia="仿宋_GB2312"/>
                        </w:rPr>
                      </w:pPr>
                      <w:r>
                        <w:rPr>
                          <w:rFonts w:hint="eastAsia" w:ascii="仿宋_GB2312" w:eastAsia="仿宋_GB2312"/>
                        </w:rPr>
                        <w:t>致：吴起县政府采购中心</w:t>
                      </w:r>
                    </w:p>
                    <w:p w14:paraId="770E9AE9">
                      <w:pPr>
                        <w:spacing w:line="440" w:lineRule="exact"/>
                        <w:rPr>
                          <w:rFonts w:ascii="仿宋_GB2312" w:eastAsia="仿宋_GB2312"/>
                        </w:rPr>
                      </w:pPr>
                      <w:r>
                        <w:rPr>
                          <w:rFonts w:hint="eastAsia" w:ascii="仿宋_GB2312" w:eastAsia="仿宋_GB2312"/>
                        </w:rPr>
                        <w:t>项目编号：</w:t>
                      </w:r>
                    </w:p>
                    <w:p w14:paraId="556BCDB8">
                      <w:pPr>
                        <w:spacing w:line="440" w:lineRule="exact"/>
                        <w:rPr>
                          <w:rFonts w:ascii="仿宋_GB2312" w:eastAsia="仿宋_GB2312"/>
                        </w:rPr>
                      </w:pPr>
                      <w:r>
                        <w:rPr>
                          <w:rFonts w:hint="eastAsia" w:ascii="仿宋_GB2312" w:eastAsia="仿宋_GB2312"/>
                        </w:rPr>
                        <w:t>项目名称：</w:t>
                      </w:r>
                    </w:p>
                    <w:p w14:paraId="44D74432">
                      <w:pPr>
                        <w:spacing w:line="440" w:lineRule="exact"/>
                        <w:jc w:val="center"/>
                        <w:rPr>
                          <w:rFonts w:ascii="仿宋_GB2312" w:eastAsia="仿宋_GB2312"/>
                          <w:sz w:val="36"/>
                          <w:szCs w:val="36"/>
                        </w:rPr>
                      </w:pPr>
                    </w:p>
                    <w:p w14:paraId="6FDB8743">
                      <w:pPr>
                        <w:spacing w:line="440" w:lineRule="exact"/>
                        <w:jc w:val="center"/>
                        <w:rPr>
                          <w:rFonts w:ascii="仿宋_GB2312" w:eastAsia="仿宋_GB2312"/>
                          <w:sz w:val="36"/>
                          <w:szCs w:val="36"/>
                        </w:rPr>
                      </w:pPr>
                      <w:r>
                        <w:rPr>
                          <w:rFonts w:hint="eastAsia" w:ascii="仿宋_GB2312" w:eastAsia="仿宋_GB2312"/>
                          <w:sz w:val="36"/>
                          <w:szCs w:val="36"/>
                        </w:rPr>
                        <w:t>开 标 一 览 表</w:t>
                      </w:r>
                    </w:p>
                    <w:p w14:paraId="03659920">
                      <w:pPr>
                        <w:spacing w:line="440" w:lineRule="exact"/>
                        <w:jc w:val="center"/>
                        <w:rPr>
                          <w:rFonts w:ascii="仿宋_GB2312" w:eastAsia="仿宋_GB2312"/>
                          <w:szCs w:val="21"/>
                        </w:rPr>
                      </w:pPr>
                      <w:r>
                        <w:rPr>
                          <w:rFonts w:hint="eastAsia" w:ascii="仿宋_GB2312" w:eastAsia="仿宋_GB2312"/>
                          <w:szCs w:val="21"/>
                        </w:rPr>
                        <w:t>（非公开唱标不得启封）</w:t>
                      </w:r>
                    </w:p>
                    <w:p w14:paraId="47DA0392">
                      <w:pPr>
                        <w:jc w:val="center"/>
                        <w:rPr>
                          <w:rFonts w:ascii="仿宋_GB2312" w:eastAsia="仿宋_GB2312"/>
                          <w:szCs w:val="21"/>
                        </w:rPr>
                      </w:pPr>
                    </w:p>
                    <w:p w14:paraId="58D3475A">
                      <w:pPr>
                        <w:spacing w:line="440" w:lineRule="exact"/>
                        <w:rPr>
                          <w:rFonts w:ascii="仿宋_GB2312" w:eastAsia="仿宋_GB2312"/>
                          <w:szCs w:val="21"/>
                        </w:rPr>
                      </w:pPr>
                      <w:r>
                        <w:rPr>
                          <w:rFonts w:hint="eastAsia" w:ascii="仿宋_GB2312" w:eastAsia="仿宋_GB2312"/>
                          <w:szCs w:val="21"/>
                        </w:rPr>
                        <w:t>投标人名称：（公章）</w:t>
                      </w:r>
                    </w:p>
                    <w:p w14:paraId="0E1FC11F">
                      <w:pPr>
                        <w:rPr>
                          <w:rFonts w:ascii="仿宋_GB2312" w:eastAsia="仿宋_GB2312"/>
                          <w:szCs w:val="21"/>
                        </w:rPr>
                      </w:pPr>
                      <w:r>
                        <w:rPr>
                          <w:rFonts w:hint="eastAsia" w:ascii="仿宋_GB2312" w:eastAsia="仿宋_GB2312"/>
                          <w:szCs w:val="21"/>
                        </w:rPr>
                        <w:t>封装内容：投标报价总表          联系人电话：</w:t>
                      </w:r>
                    </w:p>
                  </w:txbxContent>
                </v:textbox>
              </v:shape>
            </w:pict>
          </mc:Fallback>
        </mc:AlternateContent>
      </w:r>
    </w:p>
    <w:p w14:paraId="5848B8BF">
      <w:pPr>
        <w:rPr>
          <w:rFonts w:hint="eastAsia" w:ascii="仿宋" w:hAnsi="仿宋" w:eastAsia="仿宋" w:cs="仿宋"/>
        </w:rPr>
      </w:pPr>
    </w:p>
    <w:p w14:paraId="10B966AA">
      <w:pPr>
        <w:pStyle w:val="13"/>
        <w:rPr>
          <w:rFonts w:hint="eastAsia" w:ascii="仿宋" w:hAnsi="仿宋" w:eastAsia="仿宋" w:cs="仿宋"/>
        </w:rPr>
      </w:pPr>
    </w:p>
    <w:p w14:paraId="2F158F10">
      <w:pPr>
        <w:pStyle w:val="13"/>
        <w:rPr>
          <w:rFonts w:hint="eastAsia" w:ascii="仿宋" w:hAnsi="仿宋" w:eastAsia="仿宋" w:cs="仿宋"/>
        </w:rPr>
      </w:pPr>
    </w:p>
    <w:p w14:paraId="50E084BC">
      <w:pPr>
        <w:pStyle w:val="13"/>
        <w:rPr>
          <w:rFonts w:hint="eastAsia" w:ascii="仿宋" w:hAnsi="仿宋" w:eastAsia="仿宋" w:cs="仿宋"/>
        </w:rPr>
      </w:pPr>
    </w:p>
    <w:p w14:paraId="061B7098">
      <w:pPr>
        <w:rPr>
          <w:rFonts w:hint="eastAsia" w:ascii="仿宋" w:hAnsi="仿宋" w:eastAsia="仿宋" w:cs="仿宋"/>
        </w:rPr>
      </w:pPr>
    </w:p>
    <w:p w14:paraId="1AC99642">
      <w:pPr>
        <w:pStyle w:val="8"/>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b/>
          <w:bCs/>
          <w:color w:val="auto"/>
          <w:sz w:val="28"/>
          <w:szCs w:val="28"/>
          <w:highlight w:val="none"/>
          <w:lang w:val="en-US" w:eastAsia="zh-CN"/>
        </w:rPr>
      </w:pPr>
    </w:p>
    <w:p w14:paraId="7A4E3B46">
      <w:pPr>
        <w:pStyle w:val="8"/>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b/>
          <w:bCs/>
          <w:color w:val="auto"/>
          <w:sz w:val="28"/>
          <w:szCs w:val="28"/>
          <w:highlight w:val="none"/>
          <w:lang w:val="en-US" w:eastAsia="zh-CN"/>
        </w:rPr>
      </w:pPr>
    </w:p>
    <w:p w14:paraId="0F902B28">
      <w:pPr>
        <w:pStyle w:val="8"/>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color w:val="auto"/>
          <w:sz w:val="28"/>
          <w:szCs w:val="28"/>
          <w:highlight w:val="none"/>
          <w:lang w:val="en-US" w:eastAsia="zh-CN"/>
        </w:rPr>
      </w:pPr>
    </w:p>
    <w:p w14:paraId="4C4AD003">
      <w:pPr>
        <w:rPr>
          <w:rFonts w:hint="eastAsia" w:ascii="仿宋" w:hAnsi="仿宋" w:eastAsia="仿宋" w:cs="仿宋"/>
        </w:rPr>
      </w:pPr>
    </w:p>
    <w:p w14:paraId="1B85B476">
      <w:pPr>
        <w:pStyle w:val="10"/>
        <w:rPr>
          <w:rFonts w:hint="eastAsia" w:ascii="仿宋" w:hAnsi="仿宋" w:eastAsia="仿宋" w:cs="仿宋"/>
        </w:rPr>
      </w:pPr>
    </w:p>
    <w:p w14:paraId="324721AA">
      <w:pPr>
        <w:rPr>
          <w:rFonts w:hint="eastAsia" w:ascii="仿宋" w:hAnsi="仿宋" w:eastAsia="仿宋" w:cs="仿宋"/>
        </w:rPr>
      </w:pPr>
    </w:p>
    <w:p w14:paraId="504003E0">
      <w:pPr>
        <w:pStyle w:val="10"/>
        <w:rPr>
          <w:rFonts w:hint="eastAsia" w:ascii="仿宋" w:hAnsi="仿宋" w:eastAsia="仿宋" w:cs="仿宋"/>
        </w:rPr>
      </w:pPr>
    </w:p>
    <w:p w14:paraId="0253E74D">
      <w:pPr>
        <w:rPr>
          <w:rFonts w:hint="eastAsia" w:ascii="仿宋" w:hAnsi="仿宋" w:eastAsia="仿宋" w:cs="仿宋"/>
        </w:rPr>
      </w:pPr>
    </w:p>
    <w:p w14:paraId="48D890AF">
      <w:pPr>
        <w:rPr>
          <w:rFonts w:hint="eastAsia" w:ascii="仿宋" w:hAnsi="仿宋" w:eastAsia="仿宋" w:cs="仿宋"/>
        </w:rPr>
      </w:pPr>
    </w:p>
    <w:p w14:paraId="0B55F601">
      <w:pPr>
        <w:kinsoku w:val="0"/>
        <w:adjustRightInd w:val="0"/>
        <w:snapToGrid w:val="0"/>
        <w:spacing w:line="360" w:lineRule="auto"/>
        <w:ind w:firstLine="560" w:firstLineChars="200"/>
        <w:jc w:val="left"/>
        <w:rPr>
          <w:rFonts w:hint="eastAsia" w:ascii="仿宋" w:hAnsi="仿宋" w:eastAsia="仿宋" w:cs="仿宋"/>
        </w:rPr>
      </w:pPr>
      <w:r>
        <w:rPr>
          <w:rFonts w:hint="eastAsia" w:ascii="仿宋" w:hAnsi="仿宋" w:eastAsia="仿宋" w:cs="仿宋"/>
          <w:sz w:val="28"/>
          <w:szCs w:val="28"/>
        </w:rPr>
        <w:t>格式</w:t>
      </w:r>
      <w:r>
        <w:rPr>
          <w:rFonts w:hint="eastAsia" w:ascii="仿宋" w:hAnsi="仿宋" w:eastAsia="仿宋" w:cs="仿宋"/>
          <w:sz w:val="28"/>
          <w:szCs w:val="28"/>
          <w:lang w:val="en-US" w:eastAsia="zh-CN"/>
        </w:rPr>
        <w:t>C</w:t>
      </w:r>
      <w:r>
        <w:rPr>
          <w:rFonts w:hint="eastAsia" w:ascii="仿宋" w:hAnsi="仿宋" w:eastAsia="仿宋" w:cs="仿宋"/>
          <w:sz w:val="28"/>
          <w:szCs w:val="28"/>
        </w:rPr>
        <w:t>：</w:t>
      </w:r>
      <w:r>
        <w:rPr>
          <w:rFonts w:hint="eastAsia" w:ascii="仿宋" w:hAnsi="仿宋" w:eastAsia="仿宋" w:cs="仿宋"/>
          <w:sz w:val="28"/>
          <w:szCs w:val="28"/>
          <w:lang w:val="en-US" w:eastAsia="zh-CN"/>
        </w:rPr>
        <w:t>纸质版的其他证明文件</w:t>
      </w:r>
      <w:r>
        <w:rPr>
          <w:rFonts w:hint="eastAsia" w:ascii="仿宋" w:hAnsi="仿宋" w:eastAsia="仿宋" w:cs="仿宋"/>
          <w:sz w:val="28"/>
          <w:szCs w:val="28"/>
        </w:rPr>
        <w:t>封袋正面标识式</w:t>
      </w:r>
      <w:r>
        <w:rPr>
          <w:rFonts w:hint="eastAsia" w:ascii="仿宋" w:hAnsi="仿宋" w:eastAsia="仿宋" w:cs="仿宋"/>
          <w:sz w:val="28"/>
          <w:szCs w:val="28"/>
          <w:lang w:eastAsia="zh-CN"/>
        </w:rPr>
        <w:t>样</w:t>
      </w:r>
    </w:p>
    <w:p w14:paraId="0CB8FCBA">
      <w:pPr>
        <w:rPr>
          <w:rFonts w:hint="eastAsia" w:ascii="仿宋" w:hAnsi="仿宋" w:eastAsia="仿宋" w:cs="仿宋"/>
        </w:rPr>
      </w:pPr>
      <w:r>
        <w:rPr>
          <w:rFonts w:hint="eastAsia" w:ascii="仿宋" w:hAnsi="仿宋" w:eastAsia="仿宋" w:cs="仿宋"/>
          <w:b/>
          <w:sz w:val="36"/>
          <w:szCs w:val="36"/>
        </w:rPr>
        <mc:AlternateContent>
          <mc:Choice Requires="wps">
            <w:drawing>
              <wp:anchor distT="0" distB="0" distL="114300" distR="114300" simplePos="0" relativeHeight="251666432" behindDoc="0" locked="0" layoutInCell="1" allowOverlap="1">
                <wp:simplePos x="0" y="0"/>
                <wp:positionH relativeFrom="column">
                  <wp:posOffset>247015</wp:posOffset>
                </wp:positionH>
                <wp:positionV relativeFrom="paragraph">
                  <wp:posOffset>135255</wp:posOffset>
                </wp:positionV>
                <wp:extent cx="5345430" cy="3027680"/>
                <wp:effectExtent l="4445" t="4445" r="22225" b="15875"/>
                <wp:wrapNone/>
                <wp:docPr id="11" name="文本框 11"/>
                <wp:cNvGraphicFramePr/>
                <a:graphic xmlns:a="http://schemas.openxmlformats.org/drawingml/2006/main">
                  <a:graphicData uri="http://schemas.microsoft.com/office/word/2010/wordprocessingShape">
                    <wps:wsp>
                      <wps:cNvSpPr txBox="1"/>
                      <wps:spPr>
                        <a:xfrm>
                          <a:off x="0" y="0"/>
                          <a:ext cx="5345430" cy="3027680"/>
                        </a:xfrm>
                        <a:prstGeom prst="rect">
                          <a:avLst/>
                        </a:prstGeom>
                        <a:solidFill>
                          <a:srgbClr val="FFFFFF"/>
                        </a:solidFill>
                        <a:ln w="9525" cap="flat" cmpd="dbl">
                          <a:solidFill>
                            <a:srgbClr val="000000"/>
                          </a:solidFill>
                          <a:prstDash val="solid"/>
                          <a:miter/>
                          <a:headEnd type="none" w="med" len="med"/>
                          <a:tailEnd type="none" w="med" len="med"/>
                        </a:ln>
                      </wps:spPr>
                      <wps:txbx>
                        <w:txbxContent>
                          <w:p w14:paraId="6EB000E4">
                            <w:pPr>
                              <w:spacing w:line="440" w:lineRule="exact"/>
                              <w:rPr>
                                <w:rFonts w:ascii="仿宋_GB2312" w:hAnsi="宋体" w:eastAsia="仿宋_GB2312"/>
                              </w:rPr>
                            </w:pPr>
                            <w:r>
                              <w:rPr>
                                <w:rFonts w:hint="eastAsia" w:ascii="仿宋_GB2312" w:eastAsia="仿宋_GB2312"/>
                              </w:rPr>
                              <w:t>致：吴起县政府采购中心</w:t>
                            </w:r>
                          </w:p>
                          <w:p w14:paraId="0F85E53E">
                            <w:pPr>
                              <w:spacing w:line="440" w:lineRule="exact"/>
                              <w:rPr>
                                <w:rFonts w:ascii="仿宋_GB2312" w:eastAsia="仿宋_GB2312"/>
                              </w:rPr>
                            </w:pPr>
                            <w:r>
                              <w:rPr>
                                <w:rFonts w:hint="eastAsia" w:ascii="仿宋_GB2312" w:eastAsia="仿宋_GB2312"/>
                              </w:rPr>
                              <w:t>项目编号：</w:t>
                            </w:r>
                          </w:p>
                          <w:p w14:paraId="42970A68">
                            <w:pPr>
                              <w:spacing w:line="440" w:lineRule="exact"/>
                              <w:rPr>
                                <w:rFonts w:ascii="仿宋_GB2312" w:eastAsia="仿宋_GB2312"/>
                              </w:rPr>
                            </w:pPr>
                            <w:r>
                              <w:rPr>
                                <w:rFonts w:hint="eastAsia" w:ascii="仿宋_GB2312" w:eastAsia="仿宋_GB2312"/>
                              </w:rPr>
                              <w:t>项目名称：</w:t>
                            </w:r>
                          </w:p>
                          <w:p w14:paraId="79D493C4">
                            <w:pPr>
                              <w:spacing w:line="440" w:lineRule="exact"/>
                              <w:jc w:val="center"/>
                              <w:rPr>
                                <w:rFonts w:ascii="仿宋_GB2312" w:eastAsia="仿宋_GB2312"/>
                                <w:sz w:val="36"/>
                                <w:szCs w:val="36"/>
                              </w:rPr>
                            </w:pPr>
                          </w:p>
                          <w:p w14:paraId="4F646EEF">
                            <w:pPr>
                              <w:spacing w:line="440" w:lineRule="exact"/>
                              <w:jc w:val="center"/>
                              <w:rPr>
                                <w:rFonts w:ascii="仿宋_GB2312" w:eastAsia="仿宋_GB2312"/>
                                <w:sz w:val="36"/>
                                <w:szCs w:val="36"/>
                              </w:rPr>
                            </w:pPr>
                            <w:r>
                              <w:rPr>
                                <w:rFonts w:hint="eastAsia" w:ascii="仿宋_GB2312" w:eastAsia="仿宋_GB2312"/>
                                <w:sz w:val="36"/>
                                <w:szCs w:val="36"/>
                                <w:lang w:val="en-US" w:eastAsia="zh-CN"/>
                              </w:rPr>
                              <w:t>其他证明文件</w:t>
                            </w:r>
                          </w:p>
                          <w:p w14:paraId="400F0EE5">
                            <w:pPr>
                              <w:spacing w:line="440" w:lineRule="exact"/>
                              <w:jc w:val="center"/>
                              <w:rPr>
                                <w:rFonts w:ascii="仿宋_GB2312" w:eastAsia="仿宋_GB2312"/>
                                <w:szCs w:val="21"/>
                              </w:rPr>
                            </w:pPr>
                            <w:r>
                              <w:rPr>
                                <w:rFonts w:hint="eastAsia" w:ascii="仿宋_GB2312" w:eastAsia="仿宋_GB2312"/>
                                <w:szCs w:val="21"/>
                              </w:rPr>
                              <w:t>（非公开唱标不得启封）</w:t>
                            </w:r>
                          </w:p>
                          <w:p w14:paraId="6F9DD664">
                            <w:pPr>
                              <w:jc w:val="center"/>
                              <w:rPr>
                                <w:rFonts w:ascii="仿宋_GB2312" w:eastAsia="仿宋_GB2312"/>
                                <w:szCs w:val="21"/>
                              </w:rPr>
                            </w:pPr>
                          </w:p>
                          <w:p w14:paraId="32A2F65E">
                            <w:pPr>
                              <w:spacing w:line="440" w:lineRule="exact"/>
                              <w:rPr>
                                <w:rFonts w:ascii="仿宋_GB2312" w:eastAsia="仿宋_GB2312"/>
                                <w:szCs w:val="21"/>
                              </w:rPr>
                            </w:pPr>
                            <w:r>
                              <w:rPr>
                                <w:rFonts w:hint="eastAsia" w:ascii="仿宋_GB2312" w:eastAsia="仿宋_GB2312"/>
                                <w:szCs w:val="21"/>
                              </w:rPr>
                              <w:t>投标人名称：（公章）</w:t>
                            </w:r>
                          </w:p>
                          <w:p w14:paraId="2DAAE48A">
                            <w:pPr>
                              <w:rPr>
                                <w:rFonts w:ascii="仿宋_GB2312" w:eastAsia="仿宋_GB2312"/>
                                <w:szCs w:val="21"/>
                              </w:rPr>
                            </w:pPr>
                            <w:r>
                              <w:rPr>
                                <w:rFonts w:hint="eastAsia" w:ascii="仿宋_GB2312" w:eastAsia="仿宋_GB2312"/>
                                <w:szCs w:val="21"/>
                              </w:rPr>
                              <w:t>封装内容：</w:t>
                            </w:r>
                            <w:r>
                              <w:rPr>
                                <w:rFonts w:hint="eastAsia" w:ascii="仿宋_GB2312" w:eastAsia="仿宋_GB2312"/>
                                <w:szCs w:val="21"/>
                                <w:lang w:val="en-US" w:eastAsia="zh-CN"/>
                              </w:rPr>
                              <w:t>资质证明文件、业绩合同等</w:t>
                            </w:r>
                            <w:r>
                              <w:rPr>
                                <w:rFonts w:hint="eastAsia" w:ascii="仿宋_GB2312" w:eastAsia="仿宋_GB2312"/>
                                <w:szCs w:val="21"/>
                              </w:rPr>
                              <w:t xml:space="preserve">          联系人电话：</w:t>
                            </w:r>
                          </w:p>
                        </w:txbxContent>
                      </wps:txbx>
                      <wps:bodyPr upright="1"/>
                    </wps:wsp>
                  </a:graphicData>
                </a:graphic>
              </wp:anchor>
            </w:drawing>
          </mc:Choice>
          <mc:Fallback>
            <w:pict>
              <v:shape id="_x0000_s1026" o:spid="_x0000_s1026" o:spt="202" type="#_x0000_t202" style="position:absolute;left:0pt;margin-left:19.45pt;margin-top:10.65pt;height:238.4pt;width:420.9pt;z-index:251666432;mso-width-relative:page;mso-height-relative:page;" fillcolor="#FFFFFF" filled="t" stroked="t" coordsize="21600,21600" o:gfxdata="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jLkL32AAAAAkBAAAPAAAAAAAAAAEA&#10;IAAAACIAAABkcnMvZG93bnJldi54bWxQSwECFAAUAAAACACHTuJAP9+UEw8CAAA5BAAADgAAAAAA&#10;AAABACAAAAAnAQAAZHJzL2Uyb0RvYy54bWxQSwUGAAAAAAYABgBZAQAAqAUAAAAA&#10;">
                <v:fill on="t" focussize="0,0"/>
                <v:stroke color="#000000" linestyle="thinThin" joinstyle="miter"/>
                <v:imagedata o:title=""/>
                <o:lock v:ext="edit" aspectratio="f"/>
                <v:textbox>
                  <w:txbxContent>
                    <w:p w14:paraId="6EB000E4">
                      <w:pPr>
                        <w:spacing w:line="440" w:lineRule="exact"/>
                        <w:rPr>
                          <w:rFonts w:ascii="仿宋_GB2312" w:hAnsi="宋体" w:eastAsia="仿宋_GB2312"/>
                        </w:rPr>
                      </w:pPr>
                      <w:r>
                        <w:rPr>
                          <w:rFonts w:hint="eastAsia" w:ascii="仿宋_GB2312" w:eastAsia="仿宋_GB2312"/>
                        </w:rPr>
                        <w:t>致：吴起县政府采购中心</w:t>
                      </w:r>
                    </w:p>
                    <w:p w14:paraId="0F85E53E">
                      <w:pPr>
                        <w:spacing w:line="440" w:lineRule="exact"/>
                        <w:rPr>
                          <w:rFonts w:ascii="仿宋_GB2312" w:eastAsia="仿宋_GB2312"/>
                        </w:rPr>
                      </w:pPr>
                      <w:r>
                        <w:rPr>
                          <w:rFonts w:hint="eastAsia" w:ascii="仿宋_GB2312" w:eastAsia="仿宋_GB2312"/>
                        </w:rPr>
                        <w:t>项目编号：</w:t>
                      </w:r>
                    </w:p>
                    <w:p w14:paraId="42970A68">
                      <w:pPr>
                        <w:spacing w:line="440" w:lineRule="exact"/>
                        <w:rPr>
                          <w:rFonts w:ascii="仿宋_GB2312" w:eastAsia="仿宋_GB2312"/>
                        </w:rPr>
                      </w:pPr>
                      <w:r>
                        <w:rPr>
                          <w:rFonts w:hint="eastAsia" w:ascii="仿宋_GB2312" w:eastAsia="仿宋_GB2312"/>
                        </w:rPr>
                        <w:t>项目名称：</w:t>
                      </w:r>
                    </w:p>
                    <w:p w14:paraId="79D493C4">
                      <w:pPr>
                        <w:spacing w:line="440" w:lineRule="exact"/>
                        <w:jc w:val="center"/>
                        <w:rPr>
                          <w:rFonts w:ascii="仿宋_GB2312" w:eastAsia="仿宋_GB2312"/>
                          <w:sz w:val="36"/>
                          <w:szCs w:val="36"/>
                        </w:rPr>
                      </w:pPr>
                    </w:p>
                    <w:p w14:paraId="4F646EEF">
                      <w:pPr>
                        <w:spacing w:line="440" w:lineRule="exact"/>
                        <w:jc w:val="center"/>
                        <w:rPr>
                          <w:rFonts w:ascii="仿宋_GB2312" w:eastAsia="仿宋_GB2312"/>
                          <w:sz w:val="36"/>
                          <w:szCs w:val="36"/>
                        </w:rPr>
                      </w:pPr>
                      <w:r>
                        <w:rPr>
                          <w:rFonts w:hint="eastAsia" w:ascii="仿宋_GB2312" w:eastAsia="仿宋_GB2312"/>
                          <w:sz w:val="36"/>
                          <w:szCs w:val="36"/>
                          <w:lang w:val="en-US" w:eastAsia="zh-CN"/>
                        </w:rPr>
                        <w:t>其他证明文件</w:t>
                      </w:r>
                    </w:p>
                    <w:p w14:paraId="400F0EE5">
                      <w:pPr>
                        <w:spacing w:line="440" w:lineRule="exact"/>
                        <w:jc w:val="center"/>
                        <w:rPr>
                          <w:rFonts w:ascii="仿宋_GB2312" w:eastAsia="仿宋_GB2312"/>
                          <w:szCs w:val="21"/>
                        </w:rPr>
                      </w:pPr>
                      <w:r>
                        <w:rPr>
                          <w:rFonts w:hint="eastAsia" w:ascii="仿宋_GB2312" w:eastAsia="仿宋_GB2312"/>
                          <w:szCs w:val="21"/>
                        </w:rPr>
                        <w:t>（非公开唱标不得启封）</w:t>
                      </w:r>
                    </w:p>
                    <w:p w14:paraId="6F9DD664">
                      <w:pPr>
                        <w:jc w:val="center"/>
                        <w:rPr>
                          <w:rFonts w:ascii="仿宋_GB2312" w:eastAsia="仿宋_GB2312"/>
                          <w:szCs w:val="21"/>
                        </w:rPr>
                      </w:pPr>
                    </w:p>
                    <w:p w14:paraId="32A2F65E">
                      <w:pPr>
                        <w:spacing w:line="440" w:lineRule="exact"/>
                        <w:rPr>
                          <w:rFonts w:ascii="仿宋_GB2312" w:eastAsia="仿宋_GB2312"/>
                          <w:szCs w:val="21"/>
                        </w:rPr>
                      </w:pPr>
                      <w:r>
                        <w:rPr>
                          <w:rFonts w:hint="eastAsia" w:ascii="仿宋_GB2312" w:eastAsia="仿宋_GB2312"/>
                          <w:szCs w:val="21"/>
                        </w:rPr>
                        <w:t>投标人名称：（公章）</w:t>
                      </w:r>
                    </w:p>
                    <w:p w14:paraId="2DAAE48A">
                      <w:pPr>
                        <w:rPr>
                          <w:rFonts w:ascii="仿宋_GB2312" w:eastAsia="仿宋_GB2312"/>
                          <w:szCs w:val="21"/>
                        </w:rPr>
                      </w:pPr>
                      <w:r>
                        <w:rPr>
                          <w:rFonts w:hint="eastAsia" w:ascii="仿宋_GB2312" w:eastAsia="仿宋_GB2312"/>
                          <w:szCs w:val="21"/>
                        </w:rPr>
                        <w:t>封装内容：</w:t>
                      </w:r>
                      <w:r>
                        <w:rPr>
                          <w:rFonts w:hint="eastAsia" w:ascii="仿宋_GB2312" w:eastAsia="仿宋_GB2312"/>
                          <w:szCs w:val="21"/>
                          <w:lang w:val="en-US" w:eastAsia="zh-CN"/>
                        </w:rPr>
                        <w:t>资质证明文件、业绩合同等</w:t>
                      </w:r>
                      <w:r>
                        <w:rPr>
                          <w:rFonts w:hint="eastAsia" w:ascii="仿宋_GB2312" w:eastAsia="仿宋_GB2312"/>
                          <w:szCs w:val="21"/>
                        </w:rPr>
                        <w:t xml:space="preserve">          联系人电话：</w:t>
                      </w:r>
                    </w:p>
                  </w:txbxContent>
                </v:textbox>
              </v:shape>
            </w:pict>
          </mc:Fallback>
        </mc:AlternateContent>
      </w:r>
    </w:p>
    <w:p w14:paraId="523E711E">
      <w:pPr>
        <w:rPr>
          <w:rFonts w:hint="eastAsia" w:ascii="仿宋" w:hAnsi="仿宋" w:eastAsia="仿宋" w:cs="仿宋"/>
        </w:rPr>
      </w:pPr>
    </w:p>
    <w:p w14:paraId="4F506317">
      <w:pPr>
        <w:pStyle w:val="13"/>
        <w:rPr>
          <w:rFonts w:hint="eastAsia" w:ascii="仿宋" w:hAnsi="仿宋" w:eastAsia="仿宋" w:cs="仿宋"/>
        </w:rPr>
      </w:pPr>
    </w:p>
    <w:p w14:paraId="58221F54">
      <w:pPr>
        <w:pStyle w:val="13"/>
        <w:rPr>
          <w:rFonts w:hint="eastAsia" w:ascii="仿宋" w:hAnsi="仿宋" w:eastAsia="仿宋" w:cs="仿宋"/>
        </w:rPr>
      </w:pPr>
    </w:p>
    <w:p w14:paraId="5B2889B3">
      <w:pPr>
        <w:pStyle w:val="13"/>
        <w:rPr>
          <w:rFonts w:hint="eastAsia" w:ascii="仿宋" w:hAnsi="仿宋" w:eastAsia="仿宋" w:cs="仿宋"/>
        </w:rPr>
      </w:pPr>
    </w:p>
    <w:p w14:paraId="13E6400C">
      <w:pPr>
        <w:rPr>
          <w:rFonts w:hint="eastAsia" w:ascii="仿宋" w:hAnsi="仿宋" w:eastAsia="仿宋" w:cs="仿宋"/>
        </w:rPr>
      </w:pPr>
    </w:p>
    <w:p w14:paraId="3F5D21B9">
      <w:pPr>
        <w:pStyle w:val="8"/>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b/>
          <w:bCs/>
          <w:color w:val="auto"/>
          <w:sz w:val="28"/>
          <w:szCs w:val="28"/>
          <w:highlight w:val="none"/>
          <w:lang w:val="en-US" w:eastAsia="zh-CN"/>
        </w:rPr>
      </w:pPr>
    </w:p>
    <w:p w14:paraId="1E7C10E3">
      <w:pPr>
        <w:pStyle w:val="8"/>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b/>
          <w:bCs/>
          <w:color w:val="auto"/>
          <w:sz w:val="28"/>
          <w:szCs w:val="28"/>
          <w:highlight w:val="none"/>
          <w:lang w:val="en-US" w:eastAsia="zh-CN"/>
        </w:rPr>
      </w:pPr>
    </w:p>
    <w:p w14:paraId="29CC7343">
      <w:pPr>
        <w:pStyle w:val="8"/>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color w:val="auto"/>
          <w:sz w:val="28"/>
          <w:szCs w:val="28"/>
          <w:highlight w:val="none"/>
          <w:lang w:val="en-US" w:eastAsia="zh-CN"/>
        </w:rPr>
      </w:pPr>
    </w:p>
    <w:p w14:paraId="7C7BD73F">
      <w:pPr>
        <w:rPr>
          <w:rFonts w:hint="eastAsia" w:ascii="仿宋" w:hAnsi="仿宋" w:eastAsia="仿宋" w:cs="仿宋"/>
        </w:rPr>
      </w:pPr>
    </w:p>
    <w:p w14:paraId="1EF1E170">
      <w:pPr>
        <w:pStyle w:val="10"/>
        <w:rPr>
          <w:rFonts w:hint="eastAsia" w:ascii="仿宋" w:hAnsi="仿宋" w:eastAsia="仿宋" w:cs="仿宋"/>
        </w:rPr>
      </w:pPr>
    </w:p>
    <w:p w14:paraId="66FDD062">
      <w:pPr>
        <w:rPr>
          <w:rFonts w:hint="eastAsia" w:ascii="仿宋" w:hAnsi="仿宋" w:eastAsia="仿宋" w:cs="仿宋"/>
        </w:rPr>
      </w:pPr>
    </w:p>
    <w:p w14:paraId="7160D218">
      <w:pPr>
        <w:pStyle w:val="10"/>
        <w:rPr>
          <w:rFonts w:hint="eastAsia" w:ascii="仿宋" w:hAnsi="仿宋" w:eastAsia="仿宋" w:cs="仿宋"/>
        </w:rPr>
      </w:pPr>
    </w:p>
    <w:p w14:paraId="1A0A390B">
      <w:pPr>
        <w:rPr>
          <w:rFonts w:hint="eastAsia" w:ascii="仿宋" w:hAnsi="仿宋" w:eastAsia="仿宋" w:cs="仿宋"/>
        </w:rPr>
      </w:pPr>
    </w:p>
    <w:p w14:paraId="5E450708">
      <w:pPr>
        <w:rPr>
          <w:rFonts w:hint="eastAsia" w:ascii="仿宋" w:hAnsi="仿宋" w:eastAsia="仿宋" w:cs="仿宋"/>
        </w:rPr>
      </w:pPr>
    </w:p>
    <w:sectPr>
      <w:headerReference r:id="rId14" w:type="default"/>
      <w:footerReference r:id="rId15" w:type="default"/>
      <w:pgSz w:w="11907" w:h="16840"/>
      <w:pgMar w:top="1440" w:right="1080" w:bottom="1440" w:left="1080" w:header="624" w:footer="1020" w:gutter="0"/>
      <w:pgNumType w:fmt="decimal"/>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D9889">
    <w:pPr>
      <w:pStyle w:val="14"/>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2348865</wp:posOffset>
              </wp:positionH>
              <wp:positionV relativeFrom="paragraph">
                <wp:posOffset>53975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E912DD1">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left:184.95pt;margin-top:4.25pt;height:144pt;width:144pt;mso-position-horizontal-relative:margin;mso-wrap-style:none;z-index:251659264;mso-width-relative:page;mso-height-relative:page;" filled="f" stroked="f" coordsize="21600,21600" o:gfxdata="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AZ6R2QAAAAkBAAAPAAAAAAAAAAEAIAAA&#10;ACIAAABkcnMvZG93bnJldi54bWxQSwECFAAUAAAACACHTuJAIoso5NIBAACjAwAADgAAAAAAAAAB&#10;ACAAAAAoAQAAZHJzL2Uyb0RvYy54bWxQSwUGAAAAAAYABgBZAQAAbAUAAAAA&#10;">
              <v:fill on="f" focussize="0,0"/>
              <v:stroke on="f" weight="1.25pt"/>
              <v:imagedata o:title=""/>
              <o:lock v:ext="edit" aspectratio="f"/>
              <v:textbox inset="0mm,0mm,0mm,0mm" style="mso-fit-shape-to-text:t;">
                <w:txbxContent>
                  <w:p w14:paraId="4E912DD1">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p w14:paraId="65D6A5E1">
    <w:pPr>
      <w:spacing w:line="280" w:lineRule="exact"/>
      <w:jc w:val="center"/>
      <w:rPr>
        <w:rFonts w:hint="eastAsia" w:ascii="宋体" w:hAnsi="宋体" w:cs="宋体"/>
        <w:b/>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73A42">
    <w:pPr>
      <w:pStyle w:val="14"/>
      <w:tabs>
        <w:tab w:val="clear" w:pos="4153"/>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11806B3">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011806B3">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9DB80">
    <w:pPr>
      <w:pStyle w:val="14"/>
      <w:rPr>
        <w:rStyle w:val="23"/>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8B52EA9">
                          <w:pPr>
                            <w:pStyle w:val="14"/>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14:paraId="18B52EA9">
                    <w:pPr>
                      <w:pStyle w:val="14"/>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p w14:paraId="22ACDFB4">
    <w:pPr>
      <w:pStyle w:val="14"/>
      <w:jc w:val="both"/>
    </w:pPr>
  </w:p>
  <w:p w14:paraId="20B6A941">
    <w:pPr>
      <w:spacing w:line="280" w:lineRule="exact"/>
      <w:jc w:val="center"/>
      <w:rPr>
        <w:rFonts w:hint="eastAsia" w:ascii="宋体" w:hAnsi="宋体" w:cs="宋体"/>
        <w:b/>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EF471">
    <w:pPr>
      <w:pStyle w:val="14"/>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A409354">
                          <w:pPr>
                            <w:pStyle w:val="14"/>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7A409354">
                    <w:pPr>
                      <w:pStyle w:val="14"/>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p w14:paraId="779ECF14">
    <w:pPr>
      <w:spacing w:line="280" w:lineRule="exact"/>
      <w:jc w:val="center"/>
      <w:rPr>
        <w:rFonts w:hint="eastAsia"/>
        <w:highlight w:val="none"/>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56109">
    <w:pPr>
      <w:pStyle w:val="14"/>
      <w:jc w:val="center"/>
    </w:pPr>
    <w:r>
      <w:rPr>
        <w:sz w:val="18"/>
      </w:rPr>
      <mc:AlternateContent>
        <mc:Choice Requires="wps">
          <w:drawing>
            <wp:anchor distT="0" distB="0" distL="114300" distR="114300" simplePos="0" relativeHeight="251663360" behindDoc="0" locked="0" layoutInCell="1" allowOverlap="1">
              <wp:simplePos x="0" y="0"/>
              <wp:positionH relativeFrom="margin">
                <wp:posOffset>2513330</wp:posOffset>
              </wp:positionH>
              <wp:positionV relativeFrom="paragraph">
                <wp:posOffset>9525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1FA1856">
                          <w:pPr>
                            <w:pStyle w:val="14"/>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left:197.9pt;margin-top:0.75pt;height:144pt;width:144pt;mso-position-horizontal-relative:margin;mso-wrap-style:none;z-index:251663360;mso-width-relative:page;mso-height-relative:page;" filled="f" stroked="f" coordsize="21600,21600" o:gfxdata="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TN2tLYAAAACQEAAA8AAAAAAAAAAQAgAAAA&#10;IgAAAGRycy9kb3ducmV2LnhtbFBLAQIUABQAAAAIAIdO4kDJ7N0i0gEAAKMDAAAOAAAAAAAAAAEA&#10;IAAAACcBAABkcnMvZTJvRG9jLnhtbFBLBQYAAAAABgAGAFkBAABrBQAAAAA=&#10;">
              <v:fill on="f" focussize="0,0"/>
              <v:stroke on="f" weight="1.25pt"/>
              <v:imagedata o:title=""/>
              <o:lock v:ext="edit" aspectratio="f"/>
              <v:textbox inset="0mm,0mm,0mm,0mm" style="mso-fit-shape-to-text:t;">
                <w:txbxContent>
                  <w:p w14:paraId="11FA1856">
                    <w:pPr>
                      <w:pStyle w:val="14"/>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p w14:paraId="0E4D001B">
    <w:pPr>
      <w:spacing w:line="280" w:lineRule="exact"/>
      <w:jc w:val="center"/>
      <w:rPr>
        <w:rFonts w:hint="eastAsia" w:ascii="宋体" w:hAnsi="宋体" w:cs="宋体"/>
        <w:b/>
        <w:sz w:val="21"/>
        <w:szCs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FA8EE">
    <w:pPr>
      <w:pStyle w:val="14"/>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A90DF00">
                          <w:pPr>
                            <w:pStyle w:val="14"/>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zcH6zSAQAAo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M3GwQe17/I6pVbAvz9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HNwfrNIBAACjAwAADgAAAAAAAAABACAAAAAi&#10;AQAAZHJzL2Uyb0RvYy54bWxQSwUGAAAAAAYABgBZAQAAZgUAAAAA&#10;">
              <v:fill on="f" focussize="0,0"/>
              <v:stroke on="f" weight="1.25pt"/>
              <v:imagedata o:title=""/>
              <o:lock v:ext="edit" aspectratio="f"/>
              <v:textbox inset="0mm,0mm,0mm,0mm" style="mso-fit-shape-to-text:t;">
                <w:txbxContent>
                  <w:p w14:paraId="2A90DF00">
                    <w:pPr>
                      <w:pStyle w:val="14"/>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p w14:paraId="2EDA9697">
    <w:pPr>
      <w:spacing w:line="280" w:lineRule="exact"/>
      <w:jc w:val="center"/>
      <w:rPr>
        <w:rFonts w:hint="eastAsia" w:ascii="宋体" w:hAnsi="宋体" w:cs="宋体"/>
        <w:b/>
        <w:sz w:val="21"/>
        <w:szCs w:val="21"/>
      </w:rPr>
    </w:pPr>
    <w:r>
      <w:rPr>
        <w:rFonts w:hint="eastAsia" w:ascii="宋体" w:hAnsi="宋体" w:cs="宋体"/>
        <w:b/>
        <w:sz w:val="21"/>
        <w:szCs w:val="21"/>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7EA0A">
    <w:pPr>
      <w:pStyle w:val="14"/>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C400F9F">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1C400F9F">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p w14:paraId="0F7E9120">
    <w:pPr>
      <w:spacing w:line="280" w:lineRule="exact"/>
      <w:jc w:val="center"/>
      <w:rPr>
        <w:rFonts w:hint="eastAsia" w:ascii="宋体" w:hAnsi="宋体" w:cs="宋体"/>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B3711">
    <w:pPr>
      <w:tabs>
        <w:tab w:val="left" w:pos="7080"/>
      </w:tabs>
      <w:spacing w:before="120" w:beforeLines="50" w:line="800" w:lineRule="exact"/>
      <w:jc w:val="both"/>
      <w:rPr>
        <w:rFonts w:hint="default" w:ascii="宋体" w:hAnsi="宋体" w:eastAsia="宋体"/>
        <w:b/>
        <w:spacing w:val="-20"/>
        <w:sz w:val="21"/>
        <w:szCs w:val="21"/>
        <w:u w:val="single"/>
        <w:shd w:val="pct10" w:color="auto" w:fill="FFFFFF"/>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FE84B">
    <w:pPr>
      <w:tabs>
        <w:tab w:val="left" w:pos="7080"/>
      </w:tabs>
      <w:spacing w:before="120" w:beforeLines="50" w:line="800" w:lineRule="exact"/>
      <w:jc w:val="both"/>
      <w:rPr>
        <w:rFonts w:hint="default" w:eastAsia="宋体"/>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6F92D">
    <w:pPr>
      <w:tabs>
        <w:tab w:val="left" w:pos="7080"/>
      </w:tabs>
      <w:spacing w:before="120" w:beforeLines="50" w:line="800" w:lineRule="exact"/>
      <w:jc w:val="both"/>
      <w:rPr>
        <w:rFonts w:hint="default" w:eastAsia="宋体"/>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EADD4">
    <w:pPr>
      <w:tabs>
        <w:tab w:val="left" w:pos="7080"/>
      </w:tabs>
      <w:spacing w:before="120" w:beforeLines="50" w:line="800" w:lineRule="exact"/>
      <w:jc w:val="both"/>
      <w:rPr>
        <w:rFonts w:hint="default" w:ascii="宋体" w:hAnsi="宋体" w:eastAsia="宋体"/>
        <w:b/>
        <w:sz w:val="21"/>
        <w:szCs w:val="21"/>
        <w:u w:val="single"/>
        <w:shd w:val="pct10" w:color="auto" w:fill="FFFFFF"/>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78DB6">
    <w:pPr>
      <w:tabs>
        <w:tab w:val="left" w:pos="7080"/>
      </w:tabs>
      <w:spacing w:before="120" w:beforeLines="50" w:line="800" w:lineRule="exact"/>
      <w:jc w:val="both"/>
      <w:rPr>
        <w:rFonts w:hint="default" w:ascii="宋体" w:hAnsi="宋体"/>
        <w:b/>
        <w:sz w:val="21"/>
        <w:szCs w:val="21"/>
        <w:shd w:val="pct10" w:color="auto" w:fill="FFFFFF"/>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5F2A5">
    <w:pPr>
      <w:tabs>
        <w:tab w:val="left" w:pos="7080"/>
      </w:tabs>
      <w:spacing w:before="120" w:beforeLines="50" w:line="800" w:lineRule="exact"/>
      <w:jc w:val="both"/>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5CC0E9"/>
    <w:multiLevelType w:val="singleLevel"/>
    <w:tmpl w:val="9F5CC0E9"/>
    <w:lvl w:ilvl="0" w:tentative="0">
      <w:start w:val="1"/>
      <w:numFmt w:val="decimal"/>
      <w:lvlText w:val="%1."/>
      <w:lvlJc w:val="left"/>
      <w:pPr>
        <w:tabs>
          <w:tab w:val="left" w:pos="312"/>
        </w:tabs>
      </w:pPr>
    </w:lvl>
  </w:abstractNum>
  <w:abstractNum w:abstractNumId="1">
    <w:nsid w:val="C90116DA"/>
    <w:multiLevelType w:val="singleLevel"/>
    <w:tmpl w:val="C90116DA"/>
    <w:lvl w:ilvl="0" w:tentative="0">
      <w:start w:val="1"/>
      <w:numFmt w:val="decimal"/>
      <w:suff w:val="space"/>
      <w:lvlText w:val="%1．"/>
      <w:lvlJc w:val="left"/>
    </w:lvl>
  </w:abstractNum>
  <w:abstractNum w:abstractNumId="2">
    <w:nsid w:val="FB1B578B"/>
    <w:multiLevelType w:val="singleLevel"/>
    <w:tmpl w:val="FB1B578B"/>
    <w:lvl w:ilvl="0" w:tentative="0">
      <w:start w:val="1"/>
      <w:numFmt w:val="decimal"/>
      <w:suff w:val="nothing"/>
      <w:lvlText w:val="%1、"/>
      <w:lvlJc w:val="left"/>
    </w:lvl>
  </w:abstractNum>
  <w:abstractNum w:abstractNumId="3">
    <w:nsid w:val="2CE31C5F"/>
    <w:multiLevelType w:val="singleLevel"/>
    <w:tmpl w:val="2CE31C5F"/>
    <w:lvl w:ilvl="0" w:tentative="0">
      <w:start w:val="1"/>
      <w:numFmt w:val="decimal"/>
      <w:suff w:val="nothing"/>
      <w:lvlText w:val="%1．"/>
      <w:lvlJc w:val="left"/>
      <w:rPr>
        <w:rFonts w:cs="Times New Roman"/>
      </w:rPr>
    </w:lvl>
  </w:abstractNum>
  <w:abstractNum w:abstractNumId="4">
    <w:nsid w:val="375CDA83"/>
    <w:multiLevelType w:val="singleLevel"/>
    <w:tmpl w:val="375CDA83"/>
    <w:lvl w:ilvl="0" w:tentative="0">
      <w:start w:val="4"/>
      <w:numFmt w:val="chineseCounting"/>
      <w:suff w:val="space"/>
      <w:lvlText w:val="第%1部分"/>
      <w:lvlJc w:val="left"/>
      <w:rPr>
        <w:rFonts w:hint="eastAsia"/>
      </w:rPr>
    </w:lvl>
  </w:abstractNum>
  <w:abstractNum w:abstractNumId="5">
    <w:nsid w:val="59B646AF"/>
    <w:multiLevelType w:val="singleLevel"/>
    <w:tmpl w:val="59B646AF"/>
    <w:lvl w:ilvl="0" w:tentative="0">
      <w:start w:val="1"/>
      <w:numFmt w:val="decimal"/>
      <w:suff w:val="nothing"/>
      <w:lvlText w:val="%1、"/>
      <w:lvlJc w:val="left"/>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yZDZiMDFiZWE3Zjg4YzBkYmEyNmY5OWU1NmY2ODEifQ=="/>
  </w:docVars>
  <w:rsids>
    <w:rsidRoot w:val="00000000"/>
    <w:rsid w:val="0187402D"/>
    <w:rsid w:val="03031491"/>
    <w:rsid w:val="038D2507"/>
    <w:rsid w:val="03DE197F"/>
    <w:rsid w:val="03F67CB0"/>
    <w:rsid w:val="04243DB5"/>
    <w:rsid w:val="049C738A"/>
    <w:rsid w:val="056C5A14"/>
    <w:rsid w:val="061439B5"/>
    <w:rsid w:val="088071ED"/>
    <w:rsid w:val="08BC1789"/>
    <w:rsid w:val="095C7B4D"/>
    <w:rsid w:val="09964D6E"/>
    <w:rsid w:val="0ABD461B"/>
    <w:rsid w:val="0B491B94"/>
    <w:rsid w:val="0B73117E"/>
    <w:rsid w:val="0BF00A21"/>
    <w:rsid w:val="0C61547A"/>
    <w:rsid w:val="0DB77A48"/>
    <w:rsid w:val="116577BB"/>
    <w:rsid w:val="11AB1672"/>
    <w:rsid w:val="1364183B"/>
    <w:rsid w:val="136E11F8"/>
    <w:rsid w:val="13C203A0"/>
    <w:rsid w:val="146B333A"/>
    <w:rsid w:val="146D0E60"/>
    <w:rsid w:val="165E2D0D"/>
    <w:rsid w:val="16EA0559"/>
    <w:rsid w:val="190478B9"/>
    <w:rsid w:val="19801636"/>
    <w:rsid w:val="19A277FE"/>
    <w:rsid w:val="19D96F98"/>
    <w:rsid w:val="1A420B5C"/>
    <w:rsid w:val="1B161A93"/>
    <w:rsid w:val="1B83540D"/>
    <w:rsid w:val="1C232937"/>
    <w:rsid w:val="1F4849A4"/>
    <w:rsid w:val="20EA6BAE"/>
    <w:rsid w:val="212C10FB"/>
    <w:rsid w:val="21935C7E"/>
    <w:rsid w:val="23F5739B"/>
    <w:rsid w:val="248D7D81"/>
    <w:rsid w:val="26151358"/>
    <w:rsid w:val="261A071C"/>
    <w:rsid w:val="26722306"/>
    <w:rsid w:val="267E3536"/>
    <w:rsid w:val="26B96AF1"/>
    <w:rsid w:val="27FC0F65"/>
    <w:rsid w:val="2A1B4A63"/>
    <w:rsid w:val="2B7B1C5D"/>
    <w:rsid w:val="2E2760CC"/>
    <w:rsid w:val="307440EA"/>
    <w:rsid w:val="30C96FC7"/>
    <w:rsid w:val="31234BFA"/>
    <w:rsid w:val="31F476C7"/>
    <w:rsid w:val="32C755B0"/>
    <w:rsid w:val="335A65FC"/>
    <w:rsid w:val="3381680B"/>
    <w:rsid w:val="3404214E"/>
    <w:rsid w:val="34B41D3C"/>
    <w:rsid w:val="357C0AAC"/>
    <w:rsid w:val="35A40204"/>
    <w:rsid w:val="36147E72"/>
    <w:rsid w:val="36851BE2"/>
    <w:rsid w:val="38340522"/>
    <w:rsid w:val="3AAC3D94"/>
    <w:rsid w:val="3ACA6FEC"/>
    <w:rsid w:val="3C564D43"/>
    <w:rsid w:val="3CB46D7D"/>
    <w:rsid w:val="3D5139EC"/>
    <w:rsid w:val="3EBF1A09"/>
    <w:rsid w:val="412A0921"/>
    <w:rsid w:val="42C02EB8"/>
    <w:rsid w:val="42C45840"/>
    <w:rsid w:val="43B85E8D"/>
    <w:rsid w:val="44287660"/>
    <w:rsid w:val="443D58AA"/>
    <w:rsid w:val="45E5444B"/>
    <w:rsid w:val="45F91CA4"/>
    <w:rsid w:val="482D2AFD"/>
    <w:rsid w:val="4A987CDE"/>
    <w:rsid w:val="4CEB08DA"/>
    <w:rsid w:val="4D646B3C"/>
    <w:rsid w:val="4DB31614"/>
    <w:rsid w:val="4ECA0294"/>
    <w:rsid w:val="50245B70"/>
    <w:rsid w:val="51665F43"/>
    <w:rsid w:val="53A81EAA"/>
    <w:rsid w:val="54EB1352"/>
    <w:rsid w:val="55DD513F"/>
    <w:rsid w:val="56A227AC"/>
    <w:rsid w:val="56DE4CCA"/>
    <w:rsid w:val="576158FB"/>
    <w:rsid w:val="58F25A4D"/>
    <w:rsid w:val="596516D3"/>
    <w:rsid w:val="59722042"/>
    <w:rsid w:val="5A7F26AD"/>
    <w:rsid w:val="5B060C94"/>
    <w:rsid w:val="5B241D28"/>
    <w:rsid w:val="5BC112E3"/>
    <w:rsid w:val="5C902F0B"/>
    <w:rsid w:val="5E4E693A"/>
    <w:rsid w:val="5F285697"/>
    <w:rsid w:val="600D6A86"/>
    <w:rsid w:val="644A1BF1"/>
    <w:rsid w:val="65834B8F"/>
    <w:rsid w:val="664408C2"/>
    <w:rsid w:val="66F422E8"/>
    <w:rsid w:val="68496101"/>
    <w:rsid w:val="6AA8007B"/>
    <w:rsid w:val="6B4D1FC7"/>
    <w:rsid w:val="6B5D362E"/>
    <w:rsid w:val="6B9611A6"/>
    <w:rsid w:val="6C3F0C8C"/>
    <w:rsid w:val="6C472EBA"/>
    <w:rsid w:val="6C9C4FB4"/>
    <w:rsid w:val="6CED1CB3"/>
    <w:rsid w:val="6D0D4104"/>
    <w:rsid w:val="6E450D53"/>
    <w:rsid w:val="6EB20ABF"/>
    <w:rsid w:val="6EBD7464"/>
    <w:rsid w:val="6EC14468"/>
    <w:rsid w:val="6F5F613A"/>
    <w:rsid w:val="70F27898"/>
    <w:rsid w:val="721E646B"/>
    <w:rsid w:val="733C129F"/>
    <w:rsid w:val="73603AD8"/>
    <w:rsid w:val="73CF3EC1"/>
    <w:rsid w:val="74AA4E17"/>
    <w:rsid w:val="7505015D"/>
    <w:rsid w:val="758F1B5A"/>
    <w:rsid w:val="75B94E29"/>
    <w:rsid w:val="78F40776"/>
    <w:rsid w:val="798B4E50"/>
    <w:rsid w:val="7A435A7E"/>
    <w:rsid w:val="7B8C602F"/>
    <w:rsid w:val="7BD77DB7"/>
    <w:rsid w:val="7CE522A7"/>
    <w:rsid w:val="7E585D0D"/>
    <w:rsid w:val="7EC02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4">
    <w:name w:val="heading 1"/>
    <w:basedOn w:val="1"/>
    <w:next w:val="1"/>
    <w:qFormat/>
    <w:uiPriority w:val="0"/>
    <w:pPr>
      <w:keepNext/>
      <w:keepLines/>
      <w:spacing w:before="340" w:after="330" w:line="576" w:lineRule="auto"/>
      <w:outlineLvl w:val="0"/>
    </w:pPr>
    <w:rPr>
      <w:b/>
      <w:bCs/>
      <w:kern w:val="44"/>
      <w:sz w:val="44"/>
      <w:szCs w:val="44"/>
    </w:rPr>
  </w:style>
  <w:style w:type="paragraph" w:styleId="5">
    <w:name w:val="heading 2"/>
    <w:basedOn w:val="1"/>
    <w:next w:val="1"/>
    <w:qFormat/>
    <w:uiPriority w:val="0"/>
    <w:pPr>
      <w:keepNext/>
      <w:keepLines/>
      <w:spacing w:before="260" w:after="260" w:line="413" w:lineRule="auto"/>
      <w:outlineLvl w:val="1"/>
    </w:pPr>
    <w:rPr>
      <w:rFonts w:ascii="Arial" w:hAnsi="Arial" w:eastAsia="黑体"/>
      <w:b/>
      <w:bCs/>
      <w:kern w:val="0"/>
      <w:sz w:val="32"/>
      <w:szCs w:val="32"/>
    </w:rPr>
  </w:style>
  <w:style w:type="paragraph" w:styleId="6">
    <w:name w:val="heading 4"/>
    <w:basedOn w:val="1"/>
    <w:next w:val="1"/>
    <w:qFormat/>
    <w:uiPriority w:val="0"/>
    <w:pPr>
      <w:keepNext/>
      <w:keepLines/>
      <w:adjustRightInd w:val="0"/>
      <w:spacing w:before="280" w:after="290" w:line="376" w:lineRule="atLeast"/>
      <w:textAlignment w:val="baseline"/>
      <w:outlineLvl w:val="3"/>
    </w:pPr>
    <w:rPr>
      <w:rFonts w:ascii="Arial" w:hAnsi="Arial"/>
      <w:b/>
      <w:spacing w:val="20"/>
      <w:kern w:val="0"/>
      <w:sz w:val="28"/>
    </w:rPr>
  </w:style>
  <w:style w:type="paragraph" w:styleId="7">
    <w:name w:val="heading 6"/>
    <w:basedOn w:val="1"/>
    <w:next w:val="1"/>
    <w:qFormat/>
    <w:uiPriority w:val="0"/>
    <w:pPr>
      <w:keepNext/>
      <w:keepLines/>
      <w:autoSpaceDE w:val="0"/>
      <w:autoSpaceDN w:val="0"/>
      <w:adjustRightInd w:val="0"/>
      <w:spacing w:before="240" w:after="64" w:line="320" w:lineRule="atLeast"/>
      <w:textAlignment w:val="baseline"/>
      <w:outlineLvl w:val="5"/>
    </w:pPr>
    <w:rPr>
      <w:rFonts w:ascii="黑体" w:hAnsi="Tms Rmn" w:eastAsia="黑体"/>
      <w:b/>
      <w:spacing w:val="20"/>
      <w:kern w:val="0"/>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line="400" w:lineRule="exact"/>
      <w:ind w:left="360" w:firstLine="420" w:firstLineChars="200"/>
    </w:pPr>
    <w:rPr>
      <w:rFonts w:ascii="华文中宋" w:hAnsi="华文中宋" w:eastAsia="华文中宋"/>
      <w:color w:val="FF6600"/>
      <w:kern w:val="0"/>
    </w:rPr>
  </w:style>
  <w:style w:type="paragraph" w:styleId="3">
    <w:name w:val="Body Text Indent"/>
    <w:basedOn w:val="1"/>
    <w:qFormat/>
    <w:uiPriority w:val="0"/>
    <w:pPr>
      <w:spacing w:line="360" w:lineRule="auto"/>
      <w:ind w:left="720" w:hanging="720" w:hangingChars="300"/>
    </w:pPr>
    <w:rPr>
      <w:sz w:val="24"/>
      <w:szCs w:val="20"/>
    </w:rPr>
  </w:style>
  <w:style w:type="paragraph" w:styleId="8">
    <w:name w:val="Normal Indent"/>
    <w:basedOn w:val="1"/>
    <w:qFormat/>
    <w:uiPriority w:val="0"/>
    <w:pPr>
      <w:ind w:firstLine="420"/>
    </w:pPr>
    <w:rPr>
      <w:sz w:val="21"/>
    </w:rPr>
  </w:style>
  <w:style w:type="paragraph" w:styleId="9">
    <w:name w:val="toa heading"/>
    <w:basedOn w:val="1"/>
    <w:next w:val="1"/>
    <w:qFormat/>
    <w:uiPriority w:val="0"/>
    <w:pPr>
      <w:spacing w:before="120"/>
    </w:pPr>
    <w:rPr>
      <w:rFonts w:ascii="Arial" w:hAnsi="Arial"/>
      <w:sz w:val="24"/>
    </w:rPr>
  </w:style>
  <w:style w:type="paragraph" w:styleId="10">
    <w:name w:val="Body Text"/>
    <w:basedOn w:val="1"/>
    <w:qFormat/>
    <w:uiPriority w:val="0"/>
    <w:pPr>
      <w:spacing w:after="120"/>
    </w:pPr>
    <w:rPr>
      <w:kern w:val="0"/>
      <w:sz w:val="20"/>
      <w:szCs w:val="24"/>
    </w:rPr>
  </w:style>
  <w:style w:type="paragraph" w:styleId="11">
    <w:name w:val="Block Text"/>
    <w:basedOn w:val="1"/>
    <w:qFormat/>
    <w:uiPriority w:val="0"/>
    <w:pPr>
      <w:ind w:left="420" w:leftChars="200" w:right="-70" w:rightChars="-70" w:firstLine="560" w:firstLineChars="200"/>
    </w:pPr>
    <w:rPr>
      <w:rFonts w:ascii="楷体_GB2312" w:eastAsia="楷体_GB2312"/>
      <w:sz w:val="28"/>
      <w:szCs w:val="20"/>
    </w:rPr>
  </w:style>
  <w:style w:type="paragraph" w:styleId="12">
    <w:name w:val="Plain Text"/>
    <w:basedOn w:val="1"/>
    <w:qFormat/>
    <w:uiPriority w:val="0"/>
    <w:rPr>
      <w:rFonts w:ascii="宋体" w:hAnsi="Courier New"/>
      <w:kern w:val="0"/>
      <w:sz w:val="20"/>
      <w:szCs w:val="21"/>
    </w:rPr>
  </w:style>
  <w:style w:type="paragraph" w:styleId="13">
    <w:name w:val="Body Text Indent 2"/>
    <w:basedOn w:val="1"/>
    <w:next w:val="1"/>
    <w:qFormat/>
    <w:uiPriority w:val="0"/>
    <w:pPr>
      <w:spacing w:line="640" w:lineRule="exact"/>
      <w:ind w:firstLine="645"/>
    </w:pPr>
    <w:rPr>
      <w:rFonts w:ascii="楷体_GB2312" w:eastAsia="楷体_GB2312"/>
      <w:sz w:val="32"/>
    </w:r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rPr>
      <w:sz w:val="21"/>
      <w:szCs w:val="24"/>
    </w:rPr>
  </w:style>
  <w:style w:type="paragraph" w:styleId="17">
    <w:name w:val="Normal (Web)"/>
    <w:basedOn w:val="1"/>
    <w:qFormat/>
    <w:uiPriority w:val="0"/>
    <w:rPr>
      <w:szCs w:val="24"/>
    </w:rPr>
  </w:style>
  <w:style w:type="paragraph" w:styleId="18">
    <w:name w:val="Body Text First Indent"/>
    <w:basedOn w:val="10"/>
    <w:next w:val="1"/>
    <w:unhideWhenUsed/>
    <w:qFormat/>
    <w:uiPriority w:val="99"/>
    <w:pPr>
      <w:ind w:firstLine="420" w:firstLineChars="100"/>
    </w:pPr>
  </w:style>
  <w:style w:type="table" w:styleId="20">
    <w:name w:val="Table Grid"/>
    <w:basedOn w:val="19"/>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page number"/>
    <w:basedOn w:val="21"/>
    <w:qFormat/>
    <w:uiPriority w:val="0"/>
  </w:style>
  <w:style w:type="paragraph" w:customStyle="1" w:styleId="24">
    <w:name w:val="列出段落1"/>
    <w:basedOn w:val="1"/>
    <w:autoRedefine/>
    <w:qFormat/>
    <w:uiPriority w:val="34"/>
    <w:pPr>
      <w:ind w:firstLine="420" w:firstLineChars="200"/>
    </w:pPr>
    <w:rPr>
      <w:rFonts w:ascii="Calibri" w:hAnsi="Calibri" w:cs="黑体"/>
      <w:szCs w:val="22"/>
    </w:rPr>
  </w:style>
  <w:style w:type="paragraph" w:customStyle="1" w:styleId="25">
    <w:name w:val="Table Text"/>
    <w:basedOn w:val="1"/>
    <w:autoRedefine/>
    <w:semiHidden/>
    <w:qFormat/>
    <w:uiPriority w:val="0"/>
    <w:rPr>
      <w:rFonts w:ascii="仿宋" w:hAnsi="仿宋" w:eastAsia="仿宋" w:cs="仿宋"/>
      <w:sz w:val="24"/>
      <w:szCs w:val="24"/>
      <w:lang w:val="en-US" w:eastAsia="en-US" w:bidi="ar-SA"/>
    </w:rPr>
  </w:style>
  <w:style w:type="table" w:customStyle="1" w:styleId="26">
    <w:name w:val="Table Normal"/>
    <w:autoRedefine/>
    <w:semiHidden/>
    <w:unhideWhenUsed/>
    <w:qFormat/>
    <w:uiPriority w:val="0"/>
    <w:tblPr>
      <w:tblCellMar>
        <w:top w:w="0" w:type="dxa"/>
        <w:left w:w="0" w:type="dxa"/>
        <w:bottom w:w="0" w:type="dxa"/>
        <w:right w:w="0" w:type="dxa"/>
      </w:tblCellMar>
    </w:tblPr>
  </w:style>
  <w:style w:type="character" w:customStyle="1" w:styleId="27">
    <w:name w:val="font61"/>
    <w:basedOn w:val="21"/>
    <w:qFormat/>
    <w:uiPriority w:val="0"/>
    <w:rPr>
      <w:rFonts w:hint="eastAsia" w:ascii="宋体" w:hAnsi="宋体" w:eastAsia="宋体" w:cs="宋体"/>
      <w:color w:val="FF0000"/>
      <w:sz w:val="20"/>
      <w:szCs w:val="20"/>
      <w:u w:val="none"/>
    </w:rPr>
  </w:style>
  <w:style w:type="character" w:customStyle="1" w:styleId="28">
    <w:name w:val="font31"/>
    <w:basedOn w:val="21"/>
    <w:qFormat/>
    <w:uiPriority w:val="0"/>
    <w:rPr>
      <w:rFonts w:hint="eastAsia" w:ascii="宋体" w:hAnsi="宋体" w:eastAsia="宋体" w:cs="宋体"/>
      <w:color w:val="000000"/>
      <w:sz w:val="20"/>
      <w:szCs w:val="20"/>
      <w:u w:val="none"/>
    </w:rPr>
  </w:style>
  <w:style w:type="paragraph" w:customStyle="1" w:styleId="29">
    <w:name w:val="List Paragraph"/>
    <w:basedOn w:val="1"/>
    <w:autoRedefine/>
    <w:qFormat/>
    <w:uiPriority w:val="34"/>
    <w:pPr>
      <w:ind w:firstLine="420" w:firstLineChars="200"/>
    </w:pPr>
  </w:style>
  <w:style w:type="paragraph" w:customStyle="1" w:styleId="30">
    <w:name w:val="null3"/>
    <w:qFormat/>
    <w:uiPriority w:val="0"/>
    <w:rPr>
      <w:rFonts w:hint="eastAsia" w:ascii="Calibri" w:hAnsi="Calibri" w:eastAsia="宋体" w:cs="Times New Roman"/>
      <w:lang w:val="en-US" w:eastAsia="zh-Hans" w:bidi="ar-SA"/>
    </w:rPr>
  </w:style>
  <w:style w:type="paragraph" w:customStyle="1" w:styleId="31">
    <w:name w:val="4号正文"/>
    <w:basedOn w:val="1"/>
    <w:qFormat/>
    <w:uiPriority w:val="0"/>
    <w:pPr>
      <w:spacing w:after="120"/>
      <w:ind w:firstLine="555" w:firstLineChars="196"/>
    </w:pPr>
    <w:rPr>
      <w:rFonts w:ascii="仿宋_GB2312" w:hAnsi="华文细黑" w:eastAsia="仿宋_GB2312"/>
      <w:spacing w:val="10"/>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wmf"/><Relationship Id="rId18" Type="http://schemas.openxmlformats.org/officeDocument/2006/relationships/oleObject" Target="embeddings/oleObject1.bin"/><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119</Pages>
  <Words>2013</Words>
  <Characters>2270</Characters>
  <Lines>0</Lines>
  <Paragraphs>0</Paragraphs>
  <TotalTime>0</TotalTime>
  <ScaleCrop>false</ScaleCrop>
  <LinksUpToDate>false</LinksUpToDate>
  <CharactersWithSpaces>2370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2024-02-19T00:40:00Z</dcterms:created>
  <dc:creator>Lenovo</dc:creator>
  <cp:lastModifiedBy>好拍摄像工作室</cp:lastModifiedBy>
  <cp:lastPrinted>2025-12-29T00:46:06Z</cp:lastPrinted>
  <dcterms:modified xsi:type="dcterms:W3CDTF">2025-12-29T01:24:15Z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C1ABCB3B63F94963A16FE30033074A3D_13</vt:lpwstr>
  </property>
  <property fmtid="{D5CDD505-2E9C-101B-9397-08002B2CF9AE}" pid="4" name="KSOTemplateDocerSaveRecord">
    <vt:lpwstr>eyJoZGlkIjoiZmI4ZjAxYzc2ZDJmOTgxMDBiYTFkZjQ1ZjhiZGZjYzYiLCJ1c2VySWQiOiIyMzY0NDQ3NjYifQ==</vt:lpwstr>
  </property>
</Properties>
</file>