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bookmarkStart w:id="185" w:name="_GoBack"/>
      <w:bookmarkEnd w:id="185"/>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w:t>
      </w:r>
      <w:r>
        <w:rPr>
          <w:rFonts w:hint="eastAsia" w:ascii="宋体" w:hAnsi="宋体" w:cs="宋体"/>
          <w:b/>
          <w:bCs/>
          <w:color w:val="000000" w:themeColor="text1"/>
          <w:sz w:val="30"/>
          <w:szCs w:val="30"/>
          <w:lang w:eastAsia="zh-CN"/>
          <w14:textFill>
            <w14:solidFill>
              <w14:schemeClr w14:val="tx1"/>
            </w14:solidFill>
          </w14:textFill>
        </w:rPr>
        <w:t>AKSH2026-ZCS-004</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13"/>
      </w:pPr>
    </w:p>
    <w:p w14:paraId="5BD966B2">
      <w:pPr>
        <w:jc w:val="center"/>
        <w:rPr>
          <w:rFonts w:hint="eastAsia" w:ascii="宋体" w:hAnsi="宋体"/>
          <w:b/>
          <w:color w:val="000000" w:themeColor="text1"/>
          <w:sz w:val="48"/>
          <w:szCs w:val="48"/>
          <w:lang w:eastAsia="zh-CN"/>
          <w14:textFill>
            <w14:solidFill>
              <w14:schemeClr w14:val="tx1"/>
            </w14:solidFill>
          </w14:textFill>
        </w:rPr>
      </w:pPr>
      <w:r>
        <w:rPr>
          <w:rFonts w:hint="eastAsia" w:ascii="宋体" w:hAnsi="宋体"/>
          <w:b/>
          <w:color w:val="000000" w:themeColor="text1"/>
          <w:sz w:val="48"/>
          <w:szCs w:val="48"/>
          <w:lang w:eastAsia="zh-CN"/>
          <w14:textFill>
            <w14:solidFill>
              <w14:schemeClr w14:val="tx1"/>
            </w14:solidFill>
          </w14:textFill>
        </w:rPr>
        <w:t>岚皋县县城肖家坝和麻柳</w:t>
      </w:r>
      <w:r>
        <w:rPr>
          <w:rFonts w:hint="eastAsia" w:ascii="宋体" w:hAnsi="宋体"/>
          <w:b/>
          <w:color w:val="000000" w:themeColor="text1"/>
          <w:sz w:val="48"/>
          <w:szCs w:val="48"/>
          <w:lang w:val="en-US" w:eastAsia="zh-CN"/>
          <w14:textFill>
            <w14:solidFill>
              <w14:schemeClr w14:val="tx1"/>
            </w14:solidFill>
          </w14:textFill>
        </w:rPr>
        <w:t>坝</w:t>
      </w:r>
      <w:r>
        <w:rPr>
          <w:rFonts w:hint="eastAsia" w:ascii="宋体" w:hAnsi="宋体"/>
          <w:b/>
          <w:color w:val="000000" w:themeColor="text1"/>
          <w:sz w:val="48"/>
          <w:szCs w:val="48"/>
          <w:lang w:eastAsia="zh-CN"/>
          <w14:textFill>
            <w14:solidFill>
              <w14:schemeClr w14:val="tx1"/>
            </w14:solidFill>
          </w14:textFill>
        </w:rPr>
        <w:t>片区老旧小区楼体及（小区内）配套基础设施工程</w:t>
      </w:r>
    </w:p>
    <w:p w14:paraId="6365930A">
      <w:pPr>
        <w:jc w:val="center"/>
        <w:rPr>
          <w:rFonts w:hint="eastAsia" w:ascii="宋体" w:hAnsi="宋体" w:eastAsia="宋体"/>
          <w:b/>
          <w:color w:val="000000" w:themeColor="text1"/>
          <w:sz w:val="48"/>
          <w:szCs w:val="48"/>
          <w:lang w:eastAsia="zh-CN"/>
          <w14:textFill>
            <w14:solidFill>
              <w14:schemeClr w14:val="tx1"/>
            </w14:solidFill>
          </w14:textFill>
        </w:rPr>
      </w:pPr>
      <w:r>
        <w:rPr>
          <w:rFonts w:hint="eastAsia" w:ascii="宋体" w:hAnsi="宋体"/>
          <w:b/>
          <w:color w:val="000000" w:themeColor="text1"/>
          <w:sz w:val="48"/>
          <w:szCs w:val="48"/>
          <w:lang w:eastAsia="zh-CN"/>
          <w14:textFill>
            <w14:solidFill>
              <w14:schemeClr w14:val="tx1"/>
            </w14:solidFill>
          </w14:textFill>
        </w:rPr>
        <w:t>施工图设计</w:t>
      </w:r>
    </w:p>
    <w:p w14:paraId="0DC37FDC">
      <w:pPr>
        <w:pStyle w:val="23"/>
        <w:rPr>
          <w:color w:val="000000" w:themeColor="text1"/>
          <w14:textFill>
            <w14:solidFill>
              <w14:schemeClr w14:val="tx1"/>
            </w14:solidFill>
          </w14:textFill>
        </w:rPr>
      </w:pPr>
    </w:p>
    <w:p w14:paraId="27EFD0F9">
      <w:pPr>
        <w:pStyle w:val="23"/>
        <w:rPr>
          <w:color w:val="000000" w:themeColor="text1"/>
          <w14:textFill>
            <w14:solidFill>
              <w14:schemeClr w14:val="tx1"/>
            </w14:solidFill>
          </w14:textFill>
        </w:rPr>
      </w:pPr>
    </w:p>
    <w:p w14:paraId="2B511665">
      <w:pPr>
        <w:pStyle w:val="23"/>
      </w:pPr>
    </w:p>
    <w:p w14:paraId="2BEAF035">
      <w:pPr>
        <w:pStyle w:val="23"/>
      </w:pPr>
    </w:p>
    <w:p w14:paraId="73EC5A2C">
      <w:pPr>
        <w:pStyle w:val="23"/>
      </w:pPr>
    </w:p>
    <w:p w14:paraId="2EBB8FF0">
      <w:pPr>
        <w:pStyle w:val="23"/>
      </w:pPr>
    </w:p>
    <w:p w14:paraId="09AFA38F">
      <w:pPr>
        <w:pStyle w:val="23"/>
      </w:pPr>
    </w:p>
    <w:p w14:paraId="4D49177D">
      <w:pPr>
        <w:pStyle w:val="23"/>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2129155</wp:posOffset>
            </wp:positionH>
            <wp:positionV relativeFrom="paragraph">
              <wp:posOffset>186690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7"/>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13"/>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52FE3A3C"/>
    <w:p w14:paraId="4CE782CC"/>
    <w:p w14:paraId="424534EC">
      <w:pPr>
        <w:pStyle w:val="23"/>
      </w:pPr>
    </w:p>
    <w:p w14:paraId="75C70740">
      <w:pPr>
        <w:adjustRightInd w:val="0"/>
        <w:snapToGrid w:val="0"/>
        <w:spacing w:line="840" w:lineRule="auto"/>
        <w:ind w:firstLine="1928" w:firstLineChars="600"/>
        <w:rPr>
          <w:rFonts w:hint="default" w:ascii="宋体" w:hAnsi="宋体" w:eastAsia="宋体" w:cs="宋体"/>
          <w:b/>
          <w:bCs/>
          <w:sz w:val="32"/>
          <w:szCs w:val="32"/>
          <w:lang w:val="en-US" w:eastAsia="zh-CN"/>
        </w:rPr>
      </w:pPr>
      <w:r>
        <w:rPr>
          <w:rFonts w:hint="eastAsia" w:ascii="宋体" w:hAnsi="宋体" w:cs="宋体"/>
          <w:b/>
          <w:bCs/>
          <w:sz w:val="32"/>
          <w:szCs w:val="32"/>
        </w:rPr>
        <w:t>采 购 人：</w:t>
      </w:r>
      <w:r>
        <w:rPr>
          <w:rFonts w:hint="eastAsia" w:ascii="宋体" w:hAnsi="宋体" w:cs="宋体"/>
          <w:b/>
          <w:bCs/>
          <w:sz w:val="32"/>
          <w:szCs w:val="32"/>
          <w:lang w:eastAsia="zh-CN"/>
        </w:rPr>
        <w:t>岚皋县住房和城乡建设局</w:t>
      </w:r>
    </w:p>
    <w:p w14:paraId="0FDAE9B1">
      <w:pPr>
        <w:adjustRightInd w:val="0"/>
        <w:snapToGrid w:val="0"/>
        <w:spacing w:line="840" w:lineRule="auto"/>
        <w:jc w:val="center"/>
        <w:rPr>
          <w:rFonts w:ascii="宋体" w:hAnsi="宋体" w:cs="宋体"/>
          <w:b/>
          <w:bCs/>
          <w:sz w:val="32"/>
          <w:szCs w:val="32"/>
        </w:rPr>
      </w:pPr>
      <w:r>
        <w:rPr>
          <w:rFonts w:hint="eastAsia" w:ascii="宋体" w:hAnsi="宋体" w:cs="宋体"/>
          <w:b/>
          <w:bCs/>
          <w:sz w:val="32"/>
          <w:szCs w:val="32"/>
        </w:rPr>
        <w:t xml:space="preserve"> 代理机构：安康尚昊招标代理有限公司</w:t>
      </w:r>
    </w:p>
    <w:p w14:paraId="4817E177">
      <w:pPr>
        <w:adjustRightInd w:val="0"/>
        <w:snapToGrid w:val="0"/>
        <w:spacing w:line="840" w:lineRule="auto"/>
        <w:ind w:firstLine="2570" w:firstLineChars="800"/>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sz w:val="32"/>
          <w:szCs w:val="32"/>
        </w:rPr>
        <w:t>时    间：二</w:t>
      </w:r>
      <w:r>
        <w:rPr>
          <w:rFonts w:hint="eastAsia" w:ascii="宋体" w:hAnsi="宋体" w:cs="宋体"/>
          <w:b/>
          <w:bCs/>
          <w:sz w:val="32"/>
          <w:szCs w:val="32"/>
          <w:lang w:val="en-US" w:eastAsia="zh-CN"/>
        </w:rPr>
        <w:t>〇</w:t>
      </w:r>
      <w:r>
        <w:rPr>
          <w:rFonts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color w:val="000000" w:themeColor="text1"/>
          <w:sz w:val="32"/>
          <w:szCs w:val="32"/>
          <w:lang w:val="en-US" w:eastAsia="zh-CN"/>
          <w14:textFill>
            <w14:solidFill>
              <w14:schemeClr w14:val="tx1"/>
            </w14:solidFill>
          </w14:textFill>
        </w:rPr>
        <w:t>一</w:t>
      </w:r>
      <w:r>
        <w:rPr>
          <w:rFonts w:hint="eastAsia" w:ascii="宋体" w:hAnsi="宋体" w:cs="宋体"/>
          <w:b/>
          <w:bCs/>
          <w:sz w:val="32"/>
          <w:szCs w:val="32"/>
        </w:rPr>
        <w:t>月</w:t>
      </w:r>
    </w:p>
    <w:p w14:paraId="723DA020">
      <w:pPr>
        <w:pStyle w:val="25"/>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5"/>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72"/>
          <w:szCs w:val="96"/>
        </w:rPr>
        <w:t xml:space="preserve">目 </w:t>
      </w:r>
      <w:r>
        <w:rPr>
          <w:rFonts w:ascii="宋体" w:hAnsi="宋体" w:cs="宋体"/>
          <w:b/>
          <w:bCs/>
          <w:sz w:val="72"/>
          <w:szCs w:val="96"/>
        </w:rPr>
        <w:t xml:space="preserve"> </w:t>
      </w:r>
      <w:r>
        <w:rPr>
          <w:rFonts w:hint="eastAsia" w:ascii="宋体" w:hAnsi="宋体" w:cs="宋体"/>
          <w:b/>
          <w:bCs/>
          <w:sz w:val="72"/>
          <w:szCs w:val="96"/>
        </w:rPr>
        <w:t>录</w:t>
      </w:r>
    </w:p>
    <w:p w14:paraId="4C684DF1">
      <w:pPr>
        <w:rPr>
          <w:b/>
          <w:bCs/>
          <w:sz w:val="28"/>
          <w:szCs w:val="28"/>
        </w:rPr>
      </w:pPr>
    </w:p>
    <w:p w14:paraId="117BBA50">
      <w:pPr>
        <w:pStyle w:val="25"/>
        <w:tabs>
          <w:tab w:val="right" w:leader="dot" w:pos="9072"/>
        </w:tabs>
        <w:rPr>
          <w:b w:val="0"/>
          <w:bCs w:val="0"/>
          <w:sz w:val="28"/>
          <w:szCs w:val="28"/>
        </w:rPr>
      </w:pPr>
      <w:bookmarkStart w:id="1" w:name="_Toc536429369"/>
      <w:bookmarkStart w:id="2" w:name="_Toc536202282"/>
      <w:bookmarkStart w:id="3" w:name="_Toc536202376"/>
      <w:bookmarkStart w:id="4" w:name="_Toc19543333"/>
      <w:bookmarkStart w:id="5" w:name="OLE_LINK3"/>
      <w:bookmarkStart w:id="6" w:name="_Toc30089"/>
      <w:bookmarkStart w:id="7" w:name="_Toc438048787"/>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60"/>
        </w:rPr>
        <w:fldChar w:fldCharType="begin"/>
      </w:r>
      <w:r>
        <w:rPr>
          <w:rFonts w:hint="eastAsia" w:ascii="宋体" w:hAnsi="宋体" w:cs="宋体"/>
          <w:b w:val="0"/>
          <w:bCs w:val="0"/>
          <w:caps w:val="0"/>
          <w:sz w:val="28"/>
          <w:szCs w:val="60"/>
        </w:rPr>
        <w:instrText xml:space="preserve"> HYPERLINK \l _Toc490 </w:instrText>
      </w:r>
      <w:r>
        <w:rPr>
          <w:rFonts w:hint="eastAsia" w:ascii="宋体" w:hAnsi="宋体" w:cs="宋体"/>
          <w:b w:val="0"/>
          <w:bCs w:val="0"/>
          <w:caps w:val="0"/>
          <w:sz w:val="28"/>
          <w:szCs w:val="60"/>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_Toc490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60"/>
        </w:rPr>
        <w:fldChar w:fldCharType="end"/>
      </w:r>
    </w:p>
    <w:p w14:paraId="4CC5E7C2">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_Toc23343 </w:instrText>
      </w:r>
      <w:r>
        <w:rPr>
          <w:rFonts w:hint="eastAsia" w:ascii="宋体" w:hAnsi="宋体" w:cs="宋体"/>
          <w:b w:val="0"/>
          <w:bCs w:val="0"/>
          <w:caps/>
          <w:kern w:val="2"/>
          <w:sz w:val="28"/>
          <w:szCs w:val="60"/>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_Toc23343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aps/>
          <w:kern w:val="2"/>
          <w:sz w:val="28"/>
          <w:szCs w:val="60"/>
        </w:rPr>
        <w:fldChar w:fldCharType="end"/>
      </w:r>
    </w:p>
    <w:p w14:paraId="008E3AC3">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_Toc32193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_Toc32193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aps/>
          <w:kern w:val="2"/>
          <w:sz w:val="28"/>
          <w:szCs w:val="60"/>
        </w:rPr>
        <w:fldChar w:fldCharType="end"/>
      </w:r>
    </w:p>
    <w:p w14:paraId="7D39845D">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_Toc26846 </w:instrText>
      </w:r>
      <w:r>
        <w:rPr>
          <w:rFonts w:hint="eastAsia" w:ascii="宋体" w:hAnsi="宋体" w:cs="宋体"/>
          <w:b w:val="0"/>
          <w:bCs w:val="0"/>
          <w:caps/>
          <w:kern w:val="2"/>
          <w:sz w:val="28"/>
          <w:szCs w:val="60"/>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_Toc26846 \h </w:instrText>
      </w:r>
      <w:r>
        <w:rPr>
          <w:b w:val="0"/>
          <w:bCs w:val="0"/>
          <w:sz w:val="28"/>
          <w:szCs w:val="28"/>
        </w:rPr>
        <w:fldChar w:fldCharType="separate"/>
      </w:r>
      <w:r>
        <w:rPr>
          <w:b w:val="0"/>
          <w:bCs w:val="0"/>
          <w:sz w:val="28"/>
          <w:szCs w:val="28"/>
        </w:rPr>
        <w:t>24</w:t>
      </w:r>
      <w:r>
        <w:rPr>
          <w:b w:val="0"/>
          <w:bCs w:val="0"/>
          <w:sz w:val="28"/>
          <w:szCs w:val="28"/>
        </w:rPr>
        <w:fldChar w:fldCharType="end"/>
      </w:r>
      <w:r>
        <w:rPr>
          <w:rFonts w:hint="eastAsia" w:ascii="宋体" w:hAnsi="宋体" w:cs="宋体"/>
          <w:b w:val="0"/>
          <w:bCs w:val="0"/>
          <w:caps/>
          <w:kern w:val="2"/>
          <w:sz w:val="28"/>
          <w:szCs w:val="60"/>
        </w:rPr>
        <w:fldChar w:fldCharType="end"/>
      </w:r>
    </w:p>
    <w:p w14:paraId="70EDFFC6">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_Toc21819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_Toc21819 \h </w:instrText>
      </w:r>
      <w:r>
        <w:rPr>
          <w:b w:val="0"/>
          <w:bCs w:val="0"/>
          <w:sz w:val="28"/>
          <w:szCs w:val="28"/>
        </w:rPr>
        <w:fldChar w:fldCharType="separate"/>
      </w:r>
      <w:r>
        <w:rPr>
          <w:b w:val="0"/>
          <w:bCs w:val="0"/>
          <w:sz w:val="28"/>
          <w:szCs w:val="28"/>
        </w:rPr>
        <w:t>28</w:t>
      </w:r>
      <w:r>
        <w:rPr>
          <w:b w:val="0"/>
          <w:bCs w:val="0"/>
          <w:sz w:val="28"/>
          <w:szCs w:val="28"/>
        </w:rPr>
        <w:fldChar w:fldCharType="end"/>
      </w:r>
      <w:r>
        <w:rPr>
          <w:rFonts w:hint="eastAsia" w:ascii="宋体" w:hAnsi="宋体" w:cs="宋体"/>
          <w:b w:val="0"/>
          <w:bCs w:val="0"/>
          <w:caps/>
          <w:kern w:val="2"/>
          <w:sz w:val="28"/>
          <w:szCs w:val="60"/>
        </w:rPr>
        <w:fldChar w:fldCharType="end"/>
      </w:r>
    </w:p>
    <w:p w14:paraId="60FD3497">
      <w:pPr>
        <w:pStyle w:val="25"/>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_Toc21623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_Toc21623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cs="宋体"/>
          <w:b w:val="0"/>
          <w:bCs w:val="0"/>
          <w:caps/>
          <w:kern w:val="2"/>
          <w:sz w:val="28"/>
          <w:szCs w:val="60"/>
        </w:rPr>
        <w:fldChar w:fldCharType="end"/>
      </w:r>
    </w:p>
    <w:p w14:paraId="3D503623">
      <w:pPr>
        <w:pStyle w:val="25"/>
        <w:tabs>
          <w:tab w:val="right" w:leader="dot" w:pos="9072"/>
        </w:tabs>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_Toc24956 </w:instrText>
      </w:r>
      <w:r>
        <w:rPr>
          <w:rFonts w:hint="eastAsia" w:ascii="宋体" w:hAnsi="宋体" w:cs="宋体"/>
          <w:b w:val="0"/>
          <w:bCs w:val="0"/>
          <w:caps/>
          <w:kern w:val="2"/>
          <w:sz w:val="28"/>
          <w:szCs w:val="60"/>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_Toc24956 \h </w:instrText>
      </w:r>
      <w:r>
        <w:rPr>
          <w:b w:val="0"/>
          <w:bCs w:val="0"/>
          <w:sz w:val="28"/>
          <w:szCs w:val="28"/>
        </w:rPr>
        <w:fldChar w:fldCharType="separate"/>
      </w:r>
      <w:r>
        <w:rPr>
          <w:b w:val="0"/>
          <w:bCs w:val="0"/>
          <w:sz w:val="28"/>
          <w:szCs w:val="28"/>
        </w:rPr>
        <w:t>35</w:t>
      </w:r>
      <w:r>
        <w:rPr>
          <w:b w:val="0"/>
          <w:bCs w:val="0"/>
          <w:sz w:val="28"/>
          <w:szCs w:val="28"/>
        </w:rPr>
        <w:fldChar w:fldCharType="end"/>
      </w:r>
      <w:r>
        <w:rPr>
          <w:rFonts w:hint="eastAsia" w:ascii="宋体" w:hAnsi="宋体" w:cs="宋体"/>
          <w:b w:val="0"/>
          <w:bCs w:val="0"/>
          <w:caps/>
          <w:kern w:val="2"/>
          <w:sz w:val="28"/>
          <w:szCs w:val="60"/>
        </w:rPr>
        <w:fldChar w:fldCharType="end"/>
      </w:r>
    </w:p>
    <w:p w14:paraId="5B2A78B5">
      <w:pPr>
        <w:pStyle w:val="2"/>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Cs/>
          <w:caps/>
          <w:kern w:val="2"/>
          <w:szCs w:val="44"/>
        </w:rPr>
        <w:fldChar w:fldCharType="end"/>
      </w:r>
    </w:p>
    <w:p w14:paraId="033B01A1">
      <w:pPr>
        <w:pStyle w:val="2"/>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490"/>
      <w:r>
        <w:rPr>
          <w:rFonts w:hint="eastAsia"/>
        </w:rPr>
        <w:t xml:space="preserve">第一部分  </w:t>
      </w:r>
      <w:bookmarkStart w:id="9" w:name="OLE_LINK4"/>
      <w:bookmarkStart w:id="10" w:name="OLE_LINK1"/>
      <w:r>
        <w:rPr>
          <w:rFonts w:hint="eastAsia"/>
        </w:rPr>
        <w:t>竞争性</w:t>
      </w:r>
      <w:r>
        <w:t>磋商公告</w:t>
      </w:r>
      <w:bookmarkEnd w:id="1"/>
      <w:bookmarkEnd w:id="2"/>
      <w:bookmarkEnd w:id="3"/>
      <w:bookmarkEnd w:id="4"/>
      <w:bookmarkEnd w:id="8"/>
    </w:p>
    <w:bookmarkEnd w:id="5"/>
    <w:bookmarkEnd w:id="9"/>
    <w:bookmarkEnd w:id="10"/>
    <w:p w14:paraId="4D37D0F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4"/>
          <w:szCs w:val="24"/>
        </w:rPr>
      </w:pPr>
      <w:bookmarkStart w:id="11" w:name="_Toc536429317"/>
      <w:bookmarkStart w:id="12" w:name="_Toc536429370"/>
      <w:bookmarkStart w:id="13" w:name="_Toc536202377"/>
      <w:bookmarkStart w:id="14" w:name="_Toc5018"/>
      <w:bookmarkStart w:id="15" w:name="_Toc536202283"/>
      <w:r>
        <w:rPr>
          <w:rStyle w:val="39"/>
          <w:rFonts w:hint="eastAsia" w:ascii="宋体" w:hAnsi="宋体" w:eastAsia="宋体" w:cs="宋体"/>
          <w:b/>
          <w:bCs/>
          <w:i w:val="0"/>
          <w:iCs w:val="0"/>
          <w:caps w:val="0"/>
          <w:color w:val="333333"/>
          <w:spacing w:val="0"/>
          <w:sz w:val="24"/>
          <w:szCs w:val="24"/>
          <w:shd w:val="clear" w:fill="FFFFFF"/>
        </w:rPr>
        <w:t>项目概况</w:t>
      </w:r>
    </w:p>
    <w:p w14:paraId="2DEC2EC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cs="宋体"/>
          <w:i w:val="0"/>
          <w:iCs w:val="0"/>
          <w:caps w:val="0"/>
          <w:color w:val="333333"/>
          <w:spacing w:val="0"/>
          <w:sz w:val="24"/>
          <w:szCs w:val="24"/>
          <w:shd w:val="clear" w:fill="FFFFFF"/>
          <w:lang w:eastAsia="zh-CN"/>
        </w:rPr>
        <w:t>岚皋县县城肖家坝和麻柳坝片区老旧小区楼体及（小区内）配套基础设施工程施工图设计</w:t>
      </w:r>
      <w:r>
        <w:rPr>
          <w:rFonts w:hint="eastAsia" w:ascii="宋体" w:hAnsi="宋体" w:eastAsia="宋体" w:cs="宋体"/>
          <w:i w:val="0"/>
          <w:iCs w:val="0"/>
          <w:caps w:val="0"/>
          <w:color w:val="333333"/>
          <w:spacing w:val="0"/>
          <w:sz w:val="24"/>
          <w:szCs w:val="24"/>
          <w:shd w:val="clear" w:fill="FFFFFF"/>
        </w:rPr>
        <w:t>的潜在供应商应在安康市高新区高新观澜8栋2单元801室获取采购文件，并于</w:t>
      </w:r>
      <w:r>
        <w:rPr>
          <w:rFonts w:hint="eastAsia" w:cs="宋体"/>
          <w:i w:val="0"/>
          <w:iCs w:val="0"/>
          <w:caps w:val="0"/>
          <w:color w:val="333333"/>
          <w:spacing w:val="0"/>
          <w:sz w:val="24"/>
          <w:szCs w:val="24"/>
          <w:shd w:val="clear" w:fill="FFFFFF"/>
          <w:lang w:val="en-US" w:eastAsia="zh-CN"/>
        </w:rPr>
        <w:t>2026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时00</w:t>
      </w:r>
      <w:r>
        <w:rPr>
          <w:rFonts w:hint="eastAsia" w:ascii="宋体" w:hAnsi="宋体" w:eastAsia="宋体" w:cs="宋体"/>
          <w:i w:val="0"/>
          <w:iCs w:val="0"/>
          <w:caps w:val="0"/>
          <w:color w:val="333333"/>
          <w:spacing w:val="0"/>
          <w:sz w:val="24"/>
          <w:szCs w:val="24"/>
          <w:shd w:val="clear" w:fill="FFFFFF"/>
        </w:rPr>
        <w:t>分（北京时间）前提交响应文件。</w:t>
      </w:r>
    </w:p>
    <w:p w14:paraId="766D5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rPr>
        <w:t>一、项目基本情况</w:t>
      </w:r>
    </w:p>
    <w:p w14:paraId="3C835A6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项目编号：</w:t>
      </w:r>
      <w:r>
        <w:rPr>
          <w:rFonts w:hint="eastAsia" w:cs="宋体"/>
          <w:i w:val="0"/>
          <w:iCs w:val="0"/>
          <w:caps w:val="0"/>
          <w:color w:val="333333"/>
          <w:spacing w:val="0"/>
          <w:sz w:val="24"/>
          <w:szCs w:val="24"/>
          <w:shd w:val="clear" w:fill="FFFFFF"/>
          <w:lang w:eastAsia="zh-CN"/>
        </w:rPr>
        <w:t>AKSH2026-ZCS-00</w:t>
      </w:r>
      <w:r>
        <w:rPr>
          <w:rFonts w:hint="eastAsia" w:cs="宋体"/>
          <w:i w:val="0"/>
          <w:iCs w:val="0"/>
          <w:caps w:val="0"/>
          <w:color w:val="333333"/>
          <w:spacing w:val="0"/>
          <w:sz w:val="24"/>
          <w:szCs w:val="24"/>
          <w:shd w:val="clear" w:fill="FFFFFF"/>
          <w:lang w:val="en-US" w:eastAsia="zh-CN"/>
        </w:rPr>
        <w:t>4</w:t>
      </w:r>
    </w:p>
    <w:p w14:paraId="017A096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项目名称：</w:t>
      </w:r>
      <w:r>
        <w:rPr>
          <w:rFonts w:hint="eastAsia" w:cs="宋体"/>
          <w:i w:val="0"/>
          <w:iCs w:val="0"/>
          <w:caps w:val="0"/>
          <w:color w:val="333333"/>
          <w:spacing w:val="0"/>
          <w:sz w:val="24"/>
          <w:szCs w:val="24"/>
          <w:shd w:val="clear" w:fill="FFFFFF"/>
          <w:lang w:eastAsia="zh-CN"/>
        </w:rPr>
        <w:t>岚皋县县城肖家坝和麻柳坝片区老旧小区楼体及（小区内）配套基础设施工程施工图设计</w:t>
      </w:r>
    </w:p>
    <w:p w14:paraId="54EF656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采购方式：竞争性磋商</w:t>
      </w:r>
    </w:p>
    <w:p w14:paraId="2D17877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w:t>
      </w:r>
      <w:r>
        <w:rPr>
          <w:rFonts w:hint="eastAsia" w:cs="宋体"/>
          <w:i w:val="0"/>
          <w:iCs w:val="0"/>
          <w:caps w:val="0"/>
          <w:color w:val="333333"/>
          <w:spacing w:val="0"/>
          <w:sz w:val="24"/>
          <w:szCs w:val="24"/>
          <w:shd w:val="clear" w:fill="FFFFFF"/>
          <w:lang w:eastAsia="zh-CN"/>
        </w:rPr>
        <w:t>262500.00</w:t>
      </w:r>
      <w:r>
        <w:rPr>
          <w:rFonts w:hint="eastAsia" w:ascii="宋体" w:hAnsi="宋体" w:eastAsia="宋体" w:cs="宋体"/>
          <w:i w:val="0"/>
          <w:iCs w:val="0"/>
          <w:caps w:val="0"/>
          <w:color w:val="333333"/>
          <w:spacing w:val="0"/>
          <w:sz w:val="24"/>
          <w:szCs w:val="24"/>
          <w:shd w:val="clear" w:fill="FFFFFF"/>
        </w:rPr>
        <w:t>元</w:t>
      </w:r>
    </w:p>
    <w:p w14:paraId="27C43D9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6AED6A4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岚皋县县城肖家坝和麻柳坝片区老旧小区楼体及（小区内）配套基础设施工程施工图设计</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w:t>
      </w:r>
    </w:p>
    <w:p w14:paraId="53D3F67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w:t>
      </w:r>
      <w:r>
        <w:rPr>
          <w:rFonts w:hint="eastAsia" w:cs="宋体"/>
          <w:i w:val="0"/>
          <w:iCs w:val="0"/>
          <w:caps w:val="0"/>
          <w:color w:val="333333"/>
          <w:spacing w:val="0"/>
          <w:sz w:val="24"/>
          <w:szCs w:val="24"/>
          <w:shd w:val="clear" w:fill="FFFFFF"/>
          <w:lang w:eastAsia="zh-CN"/>
        </w:rPr>
        <w:t>262500.00</w:t>
      </w:r>
      <w:r>
        <w:rPr>
          <w:rFonts w:hint="eastAsia" w:ascii="宋体" w:hAnsi="宋体" w:eastAsia="宋体" w:cs="宋体"/>
          <w:i w:val="0"/>
          <w:iCs w:val="0"/>
          <w:caps w:val="0"/>
          <w:color w:val="333333"/>
          <w:spacing w:val="0"/>
          <w:sz w:val="24"/>
          <w:szCs w:val="24"/>
          <w:shd w:val="clear" w:fill="FFFFFF"/>
        </w:rPr>
        <w:t>元</w:t>
      </w:r>
    </w:p>
    <w:p w14:paraId="5DB2643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cs="宋体"/>
          <w:i w:val="0"/>
          <w:iCs w:val="0"/>
          <w:caps w:val="0"/>
          <w:color w:val="auto"/>
          <w:spacing w:val="0"/>
          <w:sz w:val="24"/>
          <w:szCs w:val="24"/>
          <w:shd w:val="clear" w:fill="FFFFFF"/>
          <w:lang w:eastAsia="zh-CN"/>
        </w:rPr>
        <w:t>262500.00</w:t>
      </w:r>
      <w:r>
        <w:rPr>
          <w:rFonts w:hint="eastAsia" w:ascii="宋体" w:hAnsi="宋体" w:eastAsia="宋体" w:cs="宋体"/>
          <w:i w:val="0"/>
          <w:iCs w:val="0"/>
          <w:caps w:val="0"/>
          <w:color w:val="auto"/>
          <w:spacing w:val="0"/>
          <w:sz w:val="24"/>
          <w:szCs w:val="24"/>
          <w:shd w:val="clear" w:fill="FFFFFF"/>
        </w:rPr>
        <w:t>元</w:t>
      </w:r>
    </w:p>
    <w:tbl>
      <w:tblPr>
        <w:tblStyle w:val="36"/>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6"/>
        <w:gridCol w:w="1817"/>
        <w:gridCol w:w="2826"/>
        <w:gridCol w:w="752"/>
        <w:gridCol w:w="1576"/>
        <w:gridCol w:w="1336"/>
      </w:tblGrid>
      <w:tr w14:paraId="51FAA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0B54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4AE9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DA87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4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F86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8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ED39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92B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6C67C7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1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412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0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DA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工程设计服务</w:t>
            </w:r>
          </w:p>
        </w:tc>
        <w:tc>
          <w:tcPr>
            <w:tcW w:w="15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D947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工程设计服务</w:t>
            </w:r>
          </w:p>
        </w:tc>
        <w:tc>
          <w:tcPr>
            <w:tcW w:w="4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3A9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项</w:t>
            </w:r>
            <w:r>
              <w:rPr>
                <w:rFonts w:hint="eastAsia" w:ascii="宋体" w:hAnsi="宋体" w:eastAsia="宋体" w:cs="宋体"/>
                <w:color w:val="auto"/>
                <w:kern w:val="0"/>
                <w:sz w:val="24"/>
                <w:szCs w:val="24"/>
                <w:lang w:val="en-US" w:eastAsia="zh-CN" w:bidi="ar"/>
              </w:rPr>
              <w:t>)</w:t>
            </w:r>
          </w:p>
        </w:tc>
        <w:tc>
          <w:tcPr>
            <w:tcW w:w="8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1B8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详见采购</w:t>
            </w:r>
          </w:p>
          <w:p w14:paraId="402AFC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文件</w:t>
            </w:r>
          </w:p>
        </w:tc>
        <w:tc>
          <w:tcPr>
            <w:tcW w:w="7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F8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262500.00</w:t>
            </w:r>
          </w:p>
        </w:tc>
      </w:tr>
    </w:tbl>
    <w:p w14:paraId="3AF48CF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48C3D14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w:t>
      </w:r>
      <w:r>
        <w:rPr>
          <w:rFonts w:hint="eastAsia" w:cs="宋体"/>
          <w:i w:val="0"/>
          <w:iCs w:val="0"/>
          <w:caps w:val="0"/>
          <w:color w:val="000000" w:themeColor="text1"/>
          <w:spacing w:val="0"/>
          <w:sz w:val="24"/>
          <w:szCs w:val="24"/>
          <w:shd w:val="clear" w:fill="FFFFFF"/>
          <w:lang w:eastAsia="zh-CN"/>
          <w14:textFill>
            <w14:solidFill>
              <w14:schemeClr w14:val="tx1"/>
            </w14:solidFill>
          </w14:textFill>
        </w:rPr>
        <w:t>合同签订后且甲方提交相关资料后20个工作日内，乙方提交施工图设计文件</w:t>
      </w:r>
    </w:p>
    <w:p w14:paraId="19FEF6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rPr>
        <w:t>二、申请人的资格要求：</w:t>
      </w:r>
    </w:p>
    <w:p w14:paraId="58D6ACE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r>
        <w:rPr>
          <w:rFonts w:hint="eastAsia" w:ascii="宋体" w:hAnsi="宋体" w:eastAsia="宋体" w:cs="宋体"/>
          <w:i w:val="0"/>
          <w:iCs w:val="0"/>
          <w:caps w:val="0"/>
          <w:color w:val="333333"/>
          <w:spacing w:val="0"/>
          <w:sz w:val="24"/>
          <w:szCs w:val="24"/>
          <w:shd w:val="clear" w:fill="FFFFFF"/>
          <w:lang w:eastAsia="zh-CN"/>
        </w:rPr>
        <w:t>；</w:t>
      </w:r>
    </w:p>
    <w:p w14:paraId="1864722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3B463C4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岚皋县县城肖家坝和麻柳坝片区老旧小区楼体及（小区内）配套基础设施工程施工图设计</w:t>
      </w:r>
      <w:r>
        <w:rPr>
          <w:rFonts w:hint="eastAsia" w:ascii="宋体" w:hAnsi="宋体" w:eastAsia="宋体" w:cs="宋体"/>
          <w:i w:val="0"/>
          <w:iCs w:val="0"/>
          <w:caps w:val="0"/>
          <w:color w:val="333333"/>
          <w:spacing w:val="0"/>
          <w:sz w:val="24"/>
          <w:szCs w:val="24"/>
          <w:shd w:val="clear" w:fill="FFFFFF"/>
        </w:rPr>
        <w:t>)落实政府采购政策需满足的资格要求如下</w:t>
      </w:r>
      <w:r>
        <w:rPr>
          <w:rFonts w:hint="eastAsia" w:ascii="宋体" w:hAnsi="宋体" w:eastAsia="宋体" w:cs="宋体"/>
          <w:i w:val="0"/>
          <w:iCs w:val="0"/>
          <w:caps w:val="0"/>
          <w:color w:val="333333"/>
          <w:spacing w:val="0"/>
          <w:sz w:val="24"/>
          <w:szCs w:val="24"/>
          <w:shd w:val="clear" w:fill="FFFFFF"/>
          <w:lang w:eastAsia="zh-CN"/>
        </w:rPr>
        <w:t>：</w:t>
      </w:r>
    </w:p>
    <w:p w14:paraId="48FE67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（1）</w:t>
      </w:r>
      <w:r>
        <w:rPr>
          <w:rFonts w:hint="eastAsia" w:ascii="宋体" w:hAnsi="宋体" w:eastAsia="宋体" w:cs="宋体"/>
          <w:i w:val="0"/>
          <w:iCs w:val="0"/>
          <w:caps w:val="0"/>
          <w:color w:val="333333"/>
          <w:spacing w:val="0"/>
          <w:sz w:val="24"/>
          <w:szCs w:val="24"/>
          <w:shd w:val="clear" w:fill="FFFFFF"/>
        </w:rPr>
        <w:t>《政府采购促进中小企业发展管理办法》（财库〔2020〕46号）；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（2）</w:t>
      </w:r>
      <w:r>
        <w:rPr>
          <w:rFonts w:hint="eastAsia" w:ascii="宋体" w:hAnsi="宋体" w:eastAsia="宋体" w:cs="宋体"/>
          <w:i w:val="0"/>
          <w:iCs w:val="0"/>
          <w:caps w:val="0"/>
          <w:color w:val="333333"/>
          <w:spacing w:val="0"/>
          <w:sz w:val="24"/>
          <w:szCs w:val="24"/>
          <w:shd w:val="clear" w:fill="FFFFFF"/>
        </w:rPr>
        <w:t>《财政部司法部关于政府采购支持监狱企业发展有关问题的通知》（财库〔2014〕68号）；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（3）</w:t>
      </w:r>
      <w:r>
        <w:rPr>
          <w:rFonts w:hint="eastAsia" w:ascii="宋体" w:hAnsi="宋体" w:eastAsia="宋体" w:cs="宋体"/>
          <w:i w:val="0"/>
          <w:iCs w:val="0"/>
          <w:caps w:val="0"/>
          <w:color w:val="333333"/>
          <w:spacing w:val="0"/>
          <w:sz w:val="24"/>
          <w:szCs w:val="24"/>
          <w:shd w:val="clear" w:fill="FFFFFF"/>
        </w:rPr>
        <w:t>《财政部发展改革委生态环境部市场监管总局关于调整优化节能产品、环境标志产品政府采购执行机制的通知》（财库〔2019〕9号）；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（4）</w:t>
      </w:r>
      <w:r>
        <w:rPr>
          <w:rFonts w:hint="eastAsia" w:ascii="宋体" w:hAnsi="宋体" w:eastAsia="宋体" w:cs="宋体"/>
          <w:i w:val="0"/>
          <w:iCs w:val="0"/>
          <w:caps w:val="0"/>
          <w:color w:val="333333"/>
          <w:spacing w:val="0"/>
          <w:sz w:val="24"/>
          <w:szCs w:val="24"/>
          <w:shd w:val="clear" w:fill="FFFFFF"/>
        </w:rPr>
        <w:t>《财政部民政部中国残疾人联合会关于促进残疾人就业政府采购政策的通知》（财库〔2017〕141号）；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（5）</w:t>
      </w:r>
      <w:r>
        <w:rPr>
          <w:rFonts w:hint="eastAsia" w:ascii="宋体" w:hAnsi="宋体" w:eastAsia="宋体" w:cs="宋体"/>
          <w:i w:val="0"/>
          <w:iCs w:val="0"/>
          <w:caps w:val="0"/>
          <w:color w:val="333333"/>
          <w:spacing w:val="0"/>
          <w:sz w:val="24"/>
          <w:szCs w:val="24"/>
          <w:shd w:val="clear" w:fill="FFFFFF"/>
        </w:rPr>
        <w:t>《财政部农业农村部国家乡村振兴局关于运用政府采购政策支持乡村产业振兴的通知》财库〔2021〕19号；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（6）</w:t>
      </w:r>
      <w:r>
        <w:rPr>
          <w:rFonts w:hint="eastAsia" w:ascii="宋体" w:hAnsi="宋体" w:eastAsia="宋体" w:cs="宋体"/>
          <w:i w:val="0"/>
          <w:iCs w:val="0"/>
          <w:caps w:val="0"/>
          <w:color w:val="333333"/>
          <w:spacing w:val="0"/>
          <w:sz w:val="24"/>
          <w:szCs w:val="24"/>
          <w:shd w:val="clear" w:fill="FFFFFF"/>
        </w:rPr>
        <w:t>《陕西省财政厅关于加快推进我省中小企业政府采购信用融资工作的通知》（陕 财办采〔2020〕15 号）、陕西省财政厅关于印发《陕西省中小企业政府采购信用融资办法》（陕财办采〔2018〕23 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lang w:val="en-US" w:eastAsia="zh-CN"/>
        </w:rPr>
        <w:t xml:space="preserve">   （7）</w:t>
      </w:r>
      <w:r>
        <w:rPr>
          <w:rFonts w:hint="eastAsia" w:ascii="宋体" w:hAnsi="宋体" w:eastAsia="宋体" w:cs="宋体"/>
          <w:i w:val="0"/>
          <w:iCs w:val="0"/>
          <w:caps w:val="0"/>
          <w:color w:val="333333"/>
          <w:spacing w:val="0"/>
          <w:sz w:val="24"/>
          <w:szCs w:val="24"/>
          <w:shd w:val="clear" w:fill="FFFFFF"/>
        </w:rPr>
        <w:t>其他需要落实的政府采购政策。</w:t>
      </w:r>
    </w:p>
    <w:p w14:paraId="205B4B8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0BA312F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合同包1(</w:t>
      </w:r>
      <w:r>
        <w:rPr>
          <w:rFonts w:hint="eastAsia" w:cs="宋体"/>
          <w:i w:val="0"/>
          <w:iCs w:val="0"/>
          <w:caps w:val="0"/>
          <w:color w:val="333333"/>
          <w:spacing w:val="0"/>
          <w:sz w:val="24"/>
          <w:szCs w:val="24"/>
          <w:shd w:val="clear" w:fill="FFFFFF"/>
          <w:lang w:eastAsia="zh-CN"/>
        </w:rPr>
        <w:t>岚皋县县城肖家坝和麻柳坝片区老旧小区楼体及（小区内）配套基础设施工程施工图设计</w:t>
      </w:r>
      <w:r>
        <w:rPr>
          <w:rFonts w:hint="eastAsia" w:ascii="宋体" w:hAnsi="宋体" w:eastAsia="宋体" w:cs="宋体"/>
          <w:i w:val="0"/>
          <w:iCs w:val="0"/>
          <w:caps w:val="0"/>
          <w:color w:val="333333"/>
          <w:spacing w:val="0"/>
          <w:sz w:val="24"/>
          <w:szCs w:val="24"/>
          <w:shd w:val="clear" w:fill="FFFFFF"/>
        </w:rPr>
        <w:t>)特定资格要求如下:</w:t>
      </w:r>
    </w:p>
    <w:p w14:paraId="2E82DB5A">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7579B391">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（2）</w:t>
      </w:r>
      <w:r>
        <w:rPr>
          <w:rFonts w:hint="eastAsia" w:ascii="宋体" w:hAnsi="宋体" w:eastAsia="宋体" w:cs="宋体"/>
          <w:i w:val="0"/>
          <w:iCs w:val="0"/>
          <w:caps w:val="0"/>
          <w:color w:val="333333"/>
          <w:spacing w:val="0"/>
          <w:sz w:val="24"/>
          <w:szCs w:val="24"/>
          <w:shd w:val="clear" w:fill="FFFFFF"/>
        </w:rPr>
        <w:t>法定代表人授权书及被授权人身份证复印件（法定代表人直接投标只需提交其身份证明资料）。</w:t>
      </w:r>
    </w:p>
    <w:p w14:paraId="3036FF1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（3）</w:t>
      </w:r>
      <w:r>
        <w:rPr>
          <w:rFonts w:hint="eastAsia" w:ascii="宋体" w:hAnsi="宋体" w:eastAsia="宋体" w:cs="宋体"/>
          <w:i w:val="0"/>
          <w:iCs w:val="0"/>
          <w:caps w:val="0"/>
          <w:color w:val="333333"/>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270FB1B">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（4）</w:t>
      </w:r>
      <w:r>
        <w:rPr>
          <w:rFonts w:hint="eastAsia" w:ascii="宋体" w:hAnsi="宋体" w:eastAsia="宋体" w:cs="宋体"/>
          <w:i w:val="0"/>
          <w:iCs w:val="0"/>
          <w:caps w:val="0"/>
          <w:color w:val="333333"/>
          <w:spacing w:val="0"/>
          <w:sz w:val="24"/>
          <w:szCs w:val="24"/>
          <w:shd w:val="clear" w:fill="FFFFFF"/>
        </w:rPr>
        <w:t>书面声明：投标人必须提供参加政府采购活动前3年内在经营活动中没有重大违法记录的书面声明。 </w:t>
      </w:r>
    </w:p>
    <w:p w14:paraId="0BD79595">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（5）</w:t>
      </w:r>
      <w:r>
        <w:rPr>
          <w:rFonts w:hint="eastAsia" w:ascii="宋体" w:hAnsi="宋体" w:eastAsia="宋体" w:cs="宋体"/>
          <w:i w:val="0"/>
          <w:iCs w:val="0"/>
          <w:caps w:val="0"/>
          <w:color w:val="333333"/>
          <w:spacing w:val="0"/>
          <w:sz w:val="24"/>
          <w:szCs w:val="24"/>
          <w:shd w:val="clear" w:fill="FFFFFF"/>
        </w:rPr>
        <w:t>财务状况报告：提供2024年度经审计的财务审计报告（成立时间至提交响应文件截止时间不足一年的可提供成立后任意时段的资产负债表）或其基本存款账户开户银行出具的资信证明。</w:t>
      </w:r>
    </w:p>
    <w:p w14:paraId="191BFED5">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（6）</w:t>
      </w:r>
      <w:r>
        <w:rPr>
          <w:rFonts w:hint="eastAsia" w:ascii="宋体" w:hAnsi="宋体" w:eastAsia="宋体" w:cs="宋体"/>
          <w:i w:val="0"/>
          <w:iCs w:val="0"/>
          <w:caps w:val="0"/>
          <w:color w:val="333333"/>
          <w:spacing w:val="0"/>
          <w:sz w:val="24"/>
          <w:szCs w:val="24"/>
          <w:shd w:val="clear" w:fill="FFFFFF"/>
        </w:rPr>
        <w:t>税收缴纳证明：提供202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月至今任意一个月缴纳的纳税证明或完税证明，依法免税的单位应提供相关证明材料，纳税证明或完税证明上应有代收机构或税务机关的公章或业务专用章。</w:t>
      </w:r>
    </w:p>
    <w:p w14:paraId="1CD0D7DE">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（7）</w:t>
      </w:r>
      <w:r>
        <w:rPr>
          <w:rFonts w:hint="eastAsia" w:ascii="宋体" w:hAnsi="宋体" w:eastAsia="宋体" w:cs="宋体"/>
          <w:i w:val="0"/>
          <w:iCs w:val="0"/>
          <w:caps w:val="0"/>
          <w:color w:val="333333"/>
          <w:spacing w:val="0"/>
          <w:sz w:val="24"/>
          <w:szCs w:val="24"/>
          <w:shd w:val="clear" w:fill="FFFFFF"/>
        </w:rPr>
        <w:t>社会保障资金缴纳证明：提供202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月至今任意一个月社会保障资金缴存单据或社保机构开具的社会保险参保缴费情况证明，依法不需要缴纳社会保障资金的单位应提供相关证明材料，单据或证明上应有社保机构或代收机构的印章。</w:t>
      </w:r>
    </w:p>
    <w:p w14:paraId="28661F73">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（8）供应商应具备建筑行业设计乙级及以上工程设计资质。</w:t>
      </w:r>
    </w:p>
    <w:p w14:paraId="37C0050B">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lang w:val="en-US" w:eastAsia="zh-CN"/>
          <w14:textFill>
            <w14:solidFill>
              <w14:schemeClr w14:val="tx1"/>
            </w14:solidFill>
          </w14:textFill>
        </w:rPr>
        <w:t>（9）</w:t>
      </w:r>
      <w:r>
        <w:rPr>
          <w:rFonts w:ascii="宋体" w:hAnsi="宋体" w:eastAsia="宋体" w:cs="宋体"/>
          <w:color w:val="000000" w:themeColor="text1"/>
          <w:spacing w:val="-1"/>
          <w:sz w:val="24"/>
          <w:szCs w:val="24"/>
          <w14:textFill>
            <w14:solidFill>
              <w14:schemeClr w14:val="tx1"/>
            </w14:solidFill>
          </w14:textFill>
        </w:rPr>
        <w:t>拟派项目负责人</w:t>
      </w:r>
      <w:r>
        <w:rPr>
          <w:rFonts w:hint="eastAsia" w:ascii="宋体" w:hAnsi="宋体" w:eastAsia="宋体" w:cs="宋体"/>
          <w:color w:val="000000" w:themeColor="text1"/>
          <w:spacing w:val="-1"/>
          <w:sz w:val="24"/>
          <w:szCs w:val="24"/>
          <w:lang w:val="en-US" w:eastAsia="zh-CN"/>
          <w14:textFill>
            <w14:solidFill>
              <w14:schemeClr w14:val="tx1"/>
            </w14:solidFill>
          </w14:textFill>
        </w:rPr>
        <w:t>须具备一级注册建筑师执业资格</w:t>
      </w:r>
      <w:r>
        <w:rPr>
          <w:rFonts w:hint="eastAsia" w:ascii="宋体" w:hAnsi="宋体" w:eastAsia="宋体" w:cs="宋体"/>
          <w:color w:val="000000" w:themeColor="text1"/>
          <w:spacing w:val="-1"/>
          <w:sz w:val="24"/>
          <w:szCs w:val="24"/>
          <w:lang w:eastAsia="zh-CN"/>
          <w14:textFill>
            <w14:solidFill>
              <w14:schemeClr w14:val="tx1"/>
            </w14:solidFill>
          </w14:textFill>
        </w:rPr>
        <w:t>，并提供近1年内</w:t>
      </w:r>
      <w:r>
        <w:rPr>
          <w:rFonts w:hint="eastAsia" w:cs="宋体"/>
          <w:color w:val="000000" w:themeColor="text1"/>
          <w:spacing w:val="-1"/>
          <w:sz w:val="24"/>
          <w:szCs w:val="24"/>
          <w:lang w:val="en-US" w:eastAsia="zh-CN"/>
          <w14:textFill>
            <w14:solidFill>
              <w14:schemeClr w14:val="tx1"/>
            </w14:solidFill>
          </w14:textFill>
        </w:rPr>
        <w:t>任意一个月</w:t>
      </w:r>
      <w:r>
        <w:rPr>
          <w:rFonts w:hint="eastAsia" w:ascii="宋体" w:hAnsi="宋体" w:eastAsia="宋体" w:cs="宋体"/>
          <w:color w:val="000000" w:themeColor="text1"/>
          <w:spacing w:val="-1"/>
          <w:sz w:val="24"/>
          <w:szCs w:val="24"/>
          <w:lang w:eastAsia="zh-CN"/>
          <w14:textFill>
            <w14:solidFill>
              <w14:schemeClr w14:val="tx1"/>
            </w14:solidFill>
          </w14:textFill>
        </w:rPr>
        <w:t>的社保缴纳证明（依法不需要缴纳社会保险金的应提供相关证明）。</w:t>
      </w:r>
    </w:p>
    <w:p w14:paraId="20AA6BDF">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提供具有履行合同所必需的设备和专业技术能力的承诺书（格式自拟）。</w:t>
      </w:r>
    </w:p>
    <w:p w14:paraId="1C090905">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本项目不接受联合体投标。</w:t>
      </w:r>
    </w:p>
    <w:p w14:paraId="3C6851A8">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本项目专门面向中小企业采购，投标人须提供《中小企业声明函》。</w:t>
      </w:r>
    </w:p>
    <w:p w14:paraId="3BA230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39"/>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38481D2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19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日至202</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6年01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日，每天上午09</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00至12</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00，下午14</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00至17</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w:t>
      </w:r>
      <w:r>
        <w:rPr>
          <w:rFonts w:hint="eastAsia" w:ascii="宋体" w:hAnsi="宋体" w:eastAsia="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00（北京时间）</w:t>
      </w:r>
    </w:p>
    <w:p w14:paraId="1F8C1E3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途径：安康市高新区高新观澜8栋2单元801室</w:t>
      </w:r>
    </w:p>
    <w:p w14:paraId="2F69A38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现场</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获取</w:t>
      </w:r>
    </w:p>
    <w:p w14:paraId="1A744EA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售价：0元</w:t>
      </w:r>
    </w:p>
    <w:p w14:paraId="1DE2DF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39"/>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7562574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2026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01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29</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r>
        <w:rPr>
          <w:rFonts w:hint="eastAsia" w:cs="宋体"/>
          <w:i w:val="0"/>
          <w:iCs w:val="0"/>
          <w:caps w:val="0"/>
          <w:color w:val="000000" w:themeColor="text1"/>
          <w:spacing w:val="0"/>
          <w:sz w:val="24"/>
          <w:szCs w:val="24"/>
          <w:shd w:val="clear" w:fill="FFFFFF"/>
          <w:lang w:val="en-US" w:eastAsia="zh-CN"/>
          <w14:textFill>
            <w14:solidFill>
              <w14:schemeClr w14:val="tx1"/>
            </w14:solidFill>
          </w14:textFill>
        </w:rPr>
        <w:t>15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时00分（北京时间）</w:t>
      </w:r>
    </w:p>
    <w:p w14:paraId="7EC8120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地点：安康市高新区高新观澜8栋2单元801室</w:t>
      </w:r>
    </w:p>
    <w:p w14:paraId="21BDC6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39"/>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46FA966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2026</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olor w:val="000000" w:themeColor="text1"/>
          <w:sz w:val="24"/>
          <w:szCs w:val="24"/>
          <w14:textFill>
            <w14:solidFill>
              <w14:schemeClr w14:val="tx1"/>
            </w14:solidFill>
          </w14:textFill>
        </w:rPr>
        <w:t>日</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olor w:val="000000" w:themeColor="text1"/>
          <w:sz w:val="24"/>
          <w:szCs w:val="24"/>
          <w14:textFill>
            <w14:solidFill>
              <w14:schemeClr w14:val="tx1"/>
            </w14:solidFill>
          </w14:textFill>
        </w:rPr>
        <w:t>时00分</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（北京时间）</w:t>
      </w:r>
    </w:p>
    <w:p w14:paraId="6D39338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地点：安康市高新区高新观澜8栋2单元801室</w:t>
      </w:r>
    </w:p>
    <w:p w14:paraId="600FD4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rPr>
        <w:t>六、公告期限</w:t>
      </w:r>
    </w:p>
    <w:p w14:paraId="1FCF01E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自本公告发布之日起3个工作日。</w:t>
      </w:r>
    </w:p>
    <w:p w14:paraId="6793B1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rPr>
        <w:t>七、其他补充事宜</w:t>
      </w:r>
    </w:p>
    <w:p w14:paraId="2834D71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cs="宋体"/>
          <w:b w:val="0"/>
          <w:bCs w:val="0"/>
          <w:color w:val="000000" w:themeColor="text1"/>
          <w:sz w:val="24"/>
          <w:szCs w:val="24"/>
          <w:lang w:val="en-US" w:eastAsia="zh-CN"/>
          <w14:textFill>
            <w14:solidFill>
              <w14:schemeClr w14:val="tx1"/>
            </w14:solidFill>
          </w14:textFill>
        </w:rPr>
        <w:t>获取须知：</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投标供应商请在文件获取时间以内将单位介绍信(备注经办人联系电话及电子邮箱)及身份证复印件加盖公章递交至安康</w:t>
      </w:r>
      <w:r>
        <w:rPr>
          <w:rFonts w:hint="eastAsia" w:ascii="宋体" w:hAnsi="宋体" w:cs="宋体"/>
          <w:b w:val="0"/>
          <w:bCs w:val="0"/>
          <w:color w:val="000000" w:themeColor="text1"/>
          <w:sz w:val="24"/>
          <w:szCs w:val="24"/>
          <w:lang w:val="en-US" w:eastAsia="zh-CN"/>
          <w14:textFill>
            <w14:solidFill>
              <w14:schemeClr w14:val="tx1"/>
            </w14:solidFill>
          </w14:textFill>
        </w:rPr>
        <w:t>尚昊</w:t>
      </w:r>
      <w:r>
        <w:rPr>
          <w:rFonts w:hint="eastAsia" w:ascii="宋体" w:hAnsi="宋体" w:eastAsia="宋体" w:cs="宋体"/>
          <w:b w:val="0"/>
          <w:bCs w:val="0"/>
          <w:color w:val="000000" w:themeColor="text1"/>
          <w:sz w:val="24"/>
          <w:szCs w:val="24"/>
          <w:lang w:val="en-US" w:eastAsia="zh-CN"/>
          <w14:textFill>
            <w14:solidFill>
              <w14:schemeClr w14:val="tx1"/>
            </w14:solidFill>
          </w14:textFill>
        </w:rPr>
        <w:t>招标代理有限公司(安康市高新区高新观澜8栋2单元801室，邮箱：</w:t>
      </w:r>
      <w:r>
        <w:rPr>
          <w:rFonts w:hint="eastAsia" w:ascii="宋体" w:hAnsi="宋体" w:cs="宋体"/>
          <w:b w:val="0"/>
          <w:bCs w:val="0"/>
          <w:color w:val="000000" w:themeColor="text1"/>
          <w:sz w:val="24"/>
          <w:szCs w:val="24"/>
          <w:lang w:val="en-US" w:eastAsia="zh-CN"/>
          <w14:textFill>
            <w14:solidFill>
              <w14:schemeClr w14:val="tx1"/>
            </w14:solidFill>
          </w14:textFill>
        </w:rPr>
        <w:t>365060958</w:t>
      </w:r>
      <w:r>
        <w:rPr>
          <w:rFonts w:hint="eastAsia" w:ascii="宋体" w:hAnsi="宋体" w:eastAsia="宋体" w:cs="宋体"/>
          <w:b w:val="0"/>
          <w:bCs w:val="0"/>
          <w:color w:val="000000" w:themeColor="text1"/>
          <w:sz w:val="24"/>
          <w:szCs w:val="24"/>
          <w:lang w:val="en-US" w:eastAsia="zh-CN"/>
          <w14:textFill>
            <w14:solidFill>
              <w14:schemeClr w14:val="tx1"/>
            </w14:solidFill>
          </w14:textFill>
        </w:rPr>
        <w:t>@qq.com)，确认完毕后采购代理机构将通过邮箱传送磋商文件，请注意查收。</w:t>
      </w:r>
    </w:p>
    <w:p w14:paraId="3E36F2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60" w:lineRule="exact"/>
        <w:ind w:left="0" w:right="0"/>
        <w:jc w:val="left"/>
        <w:textAlignment w:val="auto"/>
        <w:rPr>
          <w:rFonts w:hint="eastAsia" w:ascii="宋体" w:hAnsi="宋体" w:eastAsia="宋体" w:cs="宋体"/>
          <w:b w:val="0"/>
          <w:bCs w:val="0"/>
          <w:sz w:val="24"/>
          <w:szCs w:val="24"/>
        </w:rPr>
      </w:pPr>
      <w:r>
        <w:rPr>
          <w:rStyle w:val="39"/>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5838F6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32C6CC6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fill="FFFFFF"/>
        </w:rPr>
        <w:t>名称：</w:t>
      </w:r>
      <w:r>
        <w:rPr>
          <w:rFonts w:hint="eastAsia" w:ascii="宋体" w:hAnsi="宋体" w:eastAsia="宋体" w:cs="宋体"/>
          <w:i w:val="0"/>
          <w:iCs w:val="0"/>
          <w:caps w:val="0"/>
          <w:color w:val="333333"/>
          <w:spacing w:val="0"/>
          <w:sz w:val="24"/>
          <w:szCs w:val="24"/>
          <w:shd w:val="clear" w:fill="FFFFFF"/>
          <w:lang w:eastAsia="zh-CN"/>
        </w:rPr>
        <w:t>岚皋县住房和城乡建设局</w:t>
      </w:r>
    </w:p>
    <w:p w14:paraId="2B020A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地址：岚皋县城关镇河滨大道17号</w:t>
      </w:r>
    </w:p>
    <w:p w14:paraId="09840E5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rPr>
        <w:t>联系方式：</w:t>
      </w:r>
      <w:r>
        <w:rPr>
          <w:rFonts w:hint="eastAsia" w:cs="宋体"/>
          <w:i w:val="0"/>
          <w:iCs w:val="0"/>
          <w:caps w:val="0"/>
          <w:color w:val="333333"/>
          <w:spacing w:val="0"/>
          <w:sz w:val="24"/>
          <w:szCs w:val="24"/>
          <w:shd w:val="clear" w:fill="FFFFFF"/>
          <w:lang w:val="en-US" w:eastAsia="zh-CN"/>
        </w:rPr>
        <w:t>0915-2526531</w:t>
      </w:r>
    </w:p>
    <w:p w14:paraId="1572D4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78273DA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名称：安康尚昊招标代理有限公司</w:t>
      </w:r>
    </w:p>
    <w:p w14:paraId="1A9C120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地址：安康市高新区高新观澜8栋2单元801室</w:t>
      </w:r>
    </w:p>
    <w:p w14:paraId="25C6BE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联系方式：13991519725</w:t>
      </w:r>
    </w:p>
    <w:p w14:paraId="18CBE7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440"/>
        </w:tabs>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68F55E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项目联系人：郑工</w:t>
      </w:r>
    </w:p>
    <w:p w14:paraId="05855ED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sz w:val="21"/>
          <w:szCs w:val="21"/>
        </w:rPr>
      </w:pPr>
      <w:r>
        <w:rPr>
          <w:rFonts w:hint="eastAsia" w:ascii="宋体" w:hAnsi="宋体" w:eastAsia="宋体" w:cs="宋体"/>
          <w:i w:val="0"/>
          <w:iCs w:val="0"/>
          <w:caps w:val="0"/>
          <w:color w:val="333333"/>
          <w:spacing w:val="0"/>
          <w:sz w:val="24"/>
          <w:szCs w:val="24"/>
          <w:shd w:val="clear" w:fill="FFFFFF"/>
        </w:rPr>
        <w:t>电话：13991519725</w:t>
      </w:r>
    </w:p>
    <w:p w14:paraId="377ECB47">
      <w:pPr>
        <w:pStyle w:val="46"/>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textAlignment w:val="auto"/>
        <w:outlineLvl w:val="9"/>
        <w:rPr>
          <w:rFonts w:hint="eastAsia" w:ascii="宋体" w:hAnsi="宋体" w:eastAsia="宋体" w:cs="宋体"/>
          <w:kern w:val="0"/>
          <w:sz w:val="24"/>
          <w:szCs w:val="24"/>
          <w:lang w:val="en-US" w:eastAsia="zh-CN"/>
        </w:rPr>
      </w:pPr>
    </w:p>
    <w:p w14:paraId="37F85FDB">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399EE653">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69CFB0F2">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51C75415">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安康尚昊招标代理有限公司</w:t>
      </w:r>
    </w:p>
    <w:p w14:paraId="4FCA8014">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202</w:t>
      </w:r>
      <w:r>
        <w:rPr>
          <w:rFonts w:hint="eastAsia" w:ascii="宋体" w:hAnsi="宋体" w:cs="宋体"/>
          <w:color w:val="auto"/>
          <w:kern w:val="0"/>
          <w:sz w:val="24"/>
          <w:szCs w:val="24"/>
          <w:lang w:val="en-US" w:eastAsia="zh-CN" w:bidi="ar-SA"/>
        </w:rPr>
        <w:t>6</w:t>
      </w:r>
      <w:r>
        <w:rPr>
          <w:rFonts w:hint="eastAsia" w:ascii="宋体" w:hAnsi="宋体" w:eastAsia="宋体" w:cs="宋体"/>
          <w:color w:val="auto"/>
          <w:kern w:val="0"/>
          <w:sz w:val="24"/>
          <w:szCs w:val="24"/>
          <w:lang w:val="en-US" w:eastAsia="zh-CN" w:bidi="ar-SA"/>
        </w:rPr>
        <w:t>年</w:t>
      </w:r>
      <w:r>
        <w:rPr>
          <w:rFonts w:hint="eastAsia" w:ascii="宋体" w:hAnsi="宋体" w:cs="宋体"/>
          <w:color w:val="auto"/>
          <w:kern w:val="0"/>
          <w:sz w:val="24"/>
          <w:szCs w:val="24"/>
          <w:lang w:val="en-US" w:eastAsia="zh-CN" w:bidi="ar-SA"/>
        </w:rPr>
        <w:t>01</w:t>
      </w:r>
      <w:r>
        <w:rPr>
          <w:rFonts w:hint="eastAsia" w:ascii="宋体" w:hAnsi="宋体" w:eastAsia="宋体" w:cs="宋体"/>
          <w:color w:val="auto"/>
          <w:kern w:val="0"/>
          <w:sz w:val="24"/>
          <w:szCs w:val="24"/>
          <w:lang w:val="en-US" w:eastAsia="zh-CN" w:bidi="ar-SA"/>
        </w:rPr>
        <w:t>月</w:t>
      </w:r>
      <w:r>
        <w:rPr>
          <w:rFonts w:hint="eastAsia" w:ascii="宋体" w:hAnsi="宋体" w:cs="宋体"/>
          <w:color w:val="000000" w:themeColor="text1"/>
          <w:kern w:val="0"/>
          <w:sz w:val="24"/>
          <w:szCs w:val="24"/>
          <w:lang w:val="en-US" w:eastAsia="zh-CN" w:bidi="ar-SA"/>
          <w14:textFill>
            <w14:solidFill>
              <w14:schemeClr w14:val="tx1"/>
            </w14:solidFill>
          </w14:textFill>
        </w:rPr>
        <w:t>16</w:t>
      </w:r>
      <w:r>
        <w:rPr>
          <w:rFonts w:hint="eastAsia" w:ascii="宋体" w:hAnsi="宋体" w:eastAsia="宋体" w:cs="宋体"/>
          <w:color w:val="000000" w:themeColor="text1"/>
          <w:kern w:val="0"/>
          <w:sz w:val="24"/>
          <w:szCs w:val="24"/>
          <w:lang w:val="en-US" w:eastAsia="zh-CN" w:bidi="ar-SA"/>
          <w14:textFill>
            <w14:solidFill>
              <w14:schemeClr w14:val="tx1"/>
            </w14:solidFill>
          </w14:textFill>
        </w:rPr>
        <w:t>日</w:t>
      </w:r>
    </w:p>
    <w:p w14:paraId="718619CF">
      <w:pPr>
        <w:pStyle w:val="2"/>
        <w:spacing w:line="360" w:lineRule="auto"/>
        <w:rPr>
          <w:rFonts w:hint="eastAsia"/>
          <w:color w:val="000000" w:themeColor="text1"/>
          <w14:textFill>
            <w14:solidFill>
              <w14:schemeClr w14:val="tx1"/>
            </w14:solidFill>
          </w14:textFill>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16" w:name="_Toc19543334"/>
    </w:p>
    <w:p w14:paraId="2841CB10">
      <w:pPr>
        <w:pStyle w:val="2"/>
        <w:spacing w:line="360" w:lineRule="auto"/>
        <w:rPr>
          <w:rFonts w:ascii="宋体" w:hAnsi="宋体" w:cs="宋体"/>
        </w:rPr>
      </w:pPr>
      <w:bookmarkStart w:id="17" w:name="_Toc23343"/>
      <w:r>
        <w:rPr>
          <w:rFonts w:hint="eastAsia"/>
        </w:rPr>
        <w:t>第二部分</w:t>
      </w:r>
      <w:r>
        <w:t xml:space="preserve">  </w:t>
      </w:r>
      <w:r>
        <w:rPr>
          <w:rFonts w:hint="eastAsia"/>
        </w:rPr>
        <w:t>供应商须知前附表</w:t>
      </w:r>
      <w:bookmarkEnd w:id="6"/>
      <w:bookmarkEnd w:id="7"/>
      <w:bookmarkEnd w:id="11"/>
      <w:bookmarkEnd w:id="12"/>
      <w:bookmarkEnd w:id="13"/>
      <w:bookmarkEnd w:id="14"/>
      <w:bookmarkEnd w:id="15"/>
      <w:bookmarkEnd w:id="16"/>
      <w:bookmarkEnd w:id="17"/>
    </w:p>
    <w:tbl>
      <w:tblPr>
        <w:tblStyle w:val="79"/>
        <w:tblW w:w="9643" w:type="dxa"/>
        <w:jc w:val="center"/>
        <w:tblLayout w:type="fixed"/>
        <w:tblCellMar>
          <w:top w:w="147" w:type="dxa"/>
          <w:left w:w="108" w:type="dxa"/>
          <w:bottom w:w="56" w:type="dxa"/>
          <w:right w:w="0" w:type="dxa"/>
        </w:tblCellMar>
      </w:tblPr>
      <w:tblGrid>
        <w:gridCol w:w="704"/>
        <w:gridCol w:w="1990"/>
        <w:gridCol w:w="6949"/>
      </w:tblGrid>
      <w:tr w14:paraId="310A0AD9">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2C91EDF0">
            <w:pPr>
              <w:spacing w:line="259" w:lineRule="auto"/>
              <w:rPr>
                <w:rFonts w:hint="default" w:asciiTheme="minorEastAsia" w:hAnsiTheme="minorEastAsia" w:eastAsiaTheme="minorEastAsia"/>
                <w:sz w:val="24"/>
                <w:szCs w:val="24"/>
                <w:lang w:val="en-US" w:eastAsia="zh-CN"/>
              </w:rPr>
            </w:pPr>
            <w:r>
              <w:rPr>
                <w:rFonts w:hint="eastAsia" w:ascii="宋体" w:hAnsi="宋体" w:cs="宋体"/>
                <w:kern w:val="0"/>
                <w:sz w:val="24"/>
                <w:szCs w:val="24"/>
                <w:lang w:eastAsia="zh-CN"/>
              </w:rPr>
              <w:t>岚皋县住房和城乡建设局</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pStyle w:val="78"/>
              <w:widowControl/>
              <w:snapToGrid w:val="0"/>
              <w:spacing w:line="400" w:lineRule="exact"/>
              <w:ind w:firstLine="0" w:firstLineChars="0"/>
              <w:jc w:val="left"/>
              <w:rPr>
                <w:rFonts w:asciiTheme="minorEastAsia" w:hAnsiTheme="minorEastAsia" w:eastAsiaTheme="minorEastAsia"/>
                <w:sz w:val="24"/>
                <w:szCs w:val="24"/>
              </w:rPr>
            </w:pP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3"/>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Times New Roman"/>
                <w:color w:val="000000" w:themeColor="text1"/>
                <w:sz w:val="24"/>
                <w:szCs w:val="24"/>
                <w:lang w:eastAsia="zh-CN"/>
                <w14:textFill>
                  <w14:solidFill>
                    <w14:schemeClr w14:val="tx1"/>
                  </w14:solidFill>
                </w14:textFill>
              </w:rPr>
              <w:t>岚皋县县城肖家坝和麻柳坝片区老旧小区楼体及（小区内）配套基础设施工程施工图设计</w:t>
            </w:r>
            <w:r>
              <w:rPr>
                <w:rFonts w:hint="eastAsia" w:ascii="宋体" w:hAnsi="宋体" w:cs="Times New Roman"/>
                <w:color w:val="000000" w:themeColor="text1"/>
                <w:sz w:val="24"/>
                <w:szCs w:val="24"/>
                <w14:textFill>
                  <w14:solidFill>
                    <w14:schemeClr w14:val="tx1"/>
                  </w14:solidFill>
                </w14:textFill>
              </w:rPr>
              <w:t xml:space="preserve"> </w: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000000" w:themeColor="text1"/>
                <w:sz w:val="24"/>
                <w:szCs w:val="24"/>
                <w14:textFill>
                  <w14:solidFill>
                    <w14:schemeClr w14:val="tx1"/>
                  </w14:solidFill>
                </w14:textFill>
              </w:rPr>
            </w:pPr>
          </w:p>
          <w:p w14:paraId="5D3622B6">
            <w:pPr>
              <w:spacing w:line="259"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w:t>
            </w:r>
            <w:r>
              <w:rPr>
                <w:rFonts w:asciiTheme="minorEastAsia" w:hAnsiTheme="minorEastAsia" w:eastAsiaTheme="minorEastAsia"/>
                <w:color w:val="000000" w:themeColor="text1"/>
                <w:sz w:val="24"/>
                <w:szCs w:val="24"/>
                <w14:textFill>
                  <w14:solidFill>
                    <w14:schemeClr w14:val="tx1"/>
                  </w14:solidFill>
                </w14:textFill>
              </w:rPr>
              <w:t>内容</w:t>
            </w:r>
          </w:p>
        </w:tc>
        <w:tc>
          <w:tcPr>
            <w:tcW w:w="6949" w:type="dxa"/>
            <w:tcBorders>
              <w:top w:val="single" w:color="000000" w:sz="4" w:space="0"/>
              <w:left w:val="single" w:color="000000" w:sz="4" w:space="0"/>
              <w:bottom w:val="single" w:color="000000" w:sz="4" w:space="0"/>
              <w:right w:val="single" w:color="000000" w:sz="4" w:space="0"/>
            </w:tcBorders>
          </w:tcPr>
          <w:p w14:paraId="34C196C9">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岚皋县县城肖家坝和麻柳坝片区老旧小区楼体及（小区内）配套基础设施工程施工图设计</w:t>
            </w:r>
            <w:r>
              <w:rPr>
                <w:rFonts w:hint="eastAsia" w:ascii="宋体" w:hAnsi="宋体" w:eastAsia="宋体" w:cs="宋体"/>
                <w:color w:val="000000" w:themeColor="text1"/>
                <w:kern w:val="0"/>
                <w:sz w:val="24"/>
                <w:szCs w:val="24"/>
                <w:lang w:val="en-US" w:eastAsia="zh-CN"/>
                <w14:textFill>
                  <w14:solidFill>
                    <w14:schemeClr w14:val="tx1"/>
                  </w14:solidFill>
                </w14:textFill>
              </w:rPr>
              <w:t>1项；技术要求详见磋商文件第五部分“采购内容及要求”</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32B97830">
            <w:pPr>
              <w:spacing w:line="259" w:lineRule="auto"/>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262500.00元</w:t>
            </w:r>
          </w:p>
        </w:tc>
      </w:tr>
      <w:tr w14:paraId="5340B2BB">
        <w:tblPrEx>
          <w:tblCellMar>
            <w:top w:w="147" w:type="dxa"/>
            <w:left w:w="108" w:type="dxa"/>
            <w:bottom w:w="56" w:type="dxa"/>
            <w:right w:w="0" w:type="dxa"/>
          </w:tblCellMar>
        </w:tblPrEx>
        <w:trPr>
          <w:trHeight w:val="1007"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6AC8DE5E">
            <w:pPr>
              <w:widowControl/>
              <w:tabs>
                <w:tab w:val="left" w:pos="1620"/>
              </w:tabs>
              <w:snapToGrid w:val="0"/>
              <w:spacing w:line="400" w:lineRule="exact"/>
              <w:jc w:val="both"/>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合同签订后且甲方提交相关资料后20个工作日内，乙方提交施工图设计文件</w:t>
            </w: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8"/>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6B2F553A">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04251EAB">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（2）</w:t>
            </w:r>
            <w:r>
              <w:rPr>
                <w:rFonts w:hint="eastAsia" w:ascii="宋体" w:hAnsi="宋体" w:eastAsia="宋体" w:cs="宋体"/>
                <w:i w:val="0"/>
                <w:iCs w:val="0"/>
                <w:caps w:val="0"/>
                <w:color w:val="333333"/>
                <w:spacing w:val="0"/>
                <w:sz w:val="24"/>
                <w:szCs w:val="24"/>
                <w:shd w:val="clear" w:fill="FFFFFF"/>
              </w:rPr>
              <w:t>法定代表人授权书及被授权人身份证复印件（法定代表人直接投标只需提交其身份证明资料）。</w:t>
            </w:r>
          </w:p>
          <w:p w14:paraId="2C075899">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（3）</w:t>
            </w:r>
            <w:r>
              <w:rPr>
                <w:rFonts w:hint="eastAsia" w:ascii="宋体" w:hAnsi="宋体" w:eastAsia="宋体" w:cs="宋体"/>
                <w:i w:val="0"/>
                <w:iCs w:val="0"/>
                <w:caps w:val="0"/>
                <w:color w:val="333333"/>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5CA827B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（4）</w:t>
            </w:r>
            <w:r>
              <w:rPr>
                <w:rFonts w:hint="eastAsia" w:ascii="宋体" w:hAnsi="宋体" w:eastAsia="宋体" w:cs="宋体"/>
                <w:i w:val="0"/>
                <w:iCs w:val="0"/>
                <w:caps w:val="0"/>
                <w:color w:val="333333"/>
                <w:spacing w:val="0"/>
                <w:sz w:val="24"/>
                <w:szCs w:val="24"/>
                <w:shd w:val="clear" w:fill="FFFFFF"/>
              </w:rPr>
              <w:t>书面声明：投标人必须提供参加政府采购活动前3年内在经营活动中没有重大违法记录的书面声明。 </w:t>
            </w:r>
          </w:p>
          <w:p w14:paraId="496C8EEB">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（5）</w:t>
            </w:r>
            <w:r>
              <w:rPr>
                <w:rFonts w:hint="eastAsia" w:ascii="宋体" w:hAnsi="宋体" w:eastAsia="宋体" w:cs="宋体"/>
                <w:i w:val="0"/>
                <w:iCs w:val="0"/>
                <w:caps w:val="0"/>
                <w:color w:val="333333"/>
                <w:spacing w:val="0"/>
                <w:sz w:val="24"/>
                <w:szCs w:val="24"/>
                <w:shd w:val="clear" w:fill="FFFFFF"/>
              </w:rPr>
              <w:t>财务状况报告：提供2024年度经审计的财务审计报告（成立时间至提交响应文件截止时间不足一年的可提供成立后任意时段的资产负债表）或其基本存款账户开户银行出具的资信证明。</w:t>
            </w:r>
          </w:p>
          <w:p w14:paraId="01B5379F">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（6）</w:t>
            </w:r>
            <w:r>
              <w:rPr>
                <w:rFonts w:hint="eastAsia" w:ascii="宋体" w:hAnsi="宋体" w:eastAsia="宋体" w:cs="宋体"/>
                <w:i w:val="0"/>
                <w:iCs w:val="0"/>
                <w:caps w:val="0"/>
                <w:color w:val="333333"/>
                <w:spacing w:val="0"/>
                <w:sz w:val="24"/>
                <w:szCs w:val="24"/>
                <w:shd w:val="clear" w:fill="FFFFFF"/>
              </w:rPr>
              <w:t>税收缴纳证明：提供202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月至今任意一个月缴纳的纳税证明或完税证明，依法免税的单位应提供相关证明材料，纳税证明或完税证明上应有代收机构或税务机关的公章或业务专用章。</w:t>
            </w:r>
          </w:p>
          <w:p w14:paraId="74907A0F">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（7）</w:t>
            </w:r>
            <w:r>
              <w:rPr>
                <w:rFonts w:hint="eastAsia" w:ascii="宋体" w:hAnsi="宋体" w:eastAsia="宋体" w:cs="宋体"/>
                <w:i w:val="0"/>
                <w:iCs w:val="0"/>
                <w:caps w:val="0"/>
                <w:color w:val="333333"/>
                <w:spacing w:val="0"/>
                <w:sz w:val="24"/>
                <w:szCs w:val="24"/>
                <w:shd w:val="clear" w:fill="FFFFFF"/>
              </w:rPr>
              <w:t>社会保障资金缴纳证明：提供202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月至今任意一个月社会保障资金缴存单据或社保机构开具的社会保险参保缴费情况证明，依法不需要缴纳社会保障资金的单位应提供相关证明材料，单据或证明上应有社保机构或代收机构的印章。</w:t>
            </w:r>
          </w:p>
          <w:p w14:paraId="23B3499E">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themeColor="text1"/>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（8）供应商应具备建筑行业设计乙级及以上工程设计资质。</w:t>
            </w:r>
          </w:p>
          <w:p w14:paraId="71FDCAAD">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lang w:val="en-US" w:eastAsia="zh-CN"/>
                <w14:textFill>
                  <w14:solidFill>
                    <w14:schemeClr w14:val="tx1"/>
                  </w14:solidFill>
                </w14:textFill>
              </w:rPr>
              <w:t>（9）</w:t>
            </w:r>
            <w:r>
              <w:rPr>
                <w:rFonts w:ascii="宋体" w:hAnsi="宋体" w:eastAsia="宋体" w:cs="宋体"/>
                <w:color w:val="000000" w:themeColor="text1"/>
                <w:spacing w:val="-1"/>
                <w:sz w:val="24"/>
                <w:szCs w:val="24"/>
                <w14:textFill>
                  <w14:solidFill>
                    <w14:schemeClr w14:val="tx1"/>
                  </w14:solidFill>
                </w14:textFill>
              </w:rPr>
              <w:t>拟派项目负责人</w:t>
            </w:r>
            <w:r>
              <w:rPr>
                <w:rFonts w:hint="eastAsia" w:ascii="宋体" w:hAnsi="宋体" w:eastAsia="宋体" w:cs="宋体"/>
                <w:color w:val="000000" w:themeColor="text1"/>
                <w:spacing w:val="-1"/>
                <w:sz w:val="24"/>
                <w:szCs w:val="24"/>
                <w:lang w:val="en-US" w:eastAsia="zh-CN"/>
                <w14:textFill>
                  <w14:solidFill>
                    <w14:schemeClr w14:val="tx1"/>
                  </w14:solidFill>
                </w14:textFill>
              </w:rPr>
              <w:t>须具备一级注册建筑师执业资格</w:t>
            </w:r>
            <w:r>
              <w:rPr>
                <w:rFonts w:hint="eastAsia" w:ascii="宋体" w:hAnsi="宋体" w:eastAsia="宋体" w:cs="宋体"/>
                <w:color w:val="000000" w:themeColor="text1"/>
                <w:spacing w:val="-1"/>
                <w:sz w:val="24"/>
                <w:szCs w:val="24"/>
                <w:lang w:eastAsia="zh-CN"/>
                <w14:textFill>
                  <w14:solidFill>
                    <w14:schemeClr w14:val="tx1"/>
                  </w14:solidFill>
                </w14:textFill>
              </w:rPr>
              <w:t>，并提供近1年内</w:t>
            </w:r>
            <w:r>
              <w:rPr>
                <w:rFonts w:hint="eastAsia" w:cs="宋体"/>
                <w:color w:val="000000" w:themeColor="text1"/>
                <w:spacing w:val="-1"/>
                <w:sz w:val="24"/>
                <w:szCs w:val="24"/>
                <w:lang w:val="en-US" w:eastAsia="zh-CN"/>
                <w14:textFill>
                  <w14:solidFill>
                    <w14:schemeClr w14:val="tx1"/>
                  </w14:solidFill>
                </w14:textFill>
              </w:rPr>
              <w:t>任意一个月</w:t>
            </w:r>
            <w:r>
              <w:rPr>
                <w:rFonts w:hint="eastAsia" w:ascii="宋体" w:hAnsi="宋体" w:eastAsia="宋体" w:cs="宋体"/>
                <w:color w:val="000000" w:themeColor="text1"/>
                <w:spacing w:val="-1"/>
                <w:sz w:val="24"/>
                <w:szCs w:val="24"/>
                <w:lang w:eastAsia="zh-CN"/>
                <w14:textFill>
                  <w14:solidFill>
                    <w14:schemeClr w14:val="tx1"/>
                  </w14:solidFill>
                </w14:textFill>
              </w:rPr>
              <w:t>的社保缴纳证明（依法不需要缴纳社会保险金的应提供相关证明）。</w:t>
            </w:r>
          </w:p>
          <w:p w14:paraId="4AADFDBA">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（10）</w:t>
            </w:r>
            <w:r>
              <w:rPr>
                <w:rFonts w:hint="eastAsia" w:ascii="宋体" w:hAnsi="宋体" w:eastAsia="宋体" w:cs="宋体"/>
                <w:i w:val="0"/>
                <w:iCs w:val="0"/>
                <w:caps w:val="0"/>
                <w:color w:val="333333"/>
                <w:spacing w:val="0"/>
                <w:sz w:val="24"/>
                <w:szCs w:val="24"/>
                <w:shd w:val="clear" w:fill="FFFFFF"/>
              </w:rPr>
              <w:t>提供具有履行合同所必需的设备和专业技术能力的承诺书（格式自拟）。</w:t>
            </w:r>
          </w:p>
          <w:p w14:paraId="723CB466">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（11）</w:t>
            </w:r>
            <w:r>
              <w:rPr>
                <w:rFonts w:hint="eastAsia" w:ascii="宋体" w:hAnsi="宋体" w:eastAsia="宋体" w:cs="宋体"/>
                <w:i w:val="0"/>
                <w:iCs w:val="0"/>
                <w:caps w:val="0"/>
                <w:color w:val="333333"/>
                <w:spacing w:val="0"/>
                <w:sz w:val="24"/>
                <w:szCs w:val="24"/>
                <w:shd w:val="clear" w:fill="FFFFFF"/>
              </w:rPr>
              <w:t>本项目不接受联合体投标。</w:t>
            </w:r>
          </w:p>
          <w:p w14:paraId="78A9DF4F">
            <w:pPr>
              <w:spacing w:after="50" w:line="292" w:lineRule="auto"/>
              <w:ind w:firstLine="480" w:firstLineChars="200"/>
              <w:rPr>
                <w:rFonts w:hint="eastAsia" w:cs="宋体" w:asciiTheme="minorEastAsia" w:hAnsiTheme="minorEastAsia" w:eastAsiaTheme="minorEastAsia"/>
                <w:b/>
                <w:bCs/>
                <w:color w:val="000000" w:themeColor="text1"/>
                <w:kern w:val="0"/>
                <w:sz w:val="24"/>
                <w:szCs w:val="24"/>
                <w14:textFill>
                  <w14:solidFill>
                    <w14:schemeClr w14:val="tx1"/>
                  </w14:solidFill>
                </w14:textFill>
              </w:rPr>
            </w:pPr>
            <w:r>
              <w:rPr>
                <w:rFonts w:hint="eastAsia" w:ascii="宋体" w:hAnsi="宋体" w:eastAsia="宋体" w:cs="宋体"/>
                <w:kern w:val="0"/>
                <w:sz w:val="24"/>
                <w:szCs w:val="24"/>
                <w:lang w:val="en-US" w:eastAsia="zh-CN" w:bidi="ar-SA"/>
              </w:rPr>
              <w:t>（12）</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56A8F50E">
            <w:pPr>
              <w:spacing w:after="50" w:line="292"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8"/>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8"/>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70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8"/>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2026</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olor w:val="000000" w:themeColor="text1"/>
                <w:sz w:val="24"/>
                <w:szCs w:val="24"/>
                <w14:textFill>
                  <w14:solidFill>
                    <w14:schemeClr w14:val="tx1"/>
                  </w14:solidFill>
                </w14:textFill>
              </w:rPr>
              <w:t>日</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olor w:val="000000" w:themeColor="text1"/>
                <w:sz w:val="24"/>
                <w:szCs w:val="24"/>
                <w14:textFill>
                  <w14:solidFill>
                    <w14:schemeClr w14:val="tx1"/>
                  </w14:solidFill>
                </w14:textFill>
              </w:rPr>
              <w:t xml:space="preserve">时00分    </w:t>
            </w:r>
            <w:r>
              <w:rPr>
                <w:rFonts w:asciiTheme="minorEastAsia" w:hAnsiTheme="minorEastAsia" w:eastAsiaTheme="minorEastAsia"/>
                <w:color w:val="000000" w:themeColor="text1"/>
                <w:sz w:val="24"/>
                <w:szCs w:val="24"/>
                <w14:textFill>
                  <w14:solidFill>
                    <w14:schemeClr w14:val="tx1"/>
                  </w14:solidFill>
                </w14:textFill>
              </w:rPr>
              <w:t xml:space="preserve"> </w:t>
            </w:r>
          </w:p>
          <w:p w14:paraId="2CCF2EBD">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磋商地点：</w:t>
            </w:r>
            <w:r>
              <w:rPr>
                <w:rFonts w:hint="eastAsia" w:ascii="宋体" w:hAnsi="宋体" w:cs="宋体"/>
                <w:color w:val="000000" w:themeColor="text1"/>
                <w:kern w:val="0"/>
                <w:sz w:val="24"/>
                <w:szCs w:val="24"/>
                <w14:textFill>
                  <w14:solidFill>
                    <w14:schemeClr w14:val="tx1"/>
                  </w14:solidFill>
                </w14:textFill>
              </w:rPr>
              <w:t>安康市高新区高新观澜8幢2单元801室</w:t>
            </w:r>
          </w:p>
          <w:p w14:paraId="266723BF">
            <w:pPr>
              <w:spacing w:line="259"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递交截止时间：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2026</w:t>
            </w:r>
            <w:r>
              <w:rPr>
                <w:rFonts w:hint="eastAsia"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01</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29</w:t>
            </w:r>
            <w:r>
              <w:rPr>
                <w:rFonts w:hint="eastAsia" w:asciiTheme="minorEastAsia" w:hAnsiTheme="minorEastAsia" w:eastAsiaTheme="minorEastAsia"/>
                <w:color w:val="000000" w:themeColor="text1"/>
                <w:sz w:val="24"/>
                <w:szCs w:val="24"/>
                <w14:textFill>
                  <w14:solidFill>
                    <w14:schemeClr w14:val="tx1"/>
                  </w14:solidFill>
                </w14:textFill>
              </w:rPr>
              <w:t>日</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olor w:val="000000" w:themeColor="text1"/>
                <w:sz w:val="24"/>
                <w:szCs w:val="24"/>
                <w14:textFill>
                  <w14:solidFill>
                    <w14:schemeClr w14:val="tx1"/>
                  </w14:solidFill>
                </w14:textFill>
              </w:rPr>
              <w:t>时00分</w:t>
            </w:r>
            <w:r>
              <w:rPr>
                <w:rFonts w:hint="eastAsia" w:ascii="宋体" w:hAnsi="宋体" w:eastAsia="宋体" w:cs="宋体"/>
                <w:color w:val="000000" w:themeColor="text1"/>
                <w:kern w:val="2"/>
                <w:sz w:val="24"/>
                <w:szCs w:val="24"/>
                <w:lang w:val="en-US" w:eastAsia="zh-CN" w:bidi="ar-SA"/>
                <w14:textFill>
                  <w14:solidFill>
                    <w14:schemeClr w14:val="tx1"/>
                  </w14:solidFill>
                </w14:textFill>
              </w:rPr>
              <w:t>止</w:t>
            </w:r>
          </w:p>
          <w:p w14:paraId="052EB5A3">
            <w:pPr>
              <w:spacing w:line="259"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递交地点：</w:t>
            </w:r>
            <w:r>
              <w:rPr>
                <w:rFonts w:hint="eastAsia" w:ascii="宋体" w:hAnsi="宋体" w:cs="宋体"/>
                <w:color w:val="000000" w:themeColor="text1"/>
                <w:kern w:val="0"/>
                <w:sz w:val="24"/>
                <w:szCs w:val="24"/>
                <w14:textFill>
                  <w14:solidFill>
                    <w14:schemeClr w14:val="tx1"/>
                  </w14:solidFill>
                </w14:textFill>
              </w:rPr>
              <w:t>安康市高新区高新观澜8幢2单元801室</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535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乙方完成全部施工图设计文件并经甲方签收后15个工作日内，甲方向乙方支付至合同总价的80%</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本项目工程整体竣工验收合格之日起15个工作日内，甲方支付剩余20%的设计费尾款</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6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8"/>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18" w:name="_Toc536202284"/>
            <w:bookmarkStart w:id="19" w:name="_Toc536202378"/>
            <w:bookmarkStart w:id="20" w:name="_Toc536429318"/>
            <w:bookmarkStart w:id="21" w:name="_Toc19272"/>
            <w:bookmarkStart w:id="22" w:name="_Toc536429371"/>
            <w:bookmarkStart w:id="23" w:name="_Toc21495"/>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13"/>
        <w:rPr>
          <w:kern w:val="44"/>
          <w:sz w:val="32"/>
          <w:szCs w:val="32"/>
        </w:rPr>
      </w:pPr>
      <w:r>
        <w:br w:type="page"/>
      </w:r>
    </w:p>
    <w:p w14:paraId="5FBCF80A">
      <w:pPr>
        <w:pStyle w:val="2"/>
        <w:keepLines w:val="0"/>
        <w:spacing w:line="400" w:lineRule="exact"/>
        <w:rPr>
          <w:rFonts w:ascii="宋体"/>
        </w:rPr>
      </w:pPr>
      <w:bookmarkStart w:id="24" w:name="_Toc32193"/>
      <w:bookmarkStart w:id="25" w:name="_Toc19543335"/>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18"/>
      <w:bookmarkEnd w:id="19"/>
      <w:bookmarkEnd w:id="20"/>
      <w:bookmarkEnd w:id="21"/>
      <w:bookmarkEnd w:id="22"/>
      <w:bookmarkEnd w:id="23"/>
      <w:bookmarkEnd w:id="24"/>
      <w:bookmarkEnd w:id="25"/>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26" w:name="_Toc536429319"/>
      <w:bookmarkStart w:id="27" w:name="_Toc536202379"/>
      <w:bookmarkStart w:id="28" w:name="_Toc17059"/>
      <w:bookmarkStart w:id="29" w:name="_Toc536202285"/>
      <w:bookmarkStart w:id="30" w:name="_Toc26739"/>
      <w:bookmarkStart w:id="31" w:name="_Toc536429372"/>
      <w:bookmarkStart w:id="32" w:name="_Toc19543336"/>
      <w:r>
        <w:rPr>
          <w:rFonts w:hint="eastAsia" w:ascii="宋体" w:hAnsi="宋体" w:cs="宋体"/>
          <w:b/>
          <w:bCs/>
          <w:kern w:val="0"/>
          <w:sz w:val="32"/>
          <w:szCs w:val="32"/>
        </w:rPr>
        <w:t>总 则</w:t>
      </w:r>
      <w:bookmarkEnd w:id="26"/>
      <w:bookmarkEnd w:id="27"/>
      <w:bookmarkEnd w:id="28"/>
      <w:bookmarkEnd w:id="29"/>
      <w:bookmarkEnd w:id="30"/>
      <w:bookmarkEnd w:id="31"/>
      <w:bookmarkEnd w:id="32"/>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3C374D03">
      <w:pPr>
        <w:widowControl/>
        <w:snapToGrid w:val="0"/>
        <w:spacing w:line="360" w:lineRule="auto"/>
        <w:ind w:firstLine="480" w:firstLineChars="200"/>
        <w:jc w:val="left"/>
        <w:rPr>
          <w:rFonts w:hint="default" w:ascii="宋体" w:hAnsi="宋体" w:eastAsia="宋体" w:cs="宋体"/>
          <w:bCs/>
          <w:sz w:val="24"/>
          <w:szCs w:val="24"/>
          <w:lang w:val="en-US" w:eastAsia="zh-CN"/>
        </w:rPr>
      </w:pPr>
      <w:r>
        <w:rPr>
          <w:rFonts w:hint="eastAsia" w:ascii="宋体" w:hAnsi="宋体" w:cs="宋体"/>
          <w:bCs/>
          <w:sz w:val="24"/>
          <w:szCs w:val="24"/>
        </w:rPr>
        <w:t>2.1采购人：</w:t>
      </w:r>
      <w:r>
        <w:rPr>
          <w:rFonts w:hint="eastAsia" w:ascii="宋体" w:hAnsi="宋体" w:cs="宋体"/>
          <w:bCs/>
          <w:sz w:val="24"/>
          <w:szCs w:val="24"/>
          <w:lang w:eastAsia="zh-CN"/>
        </w:rPr>
        <w:t>岚皋县住房和城乡建设局</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sz w:val="24"/>
          <w:szCs w:val="24"/>
          <w:lang w:eastAsia="zh-CN"/>
        </w:rPr>
        <w:t>岚皋县</w:t>
      </w:r>
      <w:r>
        <w:rPr>
          <w:rFonts w:hint="eastAsia" w:ascii="宋体" w:hAnsi="宋体" w:cs="宋体"/>
          <w:bCs/>
          <w:color w:val="000000" w:themeColor="text1"/>
          <w:sz w:val="24"/>
          <w:szCs w:val="24"/>
          <w14:textFill>
            <w14:solidFill>
              <w14:schemeClr w14:val="tx1"/>
            </w14:solidFill>
          </w14:textFill>
        </w:rPr>
        <w:t>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13"/>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3" w:name="_Toc536202288"/>
      <w:bookmarkStart w:id="34" w:name="_Toc536429373"/>
      <w:bookmarkStart w:id="35" w:name="_Toc536202380"/>
      <w:bookmarkStart w:id="36" w:name="_Toc536429320"/>
      <w:bookmarkStart w:id="37" w:name="_Toc19543337"/>
      <w:bookmarkStart w:id="38" w:name="_Toc3976"/>
      <w:r>
        <w:rPr>
          <w:rFonts w:hint="eastAsia" w:ascii="宋体" w:hAnsi="宋体" w:cs="宋体"/>
          <w:b/>
          <w:bCs/>
          <w:kern w:val="0"/>
          <w:sz w:val="32"/>
          <w:szCs w:val="32"/>
        </w:rPr>
        <w:t>竞争性磋商文件</w:t>
      </w:r>
      <w:bookmarkEnd w:id="33"/>
      <w:bookmarkEnd w:id="34"/>
      <w:bookmarkEnd w:id="35"/>
      <w:bookmarkEnd w:id="36"/>
      <w:bookmarkEnd w:id="37"/>
      <w:bookmarkEnd w:id="38"/>
    </w:p>
    <w:p w14:paraId="01881EE8">
      <w:pPr>
        <w:pStyle w:val="4"/>
        <w:numPr>
          <w:ilvl w:val="0"/>
          <w:numId w:val="0"/>
        </w:numPr>
        <w:spacing w:line="360" w:lineRule="auto"/>
        <w:ind w:firstLine="482" w:firstLineChars="200"/>
        <w:rPr>
          <w:rFonts w:ascii="宋体" w:hAnsi="宋体" w:cs="宋体"/>
          <w:sz w:val="24"/>
          <w:szCs w:val="28"/>
        </w:rPr>
      </w:pPr>
      <w:bookmarkStart w:id="39" w:name="_Toc536202289"/>
      <w:bookmarkStart w:id="40" w:name="_Toc5801"/>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39"/>
      <w:bookmarkEnd w:id="40"/>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4"/>
        <w:numPr>
          <w:ilvl w:val="0"/>
          <w:numId w:val="0"/>
        </w:numPr>
        <w:spacing w:line="360" w:lineRule="auto"/>
        <w:ind w:firstLine="482" w:firstLineChars="200"/>
        <w:rPr>
          <w:rFonts w:ascii="宋体" w:hAnsi="宋体" w:cs="宋体"/>
          <w:sz w:val="24"/>
          <w:szCs w:val="28"/>
        </w:rPr>
      </w:pPr>
      <w:bookmarkStart w:id="41"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1"/>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2"/>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4"/>
        <w:numPr>
          <w:ilvl w:val="0"/>
          <w:numId w:val="0"/>
        </w:numPr>
        <w:spacing w:line="360" w:lineRule="auto"/>
        <w:ind w:firstLine="482" w:firstLineChars="200"/>
        <w:rPr>
          <w:rFonts w:ascii="宋体" w:hAnsi="宋体" w:cs="宋体"/>
          <w:sz w:val="24"/>
          <w:szCs w:val="28"/>
        </w:rPr>
      </w:pPr>
      <w:bookmarkStart w:id="43" w:name="_Toc536202293"/>
      <w:bookmarkStart w:id="44" w:name="_Toc19797"/>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3"/>
      <w:bookmarkEnd w:id="44"/>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8"/>
        </w:rPr>
        <w:t>4.3对于在规定时间内收到的投标人依法提出的询问或者质疑，采购代理机构将按</w:t>
      </w:r>
      <w:r>
        <w:rPr>
          <w:rFonts w:hint="eastAsia" w:ascii="宋体" w:hAnsi="宋体" w:cs="宋体"/>
          <w:sz w:val="24"/>
          <w:szCs w:val="24"/>
        </w:rPr>
        <w:t>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9"/>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4"/>
        <w:numPr>
          <w:ilvl w:val="0"/>
          <w:numId w:val="0"/>
        </w:numPr>
        <w:spacing w:line="360" w:lineRule="auto"/>
        <w:ind w:firstLine="482" w:firstLineChars="200"/>
        <w:rPr>
          <w:rFonts w:ascii="宋体" w:hAnsi="宋体" w:cs="宋体"/>
          <w:sz w:val="24"/>
          <w:szCs w:val="28"/>
        </w:rPr>
      </w:pPr>
      <w:bookmarkStart w:id="45" w:name="_Toc536202294"/>
      <w:bookmarkStart w:id="46" w:name="_Toc6390"/>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5"/>
      <w:bookmarkEnd w:id="46"/>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4"/>
        <w:numPr>
          <w:ilvl w:val="0"/>
          <w:numId w:val="0"/>
        </w:numPr>
        <w:spacing w:line="360" w:lineRule="auto"/>
        <w:ind w:firstLine="482" w:firstLineChars="200"/>
        <w:rPr>
          <w:rFonts w:ascii="宋体" w:hAnsi="宋体" w:cs="宋体"/>
          <w:sz w:val="24"/>
          <w:szCs w:val="28"/>
        </w:rPr>
      </w:pPr>
      <w:bookmarkStart w:id="47" w:name="_Toc536202295"/>
      <w:bookmarkStart w:id="48" w:name="_Toc31188"/>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4"/>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47"/>
      <w:bookmarkEnd w:id="48"/>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9"/>
        <w:spacing w:line="360" w:lineRule="auto"/>
        <w:ind w:firstLine="482" w:firstLineChars="200"/>
        <w:jc w:val="left"/>
        <w:rPr>
          <w:rFonts w:ascii="宋体" w:hAnsi="宋体" w:cs="宋体"/>
          <w:sz w:val="24"/>
          <w:szCs w:val="28"/>
        </w:rPr>
      </w:pPr>
      <w:bookmarkStart w:id="49" w:name="_Toc5095"/>
      <w:bookmarkStart w:id="50" w:name="_Toc536202296"/>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49"/>
      <w:bookmarkEnd w:id="50"/>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1" w:name="_Toc536429321"/>
      <w:bookmarkStart w:id="52" w:name="_Toc19543338"/>
      <w:bookmarkStart w:id="53" w:name="_Toc536202381"/>
      <w:bookmarkStart w:id="54" w:name="_Toc536202297"/>
      <w:bookmarkStart w:id="55" w:name="_Toc536429374"/>
      <w:bookmarkStart w:id="56" w:name="_Toc622"/>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1"/>
      <w:bookmarkEnd w:id="52"/>
      <w:bookmarkEnd w:id="53"/>
      <w:bookmarkEnd w:id="54"/>
      <w:bookmarkEnd w:id="55"/>
      <w:bookmarkEnd w:id="56"/>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4"/>
        <w:numPr>
          <w:ilvl w:val="0"/>
          <w:numId w:val="0"/>
        </w:numPr>
        <w:spacing w:line="360" w:lineRule="auto"/>
        <w:ind w:firstLine="482" w:firstLineChars="200"/>
        <w:rPr>
          <w:rFonts w:ascii="宋体" w:hAnsi="宋体" w:cs="宋体"/>
          <w:sz w:val="24"/>
          <w:szCs w:val="28"/>
        </w:rPr>
      </w:pPr>
      <w:bookmarkStart w:id="57"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57"/>
    </w:p>
    <w:p w14:paraId="62BBC3CE">
      <w:pPr>
        <w:spacing w:line="360" w:lineRule="auto"/>
        <w:ind w:firstLine="480" w:firstLineChars="200"/>
        <w:rPr>
          <w:rFonts w:ascii="宋体" w:hAnsi="宋体" w:cs="宋体"/>
          <w:sz w:val="28"/>
          <w:szCs w:val="22"/>
        </w:rPr>
      </w:pPr>
      <w:bookmarkStart w:id="58" w:name="_Toc536202300"/>
      <w:bookmarkStart w:id="59" w:name="_Toc292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4"/>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58"/>
      <w:bookmarkEnd w:id="59"/>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4"/>
        <w:numPr>
          <w:ilvl w:val="0"/>
          <w:numId w:val="0"/>
        </w:numPr>
        <w:spacing w:line="360" w:lineRule="auto"/>
        <w:ind w:firstLine="482" w:firstLineChars="200"/>
        <w:rPr>
          <w:rFonts w:ascii="宋体" w:hAnsi="宋体" w:cs="宋体"/>
          <w:sz w:val="24"/>
          <w:szCs w:val="28"/>
        </w:rPr>
      </w:pPr>
      <w:bookmarkStart w:id="60"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0"/>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4"/>
        <w:numPr>
          <w:ilvl w:val="0"/>
          <w:numId w:val="0"/>
        </w:numPr>
        <w:spacing w:line="360" w:lineRule="auto"/>
        <w:ind w:firstLine="482" w:firstLineChars="200"/>
        <w:rPr>
          <w:rFonts w:ascii="宋体" w:hAnsi="宋体" w:cs="宋体"/>
          <w:color w:val="auto"/>
          <w:sz w:val="24"/>
          <w:szCs w:val="28"/>
        </w:rPr>
      </w:pPr>
      <w:bookmarkStart w:id="61" w:name="_Toc536202303"/>
      <w:bookmarkStart w:id="62" w:name="_Toc24827"/>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1"/>
      <w:bookmarkEnd w:id="62"/>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3" w:name="_Toc4747"/>
      <w:bookmarkStart w:id="64" w:name="_Toc3565"/>
      <w:bookmarkStart w:id="65" w:name="_Toc19543339"/>
      <w:bookmarkStart w:id="66" w:name="_Toc536202382"/>
      <w:bookmarkStart w:id="67" w:name="_Toc536429375"/>
      <w:bookmarkStart w:id="68" w:name="_Toc536202305"/>
      <w:bookmarkStart w:id="69" w:name="_Toc536429322"/>
      <w:bookmarkStart w:id="70" w:name="_Toc3736"/>
      <w:r>
        <w:rPr>
          <w:rFonts w:hint="eastAsia" w:ascii="宋体" w:hAnsi="宋体" w:cs="宋体"/>
          <w:b/>
          <w:bCs/>
          <w:kern w:val="0"/>
          <w:sz w:val="28"/>
          <w:szCs w:val="32"/>
        </w:rPr>
        <w:t>响应文件的递交</w:t>
      </w:r>
      <w:bookmarkEnd w:id="63"/>
      <w:bookmarkEnd w:id="64"/>
      <w:bookmarkEnd w:id="65"/>
      <w:bookmarkEnd w:id="66"/>
      <w:bookmarkEnd w:id="67"/>
      <w:bookmarkEnd w:id="68"/>
      <w:bookmarkEnd w:id="69"/>
      <w:r>
        <w:rPr>
          <w:rFonts w:hint="eastAsia" w:ascii="宋体" w:hAnsi="宋体" w:cs="宋体"/>
          <w:b/>
          <w:bCs/>
          <w:kern w:val="0"/>
          <w:sz w:val="28"/>
          <w:szCs w:val="32"/>
        </w:rPr>
        <w:t xml:space="preserve"> </w:t>
      </w:r>
    </w:p>
    <w:bookmarkEnd w:id="70"/>
    <w:p w14:paraId="66E9B297">
      <w:pPr>
        <w:pStyle w:val="4"/>
        <w:numPr>
          <w:ilvl w:val="0"/>
          <w:numId w:val="0"/>
        </w:numPr>
        <w:spacing w:line="360" w:lineRule="auto"/>
        <w:ind w:firstLine="482" w:firstLineChars="200"/>
        <w:rPr>
          <w:rFonts w:ascii="宋体" w:hAnsi="宋体" w:cs="宋体"/>
          <w:sz w:val="24"/>
          <w:szCs w:val="28"/>
        </w:rPr>
      </w:pPr>
      <w:bookmarkStart w:id="71" w:name="_Toc3685"/>
      <w:bookmarkStart w:id="72" w:name="_Toc536202306"/>
      <w:r>
        <w:rPr>
          <w:rFonts w:hint="eastAsia" w:ascii="宋体" w:hAnsi="宋体" w:cs="宋体"/>
          <w:sz w:val="24"/>
          <w:szCs w:val="28"/>
          <w:lang w:val="en-US" w:eastAsia="zh-CN"/>
        </w:rPr>
        <w:t>1.</w:t>
      </w:r>
      <w:r>
        <w:rPr>
          <w:rFonts w:hint="eastAsia" w:ascii="宋体" w:hAnsi="宋体" w:cs="宋体"/>
          <w:sz w:val="24"/>
          <w:szCs w:val="28"/>
        </w:rPr>
        <w:t>响应文件递交</w:t>
      </w:r>
      <w:bookmarkEnd w:id="71"/>
      <w:bookmarkEnd w:id="72"/>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4"/>
        <w:numPr>
          <w:ilvl w:val="0"/>
          <w:numId w:val="0"/>
        </w:numPr>
        <w:spacing w:line="360" w:lineRule="auto"/>
        <w:ind w:firstLine="482" w:firstLineChars="200"/>
        <w:rPr>
          <w:rFonts w:ascii="宋体" w:hAnsi="宋体" w:cs="宋体"/>
          <w:sz w:val="24"/>
          <w:szCs w:val="28"/>
        </w:rPr>
      </w:pPr>
      <w:bookmarkStart w:id="73" w:name="_Toc536202307"/>
      <w:bookmarkStart w:id="74" w:name="_Toc12741"/>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3"/>
      <w:bookmarkEnd w:id="74"/>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5" w:name="_Toc536202383"/>
      <w:bookmarkStart w:id="76" w:name="_Toc536429376"/>
      <w:bookmarkStart w:id="77" w:name="_Toc536202308"/>
      <w:bookmarkStart w:id="78" w:name="_Toc27066"/>
      <w:bookmarkStart w:id="79" w:name="_Toc14415"/>
      <w:bookmarkStart w:id="80" w:name="_Toc175"/>
      <w:bookmarkStart w:id="81" w:name="_Toc536429323"/>
      <w:bookmarkStart w:id="82" w:name="_Toc19543340"/>
      <w:r>
        <w:rPr>
          <w:rFonts w:hint="eastAsia" w:ascii="宋体" w:hAnsi="宋体" w:cs="宋体"/>
          <w:b/>
          <w:bCs/>
          <w:kern w:val="0"/>
          <w:sz w:val="28"/>
          <w:szCs w:val="28"/>
        </w:rPr>
        <w:t>磋商、评审、定标</w:t>
      </w:r>
      <w:bookmarkEnd w:id="75"/>
      <w:bookmarkEnd w:id="76"/>
      <w:bookmarkEnd w:id="77"/>
      <w:bookmarkEnd w:id="78"/>
      <w:bookmarkEnd w:id="79"/>
      <w:bookmarkEnd w:id="80"/>
      <w:bookmarkEnd w:id="81"/>
      <w:bookmarkEnd w:id="82"/>
    </w:p>
    <w:p w14:paraId="0E2CBC96">
      <w:pPr>
        <w:pStyle w:val="4"/>
        <w:numPr>
          <w:ilvl w:val="0"/>
          <w:numId w:val="0"/>
        </w:numPr>
        <w:spacing w:line="360" w:lineRule="auto"/>
        <w:ind w:firstLine="482" w:firstLineChars="200"/>
        <w:rPr>
          <w:rFonts w:ascii="宋体" w:hAnsi="宋体" w:cs="宋体"/>
          <w:sz w:val="24"/>
          <w:szCs w:val="28"/>
        </w:rPr>
      </w:pPr>
      <w:bookmarkStart w:id="83" w:name="_Toc536202309"/>
      <w:r>
        <w:rPr>
          <w:rFonts w:hint="eastAsia" w:ascii="宋体" w:hAnsi="宋体" w:cs="宋体"/>
          <w:sz w:val="24"/>
          <w:szCs w:val="28"/>
          <w:lang w:val="en-US" w:eastAsia="zh-CN"/>
        </w:rPr>
        <w:t>1.</w:t>
      </w:r>
      <w:r>
        <w:rPr>
          <w:rFonts w:hint="eastAsia" w:ascii="宋体" w:hAnsi="宋体" w:cs="宋体"/>
          <w:sz w:val="24"/>
          <w:szCs w:val="28"/>
        </w:rPr>
        <w:t>磋商</w:t>
      </w:r>
      <w:bookmarkEnd w:id="83"/>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4"/>
        <w:spacing w:line="360" w:lineRule="auto"/>
        <w:ind w:firstLine="482" w:firstLineChars="200"/>
        <w:rPr>
          <w:rFonts w:ascii="宋体" w:hAnsi="宋体" w:cs="宋体"/>
          <w:sz w:val="24"/>
          <w:szCs w:val="28"/>
        </w:rPr>
      </w:pPr>
      <w:bookmarkStart w:id="84" w:name="_Toc536202310"/>
      <w:r>
        <w:rPr>
          <w:rFonts w:hint="eastAsia" w:ascii="宋体" w:hAnsi="宋体" w:cs="宋体"/>
          <w:sz w:val="24"/>
          <w:szCs w:val="28"/>
          <w:lang w:eastAsia="zh-CN"/>
        </w:rPr>
        <w:t>2.</w:t>
      </w:r>
      <w:r>
        <w:rPr>
          <w:rFonts w:hint="eastAsia" w:ascii="宋体" w:hAnsi="宋体" w:cs="宋体"/>
          <w:sz w:val="24"/>
          <w:szCs w:val="28"/>
        </w:rPr>
        <w:t>磋商小组</w:t>
      </w:r>
      <w:bookmarkEnd w:id="84"/>
    </w:p>
    <w:p w14:paraId="5B442D50">
      <w:pPr>
        <w:spacing w:line="360" w:lineRule="auto"/>
        <w:ind w:firstLine="480" w:firstLineChars="200"/>
        <w:rPr>
          <w:rFonts w:ascii="宋体" w:hAnsi="宋体" w:cs="宋体"/>
          <w:sz w:val="24"/>
        </w:rPr>
      </w:pPr>
      <w:bookmarkStart w:id="85" w:name="_Toc536202311"/>
      <w:bookmarkStart w:id="86" w:name="_Toc27940"/>
      <w:bookmarkStart w:id="87" w:name="_Toc385958808"/>
      <w:bookmarkStart w:id="88" w:name="_Toc28085"/>
      <w:bookmarkStart w:id="89" w:name="_Toc386129876"/>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5"/>
    <w:bookmarkEnd w:id="86"/>
    <w:bookmarkEnd w:id="87"/>
    <w:bookmarkEnd w:id="88"/>
    <w:bookmarkEnd w:id="89"/>
    <w:p w14:paraId="51E104B6">
      <w:pPr>
        <w:spacing w:line="360" w:lineRule="auto"/>
        <w:ind w:firstLine="482" w:firstLineChars="200"/>
        <w:rPr>
          <w:rFonts w:hint="eastAsia" w:ascii="宋体" w:hAnsi="宋体" w:eastAsia="宋体" w:cs="宋体"/>
          <w:b/>
          <w:sz w:val="24"/>
          <w:lang w:eastAsia="zh-CN"/>
        </w:rPr>
      </w:pPr>
      <w:bookmarkStart w:id="90"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须知前附表第9项投标人资格要求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kern w:val="0"/>
                <w:sz w:val="24"/>
                <w:szCs w:val="24"/>
                <w:lang w:eastAsia="zh-CN"/>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eastAsia="zh-CN"/>
              </w:rPr>
              <w:t>资格证明文件</w:t>
            </w:r>
          </w:p>
          <w:p w14:paraId="7FCA76DC">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3"/>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3"/>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13"/>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4"/>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0"/>
    <w:p w14:paraId="764437AA">
      <w:pPr>
        <w:pStyle w:val="4"/>
        <w:keepNext w:val="0"/>
        <w:keepLines w:val="0"/>
        <w:spacing w:line="360" w:lineRule="auto"/>
        <w:ind w:firstLine="482" w:firstLineChars="200"/>
        <w:rPr>
          <w:rFonts w:ascii="宋体" w:hAnsi="宋体" w:cs="宋体"/>
          <w:sz w:val="24"/>
          <w:szCs w:val="24"/>
        </w:rPr>
      </w:pPr>
      <w:bookmarkStart w:id="91" w:name="_Toc12947"/>
      <w:bookmarkStart w:id="92" w:name="_Toc536202314"/>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4"/>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1"/>
      <w:bookmarkEnd w:id="92"/>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w:t>
      </w:r>
      <w:r>
        <w:rPr>
          <w:rFonts w:hint="eastAsia" w:ascii="宋体" w:hAnsi="宋体" w:cs="宋体"/>
          <w:sz w:val="24"/>
          <w:szCs w:val="28"/>
          <w:lang w:val="en-US" w:eastAsia="zh-CN"/>
        </w:rPr>
        <w:t>成交</w:t>
      </w:r>
      <w:r>
        <w:rPr>
          <w:rFonts w:hint="eastAsia" w:ascii="宋体" w:hAnsi="宋体" w:cs="宋体"/>
          <w:sz w:val="24"/>
          <w:szCs w:val="28"/>
        </w:rPr>
        <w:t>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3" w:name="_Toc536429324"/>
      <w:bookmarkStart w:id="94" w:name="_Toc19543341"/>
      <w:bookmarkStart w:id="95" w:name="_Toc11870"/>
      <w:bookmarkStart w:id="96" w:name="_Toc25308"/>
      <w:bookmarkStart w:id="97" w:name="_Toc536202315"/>
      <w:bookmarkStart w:id="98" w:name="_Toc536202384"/>
      <w:bookmarkStart w:id="99" w:name="_Toc536429377"/>
      <w:bookmarkStart w:id="100" w:name="_Toc19972"/>
      <w:r>
        <w:rPr>
          <w:rFonts w:hint="eastAsia" w:ascii="宋体" w:hAnsi="宋体" w:cs="宋体"/>
          <w:b/>
          <w:bCs/>
          <w:kern w:val="0"/>
          <w:sz w:val="28"/>
          <w:szCs w:val="28"/>
        </w:rPr>
        <w:t>签订合同</w:t>
      </w:r>
      <w:bookmarkEnd w:id="93"/>
      <w:bookmarkEnd w:id="94"/>
      <w:bookmarkEnd w:id="95"/>
      <w:bookmarkEnd w:id="96"/>
      <w:bookmarkEnd w:id="97"/>
      <w:bookmarkEnd w:id="98"/>
      <w:bookmarkEnd w:id="99"/>
      <w:bookmarkEnd w:id="100"/>
    </w:p>
    <w:p w14:paraId="2E9DADA4">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1" w:name="_Toc28110"/>
      <w:bookmarkStart w:id="102" w:name="_Toc536202316"/>
      <w:bookmarkStart w:id="103" w:name="_Toc536429325"/>
      <w:bookmarkStart w:id="104" w:name="_Toc32237"/>
      <w:bookmarkStart w:id="105" w:name="_Toc536202385"/>
      <w:bookmarkStart w:id="106" w:name="_Toc26132"/>
      <w:bookmarkStart w:id="107" w:name="_Toc536429378"/>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08" w:name="_Toc19543342"/>
      <w:r>
        <w:rPr>
          <w:rFonts w:hint="eastAsia" w:ascii="宋体" w:hAnsi="宋体" w:cs="宋体"/>
          <w:b/>
          <w:bCs/>
          <w:kern w:val="0"/>
          <w:sz w:val="28"/>
          <w:szCs w:val="28"/>
        </w:rPr>
        <w:t>代理服务费</w:t>
      </w:r>
      <w:bookmarkEnd w:id="101"/>
      <w:bookmarkEnd w:id="102"/>
      <w:bookmarkEnd w:id="103"/>
      <w:bookmarkEnd w:id="104"/>
      <w:bookmarkEnd w:id="105"/>
      <w:bookmarkEnd w:id="106"/>
      <w:bookmarkEnd w:id="107"/>
      <w:bookmarkEnd w:id="108"/>
    </w:p>
    <w:p w14:paraId="725527EF">
      <w:pPr>
        <w:numPr>
          <w:ilvl w:val="0"/>
          <w:numId w:val="0"/>
        </w:numPr>
        <w:spacing w:line="360" w:lineRule="auto"/>
        <w:ind w:firstLine="480" w:firstLineChars="200"/>
        <w:jc w:val="left"/>
        <w:rPr>
          <w:rFonts w:hint="default" w:ascii="宋体" w:hAnsi="宋体" w:cs="宋体"/>
          <w:sz w:val="24"/>
          <w:szCs w:val="24"/>
          <w:lang w:val="en-US" w:eastAsia="zh-CN"/>
        </w:rPr>
      </w:pPr>
      <w:r>
        <w:rPr>
          <w:rFonts w:hint="eastAsia"/>
          <w:sz w:val="24"/>
          <w:szCs w:val="24"/>
          <w:u w:val="none"/>
          <w:lang w:val="en-US" w:eastAsia="zh-CN"/>
        </w:rPr>
        <w:t>1.招标代理服务费由</w:t>
      </w:r>
      <w:r>
        <w:rPr>
          <w:rFonts w:hint="eastAsia"/>
          <w:sz w:val="24"/>
          <w:szCs w:val="24"/>
          <w:u w:val="single"/>
          <w:lang w:val="en-US" w:eastAsia="zh-CN"/>
        </w:rPr>
        <w:t xml:space="preserve"> </w:t>
      </w:r>
      <w:r>
        <w:rPr>
          <w:rFonts w:hint="eastAsia"/>
          <w:b/>
          <w:bCs/>
          <w:sz w:val="24"/>
          <w:szCs w:val="24"/>
          <w:u w:val="single"/>
          <w:lang w:val="en-US" w:eastAsia="zh-CN"/>
        </w:rPr>
        <w:t>成交供应商</w:t>
      </w:r>
      <w:r>
        <w:rPr>
          <w:rFonts w:hint="eastAsia"/>
          <w:sz w:val="24"/>
          <w:szCs w:val="24"/>
          <w:u w:val="single"/>
          <w:lang w:val="en-US" w:eastAsia="zh-CN"/>
        </w:rPr>
        <w:t xml:space="preserve"> </w:t>
      </w:r>
      <w:r>
        <w:rPr>
          <w:rFonts w:hint="eastAsia"/>
          <w:sz w:val="24"/>
          <w:szCs w:val="24"/>
          <w:u w:val="none"/>
          <w:lang w:val="en-US" w:eastAsia="zh-CN"/>
        </w:rPr>
        <w:t>支付</w:t>
      </w:r>
      <w:r>
        <w:rPr>
          <w:rFonts w:hint="eastAsia"/>
          <w:color w:val="auto"/>
          <w:sz w:val="24"/>
          <w:szCs w:val="24"/>
          <w:u w:val="none"/>
          <w:lang w:eastAsia="zh-CN"/>
        </w:rPr>
        <w:t>，</w:t>
      </w:r>
      <w:r>
        <w:rPr>
          <w:rFonts w:hint="eastAsia"/>
          <w:color w:val="auto"/>
          <w:sz w:val="24"/>
          <w:szCs w:val="24"/>
          <w:u w:val="none"/>
          <w:lang w:val="en-US" w:eastAsia="zh-CN"/>
        </w:rPr>
        <w:t>竞争性磋商代理服务费参照</w:t>
      </w:r>
      <w:r>
        <w:rPr>
          <w:rFonts w:hint="eastAsia"/>
          <w:color w:val="auto"/>
          <w:sz w:val="24"/>
          <w:szCs w:val="24"/>
          <w:u w:val="single"/>
          <w:lang w:val="en-US" w:eastAsia="zh-CN"/>
        </w:rPr>
        <w:t xml:space="preserve"> 陕西政务服务网（网上中介服务超市）中选金额 </w:t>
      </w:r>
      <w:r>
        <w:rPr>
          <w:rFonts w:hint="eastAsia"/>
          <w:color w:val="auto"/>
          <w:sz w:val="24"/>
          <w:szCs w:val="24"/>
          <w:u w:val="none"/>
          <w:lang w:val="en-US" w:eastAsia="zh-CN"/>
        </w:rPr>
        <w:t>向“安康尚昊招标代理有限公司”支付。本项目代理服务费为2900.00元。</w:t>
      </w:r>
    </w:p>
    <w:p w14:paraId="2FE142BE">
      <w:pPr>
        <w:numPr>
          <w:ilvl w:val="0"/>
          <w:numId w:val="0"/>
        </w:num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 xml:space="preserve">采购代理机构开户名称：安康尚昊招标代理有限公司  </w:t>
      </w:r>
    </w:p>
    <w:p w14:paraId="237769AB">
      <w:pPr>
        <w:numPr>
          <w:ilvl w:val="0"/>
          <w:numId w:val="0"/>
        </w:numPr>
        <w:spacing w:line="360" w:lineRule="auto"/>
        <w:ind w:firstLine="480" w:firstLineChars="200"/>
        <w:jc w:val="left"/>
        <w:rPr>
          <w:rFonts w:hint="eastAsia" w:ascii="宋体" w:hAnsi="宋体" w:cs="宋体"/>
          <w:sz w:val="24"/>
          <w:szCs w:val="28"/>
        </w:rPr>
      </w:pPr>
      <w:r>
        <w:rPr>
          <w:rFonts w:hint="eastAsia" w:ascii="宋体" w:hAnsi="宋体" w:cs="宋体"/>
          <w:sz w:val="24"/>
          <w:szCs w:val="28"/>
        </w:rPr>
        <w:t xml:space="preserve">开户行名称：中国建设银行股份有限公司安康分行营业部  </w:t>
      </w:r>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09" w:name="_Toc536202317"/>
      <w:bookmarkStart w:id="110" w:name="_Toc536429379"/>
      <w:bookmarkStart w:id="111" w:name="_Toc536202386"/>
      <w:bookmarkStart w:id="112" w:name="_Toc11491"/>
      <w:bookmarkStart w:id="113" w:name="_Toc664"/>
      <w:bookmarkStart w:id="114" w:name="_Toc19543343"/>
      <w:bookmarkStart w:id="115" w:name="_Toc536429326"/>
      <w:r>
        <w:rPr>
          <w:rFonts w:hint="eastAsia" w:ascii="宋体" w:hAnsi="宋体" w:cs="宋体"/>
          <w:b/>
          <w:bCs/>
          <w:kern w:val="0"/>
          <w:sz w:val="28"/>
          <w:szCs w:val="28"/>
        </w:rPr>
        <w:t>质疑和投诉</w:t>
      </w:r>
      <w:bookmarkEnd w:id="109"/>
      <w:bookmarkEnd w:id="110"/>
      <w:bookmarkEnd w:id="111"/>
      <w:bookmarkEnd w:id="112"/>
      <w:bookmarkEnd w:id="113"/>
      <w:bookmarkEnd w:id="114"/>
      <w:bookmarkEnd w:id="115"/>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16" w:name="_Toc19543344"/>
      <w:bookmarkStart w:id="117" w:name="_Toc536429327"/>
      <w:bookmarkStart w:id="118" w:name="_Toc536429380"/>
      <w:bookmarkStart w:id="119" w:name="_Toc536202318"/>
      <w:bookmarkStart w:id="120" w:name="_Toc536202387"/>
      <w:r>
        <w:rPr>
          <w:rFonts w:hint="eastAsia" w:ascii="宋体" w:hAnsi="宋体" w:cs="宋体"/>
          <w:b/>
          <w:bCs/>
          <w:kern w:val="0"/>
          <w:sz w:val="24"/>
          <w:szCs w:val="28"/>
        </w:rPr>
        <w:t>其他</w:t>
      </w:r>
      <w:bookmarkEnd w:id="116"/>
      <w:bookmarkEnd w:id="117"/>
      <w:bookmarkEnd w:id="118"/>
      <w:bookmarkEnd w:id="119"/>
      <w:bookmarkEnd w:id="120"/>
    </w:p>
    <w:p w14:paraId="7CE465C4">
      <w:pPr>
        <w:spacing w:line="360" w:lineRule="auto"/>
        <w:ind w:firstLine="480" w:firstLineChars="200"/>
        <w:jc w:val="left"/>
        <w:rPr>
          <w:rFonts w:ascii="宋体" w:hAnsi="宋体" w:cs="宋体"/>
          <w:sz w:val="24"/>
          <w:szCs w:val="28"/>
        </w:rPr>
      </w:pPr>
      <w:bookmarkStart w:id="121"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1"/>
      <w:bookmarkStart w:id="122" w:name="_Toc536429328"/>
      <w:bookmarkStart w:id="123" w:name="_Toc25345"/>
      <w:bookmarkStart w:id="124" w:name="_Toc536202388"/>
      <w:bookmarkStart w:id="125" w:name="_Toc536429381"/>
      <w:bookmarkStart w:id="126" w:name="_Toc536202319"/>
      <w:r>
        <w:rPr>
          <w:rFonts w:hint="eastAsia" w:ascii="宋体" w:hAnsi="宋体" w:cs="宋体"/>
          <w:sz w:val="24"/>
          <w:szCs w:val="28"/>
        </w:rPr>
        <w:t>。</w:t>
      </w:r>
      <w:bookmarkEnd w:id="122"/>
      <w:bookmarkEnd w:id="123"/>
      <w:bookmarkEnd w:id="124"/>
      <w:bookmarkEnd w:id="125"/>
      <w:bookmarkEnd w:id="126"/>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27" w:name="_Toc19543345"/>
      <w:r>
        <w:rPr>
          <w:rFonts w:hint="eastAsia" w:ascii="宋体" w:hAnsi="宋体" w:cs="宋体"/>
          <w:color w:val="000000" w:themeColor="text1"/>
          <w:sz w:val="36"/>
          <w14:textFill>
            <w14:solidFill>
              <w14:schemeClr w14:val="tx1"/>
            </w14:solidFill>
          </w14:textFill>
        </w:rPr>
        <w:br w:type="page"/>
      </w:r>
    </w:p>
    <w:p w14:paraId="678C184E">
      <w:pPr>
        <w:pStyle w:val="25"/>
        <w:numPr>
          <w:ilvl w:val="0"/>
          <w:numId w:val="5"/>
        </w:numPr>
        <w:spacing w:before="0" w:after="0" w:line="420" w:lineRule="exact"/>
        <w:jc w:val="center"/>
        <w:outlineLvl w:val="0"/>
        <w:rPr>
          <w:sz w:val="36"/>
        </w:rPr>
      </w:pPr>
      <w:r>
        <w:rPr>
          <w:rFonts w:hint="eastAsia"/>
          <w:sz w:val="36"/>
        </w:rPr>
        <w:t xml:space="preserve"> </w:t>
      </w:r>
      <w:bookmarkStart w:id="128" w:name="_Toc26846"/>
      <w:r>
        <w:rPr>
          <w:rFonts w:hint="eastAsia"/>
          <w:sz w:val="36"/>
        </w:rPr>
        <w:t>评分</w:t>
      </w:r>
      <w:r>
        <w:rPr>
          <w:sz w:val="36"/>
        </w:rPr>
        <w:t>标准</w:t>
      </w:r>
      <w:bookmarkEnd w:id="127"/>
      <w:bookmarkEnd w:id="128"/>
      <w:bookmarkStart w:id="129" w:name="_Toc262"/>
    </w:p>
    <w:tbl>
      <w:tblPr>
        <w:tblStyle w:val="36"/>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6556"/>
        <w:gridCol w:w="744"/>
      </w:tblGrid>
      <w:tr w14:paraId="1A96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7F88E4EA">
            <w:pPr>
              <w:keepNext w:val="0"/>
              <w:keepLines w:val="0"/>
              <w:suppressLineNumbers w:val="0"/>
              <w:spacing w:before="0" w:beforeAutospacing="0" w:after="0" w:afterAutospacing="0" w:line="360" w:lineRule="auto"/>
              <w:ind w:left="0" w:right="0"/>
              <w:jc w:val="center"/>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rPr>
              <w:t>评审因素</w:t>
            </w:r>
          </w:p>
          <w:p w14:paraId="565C36A9">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auto"/>
                <w:kern w:val="0"/>
                <w:sz w:val="24"/>
                <w:szCs w:val="24"/>
                <w:lang w:val="en-US" w:eastAsia="zh-CN"/>
              </w:rPr>
            </w:pPr>
            <w:r>
              <w:rPr>
                <w:rFonts w:hint="eastAsia" w:ascii="宋体" w:hAnsi="宋体" w:eastAsia="宋体" w:cs="宋体"/>
                <w:b/>
                <w:bCs w:val="0"/>
                <w:color w:val="auto"/>
                <w:kern w:val="0"/>
                <w:sz w:val="24"/>
                <w:szCs w:val="24"/>
                <w:lang w:val="en-US" w:eastAsia="zh-CN"/>
              </w:rPr>
              <w:t>及</w:t>
            </w:r>
            <w:r>
              <w:rPr>
                <w:rFonts w:hint="eastAsia" w:ascii="宋体" w:hAnsi="宋体" w:eastAsia="宋体" w:cs="宋体"/>
                <w:b/>
                <w:bCs w:val="0"/>
                <w:color w:val="auto"/>
                <w:kern w:val="0"/>
                <w:sz w:val="24"/>
                <w:szCs w:val="24"/>
              </w:rPr>
              <w:t>权值</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70D2CC31">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color w:val="auto"/>
                <w:kern w:val="2"/>
                <w:sz w:val="24"/>
                <w:szCs w:val="24"/>
                <w:u w:val="none"/>
                <w:lang w:val="zh-CN" w:eastAsia="zh-CN" w:bidi="ar-SA"/>
              </w:rPr>
            </w:pPr>
            <w:r>
              <w:rPr>
                <w:rFonts w:hint="eastAsia" w:ascii="宋体" w:hAnsi="宋体" w:eastAsia="宋体" w:cs="宋体"/>
                <w:b/>
                <w:bCs/>
                <w:color w:val="auto"/>
                <w:kern w:val="2"/>
                <w:sz w:val="24"/>
                <w:szCs w:val="24"/>
                <w:u w:val="none"/>
                <w:lang w:val="zh-CN" w:eastAsia="zh-CN" w:bidi="ar-SA"/>
              </w:rPr>
              <w:t>评价要素</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22956B0B">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b/>
                <w:bCs/>
                <w:color w:val="auto"/>
                <w:kern w:val="2"/>
                <w:sz w:val="24"/>
                <w:szCs w:val="24"/>
                <w:u w:val="none"/>
                <w:lang w:val="en-US" w:eastAsia="zh-CN" w:bidi="ar-SA"/>
              </w:rPr>
            </w:pPr>
            <w:r>
              <w:rPr>
                <w:rFonts w:hint="eastAsia" w:ascii="宋体" w:hAnsi="宋体" w:cs="宋体"/>
                <w:b/>
                <w:bCs/>
                <w:color w:val="auto"/>
                <w:kern w:val="2"/>
                <w:sz w:val="24"/>
                <w:szCs w:val="24"/>
                <w:u w:val="none"/>
                <w:lang w:val="en-US" w:eastAsia="zh-CN" w:bidi="ar-SA"/>
              </w:rPr>
              <w:t>分值</w:t>
            </w:r>
          </w:p>
        </w:tc>
      </w:tr>
      <w:tr w14:paraId="3FF0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50BE9275">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投标报价</w:t>
            </w:r>
          </w:p>
          <w:p w14:paraId="53AEFD25">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val="0"/>
                <w:color w:val="auto"/>
                <w:kern w:val="2"/>
                <w:sz w:val="24"/>
                <w:szCs w:val="24"/>
                <w:u w:val="none"/>
                <w:lang w:val="en-US" w:eastAsia="zh-CN" w:bidi="ar-SA"/>
              </w:rPr>
            </w:pPr>
            <w:r>
              <w:rPr>
                <w:rFonts w:hint="eastAsia" w:ascii="宋体" w:hAnsi="宋体" w:eastAsia="宋体" w:cs="宋体"/>
                <w:b/>
                <w:bCs w:val="0"/>
                <w:color w:val="auto"/>
                <w:kern w:val="2"/>
                <w:sz w:val="24"/>
                <w:szCs w:val="24"/>
                <w:u w:val="none"/>
                <w:lang w:val="en-US" w:eastAsia="zh-CN" w:bidi="ar-SA"/>
              </w:rPr>
              <w:t>（</w:t>
            </w:r>
            <w:r>
              <w:rPr>
                <w:rFonts w:hint="eastAsia" w:ascii="宋体" w:hAnsi="宋体" w:cs="宋体"/>
                <w:b/>
                <w:bCs w:val="0"/>
                <w:color w:val="auto"/>
                <w:kern w:val="2"/>
                <w:sz w:val="24"/>
                <w:szCs w:val="24"/>
                <w:u w:val="none"/>
                <w:lang w:val="en-US" w:eastAsia="zh-CN" w:bidi="ar-SA"/>
              </w:rPr>
              <w:t>30</w:t>
            </w:r>
            <w:r>
              <w:rPr>
                <w:rFonts w:hint="eastAsia" w:ascii="宋体" w:hAnsi="宋体" w:eastAsia="宋体" w:cs="宋体"/>
                <w:b/>
                <w:bCs w:val="0"/>
                <w:color w:val="auto"/>
                <w:kern w:val="2"/>
                <w:sz w:val="24"/>
                <w:szCs w:val="24"/>
                <w:u w:val="none"/>
                <w:lang w:val="en-US" w:eastAsia="zh-CN" w:bidi="ar-SA"/>
              </w:rPr>
              <w:t>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339D1D0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2E6A1C9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7F95ED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79A35785">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kern w:val="2"/>
                <w:sz w:val="24"/>
                <w:szCs w:val="24"/>
                <w:u w:val="none"/>
                <w:lang w:val="zh-CN" w:eastAsia="zh-CN" w:bidi="ar-SA"/>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0098E14">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30</w:t>
            </w:r>
          </w:p>
        </w:tc>
      </w:tr>
      <w:tr w14:paraId="35EA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70DC0B7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b/>
                <w:bCs w:val="0"/>
                <w:color w:val="auto"/>
                <w:kern w:val="2"/>
                <w:sz w:val="24"/>
                <w:szCs w:val="24"/>
                <w:u w:val="none"/>
                <w:lang w:val="en-US" w:eastAsia="zh-CN" w:bidi="ar-SA"/>
              </w:rPr>
            </w:pPr>
            <w:r>
              <w:rPr>
                <w:rFonts w:hint="eastAsia" w:ascii="仿宋" w:hAnsi="仿宋"/>
                <w:b/>
                <w:bCs w:val="0"/>
                <w:color w:val="auto"/>
                <w:sz w:val="24"/>
                <w:lang w:val="en-US" w:eastAsia="zh-CN"/>
              </w:rPr>
              <w:t>商务响应</w:t>
            </w:r>
          </w:p>
          <w:p w14:paraId="3BF7300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0E249CD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合同履行期、付款方式、服务要求</w:t>
            </w:r>
            <w:r>
              <w:rPr>
                <w:rFonts w:hint="eastAsia" w:ascii="宋体" w:hAnsi="宋体" w:cs="宋体"/>
                <w:color w:val="auto"/>
                <w:sz w:val="24"/>
                <w:szCs w:val="24"/>
              </w:rPr>
              <w:t>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5</w:t>
            </w:r>
            <w:r>
              <w:rPr>
                <w:rFonts w:hint="eastAsia" w:ascii="宋体" w:hAnsi="宋体" w:cs="宋体"/>
                <w:color w:val="auto"/>
                <w:sz w:val="24"/>
                <w:szCs w:val="24"/>
              </w:rPr>
              <w:t>分，未做详细响应的，按响应程度赋</w:t>
            </w:r>
            <w:r>
              <w:rPr>
                <w:rFonts w:hint="eastAsia" w:ascii="宋体" w:hAnsi="宋体" w:cs="宋体"/>
                <w:color w:val="auto"/>
                <w:sz w:val="24"/>
                <w:szCs w:val="24"/>
                <w:lang w:val="en-US" w:eastAsia="zh-CN"/>
              </w:rPr>
              <w:t>1-4</w:t>
            </w:r>
            <w:r>
              <w:rPr>
                <w:rFonts w:hint="eastAsia" w:ascii="宋体" w:hAnsi="宋体" w:cs="宋体"/>
                <w:color w:val="auto"/>
                <w:sz w:val="24"/>
                <w:szCs w:val="24"/>
              </w:rPr>
              <w:t>分。</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1E0C1FA5">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r>
      <w:tr w14:paraId="13C3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4285FDD1">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设计方案（15分）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2B86BB56">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内容至少包括含：①设计背景的理解；②总体设计方案的理解；③实现目标的理解；④工作对象的理解；⑤工作流程和方式的理解。上述各部分内容全面详细、阐述条理清晰详尽、符合且针对本项目采购需求得</w:t>
            </w:r>
            <w:r>
              <w:rPr>
                <w:rFonts w:hint="eastAsia" w:ascii="宋体" w:hAnsi="宋体" w:cs="宋体"/>
                <w:color w:val="auto"/>
                <w:sz w:val="24"/>
                <w:szCs w:val="24"/>
                <w:lang w:val="en-US" w:eastAsia="zh-CN"/>
              </w:rPr>
              <w:t>15</w:t>
            </w:r>
            <w:r>
              <w:rPr>
                <w:rFonts w:hint="eastAsia" w:ascii="宋体" w:hAnsi="宋体" w:cs="宋体"/>
                <w:color w:val="auto"/>
                <w:sz w:val="24"/>
                <w:szCs w:val="24"/>
              </w:rPr>
              <w:t>分，每缺一项内容扣</w:t>
            </w:r>
            <w:r>
              <w:rPr>
                <w:rFonts w:hint="eastAsia" w:ascii="宋体" w:hAnsi="宋体" w:cs="宋体"/>
                <w:color w:val="auto"/>
                <w:sz w:val="24"/>
                <w:szCs w:val="24"/>
                <w:lang w:val="en-US" w:eastAsia="zh-CN"/>
              </w:rPr>
              <w:t>3</w:t>
            </w:r>
            <w:r>
              <w:rPr>
                <w:rFonts w:hint="eastAsia" w:ascii="宋体" w:hAnsi="宋体" w:cs="宋体"/>
                <w:color w:val="auto"/>
                <w:sz w:val="24"/>
                <w:szCs w:val="24"/>
              </w:rPr>
              <w:t>分，</w:t>
            </w:r>
            <w:r>
              <w:rPr>
                <w:rFonts w:hint="eastAsia" w:ascii="宋体" w:hAnsi="宋体" w:eastAsia="宋体" w:cs="宋体"/>
                <w:color w:val="auto"/>
                <w:sz w:val="24"/>
                <w:szCs w:val="24"/>
                <w:highlight w:val="none"/>
              </w:rPr>
              <w:t>方案内容要素中每存在一处缺陷扣1分，该分项分值扣完为止。</w:t>
            </w:r>
            <w:r>
              <w:rPr>
                <w:rFonts w:hint="eastAsia" w:ascii="宋体" w:hAnsi="宋体" w:cs="宋体"/>
                <w:color w:val="auto"/>
                <w:sz w:val="24"/>
                <w:szCs w:val="24"/>
              </w:rPr>
              <w:t>“缺陷 ”是指：内容粗略、逻辑混乱、描述过于简单、与项目特点不匹配、凭空编造、逻辑漏洞、出现常识性错误、存在不适用项目实际情况的情形或只有标题没有实质性内容等。</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7F9EAB3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15</w:t>
            </w:r>
          </w:p>
        </w:tc>
      </w:tr>
      <w:tr w14:paraId="33B3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094E494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设计质量保证体系（5分）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7550655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rPr>
              <w:t>内容至少包括含：①设计质量保证体系；②具有针对本项目设计质量管理制度。上述各部分内容全面详细、阐述条理清晰详尽、符合且针对本项目采购需求得 5分，每缺一项内容扣 2.5 分，评审内容</w:t>
            </w:r>
            <w:r>
              <w:rPr>
                <w:rFonts w:hint="eastAsia" w:ascii="宋体" w:hAnsi="宋体" w:eastAsia="宋体" w:cs="宋体"/>
                <w:color w:val="auto"/>
                <w:sz w:val="24"/>
                <w:szCs w:val="24"/>
                <w:highlight w:val="none"/>
              </w:rPr>
              <w:t>要素中每存在一处缺陷扣1分，该分项分值扣完为止。</w:t>
            </w:r>
          </w:p>
          <w:p w14:paraId="59D3B79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“缺陷 ”是指：内容粗略、逻辑混乱、描述过于简单、与项目特点不匹配、凭空编造、逻辑漏洞、出现常识性错误、存在不适用项目实际情况的情形或只有标题没有实质性内容等。</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28867576">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14:paraId="3168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006F9AF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进度控制措施</w:t>
            </w:r>
          </w:p>
          <w:p w14:paraId="2409EB3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4DCF0618">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内容至少包括含：①具有针对本项目进度计划；②进度的保障措施。上述各部分内容全面详细、阐述条理清晰详尽、符合且针对本项目采购需求得 5 分，每缺一项内容扣 2.5 分，评审内容</w:t>
            </w:r>
            <w:r>
              <w:rPr>
                <w:rFonts w:hint="eastAsia" w:ascii="宋体" w:hAnsi="宋体" w:eastAsia="宋体" w:cs="宋体"/>
                <w:color w:val="auto"/>
                <w:sz w:val="24"/>
                <w:szCs w:val="24"/>
                <w:highlight w:val="none"/>
              </w:rPr>
              <w:t>要素中每存在一处缺陷扣1分，该分项分值扣完为止。</w:t>
            </w:r>
            <w:r>
              <w:rPr>
                <w:rFonts w:hint="eastAsia" w:ascii="宋体" w:hAnsi="宋体" w:cs="宋体"/>
                <w:color w:val="auto"/>
                <w:sz w:val="24"/>
                <w:szCs w:val="24"/>
              </w:rPr>
              <w:t>“缺陷 ”是指：内容粗略、逻辑混乱、描述过于简单、与项目特点不匹配、凭空编造、逻辑漏洞、出现常识性错误、存在不适用项目实际情况的情形或只有标题没有实质性内容等。</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E536FB2">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14:paraId="7B82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0BCC0705">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仿宋" w:hAnsi="仿宋"/>
                <w:b/>
                <w:bCs w:val="0"/>
                <w:color w:val="auto"/>
                <w:sz w:val="24"/>
                <w:lang w:val="en-US" w:eastAsia="zh-CN"/>
              </w:rPr>
            </w:pPr>
            <w:r>
              <w:rPr>
                <w:rFonts w:hint="default" w:ascii="仿宋" w:hAnsi="仿宋"/>
                <w:b/>
                <w:bCs w:val="0"/>
                <w:color w:val="auto"/>
                <w:sz w:val="24"/>
                <w:lang w:val="en-US" w:eastAsia="zh-CN"/>
              </w:rPr>
              <w:t>重</w:t>
            </w:r>
            <w:r>
              <w:rPr>
                <w:rFonts w:hint="eastAsia" w:ascii="仿宋" w:hAnsi="仿宋"/>
                <w:b/>
                <w:bCs w:val="0"/>
                <w:color w:val="auto"/>
                <w:sz w:val="24"/>
                <w:lang w:val="en-US" w:eastAsia="zh-CN"/>
              </w:rPr>
              <w:t>点</w:t>
            </w:r>
            <w:r>
              <w:rPr>
                <w:rFonts w:hint="default" w:ascii="仿宋" w:hAnsi="仿宋"/>
                <w:b/>
                <w:bCs w:val="0"/>
                <w:color w:val="auto"/>
                <w:sz w:val="24"/>
                <w:lang w:val="en-US" w:eastAsia="zh-CN"/>
              </w:rPr>
              <w:t>、难点分析</w:t>
            </w:r>
          </w:p>
          <w:p w14:paraId="53BF9A68">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仿宋" w:hAnsi="仿宋"/>
                <w:b/>
                <w:bCs w:val="0"/>
                <w:color w:val="auto"/>
                <w:sz w:val="24"/>
                <w:lang w:val="en-US" w:eastAsia="zh-CN"/>
              </w:rPr>
            </w:pPr>
            <w:r>
              <w:rPr>
                <w:rFonts w:hint="eastAsia" w:ascii="仿宋" w:hAnsi="仿宋"/>
                <w:b/>
                <w:bCs w:val="0"/>
                <w:color w:val="auto"/>
                <w:sz w:val="24"/>
                <w:lang w:val="en-US" w:eastAsia="zh-CN"/>
              </w:rPr>
              <w:t>（4分）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351F03A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default" w:ascii="宋体" w:hAnsi="宋体" w:eastAsia="宋体" w:cs="宋体"/>
                <w:b w:val="0"/>
                <w:bCs w:val="0"/>
                <w:color w:val="auto"/>
                <w:kern w:val="2"/>
                <w:sz w:val="24"/>
                <w:szCs w:val="24"/>
                <w:u w:val="none"/>
                <w:lang w:val="en-US" w:eastAsia="zh-CN" w:bidi="ar-SA"/>
              </w:rPr>
              <w:t>重点把握突出、技术建议叙述全面、应对措施较为合理，内容编制详细完整、条理 清晰，完全符合相关规定要求计</w:t>
            </w:r>
            <w:r>
              <w:rPr>
                <w:rFonts w:hint="eastAsia" w:ascii="宋体" w:hAnsi="宋体" w:cs="宋体"/>
                <w:b w:val="0"/>
                <w:bCs w:val="0"/>
                <w:color w:val="auto"/>
                <w:kern w:val="2"/>
                <w:sz w:val="24"/>
                <w:szCs w:val="24"/>
                <w:u w:val="none"/>
                <w:lang w:val="en-US" w:eastAsia="zh-CN" w:bidi="ar-SA"/>
              </w:rPr>
              <w:t>4</w:t>
            </w:r>
            <w:r>
              <w:rPr>
                <w:rFonts w:hint="default" w:ascii="宋体" w:hAnsi="宋体" w:eastAsia="宋体" w:cs="宋体"/>
                <w:b w:val="0"/>
                <w:bCs w:val="0"/>
                <w:color w:val="auto"/>
                <w:kern w:val="2"/>
                <w:sz w:val="24"/>
                <w:szCs w:val="24"/>
                <w:u w:val="none"/>
                <w:lang w:val="en-US" w:eastAsia="zh-CN" w:bidi="ar-SA"/>
              </w:rPr>
              <w:t xml:space="preserve"> 分；内容编制 较完整、条理较清晰，符合相关规定要求计</w:t>
            </w:r>
            <w:r>
              <w:rPr>
                <w:rFonts w:hint="eastAsia" w:ascii="宋体" w:hAnsi="宋体" w:cs="宋体"/>
                <w:b w:val="0"/>
                <w:bCs w:val="0"/>
                <w:color w:val="auto"/>
                <w:kern w:val="2"/>
                <w:sz w:val="24"/>
                <w:szCs w:val="24"/>
                <w:u w:val="none"/>
                <w:lang w:val="en-US" w:eastAsia="zh-CN" w:bidi="ar-SA"/>
              </w:rPr>
              <w:t>2-3</w:t>
            </w:r>
            <w:r>
              <w:rPr>
                <w:rFonts w:hint="default" w:ascii="宋体" w:hAnsi="宋体" w:eastAsia="宋体" w:cs="宋体"/>
                <w:b w:val="0"/>
                <w:bCs w:val="0"/>
                <w:color w:val="auto"/>
                <w:kern w:val="2"/>
                <w:sz w:val="24"/>
                <w:szCs w:val="24"/>
                <w:u w:val="none"/>
                <w:lang w:val="en-US" w:eastAsia="zh-CN" w:bidi="ar-SA"/>
              </w:rPr>
              <w:t xml:space="preserve"> 分；服务方案内容粗略简单，基本符合质量目标，计1分；未编制不得分</w:t>
            </w:r>
            <w:r>
              <w:rPr>
                <w:rFonts w:hint="eastAsia" w:ascii="宋体" w:hAnsi="宋体" w:eastAsia="宋体" w:cs="宋体"/>
                <w:b w:val="0"/>
                <w:bCs w:val="0"/>
                <w:color w:val="auto"/>
                <w:kern w:val="2"/>
                <w:sz w:val="24"/>
                <w:szCs w:val="24"/>
                <w:u w:val="none"/>
                <w:lang w:val="en-US" w:eastAsia="zh-CN" w:bidi="ar-SA"/>
              </w:rPr>
              <w:t>。</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0B0AEE5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r>
      <w:tr w14:paraId="59DA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57B5C39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设计限额控制措施（5分）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5E83D5CD">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内容至少包括含：①成本控制保证措施；②设计限额控制方法。上述各部分内容全面详细、阐述条理清晰详尽、符合且针对本项目采购需求得 5 分，每缺一项内容扣 2.5 分，评审内容</w:t>
            </w:r>
            <w:r>
              <w:rPr>
                <w:rFonts w:hint="eastAsia" w:ascii="宋体" w:hAnsi="宋体" w:eastAsia="宋体" w:cs="宋体"/>
                <w:color w:val="auto"/>
                <w:sz w:val="24"/>
                <w:szCs w:val="24"/>
                <w:highlight w:val="none"/>
              </w:rPr>
              <w:t>要素中每存在一处缺陷扣1分，该分项分值扣完为止。</w:t>
            </w:r>
            <w:r>
              <w:rPr>
                <w:rFonts w:hint="eastAsia" w:ascii="宋体" w:hAnsi="宋体" w:cs="宋体"/>
                <w:color w:val="auto"/>
                <w:sz w:val="24"/>
                <w:szCs w:val="24"/>
              </w:rPr>
              <w:t>“缺陷 ”是指：内容粗略、逻辑混乱、描述过于简单、与项目特点不匹配、凭空编造、逻辑漏洞、出现常识性错误、存在不适用项目实际情况的情形或只有标题没有实质性内容等。</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1AEF3E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14:paraId="60BF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66B3B8C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项目团队配置</w:t>
            </w:r>
          </w:p>
          <w:p w14:paraId="718E6C53">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（15分）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6E4D184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b/>
                <w:bCs/>
                <w:color w:val="auto"/>
                <w:kern w:val="2"/>
                <w:sz w:val="24"/>
                <w:szCs w:val="24"/>
                <w:u w:val="none"/>
                <w:lang w:val="en-US" w:eastAsia="zh-CN" w:bidi="ar-SA"/>
              </w:rPr>
              <w:t>拟派项目负责人</w:t>
            </w:r>
            <w:r>
              <w:rPr>
                <w:rFonts w:hint="eastAsia" w:ascii="宋体" w:hAnsi="宋体" w:cs="宋体"/>
                <w:b/>
                <w:bCs/>
                <w:color w:val="auto"/>
                <w:kern w:val="2"/>
                <w:sz w:val="24"/>
                <w:szCs w:val="24"/>
                <w:u w:val="none"/>
                <w:lang w:val="en-US" w:eastAsia="zh-CN" w:bidi="ar-SA"/>
              </w:rPr>
              <w:t>：</w:t>
            </w:r>
            <w:r>
              <w:rPr>
                <w:rFonts w:hint="eastAsia" w:ascii="宋体" w:hAnsi="宋体" w:eastAsia="宋体" w:cs="宋体"/>
                <w:color w:val="auto"/>
                <w:kern w:val="2"/>
                <w:sz w:val="24"/>
                <w:szCs w:val="24"/>
                <w:u w:val="none"/>
                <w:lang w:val="en-US" w:eastAsia="zh-CN" w:bidi="ar-SA"/>
              </w:rPr>
              <w:t>具备相关专业高级职称得</w:t>
            </w:r>
            <w:r>
              <w:rPr>
                <w:rFonts w:hint="eastAsia" w:ascii="宋体" w:hAnsi="宋体" w:cs="宋体"/>
                <w:color w:val="auto"/>
                <w:kern w:val="2"/>
                <w:sz w:val="24"/>
                <w:szCs w:val="24"/>
                <w:u w:val="none"/>
                <w:lang w:val="en-US" w:eastAsia="zh-CN" w:bidi="ar-SA"/>
              </w:rPr>
              <w:t>3</w:t>
            </w:r>
            <w:r>
              <w:rPr>
                <w:rFonts w:hint="eastAsia" w:ascii="宋体" w:hAnsi="宋体" w:eastAsia="宋体" w:cs="宋体"/>
                <w:color w:val="auto"/>
                <w:kern w:val="2"/>
                <w:sz w:val="24"/>
                <w:szCs w:val="24"/>
                <w:u w:val="none"/>
                <w:lang w:val="en-US" w:eastAsia="zh-CN" w:bidi="ar-SA"/>
              </w:rPr>
              <w:t>分，中级职称得2分，初级计 1 分，未提供不得分。(提供相关资质证书复印件并加盖公章）</w:t>
            </w:r>
            <w:r>
              <w:rPr>
                <w:rFonts w:hint="eastAsia" w:ascii="宋体" w:hAnsi="宋体" w:cs="宋体"/>
                <w:color w:val="auto"/>
                <w:kern w:val="2"/>
                <w:sz w:val="24"/>
                <w:szCs w:val="24"/>
                <w:u w:val="none"/>
                <w:lang w:val="en-US" w:eastAsia="zh-CN" w:bidi="ar-SA"/>
              </w:rPr>
              <w:t>。</w:t>
            </w:r>
          </w:p>
          <w:p w14:paraId="2AB6B6C4">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b w:val="0"/>
                <w:bCs w:val="0"/>
                <w:color w:val="auto"/>
                <w:kern w:val="2"/>
                <w:sz w:val="24"/>
                <w:szCs w:val="24"/>
                <w:u w:val="none"/>
                <w:lang w:val="en-US" w:eastAsia="zh-CN" w:bidi="ar-SA"/>
              </w:rPr>
            </w:pPr>
            <w:r>
              <w:rPr>
                <w:rFonts w:hint="eastAsia" w:ascii="宋体" w:hAnsi="宋体" w:cs="宋体"/>
                <w:color w:val="auto"/>
                <w:sz w:val="24"/>
                <w:szCs w:val="24"/>
                <w:lang w:val="en-US" w:eastAsia="zh-CN"/>
              </w:rPr>
              <w:t>2.</w:t>
            </w:r>
            <w:r>
              <w:rPr>
                <w:rFonts w:hint="eastAsia" w:ascii="宋体" w:hAnsi="宋体" w:cs="宋体"/>
                <w:b/>
                <w:bCs/>
                <w:color w:val="auto"/>
                <w:kern w:val="2"/>
                <w:sz w:val="24"/>
                <w:szCs w:val="24"/>
                <w:u w:val="none"/>
                <w:lang w:val="en-US" w:eastAsia="zh-CN" w:bidi="ar-SA"/>
              </w:rPr>
              <w:t>拟派项目组成人员：</w:t>
            </w:r>
            <w:r>
              <w:rPr>
                <w:rFonts w:hint="eastAsia" w:ascii="宋体" w:hAnsi="宋体" w:cs="宋体"/>
                <w:b w:val="0"/>
                <w:bCs w:val="0"/>
                <w:color w:val="auto"/>
                <w:kern w:val="2"/>
                <w:sz w:val="24"/>
                <w:szCs w:val="24"/>
                <w:u w:val="none"/>
                <w:lang w:val="en-US" w:eastAsia="zh-CN" w:bidi="ar-SA"/>
              </w:rPr>
              <w:t>提供能承担项目实施的专业技术人员（除项目负责人外），具有相关专业中级及以上职称的每提供一人计2分，满分8分。(提供相关资质证书、身份证复印件并加盖公章)。</w:t>
            </w:r>
          </w:p>
          <w:p w14:paraId="217C5D4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sz w:val="24"/>
                <w:szCs w:val="24"/>
                <w:lang w:eastAsia="zh-CN"/>
              </w:rPr>
            </w:pPr>
            <w:r>
              <w:rPr>
                <w:rFonts w:hint="eastAsia" w:ascii="宋体" w:hAnsi="宋体" w:cs="宋体"/>
                <w:b w:val="0"/>
                <w:bCs w:val="0"/>
                <w:color w:val="auto"/>
                <w:kern w:val="2"/>
                <w:sz w:val="24"/>
                <w:szCs w:val="24"/>
                <w:u w:val="none"/>
                <w:lang w:val="en-US" w:eastAsia="zh-CN" w:bidi="ar-SA"/>
              </w:rPr>
              <w:t>3.人员配备科学合理，能满足本项目实际要求，各岗位及专业设置合理、人员配备充足，能全面高效地完成本项目的得3-4 分；人员配备及专业配置不足，无法满足本项目基本工作需要的得1-2分；未提供该项不得分。</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03EDC662">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15</w:t>
            </w:r>
          </w:p>
        </w:tc>
      </w:tr>
      <w:tr w14:paraId="31DD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2E5D4319">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仿宋" w:hAnsi="仿宋"/>
                <w:b/>
                <w:bCs w:val="0"/>
                <w:color w:val="auto"/>
                <w:sz w:val="24"/>
                <w:lang w:val="en-US" w:eastAsia="zh-CN"/>
              </w:rPr>
            </w:pPr>
            <w:r>
              <w:rPr>
                <w:rFonts w:hint="eastAsia" w:ascii="仿宋" w:hAnsi="仿宋"/>
                <w:b/>
                <w:bCs w:val="0"/>
                <w:color w:val="auto"/>
                <w:sz w:val="24"/>
                <w:lang w:val="en-US" w:eastAsia="zh-CN"/>
              </w:rPr>
              <w:t>服务承诺（5分）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23C67A0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rPr>
              <w:t>内容至少包括含：①服务质量承诺；②保密承诺。上述各部分内容全面详细、阐述条理清晰详尽、符合且针对本项目采购需求得 5 分，每缺一项内容扣 2.5 分，评审内容</w:t>
            </w:r>
            <w:r>
              <w:rPr>
                <w:rFonts w:hint="eastAsia" w:ascii="宋体" w:hAnsi="宋体" w:eastAsia="宋体" w:cs="宋体"/>
                <w:color w:val="auto"/>
                <w:sz w:val="24"/>
                <w:szCs w:val="24"/>
                <w:highlight w:val="none"/>
              </w:rPr>
              <w:t>要素中每存在一处缺陷扣1分，该分项分值扣完为止。</w:t>
            </w:r>
          </w:p>
          <w:p w14:paraId="0AC8BE8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“缺陷 ”是指：内容粗略、逻辑混乱、描述过于简单、与项目特点不匹配、凭空编造、逻辑漏洞、出现常识性错误、存在不适用项目实际情况的情形或只有标题没有实质性内容等。</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9732B57">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14:paraId="53D3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3B7C40B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eastAsia" w:ascii="仿宋" w:hAnsi="仿宋"/>
                <w:b/>
                <w:bCs w:val="0"/>
                <w:color w:val="auto"/>
                <w:sz w:val="24"/>
                <w:lang w:val="en-US" w:eastAsia="zh-CN"/>
              </w:rPr>
            </w:pPr>
            <w:r>
              <w:rPr>
                <w:rFonts w:hint="eastAsia" w:ascii="仿宋" w:hAnsi="仿宋"/>
                <w:b/>
                <w:bCs w:val="0"/>
                <w:color w:val="auto"/>
                <w:sz w:val="24"/>
                <w:lang w:val="en-US" w:eastAsia="zh-CN"/>
              </w:rPr>
              <w:t>后期配合服务（5分）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43BE2CB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内容至少包括含：①供应商内部各专业之间的配合；②与采购人之间的配合及服务承诺。</w:t>
            </w:r>
          </w:p>
          <w:p w14:paraId="61AD8F7A">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rPr>
              <w:t>上述各部分内容全面详细、阐述条理清晰详尽、符合且针对本项目采购需求得 5分，每缺一项内容扣 2.5 分，评审内容</w:t>
            </w:r>
            <w:r>
              <w:rPr>
                <w:rFonts w:hint="eastAsia" w:ascii="宋体" w:hAnsi="宋体" w:eastAsia="宋体" w:cs="宋体"/>
                <w:color w:val="auto"/>
                <w:sz w:val="24"/>
                <w:szCs w:val="24"/>
                <w:highlight w:val="none"/>
              </w:rPr>
              <w:t>要素中每存在一处缺陷扣1分，该分项分值扣完为止。</w:t>
            </w:r>
          </w:p>
          <w:p w14:paraId="40641185">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textAlignment w:val="auto"/>
              <w:rPr>
                <w:rFonts w:hint="eastAsia" w:ascii="宋体" w:hAnsi="宋体" w:cs="宋体"/>
                <w:color w:val="auto"/>
                <w:sz w:val="24"/>
                <w:szCs w:val="24"/>
              </w:rPr>
            </w:pPr>
            <w:r>
              <w:rPr>
                <w:rFonts w:hint="eastAsia" w:ascii="宋体" w:hAnsi="宋体" w:cs="宋体"/>
                <w:color w:val="auto"/>
                <w:sz w:val="24"/>
                <w:szCs w:val="24"/>
              </w:rPr>
              <w:t>“缺陷 ”是指：内容粗略、逻辑混乱、描述过于简单、与项目特点不匹配、凭空编造、逻辑漏洞、出现常识性错误、存在不适用项目实际情况的情形或只有标题没有实质性内容等。</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44618B56">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leftChars="0" w:right="0" w:rightChars="0"/>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r>
      <w:tr w14:paraId="4F3F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31" w:type="pct"/>
            <w:tcBorders>
              <w:top w:val="single" w:color="auto" w:sz="4" w:space="0"/>
              <w:left w:val="single" w:color="auto" w:sz="4" w:space="0"/>
              <w:bottom w:val="single" w:color="auto" w:sz="4" w:space="0"/>
              <w:right w:val="single" w:color="auto" w:sz="4" w:space="0"/>
            </w:tcBorders>
            <w:noWrap w:val="0"/>
            <w:vAlign w:val="center"/>
          </w:tcPr>
          <w:p w14:paraId="0871EF4A">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auto"/>
                <w:kern w:val="2"/>
                <w:sz w:val="24"/>
                <w:szCs w:val="24"/>
                <w:u w:val="none"/>
                <w:lang w:val="zh-CN" w:eastAsia="zh-CN" w:bidi="ar-SA"/>
              </w:rPr>
            </w:pPr>
            <w:r>
              <w:rPr>
                <w:rFonts w:hint="eastAsia" w:ascii="宋体" w:hAnsi="宋体" w:eastAsia="宋体" w:cs="宋体"/>
                <w:b/>
                <w:bCs/>
                <w:color w:val="auto"/>
                <w:kern w:val="2"/>
                <w:sz w:val="24"/>
                <w:szCs w:val="24"/>
                <w:u w:val="none"/>
                <w:lang w:val="zh-CN" w:eastAsia="zh-CN" w:bidi="ar-SA"/>
              </w:rPr>
              <w:t>业绩</w:t>
            </w:r>
          </w:p>
          <w:p w14:paraId="7F3413CC">
            <w:pPr>
              <w:pStyle w:val="13"/>
              <w:keepNext w:val="0"/>
              <w:keepLines w:val="0"/>
              <w:suppressLineNumbers w:val="0"/>
              <w:tabs>
                <w:tab w:val="left" w:pos="567"/>
              </w:tabs>
              <w:spacing w:before="0" w:beforeAutospacing="0" w:after="0" w:afterAutospacing="0" w:line="360" w:lineRule="auto"/>
              <w:ind w:left="0" w:right="0"/>
              <w:jc w:val="center"/>
              <w:rPr>
                <w:rFonts w:hint="eastAsia"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w:t>
            </w:r>
            <w:r>
              <w:rPr>
                <w:rFonts w:hint="eastAsia" w:ascii="宋体" w:hAnsi="宋体" w:cs="宋体"/>
                <w:b/>
                <w:bCs/>
                <w:color w:val="auto"/>
                <w:kern w:val="2"/>
                <w:sz w:val="24"/>
                <w:szCs w:val="24"/>
                <w:u w:val="none"/>
                <w:lang w:val="en-US" w:eastAsia="zh-CN" w:bidi="ar-SA"/>
              </w:rPr>
              <w:t>6</w:t>
            </w:r>
            <w:r>
              <w:rPr>
                <w:rFonts w:hint="eastAsia" w:ascii="宋体" w:hAnsi="宋体" w:eastAsia="宋体" w:cs="宋体"/>
                <w:b/>
                <w:bCs/>
                <w:color w:val="auto"/>
                <w:kern w:val="2"/>
                <w:sz w:val="24"/>
                <w:szCs w:val="24"/>
                <w:u w:val="none"/>
                <w:lang w:val="en-US" w:eastAsia="zh-CN" w:bidi="ar-SA"/>
              </w:rPr>
              <w:t>分）</w:t>
            </w:r>
          </w:p>
        </w:tc>
        <w:tc>
          <w:tcPr>
            <w:tcW w:w="3832" w:type="pct"/>
            <w:tcBorders>
              <w:top w:val="single" w:color="auto" w:sz="4" w:space="0"/>
              <w:left w:val="single" w:color="auto" w:sz="4" w:space="0"/>
              <w:bottom w:val="single" w:color="auto" w:sz="4" w:space="0"/>
              <w:right w:val="single" w:color="auto" w:sz="4" w:space="0"/>
            </w:tcBorders>
            <w:noWrap w:val="0"/>
            <w:vAlign w:val="center"/>
          </w:tcPr>
          <w:p w14:paraId="7E2D551F">
            <w:pPr>
              <w:pStyle w:val="13"/>
              <w:keepNext w:val="0"/>
              <w:keepLines w:val="0"/>
              <w:suppressLineNumbers w:val="0"/>
              <w:tabs>
                <w:tab w:val="left" w:pos="567"/>
              </w:tabs>
              <w:spacing w:before="0" w:beforeAutospacing="0" w:after="0" w:afterAutospacing="0" w:line="360" w:lineRule="auto"/>
              <w:ind w:left="0" w:right="0"/>
              <w:jc w:val="both"/>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zh-CN" w:eastAsia="zh-CN" w:bidi="ar-SA"/>
              </w:rPr>
              <w:t>供应商</w:t>
            </w:r>
            <w:r>
              <w:rPr>
                <w:rFonts w:hint="eastAsia" w:ascii="宋体" w:hAnsi="宋体" w:eastAsia="宋体" w:cs="宋体"/>
                <w:color w:val="auto"/>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w:t>
            </w:r>
            <w:r>
              <w:rPr>
                <w:rFonts w:hint="eastAsia" w:ascii="宋体" w:hAnsi="宋体" w:cs="宋体"/>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w:t>
            </w:r>
            <w:r>
              <w:rPr>
                <w:rFonts w:hint="eastAsia" w:ascii="宋体" w:hAnsi="宋体" w:cs="宋体"/>
                <w:color w:val="auto"/>
                <w:kern w:val="2"/>
                <w:sz w:val="24"/>
                <w:szCs w:val="24"/>
                <w:lang w:val="en-US" w:eastAsia="zh-CN" w:bidi="ar"/>
              </w:rPr>
              <w:t>01</w:t>
            </w:r>
            <w:r>
              <w:rPr>
                <w:rFonts w:hint="eastAsia" w:ascii="宋体" w:hAnsi="宋体" w:eastAsia="宋体" w:cs="宋体"/>
                <w:color w:val="auto"/>
                <w:kern w:val="2"/>
                <w:sz w:val="24"/>
                <w:szCs w:val="24"/>
                <w:lang w:val="en-US" w:eastAsia="zh-CN" w:bidi="ar"/>
              </w:rPr>
              <w:t>月以来</w:t>
            </w:r>
            <w:r>
              <w:rPr>
                <w:rFonts w:hint="eastAsia" w:ascii="宋体" w:hAnsi="宋体" w:cs="宋体"/>
                <w:color w:val="auto"/>
                <w:kern w:val="2"/>
                <w:sz w:val="24"/>
                <w:szCs w:val="24"/>
                <w:u w:val="none"/>
                <w:lang w:val="en-US" w:eastAsia="zh-CN" w:bidi="ar-SA"/>
              </w:rPr>
              <w:t>类似</w:t>
            </w:r>
            <w:r>
              <w:rPr>
                <w:rFonts w:hint="eastAsia" w:ascii="宋体" w:hAnsi="宋体" w:eastAsia="宋体" w:cs="宋体"/>
                <w:color w:val="auto"/>
                <w:kern w:val="2"/>
                <w:sz w:val="24"/>
                <w:szCs w:val="24"/>
                <w:u w:val="none"/>
                <w:lang w:val="en-US" w:eastAsia="zh-CN" w:bidi="ar-SA"/>
              </w:rPr>
              <w:t>项目业绩</w:t>
            </w:r>
            <w:r>
              <w:rPr>
                <w:rFonts w:hint="eastAsia" w:ascii="宋体" w:hAnsi="宋体" w:cs="宋体"/>
                <w:color w:val="auto"/>
                <w:kern w:val="2"/>
                <w:sz w:val="24"/>
                <w:szCs w:val="24"/>
                <w:u w:val="none"/>
                <w:lang w:val="en-US" w:eastAsia="zh-CN" w:bidi="ar-SA"/>
              </w:rPr>
              <w:t>，</w:t>
            </w:r>
            <w:r>
              <w:rPr>
                <w:rFonts w:hint="eastAsia" w:ascii="宋体" w:hAnsi="宋体" w:eastAsia="宋体" w:cs="宋体"/>
                <w:color w:val="auto"/>
                <w:kern w:val="2"/>
                <w:sz w:val="24"/>
                <w:szCs w:val="24"/>
                <w:u w:val="none"/>
                <w:lang w:val="en-US" w:eastAsia="zh-CN" w:bidi="ar-SA"/>
              </w:rPr>
              <w:t>每</w:t>
            </w:r>
            <w:r>
              <w:rPr>
                <w:rFonts w:hint="eastAsia" w:ascii="宋体" w:hAnsi="宋体" w:cs="宋体"/>
                <w:color w:val="auto"/>
                <w:kern w:val="2"/>
                <w:sz w:val="24"/>
                <w:szCs w:val="24"/>
                <w:u w:val="none"/>
                <w:lang w:val="en-US" w:eastAsia="zh-CN" w:bidi="ar-SA"/>
              </w:rPr>
              <w:t>提供一</w:t>
            </w:r>
            <w:r>
              <w:rPr>
                <w:rFonts w:hint="eastAsia" w:ascii="宋体" w:hAnsi="宋体" w:eastAsia="宋体" w:cs="宋体"/>
                <w:color w:val="auto"/>
                <w:kern w:val="2"/>
                <w:sz w:val="24"/>
                <w:szCs w:val="24"/>
                <w:u w:val="none"/>
                <w:lang w:val="en-US" w:eastAsia="zh-CN" w:bidi="ar-SA"/>
              </w:rPr>
              <w:t>份得</w:t>
            </w:r>
            <w:r>
              <w:rPr>
                <w:rFonts w:hint="eastAsia" w:ascii="宋体" w:hAnsi="宋体" w:cs="宋体"/>
                <w:color w:val="auto"/>
                <w:kern w:val="2"/>
                <w:sz w:val="24"/>
                <w:szCs w:val="24"/>
                <w:u w:val="none"/>
                <w:lang w:val="en-US" w:eastAsia="zh-CN" w:bidi="ar-SA"/>
              </w:rPr>
              <w:t>2</w:t>
            </w:r>
            <w:r>
              <w:rPr>
                <w:rFonts w:hint="eastAsia" w:ascii="宋体" w:hAnsi="宋体" w:eastAsia="宋体" w:cs="宋体"/>
                <w:color w:val="auto"/>
                <w:kern w:val="2"/>
                <w:sz w:val="24"/>
                <w:szCs w:val="24"/>
                <w:u w:val="none"/>
                <w:lang w:val="en-US" w:eastAsia="zh-CN" w:bidi="ar-SA"/>
              </w:rPr>
              <w:t>分，最高得</w:t>
            </w: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合同要素齐全，所有内容应清晰可辨，否则不予认可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D2397FC">
            <w:pPr>
              <w:pStyle w:val="13"/>
              <w:keepNext w:val="0"/>
              <w:keepLines w:val="0"/>
              <w:suppressLineNumbers w:val="0"/>
              <w:tabs>
                <w:tab w:val="left" w:pos="567"/>
              </w:tabs>
              <w:spacing w:before="0" w:beforeAutospacing="0" w:after="0" w:afterAutospacing="0" w:line="360" w:lineRule="auto"/>
              <w:ind w:left="0" w:right="0"/>
              <w:jc w:val="center"/>
              <w:rPr>
                <w:rFonts w:hint="default"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p>
        </w:tc>
      </w:tr>
    </w:tbl>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480" w:firstLineChars="20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29"/>
    <w:p w14:paraId="2D80DABA">
      <w:pPr>
        <w:pStyle w:val="2"/>
        <w:pageBreakBefore/>
        <w:numPr>
          <w:ilvl w:val="0"/>
          <w:numId w:val="5"/>
        </w:numPr>
        <w:rPr>
          <w:rFonts w:ascii="宋体" w:hAnsi="宋体" w:cs="宋体"/>
          <w:color w:val="auto"/>
        </w:rPr>
      </w:pPr>
      <w:bookmarkStart w:id="130" w:name="_Toc21819"/>
      <w:bookmarkStart w:id="131" w:name="_Toc15647"/>
      <w:bookmarkStart w:id="132" w:name="_Toc6835"/>
      <w:r>
        <w:rPr>
          <w:rFonts w:hint="eastAsia" w:ascii="宋体" w:hAnsi="宋体" w:cs="宋体"/>
          <w:color w:val="auto"/>
        </w:rPr>
        <w:t>采购内容及要求</w:t>
      </w:r>
      <w:bookmarkEnd w:id="130"/>
    </w:p>
    <w:p w14:paraId="6F7ACB3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宋体" w:hAnsi="宋体" w:eastAsia="宋体" w:cs="宋体"/>
          <w:sz w:val="24"/>
          <w:szCs w:val="24"/>
        </w:rPr>
      </w:pPr>
      <w:bookmarkStart w:id="133" w:name="_Toc21652"/>
      <w:bookmarkStart w:id="134" w:name="_Toc536202322"/>
      <w:bookmarkStart w:id="135" w:name="_Toc536429331"/>
      <w:bookmarkStart w:id="136" w:name="_Toc536429384"/>
      <w:bookmarkStart w:id="137" w:name="_Toc536202391"/>
      <w:bookmarkStart w:id="138" w:name="_Toc10286"/>
      <w:bookmarkStart w:id="139" w:name="_Toc19543347"/>
      <w:r>
        <w:rPr>
          <w:rFonts w:hint="eastAsia" w:ascii="宋体" w:hAnsi="宋体" w:eastAsia="宋体" w:cs="宋体"/>
          <w:sz w:val="24"/>
          <w:szCs w:val="24"/>
        </w:rPr>
        <w:t>一、总体目标</w:t>
      </w:r>
    </w:p>
    <w:p w14:paraId="27551577">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通过专业化设计服务，完成符合国家规范、适配民生需求的改造方案及施工图设计，确保设计成果通过审查备案，为工程实施提供精准技术指导，实现楼体安全提升、设施功能完善、居住体验优化的改造目标。</w:t>
      </w:r>
    </w:p>
    <w:p w14:paraId="6947A6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二、设计</w:t>
      </w:r>
      <w:r>
        <w:rPr>
          <w:rFonts w:hint="eastAsia" w:ascii="宋体" w:hAnsi="宋体" w:eastAsia="宋体" w:cs="宋体"/>
          <w:sz w:val="24"/>
          <w:szCs w:val="24"/>
        </w:rPr>
        <w:t>范围</w:t>
      </w:r>
    </w:p>
    <w:p w14:paraId="3356A3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本合同约定的工程规模范围内的全部施工图设计。</w:t>
      </w:r>
    </w:p>
    <w:p w14:paraId="6E3DA6B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三、服务内容</w:t>
      </w:r>
    </w:p>
    <w:p w14:paraId="71A328F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包括但不限于完成本项目施工图设计、施工阶段技术交底、施工现场服务、参与竣工验收等全部设计及相关服务工作。</w:t>
      </w:r>
    </w:p>
    <w:p w14:paraId="5DDD3C8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、设计服务要求</w:t>
      </w:r>
    </w:p>
    <w:p w14:paraId="750ECDA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（一）合规性要求</w:t>
      </w:r>
    </w:p>
    <w:p w14:paraId="5FD389FF">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设计成果须符合《政府采购需求管理办法》《城镇老旧小区改造技术标准》等国家、行业及地方现行规范标准，确保通过施工图审查机构审查及相关主管部门备案。</w:t>
      </w:r>
    </w:p>
    <w:p w14:paraId="08B79E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技术参数设置须与现行标准表述一致，不得超出标准检测限值或引用失效标准，如给排水管材选型符合 GB/T 13663-2018 等对应标准要求。</w:t>
      </w:r>
    </w:p>
    <w:p w14:paraId="65A3D39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设计内容须落实绿色建筑、绿色建材及节能减排政策要求，优先选用环保节能型材料设备。</w:t>
      </w:r>
    </w:p>
    <w:p w14:paraId="4B4E6A8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（二）成果质量要求</w:t>
      </w:r>
    </w:p>
    <w:p w14:paraId="75481C36">
      <w:pPr>
        <w:keepNext w:val="0"/>
        <w:keepLines w:val="0"/>
        <w:pageBreakBefore w:val="0"/>
        <w:widowControl/>
        <w:numPr>
          <w:ilvl w:val="0"/>
          <w:numId w:val="7"/>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施工图设计深度需满足施工需求，图纸标注准确、节点详图完整，配套编制工程量清单及设计说明。</w:t>
      </w:r>
    </w:p>
    <w:p w14:paraId="13731B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rPr>
        <w:t>设计概算编制需真实准确，误差率控制在国家规定范围内，不得出现漏项、错项。</w:t>
      </w:r>
    </w:p>
    <w:p w14:paraId="4DCCF4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）成果交付要求</w:t>
      </w:r>
    </w:p>
    <w:p w14:paraId="1301E0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纸质成果：方案设计文本 8套、初步设计文件 8套、施工图图纸 12套，含工程量统计表、概算书等附属资料。</w:t>
      </w:r>
    </w:p>
    <w:p w14:paraId="69FFD19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电子成果：文本文件（WORD+PDF 格式）、图纸文件（CAD+PDF 格式）各 2套，采用中文编制。</w:t>
      </w:r>
    </w:p>
    <w:p w14:paraId="242FE65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、商务要求</w:t>
      </w:r>
    </w:p>
    <w:p w14:paraId="588EB4F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1.合同履行期：</w:t>
      </w:r>
      <w:r>
        <w:rPr>
          <w:rFonts w:hint="eastAsia" w:cs="宋体"/>
          <w:b w:val="0"/>
          <w:bCs w:val="0"/>
          <w:i w:val="0"/>
          <w:iCs w:val="0"/>
          <w:caps w:val="0"/>
          <w:color w:val="auto"/>
          <w:spacing w:val="0"/>
          <w:sz w:val="24"/>
          <w:szCs w:val="24"/>
          <w:shd w:val="clear" w:fill="FFFFFF"/>
          <w:lang w:eastAsia="zh-CN"/>
        </w:rPr>
        <w:t>合同签订后且甲方提交相关资料后20个工作日内，乙方提交施工图设计文件。</w:t>
      </w:r>
    </w:p>
    <w:p w14:paraId="40A934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2.服务地点：</w:t>
      </w:r>
      <w:r>
        <w:rPr>
          <w:rFonts w:hint="eastAsia" w:ascii="宋体" w:hAnsi="宋体" w:eastAsia="宋体" w:cs="宋体"/>
          <w:b w:val="0"/>
          <w:bCs w:val="0"/>
          <w:color w:val="auto"/>
          <w:sz w:val="24"/>
          <w:szCs w:val="24"/>
          <w:lang w:val="en-US" w:eastAsia="zh-CN"/>
        </w:rPr>
        <w:t>采购人指定地点。</w:t>
      </w:r>
    </w:p>
    <w:p w14:paraId="0CB255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报价要求</w:t>
      </w:r>
    </w:p>
    <w:p w14:paraId="6F3B1E43">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设计费报价不得超过招标控制价，报价包含调研、测绘、设计、审查配合、现场服务等全部费用，后期不得追加额外费用。</w:t>
      </w:r>
    </w:p>
    <w:p w14:paraId="4A2B881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4.付款方式：</w:t>
      </w:r>
      <w:r>
        <w:rPr>
          <w:rFonts w:hint="default" w:ascii="宋体" w:hAnsi="宋体" w:eastAsia="宋体" w:cs="宋体"/>
          <w:b w:val="0"/>
          <w:bCs w:val="0"/>
          <w:color w:val="auto"/>
          <w:sz w:val="24"/>
          <w:szCs w:val="24"/>
          <w:lang w:val="en-US" w:eastAsia="zh-CN"/>
        </w:rPr>
        <w:t>乙方完成全部施工图设计文件并经甲方签收后15个工作日内，甲方向乙方支付至合同总价的80%；本项目工程整体竣工验收合格之日起15个工作日内，甲方支付剩余20%的设计费尾款。</w:t>
      </w:r>
    </w:p>
    <w:p w14:paraId="4A890C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color w:val="auto"/>
          <w:sz w:val="24"/>
          <w:szCs w:val="24"/>
          <w:lang w:val="en-US" w:eastAsia="zh-CN"/>
        </w:rPr>
        <w:t>5.质量标准:</w:t>
      </w:r>
      <w:r>
        <w:rPr>
          <w:rFonts w:hint="eastAsia" w:ascii="宋体" w:hAnsi="宋体" w:eastAsia="宋体" w:cs="宋体"/>
          <w:b w:val="0"/>
          <w:bCs w:val="0"/>
          <w:color w:val="auto"/>
          <w:sz w:val="24"/>
          <w:szCs w:val="24"/>
          <w:lang w:val="en-US" w:eastAsia="zh-CN"/>
        </w:rPr>
        <w:t>设计人应按国家技术规范、标准、规程及发包人提出的设计要求，进行工程设计。设计中应因地制宜，设计方案需便于施工，合理造价，按时提交符合国家有关技术标准、规范、规程和满足甲方在本合同中提出的各项要求的全部设计文件</w:t>
      </w:r>
      <w:r>
        <w:rPr>
          <w:rFonts w:hint="eastAsia" w:ascii="宋体" w:hAnsi="宋体" w:eastAsia="宋体" w:cs="宋体"/>
          <w:b w:val="0"/>
          <w:bCs w:val="0"/>
          <w:sz w:val="24"/>
          <w:szCs w:val="24"/>
          <w:lang w:val="en-US" w:eastAsia="zh-CN"/>
        </w:rPr>
        <w:t>并对其负责。设计人采用的主要技术标准是:国家及地方现行有关设计规范、规定、标准等。</w:t>
      </w:r>
    </w:p>
    <w:p w14:paraId="39AB2D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sz w:val="24"/>
          <w:szCs w:val="24"/>
          <w:lang w:val="en-US" w:eastAsia="zh-CN"/>
        </w:rPr>
        <w:t>6.</w:t>
      </w:r>
      <w:r>
        <w:rPr>
          <w:rFonts w:hint="eastAsia" w:ascii="宋体" w:hAnsi="宋体" w:eastAsia="宋体" w:cs="宋体"/>
          <w:sz w:val="24"/>
          <w:szCs w:val="24"/>
        </w:rPr>
        <w:t>保密要求</w:t>
      </w:r>
      <w:r>
        <w:rPr>
          <w:rFonts w:hint="eastAsia" w:ascii="宋体" w:hAnsi="宋体" w:eastAsia="宋体" w:cs="宋体"/>
          <w:sz w:val="24"/>
          <w:szCs w:val="24"/>
          <w:lang w:eastAsia="zh-CN"/>
        </w:rPr>
        <w:t>：</w:t>
      </w:r>
      <w:r>
        <w:rPr>
          <w:rFonts w:hint="eastAsia" w:ascii="宋体" w:hAnsi="宋体" w:eastAsia="宋体" w:cs="宋体"/>
          <w:b w:val="0"/>
          <w:bCs w:val="0"/>
          <w:kern w:val="0"/>
          <w:sz w:val="24"/>
          <w:szCs w:val="24"/>
          <w:lang w:val="en-US" w:eastAsia="zh-CN" w:bidi="ar"/>
        </w:rPr>
        <w:t>对项目涉及的现状数据、设计成果等敏感信息承担保密责任，未经招标人允许不得泄露给第三方。</w:t>
      </w:r>
    </w:p>
    <w:p w14:paraId="45EDBF2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7.</w:t>
      </w:r>
      <w:r>
        <w:rPr>
          <w:rFonts w:hint="eastAsia" w:ascii="宋体" w:hAnsi="宋体" w:eastAsia="宋体" w:cs="宋体"/>
          <w:b/>
          <w:bCs/>
          <w:sz w:val="24"/>
          <w:szCs w:val="24"/>
        </w:rPr>
        <w:t>验收标准</w:t>
      </w:r>
    </w:p>
    <w:p w14:paraId="499C9B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阶段性验收：方案设计、初步设计、施工图设计分别经招标人及相关部门审查通过，出具审查合格意见。</w:t>
      </w:r>
    </w:p>
    <w:p w14:paraId="0D8AFD1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60" w:leftChars="0" w:firstLine="48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最终验收：设计成果全部交付，满足施工需求，配合完成工程竣工验收，提供完整的设计归档资料。</w:t>
      </w:r>
    </w:p>
    <w:p w14:paraId="239257B9">
      <w:pPr>
        <w:rPr>
          <w:rFonts w:hint="default"/>
          <w:lang w:val="en-US"/>
        </w:rPr>
      </w:pPr>
    </w:p>
    <w:bookmarkEnd w:id="133"/>
    <w:p w14:paraId="28AA3EAE">
      <w:pPr>
        <w:pStyle w:val="2"/>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1"/>
      <w:bookmarkEnd w:id="132"/>
      <w:bookmarkEnd w:id="134"/>
      <w:bookmarkEnd w:id="135"/>
      <w:bookmarkEnd w:id="136"/>
      <w:bookmarkEnd w:id="137"/>
      <w:bookmarkEnd w:id="138"/>
      <w:bookmarkStart w:id="140" w:name="_Toc21623"/>
      <w:bookmarkStart w:id="141" w:name="_Toc3837039"/>
      <w:r>
        <w:rPr>
          <w:rFonts w:hint="eastAsia" w:ascii="宋体" w:hAnsi="宋体" w:cs="宋体"/>
          <w:color w:val="000000" w:themeColor="text1"/>
          <w14:textFill>
            <w14:solidFill>
              <w14:schemeClr w14:val="tx1"/>
            </w14:solidFill>
          </w14:textFill>
        </w:rPr>
        <w:t>商务及合同主要条款</w:t>
      </w:r>
      <w:bookmarkEnd w:id="139"/>
      <w:bookmarkEnd w:id="140"/>
      <w:bookmarkEnd w:id="141"/>
    </w:p>
    <w:p w14:paraId="62807756">
      <w:pPr>
        <w:spacing w:line="360" w:lineRule="auto"/>
        <w:jc w:val="center"/>
        <w:rPr>
          <w:rFonts w:hint="eastAsia" w:ascii="宋体" w:hAnsi="宋体" w:eastAsia="宋体" w:cs="宋体"/>
          <w:b/>
          <w:bCs/>
          <w:sz w:val="24"/>
          <w:szCs w:val="24"/>
        </w:rPr>
      </w:pPr>
    </w:p>
    <w:p w14:paraId="533009DC">
      <w:pPr>
        <w:spacing w:before="140" w:line="225" w:lineRule="auto"/>
        <w:jc w:val="center"/>
        <w:rPr>
          <w:rFonts w:ascii="黑体" w:hAnsi="黑体" w:eastAsia="黑体" w:cs="黑体"/>
          <w:sz w:val="43"/>
          <w:szCs w:val="43"/>
        </w:rPr>
      </w:pPr>
      <w:r>
        <w:rPr>
          <w:rFonts w:hint="eastAsia" w:ascii="宋体" w:hAnsi="宋体" w:cs="宋体"/>
          <w:sz w:val="43"/>
          <w:szCs w:val="43"/>
          <w:lang w:eastAsia="zh-CN"/>
        </w:rPr>
        <w:t>岚皋县县城肖家坝和麻柳坝片区老旧小区楼体及（小区内）配套基础设施工程施工图设计</w:t>
      </w:r>
    </w:p>
    <w:p w14:paraId="5E603763">
      <w:pPr>
        <w:pStyle w:val="13"/>
        <w:spacing w:line="245" w:lineRule="auto"/>
      </w:pPr>
    </w:p>
    <w:p w14:paraId="09E12ED1">
      <w:pPr>
        <w:pStyle w:val="13"/>
        <w:spacing w:line="245" w:lineRule="auto"/>
      </w:pPr>
    </w:p>
    <w:p w14:paraId="33EBBA2A">
      <w:pPr>
        <w:pStyle w:val="13"/>
        <w:spacing w:line="245" w:lineRule="auto"/>
      </w:pPr>
    </w:p>
    <w:p w14:paraId="61F95658">
      <w:pPr>
        <w:pStyle w:val="13"/>
        <w:spacing w:line="245" w:lineRule="auto"/>
      </w:pPr>
    </w:p>
    <w:p w14:paraId="7FC130A6">
      <w:pPr>
        <w:pStyle w:val="13"/>
        <w:spacing w:line="245" w:lineRule="auto"/>
      </w:pPr>
    </w:p>
    <w:p w14:paraId="1B019BF3">
      <w:pPr>
        <w:pStyle w:val="13"/>
        <w:spacing w:line="246" w:lineRule="auto"/>
      </w:pP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3"/>
        <w:spacing w:line="246" w:lineRule="auto"/>
      </w:pPr>
    </w:p>
    <w:p w14:paraId="7107116F">
      <w:pPr>
        <w:pStyle w:val="13"/>
        <w:spacing w:line="246" w:lineRule="auto"/>
      </w:pPr>
    </w:p>
    <w:p w14:paraId="36EA1F34">
      <w:pPr>
        <w:pStyle w:val="13"/>
        <w:spacing w:line="246" w:lineRule="auto"/>
      </w:pPr>
    </w:p>
    <w:p w14:paraId="5B4D639A">
      <w:pPr>
        <w:pStyle w:val="13"/>
        <w:spacing w:line="246" w:lineRule="auto"/>
      </w:pPr>
    </w:p>
    <w:p w14:paraId="3B2DE613">
      <w:pPr>
        <w:pStyle w:val="13"/>
        <w:spacing w:line="246" w:lineRule="auto"/>
      </w:pPr>
    </w:p>
    <w:p w14:paraId="4F9CB494">
      <w:pPr>
        <w:pStyle w:val="13"/>
        <w:spacing w:line="246" w:lineRule="auto"/>
      </w:pPr>
    </w:p>
    <w:p w14:paraId="7E926692">
      <w:pPr>
        <w:pStyle w:val="13"/>
        <w:spacing w:line="246" w:lineRule="auto"/>
      </w:pPr>
    </w:p>
    <w:p w14:paraId="6D67FDF7">
      <w:pPr>
        <w:pStyle w:val="13"/>
        <w:spacing w:line="246" w:lineRule="auto"/>
      </w:pPr>
    </w:p>
    <w:p w14:paraId="07EDE6FC">
      <w:pPr>
        <w:pStyle w:val="13"/>
        <w:spacing w:line="246" w:lineRule="auto"/>
      </w:pPr>
    </w:p>
    <w:p w14:paraId="220F9DB0">
      <w:pPr>
        <w:pStyle w:val="13"/>
        <w:spacing w:line="246" w:lineRule="auto"/>
      </w:pPr>
    </w:p>
    <w:p w14:paraId="5CBD518A">
      <w:pPr>
        <w:pStyle w:val="13"/>
        <w:spacing w:line="246" w:lineRule="auto"/>
      </w:pPr>
    </w:p>
    <w:p w14:paraId="22CD0A66">
      <w:pPr>
        <w:pStyle w:val="13"/>
        <w:spacing w:line="246" w:lineRule="auto"/>
      </w:pPr>
    </w:p>
    <w:p w14:paraId="377B8500">
      <w:pPr>
        <w:pStyle w:val="13"/>
        <w:spacing w:line="246" w:lineRule="auto"/>
      </w:pPr>
    </w:p>
    <w:p w14:paraId="62AE722B">
      <w:pPr>
        <w:pStyle w:val="13"/>
        <w:spacing w:line="246" w:lineRule="auto"/>
      </w:pPr>
    </w:p>
    <w:p w14:paraId="504F8CFA">
      <w:pPr>
        <w:pStyle w:val="13"/>
        <w:spacing w:line="246" w:lineRule="auto"/>
        <w:rPr>
          <w:rFonts w:hint="eastAsia" w:eastAsia="宋体"/>
          <w:lang w:val="en-US" w:eastAsia="zh-CN"/>
        </w:rPr>
      </w:pPr>
    </w:p>
    <w:p w14:paraId="721D9668">
      <w:pPr>
        <w:pStyle w:val="13"/>
        <w:spacing w:line="246" w:lineRule="auto"/>
      </w:pPr>
    </w:p>
    <w:p w14:paraId="1EB85A0B">
      <w:pPr>
        <w:pStyle w:val="13"/>
        <w:spacing w:line="246" w:lineRule="auto"/>
      </w:pPr>
    </w:p>
    <w:p w14:paraId="5DAFA2DD">
      <w:pPr>
        <w:pStyle w:val="13"/>
        <w:spacing w:line="246" w:lineRule="auto"/>
      </w:pPr>
    </w:p>
    <w:p w14:paraId="08974FB7">
      <w:pPr>
        <w:pStyle w:val="13"/>
        <w:spacing w:line="246" w:lineRule="auto"/>
      </w:pPr>
    </w:p>
    <w:p w14:paraId="452B0CDC">
      <w:pPr>
        <w:pStyle w:val="13"/>
        <w:spacing w:line="246" w:lineRule="auto"/>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w:t>
      </w:r>
      <w:r>
        <w:rPr>
          <w:rFonts w:hint="eastAsia" w:ascii="宋体" w:hAnsi="宋体" w:cs="宋体"/>
          <w:spacing w:val="2"/>
          <w:sz w:val="31"/>
          <w:szCs w:val="31"/>
          <w:u w:val="single" w:color="auto"/>
          <w:lang w:val="en-US" w:eastAsia="zh-CN"/>
        </w:rPr>
        <w:t xml:space="preserve">岚皋县住房和城乡建设局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r>
        <w:rPr>
          <w:rFonts w:hint="eastAsia" w:ascii="宋体" w:hAnsi="宋体" w:cs="宋体"/>
          <w:spacing w:val="6"/>
          <w:sz w:val="31"/>
          <w:szCs w:val="31"/>
          <w:u w:val="single"/>
          <w:lang w:val="en-US" w:eastAsia="zh-CN"/>
        </w:rPr>
        <w:t xml:space="preserve">    </w:t>
      </w:r>
      <w:r>
        <w:rPr>
          <w:rFonts w:hint="eastAsia" w:ascii="宋体" w:hAnsi="宋体" w:eastAsia="宋体" w:cs="宋体"/>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cs="宋体"/>
          <w:spacing w:val="8"/>
          <w:sz w:val="31"/>
          <w:szCs w:val="31"/>
          <w:u w:val="single"/>
          <w:lang w:val="en-US" w:eastAsia="zh-CN"/>
        </w:rPr>
        <w:t xml:space="preserve">    </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6D32E375">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492E6DF0">
      <w:pPr>
        <w:autoSpaceDE w:val="0"/>
        <w:autoSpaceDN w:val="0"/>
        <w:adjustRightInd w:val="0"/>
        <w:spacing w:line="360" w:lineRule="auto"/>
        <w:rPr>
          <w:rFonts w:hint="eastAsia" w:ascii="宋体" w:hAnsi="宋体" w:eastAsia="宋体" w:cs="宋体"/>
          <w:b/>
          <w:bCs/>
          <w:color w:val="000000"/>
          <w:sz w:val="24"/>
          <w:szCs w:val="24"/>
        </w:rPr>
      </w:pPr>
    </w:p>
    <w:p w14:paraId="171D0EF5">
      <w:pPr>
        <w:keepNext w:val="0"/>
        <w:keepLines w:val="0"/>
        <w:pageBreakBefore w:val="0"/>
        <w:widowControl w:val="0"/>
        <w:kinsoku/>
        <w:wordWrap/>
        <w:overflowPunct/>
        <w:topLinePunct w:val="0"/>
        <w:autoSpaceDE/>
        <w:autoSpaceDN/>
        <w:bidi w:val="0"/>
        <w:adjustRightInd/>
        <w:snapToGrid w:val="0"/>
        <w:spacing w:line="480" w:lineRule="exact"/>
        <w:ind w:left="0" w:firstLine="482" w:firstLineChars="200"/>
        <w:textAlignment w:val="auto"/>
        <w:rPr>
          <w:rFonts w:hint="eastAsia" w:ascii="宋体" w:hAnsi="宋体" w:eastAsia="宋体" w:cs="宋体"/>
          <w:sz w:val="24"/>
          <w:szCs w:val="24"/>
          <w:u w:val="single"/>
        </w:rPr>
      </w:pPr>
      <w:r>
        <w:rPr>
          <w:rFonts w:hint="eastAsia" w:ascii="宋体" w:hAnsi="宋体" w:eastAsia="宋体" w:cs="宋体"/>
          <w:b/>
          <w:sz w:val="24"/>
          <w:szCs w:val="24"/>
        </w:rPr>
        <w:t>甲方：</w:t>
      </w:r>
      <w:r>
        <w:rPr>
          <w:rFonts w:hint="eastAsia" w:ascii="宋体" w:hAnsi="宋体" w:eastAsia="宋体" w:cs="宋体"/>
          <w:sz w:val="24"/>
          <w:szCs w:val="24"/>
          <w:u w:val="single"/>
          <w:lang w:val="en-US" w:eastAsia="zh-CN"/>
        </w:rPr>
        <w:t xml:space="preserve">                          </w:t>
      </w:r>
    </w:p>
    <w:p w14:paraId="5760DFF5">
      <w:pPr>
        <w:keepNext w:val="0"/>
        <w:keepLines w:val="0"/>
        <w:pageBreakBefore w:val="0"/>
        <w:widowControl w:val="0"/>
        <w:kinsoku/>
        <w:wordWrap/>
        <w:overflowPunct/>
        <w:topLinePunct w:val="0"/>
        <w:autoSpaceDE/>
        <w:autoSpaceDN/>
        <w:bidi w:val="0"/>
        <w:adjustRightInd/>
        <w:spacing w:line="480" w:lineRule="exact"/>
        <w:ind w:left="0"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sz w:val="24"/>
          <w:szCs w:val="24"/>
        </w:rPr>
        <w:t>乙方：</w:t>
      </w:r>
      <w:r>
        <w:rPr>
          <w:rFonts w:hint="eastAsia" w:ascii="宋体" w:hAnsi="宋体" w:eastAsia="宋体" w:cs="宋体"/>
          <w:sz w:val="24"/>
          <w:szCs w:val="24"/>
          <w:u w:val="single"/>
          <w:lang w:val="en-US" w:eastAsia="zh-CN"/>
        </w:rPr>
        <w:t xml:space="preserve">                          </w:t>
      </w:r>
    </w:p>
    <w:p w14:paraId="7A02B1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E4C6B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照《中华人民共和国民法典》《中华人民共和国建筑法》《建设工程勘察设计管理条例》及其他有关法律、法规、规章，遵循平等、自愿、公平和诚实信用的原则，双方就本项目设计及有关事项协商一致，共同达成如下协议：</w:t>
      </w:r>
    </w:p>
    <w:p w14:paraId="605B677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第一条 </w:t>
      </w:r>
      <w:r>
        <w:rPr>
          <w:rFonts w:hint="eastAsia" w:ascii="宋体" w:hAnsi="宋体" w:eastAsia="宋体" w:cs="宋体"/>
          <w:b/>
          <w:bCs/>
          <w:sz w:val="24"/>
          <w:szCs w:val="24"/>
          <w:lang w:val="en-US" w:eastAsia="zh-CN"/>
        </w:rPr>
        <w:t>合同依据</w:t>
      </w:r>
    </w:p>
    <w:p w14:paraId="1A51F5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 本合同依据下列文件签订：</w:t>
      </w:r>
    </w:p>
    <w:p w14:paraId="3A1ACF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《中华人民共和国民法典》、《中华人民共和国建筑法》、《建设工程勘察设计管理条例》及其他有关法律、法规和规章。</w:t>
      </w:r>
    </w:p>
    <w:p w14:paraId="538C94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国家及项目所在地有关建设工程勘察设计管理的规范性文件。</w:t>
      </w:r>
    </w:p>
    <w:p w14:paraId="2873B2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建设工程的批准文件。</w:t>
      </w:r>
    </w:p>
    <w:p w14:paraId="3F7AF9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第二条 </w:t>
      </w:r>
      <w:r>
        <w:rPr>
          <w:rFonts w:hint="eastAsia" w:ascii="宋体" w:hAnsi="宋体" w:eastAsia="宋体" w:cs="宋体"/>
          <w:b/>
          <w:bCs/>
          <w:sz w:val="24"/>
          <w:szCs w:val="24"/>
          <w:lang w:val="en-US" w:eastAsia="zh-CN"/>
        </w:rPr>
        <w:t>本合同设计项目概况</w:t>
      </w:r>
    </w:p>
    <w:p w14:paraId="714E19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工程名称：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3F05A2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2.2</w:t>
      </w:r>
      <w:r>
        <w:rPr>
          <w:rFonts w:hint="eastAsia" w:ascii="宋体" w:hAnsi="宋体" w:eastAsia="宋体" w:cs="宋体"/>
          <w:sz w:val="24"/>
          <w:szCs w:val="24"/>
          <w:lang w:val="en-US" w:eastAsia="zh-CN"/>
        </w:rPr>
        <w:t>工程地点：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642B57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lang w:val="en-US" w:eastAsia="zh-CN"/>
        </w:rPr>
        <w:t>2.3</w:t>
      </w:r>
      <w:r>
        <w:rPr>
          <w:rFonts w:hint="eastAsia" w:ascii="宋体" w:hAnsi="宋体" w:eastAsia="宋体" w:cs="宋体"/>
          <w:sz w:val="24"/>
          <w:szCs w:val="24"/>
          <w:lang w:val="en-US" w:eastAsia="zh-CN"/>
        </w:rPr>
        <w:t>工程规模及内容：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F063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2.4</w:t>
      </w:r>
      <w:r>
        <w:rPr>
          <w:rFonts w:hint="eastAsia" w:ascii="宋体" w:hAnsi="宋体" w:eastAsia="宋体" w:cs="宋体"/>
          <w:sz w:val="24"/>
          <w:szCs w:val="24"/>
          <w:lang w:val="en-US" w:eastAsia="zh-CN"/>
        </w:rPr>
        <w:t>主要技术标准：设计文件必须符合国家现行有效的法律、法规、强制性标准、技术规范及规程。</w:t>
      </w:r>
    </w:p>
    <w:p w14:paraId="3F37485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第三条 </w:t>
      </w:r>
      <w:r>
        <w:rPr>
          <w:rFonts w:hint="eastAsia" w:ascii="宋体" w:hAnsi="宋体" w:eastAsia="宋体" w:cs="宋体"/>
          <w:b/>
          <w:bCs/>
          <w:sz w:val="24"/>
          <w:szCs w:val="24"/>
          <w:lang w:val="en-US" w:eastAsia="zh-CN"/>
        </w:rPr>
        <w:t>设计范围、内容及成果</w:t>
      </w:r>
    </w:p>
    <w:p w14:paraId="17EF9C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3.1</w:t>
      </w:r>
      <w:r>
        <w:rPr>
          <w:rFonts w:hint="eastAsia" w:ascii="宋体" w:hAnsi="宋体" w:eastAsia="宋体" w:cs="宋体"/>
          <w:sz w:val="24"/>
          <w:szCs w:val="24"/>
          <w:lang w:val="en-US" w:eastAsia="zh-CN"/>
        </w:rPr>
        <w:t>设计范围：本合同约定的工程规模范围内的全部施工图设计。</w:t>
      </w:r>
    </w:p>
    <w:p w14:paraId="340389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3.2</w:t>
      </w:r>
      <w:r>
        <w:rPr>
          <w:rFonts w:hint="eastAsia" w:ascii="宋体" w:hAnsi="宋体" w:eastAsia="宋体" w:cs="宋体"/>
          <w:sz w:val="24"/>
          <w:szCs w:val="24"/>
          <w:lang w:val="en-US" w:eastAsia="zh-CN"/>
        </w:rPr>
        <w:t>服务内容：包括但不限于完成本项目施工图设计、施工阶段技术交底、施工现场服务、参与竣工验收等全部设计及相关服务工作。</w:t>
      </w:r>
    </w:p>
    <w:p w14:paraId="02A59B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3.3</w:t>
      </w:r>
      <w:r>
        <w:rPr>
          <w:rFonts w:hint="eastAsia" w:ascii="宋体" w:hAnsi="宋体" w:eastAsia="宋体" w:cs="宋体"/>
          <w:sz w:val="24"/>
          <w:szCs w:val="24"/>
          <w:lang w:val="en-US" w:eastAsia="zh-CN"/>
        </w:rPr>
        <w:t>设计成果交付：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0E9D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成果形式：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E1F1F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交付时间：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成果要求：设计成果必须达到规定的设计深度，能够满足施工招标、设备材料采购及现场施工的需要。</w:t>
      </w:r>
    </w:p>
    <w:p w14:paraId="0A0B67B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第四条 </w:t>
      </w:r>
      <w:r>
        <w:rPr>
          <w:rFonts w:hint="eastAsia" w:ascii="宋体" w:hAnsi="宋体" w:eastAsia="宋体" w:cs="宋体"/>
          <w:b/>
          <w:bCs/>
          <w:sz w:val="24"/>
          <w:szCs w:val="24"/>
          <w:lang w:val="en-US" w:eastAsia="zh-CN"/>
        </w:rPr>
        <w:t>设计费用及支付方式</w:t>
      </w:r>
    </w:p>
    <w:p w14:paraId="78BE13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4.1</w:t>
      </w:r>
      <w:r>
        <w:rPr>
          <w:rFonts w:hint="eastAsia" w:ascii="宋体" w:hAnsi="宋体" w:eastAsia="宋体" w:cs="宋体"/>
          <w:sz w:val="24"/>
          <w:szCs w:val="24"/>
          <w:lang w:val="en-US" w:eastAsia="zh-CN"/>
        </w:rPr>
        <w:t>本合同设计费采用固定含税总价包干，金额为人民币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该费用已包含乙方为完成本合同约定全部义务所需的人工、材料、差旅、税金、利润及本合同明确的所有风险、责任等一切费用。</w:t>
      </w:r>
    </w:p>
    <w:p w14:paraId="5EB5AD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w:t>
      </w:r>
      <w:r>
        <w:rPr>
          <w:rFonts w:hint="eastAsia" w:ascii="宋体" w:hAnsi="宋体" w:eastAsia="宋体" w:cs="宋体"/>
          <w:sz w:val="24"/>
          <w:szCs w:val="24"/>
          <w:lang w:val="en-US" w:eastAsia="zh-CN"/>
        </w:rPr>
        <w:t>支付进度</w:t>
      </w:r>
    </w:p>
    <w:p w14:paraId="68F9C6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本合同无预付款。</w:t>
      </w:r>
    </w:p>
    <w:p w14:paraId="56C46A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乙方完成全部施工图设计文件并经甲方签收后15个工作日内，甲方向乙方支付至合同总价的80%，即人民币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2C07B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本项目工程整体竣工验收合格之日起15个工作日内，甲方支付剩余20%的设计费尾款，即人民币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整（小写：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3529DF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4.3</w:t>
      </w:r>
      <w:r>
        <w:rPr>
          <w:rFonts w:hint="eastAsia" w:ascii="宋体" w:hAnsi="宋体" w:eastAsia="宋体" w:cs="宋体"/>
          <w:sz w:val="24"/>
          <w:szCs w:val="24"/>
          <w:lang w:val="en-US" w:eastAsia="zh-CN"/>
        </w:rPr>
        <w:t>乙方每次收款前，应向甲方出具等额、合法有效的增值税普通发票。甲方收到合规发票后安排付款。</w:t>
      </w:r>
    </w:p>
    <w:p w14:paraId="67745EC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第五条 </w:t>
      </w:r>
      <w:r>
        <w:rPr>
          <w:rFonts w:hint="eastAsia" w:ascii="宋体" w:hAnsi="宋体" w:eastAsia="宋体" w:cs="宋体"/>
          <w:b/>
          <w:bCs/>
          <w:sz w:val="24"/>
          <w:szCs w:val="24"/>
          <w:lang w:val="en-US" w:eastAsia="zh-CN"/>
        </w:rPr>
        <w:t>双方责任</w:t>
      </w:r>
    </w:p>
    <w:p w14:paraId="475B65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5.1</w:t>
      </w:r>
      <w:r>
        <w:rPr>
          <w:rFonts w:hint="eastAsia" w:ascii="宋体" w:hAnsi="宋体" w:eastAsia="宋体" w:cs="宋体"/>
          <w:sz w:val="24"/>
          <w:szCs w:val="24"/>
          <w:lang w:val="en-US" w:eastAsia="zh-CN"/>
        </w:rPr>
        <w:t>甲方责任</w:t>
      </w:r>
    </w:p>
    <w:p w14:paraId="3D428A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5.1.1</w:t>
      </w:r>
      <w:r>
        <w:rPr>
          <w:rFonts w:hint="eastAsia" w:ascii="宋体" w:hAnsi="宋体" w:eastAsia="宋体" w:cs="宋体"/>
          <w:sz w:val="24"/>
          <w:szCs w:val="24"/>
          <w:lang w:val="en-US" w:eastAsia="zh-CN"/>
        </w:rPr>
        <w:t>甲方应在合同签订后5个工作日内，向乙方提供开展设计工作所必需的、准确的基础资料及文件，并对其完整性、准确性、及时性负责。因甲方提交资料错误或延误导致设计返工、工期顺延的，损失由甲方承担。</w:t>
      </w:r>
    </w:p>
    <w:p w14:paraId="6E149A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5.1.2</w:t>
      </w:r>
      <w:r>
        <w:rPr>
          <w:rFonts w:hint="eastAsia" w:ascii="宋体" w:hAnsi="宋体" w:eastAsia="宋体" w:cs="宋体"/>
          <w:sz w:val="24"/>
          <w:szCs w:val="24"/>
          <w:lang w:val="en-US" w:eastAsia="zh-CN"/>
        </w:rPr>
        <w:t>甲方不得要求乙方违反国家法律、法规、强制性标准进行设计。</w:t>
      </w:r>
    </w:p>
    <w:p w14:paraId="65547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5.1.3</w:t>
      </w:r>
      <w:r>
        <w:rPr>
          <w:rFonts w:hint="eastAsia" w:ascii="宋体" w:hAnsi="宋体" w:eastAsia="宋体" w:cs="宋体"/>
          <w:sz w:val="24"/>
          <w:szCs w:val="24"/>
          <w:lang w:val="en-US" w:eastAsia="zh-CN"/>
        </w:rPr>
        <w:t>甲方变更委托设计项目、规模、条件，或提交的资料存在重大错误需做较大修改，导致乙方设计工作量增加的，双方应另行协商签订补充协议，甲方应相应增付设计费并顺延工期。</w:t>
      </w:r>
    </w:p>
    <w:p w14:paraId="48A9D9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5.1.4</w:t>
      </w:r>
      <w:r>
        <w:rPr>
          <w:rFonts w:hint="eastAsia" w:ascii="宋体" w:hAnsi="宋体" w:eastAsia="宋体" w:cs="宋体"/>
          <w:sz w:val="24"/>
          <w:szCs w:val="24"/>
          <w:lang w:val="en-US" w:eastAsia="zh-CN"/>
        </w:rPr>
        <w:t>甲方应为乙方派赴现场处理设计问题的工作人员提供必要的工作与交通便利。</w:t>
      </w:r>
    </w:p>
    <w:p w14:paraId="0E7511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w:t>
      </w:r>
      <w:r>
        <w:rPr>
          <w:rFonts w:hint="eastAsia" w:ascii="宋体" w:hAnsi="宋体" w:eastAsia="宋体" w:cs="宋体"/>
          <w:sz w:val="24"/>
          <w:szCs w:val="24"/>
          <w:lang w:val="en-US" w:eastAsia="zh-CN"/>
        </w:rPr>
        <w:t>乙方责任</w:t>
      </w:r>
    </w:p>
    <w:p w14:paraId="1EE2F3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5.2.1</w:t>
      </w:r>
      <w:r>
        <w:rPr>
          <w:rFonts w:hint="eastAsia" w:ascii="宋体" w:hAnsi="宋体" w:eastAsia="宋体" w:cs="宋体"/>
          <w:sz w:val="24"/>
          <w:szCs w:val="24"/>
          <w:lang w:val="en-US" w:eastAsia="zh-CN"/>
        </w:rPr>
        <w:t>乙方应按国家技术规范、标准、规程及甲方提出的合理设计要求进行工程设计，按合同约定提交质量合格的设计成果，并对设计成果的安全性、合规性负责。</w:t>
      </w:r>
    </w:p>
    <w:p w14:paraId="55C6C1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5.2.2</w:t>
      </w:r>
      <w:r>
        <w:rPr>
          <w:rFonts w:hint="eastAsia" w:ascii="宋体" w:hAnsi="宋体" w:eastAsia="宋体" w:cs="宋体"/>
          <w:sz w:val="24"/>
          <w:szCs w:val="24"/>
          <w:lang w:val="en-US" w:eastAsia="zh-CN"/>
        </w:rPr>
        <w:t>设计文件选用的建筑材料、构配件、设备，应注明其规格、型号、性能等技术指标，但不得指定生产厂或供应商。</w:t>
      </w:r>
    </w:p>
    <w:p w14:paraId="53EF79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5.2.3</w:t>
      </w:r>
      <w:r>
        <w:rPr>
          <w:rFonts w:hint="eastAsia" w:ascii="宋体" w:hAnsi="宋体" w:eastAsia="宋体" w:cs="宋体"/>
          <w:sz w:val="24"/>
          <w:szCs w:val="24"/>
          <w:lang w:val="en-US" w:eastAsia="zh-CN"/>
        </w:rPr>
        <w:t>乙方应按本合同约定的时间、数量及形式交付设计成果。</w:t>
      </w:r>
    </w:p>
    <w:p w14:paraId="5B3F01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5.2.4</w:t>
      </w:r>
      <w:r>
        <w:rPr>
          <w:rFonts w:hint="eastAsia" w:ascii="宋体" w:hAnsi="宋体" w:eastAsia="宋体" w:cs="宋体"/>
          <w:sz w:val="24"/>
          <w:szCs w:val="24"/>
          <w:lang w:val="en-US" w:eastAsia="zh-CN"/>
        </w:rPr>
        <w:t>乙方交付设计文件后，应按规定参加有关政府部门的设计审查，并根据审查结论在不违反原设计原则和标准的前提下对设计范围内的内容进行修改调整。</w:t>
      </w:r>
    </w:p>
    <w:p w14:paraId="3E9542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5.2.5</w:t>
      </w:r>
      <w:r>
        <w:rPr>
          <w:rFonts w:hint="eastAsia" w:ascii="宋体" w:hAnsi="宋体" w:eastAsia="宋体" w:cs="宋体"/>
          <w:sz w:val="24"/>
          <w:szCs w:val="24"/>
          <w:lang w:val="en-US" w:eastAsia="zh-CN"/>
        </w:rPr>
        <w:t>乙方须提供施工阶段现场技术服务，包括但不限于技术交底、处理施工现场中与设计相关的技术问题、参与隐蔽工程验收、配合竣工验收等。</w:t>
      </w:r>
    </w:p>
    <w:p w14:paraId="78DA8C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5.2.6</w:t>
      </w:r>
      <w:r>
        <w:rPr>
          <w:rFonts w:hint="eastAsia" w:ascii="宋体" w:hAnsi="宋体" w:eastAsia="宋体" w:cs="宋体"/>
          <w:sz w:val="24"/>
          <w:szCs w:val="24"/>
          <w:lang w:val="en-US" w:eastAsia="zh-CN"/>
        </w:rPr>
        <w:t>对于甲方或施工单位提出的涉及图纸问题或变更设计的需求，乙方应根据其对工程安全、进度的影响程度及时响应。对于影响施工安全或关键进度的紧急问题，乙方应在接到通知后24小时内提出处理方案；对于一般性问题，应在3日内提出处理方案，以满足施工进度的要求。</w:t>
      </w:r>
    </w:p>
    <w:p w14:paraId="103150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5.2.7</w:t>
      </w:r>
      <w:r>
        <w:rPr>
          <w:rFonts w:hint="eastAsia" w:ascii="宋体" w:hAnsi="宋体" w:eastAsia="宋体" w:cs="宋体"/>
          <w:sz w:val="24"/>
          <w:szCs w:val="24"/>
          <w:lang w:val="en-US" w:eastAsia="zh-CN"/>
        </w:rPr>
        <w:t>乙方应为甲方提供的项目资料及信息保密，未经甲方同意，不得向第三人泄露或用于本合同以外的目的。</w:t>
      </w:r>
    </w:p>
    <w:p w14:paraId="778BD7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第六条 </w:t>
      </w:r>
      <w:r>
        <w:rPr>
          <w:rFonts w:hint="eastAsia" w:ascii="宋体" w:hAnsi="宋体" w:eastAsia="宋体" w:cs="宋体"/>
          <w:b/>
          <w:bCs/>
          <w:sz w:val="24"/>
          <w:szCs w:val="24"/>
          <w:lang w:val="en-US" w:eastAsia="zh-CN"/>
        </w:rPr>
        <w:t>违约责任</w:t>
      </w:r>
    </w:p>
    <w:p w14:paraId="201741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6.1</w:t>
      </w:r>
      <w:r>
        <w:rPr>
          <w:rFonts w:hint="eastAsia" w:ascii="宋体" w:hAnsi="宋体" w:eastAsia="宋体" w:cs="宋体"/>
          <w:sz w:val="24"/>
          <w:szCs w:val="24"/>
          <w:lang w:val="en-US" w:eastAsia="zh-CN"/>
        </w:rPr>
        <w:t>甲方逾期支付设计费用的，经乙方书面催告后15日内仍未支付的，双方应就后续支付安排进行协商。若协商不成，甲方逾期付款超过30日的，乙方有权暂停后续工作，且不承担因此导致的工期延误责任。暂停工作期间超过60日的，乙方有权书面通知甲方后解除合同。</w:t>
      </w:r>
    </w:p>
    <w:p w14:paraId="6E3618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6.2</w:t>
      </w:r>
      <w:r>
        <w:rPr>
          <w:rFonts w:hint="eastAsia" w:ascii="宋体" w:hAnsi="宋体" w:eastAsia="宋体" w:cs="宋体"/>
          <w:sz w:val="24"/>
          <w:szCs w:val="24"/>
          <w:lang w:val="en-US" w:eastAsia="zh-CN"/>
        </w:rPr>
        <w:t>乙方因自身原因未能按合同约定时间交付设计文件的，累计延误超过15日的，甲方有权要求乙方采取补救措施；累计延误超过30日的，甲方有权单方解除合同，乙方应向甲方支付合同总价款10%的违约金。</w:t>
      </w:r>
    </w:p>
    <w:p w14:paraId="615681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6.3</w:t>
      </w:r>
      <w:r>
        <w:rPr>
          <w:rFonts w:hint="eastAsia" w:ascii="宋体" w:hAnsi="宋体" w:eastAsia="宋体" w:cs="宋体"/>
          <w:sz w:val="24"/>
          <w:szCs w:val="24"/>
          <w:lang w:val="en-US" w:eastAsia="zh-CN"/>
        </w:rPr>
        <w:t>乙方对设计文件出现的遗漏或错误应及时负责修改或补充。因乙方设计错误（非因甲方提供资料错误或不当指令造成）造成工程质量事故或甲方直接经济损失的，乙方除负责采取补救措施外，应免收该部分工程对应的设计费，并依法承担相应的赔偿责任、最高赔付额不超过设计费总额。</w:t>
      </w:r>
    </w:p>
    <w:p w14:paraId="3BCAD9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6.4</w:t>
      </w:r>
      <w:r>
        <w:rPr>
          <w:rFonts w:hint="eastAsia" w:ascii="宋体" w:hAnsi="宋体" w:eastAsia="宋体" w:cs="宋体"/>
          <w:sz w:val="24"/>
          <w:szCs w:val="24"/>
          <w:lang w:val="en-US" w:eastAsia="zh-CN"/>
        </w:rPr>
        <w:t>合同生效后，甲方要求终止或解除合同，应按照实际工作量向乙方支付设计费用。乙方无正当理由擅自解除合同的，应向甲方支付合同总价款20%的违约金。</w:t>
      </w:r>
    </w:p>
    <w:p w14:paraId="4DC7930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第七条 </w:t>
      </w:r>
      <w:r>
        <w:rPr>
          <w:rFonts w:hint="eastAsia" w:ascii="宋体" w:hAnsi="宋体" w:eastAsia="宋体" w:cs="宋体"/>
          <w:b/>
          <w:bCs/>
          <w:sz w:val="24"/>
          <w:szCs w:val="24"/>
          <w:lang w:val="en-US" w:eastAsia="zh-CN"/>
        </w:rPr>
        <w:t>知识产权</w:t>
      </w:r>
    </w:p>
    <w:p w14:paraId="134CAD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7.1</w:t>
      </w:r>
      <w:r>
        <w:rPr>
          <w:rFonts w:hint="eastAsia" w:ascii="宋体" w:hAnsi="宋体" w:eastAsia="宋体" w:cs="宋体"/>
          <w:sz w:val="24"/>
          <w:szCs w:val="24"/>
          <w:lang w:val="en-US" w:eastAsia="zh-CN"/>
        </w:rPr>
        <w:t>乙方保留其提交的设计成果的著作权（版权）及其他知识产权。</w:t>
      </w:r>
    </w:p>
    <w:p w14:paraId="0F9445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7.2</w:t>
      </w:r>
      <w:r>
        <w:rPr>
          <w:rFonts w:hint="eastAsia" w:ascii="宋体" w:hAnsi="宋体" w:eastAsia="宋体" w:cs="宋体"/>
          <w:sz w:val="24"/>
          <w:szCs w:val="24"/>
          <w:lang w:val="en-US" w:eastAsia="zh-CN"/>
        </w:rPr>
        <w:t>甲方为本合同项目的建设、运营、维护、扩建、改建以及进行任何形式的宣传之目的，享有永久的、不可撤销的使用权。该使用权包含为前述目的所必需的复制、修改、汇编及申请相关行政许可的权利。甲方有权许可本项目的施工单位、监理单位等相关方为履行本合同之目的使用该设计成果。</w:t>
      </w:r>
    </w:p>
    <w:p w14:paraId="3DB151D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第八条 </w:t>
      </w:r>
      <w:r>
        <w:rPr>
          <w:rFonts w:hint="eastAsia" w:ascii="宋体" w:hAnsi="宋体" w:eastAsia="宋体" w:cs="宋体"/>
          <w:b/>
          <w:bCs/>
          <w:sz w:val="24"/>
          <w:szCs w:val="24"/>
          <w:lang w:val="en-US" w:eastAsia="zh-CN"/>
        </w:rPr>
        <w:t>保密义务</w:t>
      </w:r>
    </w:p>
    <w:p w14:paraId="74D59E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 未经一方书面同意，另一方不得将对方提供的图纸、技术资料、商业秘密等向第三方披露或用于本合同以外的目的。本保密义务在合同终止后持续有效五年，但对于涉及核心技术、商业秘密的信息，保密义务长期有效。</w:t>
      </w:r>
    </w:p>
    <w:p w14:paraId="7DFE15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第九条 </w:t>
      </w:r>
      <w:r>
        <w:rPr>
          <w:rFonts w:hint="eastAsia" w:ascii="宋体" w:hAnsi="宋体" w:eastAsia="宋体" w:cs="宋体"/>
          <w:b/>
          <w:bCs/>
          <w:sz w:val="24"/>
          <w:szCs w:val="24"/>
          <w:lang w:val="en-US" w:eastAsia="zh-CN"/>
        </w:rPr>
        <w:t>项目转让</w:t>
      </w:r>
    </w:p>
    <w:p w14:paraId="7472FD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 本合同履行期间，若甲方将本项目整体转让，项目受让方承继甲方在本合同项下的全部权利与义务，甲方应负责协调相关事宜。</w:t>
      </w:r>
    </w:p>
    <w:p w14:paraId="11AA4F5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第十条 </w:t>
      </w:r>
      <w:r>
        <w:rPr>
          <w:rFonts w:hint="eastAsia" w:ascii="宋体" w:hAnsi="宋体" w:eastAsia="宋体" w:cs="宋体"/>
          <w:b/>
          <w:bCs/>
          <w:sz w:val="24"/>
          <w:szCs w:val="24"/>
          <w:lang w:val="en-US" w:eastAsia="zh-CN"/>
        </w:rPr>
        <w:t>合同生效、变更、解除与终止</w:t>
      </w:r>
    </w:p>
    <w:p w14:paraId="1B5E5E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10.1</w:t>
      </w:r>
      <w:r>
        <w:rPr>
          <w:rFonts w:hint="eastAsia" w:ascii="宋体" w:hAnsi="宋体" w:eastAsia="宋体" w:cs="宋体"/>
          <w:sz w:val="24"/>
          <w:szCs w:val="24"/>
          <w:lang w:val="en-US" w:eastAsia="zh-CN"/>
        </w:rPr>
        <w:t>本合同经双方法定代表人或其授权代表签字并加盖单位公章（或合同专用章）后生效。合同义务全部履行完毕，款项结清后终止。</w:t>
      </w:r>
    </w:p>
    <w:p w14:paraId="26CE99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10.2</w:t>
      </w:r>
      <w:r>
        <w:rPr>
          <w:rFonts w:hint="eastAsia" w:ascii="宋体" w:hAnsi="宋体" w:eastAsia="宋体" w:cs="宋体"/>
          <w:sz w:val="24"/>
          <w:szCs w:val="24"/>
          <w:lang w:val="en-US" w:eastAsia="zh-CN"/>
        </w:rPr>
        <w:t>由于不可抗力导致合同无法履行时，遭遇不可抗力的一方应及时通知对方，并提供相关证明，双方可根据影响程度协商延期履行、部分履行或解除合同，并可据此免除部分或全部违约责任。</w:t>
      </w:r>
    </w:p>
    <w:p w14:paraId="24E3DB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10.3</w:t>
      </w:r>
      <w:r>
        <w:rPr>
          <w:rFonts w:hint="eastAsia" w:ascii="宋体" w:hAnsi="宋体" w:eastAsia="宋体" w:cs="宋体"/>
          <w:sz w:val="24"/>
          <w:szCs w:val="24"/>
          <w:lang w:val="en-US" w:eastAsia="zh-CN"/>
        </w:rPr>
        <w:t>合同履行期间，如需变更合同内容或解除合同，须由双方协商一致并签订书面协议。任何单方变更或解除均属无效。</w:t>
      </w:r>
    </w:p>
    <w:p w14:paraId="23F267B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第十一条 </w:t>
      </w:r>
      <w:r>
        <w:rPr>
          <w:rFonts w:hint="eastAsia" w:ascii="宋体" w:hAnsi="宋体" w:eastAsia="宋体" w:cs="宋体"/>
          <w:b/>
          <w:bCs/>
          <w:sz w:val="24"/>
          <w:szCs w:val="24"/>
          <w:lang w:val="en-US" w:eastAsia="zh-CN"/>
        </w:rPr>
        <w:t>争议解决</w:t>
      </w:r>
    </w:p>
    <w:p w14:paraId="1D9BC9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 因履行本合同发生的或与本合同有关的任何争议，双方应首先通过友好协商解决。协商不成的，任何一方均有权向 本项目工程所在地有管辖权的人民法院提起诉讼。</w:t>
      </w:r>
    </w:p>
    <w:p w14:paraId="6453841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 xml:space="preserve">第十二条 </w:t>
      </w:r>
      <w:r>
        <w:rPr>
          <w:rFonts w:hint="eastAsia" w:ascii="宋体" w:hAnsi="宋体" w:eastAsia="宋体" w:cs="宋体"/>
          <w:b/>
          <w:bCs/>
          <w:sz w:val="24"/>
          <w:szCs w:val="24"/>
          <w:lang w:val="en-US" w:eastAsia="zh-CN"/>
        </w:rPr>
        <w:t>其他</w:t>
      </w:r>
    </w:p>
    <w:p w14:paraId="58E0B6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12.1</w:t>
      </w:r>
      <w:r>
        <w:rPr>
          <w:rFonts w:hint="eastAsia" w:ascii="宋体" w:hAnsi="宋体" w:eastAsia="宋体" w:cs="宋体"/>
          <w:sz w:val="24"/>
          <w:szCs w:val="24"/>
          <w:lang w:val="en-US" w:eastAsia="zh-CN"/>
        </w:rPr>
        <w:t>本合同一式四份，甲方执两份，乙方执两份，具有同等法律效力。</w:t>
      </w:r>
    </w:p>
    <w:p w14:paraId="6FBBF2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12.2</w:t>
      </w:r>
      <w:r>
        <w:rPr>
          <w:rFonts w:hint="eastAsia" w:ascii="宋体" w:hAnsi="宋体" w:eastAsia="宋体" w:cs="宋体"/>
          <w:sz w:val="24"/>
          <w:szCs w:val="24"/>
          <w:lang w:val="en-US" w:eastAsia="zh-CN"/>
        </w:rPr>
        <w:t>本合同未尽事宜，由双方另行签订书面补充协议。补充协议与本合同具有同等法律效力。</w:t>
      </w:r>
    </w:p>
    <w:p w14:paraId="4EB623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734C90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甲方：（盖章）                    乙方：（盖章）</w:t>
      </w:r>
    </w:p>
    <w:p w14:paraId="4DDB9F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5A4CA6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 （签字或盖章）：   法定代表人（签字或盖章）：</w:t>
      </w:r>
    </w:p>
    <w:p w14:paraId="6FEC29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p>
    <w:p w14:paraId="1665FA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或授权代表                     或授权代表</w:t>
      </w:r>
    </w:p>
    <w:p w14:paraId="246E54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6C8921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签订日期：         年     月    日</w:t>
      </w:r>
    </w:p>
    <w:p w14:paraId="395A1C9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bookmarkStart w:id="142" w:name="_Toc24956"/>
      <w:r>
        <w:rPr>
          <w:rFonts w:hint="eastAsia"/>
          <w:b/>
          <w:bCs/>
          <w:sz w:val="36"/>
          <w:szCs w:val="36"/>
          <w:lang w:val="en-US" w:eastAsia="zh-CN"/>
        </w:rPr>
        <w:t>第七部分  响应文件格式</w:t>
      </w:r>
      <w:bookmarkEnd w:id="142"/>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5"/>
      </w:pPr>
    </w:p>
    <w:p w14:paraId="0BB8E873"/>
    <w:p w14:paraId="22032571">
      <w:pPr>
        <w:pStyle w:val="5"/>
      </w:pPr>
    </w:p>
    <w:p w14:paraId="4672F789"/>
    <w:p w14:paraId="78D2D011">
      <w:pPr>
        <w:pStyle w:val="23"/>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color w:val="000000" w:themeColor="text1"/>
          <w:sz w:val="56"/>
          <w:szCs w:val="56"/>
          <w:u w:val="single"/>
          <w14:textFill>
            <w14:solidFill>
              <w14:schemeClr w14:val="tx1"/>
            </w14:solidFill>
          </w14:textFill>
        </w:rPr>
        <w:t>项目</w:t>
      </w:r>
      <w:r>
        <w:rPr>
          <w:rFonts w:hint="eastAsia" w:ascii="宋体" w:hAnsi="宋体" w:cs="宋体"/>
          <w:b/>
          <w:bCs/>
          <w:color w:val="000000" w:themeColor="text1"/>
          <w:sz w:val="56"/>
          <w:szCs w:val="56"/>
          <w:u w:val="single"/>
          <w:lang w:val="en-US" w:eastAsia="zh-CN"/>
          <w14:textFill>
            <w14:solidFill>
              <w14:schemeClr w14:val="tx1"/>
            </w14:solidFill>
          </w14:textFill>
        </w:rPr>
        <w:t>名称</w:t>
      </w:r>
    </w:p>
    <w:p w14:paraId="01C2B6D4">
      <w:pPr>
        <w:pStyle w:val="23"/>
        <w:jc w:val="center"/>
        <w:rPr>
          <w:rFonts w:ascii="宋体" w:hAnsi="宋体" w:cs="宋体"/>
          <w:b/>
          <w:bCs/>
          <w:sz w:val="48"/>
          <w:szCs w:val="48"/>
        </w:rPr>
      </w:pPr>
    </w:p>
    <w:p w14:paraId="78374220">
      <w:pPr>
        <w:pStyle w:val="23"/>
      </w:pPr>
    </w:p>
    <w:p w14:paraId="311E59DD">
      <w:pPr>
        <w:pStyle w:val="23"/>
      </w:pPr>
    </w:p>
    <w:p w14:paraId="7047C33A">
      <w:pPr>
        <w:pStyle w:val="23"/>
      </w:pPr>
    </w:p>
    <w:p w14:paraId="2C66B48B">
      <w:pPr>
        <w:pStyle w:val="23"/>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3"/>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41666004">
      <w:pPr>
        <w:widowControl/>
        <w:spacing w:line="480" w:lineRule="auto"/>
        <w:rPr>
          <w:rFonts w:cs="仿宋" w:asciiTheme="minorEastAsia" w:hAnsiTheme="minorEastAsia" w:eastAsiaTheme="minorEastAsia"/>
          <w:bCs/>
          <w:sz w:val="36"/>
          <w:szCs w:val="36"/>
        </w:rPr>
      </w:pPr>
    </w:p>
    <w:p w14:paraId="3341BECD">
      <w:pPr>
        <w:widowControl/>
        <w:spacing w:line="480" w:lineRule="auto"/>
        <w:rPr>
          <w:rFonts w:cs="仿宋" w:asciiTheme="minorEastAsia" w:hAnsiTheme="minorEastAsia" w:eastAsiaTheme="minorEastAsia"/>
          <w:bCs/>
          <w:sz w:val="36"/>
          <w:szCs w:val="36"/>
        </w:rPr>
      </w:pPr>
    </w:p>
    <w:p w14:paraId="3F69B29C">
      <w:pPr>
        <w:pStyle w:val="13"/>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3"/>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3"/>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eastAsia="zh-CN"/>
        </w:rPr>
        <w:t>资格证明文件</w:t>
      </w:r>
    </w:p>
    <w:p w14:paraId="4F334277">
      <w:pPr>
        <w:pStyle w:val="23"/>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3"/>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3"/>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3"/>
        <w:spacing w:line="360" w:lineRule="auto"/>
        <w:ind w:left="1155" w:leftChars="550"/>
        <w:rPr>
          <w:rFonts w:ascii="宋体" w:hAnsi="宋体"/>
          <w:sz w:val="32"/>
          <w:szCs w:val="28"/>
        </w:rPr>
      </w:pPr>
    </w:p>
    <w:p w14:paraId="11D790AD">
      <w:pPr>
        <w:pStyle w:val="23"/>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3"/>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3"/>
        <w:spacing w:line="360" w:lineRule="auto"/>
        <w:ind w:left="1155" w:leftChars="550"/>
        <w:rPr>
          <w:rFonts w:ascii="宋体" w:hAnsi="宋体"/>
          <w:sz w:val="32"/>
          <w:szCs w:val="28"/>
        </w:rPr>
      </w:pPr>
      <w:r>
        <w:rPr>
          <w:rFonts w:ascii="宋体" w:hAnsi="宋体"/>
          <w:sz w:val="32"/>
          <w:szCs w:val="28"/>
        </w:rPr>
        <w:t xml:space="preserve">  </w:t>
      </w:r>
    </w:p>
    <w:p w14:paraId="03ECE3CC">
      <w:pPr>
        <w:pStyle w:val="23"/>
        <w:spacing w:line="360" w:lineRule="auto"/>
        <w:ind w:left="1155" w:leftChars="550"/>
        <w:rPr>
          <w:rFonts w:ascii="宋体" w:hAnsi="宋体"/>
          <w:sz w:val="32"/>
          <w:szCs w:val="28"/>
        </w:rPr>
      </w:pPr>
    </w:p>
    <w:p w14:paraId="0012CA73">
      <w:pPr>
        <w:pStyle w:val="23"/>
        <w:spacing w:line="480" w:lineRule="auto"/>
        <w:ind w:left="945" w:leftChars="450"/>
      </w:pPr>
      <w:r>
        <w:rPr>
          <w:rFonts w:hint="eastAsia"/>
          <w:sz w:val="30"/>
          <w:szCs w:val="30"/>
        </w:rPr>
        <w:tab/>
      </w:r>
    </w:p>
    <w:p w14:paraId="63DB359E">
      <w:pPr>
        <w:pStyle w:val="3"/>
        <w:pageBreakBefore/>
        <w:rPr>
          <w:rFonts w:hint="eastAsia" w:ascii="Calibri" w:hAnsi="宋体" w:eastAsia="宋体" w:cs="Calibri"/>
          <w:b/>
          <w:bCs w:val="0"/>
          <w:kern w:val="2"/>
          <w:sz w:val="32"/>
          <w:szCs w:val="32"/>
          <w:lang w:val="en-US" w:eastAsia="zh-CN" w:bidi="ar-SA"/>
        </w:rPr>
      </w:pPr>
      <w:bookmarkStart w:id="143" w:name="_Toc2536"/>
      <w:bookmarkStart w:id="144" w:name="_Toc536429333"/>
      <w:bookmarkStart w:id="145" w:name="_Toc536429386"/>
      <w:bookmarkStart w:id="146" w:name="_Toc536202324"/>
      <w:bookmarkStart w:id="147" w:name="_Toc19543349"/>
      <w:bookmarkStart w:id="148" w:name="_Toc536202393"/>
      <w:bookmarkStart w:id="149" w:name="_Toc10356"/>
      <w:r>
        <w:rPr>
          <w:rFonts w:hint="eastAsia" w:ascii="Calibri" w:hAnsi="宋体" w:eastAsia="宋体" w:cs="Calibri"/>
          <w:b/>
          <w:bCs w:val="0"/>
          <w:kern w:val="2"/>
          <w:sz w:val="32"/>
          <w:szCs w:val="32"/>
          <w:lang w:val="en-US" w:eastAsia="zh-CN" w:bidi="ar-SA"/>
        </w:rPr>
        <w:t>第一</w:t>
      </w:r>
      <w:bookmarkEnd w:id="143"/>
      <w:r>
        <w:rPr>
          <w:rFonts w:hint="eastAsia" w:ascii="Calibri" w:hAnsi="宋体" w:eastAsia="宋体" w:cs="Calibri"/>
          <w:b/>
          <w:bCs w:val="0"/>
          <w:kern w:val="2"/>
          <w:sz w:val="32"/>
          <w:szCs w:val="32"/>
          <w:lang w:val="en-US" w:eastAsia="zh-CN" w:bidi="ar-SA"/>
        </w:rPr>
        <w:t>章  响应函</w:t>
      </w:r>
      <w:bookmarkEnd w:id="144"/>
      <w:bookmarkEnd w:id="145"/>
      <w:bookmarkEnd w:id="146"/>
      <w:bookmarkEnd w:id="147"/>
      <w:bookmarkEnd w:id="148"/>
      <w:bookmarkEnd w:id="149"/>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59E385C4">
      <w:pPr>
        <w:adjustRightInd w:val="0"/>
        <w:snapToGrid w:val="0"/>
        <w:spacing w:line="480" w:lineRule="exact"/>
        <w:ind w:firstLine="480" w:firstLineChars="200"/>
        <w:rPr>
          <w:rFonts w:ascii="宋体" w:cs="Times New Roman"/>
          <w:sz w:val="24"/>
          <w:szCs w:val="24"/>
        </w:rPr>
        <w:sectPr>
          <w:headerReference r:id="rId14"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0" w:name="_Toc28494"/>
    </w:p>
    <w:bookmarkEnd w:id="150"/>
    <w:p w14:paraId="4E2902C5">
      <w:pPr>
        <w:autoSpaceDE w:val="0"/>
        <w:autoSpaceDN w:val="0"/>
        <w:adjustRightInd w:val="0"/>
        <w:snapToGrid w:val="0"/>
        <w:spacing w:line="360" w:lineRule="auto"/>
        <w:jc w:val="center"/>
        <w:rPr>
          <w:b/>
          <w:sz w:val="24"/>
        </w:rPr>
      </w:pPr>
      <w:bookmarkStart w:id="151"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18C31110">
      <w:pPr>
        <w:adjustRightInd w:val="0"/>
        <w:snapToGrid w:val="0"/>
        <w:spacing w:line="480" w:lineRule="auto"/>
        <w:rPr>
          <w:rFonts w:ascii="宋体" w:hAnsi="宋体" w:cs="宋体"/>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6"/>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15"/>
        <w:gridCol w:w="3004"/>
        <w:gridCol w:w="1113"/>
        <w:gridCol w:w="1120"/>
        <w:gridCol w:w="1113"/>
        <w:gridCol w:w="1114"/>
        <w:gridCol w:w="113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7"/>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3"/>
      </w:pPr>
    </w:p>
    <w:p w14:paraId="3993092C">
      <w:pPr>
        <w:pStyle w:val="23"/>
      </w:pPr>
    </w:p>
    <w:p w14:paraId="0C733968">
      <w:pPr>
        <w:adjustRightInd w:val="0"/>
        <w:snapToGrid w:val="0"/>
        <w:spacing w:line="480" w:lineRule="auto"/>
        <w:jc w:val="left"/>
        <w:rPr>
          <w:rFonts w:hint="eastAsia" w:ascii="宋体" w:hAnsi="宋体" w:cs="宋体"/>
          <w:sz w:val="24"/>
          <w:szCs w:val="24"/>
        </w:rPr>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151708B">
      <w:pPr>
        <w:pStyle w:val="3"/>
        <w:jc w:val="both"/>
        <w:rPr>
          <w:rFonts w:hint="eastAsia" w:ascii="宋体" w:hAnsi="宋体" w:eastAsia="宋体" w:cs="宋体"/>
          <w:b w:val="0"/>
          <w:bCs w:val="0"/>
          <w:kern w:val="2"/>
          <w:sz w:val="24"/>
          <w:szCs w:val="24"/>
          <w:lang w:val="en-US" w:eastAsia="zh-CN" w:bidi="ar-SA"/>
        </w:rPr>
        <w:sectPr>
          <w:headerReference r:id="rId16" w:type="first"/>
          <w:footerReference r:id="rId18" w:type="first"/>
          <w:headerReference r:id="rId15" w:type="default"/>
          <w:footerReference r:id="rId17"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3"/>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w:t>
      </w:r>
      <w:r>
        <w:rPr>
          <w:rFonts w:hint="eastAsia" w:ascii="Calibri" w:hAnsi="宋体" w:cs="Calibri"/>
          <w:b/>
          <w:bCs w:val="0"/>
          <w:kern w:val="2"/>
          <w:sz w:val="32"/>
          <w:szCs w:val="32"/>
          <w:lang w:val="en-US" w:eastAsia="zh-CN" w:bidi="ar-SA"/>
        </w:rPr>
        <w:t>资格证明文件</w:t>
      </w:r>
    </w:p>
    <w:p w14:paraId="6A76841D">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248AF670">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（2）</w:t>
      </w:r>
      <w:r>
        <w:rPr>
          <w:rFonts w:hint="eastAsia" w:ascii="宋体" w:hAnsi="宋体" w:eastAsia="宋体" w:cs="宋体"/>
          <w:i w:val="0"/>
          <w:iCs w:val="0"/>
          <w:caps w:val="0"/>
          <w:color w:val="333333"/>
          <w:spacing w:val="0"/>
          <w:sz w:val="24"/>
          <w:szCs w:val="24"/>
          <w:shd w:val="clear" w:fill="FFFFFF"/>
        </w:rPr>
        <w:t>法定代表人授权书及被授权人身份证复印件（法定代表人直接投标只需提交其身份证明资料）。</w:t>
      </w:r>
    </w:p>
    <w:p w14:paraId="4A4C337F">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（3）</w:t>
      </w:r>
      <w:r>
        <w:rPr>
          <w:rFonts w:hint="eastAsia" w:ascii="宋体" w:hAnsi="宋体" w:eastAsia="宋体" w:cs="宋体"/>
          <w:i w:val="0"/>
          <w:iCs w:val="0"/>
          <w:caps w:val="0"/>
          <w:color w:val="333333"/>
          <w:spacing w:val="0"/>
          <w:sz w:val="24"/>
          <w:szCs w:val="24"/>
          <w:shd w:val="clear" w:fill="FFFFFF"/>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D6AD8D3">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（4）</w:t>
      </w:r>
      <w:r>
        <w:rPr>
          <w:rFonts w:hint="eastAsia" w:ascii="宋体" w:hAnsi="宋体" w:eastAsia="宋体" w:cs="宋体"/>
          <w:i w:val="0"/>
          <w:iCs w:val="0"/>
          <w:caps w:val="0"/>
          <w:color w:val="333333"/>
          <w:spacing w:val="0"/>
          <w:sz w:val="24"/>
          <w:szCs w:val="24"/>
          <w:shd w:val="clear" w:fill="FFFFFF"/>
        </w:rPr>
        <w:t>书面声明：投标人必须提供参加政府采购活动前3年内在经营活动中没有重大违法记录的书面声明。 </w:t>
      </w:r>
    </w:p>
    <w:p w14:paraId="6F654A6B">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（5）</w:t>
      </w:r>
      <w:r>
        <w:rPr>
          <w:rFonts w:hint="eastAsia" w:ascii="宋体" w:hAnsi="宋体" w:eastAsia="宋体" w:cs="宋体"/>
          <w:i w:val="0"/>
          <w:iCs w:val="0"/>
          <w:caps w:val="0"/>
          <w:color w:val="333333"/>
          <w:spacing w:val="0"/>
          <w:sz w:val="24"/>
          <w:szCs w:val="24"/>
          <w:shd w:val="clear" w:fill="FFFFFF"/>
        </w:rPr>
        <w:t>财务状况报告：提供2024年度经审计的财务审计报告（成立时间至提交响应文件截止时间不足一年的可提供成立后任意时段的资产负债表）或其基本存款账户开户银行出具的资信证明。</w:t>
      </w:r>
    </w:p>
    <w:p w14:paraId="33B32250">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（6）</w:t>
      </w:r>
      <w:r>
        <w:rPr>
          <w:rFonts w:hint="eastAsia" w:ascii="宋体" w:hAnsi="宋体" w:eastAsia="宋体" w:cs="宋体"/>
          <w:i w:val="0"/>
          <w:iCs w:val="0"/>
          <w:caps w:val="0"/>
          <w:color w:val="333333"/>
          <w:spacing w:val="0"/>
          <w:sz w:val="24"/>
          <w:szCs w:val="24"/>
          <w:shd w:val="clear" w:fill="FFFFFF"/>
        </w:rPr>
        <w:t>税收缴纳证明：提供202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月至今任意一个月缴纳的纳税证明或完税证明，依法免税的单位应提供相关证明材料，纳税证明或完税证明上应有代收机构或税务机关的公章或业务专用章。</w:t>
      </w:r>
    </w:p>
    <w:p w14:paraId="2C5A92BE">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kern w:val="0"/>
          <w:sz w:val="24"/>
          <w:szCs w:val="24"/>
          <w:shd w:val="clear" w:fill="FFFFFF"/>
          <w:lang w:val="en-US" w:eastAsia="zh-CN" w:bidi="ar-SA"/>
        </w:rPr>
        <w:t>（7）</w:t>
      </w:r>
      <w:r>
        <w:rPr>
          <w:rFonts w:hint="eastAsia" w:ascii="宋体" w:hAnsi="宋体" w:eastAsia="宋体" w:cs="宋体"/>
          <w:i w:val="0"/>
          <w:iCs w:val="0"/>
          <w:caps w:val="0"/>
          <w:color w:val="333333"/>
          <w:spacing w:val="0"/>
          <w:sz w:val="24"/>
          <w:szCs w:val="24"/>
          <w:shd w:val="clear" w:fill="FFFFFF"/>
        </w:rPr>
        <w:t>社会保障资金缴纳证明：提供202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年</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rPr>
        <w:t>月至今任意一个月社会保障资金缴存单据或社保机构开具的社会保险参保缴费情况证明，依法不需要缴纳社会保障资金的单位应提供相关证明材料，单据或证明上应有社保机构或代收机构的印章。</w:t>
      </w:r>
    </w:p>
    <w:p w14:paraId="2011FCD0">
      <w:pPr>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2"/>
          <w:lang w:val="en-US" w:eastAsia="zh-CN"/>
        </w:rPr>
      </w:pPr>
      <w:r>
        <w:rPr>
          <w:rFonts w:hint="eastAsia" w:ascii="宋体" w:hAnsi="宋体" w:eastAsia="宋体" w:cs="宋体"/>
          <w:color w:val="auto"/>
          <w:kern w:val="0"/>
          <w:sz w:val="24"/>
          <w:szCs w:val="24"/>
          <w:lang w:val="en-US" w:eastAsia="zh-CN" w:bidi="ar-SA"/>
        </w:rPr>
        <w:t>（8）供应商应具备建筑行业设计乙级及以上工程设计资质。</w:t>
      </w:r>
    </w:p>
    <w:p w14:paraId="305E5FA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2"/>
          <w:lang w:val="en-US" w:eastAsia="zh-CN"/>
        </w:rPr>
        <w:t>（9）</w:t>
      </w:r>
      <w:r>
        <w:rPr>
          <w:rFonts w:ascii="宋体" w:hAnsi="宋体" w:eastAsia="宋体" w:cs="宋体"/>
          <w:color w:val="auto"/>
          <w:spacing w:val="-1"/>
          <w:sz w:val="24"/>
          <w:szCs w:val="24"/>
        </w:rPr>
        <w:t>拟派项目负责人</w:t>
      </w:r>
      <w:r>
        <w:rPr>
          <w:rFonts w:hint="eastAsia" w:ascii="宋体" w:hAnsi="宋体" w:eastAsia="宋体" w:cs="宋体"/>
          <w:color w:val="auto"/>
          <w:spacing w:val="-1"/>
          <w:sz w:val="24"/>
          <w:szCs w:val="24"/>
          <w:lang w:val="en-US" w:eastAsia="zh-CN"/>
        </w:rPr>
        <w:t>须具备一级注册建筑师执业资格</w:t>
      </w:r>
      <w:r>
        <w:rPr>
          <w:rFonts w:hint="eastAsia" w:ascii="宋体" w:hAnsi="宋体" w:eastAsia="宋体" w:cs="宋体"/>
          <w:color w:val="auto"/>
          <w:spacing w:val="-1"/>
          <w:sz w:val="24"/>
          <w:szCs w:val="24"/>
          <w:lang w:eastAsia="zh-CN"/>
        </w:rPr>
        <w:t>，并提供近1年内</w:t>
      </w:r>
      <w:r>
        <w:rPr>
          <w:rFonts w:hint="eastAsia" w:cs="宋体"/>
          <w:color w:val="auto"/>
          <w:spacing w:val="-1"/>
          <w:sz w:val="24"/>
          <w:szCs w:val="24"/>
          <w:lang w:val="en-US" w:eastAsia="zh-CN"/>
        </w:rPr>
        <w:t>任意一个月</w:t>
      </w:r>
      <w:r>
        <w:rPr>
          <w:rFonts w:hint="eastAsia" w:ascii="宋体" w:hAnsi="宋体" w:eastAsia="宋体" w:cs="宋体"/>
          <w:color w:val="auto"/>
          <w:spacing w:val="-1"/>
          <w:sz w:val="24"/>
          <w:szCs w:val="24"/>
          <w:lang w:eastAsia="zh-CN"/>
        </w:rPr>
        <w:t>的社保缴纳证明（依法不需要缴纳社会保险金的应提供相关证明）。</w:t>
      </w:r>
    </w:p>
    <w:p w14:paraId="021E8744">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（10）</w:t>
      </w:r>
      <w:r>
        <w:rPr>
          <w:rFonts w:hint="eastAsia" w:ascii="宋体" w:hAnsi="宋体" w:eastAsia="宋体" w:cs="宋体"/>
          <w:i w:val="0"/>
          <w:iCs w:val="0"/>
          <w:caps w:val="0"/>
          <w:color w:val="333333"/>
          <w:spacing w:val="0"/>
          <w:sz w:val="24"/>
          <w:szCs w:val="24"/>
          <w:shd w:val="clear" w:fill="FFFFFF"/>
        </w:rPr>
        <w:t>提供具有履行合同所必需的设备和专业技术能力的承诺书（格式自拟）。</w:t>
      </w:r>
    </w:p>
    <w:p w14:paraId="0144DDC9">
      <w:pPr>
        <w:pStyle w:val="3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（11）</w:t>
      </w:r>
      <w:r>
        <w:rPr>
          <w:rFonts w:hint="eastAsia" w:ascii="宋体" w:hAnsi="宋体" w:eastAsia="宋体" w:cs="宋体"/>
          <w:i w:val="0"/>
          <w:iCs w:val="0"/>
          <w:caps w:val="0"/>
          <w:color w:val="333333"/>
          <w:spacing w:val="0"/>
          <w:sz w:val="24"/>
          <w:szCs w:val="24"/>
          <w:shd w:val="clear" w:fill="FFFFFF"/>
        </w:rPr>
        <w:t>本项目不接受联合体投标。</w:t>
      </w:r>
    </w:p>
    <w:p w14:paraId="7C2B598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kern w:val="0"/>
          <w:sz w:val="24"/>
          <w:szCs w:val="24"/>
          <w:lang w:val="en-US" w:eastAsia="zh-CN" w:bidi="ar-SA"/>
        </w:rPr>
        <w:t>（12）</w:t>
      </w:r>
      <w:r>
        <w:rPr>
          <w:rFonts w:hint="eastAsia" w:ascii="宋体" w:hAnsi="宋体" w:eastAsia="宋体" w:cs="宋体"/>
          <w:i w:val="0"/>
          <w:iCs w:val="0"/>
          <w:caps w:val="0"/>
          <w:color w:val="333333"/>
          <w:spacing w:val="0"/>
          <w:sz w:val="24"/>
          <w:szCs w:val="24"/>
          <w:shd w:val="clear" w:fill="FFFFFF"/>
        </w:rPr>
        <w:t>本项目专门面向中小企业采购，投标人须提供《中小企业声明函》。</w:t>
      </w:r>
    </w:p>
    <w:p w14:paraId="3342F4EC">
      <w:pPr>
        <w:keepNext w:val="0"/>
        <w:keepLines w:val="0"/>
        <w:pageBreakBefore w:val="0"/>
        <w:kinsoku/>
        <w:wordWrap/>
        <w:overflowPunct/>
        <w:topLinePunct w:val="0"/>
        <w:autoSpaceDE/>
        <w:autoSpaceDN/>
        <w:bidi w:val="0"/>
        <w:adjustRightInd/>
        <w:spacing w:line="500" w:lineRule="exact"/>
        <w:jc w:val="center"/>
        <w:textAlignment w:val="auto"/>
        <w:rPr>
          <w:rFonts w:hint="eastAsia" w:ascii="宋体" w:hAnsi="宋体" w:eastAsia="宋体" w:cs="宋体"/>
          <w:b/>
          <w:bCs/>
          <w:kern w:val="2"/>
          <w:sz w:val="28"/>
          <w:szCs w:val="28"/>
          <w:lang w:val="en-US" w:eastAsia="zh-CN" w:bidi="ar-SA"/>
        </w:rPr>
      </w:pP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000000"/>
          <w:kern w:val="0"/>
          <w:sz w:val="32"/>
          <w:szCs w:val="32"/>
        </w:rPr>
      </w:pP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hAnsi="宋体"/>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3"/>
        <w:pageBreakBefore/>
        <w:rPr>
          <w:rFonts w:ascii="宋体" w:hAnsi="宋体" w:cs="宋体"/>
        </w:rPr>
      </w:pPr>
      <w:bookmarkStart w:id="152" w:name="_Toc19543356"/>
      <w:r>
        <w:rPr>
          <w:rFonts w:hint="eastAsia" w:ascii="宋体" w:hAnsi="宋体" w:cs="宋体"/>
        </w:rPr>
        <w:t>法定代表人授权书</w:t>
      </w:r>
      <w:bookmarkEnd w:id="152"/>
    </w:p>
    <w:p w14:paraId="4C661FC4">
      <w:pPr>
        <w:pStyle w:val="18"/>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8"/>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8"/>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8"/>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8"/>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8"/>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78574C4F">
      <w:pPr>
        <w:pStyle w:val="18"/>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5E06F17B">
      <w:pPr>
        <w:pStyle w:val="18"/>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8"/>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8"/>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8"/>
        <w:spacing w:line="500" w:lineRule="exact"/>
        <w:ind w:firstLine="480" w:firstLineChars="200"/>
        <w:jc w:val="left"/>
        <w:rPr>
          <w:rFonts w:hAnsi="宋体"/>
          <w:sz w:val="24"/>
          <w:szCs w:val="24"/>
        </w:rPr>
      </w:pPr>
      <w:r>
        <w:rPr>
          <w:rFonts w:hint="eastAsia" w:hAnsi="宋体"/>
          <w:sz w:val="24"/>
          <w:szCs w:val="24"/>
        </w:rPr>
        <w:t>说明：</w:t>
      </w:r>
    </w:p>
    <w:p w14:paraId="36BCC75B">
      <w:pPr>
        <w:pStyle w:val="18"/>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8"/>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33357550">
      <w:pPr>
        <w:pStyle w:val="3"/>
      </w:pPr>
      <w:bookmarkStart w:id="153" w:name="_Toc536202397"/>
      <w:bookmarkStart w:id="154" w:name="_Toc536429390"/>
      <w:bookmarkStart w:id="155" w:name="_Toc536429337"/>
      <w:bookmarkStart w:id="156" w:name="_Toc536202328"/>
      <w:bookmarkStart w:id="157" w:name="_Toc19543357"/>
      <w:bookmarkStart w:id="158" w:name="_Toc7526"/>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5"/>
        <w:rPr>
          <w:rFonts w:hint="eastAsia"/>
          <w:color w:val="auto"/>
          <w:sz w:val="24"/>
          <w:szCs w:val="24"/>
        </w:rPr>
      </w:pPr>
    </w:p>
    <w:p w14:paraId="0A065F02">
      <w:pPr>
        <w:pStyle w:val="35"/>
        <w:rPr>
          <w:rFonts w:hint="eastAsia"/>
          <w:color w:val="auto"/>
          <w:sz w:val="24"/>
          <w:szCs w:val="24"/>
        </w:rPr>
      </w:pPr>
    </w:p>
    <w:p w14:paraId="5CA18A21">
      <w:pPr>
        <w:pStyle w:val="35"/>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31"/>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030A0F10">
      <w:pPr>
        <w:adjustRightInd w:val="0"/>
        <w:snapToGrid w:val="0"/>
        <w:spacing w:line="360" w:lineRule="auto"/>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r>
        <w:rPr>
          <w:rFonts w:hint="eastAsia" w:ascii="宋体" w:hAnsi="宋体" w:eastAsia="宋体" w:cs="宋体"/>
          <w:b/>
          <w:bCs/>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sz w:val="32"/>
          <w:szCs w:val="32"/>
        </w:rPr>
        <w:sectPr>
          <w:footerReference r:id="rId20" w:type="first"/>
          <w:footerReference r:id="rId19" w:type="default"/>
          <w:pgSz w:w="11906" w:h="16838"/>
          <w:pgMar w:top="1417" w:right="1417" w:bottom="1417" w:left="1417" w:header="1134" w:footer="992" w:gutter="0"/>
          <w:pgNumType w:fmt="decimal"/>
          <w:cols w:space="0" w:num="1"/>
          <w:titlePg/>
          <w:docGrid w:type="lines" w:linePitch="326" w:charSpace="0"/>
        </w:sectPr>
      </w:pPr>
    </w:p>
    <w:p w14:paraId="08A61637">
      <w:pPr>
        <w:pStyle w:val="3"/>
        <w:numPr>
          <w:ilvl w:val="0"/>
          <w:numId w:val="8"/>
        </w:numPr>
        <w:ind w:firstLine="482" w:firstLineChars="150"/>
        <w:jc w:val="center"/>
        <w:rPr>
          <w:rFonts w:hint="eastAsia" w:ascii="Calibri Light" w:hAnsi="Calibri Light" w:cs="Times New Roman"/>
          <w:b/>
          <w:bCs/>
          <w:sz w:val="32"/>
          <w:szCs w:val="32"/>
          <w:lang w:eastAsia="zh-CN"/>
        </w:rPr>
      </w:pPr>
      <w:bookmarkStart w:id="159" w:name="_Toc19543354"/>
      <w:r>
        <w:rPr>
          <w:rFonts w:hint="eastAsia" w:ascii="Calibri Light" w:hAnsi="Calibri Light" w:cs="Times New Roman"/>
          <w:b/>
          <w:bCs/>
          <w:sz w:val="32"/>
          <w:szCs w:val="32"/>
        </w:rPr>
        <w:t xml:space="preserve">  </w:t>
      </w:r>
      <w:bookmarkEnd w:id="159"/>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26"/>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56D8E9E">
      <w:pPr>
        <w:ind w:firstLine="240" w:firstLineChars="100"/>
        <w:rPr>
          <w:rFonts w:hint="eastAsia" w:ascii="Calibri Light" w:hAnsi="Calibri Light" w:cs="Times New Roman"/>
          <w:b/>
          <w:bCs/>
          <w:sz w:val="32"/>
          <w:szCs w:val="32"/>
          <w:lang w:eastAsia="zh-CN"/>
        </w:rPr>
        <w:sectPr>
          <w:footerReference r:id="rId21"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3"/>
      </w:pPr>
    </w:p>
    <w:p w14:paraId="5C2193B1">
      <w:pPr>
        <w:pStyle w:val="23"/>
      </w:pPr>
    </w:p>
    <w:p w14:paraId="7C5CB2F7">
      <w:pPr>
        <w:pStyle w:val="23"/>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1"/>
    <w:bookmarkEnd w:id="153"/>
    <w:bookmarkEnd w:id="154"/>
    <w:bookmarkEnd w:id="155"/>
    <w:bookmarkEnd w:id="156"/>
    <w:bookmarkEnd w:id="157"/>
    <w:bookmarkEnd w:id="158"/>
    <w:p w14:paraId="62722B5D">
      <w:pPr>
        <w:pStyle w:val="3"/>
        <w:pageBreakBefore/>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bookmarkStart w:id="160" w:name="_Toc1408"/>
    </w:p>
    <w:bookmarkEnd w:id="160"/>
    <w:p w14:paraId="60FB4F81">
      <w:pPr>
        <w:pStyle w:val="3"/>
        <w:numPr>
          <w:ilvl w:val="0"/>
          <w:numId w:val="8"/>
        </w:numPr>
        <w:ind w:firstLine="482" w:firstLineChars="150"/>
        <w:jc w:val="center"/>
        <w:rPr>
          <w:rFonts w:hint="eastAsia" w:ascii="Calibri Light" w:hAnsi="Calibri Light" w:eastAsia="宋体" w:cs="Times New Roman"/>
          <w:b/>
          <w:bCs/>
          <w:sz w:val="32"/>
          <w:szCs w:val="32"/>
          <w:lang w:val="en-US" w:eastAsia="zh-CN"/>
        </w:rPr>
      </w:pPr>
      <w:bookmarkStart w:id="161"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21139DAB">
      <w:pPr>
        <w:numPr>
          <w:ilvl w:val="0"/>
          <w:numId w:val="0"/>
        </w:numPr>
        <w:spacing w:line="360" w:lineRule="auto"/>
        <w:ind w:firstLine="480" w:firstLineChars="200"/>
        <w:rPr>
          <w:rFonts w:hint="eastAsia" w:ascii="宋体" w:hAnsi="宋体" w:cs="Times New Roman"/>
          <w:color w:val="auto"/>
          <w:sz w:val="24"/>
          <w:szCs w:val="24"/>
          <w:lang w:val="en-US" w:eastAsia="zh-CN"/>
        </w:rPr>
      </w:pPr>
      <w:bookmarkStart w:id="162" w:name="_Toc528240834"/>
      <w:bookmarkStart w:id="163" w:name="_Toc484198844"/>
      <w:bookmarkStart w:id="164" w:name="_Toc23258631"/>
      <w:bookmarkStart w:id="165" w:name="_Toc26541342"/>
      <w:bookmarkStart w:id="166" w:name="_Toc19543360"/>
      <w:r>
        <w:rPr>
          <w:rFonts w:hint="eastAsia" w:ascii="宋体" w:hAnsi="宋体" w:eastAsia="宋体" w:cs="Times New Roman"/>
          <w:color w:val="auto"/>
          <w:kern w:val="2"/>
          <w:sz w:val="24"/>
          <w:szCs w:val="24"/>
          <w:lang w:val="en-US" w:eastAsia="zh-CN" w:bidi="ar-SA"/>
        </w:rPr>
        <w:t>1.</w:t>
      </w:r>
      <w:r>
        <w:rPr>
          <w:rFonts w:hint="eastAsia" w:ascii="宋体" w:hAnsi="宋体" w:cs="Times New Roman"/>
          <w:color w:val="auto"/>
          <w:sz w:val="24"/>
          <w:szCs w:val="24"/>
          <w:lang w:val="en-US" w:eastAsia="zh-CN"/>
        </w:rPr>
        <w:t>设计方案；</w:t>
      </w:r>
    </w:p>
    <w:p w14:paraId="56F333BB">
      <w:pPr>
        <w:numPr>
          <w:ilvl w:val="0"/>
          <w:numId w:val="0"/>
        </w:numPr>
        <w:spacing w:line="360" w:lineRule="auto"/>
        <w:ind w:firstLine="480" w:firstLineChars="200"/>
        <w:rPr>
          <w:rFonts w:hint="default" w:ascii="宋体" w:hAnsi="宋体" w:cs="Times New Roman"/>
          <w:color w:val="auto"/>
          <w:sz w:val="24"/>
          <w:szCs w:val="24"/>
          <w:lang w:val="en-US" w:eastAsia="zh-CN"/>
        </w:rPr>
      </w:pPr>
      <w:r>
        <w:rPr>
          <w:rFonts w:hint="default" w:ascii="宋体" w:hAnsi="宋体" w:eastAsia="宋体" w:cs="Times New Roman"/>
          <w:color w:val="auto"/>
          <w:kern w:val="2"/>
          <w:sz w:val="24"/>
          <w:szCs w:val="24"/>
          <w:lang w:val="en-US" w:eastAsia="zh-CN" w:bidi="ar-SA"/>
        </w:rPr>
        <w:t>2.</w:t>
      </w:r>
      <w:r>
        <w:rPr>
          <w:rFonts w:hint="eastAsia" w:ascii="宋体" w:hAnsi="宋体" w:cs="Times New Roman"/>
          <w:color w:val="auto"/>
          <w:sz w:val="24"/>
          <w:szCs w:val="24"/>
          <w:lang w:val="en-US" w:eastAsia="zh-CN"/>
        </w:rPr>
        <w:t>设计质量保证体系；</w:t>
      </w:r>
    </w:p>
    <w:p w14:paraId="045E1821">
      <w:p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3.进度控制措施；</w:t>
      </w:r>
    </w:p>
    <w:p w14:paraId="619920E8">
      <w:p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4.重点、难点分析；</w:t>
      </w:r>
    </w:p>
    <w:p w14:paraId="70B76711">
      <w:p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5.设计限额控制措施；</w:t>
      </w:r>
    </w:p>
    <w:p w14:paraId="54DD42EA">
      <w:p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6.项目团队配置；</w:t>
      </w:r>
    </w:p>
    <w:p w14:paraId="1445FD9E">
      <w:p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7.服务承诺；</w:t>
      </w:r>
    </w:p>
    <w:p w14:paraId="774D90EA">
      <w:p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8.后期配合服务；</w:t>
      </w:r>
    </w:p>
    <w:p w14:paraId="1154CCF7">
      <w:pPr>
        <w:spacing w:line="360" w:lineRule="auto"/>
        <w:ind w:firstLine="480" w:firstLineChars="200"/>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9.业绩；</w:t>
      </w:r>
    </w:p>
    <w:p w14:paraId="2C4A7EE9">
      <w:pPr>
        <w:spacing w:line="360" w:lineRule="auto"/>
        <w:ind w:firstLine="480" w:firstLineChars="200"/>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val="en-US" w:eastAsia="zh-CN"/>
        </w:rPr>
        <w:t>10.</w:t>
      </w:r>
      <w:r>
        <w:rPr>
          <w:rFonts w:hint="eastAsia" w:ascii="宋体" w:hAnsi="宋体" w:cs="Times New Roman"/>
          <w:color w:val="auto"/>
          <w:sz w:val="24"/>
          <w:szCs w:val="24"/>
        </w:rPr>
        <w:t>供应商认为</w:t>
      </w:r>
      <w:r>
        <w:rPr>
          <w:rFonts w:hint="eastAsia" w:ascii="宋体" w:hAnsi="宋体"/>
          <w:color w:val="auto"/>
          <w:sz w:val="24"/>
          <w:szCs w:val="24"/>
        </w:rPr>
        <w:t>有必要提供的其他证明材料及情况说明</w:t>
      </w:r>
      <w:r>
        <w:rPr>
          <w:rFonts w:hint="eastAsia" w:ascii="宋体" w:hAnsi="宋体"/>
          <w:color w:val="auto"/>
          <w:sz w:val="24"/>
          <w:szCs w:val="24"/>
          <w:lang w:eastAsia="zh-CN"/>
        </w:rPr>
        <w:t>；</w:t>
      </w:r>
    </w:p>
    <w:p w14:paraId="7A92BFA8">
      <w:pPr>
        <w:spacing w:line="360" w:lineRule="auto"/>
        <w:ind w:firstLine="960" w:firstLineChars="300"/>
        <w:rPr>
          <w:rFonts w:ascii="宋体" w:hAnsi="宋体" w:cs="Times New Roman"/>
          <w:color w:val="FF0000"/>
          <w:sz w:val="24"/>
          <w:szCs w:val="24"/>
        </w:rPr>
      </w:pPr>
      <w:r>
        <w:rPr>
          <w:rFonts w:hint="default" w:ascii="Arial" w:hAnsi="Arial" w:cs="Arial"/>
          <w:color w:val="auto"/>
          <w:sz w:val="32"/>
          <w:szCs w:val="32"/>
        </w:rPr>
        <w:t>……</w:t>
      </w:r>
      <w:r>
        <w:rPr>
          <w:rFonts w:ascii="宋体" w:hAnsi="宋体" w:cs="Times New Roman"/>
          <w:color w:val="FF0000"/>
          <w:sz w:val="24"/>
          <w:szCs w:val="24"/>
        </w:rPr>
        <w:br w:type="page"/>
      </w: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2"/>
      <w:bookmarkEnd w:id="163"/>
      <w:bookmarkEnd w:id="164"/>
      <w:bookmarkEnd w:id="165"/>
    </w:p>
    <w:tbl>
      <w:tblPr>
        <w:tblStyle w:val="3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2877EFA9">
      <w:pPr>
        <w:adjustRightInd w:val="0"/>
        <w:snapToGrid w:val="0"/>
        <w:spacing w:line="480" w:lineRule="auto"/>
        <w:jc w:val="left"/>
        <w:rPr>
          <w:rFonts w:hint="eastAsia" w:ascii="宋体" w:hAnsi="宋体" w:eastAsia="宋体" w:cs="宋体"/>
          <w:sz w:val="24"/>
          <w:szCs w:val="24"/>
          <w:u w:val="single"/>
        </w:rPr>
      </w:pPr>
      <w:bookmarkStart w:id="167" w:name="_Hlt491572882"/>
      <w:bookmarkEnd w:id="167"/>
      <w:bookmarkStart w:id="168" w:name="_Hlt491765868"/>
      <w:bookmarkEnd w:id="168"/>
      <w:bookmarkStart w:id="169" w:name="_Hlt491573425"/>
      <w:bookmarkEnd w:id="169"/>
      <w:bookmarkStart w:id="170" w:name="_Hlt491765944"/>
      <w:bookmarkEnd w:id="170"/>
      <w:bookmarkStart w:id="171" w:name="_Hlt491766019"/>
      <w:bookmarkEnd w:id="171"/>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2D6EFE2C">
      <w:pPr>
        <w:rPr>
          <w:rFonts w:ascii="Times New Roman" w:hAnsi="Times New Roman" w:cs="Times New Roman"/>
          <w:sz w:val="24"/>
          <w:szCs w:val="24"/>
        </w:rPr>
      </w:pPr>
    </w:p>
    <w:p w14:paraId="46434E4F">
      <w:pPr>
        <w:spacing w:line="360" w:lineRule="auto"/>
        <w:ind w:firstLine="420" w:firstLineChars="175"/>
        <w:rPr>
          <w:rFonts w:ascii="宋体" w:hAnsi="宋体" w:cs="Times New Roman"/>
          <w:sz w:val="24"/>
          <w:szCs w:val="24"/>
        </w:rPr>
      </w:pPr>
      <w:r>
        <w:rPr>
          <w:rFonts w:ascii="宋体" w:hAnsi="宋体" w:cs="Times New Roman"/>
          <w:sz w:val="24"/>
          <w:szCs w:val="24"/>
        </w:rPr>
        <w:t xml:space="preserve">    </w:t>
      </w:r>
    </w:p>
    <w:p w14:paraId="5968278E">
      <w:pPr>
        <w:pStyle w:val="35"/>
      </w:pPr>
    </w:p>
    <w:p w14:paraId="220EA421">
      <w:pPr>
        <w:spacing w:line="360" w:lineRule="auto"/>
        <w:rPr>
          <w:rFonts w:ascii="宋体" w:hAnsi="宋体" w:cs="宋体"/>
          <w:b/>
          <w:bCs/>
          <w:sz w:val="28"/>
          <w:szCs w:val="28"/>
        </w:rPr>
      </w:pPr>
      <w:r>
        <w:rPr>
          <w:rFonts w:hint="eastAsia" w:ascii="宋体" w:hAnsi="宋体" w:cs="Times New Roman"/>
          <w:sz w:val="24"/>
          <w:szCs w:val="24"/>
        </w:rPr>
        <w:t xml:space="preserve">   </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66"/>
    </w:p>
    <w:tbl>
      <w:tblPr>
        <w:tblStyle w:val="36"/>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7787A75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3"/>
      </w:pPr>
    </w:p>
    <w:p w14:paraId="50226294">
      <w:pPr>
        <w:pStyle w:val="23"/>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5"/>
        <w:rPr>
          <w:rFonts w:hint="eastAsia" w:ascii="宋体" w:hAnsi="宋体" w:eastAsia="宋体" w:cs="宋体"/>
          <w:sz w:val="24"/>
          <w:szCs w:val="24"/>
        </w:rPr>
      </w:pPr>
    </w:p>
    <w:p w14:paraId="1FCE1A38">
      <w:pPr>
        <w:pStyle w:val="35"/>
        <w:rPr>
          <w:rFonts w:hint="eastAsia" w:ascii="宋体" w:hAnsi="宋体" w:eastAsia="宋体" w:cs="宋体"/>
          <w:sz w:val="24"/>
          <w:szCs w:val="24"/>
        </w:rPr>
      </w:pPr>
    </w:p>
    <w:p w14:paraId="0E271A50">
      <w:pPr>
        <w:pStyle w:val="35"/>
        <w:rPr>
          <w:rFonts w:hint="eastAsia" w:ascii="宋体" w:hAnsi="宋体" w:eastAsia="宋体" w:cs="宋体"/>
          <w:sz w:val="24"/>
          <w:szCs w:val="24"/>
        </w:rPr>
      </w:pPr>
    </w:p>
    <w:bookmarkEnd w:id="161"/>
    <w:p w14:paraId="4848ADB2">
      <w:pPr>
        <w:pStyle w:val="3"/>
        <w:numPr>
          <w:ilvl w:val="0"/>
          <w:numId w:val="8"/>
        </w:numPr>
        <w:ind w:firstLine="482" w:firstLineChars="150"/>
        <w:jc w:val="center"/>
        <w:rPr>
          <w:rFonts w:hint="eastAsia" w:ascii="Calibri Light" w:hAnsi="Calibri Light" w:eastAsia="宋体" w:cs="Times New Roman"/>
          <w:b/>
          <w:bCs/>
          <w:sz w:val="32"/>
          <w:szCs w:val="32"/>
          <w:lang w:val="en-US" w:eastAsia="zh-CN"/>
        </w:rPr>
      </w:pPr>
      <w:bookmarkStart w:id="172" w:name="_Toc24683"/>
      <w:bookmarkStart w:id="173" w:name="_Toc536202402"/>
      <w:bookmarkStart w:id="174" w:name="_Toc536202333"/>
      <w:bookmarkStart w:id="175" w:name="_Toc19543363"/>
      <w:bookmarkStart w:id="176" w:name="_Toc536429395"/>
      <w:bookmarkStart w:id="177" w:name="_Toc536429342"/>
      <w:bookmarkStart w:id="178" w:name="_Toc10667"/>
      <w:r>
        <w:rPr>
          <w:rFonts w:hint="eastAsia" w:ascii="Calibri Light" w:hAnsi="Calibri Light" w:eastAsia="宋体" w:cs="Times New Roman"/>
          <w:b/>
          <w:bCs/>
          <w:sz w:val="32"/>
          <w:szCs w:val="32"/>
          <w:lang w:val="en-US" w:eastAsia="zh-CN"/>
        </w:rPr>
        <w:t xml:space="preserve"> 供应商承诺书</w:t>
      </w:r>
      <w:bookmarkEnd w:id="172"/>
      <w:bookmarkEnd w:id="173"/>
      <w:bookmarkEnd w:id="174"/>
      <w:bookmarkEnd w:id="175"/>
      <w:bookmarkEnd w:id="176"/>
      <w:bookmarkEnd w:id="177"/>
      <w:bookmarkEnd w:id="178"/>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eastAsia="zh-CN"/>
        </w:rPr>
        <w:t>资格证明文件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358DF921">
      <w:pPr>
        <w:pStyle w:val="3"/>
        <w:adjustRightInd w:val="0"/>
        <w:spacing w:line="416" w:lineRule="atLeast"/>
        <w:textAlignment w:val="baseline"/>
        <w:rPr>
          <w:rFonts w:ascii="宋体" w:hAnsi="宋体" w:cs="宋体"/>
        </w:rPr>
      </w:pPr>
      <w:bookmarkStart w:id="179" w:name="_Toc25514"/>
      <w:bookmarkStart w:id="180" w:name="_Toc536202403"/>
      <w:bookmarkStart w:id="181" w:name="_Toc536429343"/>
      <w:bookmarkStart w:id="182" w:name="_Toc536202334"/>
      <w:bookmarkStart w:id="183" w:name="_Toc536429396"/>
    </w:p>
    <w:bookmarkEnd w:id="0"/>
    <w:bookmarkEnd w:id="179"/>
    <w:bookmarkEnd w:id="180"/>
    <w:bookmarkEnd w:id="181"/>
    <w:bookmarkEnd w:id="182"/>
    <w:bookmarkEnd w:id="183"/>
    <w:p w14:paraId="0BC16123">
      <w:pPr>
        <w:widowControl/>
        <w:jc w:val="left"/>
        <w:rPr>
          <w:sz w:val="24"/>
          <w:szCs w:val="28"/>
        </w:rPr>
      </w:pPr>
    </w:p>
    <w:p w14:paraId="7FE361F0">
      <w:pPr>
        <w:pStyle w:val="13"/>
        <w:rPr>
          <w:sz w:val="24"/>
          <w:szCs w:val="28"/>
        </w:rPr>
      </w:pPr>
    </w:p>
    <w:p w14:paraId="1576FC1C">
      <w:pPr>
        <w:rPr>
          <w:sz w:val="24"/>
          <w:szCs w:val="28"/>
        </w:rPr>
      </w:pPr>
    </w:p>
    <w:p w14:paraId="73658C54">
      <w:pPr>
        <w:pStyle w:val="13"/>
        <w:rPr>
          <w:sz w:val="24"/>
          <w:szCs w:val="28"/>
        </w:rPr>
        <w:sectPr>
          <w:footerReference r:id="rId23" w:type="first"/>
          <w:footerReference r:id="rId22" w:type="default"/>
          <w:pgSz w:w="11906" w:h="16838"/>
          <w:pgMar w:top="1417" w:right="1417" w:bottom="1417" w:left="1417" w:header="1134" w:footer="992" w:gutter="0"/>
          <w:pgNumType w:fmt="decimal"/>
          <w:cols w:space="0" w:num="1"/>
          <w:titlePg/>
          <w:docGrid w:type="lines" w:linePitch="326" w:charSpace="0"/>
        </w:sectPr>
      </w:pPr>
    </w:p>
    <w:p w14:paraId="55B54D7C"/>
    <w:p w14:paraId="441A1A26">
      <w:pPr>
        <w:pStyle w:val="23"/>
      </w:pPr>
    </w:p>
    <w:p w14:paraId="634C6F00">
      <w:pPr>
        <w:pStyle w:val="23"/>
      </w:pPr>
    </w:p>
    <w:p w14:paraId="2A8C8A55">
      <w:pPr>
        <w:pStyle w:val="23"/>
      </w:pPr>
    </w:p>
    <w:p w14:paraId="2F94EC01">
      <w:pPr>
        <w:pStyle w:val="23"/>
      </w:pPr>
    </w:p>
    <w:p w14:paraId="4BF9BEC6">
      <w:pPr>
        <w:pStyle w:val="23"/>
      </w:pPr>
    </w:p>
    <w:p w14:paraId="55D72411">
      <w:pPr>
        <w:pStyle w:val="23"/>
      </w:pPr>
    </w:p>
    <w:p w14:paraId="584DCC14">
      <w:pPr>
        <w:pStyle w:val="23"/>
      </w:pPr>
    </w:p>
    <w:p w14:paraId="0A8681BF">
      <w:pPr>
        <w:pStyle w:val="23"/>
      </w:pPr>
    </w:p>
    <w:p w14:paraId="25E519CC">
      <w:pPr>
        <w:pStyle w:val="23"/>
      </w:pPr>
    </w:p>
    <w:p w14:paraId="5D41C4D9">
      <w:pPr>
        <w:pStyle w:val="23"/>
      </w:pPr>
    </w:p>
    <w:p w14:paraId="613FFF72">
      <w:pPr>
        <w:pStyle w:val="23"/>
      </w:pPr>
    </w:p>
    <w:p w14:paraId="275696FF">
      <w:pPr>
        <w:pStyle w:val="23"/>
      </w:pPr>
    </w:p>
    <w:p w14:paraId="747328EC">
      <w:pPr>
        <w:pStyle w:val="23"/>
      </w:pPr>
    </w:p>
    <w:p w14:paraId="14ED85EA">
      <w:pPr>
        <w:pStyle w:val="23"/>
      </w:pPr>
    </w:p>
    <w:p w14:paraId="4ECB54D3">
      <w:pPr>
        <w:pStyle w:val="23"/>
      </w:pPr>
    </w:p>
    <w:p w14:paraId="3A8FB055">
      <w:pPr>
        <w:pStyle w:val="23"/>
      </w:pPr>
    </w:p>
    <w:p w14:paraId="1FCFA26D">
      <w:pPr>
        <w:pStyle w:val="23"/>
      </w:pPr>
    </w:p>
    <w:p w14:paraId="14389AD9">
      <w:pPr>
        <w:pStyle w:val="23"/>
      </w:pPr>
    </w:p>
    <w:p w14:paraId="6637F67A">
      <w:pPr>
        <w:pStyle w:val="23"/>
      </w:pPr>
    </w:p>
    <w:p w14:paraId="0B8EDF8F">
      <w:pPr>
        <w:pStyle w:val="23"/>
      </w:pPr>
    </w:p>
    <w:p w14:paraId="49481398">
      <w:pPr>
        <w:pStyle w:val="23"/>
      </w:pPr>
    </w:p>
    <w:p w14:paraId="2BE3A8FB">
      <w:pPr>
        <w:pStyle w:val="23"/>
      </w:pPr>
    </w:p>
    <w:p w14:paraId="5102736D">
      <w:pPr>
        <w:pStyle w:val="23"/>
      </w:pPr>
    </w:p>
    <w:p w14:paraId="7FE1F6AA">
      <w:pPr>
        <w:pStyle w:val="23"/>
      </w:pPr>
    </w:p>
    <w:p w14:paraId="26007521">
      <w:pPr>
        <w:pStyle w:val="23"/>
      </w:pPr>
    </w:p>
    <w:p w14:paraId="0D7286EF">
      <w:pPr>
        <w:pStyle w:val="23"/>
      </w:pPr>
    </w:p>
    <w:p w14:paraId="3571CCC4">
      <w:pPr>
        <w:pStyle w:val="23"/>
      </w:pPr>
    </w:p>
    <w:p w14:paraId="76264DD2">
      <w:pPr>
        <w:pStyle w:val="23"/>
      </w:pPr>
    </w:p>
    <w:p w14:paraId="576B8621">
      <w:pPr>
        <w:pStyle w:val="23"/>
      </w:pPr>
    </w:p>
    <w:p w14:paraId="1CAA8907">
      <w:pPr>
        <w:pStyle w:val="23"/>
      </w:pPr>
    </w:p>
    <w:p w14:paraId="2B000E7F">
      <w:pPr>
        <w:pStyle w:val="23"/>
      </w:pPr>
    </w:p>
    <w:p w14:paraId="6F52FD39">
      <w:pPr>
        <w:pStyle w:val="23"/>
      </w:pPr>
    </w:p>
    <w:p w14:paraId="4B55678F">
      <w:pPr>
        <w:pStyle w:val="23"/>
      </w:pPr>
    </w:p>
    <w:p w14:paraId="3872BCA0">
      <w:pPr>
        <w:pStyle w:val="23"/>
      </w:pPr>
    </w:p>
    <w:p w14:paraId="5EC0FC03">
      <w:pPr>
        <w:pStyle w:val="23"/>
      </w:pPr>
    </w:p>
    <w:p w14:paraId="3274ECF2">
      <w:pPr>
        <w:pStyle w:val="23"/>
      </w:pPr>
    </w:p>
    <w:p w14:paraId="4C56B419">
      <w:pPr>
        <w:pStyle w:val="23"/>
      </w:pPr>
    </w:p>
    <w:p w14:paraId="22931383">
      <w:pPr>
        <w:pStyle w:val="23"/>
      </w:pPr>
    </w:p>
    <w:p w14:paraId="0AC0CEA5">
      <w:pPr>
        <w:pStyle w:val="23"/>
      </w:pPr>
    </w:p>
    <w:p w14:paraId="1DF3D37B">
      <w:pPr>
        <w:pStyle w:val="23"/>
      </w:pPr>
    </w:p>
    <w:p w14:paraId="6B5C9121">
      <w:pPr>
        <w:pStyle w:val="23"/>
      </w:pPr>
    </w:p>
    <w:p w14:paraId="57726280">
      <w:pPr>
        <w:pStyle w:val="23"/>
      </w:pPr>
    </w:p>
    <w:p w14:paraId="2E90CDA9">
      <w:pPr>
        <w:pStyle w:val="23"/>
      </w:pPr>
      <w:r>
        <w:rPr>
          <w:rFonts w:hint="eastAsia"/>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7"/>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4"/>
        <w:ind w:firstLine="420"/>
      </w:pPr>
    </w:p>
    <w:p w14:paraId="5FEB9266">
      <w:pPr>
        <w:spacing w:line="20" w:lineRule="exact"/>
      </w:pPr>
    </w:p>
    <w:sectPr>
      <w:footerReference r:id="rId25" w:type="first"/>
      <w:footerReference r:id="rId24"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3"/>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3"/>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3"/>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3"/>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3"/>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3"/>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52</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3"/>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52</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3"/>
      <w:tabs>
        <w:tab w:val="center" w:pos="4819"/>
        <w:tab w:val="left" w:pos="7440"/>
      </w:tabs>
    </w:pPr>
    <w:r>
      <w:tab/>
    </w:r>
  </w:p>
  <w:p w14:paraId="35EDC209">
    <w:pPr>
      <w:pStyle w:val="23"/>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3"/>
      <w:tabs>
        <w:tab w:val="center" w:pos="4819"/>
        <w:tab w:val="left" w:pos="7440"/>
      </w:tabs>
    </w:pPr>
    <w:r>
      <w:tab/>
    </w:r>
  </w:p>
  <w:p w14:paraId="02AE3B45">
    <w:pPr>
      <w:pStyle w:val="23"/>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3"/>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3"/>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52</w:t>
                    </w:r>
                    <w:r>
                      <w:t>页</w:t>
                    </w:r>
                  </w:p>
                </w:txbxContent>
              </v:textbox>
            </v:shape>
          </w:pict>
        </mc:Fallback>
      </mc:AlternateContent>
    </w:r>
    <w:r>
      <w:tab/>
    </w:r>
  </w:p>
  <w:p w14:paraId="33E3155F">
    <w:pPr>
      <w:pStyle w:val="23"/>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3"/>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3"/>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52</w:t>
                    </w:r>
                    <w:r>
                      <w:t xml:space="preserve"> 页</w:t>
                    </w:r>
                  </w:p>
                </w:txbxContent>
              </v:textbox>
            </v:shape>
          </w:pict>
        </mc:Fallback>
      </mc:AlternateContent>
    </w:r>
    <w:r>
      <w:tab/>
    </w:r>
  </w:p>
  <w:p w14:paraId="633E4CC6">
    <w:pPr>
      <w:pStyle w:val="23"/>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3"/>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52</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3"/>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3"/>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岚皋县住房和城乡建设局</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4"/>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4"/>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岚皋县县城肖家坝和麻柳坝片区老旧小区楼体及（小区内）配套基础设施工程施工图设计</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AKSH2026-ZCS-004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4"/>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4"/>
      <w:pBdr>
        <w:bottom w:val="none" w:color="auto" w:sz="0" w:space="1"/>
      </w:pBdr>
      <w:jc w:val="both"/>
      <w:rPr>
        <w:rFonts w:hint="eastAsia" w:eastAsia="宋体"/>
        <w:lang w:eastAsia="zh-CN"/>
      </w:rPr>
    </w:pPr>
    <w:r>
      <w:rPr>
        <w:rFonts w:hint="eastAsia" w:ascii="宋体" w:hAnsi="宋体" w:cs="宋体"/>
        <w:sz w:val="20"/>
        <w:szCs w:val="20"/>
        <w:u w:val="single"/>
      </w:rPr>
      <w:t>项目名称：</w:t>
    </w:r>
    <w:r>
      <w:rPr>
        <w:rFonts w:hint="eastAsia" w:ascii="宋体" w:hAnsi="宋体" w:cs="宋体"/>
        <w:sz w:val="20"/>
        <w:szCs w:val="20"/>
        <w:u w:val="single"/>
        <w:lang w:eastAsia="zh-CN"/>
      </w:rPr>
      <w:t>岚皋县县城肖家坝和麻柳坝片区老旧小区楼体及（小区内）配套基础设施工程施工图设计</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4"/>
      <w:pBdr>
        <w:bottom w:val="none" w:color="auto" w:sz="0" w:space="1"/>
      </w:pBdr>
      <w:jc w:val="both"/>
      <w:rPr>
        <w:rFonts w:ascii="宋体" w:hAnsi="宋体" w:cs="宋体"/>
        <w:sz w:val="21"/>
        <w:szCs w:val="21"/>
        <w:u w:val="single"/>
      </w:rPr>
    </w:pPr>
    <w:r>
      <w:rPr>
        <w:rFonts w:hint="eastAsia" w:ascii="宋体" w:hAnsi="宋体" w:cs="宋体"/>
        <w:sz w:val="20"/>
        <w:szCs w:val="20"/>
        <w:u w:val="single"/>
      </w:rPr>
      <w:t>项目名称：</w:t>
    </w:r>
    <w:r>
      <w:rPr>
        <w:rFonts w:hint="eastAsia" w:ascii="宋体" w:hAnsi="宋体" w:cs="宋体"/>
        <w:sz w:val="20"/>
        <w:szCs w:val="20"/>
        <w:u w:val="single"/>
        <w:lang w:eastAsia="zh-CN"/>
      </w:rPr>
      <w:t>岚皋县县城肖家坝和麻柳坝片区老旧小区楼体及（小区内）配套基础设施工程施工图设计</w:t>
    </w:r>
    <w:r>
      <w:rPr>
        <w:rFonts w:hint="eastAsia" w:ascii="宋体" w:hAnsi="宋体" w:cs="宋体"/>
        <w:sz w:val="20"/>
        <w:szCs w:val="20"/>
        <w:u w:val="single"/>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A6EC">
    <w:pPr>
      <w:pStyle w:val="24"/>
      <w:pBdr>
        <w:bottom w:val="none" w:color="auto" w:sz="0" w:space="1"/>
      </w:pBdr>
      <w:ind w:firstLine="0" w:firstLineChars="0"/>
      <w:jc w:val="both"/>
      <w:rPr>
        <w:rFonts w:hint="default"/>
        <w:sz w:val="16"/>
        <w:szCs w:val="16"/>
        <w:lang w:val="en-US"/>
      </w:rPr>
    </w:pPr>
    <w:r>
      <w:rPr>
        <w:rFonts w:hint="eastAsia" w:ascii="宋体" w:hAnsi="宋体" w:cs="宋体"/>
        <w:sz w:val="20"/>
        <w:szCs w:val="20"/>
        <w:u w:val="single"/>
      </w:rPr>
      <w:t>项目名称：</w:t>
    </w:r>
    <w:r>
      <w:rPr>
        <w:rFonts w:hint="eastAsia" w:ascii="宋体" w:hAnsi="宋体" w:cs="宋体"/>
        <w:sz w:val="20"/>
        <w:szCs w:val="20"/>
        <w:u w:val="single"/>
        <w:lang w:eastAsia="zh-CN"/>
      </w:rPr>
      <w:t>岚皋县县城肖家坝和麻柳坝片区老旧小区楼体及（小区内）配套基础设施工程施工图设计</w:t>
    </w:r>
    <w:r>
      <w:rPr>
        <w:rFonts w:hint="eastAsia" w:ascii="宋体" w:hAnsi="宋体" w:cs="宋体"/>
        <w:sz w:val="20"/>
        <w:szCs w:val="20"/>
        <w:u w:val="single"/>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4"/>
      <w:pBdr>
        <w:bottom w:val="none" w:color="auto" w:sz="0" w:space="1"/>
      </w:pBdr>
      <w:jc w:val="both"/>
      <w:rPr>
        <w:rFonts w:hint="eastAsia" w:eastAsia="宋体"/>
        <w:lang w:eastAsia="zh-CN"/>
      </w:rPr>
    </w:pPr>
    <w:r>
      <w:rPr>
        <w:rFonts w:hint="eastAsia" w:ascii="宋体" w:hAnsi="宋体" w:cs="宋体"/>
        <w:sz w:val="20"/>
        <w:szCs w:val="20"/>
        <w:u w:val="single"/>
      </w:rPr>
      <w:t>项目名称：</w:t>
    </w:r>
    <w:r>
      <w:rPr>
        <w:rFonts w:hint="eastAsia" w:ascii="宋体" w:hAnsi="宋体" w:cs="宋体"/>
        <w:sz w:val="20"/>
        <w:szCs w:val="20"/>
        <w:u w:val="single"/>
        <w:lang w:eastAsia="zh-CN"/>
      </w:rPr>
      <w:t>岚皋县县城肖家坝和麻柳坝片区老旧小区楼体及（小区内）配套基础设施工程施工图设计</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4"/>
      <w:pBdr>
        <w:bottom w:val="none" w:color="auto" w:sz="0" w:space="1"/>
      </w:pBdr>
      <w:jc w:val="both"/>
      <w:rPr>
        <w:rFonts w:hint="eastAsia" w:eastAsia="宋体"/>
        <w:lang w:eastAsia="zh-CN"/>
      </w:rPr>
    </w:pPr>
    <w:bookmarkStart w:id="184" w:name="OLE_LINK2"/>
    <w:r>
      <w:rPr>
        <w:rFonts w:hint="eastAsia" w:ascii="宋体" w:hAnsi="宋体" w:cs="宋体"/>
        <w:sz w:val="20"/>
        <w:szCs w:val="20"/>
        <w:u w:val="single"/>
      </w:rPr>
      <w:t>项目名称：</w:t>
    </w:r>
    <w:r>
      <w:rPr>
        <w:rFonts w:hint="eastAsia" w:ascii="宋体" w:hAnsi="宋体" w:cs="宋体"/>
        <w:sz w:val="20"/>
        <w:szCs w:val="20"/>
        <w:u w:val="single"/>
        <w:lang w:eastAsia="zh-CN"/>
      </w:rPr>
      <w:t>岚皋县县城肖家坝和麻柳坝片区老旧小区楼体及（小区内）配套基础设施工程施工图设计</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bookmarkEnd w:id="18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72C7A"/>
    <w:multiLevelType w:val="singleLevel"/>
    <w:tmpl w:val="29E72C7A"/>
    <w:lvl w:ilvl="0" w:tentative="0">
      <w:start w:val="4"/>
      <w:numFmt w:val="chineseCounting"/>
      <w:suff w:val="space"/>
      <w:lvlText w:val="第%1章"/>
      <w:lvlJc w:val="left"/>
      <w:rPr>
        <w:rFonts w:hint="eastAsia"/>
      </w:rPr>
    </w:lvl>
  </w:abstractNum>
  <w:abstractNum w:abstractNumId="3">
    <w:nsid w:val="4A4A9A65"/>
    <w:multiLevelType w:val="multilevel"/>
    <w:tmpl w:val="4A4A9A6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505381B4"/>
    <w:multiLevelType w:val="multilevel"/>
    <w:tmpl w:val="505381B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1"/>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forms" w:enforcement="1" w:cryptProviderType="rsaFull" w:cryptAlgorithmClass="hash" w:cryptAlgorithmType="typeAny" w:cryptAlgorithmSid="4" w:cryptSpinCount="0" w:hash="QMNjy9OHqfYrDjPXouzkTVBC/d0=" w:salt="2k1wSNRyJiOqPNlW5kJ01w=="/>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C2FBF"/>
    <w:rsid w:val="01AC3A93"/>
    <w:rsid w:val="01AD1AAE"/>
    <w:rsid w:val="01D86994"/>
    <w:rsid w:val="01DA363D"/>
    <w:rsid w:val="01EE19B6"/>
    <w:rsid w:val="01F90F7C"/>
    <w:rsid w:val="01FD1152"/>
    <w:rsid w:val="01FF3BC3"/>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105A8"/>
    <w:rsid w:val="02F61685"/>
    <w:rsid w:val="02FA17E2"/>
    <w:rsid w:val="02FD5BFC"/>
    <w:rsid w:val="02FE73C3"/>
    <w:rsid w:val="030A0C9E"/>
    <w:rsid w:val="03123218"/>
    <w:rsid w:val="033755DF"/>
    <w:rsid w:val="03442ED4"/>
    <w:rsid w:val="03484E92"/>
    <w:rsid w:val="034C725D"/>
    <w:rsid w:val="035717D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00E1D"/>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0952"/>
    <w:rsid w:val="06BE30D0"/>
    <w:rsid w:val="06C21663"/>
    <w:rsid w:val="06CD112D"/>
    <w:rsid w:val="06DC7813"/>
    <w:rsid w:val="06E56C12"/>
    <w:rsid w:val="06E81FA4"/>
    <w:rsid w:val="070B3D9D"/>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D1536"/>
    <w:rsid w:val="08915791"/>
    <w:rsid w:val="089E6E52"/>
    <w:rsid w:val="089F7EAE"/>
    <w:rsid w:val="08B16FB6"/>
    <w:rsid w:val="08CD6DD7"/>
    <w:rsid w:val="08D96F58"/>
    <w:rsid w:val="08DA2D14"/>
    <w:rsid w:val="08E53CD3"/>
    <w:rsid w:val="08E74CA6"/>
    <w:rsid w:val="08E95814"/>
    <w:rsid w:val="090360D7"/>
    <w:rsid w:val="090A42F6"/>
    <w:rsid w:val="092266DC"/>
    <w:rsid w:val="09271A1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C5246"/>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D65E68"/>
    <w:rsid w:val="0CE360B2"/>
    <w:rsid w:val="0CEF0CD8"/>
    <w:rsid w:val="0CFD25BD"/>
    <w:rsid w:val="0D1F6213"/>
    <w:rsid w:val="0D2F47F4"/>
    <w:rsid w:val="0D452987"/>
    <w:rsid w:val="0D62596E"/>
    <w:rsid w:val="0D6C19EE"/>
    <w:rsid w:val="0D7B32BC"/>
    <w:rsid w:val="0D922D8C"/>
    <w:rsid w:val="0D933F5C"/>
    <w:rsid w:val="0D9F4D10"/>
    <w:rsid w:val="0DA46170"/>
    <w:rsid w:val="0DA800E4"/>
    <w:rsid w:val="0DB112C2"/>
    <w:rsid w:val="0DB25485"/>
    <w:rsid w:val="0DC7526D"/>
    <w:rsid w:val="0DCB40A1"/>
    <w:rsid w:val="0DE7465B"/>
    <w:rsid w:val="0DEA1BCB"/>
    <w:rsid w:val="0E005C7A"/>
    <w:rsid w:val="0E0C42FA"/>
    <w:rsid w:val="0E1409F6"/>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2E2D61"/>
    <w:rsid w:val="126B7053"/>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1B6B0E"/>
    <w:rsid w:val="152359C3"/>
    <w:rsid w:val="15273101"/>
    <w:rsid w:val="153E2DB6"/>
    <w:rsid w:val="15420170"/>
    <w:rsid w:val="155354C2"/>
    <w:rsid w:val="15550B09"/>
    <w:rsid w:val="155550C1"/>
    <w:rsid w:val="15576ACE"/>
    <w:rsid w:val="155A58F4"/>
    <w:rsid w:val="155B3298"/>
    <w:rsid w:val="155E33C0"/>
    <w:rsid w:val="15655DA6"/>
    <w:rsid w:val="1568217F"/>
    <w:rsid w:val="15761223"/>
    <w:rsid w:val="15784E47"/>
    <w:rsid w:val="15804BC3"/>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0515"/>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E4386"/>
    <w:rsid w:val="192F739D"/>
    <w:rsid w:val="19391C6C"/>
    <w:rsid w:val="193A1B55"/>
    <w:rsid w:val="1999328D"/>
    <w:rsid w:val="19B7492C"/>
    <w:rsid w:val="19C169D0"/>
    <w:rsid w:val="19D10924"/>
    <w:rsid w:val="19DC5DE9"/>
    <w:rsid w:val="19E42EEC"/>
    <w:rsid w:val="19ED4F8F"/>
    <w:rsid w:val="19FC4F49"/>
    <w:rsid w:val="19FD67E3"/>
    <w:rsid w:val="1A1E247D"/>
    <w:rsid w:val="1A206E13"/>
    <w:rsid w:val="1A324F2D"/>
    <w:rsid w:val="1A352323"/>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836663"/>
    <w:rsid w:val="1B943AD9"/>
    <w:rsid w:val="1BA36B65"/>
    <w:rsid w:val="1BA47C58"/>
    <w:rsid w:val="1BB80F43"/>
    <w:rsid w:val="1BC170B5"/>
    <w:rsid w:val="1BC5039F"/>
    <w:rsid w:val="1BC63CDD"/>
    <w:rsid w:val="1BC85289"/>
    <w:rsid w:val="1BDC02C0"/>
    <w:rsid w:val="1BEB4B83"/>
    <w:rsid w:val="1BF0529D"/>
    <w:rsid w:val="1C282642"/>
    <w:rsid w:val="1C365FDC"/>
    <w:rsid w:val="1C380FA2"/>
    <w:rsid w:val="1C446BE5"/>
    <w:rsid w:val="1C6C70DC"/>
    <w:rsid w:val="1C6D0873"/>
    <w:rsid w:val="1C915866"/>
    <w:rsid w:val="1C92426F"/>
    <w:rsid w:val="1CA26A88"/>
    <w:rsid w:val="1CDF4341"/>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AF4B38"/>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11BD3"/>
    <w:rsid w:val="1E57048B"/>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DD5403"/>
    <w:rsid w:val="22E25187"/>
    <w:rsid w:val="22EB3FC4"/>
    <w:rsid w:val="232102B1"/>
    <w:rsid w:val="236E03B0"/>
    <w:rsid w:val="23740A0F"/>
    <w:rsid w:val="23773046"/>
    <w:rsid w:val="237813DD"/>
    <w:rsid w:val="23827050"/>
    <w:rsid w:val="238A31D0"/>
    <w:rsid w:val="23921869"/>
    <w:rsid w:val="239E3959"/>
    <w:rsid w:val="23A012D9"/>
    <w:rsid w:val="23A25387"/>
    <w:rsid w:val="23A44173"/>
    <w:rsid w:val="23B1689B"/>
    <w:rsid w:val="23B42767"/>
    <w:rsid w:val="23B452A1"/>
    <w:rsid w:val="23CC074A"/>
    <w:rsid w:val="23E303FA"/>
    <w:rsid w:val="23EA577B"/>
    <w:rsid w:val="23EB5574"/>
    <w:rsid w:val="23EE53EE"/>
    <w:rsid w:val="23F911BA"/>
    <w:rsid w:val="23FE56CB"/>
    <w:rsid w:val="240B1533"/>
    <w:rsid w:val="241B4A8E"/>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66DC0"/>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DD58B0"/>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1C6E6B"/>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395AE8"/>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B4E8C"/>
    <w:rsid w:val="2C842D34"/>
    <w:rsid w:val="2C871C5D"/>
    <w:rsid w:val="2C9446A0"/>
    <w:rsid w:val="2CA04D25"/>
    <w:rsid w:val="2CBC42DB"/>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CE2518"/>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02294D"/>
    <w:rsid w:val="30534DD6"/>
    <w:rsid w:val="30561692"/>
    <w:rsid w:val="30600479"/>
    <w:rsid w:val="306927FC"/>
    <w:rsid w:val="30702187"/>
    <w:rsid w:val="30843362"/>
    <w:rsid w:val="30986E0D"/>
    <w:rsid w:val="309E4373"/>
    <w:rsid w:val="30AA13BF"/>
    <w:rsid w:val="30CA159C"/>
    <w:rsid w:val="30CD4789"/>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C1086E"/>
    <w:rsid w:val="32D4454C"/>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B83624"/>
    <w:rsid w:val="33DA309D"/>
    <w:rsid w:val="33EA4F8B"/>
    <w:rsid w:val="33EF3043"/>
    <w:rsid w:val="33FA13D4"/>
    <w:rsid w:val="34006B60"/>
    <w:rsid w:val="34027E2D"/>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B204FD"/>
    <w:rsid w:val="36CD7058"/>
    <w:rsid w:val="36D22E56"/>
    <w:rsid w:val="36D90673"/>
    <w:rsid w:val="36FE0747"/>
    <w:rsid w:val="370666E5"/>
    <w:rsid w:val="373511EA"/>
    <w:rsid w:val="373F25CC"/>
    <w:rsid w:val="374D3D49"/>
    <w:rsid w:val="374E3698"/>
    <w:rsid w:val="375111F8"/>
    <w:rsid w:val="375D0761"/>
    <w:rsid w:val="3776710C"/>
    <w:rsid w:val="37785578"/>
    <w:rsid w:val="378E0F6A"/>
    <w:rsid w:val="379501B2"/>
    <w:rsid w:val="37AB75F3"/>
    <w:rsid w:val="37B77B75"/>
    <w:rsid w:val="37C37A26"/>
    <w:rsid w:val="37DD61FF"/>
    <w:rsid w:val="37F66761"/>
    <w:rsid w:val="37FB2BE8"/>
    <w:rsid w:val="3818637F"/>
    <w:rsid w:val="381C6576"/>
    <w:rsid w:val="383A3644"/>
    <w:rsid w:val="383A69FC"/>
    <w:rsid w:val="385F1A9D"/>
    <w:rsid w:val="3883540B"/>
    <w:rsid w:val="388614C8"/>
    <w:rsid w:val="38910707"/>
    <w:rsid w:val="389712F2"/>
    <w:rsid w:val="389E51DD"/>
    <w:rsid w:val="38A30A45"/>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7E1D25"/>
    <w:rsid w:val="398630C2"/>
    <w:rsid w:val="399075A1"/>
    <w:rsid w:val="39945775"/>
    <w:rsid w:val="39A03524"/>
    <w:rsid w:val="39A828A4"/>
    <w:rsid w:val="39AA162A"/>
    <w:rsid w:val="39B13AE1"/>
    <w:rsid w:val="39CB263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FE2C6B"/>
    <w:rsid w:val="3B0221C6"/>
    <w:rsid w:val="3B1866F7"/>
    <w:rsid w:val="3B1874C8"/>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176E4"/>
    <w:rsid w:val="3C3360EC"/>
    <w:rsid w:val="3C3643F9"/>
    <w:rsid w:val="3C3F3B8F"/>
    <w:rsid w:val="3C452831"/>
    <w:rsid w:val="3C5D17C0"/>
    <w:rsid w:val="3C5D5748"/>
    <w:rsid w:val="3C5E539B"/>
    <w:rsid w:val="3C7057AE"/>
    <w:rsid w:val="3C741ABD"/>
    <w:rsid w:val="3C795D45"/>
    <w:rsid w:val="3C841D58"/>
    <w:rsid w:val="3C8A61A4"/>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197280"/>
    <w:rsid w:val="3F4B496B"/>
    <w:rsid w:val="3F4B6BB2"/>
    <w:rsid w:val="3F7B3FB4"/>
    <w:rsid w:val="3F8A0269"/>
    <w:rsid w:val="3F8A67CD"/>
    <w:rsid w:val="3F8F2C54"/>
    <w:rsid w:val="3F903F59"/>
    <w:rsid w:val="3F91658F"/>
    <w:rsid w:val="3F965E62"/>
    <w:rsid w:val="3FA45178"/>
    <w:rsid w:val="3FA46EF8"/>
    <w:rsid w:val="3FA660FD"/>
    <w:rsid w:val="3FB83E19"/>
    <w:rsid w:val="3FE62D39"/>
    <w:rsid w:val="3FEC6BE3"/>
    <w:rsid w:val="400F00E4"/>
    <w:rsid w:val="401D18F6"/>
    <w:rsid w:val="402203F5"/>
    <w:rsid w:val="40223297"/>
    <w:rsid w:val="402657A8"/>
    <w:rsid w:val="4028158A"/>
    <w:rsid w:val="403D4072"/>
    <w:rsid w:val="40477F08"/>
    <w:rsid w:val="40554F9C"/>
    <w:rsid w:val="40574F8A"/>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8282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236A0A"/>
    <w:rsid w:val="433858A5"/>
    <w:rsid w:val="43527105"/>
    <w:rsid w:val="436D4954"/>
    <w:rsid w:val="438753A5"/>
    <w:rsid w:val="43891048"/>
    <w:rsid w:val="43920E07"/>
    <w:rsid w:val="43951B04"/>
    <w:rsid w:val="43A24887"/>
    <w:rsid w:val="43B14016"/>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B25DBF"/>
    <w:rsid w:val="45B95404"/>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A95482"/>
    <w:rsid w:val="48D664FA"/>
    <w:rsid w:val="49001E86"/>
    <w:rsid w:val="49081412"/>
    <w:rsid w:val="490B081A"/>
    <w:rsid w:val="4924150C"/>
    <w:rsid w:val="492A223F"/>
    <w:rsid w:val="49465201"/>
    <w:rsid w:val="494B2817"/>
    <w:rsid w:val="49500C1A"/>
    <w:rsid w:val="495B1646"/>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442DE8"/>
    <w:rsid w:val="4A4C3C76"/>
    <w:rsid w:val="4A582F08"/>
    <w:rsid w:val="4A586086"/>
    <w:rsid w:val="4A5B47E7"/>
    <w:rsid w:val="4A5C19ED"/>
    <w:rsid w:val="4A655FC5"/>
    <w:rsid w:val="4A713EF7"/>
    <w:rsid w:val="4A71669A"/>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91C54"/>
    <w:rsid w:val="4B7B039D"/>
    <w:rsid w:val="4B7D207A"/>
    <w:rsid w:val="4B875EB6"/>
    <w:rsid w:val="4B8D42B7"/>
    <w:rsid w:val="4B8F0711"/>
    <w:rsid w:val="4B982295"/>
    <w:rsid w:val="4B9F639D"/>
    <w:rsid w:val="4BA10E14"/>
    <w:rsid w:val="4BB308C1"/>
    <w:rsid w:val="4BBC3115"/>
    <w:rsid w:val="4BE66A21"/>
    <w:rsid w:val="4C3D761E"/>
    <w:rsid w:val="4C3F21A1"/>
    <w:rsid w:val="4C4658B1"/>
    <w:rsid w:val="4C4B0D80"/>
    <w:rsid w:val="4C657AAE"/>
    <w:rsid w:val="4C660855"/>
    <w:rsid w:val="4C6C226D"/>
    <w:rsid w:val="4C744CC4"/>
    <w:rsid w:val="4C7D1FFD"/>
    <w:rsid w:val="4C8A275C"/>
    <w:rsid w:val="4C8C446E"/>
    <w:rsid w:val="4CA97B54"/>
    <w:rsid w:val="4CC43F81"/>
    <w:rsid w:val="4CC528E0"/>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5B79A0"/>
    <w:rsid w:val="4E8167AD"/>
    <w:rsid w:val="4E8A5331"/>
    <w:rsid w:val="4EA902EC"/>
    <w:rsid w:val="4EAD5D22"/>
    <w:rsid w:val="4EAF2828"/>
    <w:rsid w:val="4ED107DE"/>
    <w:rsid w:val="4EDD2163"/>
    <w:rsid w:val="4EDE412D"/>
    <w:rsid w:val="4EE058CB"/>
    <w:rsid w:val="4EF8069D"/>
    <w:rsid w:val="4EFF706A"/>
    <w:rsid w:val="4F0A7123"/>
    <w:rsid w:val="4F0B5C52"/>
    <w:rsid w:val="4F0F2539"/>
    <w:rsid w:val="4F2A3762"/>
    <w:rsid w:val="4F2E0DB1"/>
    <w:rsid w:val="4F360EA8"/>
    <w:rsid w:val="4F42646A"/>
    <w:rsid w:val="4F802128"/>
    <w:rsid w:val="4F871206"/>
    <w:rsid w:val="4F8B568E"/>
    <w:rsid w:val="4FA56238"/>
    <w:rsid w:val="4FA904C1"/>
    <w:rsid w:val="4FD07817"/>
    <w:rsid w:val="4FD41C1D"/>
    <w:rsid w:val="4FD64C5B"/>
    <w:rsid w:val="4FE0099B"/>
    <w:rsid w:val="4FE30C63"/>
    <w:rsid w:val="4FED2322"/>
    <w:rsid w:val="4FFD53C6"/>
    <w:rsid w:val="501040B3"/>
    <w:rsid w:val="50213603"/>
    <w:rsid w:val="50321789"/>
    <w:rsid w:val="50353485"/>
    <w:rsid w:val="503D1B16"/>
    <w:rsid w:val="50487AB0"/>
    <w:rsid w:val="50795316"/>
    <w:rsid w:val="50812FC2"/>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2F43F1F"/>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2E14F6"/>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30CBE"/>
    <w:rsid w:val="58ED44C3"/>
    <w:rsid w:val="5917729E"/>
    <w:rsid w:val="5943175D"/>
    <w:rsid w:val="5947124D"/>
    <w:rsid w:val="59617E35"/>
    <w:rsid w:val="59647B33"/>
    <w:rsid w:val="596C7E01"/>
    <w:rsid w:val="597927F1"/>
    <w:rsid w:val="597F1615"/>
    <w:rsid w:val="59801346"/>
    <w:rsid w:val="599124C8"/>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5104F9"/>
    <w:rsid w:val="5B584E6A"/>
    <w:rsid w:val="5B5D0855"/>
    <w:rsid w:val="5B654DE1"/>
    <w:rsid w:val="5B7D50AA"/>
    <w:rsid w:val="5B817F90"/>
    <w:rsid w:val="5B99417E"/>
    <w:rsid w:val="5BAC4E3A"/>
    <w:rsid w:val="5BBD471D"/>
    <w:rsid w:val="5BC87CA3"/>
    <w:rsid w:val="5BD347B4"/>
    <w:rsid w:val="5BF65C6D"/>
    <w:rsid w:val="5C012B8C"/>
    <w:rsid w:val="5C362AF4"/>
    <w:rsid w:val="5C3B6CBD"/>
    <w:rsid w:val="5C3E4720"/>
    <w:rsid w:val="5C526BB4"/>
    <w:rsid w:val="5C5B3413"/>
    <w:rsid w:val="5C615D0C"/>
    <w:rsid w:val="5C6851C3"/>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E80B25"/>
    <w:rsid w:val="5DF04B2E"/>
    <w:rsid w:val="5E0314BA"/>
    <w:rsid w:val="5E0324CA"/>
    <w:rsid w:val="5E074110"/>
    <w:rsid w:val="5E0854EE"/>
    <w:rsid w:val="5E0B78D6"/>
    <w:rsid w:val="5E214762"/>
    <w:rsid w:val="5E6200F2"/>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7B5C80"/>
    <w:rsid w:val="60844AE7"/>
    <w:rsid w:val="609C218E"/>
    <w:rsid w:val="609F63E4"/>
    <w:rsid w:val="60B12374"/>
    <w:rsid w:val="60B12B22"/>
    <w:rsid w:val="60B92304"/>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7095F"/>
    <w:rsid w:val="626A1485"/>
    <w:rsid w:val="626A1B08"/>
    <w:rsid w:val="62846CDE"/>
    <w:rsid w:val="62894684"/>
    <w:rsid w:val="62A42D3A"/>
    <w:rsid w:val="62B95A2A"/>
    <w:rsid w:val="62D00E29"/>
    <w:rsid w:val="62E47B0C"/>
    <w:rsid w:val="62EA6460"/>
    <w:rsid w:val="63030F14"/>
    <w:rsid w:val="63185A08"/>
    <w:rsid w:val="63375355"/>
    <w:rsid w:val="634A2CF1"/>
    <w:rsid w:val="63607EDD"/>
    <w:rsid w:val="637C0957"/>
    <w:rsid w:val="63806113"/>
    <w:rsid w:val="638A3ADA"/>
    <w:rsid w:val="63942F1D"/>
    <w:rsid w:val="639D7CBB"/>
    <w:rsid w:val="63AA400F"/>
    <w:rsid w:val="63D25CA3"/>
    <w:rsid w:val="63D26110"/>
    <w:rsid w:val="63D57637"/>
    <w:rsid w:val="63E477B4"/>
    <w:rsid w:val="63ED6827"/>
    <w:rsid w:val="63F10007"/>
    <w:rsid w:val="64087C2C"/>
    <w:rsid w:val="64137953"/>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2446C4"/>
    <w:rsid w:val="66495ED8"/>
    <w:rsid w:val="6650158D"/>
    <w:rsid w:val="66535226"/>
    <w:rsid w:val="665A22F4"/>
    <w:rsid w:val="666B5E4F"/>
    <w:rsid w:val="66770CAA"/>
    <w:rsid w:val="66782EA9"/>
    <w:rsid w:val="668B5CC3"/>
    <w:rsid w:val="66901A75"/>
    <w:rsid w:val="66AA0200"/>
    <w:rsid w:val="66B06886"/>
    <w:rsid w:val="66D238E8"/>
    <w:rsid w:val="66E30E48"/>
    <w:rsid w:val="66FA1C23"/>
    <w:rsid w:val="67010AE3"/>
    <w:rsid w:val="670B371C"/>
    <w:rsid w:val="670F1CAF"/>
    <w:rsid w:val="670F7F24"/>
    <w:rsid w:val="67110EA9"/>
    <w:rsid w:val="67251571"/>
    <w:rsid w:val="672542C6"/>
    <w:rsid w:val="67322B5A"/>
    <w:rsid w:val="67352362"/>
    <w:rsid w:val="67410373"/>
    <w:rsid w:val="67433876"/>
    <w:rsid w:val="676D5D3F"/>
    <w:rsid w:val="677B47B7"/>
    <w:rsid w:val="6783286B"/>
    <w:rsid w:val="678A5539"/>
    <w:rsid w:val="6794124F"/>
    <w:rsid w:val="67AD5132"/>
    <w:rsid w:val="67C373D8"/>
    <w:rsid w:val="67DB42ED"/>
    <w:rsid w:val="67DD4F5A"/>
    <w:rsid w:val="67E62186"/>
    <w:rsid w:val="67EA5309"/>
    <w:rsid w:val="67EE40CD"/>
    <w:rsid w:val="67F035BE"/>
    <w:rsid w:val="67F22715"/>
    <w:rsid w:val="67FD51CC"/>
    <w:rsid w:val="68002120"/>
    <w:rsid w:val="680447AD"/>
    <w:rsid w:val="68075EEC"/>
    <w:rsid w:val="68183231"/>
    <w:rsid w:val="68423799"/>
    <w:rsid w:val="684D1CB0"/>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360996"/>
    <w:rsid w:val="6945507D"/>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655C4"/>
    <w:rsid w:val="6A3A1355"/>
    <w:rsid w:val="6A6F632C"/>
    <w:rsid w:val="6A7E510F"/>
    <w:rsid w:val="6A8120E5"/>
    <w:rsid w:val="6A94006A"/>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C220A"/>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07FC1"/>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4656AB"/>
    <w:rsid w:val="6F815117"/>
    <w:rsid w:val="6FAD7EFC"/>
    <w:rsid w:val="6FDC6A13"/>
    <w:rsid w:val="70234308"/>
    <w:rsid w:val="702A2DF0"/>
    <w:rsid w:val="703F6560"/>
    <w:rsid w:val="705E5749"/>
    <w:rsid w:val="70650EF5"/>
    <w:rsid w:val="70763D6E"/>
    <w:rsid w:val="708020B9"/>
    <w:rsid w:val="708304A5"/>
    <w:rsid w:val="708F3F4F"/>
    <w:rsid w:val="709541F4"/>
    <w:rsid w:val="709771CD"/>
    <w:rsid w:val="70A64653"/>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27B3B"/>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881963"/>
    <w:rsid w:val="738E6C88"/>
    <w:rsid w:val="739169F9"/>
    <w:rsid w:val="739D39C9"/>
    <w:rsid w:val="73A52AED"/>
    <w:rsid w:val="73AD30E0"/>
    <w:rsid w:val="73C43DFB"/>
    <w:rsid w:val="73CD33BB"/>
    <w:rsid w:val="73EB05CF"/>
    <w:rsid w:val="73F25E01"/>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3E532E"/>
    <w:rsid w:val="76435113"/>
    <w:rsid w:val="766F2EEF"/>
    <w:rsid w:val="76905212"/>
    <w:rsid w:val="769D4442"/>
    <w:rsid w:val="76AF515A"/>
    <w:rsid w:val="76B61F68"/>
    <w:rsid w:val="76CC1292"/>
    <w:rsid w:val="76D54682"/>
    <w:rsid w:val="76FC1094"/>
    <w:rsid w:val="770A5210"/>
    <w:rsid w:val="77210231"/>
    <w:rsid w:val="773D64AD"/>
    <w:rsid w:val="77437CF9"/>
    <w:rsid w:val="775D10E3"/>
    <w:rsid w:val="77723A3F"/>
    <w:rsid w:val="777703EE"/>
    <w:rsid w:val="77816A4D"/>
    <w:rsid w:val="77A33763"/>
    <w:rsid w:val="77B77A99"/>
    <w:rsid w:val="77CB1717"/>
    <w:rsid w:val="77D01510"/>
    <w:rsid w:val="77E2543A"/>
    <w:rsid w:val="77EF4B32"/>
    <w:rsid w:val="78023DEF"/>
    <w:rsid w:val="78203AD8"/>
    <w:rsid w:val="78342545"/>
    <w:rsid w:val="78437924"/>
    <w:rsid w:val="78447F3E"/>
    <w:rsid w:val="78450577"/>
    <w:rsid w:val="78531D63"/>
    <w:rsid w:val="785D6A87"/>
    <w:rsid w:val="78615D56"/>
    <w:rsid w:val="7879213E"/>
    <w:rsid w:val="788B24B4"/>
    <w:rsid w:val="789D304F"/>
    <w:rsid w:val="78A15077"/>
    <w:rsid w:val="78B54873"/>
    <w:rsid w:val="78BC2324"/>
    <w:rsid w:val="78C445BB"/>
    <w:rsid w:val="78C83AD2"/>
    <w:rsid w:val="78D21D5D"/>
    <w:rsid w:val="78DD2BDC"/>
    <w:rsid w:val="78F03A78"/>
    <w:rsid w:val="78F47F26"/>
    <w:rsid w:val="78F50C67"/>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2652D"/>
    <w:rsid w:val="7AC313F4"/>
    <w:rsid w:val="7ACA5466"/>
    <w:rsid w:val="7AD45C10"/>
    <w:rsid w:val="7AD46261"/>
    <w:rsid w:val="7AD522D5"/>
    <w:rsid w:val="7AE318EE"/>
    <w:rsid w:val="7AFB2BD3"/>
    <w:rsid w:val="7AFF0807"/>
    <w:rsid w:val="7B07175A"/>
    <w:rsid w:val="7B0A6A9B"/>
    <w:rsid w:val="7B0D2818"/>
    <w:rsid w:val="7B2D21DE"/>
    <w:rsid w:val="7B3D676B"/>
    <w:rsid w:val="7B5D35F7"/>
    <w:rsid w:val="7B62129C"/>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D1E37C3"/>
    <w:rsid w:val="7D225A5C"/>
    <w:rsid w:val="7D342FE7"/>
    <w:rsid w:val="7D3A42B0"/>
    <w:rsid w:val="7D3D1E9B"/>
    <w:rsid w:val="7D4F1BCF"/>
    <w:rsid w:val="7D653F46"/>
    <w:rsid w:val="7D6F1CD1"/>
    <w:rsid w:val="7D723F16"/>
    <w:rsid w:val="7D755AD9"/>
    <w:rsid w:val="7D7A5FE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46C8D"/>
    <w:rsid w:val="7E89682B"/>
    <w:rsid w:val="7E8A1B2B"/>
    <w:rsid w:val="7E904003"/>
    <w:rsid w:val="7E9064E4"/>
    <w:rsid w:val="7EA66AB7"/>
    <w:rsid w:val="7EB76F44"/>
    <w:rsid w:val="7EBB18A6"/>
    <w:rsid w:val="7EBC33F7"/>
    <w:rsid w:val="7ED60925"/>
    <w:rsid w:val="7EE24529"/>
    <w:rsid w:val="7EF249D2"/>
    <w:rsid w:val="7EFF5CB3"/>
    <w:rsid w:val="7F113622"/>
    <w:rsid w:val="7F1E0D19"/>
    <w:rsid w:val="7F314CA2"/>
    <w:rsid w:val="7F4C1035"/>
    <w:rsid w:val="7F50176F"/>
    <w:rsid w:val="7F5D7BC7"/>
    <w:rsid w:val="7F7057E9"/>
    <w:rsid w:val="7F7405C7"/>
    <w:rsid w:val="7F7F75D9"/>
    <w:rsid w:val="7F8B38CC"/>
    <w:rsid w:val="7FAF6BB9"/>
    <w:rsid w:val="7FBB179D"/>
    <w:rsid w:val="7FBE4DEA"/>
    <w:rsid w:val="7FCF43C0"/>
    <w:rsid w:val="7FCF6FF7"/>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9"/>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0"/>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1"/>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2"/>
    <w:semiHidden/>
    <w:unhideWhenUsed/>
    <w:qFormat/>
    <w:uiPriority w:val="0"/>
    <w:pPr>
      <w:keepNext/>
      <w:keepLines/>
      <w:jc w:val="left"/>
      <w:outlineLvl w:val="3"/>
    </w:pPr>
    <w:rPr>
      <w:rFonts w:ascii="Arial" w:hAnsi="Arial" w:cs="Arial"/>
      <w:b/>
      <w:bCs/>
      <w:sz w:val="32"/>
      <w:szCs w:val="32"/>
    </w:rPr>
  </w:style>
  <w:style w:type="paragraph" w:styleId="6">
    <w:name w:val="heading 5"/>
    <w:basedOn w:val="1"/>
    <w:next w:val="1"/>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6"/>
    <w:next w:val="1"/>
    <w:autoRedefine/>
    <w:qFormat/>
    <w:uiPriority w:val="1"/>
    <w:pPr>
      <w:ind w:left="878"/>
      <w:outlineLvl w:val="5"/>
    </w:pPr>
    <w:rPr>
      <w:rFonts w:ascii="仿宋" w:hAnsi="仿宋" w:eastAsia="仿宋" w:cs="仿宋"/>
      <w:sz w:val="28"/>
      <w:szCs w:val="28"/>
      <w:lang w:val="zh-CN" w:bidi="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Normal Indent"/>
    <w:basedOn w:val="1"/>
    <w:autoRedefine/>
    <w:qFormat/>
    <w:uiPriority w:val="0"/>
    <w:pPr>
      <w:ind w:firstLine="420"/>
    </w:pPr>
  </w:style>
  <w:style w:type="paragraph" w:styleId="10">
    <w:name w:val="toa heading"/>
    <w:basedOn w:val="1"/>
    <w:next w:val="1"/>
    <w:autoRedefine/>
    <w:unhideWhenUsed/>
    <w:qFormat/>
    <w:uiPriority w:val="0"/>
    <w:pPr>
      <w:spacing w:before="120"/>
    </w:pPr>
    <w:rPr>
      <w:rFonts w:asciiTheme="majorHAnsi" w:hAnsiTheme="majorHAnsi" w:cstheme="majorBidi"/>
      <w:sz w:val="24"/>
    </w:rPr>
  </w:style>
  <w:style w:type="paragraph" w:styleId="11">
    <w:name w:val="annotation text"/>
    <w:basedOn w:val="1"/>
    <w:link w:val="53"/>
    <w:autoRedefine/>
    <w:qFormat/>
    <w:uiPriority w:val="0"/>
    <w:pPr>
      <w:jc w:val="left"/>
    </w:pPr>
    <w:rPr>
      <w:rFonts w:ascii="宋体" w:cs="宋体"/>
      <w:kern w:val="0"/>
      <w:sz w:val="34"/>
      <w:szCs w:val="34"/>
    </w:rPr>
  </w:style>
  <w:style w:type="paragraph" w:styleId="12">
    <w:name w:val="Body Text 3"/>
    <w:basedOn w:val="1"/>
    <w:qFormat/>
    <w:uiPriority w:val="0"/>
    <w:pPr>
      <w:spacing w:line="360" w:lineRule="exact"/>
    </w:pPr>
    <w:rPr>
      <w:sz w:val="28"/>
      <w:szCs w:val="16"/>
    </w:rPr>
  </w:style>
  <w:style w:type="paragraph" w:styleId="13">
    <w:name w:val="Body Text"/>
    <w:basedOn w:val="1"/>
    <w:next w:val="1"/>
    <w:link w:val="54"/>
    <w:autoRedefine/>
    <w:unhideWhenUsed/>
    <w:qFormat/>
    <w:uiPriority w:val="99"/>
  </w:style>
  <w:style w:type="paragraph" w:styleId="14">
    <w:name w:val="Body Text Indent"/>
    <w:basedOn w:val="1"/>
    <w:link w:val="55"/>
    <w:autoRedefine/>
    <w:qFormat/>
    <w:uiPriority w:val="0"/>
    <w:pPr>
      <w:spacing w:after="120"/>
      <w:ind w:left="420" w:leftChars="200"/>
    </w:pPr>
  </w:style>
  <w:style w:type="paragraph" w:styleId="15">
    <w:name w:val="Block Text"/>
    <w:basedOn w:val="1"/>
    <w:autoRedefine/>
    <w:qFormat/>
    <w:uiPriority w:val="0"/>
    <w:pPr>
      <w:spacing w:after="120"/>
      <w:ind w:left="1440" w:leftChars="700" w:right="700" w:rightChars="700"/>
    </w:pPr>
  </w:style>
  <w:style w:type="paragraph" w:styleId="16">
    <w:name w:val="toc 5"/>
    <w:basedOn w:val="1"/>
    <w:next w:val="1"/>
    <w:autoRedefine/>
    <w:qFormat/>
    <w:uiPriority w:val="0"/>
    <w:pPr>
      <w:ind w:left="840"/>
      <w:jc w:val="left"/>
    </w:pPr>
    <w:rPr>
      <w:rFonts w:asciiTheme="minorHAnsi" w:hAnsiTheme="minorHAnsi"/>
      <w:sz w:val="18"/>
      <w:szCs w:val="18"/>
    </w:rPr>
  </w:style>
  <w:style w:type="paragraph" w:styleId="17">
    <w:name w:val="toc 3"/>
    <w:basedOn w:val="1"/>
    <w:next w:val="1"/>
    <w:autoRedefine/>
    <w:qFormat/>
    <w:uiPriority w:val="0"/>
    <w:pPr>
      <w:ind w:left="420"/>
      <w:jc w:val="left"/>
    </w:pPr>
    <w:rPr>
      <w:rFonts w:asciiTheme="minorHAnsi" w:hAnsiTheme="minorHAnsi"/>
      <w:i/>
      <w:iCs/>
      <w:sz w:val="20"/>
      <w:szCs w:val="20"/>
    </w:rPr>
  </w:style>
  <w:style w:type="paragraph" w:styleId="18">
    <w:name w:val="Plain Text"/>
    <w:basedOn w:val="1"/>
    <w:link w:val="56"/>
    <w:autoRedefine/>
    <w:qFormat/>
    <w:uiPriority w:val="0"/>
    <w:pPr>
      <w:spacing w:line="324" w:lineRule="auto"/>
    </w:pPr>
    <w:rPr>
      <w:rFonts w:ascii="宋体" w:hAnsi="Courier New" w:cs="宋体"/>
    </w:rPr>
  </w:style>
  <w:style w:type="paragraph" w:styleId="19">
    <w:name w:val="toc 8"/>
    <w:basedOn w:val="1"/>
    <w:next w:val="1"/>
    <w:autoRedefine/>
    <w:qFormat/>
    <w:uiPriority w:val="0"/>
    <w:pPr>
      <w:ind w:left="1470"/>
      <w:jc w:val="left"/>
    </w:pPr>
    <w:rPr>
      <w:rFonts w:asciiTheme="minorHAnsi" w:hAnsiTheme="minorHAnsi"/>
      <w:sz w:val="18"/>
      <w:szCs w:val="18"/>
    </w:rPr>
  </w:style>
  <w:style w:type="paragraph" w:styleId="20">
    <w:name w:val="Date"/>
    <w:basedOn w:val="1"/>
    <w:next w:val="1"/>
    <w:link w:val="80"/>
    <w:autoRedefine/>
    <w:qFormat/>
    <w:uiPriority w:val="0"/>
    <w:pPr>
      <w:ind w:left="100" w:leftChars="2500"/>
    </w:pPr>
  </w:style>
  <w:style w:type="paragraph" w:styleId="21">
    <w:name w:val="Body Text Indent 2"/>
    <w:basedOn w:val="1"/>
    <w:link w:val="57"/>
    <w:autoRedefine/>
    <w:qFormat/>
    <w:uiPriority w:val="0"/>
    <w:pPr>
      <w:spacing w:after="120" w:line="480" w:lineRule="auto"/>
      <w:ind w:left="420" w:leftChars="200"/>
    </w:pPr>
  </w:style>
  <w:style w:type="paragraph" w:styleId="22">
    <w:name w:val="Balloon Text"/>
    <w:basedOn w:val="1"/>
    <w:link w:val="58"/>
    <w:autoRedefine/>
    <w:qFormat/>
    <w:uiPriority w:val="0"/>
    <w:rPr>
      <w:sz w:val="18"/>
      <w:szCs w:val="18"/>
    </w:rPr>
  </w:style>
  <w:style w:type="paragraph" w:styleId="23">
    <w:name w:val="footer"/>
    <w:basedOn w:val="1"/>
    <w:link w:val="59"/>
    <w:autoRedefine/>
    <w:unhideWhenUsed/>
    <w:qFormat/>
    <w:uiPriority w:val="99"/>
    <w:pPr>
      <w:tabs>
        <w:tab w:val="center" w:pos="4153"/>
        <w:tab w:val="right" w:pos="8306"/>
      </w:tabs>
      <w:snapToGrid w:val="0"/>
      <w:jc w:val="left"/>
    </w:pPr>
    <w:rPr>
      <w:sz w:val="18"/>
      <w:szCs w:val="18"/>
    </w:rPr>
  </w:style>
  <w:style w:type="paragraph" w:styleId="24">
    <w:name w:val="header"/>
    <w:basedOn w:val="1"/>
    <w:link w:val="60"/>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120" w:after="120"/>
      <w:jc w:val="left"/>
    </w:pPr>
    <w:rPr>
      <w:rFonts w:asciiTheme="minorHAnsi" w:hAnsiTheme="minorHAnsi"/>
      <w:b/>
      <w:bCs/>
      <w:caps/>
      <w:sz w:val="20"/>
      <w:szCs w:val="20"/>
    </w:rPr>
  </w:style>
  <w:style w:type="paragraph" w:styleId="26">
    <w:name w:val="toc 4"/>
    <w:basedOn w:val="1"/>
    <w:next w:val="1"/>
    <w:autoRedefine/>
    <w:qFormat/>
    <w:uiPriority w:val="0"/>
    <w:pPr>
      <w:ind w:left="630"/>
      <w:jc w:val="left"/>
    </w:pPr>
    <w:rPr>
      <w:rFonts w:asciiTheme="minorHAnsi" w:hAnsiTheme="minorHAnsi"/>
      <w:sz w:val="18"/>
      <w:szCs w:val="18"/>
    </w:rPr>
  </w:style>
  <w:style w:type="paragraph" w:styleId="27">
    <w:name w:val="footnote text"/>
    <w:basedOn w:val="1"/>
    <w:autoRedefine/>
    <w:qFormat/>
    <w:uiPriority w:val="0"/>
    <w:pPr>
      <w:snapToGrid w:val="0"/>
      <w:jc w:val="left"/>
    </w:pPr>
    <w:rPr>
      <w:sz w:val="18"/>
    </w:rPr>
  </w:style>
  <w:style w:type="paragraph" w:styleId="28">
    <w:name w:val="toc 6"/>
    <w:basedOn w:val="1"/>
    <w:next w:val="1"/>
    <w:autoRedefine/>
    <w:qFormat/>
    <w:uiPriority w:val="0"/>
    <w:pPr>
      <w:ind w:left="1050"/>
      <w:jc w:val="left"/>
    </w:pPr>
    <w:rPr>
      <w:rFonts w:asciiTheme="minorHAnsi" w:hAnsiTheme="minorHAnsi"/>
      <w:sz w:val="18"/>
      <w:szCs w:val="18"/>
    </w:rPr>
  </w:style>
  <w:style w:type="paragraph" w:styleId="29">
    <w:name w:val="toc 2"/>
    <w:basedOn w:val="1"/>
    <w:next w:val="1"/>
    <w:autoRedefine/>
    <w:qFormat/>
    <w:uiPriority w:val="0"/>
    <w:pPr>
      <w:ind w:left="210"/>
      <w:jc w:val="left"/>
    </w:pPr>
    <w:rPr>
      <w:rFonts w:asciiTheme="minorHAnsi" w:hAnsiTheme="minorHAnsi"/>
      <w:smallCaps/>
      <w:sz w:val="20"/>
      <w:szCs w:val="20"/>
    </w:rPr>
  </w:style>
  <w:style w:type="paragraph" w:styleId="30">
    <w:name w:val="toc 9"/>
    <w:basedOn w:val="1"/>
    <w:next w:val="1"/>
    <w:autoRedefine/>
    <w:qFormat/>
    <w:uiPriority w:val="0"/>
    <w:pPr>
      <w:ind w:left="1680"/>
      <w:jc w:val="left"/>
    </w:pPr>
    <w:rPr>
      <w:rFonts w:asciiTheme="minorHAnsi" w:hAnsiTheme="minorHAnsi"/>
      <w:sz w:val="18"/>
      <w:szCs w:val="18"/>
    </w:rPr>
  </w:style>
  <w:style w:type="paragraph" w:styleId="31">
    <w:name w:val="Body Text 2"/>
    <w:basedOn w:val="1"/>
    <w:link w:val="61"/>
    <w:autoRedefine/>
    <w:qFormat/>
    <w:uiPriority w:val="0"/>
    <w:pPr>
      <w:jc w:val="center"/>
    </w:pPr>
    <w:rPr>
      <w:b/>
      <w:bCs/>
      <w:spacing w:val="-20"/>
      <w:w w:val="130"/>
      <w:sz w:val="48"/>
      <w:szCs w:val="48"/>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1"/>
    <w:next w:val="1"/>
    <w:link w:val="90"/>
    <w:autoRedefine/>
    <w:qFormat/>
    <w:uiPriority w:val="0"/>
    <w:rPr>
      <w:rFonts w:ascii="Calibri" w:cs="Calibri"/>
      <w:b/>
      <w:bCs/>
      <w:kern w:val="2"/>
      <w:sz w:val="21"/>
      <w:szCs w:val="21"/>
    </w:rPr>
  </w:style>
  <w:style w:type="paragraph" w:styleId="34">
    <w:name w:val="Body Text First Indent"/>
    <w:basedOn w:val="13"/>
    <w:autoRedefine/>
    <w:qFormat/>
    <w:uiPriority w:val="0"/>
    <w:pPr>
      <w:ind w:firstLine="420" w:firstLineChars="100"/>
    </w:pPr>
  </w:style>
  <w:style w:type="paragraph" w:styleId="35">
    <w:name w:val="Body Text First Indent 2"/>
    <w:basedOn w:val="14"/>
    <w:autoRedefine/>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列出段落1"/>
    <w:basedOn w:val="1"/>
    <w:autoRedefine/>
    <w:qFormat/>
    <w:uiPriority w:val="99"/>
    <w:pPr>
      <w:ind w:firstLine="420" w:firstLineChars="200"/>
    </w:p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9">
    <w:name w:val="标题 1 字符"/>
    <w:link w:val="2"/>
    <w:autoRedefine/>
    <w:qFormat/>
    <w:locked/>
    <w:uiPriority w:val="99"/>
    <w:rPr>
      <w:rFonts w:ascii="Calibri" w:hAnsi="Calibri" w:cs="Calibri"/>
      <w:b/>
      <w:bCs/>
      <w:kern w:val="44"/>
      <w:sz w:val="44"/>
      <w:szCs w:val="44"/>
    </w:rPr>
  </w:style>
  <w:style w:type="character" w:customStyle="1" w:styleId="50">
    <w:name w:val="标题 2 字符"/>
    <w:link w:val="3"/>
    <w:autoRedefine/>
    <w:qFormat/>
    <w:locked/>
    <w:uiPriority w:val="99"/>
    <w:rPr>
      <w:rFonts w:ascii="Cambria" w:hAnsi="Cambria" w:eastAsia="宋体" w:cs="Cambria"/>
      <w:b/>
      <w:bCs/>
      <w:sz w:val="32"/>
      <w:szCs w:val="32"/>
    </w:rPr>
  </w:style>
  <w:style w:type="character" w:customStyle="1" w:styleId="51">
    <w:name w:val="标题 3 字符"/>
    <w:link w:val="4"/>
    <w:autoRedefine/>
    <w:semiHidden/>
    <w:qFormat/>
    <w:locked/>
    <w:uiPriority w:val="99"/>
    <w:rPr>
      <w:rFonts w:ascii="Calibri" w:hAnsi="Calibri" w:cs="Calibri"/>
      <w:b/>
      <w:bCs/>
      <w:sz w:val="32"/>
      <w:szCs w:val="32"/>
    </w:rPr>
  </w:style>
  <w:style w:type="character" w:customStyle="1" w:styleId="52">
    <w:name w:val="标题 4 字符"/>
    <w:link w:val="5"/>
    <w:autoRedefine/>
    <w:semiHidden/>
    <w:qFormat/>
    <w:uiPriority w:val="9"/>
    <w:rPr>
      <w:rFonts w:ascii="Cambria" w:hAnsi="Cambria" w:eastAsia="宋体" w:cs="Times New Roman"/>
      <w:b/>
      <w:bCs/>
      <w:sz w:val="28"/>
      <w:szCs w:val="28"/>
    </w:rPr>
  </w:style>
  <w:style w:type="character" w:customStyle="1" w:styleId="53">
    <w:name w:val="批注文字 字符"/>
    <w:link w:val="11"/>
    <w:autoRedefine/>
    <w:qFormat/>
    <w:locked/>
    <w:uiPriority w:val="99"/>
    <w:rPr>
      <w:rFonts w:ascii="宋体" w:hAnsi="Calibri" w:eastAsia="宋体" w:cs="宋体"/>
      <w:sz w:val="22"/>
      <w:szCs w:val="22"/>
    </w:rPr>
  </w:style>
  <w:style w:type="character" w:customStyle="1" w:styleId="54">
    <w:name w:val="正文文本 字符"/>
    <w:link w:val="13"/>
    <w:autoRedefine/>
    <w:semiHidden/>
    <w:qFormat/>
    <w:locked/>
    <w:uiPriority w:val="99"/>
    <w:rPr>
      <w:rFonts w:ascii="Calibri" w:hAnsi="Calibri" w:cs="Calibri"/>
    </w:rPr>
  </w:style>
  <w:style w:type="character" w:customStyle="1" w:styleId="55">
    <w:name w:val="正文文本缩进 字符"/>
    <w:link w:val="14"/>
    <w:autoRedefine/>
    <w:semiHidden/>
    <w:qFormat/>
    <w:uiPriority w:val="99"/>
    <w:rPr>
      <w:rFonts w:ascii="Calibri" w:hAnsi="Calibri" w:cs="Calibri"/>
      <w:szCs w:val="21"/>
    </w:rPr>
  </w:style>
  <w:style w:type="character" w:customStyle="1" w:styleId="56">
    <w:name w:val="纯文本 字符"/>
    <w:link w:val="18"/>
    <w:autoRedefine/>
    <w:qFormat/>
    <w:locked/>
    <w:uiPriority w:val="0"/>
    <w:rPr>
      <w:rFonts w:ascii="宋体" w:hAnsi="Courier New" w:cs="宋体"/>
      <w:sz w:val="21"/>
      <w:szCs w:val="21"/>
    </w:rPr>
  </w:style>
  <w:style w:type="character" w:customStyle="1" w:styleId="57">
    <w:name w:val="正文文本缩进 2 字符"/>
    <w:link w:val="21"/>
    <w:autoRedefine/>
    <w:semiHidden/>
    <w:qFormat/>
    <w:locked/>
    <w:uiPriority w:val="99"/>
    <w:rPr>
      <w:rFonts w:ascii="Calibri" w:hAnsi="Calibri" w:cs="Calibri"/>
    </w:rPr>
  </w:style>
  <w:style w:type="character" w:customStyle="1" w:styleId="58">
    <w:name w:val="批注框文本 字符"/>
    <w:link w:val="22"/>
    <w:autoRedefine/>
    <w:qFormat/>
    <w:locked/>
    <w:uiPriority w:val="99"/>
    <w:rPr>
      <w:rFonts w:ascii="Calibri" w:hAnsi="Calibri" w:eastAsia="宋体" w:cs="Calibri"/>
      <w:kern w:val="2"/>
      <w:sz w:val="18"/>
      <w:szCs w:val="18"/>
    </w:rPr>
  </w:style>
  <w:style w:type="character" w:customStyle="1" w:styleId="59">
    <w:name w:val="页脚 字符"/>
    <w:basedOn w:val="38"/>
    <w:link w:val="23"/>
    <w:autoRedefine/>
    <w:qFormat/>
    <w:locked/>
    <w:uiPriority w:val="99"/>
    <w:rPr>
      <w:rFonts w:ascii="Calibri" w:hAnsi="Calibri" w:cs="Calibri"/>
      <w:sz w:val="18"/>
      <w:szCs w:val="18"/>
    </w:rPr>
  </w:style>
  <w:style w:type="character" w:customStyle="1" w:styleId="60">
    <w:name w:val="页眉 字符"/>
    <w:basedOn w:val="38"/>
    <w:link w:val="24"/>
    <w:autoRedefine/>
    <w:qFormat/>
    <w:locked/>
    <w:uiPriority w:val="99"/>
    <w:rPr>
      <w:rFonts w:ascii="Calibri" w:hAnsi="Calibri" w:cs="Calibri"/>
      <w:sz w:val="18"/>
      <w:szCs w:val="18"/>
    </w:rPr>
  </w:style>
  <w:style w:type="character" w:customStyle="1" w:styleId="61">
    <w:name w:val="正文文本 2 字符"/>
    <w:link w:val="31"/>
    <w:autoRedefine/>
    <w:semiHidden/>
    <w:qFormat/>
    <w:locked/>
    <w:uiPriority w:val="99"/>
    <w:rPr>
      <w:rFonts w:ascii="Calibri" w:hAnsi="Calibri" w:cs="Calibri"/>
    </w:rPr>
  </w:style>
  <w:style w:type="paragraph" w:customStyle="1" w:styleId="62">
    <w:name w:val="Char2 Char Char Char"/>
    <w:basedOn w:val="1"/>
    <w:autoRedefine/>
    <w:qFormat/>
    <w:uiPriority w:val="99"/>
    <w:rPr>
      <w:rFonts w:ascii="Tahoma" w:hAnsi="Tahoma" w:cs="Tahoma"/>
      <w:sz w:val="24"/>
      <w:szCs w:val="24"/>
    </w:rPr>
  </w:style>
  <w:style w:type="character" w:customStyle="1" w:styleId="63">
    <w:name w:val="10"/>
    <w:autoRedefine/>
    <w:qFormat/>
    <w:uiPriority w:val="99"/>
    <w:rPr>
      <w:rFonts w:ascii="Calibri" w:hAnsi="Calibri" w:cs="Calibri"/>
    </w:rPr>
  </w:style>
  <w:style w:type="character" w:customStyle="1" w:styleId="64">
    <w:name w:val="15"/>
    <w:autoRedefine/>
    <w:qFormat/>
    <w:uiPriority w:val="99"/>
    <w:rPr>
      <w:rFonts w:ascii="Calibri" w:hAnsi="Calibri" w:cs="Calibri"/>
      <w:i/>
      <w:iCs/>
    </w:rPr>
  </w:style>
  <w:style w:type="paragraph" w:customStyle="1" w:styleId="65">
    <w:name w:val="_Style 2"/>
    <w:basedOn w:val="1"/>
    <w:autoRedefine/>
    <w:qFormat/>
    <w:uiPriority w:val="99"/>
    <w:pPr>
      <w:ind w:firstLine="420" w:firstLineChars="200"/>
    </w:pPr>
  </w:style>
  <w:style w:type="character" w:customStyle="1" w:styleId="66">
    <w:name w:val="apple-style-span"/>
    <w:autoRedefine/>
    <w:qFormat/>
    <w:uiPriority w:val="99"/>
  </w:style>
  <w:style w:type="character" w:customStyle="1" w:styleId="67">
    <w:name w:val="del"/>
    <w:basedOn w:val="38"/>
    <w:autoRedefine/>
    <w:qFormat/>
    <w:uiPriority w:val="99"/>
  </w:style>
  <w:style w:type="character" w:customStyle="1" w:styleId="68">
    <w:name w:val="del1"/>
    <w:autoRedefine/>
    <w:qFormat/>
    <w:uiPriority w:val="99"/>
    <w:rPr>
      <w:vanish/>
      <w:color w:val="auto"/>
      <w:sz w:val="18"/>
      <w:szCs w:val="18"/>
      <w:u w:val="single"/>
    </w:rPr>
  </w:style>
  <w:style w:type="character" w:customStyle="1" w:styleId="69">
    <w:name w:val="del2"/>
    <w:autoRedefine/>
    <w:qFormat/>
    <w:uiPriority w:val="99"/>
    <w:rPr>
      <w:vanish/>
    </w:rPr>
  </w:style>
  <w:style w:type="character" w:customStyle="1" w:styleId="70">
    <w:name w:val="del3"/>
    <w:autoRedefine/>
    <w:qFormat/>
    <w:uiPriority w:val="99"/>
    <w:rPr>
      <w:vanish/>
    </w:rPr>
  </w:style>
  <w:style w:type="paragraph" w:customStyle="1" w:styleId="71">
    <w:name w:val="_Style 4"/>
    <w:basedOn w:val="1"/>
    <w:autoRedefine/>
    <w:qFormat/>
    <w:uiPriority w:val="99"/>
    <w:pPr>
      <w:ind w:firstLine="420" w:firstLineChars="200"/>
    </w:pPr>
  </w:style>
  <w:style w:type="paragraph" w:customStyle="1" w:styleId="72">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3">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4">
    <w:name w:val="font101"/>
    <w:basedOn w:val="38"/>
    <w:autoRedefine/>
    <w:qFormat/>
    <w:uiPriority w:val="0"/>
    <w:rPr>
      <w:rFonts w:hint="eastAsia" w:ascii="宋体" w:hAnsi="宋体" w:eastAsia="宋体" w:cs="宋体"/>
      <w:color w:val="000000"/>
      <w:sz w:val="24"/>
      <w:szCs w:val="24"/>
      <w:u w:val="none"/>
    </w:rPr>
  </w:style>
  <w:style w:type="character" w:customStyle="1" w:styleId="75">
    <w:name w:val="font91"/>
    <w:basedOn w:val="38"/>
    <w:autoRedefine/>
    <w:qFormat/>
    <w:uiPriority w:val="0"/>
    <w:rPr>
      <w:rFonts w:hint="eastAsia" w:ascii="宋体" w:hAnsi="宋体" w:eastAsia="宋体" w:cs="宋体"/>
      <w:color w:val="000000"/>
      <w:sz w:val="24"/>
      <w:szCs w:val="24"/>
      <w:u w:val="none"/>
    </w:rPr>
  </w:style>
  <w:style w:type="character" w:customStyle="1" w:styleId="76">
    <w:name w:val="font41"/>
    <w:basedOn w:val="38"/>
    <w:autoRedefine/>
    <w:qFormat/>
    <w:uiPriority w:val="0"/>
    <w:rPr>
      <w:rFonts w:hint="eastAsia" w:ascii="宋体" w:hAnsi="宋体" w:eastAsia="宋体" w:cs="宋体"/>
      <w:color w:val="000000"/>
      <w:sz w:val="24"/>
      <w:szCs w:val="24"/>
      <w:u w:val="none"/>
    </w:rPr>
  </w:style>
  <w:style w:type="character" w:customStyle="1" w:styleId="77">
    <w:name w:val="font21"/>
    <w:basedOn w:val="38"/>
    <w:autoRedefine/>
    <w:qFormat/>
    <w:uiPriority w:val="0"/>
    <w:rPr>
      <w:rFonts w:hint="eastAsia" w:ascii="宋体" w:hAnsi="宋体" w:eastAsia="宋体" w:cs="宋体"/>
      <w:color w:val="000000"/>
      <w:sz w:val="24"/>
      <w:szCs w:val="24"/>
      <w:u w:val="none"/>
    </w:rPr>
  </w:style>
  <w:style w:type="paragraph" w:styleId="78">
    <w:name w:val="List Paragraph"/>
    <w:basedOn w:val="1"/>
    <w:autoRedefine/>
    <w:qFormat/>
    <w:uiPriority w:val="99"/>
    <w:pPr>
      <w:ind w:firstLine="420" w:firstLineChars="200"/>
    </w:pPr>
  </w:style>
  <w:style w:type="table" w:customStyle="1" w:styleId="79">
    <w:name w:val="TableGrid"/>
    <w:autoRedefine/>
    <w:qFormat/>
    <w:uiPriority w:val="0"/>
    <w:rPr>
      <w:kern w:val="2"/>
      <w:sz w:val="21"/>
      <w:szCs w:val="22"/>
    </w:rPr>
    <w:tblPr>
      <w:tblCellMar>
        <w:top w:w="0" w:type="dxa"/>
        <w:left w:w="0" w:type="dxa"/>
        <w:bottom w:w="0" w:type="dxa"/>
        <w:right w:w="0" w:type="dxa"/>
      </w:tblCellMar>
    </w:tblPr>
  </w:style>
  <w:style w:type="character" w:customStyle="1" w:styleId="80">
    <w:name w:val="日期 字符"/>
    <w:basedOn w:val="38"/>
    <w:link w:val="20"/>
    <w:autoRedefine/>
    <w:qFormat/>
    <w:uiPriority w:val="0"/>
    <w:rPr>
      <w:rFonts w:ascii="Calibri" w:hAnsi="Calibri" w:cs="Calibri"/>
      <w:kern w:val="2"/>
      <w:sz w:val="21"/>
      <w:szCs w:val="21"/>
    </w:rPr>
  </w:style>
  <w:style w:type="character" w:customStyle="1" w:styleId="81">
    <w:name w:val="List Paragraph Char1"/>
    <w:link w:val="82"/>
    <w:autoRedefine/>
    <w:qFormat/>
    <w:locked/>
    <w:uiPriority w:val="0"/>
    <w:rPr>
      <w:sz w:val="24"/>
    </w:rPr>
  </w:style>
  <w:style w:type="paragraph" w:customStyle="1" w:styleId="82">
    <w:name w:val="列出段落2"/>
    <w:basedOn w:val="1"/>
    <w:link w:val="81"/>
    <w:autoRedefine/>
    <w:qFormat/>
    <w:uiPriority w:val="0"/>
    <w:pPr>
      <w:ind w:firstLine="420" w:firstLineChars="200"/>
    </w:pPr>
    <w:rPr>
      <w:rFonts w:ascii="Times New Roman" w:hAnsi="Times New Roman" w:cs="Times New Roman"/>
      <w:kern w:val="0"/>
      <w:sz w:val="24"/>
      <w:szCs w:val="20"/>
    </w:rPr>
  </w:style>
  <w:style w:type="table" w:customStyle="1" w:styleId="83">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0">
    <w:name w:val="批注主题 字符"/>
    <w:basedOn w:val="53"/>
    <w:link w:val="33"/>
    <w:autoRedefine/>
    <w:semiHidden/>
    <w:qFormat/>
    <w:uiPriority w:val="99"/>
    <w:rPr>
      <w:rFonts w:ascii="Calibri" w:hAnsi="Calibri" w:eastAsia="宋体" w:cs="Calibri"/>
      <w:b/>
      <w:bCs/>
      <w:kern w:val="2"/>
      <w:sz w:val="21"/>
      <w:szCs w:val="21"/>
    </w:rPr>
  </w:style>
  <w:style w:type="paragraph" w:customStyle="1" w:styleId="91">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2">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3">
    <w:name w:val="TableGrid9"/>
    <w:autoRedefine/>
    <w:qFormat/>
    <w:uiPriority w:val="0"/>
    <w:rPr>
      <w:kern w:val="2"/>
      <w:sz w:val="21"/>
      <w:szCs w:val="22"/>
    </w:rPr>
    <w:tblPr>
      <w:tblCellMar>
        <w:top w:w="0" w:type="dxa"/>
        <w:left w:w="0" w:type="dxa"/>
        <w:bottom w:w="0" w:type="dxa"/>
        <w:right w:w="0" w:type="dxa"/>
      </w:tblCellMar>
    </w:tblPr>
  </w:style>
  <w:style w:type="table" w:customStyle="1" w:styleId="94">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2"/>
    <w:autoRedefine/>
    <w:qFormat/>
    <w:uiPriority w:val="0"/>
    <w:rPr>
      <w:kern w:val="2"/>
      <w:sz w:val="21"/>
      <w:szCs w:val="22"/>
    </w:rPr>
    <w:tblPr>
      <w:tblCellMar>
        <w:top w:w="0" w:type="dxa"/>
        <w:left w:w="0" w:type="dxa"/>
        <w:bottom w:w="0" w:type="dxa"/>
        <w:right w:w="0" w:type="dxa"/>
      </w:tblCellMar>
    </w:tblPr>
  </w:style>
  <w:style w:type="table" w:customStyle="1" w:styleId="97">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
    <w:name w:val="high-light-bg4"/>
    <w:basedOn w:val="38"/>
    <w:autoRedefine/>
    <w:qFormat/>
    <w:uiPriority w:val="0"/>
  </w:style>
  <w:style w:type="paragraph" w:customStyle="1" w:styleId="10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3">
    <w:name w:val="p16"/>
    <w:basedOn w:val="1"/>
    <w:autoRedefine/>
    <w:qFormat/>
    <w:uiPriority w:val="0"/>
    <w:rPr>
      <w:rFonts w:ascii="宋体" w:hAnsi="宋体" w:cs="宋体"/>
      <w:sz w:val="28"/>
      <w:szCs w:val="28"/>
    </w:rPr>
  </w:style>
  <w:style w:type="paragraph" w:customStyle="1" w:styleId="104">
    <w:name w:val="+正文"/>
    <w:basedOn w:val="1"/>
    <w:autoRedefine/>
    <w:qFormat/>
    <w:uiPriority w:val="99"/>
    <w:pPr>
      <w:spacing w:line="360" w:lineRule="auto"/>
      <w:ind w:firstLine="200" w:firstLineChars="200"/>
    </w:pPr>
  </w:style>
  <w:style w:type="paragraph" w:customStyle="1" w:styleId="105">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6">
    <w:name w:val="font01"/>
    <w:basedOn w:val="38"/>
    <w:autoRedefine/>
    <w:qFormat/>
    <w:uiPriority w:val="0"/>
    <w:rPr>
      <w:rFonts w:hint="eastAsia" w:ascii="仿宋" w:hAnsi="仿宋" w:eastAsia="仿宋" w:cs="仿宋"/>
      <w:color w:val="000000"/>
      <w:sz w:val="28"/>
      <w:szCs w:val="28"/>
      <w:u w:val="none"/>
    </w:rPr>
  </w:style>
  <w:style w:type="character" w:customStyle="1" w:styleId="107">
    <w:name w:val="font31"/>
    <w:basedOn w:val="38"/>
    <w:autoRedefine/>
    <w:qFormat/>
    <w:uiPriority w:val="0"/>
    <w:rPr>
      <w:rFonts w:hint="eastAsia" w:ascii="仿宋" w:hAnsi="仿宋" w:eastAsia="仿宋" w:cs="仿宋"/>
      <w:color w:val="000000"/>
      <w:sz w:val="24"/>
      <w:szCs w:val="24"/>
      <w:u w:val="none"/>
    </w:rPr>
  </w:style>
  <w:style w:type="character" w:customStyle="1" w:styleId="108">
    <w:name w:val="font11"/>
    <w:basedOn w:val="38"/>
    <w:autoRedefine/>
    <w:qFormat/>
    <w:uiPriority w:val="0"/>
    <w:rPr>
      <w:rFonts w:hint="eastAsia" w:ascii="宋体" w:hAnsi="宋体" w:eastAsia="宋体" w:cs="宋体"/>
      <w:color w:val="000000"/>
      <w:sz w:val="32"/>
      <w:szCs w:val="32"/>
      <w:u w:val="none"/>
    </w:rPr>
  </w:style>
  <w:style w:type="paragraph" w:customStyle="1" w:styleId="109">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0">
    <w:name w:val="正文格式"/>
    <w:basedOn w:val="1"/>
    <w:autoRedefine/>
    <w:qFormat/>
    <w:uiPriority w:val="0"/>
    <w:pPr>
      <w:adjustRightInd w:val="0"/>
      <w:snapToGrid w:val="0"/>
      <w:spacing w:line="400" w:lineRule="atLeast"/>
      <w:ind w:firstLine="482"/>
      <w:textAlignment w:val="baseline"/>
    </w:pPr>
  </w:style>
  <w:style w:type="paragraph" w:customStyle="1" w:styleId="111">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2">
    <w:name w:val="Table Normal"/>
    <w:basedOn w:val="36"/>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paragraph" w:customStyle="1" w:styleId="1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55</Pages>
  <Words>15721</Words>
  <Characters>16566</Characters>
  <Lines>176</Lines>
  <Paragraphs>49</Paragraphs>
  <TotalTime>129</TotalTime>
  <ScaleCrop>false</ScaleCrop>
  <LinksUpToDate>false</LinksUpToDate>
  <CharactersWithSpaces>16783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2023-06-12T01:09:00Z</cp:lastPrinted>
  <dcterms:modified xsi:type="dcterms:W3CDTF">2026-02-02T03:56:43Z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5AFF74F008B941B582D0AF1247E7B5B8_13</vt:lpwstr>
  </property>
  <property fmtid="{D5CDD505-2E9C-101B-9397-08002B2CF9AE}" pid="4" name="KSOTemplateDocerSaveRecord">
    <vt:lpwstr>eyJoZGlkIjoiMDg1OGE3YTllNWRkNjgwY2M5ZDEwMmY0ODQzZDFhY2IiLCJ1c2VySWQiOiIzNzU3MTM1MjkifQ==</vt:lpwstr>
  </property>
</Properties>
</file>