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AFA4C"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参数澄清内容：</w:t>
      </w:r>
    </w:p>
    <w:p w14:paraId="5FB260BE">
      <w:pPr>
        <w:numPr>
          <w:ilvl w:val="0"/>
          <w:numId w:val="0"/>
        </w:numPr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多功能厅音响系统参数2-功放中：“▲符合：GB/T7313-1987《高保真扬声器系统最低性能要求及测量方法》及GB/T9396-1996《扬声器主要性能测试方法》的标准的检测报告或者提供生产厂家彩页进行佐证。”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现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修改为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“▲符合：GB/T12060.5-2011《扬声器主要性能测试方法》的标准的检测报告或者提供生产厂家彩页进行佐证。”</w:t>
      </w:r>
    </w:p>
    <w:p w14:paraId="71FC16CE">
      <w:pPr>
        <w:numPr>
          <w:ilvl w:val="0"/>
          <w:numId w:val="0"/>
        </w:numPr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2.多功能厅音响系统参数3-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16路调音台中：“16路话筒输入，8路（4组）立体声输入、频响：1-8路，17-24路带80Hz低切功能，13-16路带莲花输入接口，接线方便，输入通道：24通道：单声道：16，立体声：4，输出通道：STEREO OUT：2；编组：4，AUX（包括FX）”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现修改为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“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8路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话筒输入，8路（4组）立体声输入、频响：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1-8路带80Hz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低切功能，13-16路带莲花输入接口，接线方便，输入通道：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16通道：单声道：8，立体声：4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，输出通道：STEREO OUT：2；编组：4，AUX（包括FX）”</w:t>
      </w:r>
    </w:p>
    <w:p w14:paraId="3AB839B6">
      <w:pPr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3.多功能厅音响系统参数3-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16路调音台中：“▲≥4个辅助输出，≥4个AUX发送，≥2个FX发送，内建双数字效果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：9≥9编程*2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现修改为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“▲≥4个辅助输出，≥4个AUX发送，≥2个FX发送，内建双数字效果：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≥2*99编程（双混响效果器）”</w:t>
      </w:r>
    </w:p>
    <w:p w14:paraId="0E1532A5">
      <w:pPr>
        <w:numPr>
          <w:ilvl w:val="0"/>
          <w:numId w:val="0"/>
        </w:numPr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4.室内全彩显示屏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参数中：“像素密度：≥290000点/㎡；”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现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修改为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“像素密度：≥</w:t>
      </w:r>
      <w:bookmarkStart w:id="0" w:name="_GoBack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288906</w:t>
      </w:r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点/㎡；”</w:t>
      </w:r>
    </w:p>
    <w:p w14:paraId="1540A70E">
      <w:pPr>
        <w:numPr>
          <w:ilvl w:val="0"/>
          <w:numId w:val="0"/>
        </w:numPr>
        <w:ind w:left="0" w:leftChars="0" w:firstLine="420" w:firstLineChars="200"/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5.室内全彩显示屏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参数中：“★色温：3000-21000可调；”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现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修改为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“★色温：3000-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可调；”</w:t>
      </w:r>
    </w:p>
    <w:p w14:paraId="08E47C14">
      <w:pPr>
        <w:numPr>
          <w:ilvl w:val="0"/>
          <w:numId w:val="0"/>
        </w:numPr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其他内容不变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F2782"/>
    <w:rsid w:val="0DC857B1"/>
    <w:rsid w:val="1F187491"/>
    <w:rsid w:val="550D6813"/>
    <w:rsid w:val="6BB47F24"/>
    <w:rsid w:val="6C8F2782"/>
    <w:rsid w:val="7578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666</Characters>
  <Lines>0</Lines>
  <Paragraphs>0</Paragraphs>
  <TotalTime>8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2026-02-02T09:40:00Z</dcterms:created>
  <dc:creator>元芳才不是袁方呢。</dc:creator>
  <cp:lastModifiedBy>元芳才不是袁方呢。</cp:lastModifiedBy>
  <dcterms:modified xsi:type="dcterms:W3CDTF">2026-02-03T00:49:07Z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603F8CF3E43A433C8BFB4E2389B3FF88_11</vt:lpwstr>
  </property>
  <property fmtid="{D5CDD505-2E9C-101B-9397-08002B2CF9AE}" pid="4" name="KSOTemplateDocerSaveRecord">
    <vt:lpwstr>eyJoZGlkIjoiMzQwYzdmMDM1ZjNkODVmZmZkMGUwNWE3M2FmOWM2ODIiLCJ1c2VySWQiOiI0MzMwNzc4MzkifQ==</vt:lpwstr>
  </property>
</Properties>
</file>