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延安市生态环境局黄龙分局黄龙县辖区内2026年生态环境监测项目竞争性磋商公告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黄龙县辖区内2026年生态环境监测项目</w:t>
      </w:r>
      <w:r>
        <w:rPr>
          <w:rFonts w:ascii="仿宋_GB2312" w:hAnsi="仿宋_GB2312" w:cs="仿宋_GB2312" w:eastAsia="仿宋_GB2312"/>
        </w:rPr>
        <w:t>采购项目的潜在供应商应在</w:t>
      </w:r>
      <w:r>
        <w:rPr>
          <w:rFonts w:ascii="仿宋_GB2312" w:hAnsi="仿宋_GB2312" w:cs="仿宋_GB2312" w:eastAsia="仿宋_GB2312"/>
        </w:rPr>
        <w:t>全国公共资源交易平台（陕西省·延安市）</w:t>
      </w:r>
      <w:r>
        <w:rPr>
          <w:rFonts w:ascii="仿宋_GB2312" w:hAnsi="仿宋_GB2312" w:cs="仿宋_GB2312" w:eastAsia="仿宋_GB2312"/>
        </w:rPr>
        <w:t>获取采购文件，并于</w:t>
      </w:r>
      <w:r>
        <w:rPr>
          <w:rFonts w:ascii="仿宋_GB2312" w:hAnsi="仿宋_GB2312" w:cs="仿宋_GB2312" w:eastAsia="仿宋_GB2312"/>
        </w:rPr>
        <w:t xml:space="preserve"> 2026年02月27日 09时00分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项目编号：JRZC-202601</w:t>
      </w:r>
    </w:p>
    <w:p>
      <w:pPr>
        <w:pStyle w:val="null3"/>
      </w:pPr>
      <w:r>
        <w:rPr>
          <w:rFonts w:ascii="仿宋_GB2312" w:hAnsi="仿宋_GB2312" w:cs="仿宋_GB2312" w:eastAsia="仿宋_GB2312"/>
        </w:rPr>
        <w:t>项目名称：黄龙县辖区内2026年生态环境监测项目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预算金额：1,800,000.00元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合同包1(黄龙县辖区内2026年生态环境监测项目):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1,800,000.00元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1,800,000.00元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其他生态环境保护和治理服务</w:t>
            </w:r>
          </w:p>
        </w:tc>
        <w:tc>
          <w:tcPr>
            <w:tcW w:type="dxa" w:w="1384"/>
          </w:tcPr>
          <w:p>
            <w:pPr>
              <w:pStyle w:val="null3"/>
            </w:pPr>
            <w:r>
              <w:rPr>
                <w:rFonts w:ascii="仿宋_GB2312" w:hAnsi="仿宋_GB2312" w:cs="仿宋_GB2312" w:eastAsia="仿宋_GB2312"/>
              </w:rPr>
              <w:t>服务</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1,800,000.00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详见磋商文件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合同包1(黄龙县辖区内2026年生态环境监测项目)落实政府采购政策需满足的资格要求如下:</w:t>
      </w:r>
    </w:p>
    <w:p>
      <w:pPr>
        <w:pStyle w:val="null3"/>
        <w:ind w:left="480"/>
      </w:pPr>
      <w:r>
        <w:rPr>
          <w:rFonts w:ascii="仿宋_GB2312" w:hAnsi="仿宋_GB2312" w:cs="仿宋_GB2312" w:eastAsia="仿宋_GB2312"/>
        </w:rPr>
        <w:t>1、《财政部工业和信息化部关于印发〈政府采购促进中小企业发展管理办法〉的通知》（财库〔2020〕46号）；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3、《国务院办公厅关于建立政府强制采购节能产品制度的通知》（国办发〔2007〕51号）；</w:t>
      </w:r>
      <w:r>
        <w:br/>
      </w:r>
      <w:r>
        <w:rPr>
          <w:rFonts w:ascii="仿宋_GB2312" w:hAnsi="仿宋_GB2312" w:cs="仿宋_GB2312" w:eastAsia="仿宋_GB2312"/>
        </w:rPr>
        <w:t>4、《关于调整优化节能产品、环境标志产品政府采购执行机制的通知》（财库〔2019〕9号）；</w:t>
      </w:r>
      <w:r>
        <w:br/>
      </w:r>
      <w:r>
        <w:rPr>
          <w:rFonts w:ascii="仿宋_GB2312" w:hAnsi="仿宋_GB2312" w:cs="仿宋_GB2312" w:eastAsia="仿宋_GB2312"/>
        </w:rPr>
        <w:t>5、《三部门联合发布关于促进残疾人就业政府采购政策的通知》（财库〔2017〕141号）。</w:t>
      </w:r>
      <w:r>
        <w:br/>
      </w:r>
      <w:r>
        <w:rPr>
          <w:rFonts w:ascii="仿宋_GB2312" w:hAnsi="仿宋_GB2312" w:cs="仿宋_GB2312" w:eastAsia="仿宋_GB2312"/>
        </w:rPr>
        <w:t>6、《财政部农业农村部国家乡镇振兴局关于运用政府采购政策支持产业振兴的通知》（财库【2021】19号）；</w:t>
      </w:r>
      <w:r>
        <w:br/>
      </w:r>
      <w:r>
        <w:rPr>
          <w:rFonts w:ascii="仿宋_GB2312" w:hAnsi="仿宋_GB2312" w:cs="仿宋_GB2312" w:eastAsia="仿宋_GB2312"/>
        </w:rPr>
        <w:t>7、陕西省财政厅关于印发《陕西省中小企业政府采购信用融资办法》（陕财办采〔2018〕23号）；</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合同包1(黄龙县辖区内2026年生态环境监测项目)特定资格要求如下:</w:t>
      </w:r>
    </w:p>
    <w:p>
      <w:pPr>
        <w:pStyle w:val="null3"/>
        <w:ind w:left="480"/>
      </w:pPr>
      <w:r>
        <w:rPr>
          <w:rFonts w:ascii="仿宋_GB2312" w:hAnsi="仿宋_GB2312" w:cs="仿宋_GB2312" w:eastAsia="仿宋_GB2312"/>
        </w:rPr>
        <w:t>（1）具有独立承担民事责任能力的法人或其他组织，提供合法有效的统一社会信用代码的营业执照（附年度报告书）或事业单位法人证书等国家规定的相关证明，自然人参与的提供其身份证明；</w:t>
      </w:r>
      <w:r>
        <w:br/>
      </w:r>
      <w:r>
        <w:rPr>
          <w:rFonts w:ascii="仿宋_GB2312" w:hAnsi="仿宋_GB2312" w:cs="仿宋_GB2312" w:eastAsia="仿宋_GB2312"/>
        </w:rPr>
        <w:t>（2）法定代表人授权书（附法定代表人身份证复印件）及被授权人身份证（法定代表人直接参加只须提供法定代表人身份证）；</w:t>
      </w:r>
      <w:r>
        <w:br/>
      </w:r>
      <w:r>
        <w:rPr>
          <w:rFonts w:ascii="仿宋_GB2312" w:hAnsi="仿宋_GB2312" w:cs="仿宋_GB2312" w:eastAsia="仿宋_GB2312"/>
        </w:rPr>
        <w:t>（3）供应商须具备CMA认证的检验检测机构资质认定证书；</w:t>
      </w:r>
      <w:r>
        <w:br/>
      </w:r>
      <w:r>
        <w:rPr>
          <w:rFonts w:ascii="仿宋_GB2312" w:hAnsi="仿宋_GB2312" w:cs="仿宋_GB2312" w:eastAsia="仿宋_GB2312"/>
        </w:rPr>
        <w:t>（4）税收缴纳证明：提供已缴纳的2025年2月份至2026年2月份任意一个月份的缴税凭证；依法免税的供应商应提供相关文件证明；</w:t>
      </w:r>
      <w:r>
        <w:br/>
      </w:r>
      <w:r>
        <w:rPr>
          <w:rFonts w:ascii="仿宋_GB2312" w:hAnsi="仿宋_GB2312" w:cs="仿宋_GB2312" w:eastAsia="仿宋_GB2312"/>
        </w:rPr>
        <w:t>（5）社会保障资金缴纳证明：提供2025年度2月至2026年度2月份任意一个月份的社会保障资金缴存证明或社保机构开具的社会保险参保缴费情况证明；依法不需要缴纳社会保障资金的应提供相关文件证明；</w:t>
      </w:r>
      <w:r>
        <w:br/>
      </w:r>
      <w:r>
        <w:rPr>
          <w:rFonts w:ascii="仿宋_GB2312" w:hAnsi="仿宋_GB2312" w:cs="仿宋_GB2312" w:eastAsia="仿宋_GB2312"/>
        </w:rPr>
        <w:t>（6）财务状况报告：提供2023年度或2024年度的财务审计报告(成立时间至提交响应文件截止时间不足一年的可提供成立后任意时段的资产负债表),或其基本存款账户开户银行出具的资信证明及基本存款账户开户信息；</w:t>
      </w:r>
      <w:r>
        <w:br/>
      </w:r>
      <w:r>
        <w:rPr>
          <w:rFonts w:ascii="仿宋_GB2312" w:hAnsi="仿宋_GB2312" w:cs="仿宋_GB2312" w:eastAsia="仿宋_GB2312"/>
        </w:rPr>
        <w:t>（7）信用记录：提供《供应商信用记录书面声明函》（按格式填写）经查，投标单位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br/>
      </w:r>
      <w:r>
        <w:rPr>
          <w:rFonts w:ascii="仿宋_GB2312" w:hAnsi="仿宋_GB2312" w:cs="仿宋_GB2312" w:eastAsia="仿宋_GB2312"/>
        </w:rPr>
        <w:t>（8）供应商须提供《中小企业声明函》；</w:t>
      </w:r>
      <w:r>
        <w:br/>
      </w:r>
      <w:r>
        <w:rPr>
          <w:rFonts w:ascii="仿宋_GB2312" w:hAnsi="仿宋_GB2312" w:cs="仿宋_GB2312" w:eastAsia="仿宋_GB2312"/>
        </w:rPr>
        <w:t xml:space="preserve">（9）本项目不接受联合体磋商。 </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2026年02月04日 </w:t>
      </w:r>
      <w:r>
        <w:rPr>
          <w:rFonts w:ascii="仿宋_GB2312" w:hAnsi="仿宋_GB2312" w:cs="仿宋_GB2312" w:eastAsia="仿宋_GB2312"/>
        </w:rPr>
        <w:t>至</w:t>
      </w:r>
      <w:r>
        <w:rPr>
          <w:rFonts w:ascii="仿宋_GB2312" w:hAnsi="仿宋_GB2312" w:cs="仿宋_GB2312" w:eastAsia="仿宋_GB2312"/>
        </w:rPr>
        <w:t xml:space="preserve"> 2026年02月10日 </w:t>
      </w:r>
      <w:r>
        <w:rPr>
          <w:rFonts w:ascii="仿宋_GB2312" w:hAnsi="仿宋_GB2312" w:cs="仿宋_GB2312" w:eastAsia="仿宋_GB2312"/>
        </w:rPr>
        <w:t>，每天上午</w:t>
      </w:r>
      <w:r>
        <w:rPr>
          <w:rFonts w:ascii="仿宋_GB2312" w:hAnsi="仿宋_GB2312" w:cs="仿宋_GB2312" w:eastAsia="仿宋_GB2312"/>
        </w:rPr>
        <w:t xml:space="preserve"> 08:30:00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17:30:00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全国公共资源交易平台（陕西省·延安市）</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2026年02月27日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延安市公共资源交易中心交易三厅</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2026年02月27日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延安市公共资源交易中心交易三厅</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rPr>
        <w:t>1.报名登记：供应商使用捆绑CA证书登录全国公共资源交易平台（陕西省·延安市），选择电子交易平台中的陕西政府采购交易系统进行登录，登录后选择“交易乙方”身份进入供应商界面进行报名。</w:t>
      </w:r>
    </w:p>
    <w:p>
      <w:pPr>
        <w:pStyle w:val="null3"/>
        <w:ind w:firstLine="400"/>
      </w:pPr>
      <w:r>
        <w:rPr>
          <w:rFonts w:ascii="仿宋_GB2312" w:hAnsi="仿宋_GB2312" w:cs="仿宋_GB2312" w:eastAsia="仿宋_GB2312"/>
          <w:sz w:val="24"/>
        </w:rPr>
        <w:t>2.下载文件：供应商登录全国公共资源交易平台（陕西省·延安市），选择“交易乙方”身份进入供应商界面下载采购文件。</w:t>
      </w:r>
    </w:p>
    <w:p>
      <w:pPr>
        <w:pStyle w:val="null3"/>
        <w:ind w:firstLine="400"/>
      </w:pPr>
      <w:r>
        <w:rPr>
          <w:rFonts w:ascii="仿宋_GB2312" w:hAnsi="仿宋_GB2312" w:cs="仿宋_GB2312" w:eastAsia="仿宋_GB2312"/>
          <w:sz w:val="24"/>
        </w:rPr>
        <w:t>3.请供应商按照陕西省财政厅关于政府采购供应商注册登记有关事项的通知中的要求，通过陕西省政府采购网注册登记加入陕西省政府采购供应商库。</w:t>
      </w:r>
    </w:p>
    <w:p>
      <w:pPr>
        <w:pStyle w:val="null3"/>
        <w:ind w:firstLine="400"/>
      </w:pPr>
      <w:r>
        <w:rPr>
          <w:rFonts w:ascii="仿宋_GB2312" w:hAnsi="仿宋_GB2312" w:cs="仿宋_GB2312" w:eastAsia="仿宋_GB2312"/>
          <w:sz w:val="24"/>
        </w:rPr>
        <w:t>4</w:t>
      </w:r>
      <w:r>
        <w:rPr>
          <w:rFonts w:ascii="仿宋_GB2312" w:hAnsi="仿宋_GB2312" w:cs="仿宋_GB2312" w:eastAsia="仿宋_GB2312"/>
          <w:sz w:val="24"/>
        </w:rPr>
        <w:t>.</w:t>
      </w:r>
      <w:r>
        <w:rPr>
          <w:rFonts w:ascii="仿宋_GB2312" w:hAnsi="仿宋_GB2312" w:cs="仿宋_GB2312" w:eastAsia="仿宋_GB2312"/>
          <w:sz w:val="24"/>
        </w:rPr>
        <w:t>本项目专门面向</w:t>
      </w:r>
      <w:r>
        <w:rPr>
          <w:rFonts w:ascii="仿宋_GB2312" w:hAnsi="仿宋_GB2312" w:cs="仿宋_GB2312" w:eastAsia="仿宋_GB2312"/>
          <w:sz w:val="24"/>
        </w:rPr>
        <w:t>小微</w:t>
      </w:r>
      <w:r>
        <w:rPr>
          <w:rFonts w:ascii="仿宋_GB2312" w:hAnsi="仿宋_GB2312" w:cs="仿宋_GB2312" w:eastAsia="仿宋_GB2312"/>
          <w:sz w:val="24"/>
        </w:rPr>
        <w:t>企业采购。</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延安市生态环境局黄龙分局</w:t>
      </w:r>
    </w:p>
    <w:p>
      <w:pPr>
        <w:pStyle w:val="null3"/>
      </w:pPr>
      <w:r>
        <w:rPr>
          <w:rFonts w:ascii="仿宋_GB2312" w:hAnsi="仿宋_GB2312" w:cs="仿宋_GB2312" w:eastAsia="仿宋_GB2312"/>
        </w:rPr>
        <w:t>地址：</w:t>
      </w:r>
      <w:r>
        <w:rPr>
          <w:rFonts w:ascii="仿宋_GB2312" w:hAnsi="仿宋_GB2312" w:cs="仿宋_GB2312" w:eastAsia="仿宋_GB2312"/>
        </w:rPr>
        <w:t>黄龙县广场大街</w:t>
      </w:r>
    </w:p>
    <w:p>
      <w:pPr>
        <w:pStyle w:val="null3"/>
      </w:pPr>
      <w:r>
        <w:rPr>
          <w:rFonts w:ascii="仿宋_GB2312" w:hAnsi="仿宋_GB2312" w:cs="仿宋_GB2312" w:eastAsia="仿宋_GB2312"/>
        </w:rPr>
        <w:t>联系方式：</w:t>
      </w:r>
      <w:r>
        <w:rPr>
          <w:rFonts w:ascii="仿宋_GB2312" w:hAnsi="仿宋_GB2312" w:cs="仿宋_GB2312" w:eastAsia="仿宋_GB2312"/>
        </w:rPr>
        <w:t>0911-5623976</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陕西炬荣招标代理有限公司</w:t>
      </w:r>
    </w:p>
    <w:p>
      <w:pPr>
        <w:pStyle w:val="null3"/>
      </w:pPr>
      <w:r>
        <w:rPr>
          <w:rFonts w:ascii="仿宋_GB2312" w:hAnsi="仿宋_GB2312" w:cs="仿宋_GB2312" w:eastAsia="仿宋_GB2312"/>
        </w:rPr>
        <w:t>地址：</w:t>
      </w:r>
      <w:r>
        <w:rPr>
          <w:rFonts w:ascii="仿宋_GB2312" w:hAnsi="仿宋_GB2312" w:cs="仿宋_GB2312" w:eastAsia="仿宋_GB2312"/>
        </w:rPr>
        <w:t>延安市新区坤岗国际七号楼一单元602室</w:t>
      </w:r>
    </w:p>
    <w:p>
      <w:pPr>
        <w:pStyle w:val="null3"/>
      </w:pPr>
      <w:r>
        <w:rPr>
          <w:rFonts w:ascii="仿宋_GB2312" w:hAnsi="仿宋_GB2312" w:cs="仿宋_GB2312" w:eastAsia="仿宋_GB2312"/>
        </w:rPr>
        <w:t>联系方式：</w:t>
      </w:r>
      <w:r>
        <w:rPr>
          <w:rFonts w:ascii="仿宋_GB2312" w:hAnsi="仿宋_GB2312" w:cs="仿宋_GB2312" w:eastAsia="仿宋_GB2312"/>
        </w:rPr>
        <w:t>0911-8887276</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张工</w:t>
      </w:r>
    </w:p>
    <w:p>
      <w:pPr>
        <w:pStyle w:val="null3"/>
      </w:pPr>
      <w:r>
        <w:rPr>
          <w:rFonts w:ascii="仿宋_GB2312" w:hAnsi="仿宋_GB2312" w:cs="仿宋_GB2312" w:eastAsia="仿宋_GB2312"/>
        </w:rPr>
        <w:t>电话：</w:t>
      </w:r>
      <w:r>
        <w:rPr>
          <w:rFonts w:ascii="仿宋_GB2312" w:hAnsi="仿宋_GB2312" w:cs="仿宋_GB2312" w:eastAsia="仿宋_GB2312"/>
        </w:rPr>
        <w:t>0911-8887276</w:t>
      </w:r>
    </w:p>
    <w:p>
      <w:pPr>
        <w:pStyle w:val="null3"/>
        <w:jc w:val="right"/>
      </w:pPr>
      <w:r>
        <w:rPr>
          <w:rFonts w:ascii="仿宋_GB2312" w:hAnsi="仿宋_GB2312" w:cs="仿宋_GB2312" w:eastAsia="仿宋_GB2312"/>
        </w:rPr>
        <w:t>陕西炬荣招标代理有限公司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