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D6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两院区医用内窥镜第三方维修服务采购项目</w:t>
      </w:r>
    </w:p>
    <w:p w14:paraId="335C8A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服务能力要求</w:t>
      </w:r>
    </w:p>
    <w:p w14:paraId="614115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1.投标方需具备7×24小时专用维修专线。</w:t>
      </w:r>
    </w:p>
    <w:p w14:paraId="2FF5D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2.报修后1小时内响应，4小时内到达现场。</w:t>
      </w:r>
    </w:p>
    <w:p w14:paraId="6CCFDD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3.提供的备件为全新备件（提供承诺函）。</w:t>
      </w:r>
    </w:p>
    <w:p w14:paraId="44B28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4.有充足的备用产品 ，且能满足与维修产品用途一致。</w:t>
      </w:r>
    </w:p>
    <w:p w14:paraId="01D2C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5.服务单位需提供维修记录：</w:t>
      </w:r>
    </w:p>
    <w:p w14:paraId="3336B7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5.1能完整记录维修过程，至少应包括：报修时间、响应时间、故障描述、现场处理意见、维修方案、维修过程记录、验收情况、维修报告、服务评价等。</w:t>
      </w:r>
    </w:p>
    <w:p w14:paraId="417CA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5.2维修过程资料留存，无条件免费给医院开放。</w:t>
      </w:r>
    </w:p>
    <w:p w14:paraId="18275E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6.服务方对采购方全部的软性内窥镜提供每年不低于2次的预防性维护，组织集体性技术培训不少于2次。</w:t>
      </w:r>
    </w:p>
    <w:p w14:paraId="33441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7.同故障保修期不少于3个月。</w:t>
      </w:r>
    </w:p>
    <w:p w14:paraId="3AC07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维修清单及限价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详见招标文件</w:t>
      </w:r>
    </w:p>
    <w:p w14:paraId="03E29484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2026-02-03T06:47:02Z</dcterms:created>
  <dc:creator>ljh</dc:creator>
  <cp:lastModifiedBy>慢慢慢半拍</cp:lastModifiedBy>
  <dcterms:modified xsi:type="dcterms:W3CDTF">2026-02-03T06:51:36Z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eyJoZGlkIjoiOWRiZDg5NTM1MDc5N2UxZWVhZDdhZjk5NjBmYmRkZTEiLCJ1c2VySWQiOiI0NTEyNTYyNDEifQ==</vt:lpwstr>
  </property>
  <property fmtid="{D5CDD505-2E9C-101B-9397-08002B2CF9AE}" pid="4" name="ICV">
    <vt:lpwstr>1D2AC89C4AAF4D268458FD47358D0C52_12</vt:lpwstr>
  </property>
</Properties>
</file>