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E826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铜川市耀州区教育体育局铜川市耀州区义务教育阶段农村</w:t>
      </w:r>
    </w:p>
    <w:p w14:paraId="23F66CCF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寄宿制学校校车服务项目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1、功能要求：铜川市耀州区义务教育阶段农村寄宿制学校校车服务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0D974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自合同签订之日起一年。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、服务地点：铜川市耀州区教育体育局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</w:t>
      </w: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</w:t>
      </w:r>
      <w:r>
        <w:rPr>
          <w:rFonts w:hint="eastAsia" w:ascii="仿宋" w:hAnsi="仿宋" w:eastAsia="仿宋" w:cs="宋体"/>
          <w:sz w:val="36"/>
          <w:szCs w:val="36"/>
        </w:rPr>
        <w:t>铜川市耀州区义务教育阶段农村寄宿制学校校车服务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/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2026-02-09T00:53:36Z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