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0E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333333"/>
          <w:spacing w:val="0"/>
          <w:kern w:val="0"/>
          <w:sz w:val="28"/>
          <w:szCs w:val="28"/>
          <w:shd w:val="clear" w:color="auto" w:fill="FFFFFF"/>
          <w:lang w:val="en-US" w:eastAsia="zh-CN" w:bidi="ar"/>
        </w:rPr>
        <w:t>汉中市中心医院新生儿转运系统及吊塔招标公告</w:t>
      </w:r>
    </w:p>
    <w:p w14:paraId="1CF4C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left"/>
        <w:textAlignment w:val="auto"/>
        <w:outlineLvl w:val="5"/>
        <w:rPr>
          <w:rStyle w:val="7"/>
          <w:rFonts w:hint="default" w:ascii="Times New Roman" w:hAnsi="Times New Roman" w:cs="Times New Roman"/>
          <w:b/>
          <w:bCs/>
          <w:i w:val="0"/>
          <w:iCs w:val="0"/>
          <w:caps w:val="0"/>
          <w:color w:val="333333"/>
          <w:spacing w:val="0"/>
          <w:sz w:val="16"/>
          <w:szCs w:val="16"/>
          <w:shd w:val="clear" w:color="auto" w:fill="FFFFFF"/>
          <w:lang w:val="en-US" w:eastAsia="zh-CN"/>
        </w:rPr>
      </w:pPr>
      <w:r>
        <w:rPr>
          <w:rStyle w:val="7"/>
          <w:rFonts w:hint="default" w:ascii="Times New Roman" w:hAnsi="Times New Roman" w:cs="Times New Roman"/>
          <w:b/>
          <w:bCs/>
          <w:i w:val="0"/>
          <w:iCs w:val="0"/>
          <w:caps w:val="0"/>
          <w:color w:val="333333"/>
          <w:spacing w:val="0"/>
          <w:sz w:val="16"/>
          <w:szCs w:val="16"/>
          <w:shd w:val="clear" w:color="auto" w:fill="FFFFFF"/>
          <w:lang w:val="en-US" w:eastAsia="zh-CN"/>
        </w:rPr>
        <w:t>项目概况</w:t>
      </w:r>
    </w:p>
    <w:p w14:paraId="66ADB4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新生儿转运系统及吊塔</w:t>
      </w: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的潜在投标人应在陕西省政府采购综合管理平台项目电子化交易系统（以下简称“项目电子化交易系统”）获取招标文件，并于 2026年03月18日 14时00</w:t>
      </w:r>
      <w:bookmarkStart w:id="0" w:name="_GoBack"/>
      <w:bookmarkEnd w:id="0"/>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分 （北京时间）前递交投标文件。</w:t>
      </w:r>
    </w:p>
    <w:p w14:paraId="704BF2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left"/>
        <w:textAlignment w:val="auto"/>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t>一、项目基本情况</w:t>
      </w:r>
    </w:p>
    <w:p w14:paraId="1E5BE3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项目编号：GLD2026-011201Z</w:t>
      </w:r>
    </w:p>
    <w:p w14:paraId="0AD844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项目名称：新生儿转运系统及吊塔</w:t>
      </w:r>
    </w:p>
    <w:p w14:paraId="05CEAD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采购方式：公开招标</w:t>
      </w:r>
    </w:p>
    <w:p w14:paraId="668321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预算金额：1,400,000.00元</w:t>
      </w:r>
    </w:p>
    <w:p w14:paraId="3AF790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采购需求：详见采购需求附件</w:t>
      </w:r>
    </w:p>
    <w:p w14:paraId="6285CC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合同履行期限：</w:t>
      </w:r>
    </w:p>
    <w:p w14:paraId="1C2694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采购包1：自合同签订之日起15个日历日内完成交货、安装、调试</w:t>
      </w:r>
    </w:p>
    <w:p w14:paraId="521F11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采购包2：自合同签订之日起30个日历日内完成交货、安装、调试</w:t>
      </w:r>
    </w:p>
    <w:p w14:paraId="3018D5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本项目是否接受联合体投标：</w:t>
      </w:r>
    </w:p>
    <w:p w14:paraId="3C0A5B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采购包1：不接受联合体投标</w:t>
      </w:r>
    </w:p>
    <w:p w14:paraId="64421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采购包2：不接受联合体投标</w:t>
      </w:r>
    </w:p>
    <w:p w14:paraId="04619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left"/>
        <w:textAlignment w:val="auto"/>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t>二、申请人的资格要求：</w:t>
      </w:r>
    </w:p>
    <w:p w14:paraId="32DE02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1.满足《中华人民共和国政府采购法》第二十二条规定;</w:t>
      </w:r>
    </w:p>
    <w:p w14:paraId="0F91F0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2.落实政府采购政策需满足的资格要求： 无。</w:t>
      </w:r>
    </w:p>
    <w:p w14:paraId="1A131F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3.本项目的特定资格要求：</w:t>
      </w:r>
    </w:p>
    <w:p w14:paraId="015748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合同包1(新生儿转运系统)特定资格要求如下:</w:t>
      </w:r>
    </w:p>
    <w:p w14:paraId="1DEE06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(1)具有独立承担民事责任能力的法人、其他组织或自然人，营业执照、组织机构代码证、税务登记证（多证合一只提供营业执照，事业单位提供事业单位法人证书，自然人提供本人身份证）合法有效</w:t>
      </w:r>
    </w:p>
    <w:p w14:paraId="2B938F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(2)法定代表人授权书（附法定代表人身份证复印件）及被授权人身份证（法定代表人直接参加投标只须提供法定代表人身份证）</w:t>
      </w:r>
    </w:p>
    <w:p w14:paraId="4645C1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(3)投标产品属于医疗器械管理的须提供所投产品的《医疗器械产品注册证》；且授权范围需包含本次采购项目内容。 ②投标人为生产厂家的须提供《医疗器械生产许可证》，投标人为代理商的须提供《医疗器械经营许可证》或《医疗器械经营备案证》</w:t>
      </w:r>
    </w:p>
    <w:p w14:paraId="70CE81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(4)具有良好的商业信誉和健全的财务会计制度,具有履行合同所必需的设备和专业技术能力，具有依法缴纳税收和社会保障金的良好记录，参加本项目采购活动前三年内无重大违法活动记录 ，未列入在信用中国网站“失信被执行人”、“重大税收违法案件当事人名单”中(www.creditchina.gov.cn)，也未列入中国政府采购网“政府采购严重违法失信行为记录名单”中www. ccgp. gov.cn )，供应商应按照汉中市财政局《关于全面推行政府采购供应商基本资格条件承诺制的通知》（汉采办采管〔2024〕20号）文件要求，提供加盖公章的《汉中市政府采购供应商资格承诺函》</w:t>
      </w:r>
    </w:p>
    <w:p w14:paraId="07732F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合同包2(吊塔)特定资格要求如下:</w:t>
      </w:r>
    </w:p>
    <w:p w14:paraId="631CF6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(1)具有独立承担民事责任能力的法人、其他组织或自然人，营业执照、组织机构代码证、税务登记证（多证合一只提供营业执照，事业单位提供事业单位法人证书，自然人提供本人身份证）合法有效</w:t>
      </w:r>
    </w:p>
    <w:p w14:paraId="0AF00F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(2)法定代表人授权书（附法定代表人身份证复印件）及被授权人身份证（法定代表人直接参加投标只须提供法定代表人身份证）</w:t>
      </w:r>
    </w:p>
    <w:p w14:paraId="6ECA3A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(3)投标产品属于医疗器械管理的须提供所投产品的《医疗器械产品注册证》；且授权范围需包含本次采购项目内容。 ②投标人为生产厂家的须提供《医疗器械生产许可证》，投标人为代理商的须提供《医疗器械经营许可证》或《医疗器械经营备案证》</w:t>
      </w:r>
    </w:p>
    <w:p w14:paraId="217D65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(4)具有良好的商业信誉和健全的财务会计制度,具有履行合同所必需的设备和专业技术能力，具有依法缴纳税收和社会保障金的良好记录，参加本项目采购活动前三年内无重大违法活动记录 ，未列入在信用中国网站“失信被执行人”、“重大税收违法案件当事人名单”中(www.creditchina.gov.cn)，也未列入中国政府采购网“政府采购严重违法失信行为记录名单”中www. ccgp. gov.cn )，供应商应按照汉中市财政局《关于全面推行政府采购供应商基本资格条件承诺制的通知》（汉采办采管〔2024〕20号）文件要求，提供加盖公章的《汉中市政府采购供应商资格承诺函》</w:t>
      </w:r>
    </w:p>
    <w:p w14:paraId="71536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left"/>
        <w:textAlignment w:val="auto"/>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t>三、获取招标文件</w:t>
      </w:r>
    </w:p>
    <w:p w14:paraId="55EB66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时间： 2026年02月10日 至 2026年02月14日 ，每天上午 00:00:00 至 12:00:00 ，下午 12:00:00 至 23:59:59 （北京时间）</w:t>
      </w:r>
    </w:p>
    <w:p w14:paraId="0E2A4D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途径：项目电子化交易系统（交易执行-选择项目所属区划-应标-项目投标-未获取页面）选择本项目报名参与并获取采购文件</w:t>
      </w:r>
    </w:p>
    <w:p w14:paraId="068D58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方式：投标人有意参加本项目的，应在陕西省政府采购网（www.ccgp-shaanxi.gov.cn）登录项目电子化交易系统申请获取采购文件</w:t>
      </w:r>
    </w:p>
    <w:p w14:paraId="0C0F51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售价： 0元</w:t>
      </w:r>
    </w:p>
    <w:p w14:paraId="2C01D0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left"/>
        <w:textAlignment w:val="auto"/>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t>四、提交投标文件截止时间、开标时间和地点</w:t>
      </w:r>
    </w:p>
    <w:p w14:paraId="05F87F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时间： 2026年03月18日 14时00分00秒 （北京时间）</w:t>
      </w:r>
    </w:p>
    <w:p w14:paraId="7B42EF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提交投标文件地点：项目电子化交易系统（交易执行-选择项目所属区划-应标-项目投标-已获取-投标（响应）管理）上传投标（响应）文件</w:t>
      </w:r>
    </w:p>
    <w:p w14:paraId="0C81DD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开标地点：项目电子化交易系统（交易执行-选择项目所属区划-开标-供应商开标大厅）参与线上开标</w:t>
      </w:r>
    </w:p>
    <w:p w14:paraId="608E6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left"/>
        <w:textAlignment w:val="auto"/>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t>五、公告期限</w:t>
      </w:r>
    </w:p>
    <w:p w14:paraId="3D12C9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自本公告发布之日起5个工作日。</w:t>
      </w:r>
    </w:p>
    <w:p w14:paraId="1E09EE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left"/>
        <w:textAlignment w:val="auto"/>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t>六、其他补充事宜</w:t>
      </w:r>
    </w:p>
    <w:p w14:paraId="73AF97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EAA51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792C5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2FC5E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81DE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供应商应当加强互认的证书及签章日常校验和妥善保管，确保在参加采购活动期间互认的证书及签章能够正常使用；供应商应当严格互认的证书及签章的内部授权管理，防止非授权操作。</w:t>
      </w:r>
    </w:p>
    <w:p w14:paraId="0EC3AB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（三）供应商应当自行准备电子化采购所需的计算机终端、软硬件及网络环境，承担因准备不足产生的不利后果。</w:t>
      </w:r>
    </w:p>
    <w:p w14:paraId="1973CA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（四）开标/开启前30分钟内，供应商需登录项目电子化交易系统-“供应商开标大厅”-进入开标选择对应项目包组操作签到</w:t>
      </w:r>
    </w:p>
    <w:p w14:paraId="7FCF3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（五）政府采购平台技术支持：</w:t>
      </w:r>
    </w:p>
    <w:p w14:paraId="2564B1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在线客服：通过陕西省政府采购网-在线客服进行咨询</w:t>
      </w:r>
    </w:p>
    <w:p w14:paraId="6DFC7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技术服务电话：029-96702</w:t>
      </w:r>
    </w:p>
    <w:p w14:paraId="10B00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CA及签章服务：通过陕西省政府采购网-办事指南进行查询</w:t>
      </w:r>
    </w:p>
    <w:p w14:paraId="7D8629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六）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 的通知》（陕财办采〔2020〕15号）；（14）如有最新颁布的政府采购政策，按最新的文件执行。</w:t>
      </w:r>
    </w:p>
    <w:p w14:paraId="0261D7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（七）中标单位在中标结果公示结束后3个工作日内向代理机构提供纸质版响应文件，响应文件为3份（响应文件内容须与电子交易平台上传文件内容保持一致）。纸质响应文件均须A4纸打印，分别各自装订成册。</w:t>
      </w:r>
    </w:p>
    <w:p w14:paraId="478BC4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left"/>
        <w:textAlignment w:val="auto"/>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bCs/>
          <w:i w:val="0"/>
          <w:iCs w:val="0"/>
          <w:caps w:val="0"/>
          <w:color w:val="333333"/>
          <w:spacing w:val="0"/>
          <w:kern w:val="0"/>
          <w:sz w:val="16"/>
          <w:szCs w:val="16"/>
          <w:shd w:val="clear" w:color="auto" w:fill="FFFFFF"/>
          <w:lang w:val="en-US" w:eastAsia="zh-CN" w:bidi="ar"/>
        </w:rPr>
        <w:t>七、对本次招标提出询问，请按以下方式联系。</w:t>
      </w:r>
    </w:p>
    <w:p w14:paraId="27387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left"/>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1.采购人信息</w:t>
      </w:r>
    </w:p>
    <w:p w14:paraId="371BC7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名称：汉中市中心医院</w:t>
      </w:r>
    </w:p>
    <w:p w14:paraId="2BCB63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地址：汉中市汉台区康复路22号</w:t>
      </w:r>
    </w:p>
    <w:p w14:paraId="49BF3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联系方式：0916-2682065</w:t>
      </w:r>
    </w:p>
    <w:p w14:paraId="61EA1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left"/>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2.采购代理机构信息</w:t>
      </w:r>
    </w:p>
    <w:p w14:paraId="58082F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名称：陕西广联达招标有限公司</w:t>
      </w:r>
    </w:p>
    <w:p w14:paraId="75660B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地址：陕西省西安市未央区西安经济技术开发区明光路 55 号天朗经开中心 6 层605室</w:t>
      </w:r>
    </w:p>
    <w:p w14:paraId="23E3E2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联系方式：18829023286</w:t>
      </w:r>
    </w:p>
    <w:p w14:paraId="793E25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left"/>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3.项目联系方式</w:t>
      </w:r>
    </w:p>
    <w:p w14:paraId="1E8C6E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项目联系人：杨工</w:t>
      </w:r>
    </w:p>
    <w:p w14:paraId="514228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firstLineChars="200"/>
        <w:jc w:val="both"/>
        <w:textAlignment w:val="auto"/>
        <w:rPr>
          <w:rFonts w:hint="default" w:ascii="微软雅黑" w:hAnsi="微软雅黑" w:eastAsia="微软雅黑" w:cs="微软雅黑"/>
          <w:b w:val="0"/>
          <w:bCs w:val="0"/>
          <w:i w:val="0"/>
          <w:iCs w:val="0"/>
          <w:caps w:val="0"/>
          <w:color w:val="333333"/>
          <w:spacing w:val="0"/>
          <w:kern w:val="0"/>
          <w:sz w:val="16"/>
          <w:szCs w:val="16"/>
          <w:shd w:val="clear" w:color="auto" w:fill="FFFFFF"/>
          <w:lang w:val="en-US" w:eastAsia="zh-CN" w:bidi="ar"/>
        </w:rPr>
      </w:pPr>
      <w:r>
        <w:rPr>
          <w:rFonts w:hint="eastAsia" w:ascii="微软雅黑" w:hAnsi="微软雅黑" w:eastAsia="微软雅黑" w:cs="微软雅黑"/>
          <w:b w:val="0"/>
          <w:bCs w:val="0"/>
          <w:i w:val="0"/>
          <w:iCs w:val="0"/>
          <w:caps w:val="0"/>
          <w:color w:val="333333"/>
          <w:spacing w:val="0"/>
          <w:kern w:val="0"/>
          <w:sz w:val="16"/>
          <w:szCs w:val="16"/>
          <w:shd w:val="clear" w:color="auto" w:fill="FFFFFF"/>
          <w:lang w:val="en-US" w:eastAsia="zh-CN" w:bidi="ar"/>
        </w:rPr>
        <w:t>电话：18829023286</w:t>
      </w:r>
    </w:p>
    <w:p w14:paraId="326BEBC2">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689409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A2A77"/>
    <w:rsid w:val="52C9005E"/>
    <w:rsid w:val="72EA2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3336</Words>
  <Characters>3666</Characters>
  <Lines>0</Lines>
  <Paragraphs>0</Paragraphs>
  <TotalTime>30</TotalTime>
  <ScaleCrop>false</ScaleCrop>
  <LinksUpToDate>false</LinksUpToDate>
  <CharactersWithSpaces>3708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2026-02-09T08:14:00Z</dcterms:created>
  <dc:creator>菲菲</dc:creator>
  <cp:lastModifiedBy>菲菲</cp:lastModifiedBy>
  <dcterms:modified xsi:type="dcterms:W3CDTF">2026-02-09T08:59:37Z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AF30FC36AED94E52AE08A1EE8755B740_11</vt:lpwstr>
  </property>
  <property fmtid="{D5CDD505-2E9C-101B-9397-08002B2CF9AE}" pid="4" name="KSOTemplateDocerSaveRecord">
    <vt:lpwstr>eyJoZGlkIjoiNDE5YWRiNDQ1YWQ1MWIwYzdhNmE5ZDMzYTdlN2IzNmUiLCJ1c2VySWQiOiIyMzkzOTgzMTMifQ==</vt:lpwstr>
  </property>
</Properties>
</file>