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55792">
      <w:pPr>
        <w:rPr>
          <w:rFonts w:hint="eastAsia" w:ascii="宋体" w:hAnsi="宋体" w:eastAsia="宋体" w:cs="宋体"/>
          <w:b/>
          <w:sz w:val="30"/>
          <w:szCs w:val="30"/>
          <w:lang w:eastAsia="zh-CN"/>
        </w:rPr>
      </w:pPr>
      <w:r>
        <w:rPr>
          <w:rFonts w:hint="eastAsia" w:ascii="宋体" w:hAnsi="宋体" w:eastAsia="宋体" w:cs="宋体"/>
          <w:b/>
          <w:sz w:val="30"/>
          <w:szCs w:val="30"/>
        </w:rPr>
        <w:t>项目编号：</w:t>
      </w:r>
      <w:r>
        <w:rPr>
          <w:rFonts w:hint="eastAsia" w:ascii="宋体" w:hAnsi="宋体" w:cs="宋体"/>
          <w:b/>
          <w:sz w:val="30"/>
          <w:szCs w:val="30"/>
          <w:lang w:eastAsia="zh-CN"/>
        </w:rPr>
        <w:t>YLWC政采2026-001</w:t>
      </w:r>
    </w:p>
    <w:p w14:paraId="1A7AA93E">
      <w:pPr>
        <w:rPr>
          <w:rFonts w:hint="eastAsia" w:ascii="宋体" w:hAnsi="宋体" w:eastAsia="宋体" w:cs="宋体"/>
          <w:b/>
          <w:sz w:val="30"/>
          <w:szCs w:val="30"/>
        </w:rPr>
      </w:pPr>
      <w:r>
        <w:rPr>
          <w:rFonts w:hint="eastAsia" w:ascii="宋体" w:hAnsi="宋体" w:eastAsia="宋体" w:cs="宋体"/>
          <w:b/>
          <w:sz w:val="30"/>
          <w:szCs w:val="30"/>
        </w:rPr>
        <w:t xml:space="preserve">  </w:t>
      </w:r>
    </w:p>
    <w:p w14:paraId="50DC3C1B">
      <w:pPr>
        <w:pStyle w:val="8"/>
        <w:rPr>
          <w:rFonts w:hint="eastAsia" w:ascii="宋体" w:hAnsi="宋体" w:eastAsia="宋体" w:cs="宋体"/>
          <w:b/>
          <w:sz w:val="30"/>
          <w:szCs w:val="30"/>
        </w:rPr>
      </w:pPr>
    </w:p>
    <w:p w14:paraId="0E1C5191">
      <w:pPr>
        <w:rPr>
          <w:rFonts w:hint="eastAsia" w:ascii="宋体" w:hAnsi="宋体" w:eastAsia="宋体" w:cs="宋体"/>
          <w:b/>
          <w:sz w:val="30"/>
          <w:szCs w:val="30"/>
        </w:rPr>
      </w:pPr>
    </w:p>
    <w:p w14:paraId="6F1CB04B">
      <w:pPr>
        <w:pStyle w:val="8"/>
        <w:rPr>
          <w:rFonts w:hint="eastAsia"/>
        </w:rPr>
      </w:pPr>
    </w:p>
    <w:p w14:paraId="2E6A6E54">
      <w:pPr>
        <w:rPr>
          <w:rFonts w:hint="eastAsia"/>
        </w:rPr>
      </w:pPr>
    </w:p>
    <w:p w14:paraId="469A606B">
      <w:pPr>
        <w:spacing w:line="360" w:lineRule="auto"/>
        <w:rPr>
          <w:rFonts w:hint="eastAsia" w:ascii="宋体" w:hAnsi="宋体" w:eastAsia="宋体" w:cs="宋体"/>
          <w:b/>
          <w:bCs/>
          <w:sz w:val="10"/>
          <w:szCs w:val="10"/>
        </w:rPr>
      </w:pPr>
    </w:p>
    <w:p w14:paraId="5AEEAE2C">
      <w:pPr>
        <w:spacing w:line="360" w:lineRule="auto"/>
        <w:jc w:val="center"/>
        <w:rPr>
          <w:rFonts w:hint="eastAsia" w:ascii="宋体" w:hAnsi="宋体" w:eastAsia="宋体" w:cs="宋体"/>
          <w:b/>
          <w:sz w:val="56"/>
          <w:szCs w:val="56"/>
          <w:lang w:eastAsia="zh-CN"/>
        </w:rPr>
      </w:pPr>
      <w:r>
        <w:rPr>
          <w:rFonts w:hint="eastAsia" w:ascii="宋体" w:hAnsi="宋体" w:eastAsia="宋体" w:cs="宋体"/>
          <w:b/>
          <w:sz w:val="56"/>
          <w:szCs w:val="56"/>
          <w:lang w:eastAsia="zh-CN"/>
        </w:rPr>
        <w:t> 子洲县2025年地膜科学使用</w:t>
      </w:r>
    </w:p>
    <w:p w14:paraId="2BDC9C87">
      <w:pPr>
        <w:spacing w:line="360" w:lineRule="auto"/>
        <w:jc w:val="center"/>
        <w:rPr>
          <w:rFonts w:hint="eastAsia" w:ascii="宋体" w:hAnsi="宋体" w:eastAsia="宋体" w:cs="宋体"/>
          <w:b/>
          <w:sz w:val="56"/>
          <w:szCs w:val="56"/>
          <w:lang w:eastAsia="zh-CN"/>
        </w:rPr>
      </w:pPr>
      <w:r>
        <w:rPr>
          <w:rFonts w:hint="eastAsia" w:ascii="宋体" w:hAnsi="宋体" w:eastAsia="宋体" w:cs="宋体"/>
          <w:b/>
          <w:sz w:val="56"/>
          <w:szCs w:val="56"/>
          <w:lang w:eastAsia="zh-CN"/>
        </w:rPr>
        <w:t>回收项目</w:t>
      </w:r>
      <w:r>
        <w:rPr>
          <w:rFonts w:hint="eastAsia" w:ascii="宋体" w:hAnsi="宋体" w:cs="宋体"/>
          <w:b/>
          <w:sz w:val="56"/>
          <w:szCs w:val="56"/>
          <w:lang w:val="en-US" w:eastAsia="zh-CN"/>
        </w:rPr>
        <w:t xml:space="preserve"> </w:t>
      </w:r>
    </w:p>
    <w:p w14:paraId="12A3F68D">
      <w:pPr>
        <w:spacing w:line="360" w:lineRule="auto"/>
        <w:jc w:val="center"/>
        <w:rPr>
          <w:rFonts w:hint="eastAsia" w:ascii="宋体" w:hAnsi="宋体" w:eastAsia="宋体" w:cs="宋体"/>
          <w:b/>
          <w:sz w:val="52"/>
          <w:szCs w:val="52"/>
        </w:rPr>
      </w:pPr>
    </w:p>
    <w:p w14:paraId="133C6FDA">
      <w:pPr>
        <w:spacing w:line="360" w:lineRule="auto"/>
        <w:rPr>
          <w:rFonts w:hint="eastAsia" w:ascii="宋体" w:hAnsi="宋体" w:eastAsia="宋体" w:cs="宋体"/>
          <w:b/>
          <w:sz w:val="18"/>
          <w:szCs w:val="18"/>
        </w:rPr>
      </w:pPr>
    </w:p>
    <w:p w14:paraId="06E11F40">
      <w:pPr>
        <w:pStyle w:val="8"/>
        <w:rPr>
          <w:rFonts w:hint="eastAsia" w:ascii="宋体" w:hAnsi="宋体" w:eastAsia="宋体" w:cs="宋体"/>
          <w:b/>
          <w:sz w:val="18"/>
          <w:szCs w:val="18"/>
        </w:rPr>
      </w:pPr>
    </w:p>
    <w:p w14:paraId="7D1CD5BA">
      <w:pPr>
        <w:rPr>
          <w:rFonts w:hint="eastAsia" w:ascii="宋体" w:hAnsi="宋体" w:eastAsia="宋体" w:cs="宋体"/>
        </w:rPr>
      </w:pPr>
    </w:p>
    <w:p w14:paraId="74DF83D9">
      <w:pPr>
        <w:spacing w:line="360" w:lineRule="auto"/>
        <w:jc w:val="center"/>
        <w:rPr>
          <w:rFonts w:hint="eastAsia" w:ascii="宋体" w:hAnsi="宋体" w:eastAsia="宋体" w:cs="宋体"/>
          <w:b/>
          <w:bCs/>
          <w:sz w:val="96"/>
          <w:szCs w:val="96"/>
        </w:rPr>
      </w:pPr>
      <w:r>
        <w:rPr>
          <w:rFonts w:hint="eastAsia" w:ascii="宋体" w:hAnsi="宋体" w:eastAsia="宋体" w:cs="宋体"/>
          <w:b/>
          <w:bCs/>
          <w:sz w:val="96"/>
          <w:szCs w:val="96"/>
        </w:rPr>
        <w:t>招 标 文 件</w:t>
      </w:r>
    </w:p>
    <w:p w14:paraId="57E46B04">
      <w:pPr>
        <w:spacing w:line="360" w:lineRule="auto"/>
        <w:rPr>
          <w:rFonts w:hint="eastAsia" w:ascii="宋体" w:hAnsi="宋体" w:eastAsia="宋体" w:cs="宋体"/>
          <w:b/>
          <w:sz w:val="11"/>
          <w:szCs w:val="11"/>
        </w:rPr>
      </w:pPr>
    </w:p>
    <w:p w14:paraId="478311C7">
      <w:pPr>
        <w:pStyle w:val="8"/>
        <w:rPr>
          <w:rFonts w:hint="eastAsia" w:ascii="宋体" w:hAnsi="宋体" w:eastAsia="宋体" w:cs="宋体"/>
          <w:b/>
          <w:sz w:val="11"/>
          <w:szCs w:val="11"/>
        </w:rPr>
      </w:pPr>
    </w:p>
    <w:p w14:paraId="5A902403">
      <w:pPr>
        <w:rPr>
          <w:rFonts w:hint="eastAsia" w:ascii="宋体" w:hAnsi="宋体" w:eastAsia="宋体" w:cs="宋体"/>
          <w:b/>
          <w:sz w:val="11"/>
          <w:szCs w:val="11"/>
        </w:rPr>
      </w:pPr>
    </w:p>
    <w:p w14:paraId="56BA1A33">
      <w:pPr>
        <w:pStyle w:val="8"/>
        <w:rPr>
          <w:rFonts w:hint="eastAsia" w:ascii="宋体" w:hAnsi="宋体" w:eastAsia="宋体" w:cs="宋体"/>
          <w:b/>
          <w:sz w:val="11"/>
          <w:szCs w:val="11"/>
        </w:rPr>
      </w:pPr>
    </w:p>
    <w:p w14:paraId="5752CC6D">
      <w:pPr>
        <w:pStyle w:val="8"/>
        <w:rPr>
          <w:rFonts w:hint="eastAsia" w:ascii="宋体" w:hAnsi="宋体" w:eastAsia="宋体" w:cs="宋体"/>
          <w:b/>
          <w:sz w:val="11"/>
          <w:szCs w:val="11"/>
        </w:rPr>
      </w:pPr>
    </w:p>
    <w:p w14:paraId="5231E068">
      <w:pPr>
        <w:rPr>
          <w:rFonts w:hint="eastAsia" w:ascii="宋体" w:hAnsi="宋体" w:eastAsia="宋体" w:cs="宋体"/>
        </w:rPr>
      </w:pPr>
    </w:p>
    <w:p w14:paraId="657D298B">
      <w:pPr>
        <w:pStyle w:val="8"/>
        <w:rPr>
          <w:rFonts w:hint="eastAsia"/>
        </w:rPr>
      </w:pPr>
    </w:p>
    <w:p w14:paraId="7F52DB51">
      <w:pPr>
        <w:pStyle w:val="22"/>
        <w:rPr>
          <w:rFonts w:hint="eastAsia" w:ascii="宋体" w:hAnsi="宋体" w:eastAsia="宋体" w:cs="宋体"/>
          <w:b/>
          <w:sz w:val="11"/>
          <w:szCs w:val="11"/>
        </w:rPr>
      </w:pPr>
    </w:p>
    <w:p w14:paraId="53DF3DBE">
      <w:pPr>
        <w:rPr>
          <w:rFonts w:hint="eastAsia" w:ascii="宋体" w:hAnsi="宋体" w:eastAsia="宋体" w:cs="宋体"/>
          <w:b/>
          <w:sz w:val="11"/>
          <w:szCs w:val="11"/>
        </w:rPr>
      </w:pPr>
    </w:p>
    <w:p w14:paraId="22E224D1">
      <w:pPr>
        <w:pStyle w:val="22"/>
        <w:rPr>
          <w:rFonts w:hint="eastAsia" w:ascii="宋体" w:hAnsi="宋体" w:eastAsia="宋体" w:cs="宋体"/>
          <w:b/>
          <w:sz w:val="11"/>
          <w:szCs w:val="11"/>
        </w:rPr>
      </w:pPr>
    </w:p>
    <w:p w14:paraId="74FD451A">
      <w:pPr>
        <w:rPr>
          <w:rFonts w:hint="eastAsia" w:ascii="宋体" w:hAnsi="宋体" w:eastAsia="宋体" w:cs="宋体"/>
          <w:b/>
          <w:sz w:val="11"/>
          <w:szCs w:val="11"/>
        </w:rPr>
      </w:pPr>
    </w:p>
    <w:p w14:paraId="0BA9C20F">
      <w:pPr>
        <w:rPr>
          <w:rFonts w:hint="eastAsia" w:ascii="宋体" w:hAnsi="宋体" w:eastAsia="宋体" w:cs="宋体"/>
        </w:rPr>
      </w:pPr>
    </w:p>
    <w:p w14:paraId="23C3F232">
      <w:pPr>
        <w:spacing w:line="360" w:lineRule="auto"/>
        <w:rPr>
          <w:rFonts w:hint="eastAsia" w:ascii="宋体" w:hAnsi="宋体" w:eastAsia="宋体" w:cs="宋体"/>
          <w:b/>
          <w:sz w:val="28"/>
          <w:szCs w:val="28"/>
        </w:rPr>
      </w:pPr>
    </w:p>
    <w:p w14:paraId="77EB0AEC">
      <w:pPr>
        <w:spacing w:line="720" w:lineRule="auto"/>
        <w:ind w:firstLine="1606" w:firstLineChars="500"/>
        <w:jc w:val="both"/>
        <w:rPr>
          <w:rFonts w:hint="eastAsia" w:ascii="宋体" w:hAnsi="宋体" w:eastAsia="宋体" w:cs="宋体"/>
          <w:b/>
          <w:sz w:val="32"/>
          <w:szCs w:val="32"/>
          <w:u w:val="single"/>
          <w:lang w:eastAsia="zh-CN"/>
        </w:rPr>
      </w:pPr>
      <w:r>
        <w:rPr>
          <w:rFonts w:hint="eastAsia" w:ascii="宋体" w:hAnsi="宋体" w:eastAsia="宋体" w:cs="宋体"/>
          <w:b/>
          <w:sz w:val="32"/>
          <w:szCs w:val="32"/>
        </w:rPr>
        <w:t>采购人：</w:t>
      </w:r>
      <w:r>
        <w:rPr>
          <w:rFonts w:hint="eastAsia" w:ascii="宋体" w:hAnsi="宋体" w:eastAsia="宋体" w:cs="宋体"/>
          <w:b/>
          <w:sz w:val="32"/>
          <w:szCs w:val="32"/>
          <w:lang w:eastAsia="zh-CN"/>
        </w:rPr>
        <w:t xml:space="preserve">子洲县农业农村局 </w:t>
      </w:r>
    </w:p>
    <w:p w14:paraId="0E6F9D82">
      <w:pPr>
        <w:spacing w:line="720" w:lineRule="auto"/>
        <w:rPr>
          <w:rFonts w:hint="eastAsia" w:ascii="宋体" w:hAnsi="宋体" w:eastAsia="宋体" w:cs="宋体"/>
          <w:b/>
          <w:sz w:val="32"/>
          <w:szCs w:val="32"/>
        </w:rPr>
      </w:pPr>
      <w:r>
        <w:rPr>
          <w:rFonts w:hint="eastAsia" w:ascii="宋体" w:hAnsi="宋体" w:eastAsia="宋体" w:cs="宋体"/>
          <w:b/>
          <w:sz w:val="32"/>
          <w:szCs w:val="32"/>
        </w:rPr>
        <w:t xml:space="preserve">         采购代理机构：榆林卫诚项目管理服务有限公司</w:t>
      </w:r>
    </w:p>
    <w:p w14:paraId="66A694A1">
      <w:pPr>
        <w:spacing w:line="720" w:lineRule="auto"/>
        <w:jc w:val="center"/>
        <w:rPr>
          <w:rFonts w:hint="eastAsia" w:ascii="宋体" w:hAnsi="宋体" w:eastAsia="宋体" w:cs="宋体"/>
          <w:b/>
          <w:sz w:val="32"/>
          <w:szCs w:val="32"/>
        </w:rPr>
      </w:pPr>
      <w:r>
        <w:rPr>
          <w:rFonts w:hint="eastAsia" w:ascii="宋体" w:hAnsi="宋体" w:eastAsia="宋体" w:cs="宋体"/>
          <w:b/>
          <w:sz w:val="32"/>
          <w:szCs w:val="32"/>
        </w:rPr>
        <w:t xml:space="preserve">   二零二</w:t>
      </w:r>
      <w:r>
        <w:rPr>
          <w:rFonts w:hint="eastAsia" w:ascii="宋体" w:hAnsi="宋体" w:cs="宋体"/>
          <w:b/>
          <w:sz w:val="32"/>
          <w:szCs w:val="32"/>
          <w:lang w:val="en-US" w:eastAsia="zh-CN"/>
        </w:rPr>
        <w:t>六</w:t>
      </w:r>
      <w:r>
        <w:rPr>
          <w:rFonts w:hint="eastAsia" w:ascii="宋体" w:hAnsi="宋体" w:eastAsia="宋体" w:cs="宋体"/>
          <w:b/>
          <w:sz w:val="32"/>
          <w:szCs w:val="32"/>
        </w:rPr>
        <w:t>年</w:t>
      </w:r>
      <w:r>
        <w:rPr>
          <w:rFonts w:hint="eastAsia" w:ascii="宋体" w:hAnsi="宋体" w:cs="宋体"/>
          <w:b/>
          <w:sz w:val="32"/>
          <w:szCs w:val="32"/>
          <w:lang w:val="en-US" w:eastAsia="zh-CN"/>
        </w:rPr>
        <w:t>一</w:t>
      </w:r>
      <w:r>
        <w:rPr>
          <w:rFonts w:hint="eastAsia" w:ascii="宋体" w:hAnsi="宋体" w:eastAsia="宋体" w:cs="宋体"/>
          <w:b/>
          <w:sz w:val="32"/>
          <w:szCs w:val="32"/>
        </w:rPr>
        <w:t>月</w:t>
      </w:r>
      <w:bookmarkStart w:id="0" w:name="_Toc193702467"/>
      <w:bookmarkStart w:id="1" w:name="_Toc347478670"/>
    </w:p>
    <w:p w14:paraId="36CF9999">
      <w:pPr>
        <w:pStyle w:val="21"/>
        <w:widowControl w:val="0"/>
        <w:spacing w:before="0" w:beforeAutospacing="0" w:after="0" w:afterAutospacing="0" w:line="360" w:lineRule="auto"/>
        <w:jc w:val="center"/>
        <w:rPr>
          <w:rFonts w:hint="eastAsia" w:ascii="宋体" w:hAnsi="宋体" w:eastAsia="宋体" w:cs="宋体"/>
          <w:b/>
          <w:color w:val="000000"/>
          <w:kern w:val="2"/>
          <w:sz w:val="32"/>
          <w:szCs w:val="32"/>
        </w:rPr>
        <w:sectPr>
          <w:headerReference r:id="rId3" w:type="default"/>
          <w:footerReference r:id="rId4" w:type="default"/>
          <w:footnotePr>
            <w:pos w:val="beneathText"/>
          </w:footnotePr>
          <w:pgSz w:w="11906" w:h="16838"/>
          <w:pgMar w:top="1417" w:right="1417" w:bottom="1417" w:left="1417" w:header="851" w:footer="992" w:gutter="0"/>
          <w:cols w:space="720" w:num="1"/>
          <w:docGrid w:linePitch="312" w:charSpace="0"/>
        </w:sectPr>
      </w:pPr>
    </w:p>
    <w:p w14:paraId="13D72FF9">
      <w:pPr>
        <w:pStyle w:val="21"/>
        <w:widowControl w:val="0"/>
        <w:spacing w:before="0" w:beforeAutospacing="0" w:after="0" w:afterAutospacing="0" w:line="360" w:lineRule="auto"/>
        <w:jc w:val="center"/>
        <w:rPr>
          <w:rFonts w:hint="eastAsia" w:ascii="宋体" w:hAnsi="宋体" w:eastAsia="宋体" w:cs="宋体"/>
          <w:b/>
          <w:color w:val="000000"/>
          <w:sz w:val="32"/>
          <w:szCs w:val="32"/>
        </w:rPr>
      </w:pPr>
      <w:r>
        <w:rPr>
          <w:rFonts w:hint="eastAsia" w:ascii="宋体" w:hAnsi="宋体" w:eastAsia="宋体" w:cs="宋体"/>
          <w:b/>
          <w:color w:val="000000"/>
          <w:kern w:val="2"/>
          <w:sz w:val="32"/>
          <w:szCs w:val="32"/>
        </w:rPr>
        <w:t>温馨提示</w:t>
      </w:r>
    </w:p>
    <w:p w14:paraId="7910DEBC">
      <w:pPr>
        <w:pStyle w:val="17"/>
        <w:tabs>
          <w:tab w:val="right" w:leader="dot" w:pos="8829"/>
        </w:tabs>
        <w:jc w:val="center"/>
        <w:rPr>
          <w:rFonts w:hint="eastAsia" w:ascii="宋体" w:hAnsi="宋体" w:eastAsia="宋体" w:cs="宋体"/>
          <w:color w:val="000000"/>
          <w:sz w:val="32"/>
          <w:szCs w:val="32"/>
        </w:rPr>
      </w:pPr>
      <w:r>
        <w:rPr>
          <w:rFonts w:hint="eastAsia" w:ascii="宋体" w:hAnsi="宋体" w:eastAsia="宋体" w:cs="宋体"/>
          <w:color w:val="000000"/>
          <w:sz w:val="32"/>
          <w:szCs w:val="32"/>
        </w:rPr>
        <w:t>请投标人认真阅读投标须知，避免因此造成的无效投标。</w:t>
      </w:r>
    </w:p>
    <w:p w14:paraId="639A37BA">
      <w:pPr>
        <w:rPr>
          <w:rFonts w:hint="eastAsia" w:ascii="宋体" w:hAnsi="宋体" w:eastAsia="宋体" w:cs="宋体"/>
        </w:rPr>
      </w:pPr>
    </w:p>
    <w:p w14:paraId="5A2F584C">
      <w:pPr>
        <w:pStyle w:val="17"/>
        <w:tabs>
          <w:tab w:val="right" w:leader="dot" w:pos="8829"/>
        </w:tabs>
        <w:spacing w:after="360"/>
        <w:jc w:val="center"/>
        <w:rPr>
          <w:rFonts w:hint="eastAsia" w:ascii="宋体" w:hAnsi="宋体" w:eastAsia="宋体" w:cs="宋体"/>
          <w:sz w:val="44"/>
          <w:szCs w:val="44"/>
        </w:rPr>
      </w:pPr>
      <w:r>
        <w:rPr>
          <w:rFonts w:hint="eastAsia" w:ascii="宋体" w:hAnsi="宋体" w:eastAsia="宋体" w:cs="宋体"/>
          <w:sz w:val="44"/>
          <w:szCs w:val="44"/>
        </w:rPr>
        <w:t>目  录</w:t>
      </w:r>
      <w:bookmarkStart w:id="2" w:name="_Toc18149"/>
    </w:p>
    <w:p w14:paraId="7E16378D">
      <w:pPr>
        <w:pStyle w:val="17"/>
        <w:tabs>
          <w:tab w:val="right" w:leader="dot" w:pos="882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Style w:val="34"/>
          <w:rFonts w:hint="eastAsia" w:ascii="宋体" w:hAnsi="宋体" w:eastAsia="宋体" w:cs="宋体"/>
          <w:b w:val="0"/>
          <w:color w:val="auto"/>
          <w:sz w:val="30"/>
          <w:szCs w:val="30"/>
        </w:rPr>
        <w:instrText xml:space="preserve"> TOC \o "1-3" \h \z \u </w:instrText>
      </w:r>
      <w:r>
        <w:rPr>
          <w:rFonts w:hint="eastAsia" w:ascii="宋体" w:hAnsi="宋体" w:eastAsia="宋体" w:cs="宋体"/>
          <w:sz w:val="30"/>
          <w:szCs w:val="30"/>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_Toc28959 </w:instrText>
      </w:r>
      <w:r>
        <w:rPr>
          <w:rFonts w:hint="eastAsia" w:ascii="宋体" w:hAnsi="宋体" w:eastAsia="宋体" w:cs="宋体"/>
          <w:sz w:val="30"/>
          <w:szCs w:val="30"/>
        </w:rPr>
        <w:fldChar w:fldCharType="separate"/>
      </w:r>
      <w:r>
        <w:rPr>
          <w:rFonts w:hint="eastAsia" w:ascii="宋体" w:hAnsi="宋体" w:eastAsia="宋体" w:cs="宋体"/>
          <w:sz w:val="30"/>
          <w:szCs w:val="30"/>
        </w:rPr>
        <w:t>第一部分 招标公告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_Toc28959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764AAAD">
      <w:pPr>
        <w:pStyle w:val="17"/>
        <w:tabs>
          <w:tab w:val="right" w:leader="dot" w:pos="882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_Toc24764 </w:instrText>
      </w:r>
      <w:r>
        <w:rPr>
          <w:rFonts w:hint="eastAsia" w:ascii="宋体" w:hAnsi="宋体" w:eastAsia="宋体" w:cs="宋体"/>
          <w:sz w:val="30"/>
          <w:szCs w:val="30"/>
        </w:rPr>
        <w:fldChar w:fldCharType="separate"/>
      </w:r>
      <w:r>
        <w:rPr>
          <w:rFonts w:hint="eastAsia" w:ascii="宋体" w:hAnsi="宋体" w:eastAsia="宋体" w:cs="宋体"/>
          <w:sz w:val="30"/>
          <w:szCs w:val="30"/>
        </w:rPr>
        <w:t>第二部分 投标人须知前附表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_Toc24764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78DDE1E2">
      <w:pPr>
        <w:pStyle w:val="17"/>
        <w:tabs>
          <w:tab w:val="right" w:leader="dot" w:pos="882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_Toc29173 </w:instrText>
      </w:r>
      <w:r>
        <w:rPr>
          <w:rFonts w:hint="eastAsia" w:ascii="宋体" w:hAnsi="宋体" w:eastAsia="宋体" w:cs="宋体"/>
          <w:sz w:val="30"/>
          <w:szCs w:val="30"/>
        </w:rPr>
        <w:fldChar w:fldCharType="separate"/>
      </w:r>
      <w:r>
        <w:rPr>
          <w:rFonts w:hint="eastAsia" w:ascii="宋体" w:hAnsi="宋体" w:eastAsia="宋体" w:cs="宋体"/>
          <w:sz w:val="30"/>
          <w:szCs w:val="30"/>
        </w:rPr>
        <w:t>第三部分 投标人须知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_Toc29173 \h </w:instrText>
      </w:r>
      <w:r>
        <w:rPr>
          <w:rFonts w:hint="eastAsia" w:ascii="宋体" w:hAnsi="宋体" w:eastAsia="宋体" w:cs="宋体"/>
          <w:sz w:val="30"/>
          <w:szCs w:val="30"/>
        </w:rPr>
        <w:fldChar w:fldCharType="separate"/>
      </w:r>
      <w:r>
        <w:rPr>
          <w:rFonts w:hint="eastAsia" w:ascii="宋体" w:hAnsi="宋体" w:eastAsia="宋体" w:cs="宋体"/>
          <w:sz w:val="30"/>
          <w:szCs w:val="30"/>
        </w:rPr>
        <w:t>18</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694B9059">
      <w:pPr>
        <w:pStyle w:val="18"/>
        <w:tabs>
          <w:tab w:val="right" w:leader="dot" w:pos="882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_Toc656 </w:instrText>
      </w:r>
      <w:r>
        <w:rPr>
          <w:rFonts w:hint="eastAsia" w:ascii="宋体" w:hAnsi="宋体" w:eastAsia="宋体" w:cs="宋体"/>
          <w:sz w:val="30"/>
          <w:szCs w:val="30"/>
        </w:rPr>
        <w:fldChar w:fldCharType="separate"/>
      </w:r>
      <w:r>
        <w:rPr>
          <w:rFonts w:hint="eastAsia" w:ascii="宋体" w:hAnsi="宋体" w:eastAsia="宋体" w:cs="宋体"/>
          <w:sz w:val="30"/>
          <w:szCs w:val="30"/>
        </w:rPr>
        <w:t>A 总则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_Toc656 \h </w:instrText>
      </w:r>
      <w:r>
        <w:rPr>
          <w:rFonts w:hint="eastAsia" w:ascii="宋体" w:hAnsi="宋体" w:eastAsia="宋体" w:cs="宋体"/>
          <w:sz w:val="30"/>
          <w:szCs w:val="30"/>
        </w:rPr>
        <w:fldChar w:fldCharType="separate"/>
      </w:r>
      <w:r>
        <w:rPr>
          <w:rFonts w:hint="eastAsia" w:ascii="宋体" w:hAnsi="宋体" w:eastAsia="宋体" w:cs="宋体"/>
          <w:sz w:val="30"/>
          <w:szCs w:val="30"/>
        </w:rPr>
        <w:t>18</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5AC2676">
      <w:pPr>
        <w:pStyle w:val="18"/>
        <w:tabs>
          <w:tab w:val="right" w:leader="dot" w:pos="882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_Toc5791 </w:instrText>
      </w:r>
      <w:r>
        <w:rPr>
          <w:rFonts w:hint="eastAsia" w:ascii="宋体" w:hAnsi="宋体" w:eastAsia="宋体" w:cs="宋体"/>
          <w:sz w:val="30"/>
          <w:szCs w:val="30"/>
        </w:rPr>
        <w:fldChar w:fldCharType="separate"/>
      </w:r>
      <w:r>
        <w:rPr>
          <w:rFonts w:hint="eastAsia" w:ascii="宋体" w:hAnsi="宋体" w:eastAsia="宋体" w:cs="宋体"/>
          <w:sz w:val="30"/>
          <w:szCs w:val="30"/>
        </w:rPr>
        <w:t>B 招标文件说明</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_Toc5791 \h </w:instrText>
      </w:r>
      <w:r>
        <w:rPr>
          <w:rFonts w:hint="eastAsia" w:ascii="宋体" w:hAnsi="宋体" w:eastAsia="宋体" w:cs="宋体"/>
          <w:sz w:val="30"/>
          <w:szCs w:val="30"/>
        </w:rPr>
        <w:fldChar w:fldCharType="separate"/>
      </w:r>
      <w:r>
        <w:rPr>
          <w:rFonts w:hint="eastAsia" w:ascii="宋体" w:hAnsi="宋体" w:eastAsia="宋体" w:cs="宋体"/>
          <w:sz w:val="30"/>
          <w:szCs w:val="30"/>
        </w:rPr>
        <w:t>19</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2AE88D07">
      <w:pPr>
        <w:pStyle w:val="18"/>
        <w:tabs>
          <w:tab w:val="right" w:leader="dot" w:pos="882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_Toc4285 </w:instrText>
      </w:r>
      <w:r>
        <w:rPr>
          <w:rFonts w:hint="eastAsia" w:ascii="宋体" w:hAnsi="宋体" w:eastAsia="宋体" w:cs="宋体"/>
          <w:sz w:val="30"/>
          <w:szCs w:val="30"/>
        </w:rPr>
        <w:fldChar w:fldCharType="separate"/>
      </w:r>
      <w:r>
        <w:rPr>
          <w:rFonts w:hint="eastAsia" w:ascii="宋体" w:hAnsi="宋体" w:eastAsia="宋体" w:cs="宋体"/>
          <w:sz w:val="30"/>
          <w:szCs w:val="30"/>
        </w:rPr>
        <w:t>C 投标文件的编写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_Toc4285 \h </w:instrText>
      </w:r>
      <w:r>
        <w:rPr>
          <w:rFonts w:hint="eastAsia" w:ascii="宋体" w:hAnsi="宋体" w:eastAsia="宋体" w:cs="宋体"/>
          <w:sz w:val="30"/>
          <w:szCs w:val="30"/>
        </w:rPr>
        <w:fldChar w:fldCharType="separate"/>
      </w:r>
      <w:r>
        <w:rPr>
          <w:rFonts w:hint="eastAsia" w:ascii="宋体" w:hAnsi="宋体" w:eastAsia="宋体" w:cs="宋体"/>
          <w:sz w:val="30"/>
          <w:szCs w:val="30"/>
        </w:rPr>
        <w:t>21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61BA88F2">
      <w:pPr>
        <w:pStyle w:val="18"/>
        <w:tabs>
          <w:tab w:val="right" w:leader="dot" w:pos="882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_Toc10160 </w:instrText>
      </w:r>
      <w:r>
        <w:rPr>
          <w:rFonts w:hint="eastAsia" w:ascii="宋体" w:hAnsi="宋体" w:eastAsia="宋体" w:cs="宋体"/>
          <w:sz w:val="30"/>
          <w:szCs w:val="30"/>
        </w:rPr>
        <w:fldChar w:fldCharType="separate"/>
      </w:r>
      <w:r>
        <w:rPr>
          <w:rFonts w:hint="eastAsia" w:ascii="宋体" w:hAnsi="宋体" w:eastAsia="宋体" w:cs="宋体"/>
          <w:sz w:val="30"/>
          <w:szCs w:val="30"/>
        </w:rPr>
        <w:t>D 投标文件的密封、递交</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_Toc10160 \h </w:instrText>
      </w:r>
      <w:r>
        <w:rPr>
          <w:rFonts w:hint="eastAsia" w:ascii="宋体" w:hAnsi="宋体" w:eastAsia="宋体" w:cs="宋体"/>
          <w:sz w:val="30"/>
          <w:szCs w:val="30"/>
        </w:rPr>
        <w:fldChar w:fldCharType="separate"/>
      </w:r>
      <w:r>
        <w:rPr>
          <w:rFonts w:hint="eastAsia" w:ascii="宋体" w:hAnsi="宋体" w:eastAsia="宋体" w:cs="宋体"/>
          <w:sz w:val="30"/>
          <w:szCs w:val="30"/>
        </w:rPr>
        <w:t>24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648929D2">
      <w:pPr>
        <w:pStyle w:val="18"/>
        <w:tabs>
          <w:tab w:val="right" w:leader="dot" w:pos="882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_Toc6757 </w:instrText>
      </w:r>
      <w:r>
        <w:rPr>
          <w:rFonts w:hint="eastAsia" w:ascii="宋体" w:hAnsi="宋体" w:eastAsia="宋体" w:cs="宋体"/>
          <w:sz w:val="30"/>
          <w:szCs w:val="30"/>
        </w:rPr>
        <w:fldChar w:fldCharType="separate"/>
      </w:r>
      <w:r>
        <w:rPr>
          <w:rFonts w:hint="eastAsia" w:ascii="宋体" w:hAnsi="宋体" w:eastAsia="宋体" w:cs="宋体"/>
          <w:sz w:val="30"/>
          <w:szCs w:val="30"/>
        </w:rPr>
        <w:t>E 开标/评审</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_Toc6757 \h </w:instrText>
      </w:r>
      <w:r>
        <w:rPr>
          <w:rFonts w:hint="eastAsia" w:ascii="宋体" w:hAnsi="宋体" w:eastAsia="宋体" w:cs="宋体"/>
          <w:sz w:val="30"/>
          <w:szCs w:val="30"/>
        </w:rPr>
        <w:fldChar w:fldCharType="separate"/>
      </w:r>
      <w:r>
        <w:rPr>
          <w:rFonts w:hint="eastAsia" w:ascii="宋体" w:hAnsi="宋体" w:eastAsia="宋体" w:cs="宋体"/>
          <w:sz w:val="30"/>
          <w:szCs w:val="30"/>
        </w:rPr>
        <w:t>25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1C084056">
      <w:pPr>
        <w:pStyle w:val="18"/>
        <w:tabs>
          <w:tab w:val="right" w:leader="dot" w:pos="882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_Toc1355 </w:instrText>
      </w:r>
      <w:r>
        <w:rPr>
          <w:rFonts w:hint="eastAsia" w:ascii="宋体" w:hAnsi="宋体" w:eastAsia="宋体" w:cs="宋体"/>
          <w:sz w:val="30"/>
          <w:szCs w:val="30"/>
        </w:rPr>
        <w:fldChar w:fldCharType="separate"/>
      </w:r>
      <w:r>
        <w:rPr>
          <w:rFonts w:hint="eastAsia" w:ascii="宋体" w:hAnsi="宋体" w:eastAsia="宋体" w:cs="宋体"/>
          <w:sz w:val="30"/>
          <w:szCs w:val="30"/>
        </w:rPr>
        <w:t>F 签订合同</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_Toc1355 \h </w:instrText>
      </w:r>
      <w:r>
        <w:rPr>
          <w:rFonts w:hint="eastAsia" w:ascii="宋体" w:hAnsi="宋体" w:eastAsia="宋体" w:cs="宋体"/>
          <w:sz w:val="30"/>
          <w:szCs w:val="30"/>
        </w:rPr>
        <w:fldChar w:fldCharType="separate"/>
      </w:r>
      <w:r>
        <w:rPr>
          <w:rFonts w:hint="eastAsia" w:ascii="宋体" w:hAnsi="宋体" w:eastAsia="宋体" w:cs="宋体"/>
          <w:sz w:val="30"/>
          <w:szCs w:val="30"/>
        </w:rPr>
        <w:t>33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10666FC6">
      <w:pPr>
        <w:pStyle w:val="17"/>
        <w:tabs>
          <w:tab w:val="right" w:leader="dot" w:pos="882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_Toc32380 </w:instrText>
      </w:r>
      <w:r>
        <w:rPr>
          <w:rFonts w:hint="eastAsia" w:ascii="宋体" w:hAnsi="宋体" w:eastAsia="宋体" w:cs="宋体"/>
          <w:sz w:val="30"/>
          <w:szCs w:val="30"/>
        </w:rPr>
        <w:fldChar w:fldCharType="separate"/>
      </w:r>
      <w:r>
        <w:rPr>
          <w:rFonts w:hint="eastAsia" w:ascii="宋体" w:hAnsi="宋体" w:eastAsia="宋体" w:cs="宋体"/>
          <w:sz w:val="30"/>
          <w:szCs w:val="30"/>
        </w:rPr>
        <w:t>第四部分 采购内容及要求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_Toc32380 \h </w:instrText>
      </w:r>
      <w:r>
        <w:rPr>
          <w:rFonts w:hint="eastAsia" w:ascii="宋体" w:hAnsi="宋体" w:eastAsia="宋体" w:cs="宋体"/>
          <w:sz w:val="30"/>
          <w:szCs w:val="30"/>
        </w:rPr>
        <w:fldChar w:fldCharType="separate"/>
      </w:r>
      <w:r>
        <w:rPr>
          <w:rFonts w:hint="eastAsia" w:ascii="宋体" w:hAnsi="宋体" w:eastAsia="宋体" w:cs="宋体"/>
          <w:sz w:val="30"/>
          <w:szCs w:val="30"/>
        </w:rPr>
        <w:t>35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365F768B">
      <w:pPr>
        <w:pStyle w:val="17"/>
        <w:tabs>
          <w:tab w:val="right" w:leader="dot" w:pos="882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_Toc19266 </w:instrText>
      </w:r>
      <w:r>
        <w:rPr>
          <w:rFonts w:hint="eastAsia" w:ascii="宋体" w:hAnsi="宋体" w:eastAsia="宋体" w:cs="宋体"/>
          <w:sz w:val="30"/>
          <w:szCs w:val="30"/>
        </w:rPr>
        <w:fldChar w:fldCharType="separate"/>
      </w:r>
      <w:r>
        <w:rPr>
          <w:rFonts w:hint="eastAsia" w:ascii="宋体" w:hAnsi="宋体" w:eastAsia="宋体" w:cs="宋体"/>
          <w:sz w:val="30"/>
          <w:szCs w:val="30"/>
        </w:rPr>
        <w:t>第五部分 评标办法</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_Toc19266 \h </w:instrText>
      </w:r>
      <w:r>
        <w:rPr>
          <w:rFonts w:hint="eastAsia" w:ascii="宋体" w:hAnsi="宋体" w:eastAsia="宋体" w:cs="宋体"/>
          <w:sz w:val="30"/>
          <w:szCs w:val="30"/>
        </w:rPr>
        <w:fldChar w:fldCharType="separate"/>
      </w:r>
      <w:r>
        <w:rPr>
          <w:rFonts w:hint="eastAsia" w:ascii="宋体" w:hAnsi="宋体" w:eastAsia="宋体" w:cs="宋体"/>
          <w:sz w:val="30"/>
          <w:szCs w:val="30"/>
        </w:rPr>
        <w:t>35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72ADAD4E">
      <w:pPr>
        <w:pStyle w:val="17"/>
        <w:tabs>
          <w:tab w:val="right" w:leader="dot" w:pos="882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_Toc13288 </w:instrText>
      </w:r>
      <w:r>
        <w:rPr>
          <w:rFonts w:hint="eastAsia" w:ascii="宋体" w:hAnsi="宋体" w:eastAsia="宋体" w:cs="宋体"/>
          <w:sz w:val="30"/>
          <w:szCs w:val="30"/>
        </w:rPr>
        <w:fldChar w:fldCharType="separate"/>
      </w:r>
      <w:r>
        <w:rPr>
          <w:rFonts w:hint="eastAsia" w:ascii="宋体" w:hAnsi="宋体" w:eastAsia="宋体" w:cs="宋体"/>
          <w:sz w:val="30"/>
          <w:szCs w:val="30"/>
        </w:rPr>
        <w:t>第六部分 合同格式及主要条款</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_Toc13288 \h </w:instrText>
      </w:r>
      <w:r>
        <w:rPr>
          <w:rFonts w:hint="eastAsia" w:ascii="宋体" w:hAnsi="宋体" w:eastAsia="宋体" w:cs="宋体"/>
          <w:sz w:val="30"/>
          <w:szCs w:val="30"/>
        </w:rPr>
        <w:fldChar w:fldCharType="separate"/>
      </w:r>
      <w:r>
        <w:rPr>
          <w:rFonts w:hint="eastAsia" w:ascii="宋体" w:hAnsi="宋体" w:eastAsia="宋体" w:cs="宋体"/>
          <w:sz w:val="30"/>
          <w:szCs w:val="30"/>
        </w:rPr>
        <w:t>44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35A23034">
      <w:pPr>
        <w:pStyle w:val="17"/>
        <w:tabs>
          <w:tab w:val="right" w:leader="dot" w:pos="8820"/>
        </w:tabs>
        <w:spacing w:line="48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_Toc21871 </w:instrText>
      </w:r>
      <w:r>
        <w:rPr>
          <w:rFonts w:hint="eastAsia" w:ascii="宋体" w:hAnsi="宋体" w:eastAsia="宋体" w:cs="宋体"/>
          <w:sz w:val="30"/>
          <w:szCs w:val="30"/>
        </w:rPr>
        <w:fldChar w:fldCharType="separate"/>
      </w:r>
      <w:r>
        <w:rPr>
          <w:rFonts w:hint="eastAsia" w:ascii="宋体" w:hAnsi="宋体" w:eastAsia="宋体" w:cs="宋体"/>
          <w:kern w:val="44"/>
          <w:sz w:val="30"/>
          <w:szCs w:val="30"/>
        </w:rPr>
        <w:t>第七部分 投标文件（格式）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_Toc21871 \h </w:instrText>
      </w:r>
      <w:r>
        <w:rPr>
          <w:rFonts w:hint="eastAsia" w:ascii="宋体" w:hAnsi="宋体" w:eastAsia="宋体" w:cs="宋体"/>
          <w:sz w:val="30"/>
          <w:szCs w:val="30"/>
        </w:rPr>
        <w:fldChar w:fldCharType="separate"/>
      </w:r>
      <w:r>
        <w:rPr>
          <w:rFonts w:hint="eastAsia" w:ascii="宋体" w:hAnsi="宋体" w:eastAsia="宋体" w:cs="宋体"/>
          <w:sz w:val="30"/>
          <w:szCs w:val="30"/>
        </w:rPr>
        <w:t>45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671BD18">
      <w:pPr>
        <w:pStyle w:val="2"/>
        <w:adjustRightInd w:val="0"/>
        <w:snapToGrid w:val="0"/>
        <w:spacing w:line="480" w:lineRule="auto"/>
        <w:jc w:val="center"/>
        <w:rPr>
          <w:rFonts w:hint="eastAsia" w:ascii="宋体" w:hAnsi="宋体" w:eastAsia="宋体" w:cs="宋体"/>
          <w:sz w:val="30"/>
          <w:szCs w:val="30"/>
        </w:rPr>
        <w:sectPr>
          <w:footerReference r:id="rId5" w:type="default"/>
          <w:footnotePr>
            <w:pos w:val="beneathText"/>
          </w:footnotePr>
          <w:pgSz w:w="11906" w:h="16838"/>
          <w:pgMar w:top="1417" w:right="1417" w:bottom="1417" w:left="1417" w:header="851" w:footer="992" w:gutter="0"/>
          <w:pgNumType w:start="1"/>
          <w:cols w:space="720" w:num="1"/>
          <w:docGrid w:linePitch="312" w:charSpace="0"/>
        </w:sectPr>
      </w:pPr>
    </w:p>
    <w:p w14:paraId="6E1B9F57">
      <w:pPr>
        <w:pStyle w:val="2"/>
        <w:adjustRightInd w:val="0"/>
        <w:snapToGrid w:val="0"/>
        <w:spacing w:line="480" w:lineRule="auto"/>
        <w:jc w:val="center"/>
        <w:rPr>
          <w:rFonts w:hint="eastAsia" w:ascii="宋体" w:hAnsi="宋体" w:eastAsia="宋体" w:cs="宋体"/>
        </w:rPr>
      </w:pPr>
      <w:r>
        <w:rPr>
          <w:rFonts w:hint="eastAsia" w:ascii="宋体" w:hAnsi="宋体" w:eastAsia="宋体" w:cs="宋体"/>
          <w:sz w:val="30"/>
          <w:szCs w:val="30"/>
        </w:rPr>
        <w:fldChar w:fldCharType="end"/>
      </w:r>
      <w:bookmarkEnd w:id="0"/>
      <w:bookmarkEnd w:id="1"/>
      <w:bookmarkEnd w:id="2"/>
      <w:bookmarkStart w:id="3" w:name="_Toc28959"/>
      <w:bookmarkStart w:id="4" w:name="_Toc347478672"/>
      <w:bookmarkStart w:id="5" w:name="_Toc13640"/>
      <w:bookmarkStart w:id="6" w:name="_Toc462325796"/>
      <w:r>
        <w:rPr>
          <w:rFonts w:hint="eastAsia" w:ascii="宋体" w:hAnsi="宋体" w:eastAsia="宋体" w:cs="宋体"/>
        </w:rPr>
        <w:t>第一部分 招标公告</w:t>
      </w:r>
      <w:bookmarkEnd w:id="3"/>
    </w:p>
    <w:p w14:paraId="707F74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sz w:val="24"/>
          <w:szCs w:val="24"/>
        </w:rPr>
        <w:t xml:space="preserve"> </w:t>
      </w:r>
      <w:r>
        <w:rPr>
          <w:rStyle w:val="2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vertAlign w:val="baseline"/>
        </w:rPr>
        <w:t>项目概况</w:t>
      </w:r>
    </w:p>
    <w:p w14:paraId="396E278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子洲县2025年地膜科学使用回收项目招标项目的潜在投标人应在登录全国公共资源交易中心平台（陕西省）使用CA锁下载获取招标文件，并于 2026年02月10日 09时30分 （北京时间）前递交投标文件。</w:t>
      </w:r>
    </w:p>
    <w:p w14:paraId="1AA1D5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vertAlign w:val="baseline"/>
        </w:rPr>
        <w:t>一、项目基本情况</w:t>
      </w:r>
    </w:p>
    <w:p w14:paraId="47F6F0F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项目编号：YLWC政采2026-001</w:t>
      </w:r>
    </w:p>
    <w:p w14:paraId="1B93A7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项目名称：子洲县2025年地膜科学使用回收项目</w:t>
      </w:r>
    </w:p>
    <w:p w14:paraId="7EA4E59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采购方式：公开招标</w:t>
      </w:r>
    </w:p>
    <w:p w14:paraId="55829AD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预算金额：9,538,510.00元</w:t>
      </w:r>
    </w:p>
    <w:p w14:paraId="6A1932B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采购需求：</w:t>
      </w:r>
    </w:p>
    <w:p w14:paraId="7688118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合同包1(残膜回收机):</w:t>
      </w:r>
    </w:p>
    <w:p w14:paraId="7B5AE8C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合同包预算金额：550,000.00元</w:t>
      </w:r>
    </w:p>
    <w:p w14:paraId="0AC0F93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合同包最高限价：550,000.00元</w:t>
      </w:r>
    </w:p>
    <w:tbl>
      <w:tblPr>
        <w:tblW w:w="97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7"/>
        <w:gridCol w:w="2209"/>
        <w:gridCol w:w="1721"/>
        <w:gridCol w:w="1715"/>
        <w:gridCol w:w="1743"/>
        <w:gridCol w:w="1392"/>
      </w:tblGrid>
      <w:tr w14:paraId="437C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blHeader/>
        </w:trPr>
        <w:tc>
          <w:tcPr>
            <w:tcW w:w="101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C85CB21">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品目号</w:t>
            </w:r>
          </w:p>
        </w:tc>
        <w:tc>
          <w:tcPr>
            <w:tcW w:w="220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C8FBF84">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品目名称</w:t>
            </w:r>
          </w:p>
        </w:tc>
        <w:tc>
          <w:tcPr>
            <w:tcW w:w="172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A284707">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采购标的</w:t>
            </w:r>
          </w:p>
        </w:tc>
        <w:tc>
          <w:tcPr>
            <w:tcW w:w="171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A8ED4A6">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数量（单位）</w:t>
            </w:r>
          </w:p>
        </w:tc>
        <w:tc>
          <w:tcPr>
            <w:tcW w:w="174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5A47ACE">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技术规格、参数及要求</w:t>
            </w:r>
          </w:p>
        </w:tc>
        <w:tc>
          <w:tcPr>
            <w:tcW w:w="1392"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08B5D2D">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品目预算(元)</w:t>
            </w:r>
          </w:p>
        </w:tc>
      </w:tr>
      <w:tr w14:paraId="0279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4" w:hRule="atLeast"/>
        </w:trPr>
        <w:tc>
          <w:tcPr>
            <w:tcW w:w="101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3E219BF">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1-1</w:t>
            </w:r>
          </w:p>
        </w:tc>
        <w:tc>
          <w:tcPr>
            <w:tcW w:w="220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322FEA5">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其他农作物副产品</w:t>
            </w:r>
          </w:p>
        </w:tc>
        <w:tc>
          <w:tcPr>
            <w:tcW w:w="1721"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67C43F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残膜回收机</w:t>
            </w:r>
          </w:p>
        </w:tc>
        <w:tc>
          <w:tcPr>
            <w:tcW w:w="171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5E8B699">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7781F57">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DFF3EB7">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360" w:lineRule="auto"/>
              <w:ind w:left="0" w:right="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vertAlign w:val="baseline"/>
                <w:lang w:val="en-US" w:eastAsia="zh-CN" w:bidi="ar"/>
              </w:rPr>
              <w:t>550,000.00</w:t>
            </w:r>
          </w:p>
        </w:tc>
      </w:tr>
    </w:tbl>
    <w:p w14:paraId="40B126E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本合同包不接受联合体投标</w:t>
      </w:r>
    </w:p>
    <w:p w14:paraId="516D5AA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合同履行期限：无</w:t>
      </w:r>
    </w:p>
    <w:p w14:paraId="3106D45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合同包2(地膜):</w:t>
      </w:r>
    </w:p>
    <w:p w14:paraId="69FB974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合同包预算金额：6,934,260.00元</w:t>
      </w:r>
    </w:p>
    <w:p w14:paraId="5D3049F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合同包最高限价：6,934,260.00元</w:t>
      </w:r>
    </w:p>
    <w:tbl>
      <w:tblPr>
        <w:tblW w:w="9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7"/>
        <w:gridCol w:w="2017"/>
        <w:gridCol w:w="1643"/>
        <w:gridCol w:w="1596"/>
        <w:gridCol w:w="1649"/>
        <w:gridCol w:w="1633"/>
      </w:tblGrid>
      <w:tr w14:paraId="1292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blHeader/>
        </w:trPr>
        <w:tc>
          <w:tcPr>
            <w:tcW w:w="101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880B0AA">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品目号</w:t>
            </w:r>
          </w:p>
        </w:tc>
        <w:tc>
          <w:tcPr>
            <w:tcW w:w="201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7437571">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品目名称</w:t>
            </w:r>
          </w:p>
        </w:tc>
        <w:tc>
          <w:tcPr>
            <w:tcW w:w="164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063E70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采购标的</w:t>
            </w:r>
          </w:p>
        </w:tc>
        <w:tc>
          <w:tcPr>
            <w:tcW w:w="159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77994ED">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数量（单位）</w:t>
            </w:r>
          </w:p>
        </w:tc>
        <w:tc>
          <w:tcPr>
            <w:tcW w:w="164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C28944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技术规格、参数及要求</w:t>
            </w:r>
          </w:p>
        </w:tc>
        <w:tc>
          <w:tcPr>
            <w:tcW w:w="163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0A05DB7">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品目预算(元)</w:t>
            </w:r>
          </w:p>
        </w:tc>
      </w:tr>
      <w:tr w14:paraId="633B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4" w:hRule="atLeast"/>
        </w:trPr>
        <w:tc>
          <w:tcPr>
            <w:tcW w:w="101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273327E">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2-1</w:t>
            </w:r>
          </w:p>
        </w:tc>
        <w:tc>
          <w:tcPr>
            <w:tcW w:w="201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AE963A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其他农作物副产品</w:t>
            </w:r>
          </w:p>
        </w:tc>
        <w:tc>
          <w:tcPr>
            <w:tcW w:w="164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69D5C46">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地膜</w:t>
            </w:r>
          </w:p>
        </w:tc>
        <w:tc>
          <w:tcPr>
            <w:tcW w:w="159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FAE05EA">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E391850">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5BD8F7E">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360" w:lineRule="auto"/>
              <w:ind w:left="0" w:right="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vertAlign w:val="baseline"/>
                <w:lang w:val="en-US" w:eastAsia="zh-CN" w:bidi="ar"/>
              </w:rPr>
              <w:t>6,934,260.00</w:t>
            </w:r>
          </w:p>
        </w:tc>
      </w:tr>
    </w:tbl>
    <w:p w14:paraId="5CEB8E1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本合同包不接受联合体投标</w:t>
      </w:r>
    </w:p>
    <w:p w14:paraId="7B67A9A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合同履行期限：无</w:t>
      </w:r>
    </w:p>
    <w:p w14:paraId="47E963F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合同包3(地膜回收处置):</w:t>
      </w:r>
    </w:p>
    <w:p w14:paraId="0C5AEE2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合同包预算金额：2,054,250.00元</w:t>
      </w:r>
    </w:p>
    <w:p w14:paraId="5E7B6EC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合同包最高限价：2,054,250.00元</w:t>
      </w:r>
    </w:p>
    <w:tbl>
      <w:tblPr>
        <w:tblW w:w="9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18"/>
        <w:gridCol w:w="2116"/>
        <w:gridCol w:w="1874"/>
        <w:gridCol w:w="1365"/>
        <w:gridCol w:w="1649"/>
        <w:gridCol w:w="1633"/>
      </w:tblGrid>
      <w:tr w14:paraId="1883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01" w:hRule="atLeast"/>
          <w:tblHeader/>
        </w:trPr>
        <w:tc>
          <w:tcPr>
            <w:tcW w:w="91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BFEBA9F">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品目号</w:t>
            </w:r>
          </w:p>
        </w:tc>
        <w:tc>
          <w:tcPr>
            <w:tcW w:w="211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382915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品目名称</w:t>
            </w:r>
          </w:p>
        </w:tc>
        <w:tc>
          <w:tcPr>
            <w:tcW w:w="187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6C3AA0B">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采购标的</w:t>
            </w:r>
          </w:p>
        </w:tc>
        <w:tc>
          <w:tcPr>
            <w:tcW w:w="136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B62ED8D">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数量（单位）</w:t>
            </w:r>
          </w:p>
        </w:tc>
        <w:tc>
          <w:tcPr>
            <w:tcW w:w="1649"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95CBF8B">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技术规格、参数及要求</w:t>
            </w:r>
          </w:p>
        </w:tc>
        <w:tc>
          <w:tcPr>
            <w:tcW w:w="163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9ADABEF">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品目预算(元)</w:t>
            </w:r>
          </w:p>
        </w:tc>
      </w:tr>
      <w:tr w14:paraId="1324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7" w:hRule="atLeast"/>
        </w:trPr>
        <w:tc>
          <w:tcPr>
            <w:tcW w:w="918"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F288AD0">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3-1</w:t>
            </w:r>
          </w:p>
        </w:tc>
        <w:tc>
          <w:tcPr>
            <w:tcW w:w="211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DB7728C">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其他农作物副产品</w:t>
            </w:r>
          </w:p>
        </w:tc>
        <w:tc>
          <w:tcPr>
            <w:tcW w:w="1874"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4DE4B13">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地膜回收处置</w:t>
            </w:r>
          </w:p>
        </w:tc>
        <w:tc>
          <w:tcPr>
            <w:tcW w:w="1365"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EE6C1AF">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197961D">
            <w:pPr>
              <w:keepNext w:val="0"/>
              <w:keepLines w:val="0"/>
              <w:pageBreakBefore w:val="0"/>
              <w:widowControl/>
              <w:suppressLineNumbers w:val="0"/>
              <w:shd w:val="clear"/>
              <w:kinsoku/>
              <w:wordWrap w:val="0"/>
              <w:overflowPunct/>
              <w:topLinePunct w:val="0"/>
              <w:autoSpaceDE/>
              <w:autoSpaceDN/>
              <w:bidi w:val="0"/>
              <w:adjustRightInd w:val="0"/>
              <w:snapToGrid w:val="0"/>
              <w:spacing w:beforeAutospacing="0" w:afterAutospacing="0" w:line="360" w:lineRule="auto"/>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D08F127">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360" w:lineRule="auto"/>
              <w:ind w:left="0" w:right="0"/>
              <w:jc w:val="righ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vertAlign w:val="baseline"/>
                <w:lang w:val="en-US" w:eastAsia="zh-CN" w:bidi="ar"/>
              </w:rPr>
              <w:t>2,054,250.00</w:t>
            </w:r>
          </w:p>
        </w:tc>
      </w:tr>
    </w:tbl>
    <w:p w14:paraId="634051D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本合同包不接受联合体投标</w:t>
      </w:r>
    </w:p>
    <w:p w14:paraId="203D987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50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合同履行期限：无</w:t>
      </w:r>
    </w:p>
    <w:p w14:paraId="6585E6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vertAlign w:val="baseline"/>
        </w:rPr>
        <w:t>二、申请人的资格要求：</w:t>
      </w:r>
    </w:p>
    <w:p w14:paraId="05C89E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1.满足《中华人民共和国政府采购法》第二十二条规定;</w:t>
      </w:r>
    </w:p>
    <w:p w14:paraId="12C24FD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2.落实政府采购政策需满足的资格要求：</w:t>
      </w:r>
    </w:p>
    <w:p w14:paraId="1641813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合同包1(残膜回收机)落实政府采购政策需满足的资格要求如下:</w:t>
      </w:r>
    </w:p>
    <w:p w14:paraId="78F4EC5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384"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（1）《政府采购促进中小企业发展管理办法》（财库〔2020〕46号）；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（4）《节能产品政府采购实施意见》（财库〔2004〕185号）；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（5）《环境标志产品政府采购实施的意见》（财库〔2006〕90号）；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（6）《三部门联合发布关于促进残疾人就业政府采购政策的通知》（财库〔2017〕141号）。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（7）《财政部、发展改革委、生态环境部 市场监管总局关于调整优化节能产品、环境标志产品政府采购执行机制的通知》（财库〔2019〕9号）。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（8）《财政部 农业农村部 国家乡村振兴局关于运用政府采购政策支持乡村产业振兴的通知》（财库〔2021〕19号）；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（9）陕西省财政厅关于印发《陕西省中小企业政府采购信用融资办法》（陕财办采〔2018〕23号）。</w:t>
      </w:r>
    </w:p>
    <w:p w14:paraId="34D7177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合同包2(地膜)落实政府采购政策需满足的资格要求如下:</w:t>
      </w:r>
    </w:p>
    <w:p w14:paraId="561FDF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384"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（1）《政府采购促进中小企业发展管理办法》（财库〔2020〕46号）；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（4）《节能产品政府采购实施意见》（财库〔2004〕185号）；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（5）《环境标志产品政府采购实施的意见》（财库〔2006〕90号）；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（6）《三部门联合发布关于促进残疾人就业政府采购政策的通知》（财库〔2017〕141号）。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（7）《财政部、发展改革委、生态环境部 市场监管总局关于调整优化节能产品、环境标志产品政府采购执行机制的通知》（财库〔2019〕9号）。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（8）《财政部 农业农村部 国家乡村振兴局关于运用政府采购政策支持乡村产业振兴的通知》（财库〔2021〕19号）；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（9）陕西省财政厅关于印发《陕西省中小企业政府采购信用融资办法》（陕财办采〔2018〕23号）。</w:t>
      </w:r>
    </w:p>
    <w:p w14:paraId="55686BC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合同包3(地膜回收处置)落实政府采购政策需满足的资格要求如下:</w:t>
      </w:r>
    </w:p>
    <w:p w14:paraId="4F01BAD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384"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（1）《政府采购促进中小企业发展管理办法》（财库〔2020〕46号）；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（4）《节能产品政府采购实施意见》（财库〔2004〕185号）；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（5）《环境标志产品政府采购实施的意见》（财库〔2006〕90号）；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（6）《三部门联合发布关于促进残疾人就业政府采购政策的通知》（财库〔2017〕141号）。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（7）《财政部、发展改革委、生态环境部 市场监管总局关于调整优化节能产品、环境标志产品政府采购执行机制的通知》（财库〔2019〕9号）。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（8）《财政部 农业农村部 国家乡村振兴局关于运用政府采购政策支持乡村产业振兴的通知》（财库〔2021〕19号）；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（9）陕西省财政厅关于印发《陕西省中小企业政府采购信用融资办法》（陕财办采〔2018〕23号）。</w:t>
      </w:r>
    </w:p>
    <w:p w14:paraId="030E36B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3.本项目的特定资格要求：</w:t>
      </w:r>
    </w:p>
    <w:p w14:paraId="6EC49AD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合同包1(残膜回收机)特定资格要求如下:</w:t>
      </w:r>
    </w:p>
    <w:p w14:paraId="75F7D22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384"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2)财务状况报告：提供企业赋码后完整的2024年或者2025年度财务审计报告（提供的财务审计报告需在注册会计师行业统一监管平台（http://acc.mof.gov.cn/）可查询并提供网页截图）。成立时间至提交响应文件截止时间不足一年的须提供其基本存款账户开户银行近三个月内出具的银行资信证明或自成立以来的财务报表，其他组织和自然人提供银行出具的资信证明或财务报表；</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3)税收缴纳证明：提供2025年6月至今已缴纳的至少一个月的纳税证明或完税证明，依法免税的单位应提供相关证明材料；</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4)社会保障资金缴纳证明：依法缴纳社会保障资金的良好记录：提供2025年6月至今已缴纳的至少1个月缴费凭据或提供社保部门出具的社保证明（五险一金中一项即可）。依法不需要缴纳社会保障资金的投标人提供相应证明文件证明依法不需要缴纳社会保障资金；</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5)投标人提供在投标截止日前在信用中国网（www.creditchina.gov.cn）未被列入失信被执行人、重大税收违法案件当事人名单和在中国政府采购网（www.ccgp.gov.cn）未被列入政府采购严重违法失信行为记录名单（查询日期为从招标文件发售之日起至投标截止日前）并加盖供应商公章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6)书面声明：参加政府采购活动前三年内，在经营活动中没有重大违法、违规记录的书面声明；</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7)提供具有履行合同所必需的设备和专业技术能力的证明资料或承诺书；</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8)提供榆林市政府采购货物类项目供应商信用承诺书、投标信用承诺书（保证金）（格式后附）；</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9)本项目专门面向中小企业采购，供应商须提供中小企业声明函;</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10）本项目不接受联合体投标、不允许分包、转包，单位负责人为同一人或者存在直接控股、管理关系的不同投标人，不得参加同一合同项下的政府采购活动；</w:t>
      </w:r>
    </w:p>
    <w:p w14:paraId="49889E8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合同包2(地膜)特定资格要求如下:</w:t>
      </w:r>
    </w:p>
    <w:p w14:paraId="332063F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384"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2)财务状况报告：提供企业赋码后完整的2024年或者2025年度财务审计报告（提供的财务审计报告需在注册会计师行业统一监管平台（http://acc.mof.gov.cn/）可查询并提供网页截图）。成立时间至提交响应文件截止时间不足一年的须提供其基本存款账户开户银行近三个月内出具的银行资信证明或自成立以来的财务报表，其他组织和自然人提供银行出具的资信证明或财务报表；</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3)税收缴纳证明：提供2025年6月至今已缴纳的至少一个月的纳税证明或完税证明，依法免税的单位应提供相关证明材料；</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4)社会保障资金缴纳证明：依法缴纳社会保障资金的良好记录：提供2025年6月至今已缴纳的至少1个月缴费凭据或提供社保部门出具的社保证明（五险一金中一项即可）。依法不需要缴纳社会保障资金的投标人提供相应证明文件证明依法不需要缴纳社会保障资金；</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5)投标人提供在投标截止日前在信用中国网（www.creditchina.gov.cn）未被列入失信被执行人、重大税收违法案件当事人名单和在中国政府采购网（www.ccgp.gov.cn）未被列入政府采购严重违法失信行为记录名单（查询日期为从招标文件发售之日起至投标截止日前）并加盖供应商公章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6)书面声明：参加政府采购活动前三年内，在经营活动中没有重大违法、违规记录的书面声明；</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7)提供具有履行合同所必需的设备和专业技术能力的证明资料或承诺书；</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8)提供榆林市政府采购货物类项目供应商信用承诺书、投标信用承诺书（保证金）（格式后附）；</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9)本项目专门面向中小企业采购，供应商须提供中小企业声明函;</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10）本项目不接受联合体投标、不允许分包、转包，单位负责人为同一人或者存在直接控股、管理关系的不同投标人，不得参加同一合同项下的政府采购活动；</w:t>
      </w:r>
    </w:p>
    <w:p w14:paraId="7748ACC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合同包3(地膜回收处置)特定资格要求如下:</w:t>
      </w:r>
    </w:p>
    <w:p w14:paraId="2CBB7A8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384"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2)财务状况报告：提供企业赋码后完整的2024年或者2025年度财务审计报告（提供的财务审计报告需在注册会计师行业统一监管平台（http://acc.mof.gov.cn/）可查询并提供网页截图）。成立时间至提交响应文件截止时间不足一年的须提供其基本存款账户开户银行近三个月内出具的银行资信证明或自成立以来的财务报表，其他组织和自然人提供银行出具的资信证明或财务报表；</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3)税收缴纳证明：提供2025年6月至今已缴纳的至少一个月的纳税证明或完税证明，依法免税的单位应提供相关证明材料；</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4)社会保障资金缴纳证明：依法缴纳社会保障资金的良好记录：提供2025年6月至今已缴纳的至少1个月缴费凭据或提供社保部门出具的社保证明（五险一金中一项即可）。依法不需要缴纳社会保障资金的投标人提供相应证明文件证明依法不需要缴纳社会保障资金；</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5)投标人提供在投标截止日前在信用中国网（www.creditchina.gov.cn）未被列入失信被执行人、重大税收违法案件当事人名单和在中国政府采购网（www.ccgp.gov.cn）未被列入政府采购严重违法失信行为记录名单（查询日期为从招标文件发售之日起至投标截止日前）并加盖供应商公章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6)书面声明：参加政府采购活动前三年内，在经营活动中没有重大违法、违规记录的书面声明；</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7)提供具有履行合同所必需的设备和专业技术能力的证明资料或承诺书；</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8)提供榆林市政府采购货物类项目供应商信用承诺书、投标信用承诺书（保证金）（格式后附）；</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9)本项目专门面向中小企业采购，供应商须提供中小企业声明函;</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10）本项目不接受联合体投标、不允许分包、转包，单位负责人为同一人或者存在直接控股、管理关系的不同投标人，不得参加同一合同项下的政府采购活动；</w:t>
      </w:r>
    </w:p>
    <w:p w14:paraId="534FE6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vertAlign w:val="baseline"/>
        </w:rPr>
        <w:t>三、获取招标文件</w:t>
      </w:r>
    </w:p>
    <w:p w14:paraId="7046B8E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时间： 2026年01月19日 至 2026年01月23日 ，每天上午 08:00:00 至 12:00:00 ，下午 12:00:00 至 18:00:00 （北京时间）</w:t>
      </w:r>
    </w:p>
    <w:p w14:paraId="07F200F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途径：登录全国公共资源交易中心平台（陕西省）使用CA锁下载</w:t>
      </w:r>
    </w:p>
    <w:p w14:paraId="620CB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方式：在线获取</w:t>
      </w:r>
    </w:p>
    <w:p w14:paraId="6DFBE9C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售价： 0元</w:t>
      </w:r>
    </w:p>
    <w:p w14:paraId="74E4A1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vertAlign w:val="baseline"/>
        </w:rPr>
        <w:t>四、提交投标文件截止时间、开标时间和地点</w:t>
      </w:r>
    </w:p>
    <w:p w14:paraId="33C0C2B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时间： 2026年02月10日 09时30分00秒 （北京时间）</w:t>
      </w:r>
    </w:p>
    <w:p w14:paraId="4790D8A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提交投标文件地点：登录全国公共资源交易中心平台（陕西省）使用CA锁上传</w:t>
      </w:r>
    </w:p>
    <w:p w14:paraId="470A36B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开标地点：榆林市公共资源交易中心10楼开标4室</w:t>
      </w:r>
    </w:p>
    <w:p w14:paraId="79A5E3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vertAlign w:val="baseline"/>
        </w:rPr>
        <w:t>五、公告期限</w:t>
      </w:r>
    </w:p>
    <w:p w14:paraId="23E25E9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自本公告发布之日起5个工作日。</w:t>
      </w:r>
    </w:p>
    <w:p w14:paraId="5ED5E8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vertAlign w:val="baseline"/>
        </w:rPr>
        <w:t>六、其他补充事宜</w:t>
      </w:r>
    </w:p>
    <w:p w14:paraId="5697746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注：投标人可登录全国公共资源交易中心平台（陕西省）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榆林市市民大厦四楼窗口,电话：0912-3515031。3、本项目采用电子化招投标方式和“不见面”开标形式，投标人使用数字认证证书（CA 锁）对投标文件进行签字或盖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w:t>
      </w:r>
    </w:p>
    <w:p w14:paraId="03CF91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vertAlign w:val="baseline"/>
        </w:rPr>
        <w:t>七、对本次招标提出询问，请按以下方式联系。</w:t>
      </w:r>
    </w:p>
    <w:p w14:paraId="6B4C6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bdr w:val="none" w:color="auto" w:sz="0" w:space="0"/>
          <w:shd w:val="clear" w:fill="FFFFFF"/>
          <w:vertAlign w:val="baseline"/>
        </w:rPr>
        <w:t>1.采购人信息</w:t>
      </w:r>
    </w:p>
    <w:p w14:paraId="56EA336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名称：子洲县农业农村局</w:t>
      </w:r>
    </w:p>
    <w:p w14:paraId="2010F67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地址：子洲县兴庆路21号</w:t>
      </w:r>
    </w:p>
    <w:p w14:paraId="1E86AD4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联系方式：18392297147</w:t>
      </w:r>
    </w:p>
    <w:p w14:paraId="04374D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bdr w:val="none" w:color="auto" w:sz="0" w:space="0"/>
          <w:shd w:val="clear" w:fill="FFFFFF"/>
          <w:vertAlign w:val="baseline"/>
        </w:rPr>
        <w:t>2.采购代理机构信息</w:t>
      </w:r>
    </w:p>
    <w:p w14:paraId="306C50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名称：榆林卫诚项目管理服务有限公司</w:t>
      </w:r>
    </w:p>
    <w:p w14:paraId="33ABD9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地址：陕西省榆林市航宇路众火创业基地 8 楼 801 室</w:t>
      </w:r>
    </w:p>
    <w:p w14:paraId="282783F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联系方式：15809120612</w:t>
      </w:r>
    </w:p>
    <w:p w14:paraId="3AF974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bdr w:val="none" w:color="auto" w:sz="0" w:space="0"/>
          <w:shd w:val="clear" w:fill="FFFFFF"/>
          <w:vertAlign w:val="baseline"/>
        </w:rPr>
        <w:t>3.项目联系方式</w:t>
      </w:r>
    </w:p>
    <w:p w14:paraId="24C6F3B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项目联系人：蔚小利</w:t>
      </w:r>
    </w:p>
    <w:p w14:paraId="2EB934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电话：0912-3835077</w:t>
      </w:r>
    </w:p>
    <w:p w14:paraId="43331C3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righ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榆林卫诚项目管理服务有限公司</w:t>
      </w:r>
    </w:p>
    <w:p w14:paraId="4AD6D3B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val="0"/>
        <w:spacing w:before="0" w:beforeLines="0" w:beforeAutospacing="0" w:after="0" w:afterLines="0" w:afterAutospacing="0" w:line="360" w:lineRule="auto"/>
        <w:ind w:left="0" w:right="0" w:firstLine="384"/>
        <w:jc w:val="righ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vertAlign w:val="baseline"/>
        </w:rPr>
        <w:t>2026年01月18日</w:t>
      </w:r>
    </w:p>
    <w:p w14:paraId="46DEEFCB">
      <w:pPr>
        <w:pStyle w:val="12"/>
        <w:keepNext w:val="0"/>
        <w:keepLines w:val="0"/>
        <w:pageBreakBefore w:val="0"/>
        <w:shd w:val="clear" w:color="auto"/>
        <w:kinsoku/>
        <w:overflowPunct/>
        <w:topLinePunct w:val="0"/>
        <w:autoSpaceDE/>
        <w:autoSpaceDN/>
        <w:bidi w:val="0"/>
        <w:adjustRightInd w:val="0"/>
        <w:snapToGrid w:val="0"/>
        <w:spacing w:line="360" w:lineRule="auto"/>
        <w:ind w:firstLine="6240" w:firstLineChars="2600"/>
        <w:jc w:val="right"/>
        <w:textAlignment w:val="auto"/>
        <w:rPr>
          <w:rFonts w:hint="eastAsia" w:asciiTheme="majorEastAsia" w:hAnsiTheme="majorEastAsia" w:eastAsiaTheme="majorEastAsia" w:cstheme="majorEastAsia"/>
          <w:color w:val="auto"/>
          <w:sz w:val="24"/>
          <w:szCs w:val="24"/>
          <w:shd w:val="clear" w:color="auto" w:fill="FFFFFF"/>
        </w:rPr>
      </w:pPr>
    </w:p>
    <w:p w14:paraId="4E9EC174">
      <w:pPr>
        <w:pStyle w:val="12"/>
        <w:keepNext w:val="0"/>
        <w:keepLines w:val="0"/>
        <w:pageBreakBefore w:val="0"/>
        <w:shd w:val="clear" w:color="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4E7B89B5">
      <w:pPr>
        <w:pStyle w:val="12"/>
        <w:keepNext w:val="0"/>
        <w:keepLines w:val="0"/>
        <w:pageBreakBefore w:val="0"/>
        <w:shd w:val="clear" w:color="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066E3121">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730B5F20">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6D79DC8D">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16A10E31">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58067BA9">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1FFBBA8F">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bookmarkStart w:id="278" w:name="_GoBack"/>
      <w:bookmarkEnd w:id="278"/>
    </w:p>
    <w:p w14:paraId="5397843C">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6E958475">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57ED7094">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661A3FEB">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22B66015">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4BD489C7">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26ACFB82">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435AC683">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22A672DB">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0A4170F3">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068A16B9">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p w14:paraId="0C62554D">
      <w:pPr>
        <w:pStyle w:val="12"/>
        <w:keepNext w:val="0"/>
        <w:keepLines w:val="0"/>
        <w:pageBreakBefore w:val="0"/>
        <w:shd w:val="clear" w:color="auto" w:fill="auto"/>
        <w:kinsoku/>
        <w:overflowPunct/>
        <w:topLinePunct w:val="0"/>
        <w:autoSpaceDE/>
        <w:autoSpaceDN/>
        <w:bidi w:val="0"/>
        <w:adjustRightInd w:val="0"/>
        <w:snapToGrid w:val="0"/>
        <w:spacing w:line="360" w:lineRule="auto"/>
        <w:ind w:firstLine="6240" w:firstLineChars="2600"/>
        <w:jc w:val="right"/>
        <w:textAlignment w:val="auto"/>
        <w:rPr>
          <w:rFonts w:hint="eastAsia" w:ascii="宋体" w:hAnsi="宋体" w:eastAsia="宋体" w:cs="宋体"/>
          <w:color w:val="auto"/>
          <w:sz w:val="24"/>
          <w:szCs w:val="24"/>
          <w:shd w:val="clear" w:color="auto" w:fill="FFFFFF"/>
        </w:rPr>
      </w:pPr>
    </w:p>
    <w:bookmarkEnd w:id="4"/>
    <w:bookmarkEnd w:id="5"/>
    <w:bookmarkEnd w:id="6"/>
    <w:p w14:paraId="5405DE28">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rPr>
      </w:pPr>
      <w:bookmarkStart w:id="7" w:name="_Toc24764"/>
      <w:bookmarkStart w:id="8" w:name="_Toc347478673"/>
      <w:bookmarkStart w:id="9" w:name="_Toc462325797"/>
      <w:bookmarkStart w:id="10" w:name="_Toc1672"/>
      <w:r>
        <w:rPr>
          <w:rFonts w:hint="eastAsia" w:ascii="宋体" w:hAnsi="宋体" w:eastAsia="宋体" w:cs="宋体"/>
          <w:color w:val="auto"/>
        </w:rPr>
        <w:t>第二部分 投标人须知前附表</w:t>
      </w:r>
      <w:bookmarkEnd w:id="7"/>
    </w:p>
    <w:tbl>
      <w:tblPr>
        <w:tblStyle w:val="24"/>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1"/>
        <w:gridCol w:w="1444"/>
        <w:gridCol w:w="6500"/>
      </w:tblGrid>
      <w:tr w14:paraId="4FB0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835" w:type="dxa"/>
            <w:gridSpan w:val="3"/>
            <w:noWrap w:val="0"/>
            <w:vAlign w:val="center"/>
          </w:tcPr>
          <w:p w14:paraId="2B592F01">
            <w:pPr>
              <w:widowControl/>
              <w:adjustRightInd w:val="0"/>
              <w:snapToGrid w:val="0"/>
              <w:spacing w:line="360" w:lineRule="auto"/>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表1</w:t>
            </w:r>
          </w:p>
        </w:tc>
      </w:tr>
      <w:tr w14:paraId="119A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891" w:type="dxa"/>
            <w:noWrap w:val="0"/>
            <w:vAlign w:val="center"/>
          </w:tcPr>
          <w:p w14:paraId="4C28AAEC">
            <w:pPr>
              <w:widowControl/>
              <w:adjustRightInd w:val="0"/>
              <w:snapToGrid w:val="0"/>
              <w:spacing w:line="36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条款号</w:t>
            </w:r>
          </w:p>
        </w:tc>
        <w:tc>
          <w:tcPr>
            <w:tcW w:w="1444" w:type="dxa"/>
            <w:noWrap w:val="0"/>
            <w:vAlign w:val="center"/>
          </w:tcPr>
          <w:p w14:paraId="2CBE74D2">
            <w:pPr>
              <w:widowControl/>
              <w:adjustRightInd w:val="0"/>
              <w:snapToGrid w:val="0"/>
              <w:spacing w:line="36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条款名称</w:t>
            </w:r>
          </w:p>
        </w:tc>
        <w:tc>
          <w:tcPr>
            <w:tcW w:w="6500" w:type="dxa"/>
            <w:noWrap w:val="0"/>
            <w:vAlign w:val="center"/>
          </w:tcPr>
          <w:p w14:paraId="2B3C7541">
            <w:pPr>
              <w:widowControl/>
              <w:adjustRightInd w:val="0"/>
              <w:snapToGrid w:val="0"/>
              <w:spacing w:line="360" w:lineRule="auto"/>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编 列 内 容</w:t>
            </w:r>
          </w:p>
        </w:tc>
      </w:tr>
      <w:tr w14:paraId="0CD2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3" w:hRule="atLeast"/>
        </w:trPr>
        <w:tc>
          <w:tcPr>
            <w:tcW w:w="891" w:type="dxa"/>
            <w:noWrap w:val="0"/>
            <w:vAlign w:val="center"/>
          </w:tcPr>
          <w:p w14:paraId="0C2D4702">
            <w:pPr>
              <w:widowControl/>
              <w:numPr>
                <w:ilvl w:val="0"/>
                <w:numId w:val="1"/>
              </w:numPr>
              <w:adjustRightInd w:val="0"/>
              <w:snapToGrid w:val="0"/>
              <w:spacing w:line="360" w:lineRule="auto"/>
              <w:ind w:left="425" w:leftChars="0" w:hanging="425" w:firstLineChars="0"/>
              <w:jc w:val="center"/>
              <w:textAlignment w:val="center"/>
              <w:rPr>
                <w:rFonts w:hint="eastAsia" w:ascii="宋体" w:hAnsi="宋体" w:eastAsia="宋体" w:cs="宋体"/>
                <w:color w:val="auto"/>
                <w:sz w:val="24"/>
                <w:szCs w:val="24"/>
              </w:rPr>
            </w:pPr>
          </w:p>
        </w:tc>
        <w:tc>
          <w:tcPr>
            <w:tcW w:w="1444" w:type="dxa"/>
            <w:noWrap w:val="0"/>
            <w:vAlign w:val="center"/>
          </w:tcPr>
          <w:p w14:paraId="70968813">
            <w:pPr>
              <w:widowControl/>
              <w:adjustRightInd w:val="0"/>
              <w:snapToGrid w:val="0"/>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项目名称</w:t>
            </w:r>
          </w:p>
        </w:tc>
        <w:tc>
          <w:tcPr>
            <w:tcW w:w="6500" w:type="dxa"/>
            <w:noWrap w:val="0"/>
            <w:vAlign w:val="center"/>
          </w:tcPr>
          <w:p w14:paraId="6FA763ED">
            <w:pPr>
              <w:widowControl/>
              <w:adjustRightInd w:val="0"/>
              <w:snapToGrid w:val="0"/>
              <w:spacing w:line="360" w:lineRule="auto"/>
              <w:jc w:val="left"/>
              <w:textAlignment w:val="center"/>
              <w:rPr>
                <w:rFonts w:hint="eastAsia" w:ascii="宋体" w:hAnsi="宋体" w:eastAsia="宋体" w:cs="宋体"/>
                <w:color w:val="auto"/>
                <w:sz w:val="24"/>
                <w:szCs w:val="24"/>
                <w:shd w:val="clear" w:color="auto" w:fill="FFFFFF"/>
                <w:lang w:eastAsia="zh-CN"/>
              </w:rPr>
            </w:pPr>
            <w:r>
              <w:rPr>
                <w:rFonts w:hint="eastAsia" w:ascii="宋体" w:hAnsi="宋体" w:cs="宋体"/>
                <w:color w:val="auto"/>
                <w:sz w:val="24"/>
                <w:szCs w:val="24"/>
                <w:shd w:val="clear" w:color="auto" w:fill="FFFFFF"/>
                <w:lang w:eastAsia="zh-CN"/>
              </w:rPr>
              <w:t xml:space="preserve"> 子洲县2025年地膜科学使用回收项目</w:t>
            </w:r>
          </w:p>
        </w:tc>
      </w:tr>
      <w:tr w14:paraId="7711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9" w:hRule="atLeast"/>
        </w:trPr>
        <w:tc>
          <w:tcPr>
            <w:tcW w:w="891" w:type="dxa"/>
            <w:noWrap w:val="0"/>
            <w:vAlign w:val="center"/>
          </w:tcPr>
          <w:p w14:paraId="680C978D">
            <w:pPr>
              <w:numPr>
                <w:ilvl w:val="0"/>
                <w:numId w:val="1"/>
              </w:numPr>
              <w:adjustRightInd w:val="0"/>
              <w:snapToGrid w:val="0"/>
              <w:spacing w:line="360" w:lineRule="auto"/>
              <w:ind w:left="425" w:leftChars="0" w:hanging="425" w:firstLineChars="0"/>
              <w:jc w:val="center"/>
              <w:rPr>
                <w:rFonts w:hint="eastAsia" w:ascii="宋体" w:hAnsi="宋体" w:eastAsia="宋体" w:cs="宋体"/>
                <w:color w:val="auto"/>
                <w:sz w:val="24"/>
                <w:szCs w:val="24"/>
              </w:rPr>
            </w:pPr>
          </w:p>
        </w:tc>
        <w:tc>
          <w:tcPr>
            <w:tcW w:w="1444" w:type="dxa"/>
            <w:noWrap w:val="0"/>
            <w:vAlign w:val="center"/>
          </w:tcPr>
          <w:p w14:paraId="5B4A147C">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项目编号</w:t>
            </w:r>
          </w:p>
        </w:tc>
        <w:tc>
          <w:tcPr>
            <w:tcW w:w="6500" w:type="dxa"/>
            <w:noWrap w:val="0"/>
            <w:vAlign w:val="center"/>
          </w:tcPr>
          <w:p w14:paraId="15EBC0AB">
            <w:pPr>
              <w:widowControl/>
              <w:adjustRightInd w:val="0"/>
              <w:snapToGrid w:val="0"/>
              <w:spacing w:line="360" w:lineRule="auto"/>
              <w:jc w:val="left"/>
              <w:textAlignment w:val="center"/>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rPr>
              <w:t xml:space="preserve"> </w:t>
            </w:r>
            <w:r>
              <w:rPr>
                <w:rFonts w:hint="eastAsia" w:ascii="宋体" w:hAnsi="宋体" w:cs="宋体"/>
                <w:color w:val="auto"/>
                <w:sz w:val="24"/>
                <w:szCs w:val="24"/>
                <w:shd w:val="clear" w:color="auto" w:fill="FFFFFF"/>
                <w:lang w:eastAsia="zh-CN"/>
              </w:rPr>
              <w:t>YLWC政采2026-001</w:t>
            </w:r>
          </w:p>
        </w:tc>
      </w:tr>
      <w:tr w14:paraId="1BA5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891" w:type="dxa"/>
            <w:noWrap w:val="0"/>
            <w:vAlign w:val="center"/>
          </w:tcPr>
          <w:p w14:paraId="1EC4C67C">
            <w:pPr>
              <w:widowControl/>
              <w:numPr>
                <w:ilvl w:val="0"/>
                <w:numId w:val="1"/>
              </w:numPr>
              <w:adjustRightInd w:val="0"/>
              <w:snapToGrid w:val="0"/>
              <w:spacing w:line="360" w:lineRule="auto"/>
              <w:ind w:left="425" w:leftChars="0" w:hanging="425" w:firstLineChars="0"/>
              <w:jc w:val="center"/>
              <w:textAlignment w:val="center"/>
              <w:rPr>
                <w:rFonts w:hint="eastAsia" w:ascii="宋体" w:hAnsi="宋体" w:eastAsia="宋体" w:cs="宋体"/>
                <w:color w:val="auto"/>
                <w:sz w:val="24"/>
                <w:szCs w:val="24"/>
              </w:rPr>
            </w:pPr>
          </w:p>
        </w:tc>
        <w:tc>
          <w:tcPr>
            <w:tcW w:w="1444" w:type="dxa"/>
            <w:noWrap w:val="0"/>
            <w:vAlign w:val="center"/>
          </w:tcPr>
          <w:p w14:paraId="6DA93E8C">
            <w:pPr>
              <w:widowControl/>
              <w:adjustRightInd w:val="0"/>
              <w:snapToGrid w:val="0"/>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采购人</w:t>
            </w:r>
          </w:p>
        </w:tc>
        <w:tc>
          <w:tcPr>
            <w:tcW w:w="6500" w:type="dxa"/>
            <w:noWrap w:val="0"/>
            <w:vAlign w:val="center"/>
          </w:tcPr>
          <w:p w14:paraId="23807926">
            <w:pPr>
              <w:widowControl/>
              <w:adjustRightInd w:val="0"/>
              <w:snapToGrid w:val="0"/>
              <w:spacing w:line="360" w:lineRule="auto"/>
              <w:jc w:val="left"/>
              <w:textAlignment w:val="center"/>
              <w:rPr>
                <w:rFonts w:hint="eastAsia" w:ascii="宋体" w:hAnsi="宋体" w:eastAsia="宋体" w:cs="宋体"/>
                <w:bCs/>
                <w:color w:val="auto"/>
                <w:kern w:val="0"/>
                <w:sz w:val="24"/>
                <w:szCs w:val="24"/>
                <w:lang w:eastAsia="zh-CN" w:bidi="ar"/>
              </w:rPr>
            </w:pPr>
            <w:r>
              <w:rPr>
                <w:rFonts w:hint="eastAsia" w:ascii="宋体" w:hAnsi="宋体" w:eastAsia="宋体" w:cs="宋体"/>
                <w:bCs/>
                <w:color w:val="auto"/>
                <w:kern w:val="0"/>
                <w:sz w:val="24"/>
                <w:szCs w:val="24"/>
                <w:lang w:bidi="ar"/>
              </w:rPr>
              <w:t>名称：</w:t>
            </w:r>
            <w:r>
              <w:rPr>
                <w:rFonts w:hint="eastAsia" w:ascii="宋体" w:hAnsi="宋体" w:eastAsia="宋体" w:cs="宋体"/>
                <w:color w:val="auto"/>
                <w:sz w:val="24"/>
                <w:szCs w:val="24"/>
                <w:shd w:val="clear" w:color="auto" w:fill="FFFFFF"/>
                <w:lang w:eastAsia="zh-CN"/>
              </w:rPr>
              <w:t xml:space="preserve">子洲县农业农村局 </w:t>
            </w:r>
          </w:p>
          <w:p w14:paraId="08B04916">
            <w:pPr>
              <w:widowControl/>
              <w:adjustRightInd w:val="0"/>
              <w:snapToGrid w:val="0"/>
              <w:spacing w:line="360" w:lineRule="auto"/>
              <w:jc w:val="left"/>
              <w:textAlignment w:val="center"/>
              <w:rPr>
                <w:rFonts w:hint="eastAsia" w:ascii="宋体" w:hAnsi="宋体" w:eastAsia="宋体" w:cs="宋体"/>
                <w:bCs/>
                <w:color w:val="auto"/>
                <w:kern w:val="0"/>
                <w:sz w:val="24"/>
                <w:szCs w:val="24"/>
                <w:lang w:eastAsia="zh-CN" w:bidi="ar"/>
              </w:rPr>
            </w:pPr>
            <w:r>
              <w:rPr>
                <w:rFonts w:hint="eastAsia" w:ascii="宋体" w:hAnsi="宋体" w:eastAsia="宋体" w:cs="宋体"/>
                <w:bCs/>
                <w:color w:val="auto"/>
                <w:kern w:val="0"/>
                <w:sz w:val="24"/>
                <w:szCs w:val="24"/>
                <w:lang w:bidi="ar"/>
              </w:rPr>
              <w:t>地址：</w:t>
            </w:r>
            <w:r>
              <w:rPr>
                <w:rFonts w:hint="eastAsia" w:ascii="宋体" w:hAnsi="宋体" w:eastAsia="宋体" w:cs="宋体"/>
                <w:color w:val="auto"/>
                <w:sz w:val="24"/>
                <w:szCs w:val="24"/>
                <w:shd w:val="clear" w:color="auto" w:fill="FFFFFF"/>
                <w:lang w:eastAsia="zh-CN"/>
              </w:rPr>
              <w:t>陕西省榆林市子洲县</w:t>
            </w:r>
          </w:p>
          <w:p w14:paraId="34CD72D9">
            <w:pPr>
              <w:widowControl/>
              <w:adjustRightInd w:val="0"/>
              <w:snapToGrid w:val="0"/>
              <w:spacing w:line="360" w:lineRule="auto"/>
              <w:jc w:val="left"/>
              <w:textAlignment w:val="center"/>
              <w:rPr>
                <w:rFonts w:hint="eastAsia" w:ascii="宋体" w:hAnsi="宋体" w:eastAsia="宋体" w:cs="宋体"/>
                <w:bCs/>
                <w:color w:val="auto"/>
                <w:kern w:val="0"/>
                <w:sz w:val="24"/>
                <w:szCs w:val="24"/>
                <w:lang w:eastAsia="zh-CN" w:bidi="ar"/>
              </w:rPr>
            </w:pPr>
            <w:r>
              <w:rPr>
                <w:rFonts w:hint="eastAsia" w:ascii="宋体" w:hAnsi="宋体" w:eastAsia="宋体" w:cs="宋体"/>
                <w:bCs/>
                <w:color w:val="auto"/>
                <w:kern w:val="0"/>
                <w:sz w:val="24"/>
                <w:szCs w:val="24"/>
                <w:lang w:bidi="ar"/>
              </w:rPr>
              <w:t>联系人：</w:t>
            </w:r>
            <w:r>
              <w:rPr>
                <w:rFonts w:hint="eastAsia" w:ascii="宋体" w:hAnsi="宋体" w:eastAsia="宋体" w:cs="宋体"/>
                <w:color w:val="auto"/>
                <w:sz w:val="24"/>
                <w:szCs w:val="24"/>
                <w:shd w:val="clear" w:color="auto" w:fill="FFFFFF"/>
                <w:lang w:eastAsia="zh-CN"/>
              </w:rPr>
              <w:t>子洲县农业农村局 经办</w:t>
            </w:r>
          </w:p>
          <w:p w14:paraId="5CDA9E6C">
            <w:pPr>
              <w:widowControl/>
              <w:adjustRightInd w:val="0"/>
              <w:snapToGrid w:val="0"/>
              <w:spacing w:line="360" w:lineRule="auto"/>
              <w:jc w:val="left"/>
              <w:textAlignment w:val="center"/>
              <w:rPr>
                <w:rFonts w:hint="eastAsia" w:ascii="宋体" w:hAnsi="宋体" w:eastAsia="宋体" w:cs="宋体"/>
                <w:bCs/>
                <w:color w:val="auto"/>
                <w:kern w:val="0"/>
                <w:sz w:val="24"/>
                <w:szCs w:val="24"/>
                <w:lang w:eastAsia="zh-CN" w:bidi="ar"/>
              </w:rPr>
            </w:pPr>
            <w:r>
              <w:rPr>
                <w:rFonts w:hint="eastAsia" w:ascii="宋体" w:hAnsi="宋体" w:eastAsia="宋体" w:cs="宋体"/>
                <w:bCs/>
                <w:color w:val="auto"/>
                <w:kern w:val="0"/>
                <w:sz w:val="24"/>
                <w:szCs w:val="24"/>
                <w:lang w:bidi="ar"/>
              </w:rPr>
              <w:t>电话：</w:t>
            </w:r>
            <w:r>
              <w:rPr>
                <w:rFonts w:hint="eastAsia" w:ascii="宋体" w:hAnsi="宋体" w:eastAsia="宋体" w:cs="宋体"/>
                <w:color w:val="auto"/>
                <w:sz w:val="24"/>
                <w:szCs w:val="24"/>
                <w:shd w:val="clear" w:color="auto" w:fill="FFFFFF"/>
                <w:lang w:eastAsia="zh-CN"/>
              </w:rPr>
              <w:t>18392297147</w:t>
            </w:r>
          </w:p>
        </w:tc>
      </w:tr>
      <w:tr w14:paraId="6776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1" w:type="dxa"/>
            <w:noWrap w:val="0"/>
            <w:vAlign w:val="center"/>
          </w:tcPr>
          <w:p w14:paraId="3E59A885">
            <w:pPr>
              <w:numPr>
                <w:ilvl w:val="0"/>
                <w:numId w:val="1"/>
              </w:numPr>
              <w:adjustRightInd w:val="0"/>
              <w:snapToGrid w:val="0"/>
              <w:spacing w:line="360" w:lineRule="auto"/>
              <w:ind w:left="425" w:leftChars="0" w:hanging="425" w:firstLineChars="0"/>
              <w:jc w:val="center"/>
              <w:rPr>
                <w:rFonts w:hint="eastAsia" w:ascii="宋体" w:hAnsi="宋体" w:eastAsia="宋体" w:cs="宋体"/>
                <w:color w:val="auto"/>
                <w:sz w:val="24"/>
                <w:szCs w:val="24"/>
              </w:rPr>
            </w:pPr>
          </w:p>
        </w:tc>
        <w:tc>
          <w:tcPr>
            <w:tcW w:w="1444" w:type="dxa"/>
            <w:noWrap w:val="0"/>
            <w:vAlign w:val="center"/>
          </w:tcPr>
          <w:p w14:paraId="329C9951">
            <w:pPr>
              <w:widowControl/>
              <w:adjustRightInd w:val="0"/>
              <w:snapToGrid w:val="0"/>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采购代理机构</w:t>
            </w:r>
          </w:p>
        </w:tc>
        <w:tc>
          <w:tcPr>
            <w:tcW w:w="6500" w:type="dxa"/>
            <w:noWrap w:val="0"/>
            <w:vAlign w:val="center"/>
          </w:tcPr>
          <w:p w14:paraId="620FC30D">
            <w:pPr>
              <w:widowControl/>
              <w:adjustRightInd w:val="0"/>
              <w:snapToGrid w:val="0"/>
              <w:spacing w:line="360" w:lineRule="auto"/>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color w:val="auto"/>
                <w:kern w:val="0"/>
                <w:sz w:val="24"/>
                <w:szCs w:val="24"/>
                <w:lang w:bidi="ar"/>
              </w:rPr>
              <w:t>名称：榆林卫诚项目管理服务有限公司</w:t>
            </w:r>
          </w:p>
          <w:p w14:paraId="1C1765D9">
            <w:pPr>
              <w:widowControl/>
              <w:adjustRightInd w:val="0"/>
              <w:snapToGrid w:val="0"/>
              <w:spacing w:line="360" w:lineRule="auto"/>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color w:val="auto"/>
                <w:kern w:val="0"/>
                <w:sz w:val="24"/>
                <w:szCs w:val="24"/>
                <w:lang w:bidi="ar"/>
              </w:rPr>
              <w:t>地址：陕西省榆林市航宇路众火创业基地 8 楼 801 室</w:t>
            </w:r>
          </w:p>
          <w:p w14:paraId="55FF0DA6">
            <w:pPr>
              <w:widowControl/>
              <w:adjustRightInd w:val="0"/>
              <w:snapToGrid w:val="0"/>
              <w:spacing w:line="360" w:lineRule="auto"/>
              <w:jc w:val="left"/>
              <w:textAlignment w:val="center"/>
              <w:rPr>
                <w:rFonts w:hint="default" w:ascii="宋体" w:hAnsi="宋体" w:eastAsia="宋体" w:cs="宋体"/>
                <w:bCs/>
                <w:color w:val="auto"/>
                <w:kern w:val="0"/>
                <w:sz w:val="24"/>
                <w:szCs w:val="24"/>
                <w:lang w:val="en-US" w:eastAsia="zh-CN" w:bidi="ar"/>
              </w:rPr>
            </w:pPr>
            <w:r>
              <w:rPr>
                <w:rFonts w:hint="eastAsia" w:ascii="宋体" w:hAnsi="宋体" w:eastAsia="宋体" w:cs="宋体"/>
                <w:bCs/>
                <w:color w:val="auto"/>
                <w:kern w:val="0"/>
                <w:sz w:val="24"/>
                <w:szCs w:val="24"/>
                <w:lang w:bidi="ar"/>
              </w:rPr>
              <w:t>电话：</w:t>
            </w:r>
            <w:r>
              <w:rPr>
                <w:rFonts w:hint="eastAsia" w:ascii="宋体" w:hAnsi="宋体" w:eastAsia="宋体" w:cs="宋体"/>
                <w:color w:val="auto"/>
                <w:sz w:val="24"/>
                <w:szCs w:val="24"/>
                <w:shd w:val="clear" w:color="auto" w:fill="FFFFFF"/>
                <w:lang w:val="en-US" w:eastAsia="zh-CN"/>
              </w:rPr>
              <w:t>15809120612</w:t>
            </w:r>
          </w:p>
          <w:p w14:paraId="2537E5FB">
            <w:pPr>
              <w:widowControl/>
              <w:adjustRightInd w:val="0"/>
              <w:snapToGrid w:val="0"/>
              <w:spacing w:line="360" w:lineRule="auto"/>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color w:val="auto"/>
                <w:kern w:val="0"/>
                <w:sz w:val="24"/>
                <w:szCs w:val="24"/>
                <w:lang w:bidi="ar"/>
              </w:rPr>
              <w:t>采购项目联系人：</w:t>
            </w:r>
            <w:r>
              <w:rPr>
                <w:rFonts w:hint="eastAsia" w:ascii="宋体" w:hAnsi="宋体" w:eastAsia="宋体" w:cs="宋体"/>
                <w:color w:val="auto"/>
                <w:sz w:val="24"/>
                <w:szCs w:val="24"/>
                <w:lang w:eastAsia="zh-CN"/>
              </w:rPr>
              <w:t>李工</w:t>
            </w:r>
            <w:r>
              <w:rPr>
                <w:rFonts w:hint="eastAsia" w:ascii="宋体" w:hAnsi="宋体" w:eastAsia="宋体" w:cs="宋体"/>
                <w:bCs/>
                <w:color w:val="auto"/>
                <w:kern w:val="0"/>
                <w:sz w:val="24"/>
                <w:szCs w:val="24"/>
                <w:lang w:bidi="ar"/>
              </w:rPr>
              <w:t xml:space="preserve">  </w:t>
            </w:r>
          </w:p>
        </w:tc>
      </w:tr>
      <w:tr w14:paraId="7DC7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1" w:type="dxa"/>
            <w:noWrap w:val="0"/>
            <w:vAlign w:val="center"/>
          </w:tcPr>
          <w:p w14:paraId="09DB0AE2">
            <w:pPr>
              <w:widowControl/>
              <w:numPr>
                <w:ilvl w:val="0"/>
                <w:numId w:val="1"/>
              </w:numPr>
              <w:adjustRightInd w:val="0"/>
              <w:snapToGrid w:val="0"/>
              <w:spacing w:line="360" w:lineRule="auto"/>
              <w:ind w:left="425" w:leftChars="0" w:hanging="425" w:firstLineChars="0"/>
              <w:jc w:val="center"/>
              <w:textAlignment w:val="center"/>
              <w:rPr>
                <w:rFonts w:hint="eastAsia" w:ascii="宋体" w:hAnsi="宋体" w:eastAsia="宋体" w:cs="宋体"/>
                <w:color w:val="auto"/>
                <w:sz w:val="24"/>
                <w:szCs w:val="24"/>
              </w:rPr>
            </w:pPr>
          </w:p>
        </w:tc>
        <w:tc>
          <w:tcPr>
            <w:tcW w:w="1444" w:type="dxa"/>
            <w:noWrap w:val="0"/>
            <w:vAlign w:val="center"/>
          </w:tcPr>
          <w:p w14:paraId="5A6BB62C">
            <w:pPr>
              <w:widowControl/>
              <w:adjustRightInd w:val="0"/>
              <w:snapToGrid w:val="0"/>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采购内容</w:t>
            </w:r>
          </w:p>
        </w:tc>
        <w:tc>
          <w:tcPr>
            <w:tcW w:w="6500" w:type="dxa"/>
            <w:noWrap w:val="0"/>
            <w:vAlign w:val="center"/>
          </w:tcPr>
          <w:p w14:paraId="3851F1F1">
            <w:pPr>
              <w:widowControl/>
              <w:adjustRightInd w:val="0"/>
              <w:snapToGrid w:val="0"/>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详见招标文件《采购内容及要求》</w:t>
            </w:r>
          </w:p>
        </w:tc>
      </w:tr>
      <w:tr w14:paraId="42B7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1" w:type="dxa"/>
            <w:noWrap w:val="0"/>
            <w:vAlign w:val="center"/>
          </w:tcPr>
          <w:p w14:paraId="4A1B5AE1">
            <w:pPr>
              <w:numPr>
                <w:ilvl w:val="0"/>
                <w:numId w:val="1"/>
              </w:numPr>
              <w:adjustRightInd w:val="0"/>
              <w:snapToGrid w:val="0"/>
              <w:spacing w:line="360" w:lineRule="auto"/>
              <w:ind w:left="425" w:leftChars="0" w:hanging="425" w:firstLineChars="0"/>
              <w:jc w:val="center"/>
              <w:rPr>
                <w:rFonts w:hint="eastAsia" w:ascii="宋体" w:hAnsi="宋体" w:eastAsia="宋体" w:cs="宋体"/>
                <w:color w:val="auto"/>
                <w:sz w:val="24"/>
                <w:szCs w:val="24"/>
              </w:rPr>
            </w:pPr>
          </w:p>
        </w:tc>
        <w:tc>
          <w:tcPr>
            <w:tcW w:w="1444" w:type="dxa"/>
            <w:noWrap w:val="0"/>
            <w:vAlign w:val="center"/>
          </w:tcPr>
          <w:p w14:paraId="374B1816">
            <w:pPr>
              <w:widowControl/>
              <w:adjustRightInd w:val="0"/>
              <w:snapToGrid w:val="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采购预算及最高限价</w:t>
            </w:r>
          </w:p>
        </w:tc>
        <w:tc>
          <w:tcPr>
            <w:tcW w:w="6500" w:type="dxa"/>
            <w:noWrap w:val="0"/>
            <w:vAlign w:val="center"/>
          </w:tcPr>
          <w:p w14:paraId="2ED4BEE7">
            <w:pPr>
              <w:widowControl/>
              <w:adjustRightInd w:val="0"/>
              <w:snapToGrid w:val="0"/>
              <w:spacing w:line="360" w:lineRule="auto"/>
              <w:jc w:val="both"/>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eastAsia="zh-CN" w:bidi="ar"/>
              </w:rPr>
              <w:t>项目</w:t>
            </w:r>
            <w:r>
              <w:rPr>
                <w:rFonts w:hint="eastAsia" w:ascii="宋体" w:hAnsi="宋体" w:eastAsia="宋体" w:cs="宋体"/>
                <w:color w:val="auto"/>
                <w:kern w:val="0"/>
                <w:sz w:val="24"/>
                <w:szCs w:val="24"/>
                <w:lang w:bidi="ar"/>
              </w:rPr>
              <w:t>采购预算及最高限价</w:t>
            </w:r>
            <w:r>
              <w:rPr>
                <w:rFonts w:hint="eastAsia" w:ascii="宋体" w:hAnsi="宋体" w:eastAsia="宋体" w:cs="宋体"/>
                <w:color w:val="auto"/>
                <w:kern w:val="0"/>
                <w:sz w:val="24"/>
                <w:szCs w:val="24"/>
                <w:lang w:eastAsia="zh-CN" w:bidi="ar"/>
              </w:rPr>
              <w:t>：9,538,510.00元元；</w:t>
            </w:r>
          </w:p>
          <w:p w14:paraId="22482721">
            <w:pPr>
              <w:widowControl/>
              <w:adjustRightInd w:val="0"/>
              <w:snapToGrid w:val="0"/>
              <w:spacing w:line="360" w:lineRule="auto"/>
              <w:jc w:val="both"/>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包1残膜回收机</w:t>
            </w:r>
            <w:r>
              <w:rPr>
                <w:rFonts w:hint="eastAsia" w:ascii="宋体" w:hAnsi="宋体" w:eastAsia="宋体" w:cs="宋体"/>
                <w:color w:val="auto"/>
                <w:kern w:val="0"/>
                <w:sz w:val="24"/>
                <w:szCs w:val="24"/>
                <w:lang w:bidi="ar"/>
              </w:rPr>
              <w:t>采购预算及最高限价</w:t>
            </w:r>
            <w:r>
              <w:rPr>
                <w:rFonts w:hint="eastAsia" w:ascii="宋体" w:hAnsi="宋体" w:eastAsia="宋体" w:cs="宋体"/>
                <w:color w:val="auto"/>
                <w:kern w:val="0"/>
                <w:sz w:val="24"/>
                <w:szCs w:val="24"/>
                <w:lang w:eastAsia="zh-CN" w:bidi="ar"/>
              </w:rPr>
              <w:t>：550000.00元；</w:t>
            </w:r>
          </w:p>
          <w:p w14:paraId="3F61AB11">
            <w:pPr>
              <w:widowControl/>
              <w:adjustRightInd w:val="0"/>
              <w:snapToGrid w:val="0"/>
              <w:spacing w:line="360" w:lineRule="auto"/>
              <w:jc w:val="both"/>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包</w:t>
            </w:r>
            <w:r>
              <w:rPr>
                <w:rFonts w:hint="eastAsia" w:ascii="宋体" w:hAnsi="宋体" w:cs="宋体"/>
                <w:color w:val="auto"/>
                <w:kern w:val="0"/>
                <w:sz w:val="24"/>
                <w:szCs w:val="24"/>
                <w:lang w:val="en-US" w:eastAsia="zh-CN" w:bidi="ar"/>
              </w:rPr>
              <w:t>2地膜</w:t>
            </w:r>
            <w:r>
              <w:rPr>
                <w:rFonts w:hint="eastAsia" w:ascii="宋体" w:hAnsi="宋体" w:eastAsia="宋体" w:cs="宋体"/>
                <w:color w:val="auto"/>
                <w:kern w:val="0"/>
                <w:sz w:val="24"/>
                <w:szCs w:val="24"/>
                <w:lang w:bidi="ar"/>
              </w:rPr>
              <w:t>采购预算及最高限价</w:t>
            </w:r>
            <w:r>
              <w:rPr>
                <w:rFonts w:hint="eastAsia" w:ascii="宋体" w:hAnsi="宋体" w:eastAsia="宋体" w:cs="宋体"/>
                <w:color w:val="auto"/>
                <w:kern w:val="0"/>
                <w:sz w:val="24"/>
                <w:szCs w:val="24"/>
                <w:lang w:eastAsia="zh-CN" w:bidi="ar"/>
              </w:rPr>
              <w:t>：6934260.00元；</w:t>
            </w:r>
          </w:p>
          <w:p w14:paraId="03430CFB">
            <w:pPr>
              <w:widowControl/>
              <w:adjustRightInd w:val="0"/>
              <w:snapToGrid w:val="0"/>
              <w:spacing w:line="360" w:lineRule="auto"/>
              <w:jc w:val="both"/>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包</w:t>
            </w:r>
            <w:r>
              <w:rPr>
                <w:rFonts w:hint="eastAsia" w:ascii="宋体" w:hAnsi="宋体" w:cs="宋体"/>
                <w:color w:val="auto"/>
                <w:kern w:val="0"/>
                <w:sz w:val="24"/>
                <w:szCs w:val="24"/>
                <w:lang w:val="en-US" w:eastAsia="zh-CN" w:bidi="ar"/>
              </w:rPr>
              <w:t>3地膜回收处置</w:t>
            </w:r>
            <w:r>
              <w:rPr>
                <w:rFonts w:hint="eastAsia" w:ascii="宋体" w:hAnsi="宋体" w:eastAsia="宋体" w:cs="宋体"/>
                <w:color w:val="auto"/>
                <w:kern w:val="0"/>
                <w:sz w:val="24"/>
                <w:szCs w:val="24"/>
                <w:lang w:bidi="ar"/>
              </w:rPr>
              <w:t>采购预算及最高限价</w:t>
            </w:r>
            <w:r>
              <w:rPr>
                <w:rFonts w:hint="eastAsia" w:ascii="宋体" w:hAnsi="宋体" w:eastAsia="宋体" w:cs="宋体"/>
                <w:color w:val="auto"/>
                <w:kern w:val="0"/>
                <w:sz w:val="24"/>
                <w:szCs w:val="24"/>
                <w:lang w:eastAsia="zh-CN" w:bidi="ar"/>
              </w:rPr>
              <w:t>：2054250.00元；</w:t>
            </w:r>
          </w:p>
        </w:tc>
      </w:tr>
      <w:tr w14:paraId="3147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1" w:type="dxa"/>
            <w:noWrap w:val="0"/>
            <w:vAlign w:val="center"/>
          </w:tcPr>
          <w:p w14:paraId="7B8523E9">
            <w:pPr>
              <w:numPr>
                <w:ilvl w:val="0"/>
                <w:numId w:val="1"/>
              </w:numPr>
              <w:adjustRightInd w:val="0"/>
              <w:snapToGrid w:val="0"/>
              <w:spacing w:line="360" w:lineRule="auto"/>
              <w:ind w:left="425" w:leftChars="0" w:hanging="425" w:firstLineChars="0"/>
              <w:jc w:val="center"/>
              <w:rPr>
                <w:rFonts w:hint="eastAsia" w:ascii="宋体" w:hAnsi="宋体" w:eastAsia="宋体" w:cs="宋体"/>
                <w:color w:val="auto"/>
                <w:sz w:val="24"/>
                <w:szCs w:val="24"/>
              </w:rPr>
            </w:pPr>
          </w:p>
        </w:tc>
        <w:tc>
          <w:tcPr>
            <w:tcW w:w="1444" w:type="dxa"/>
            <w:noWrap w:val="0"/>
            <w:vAlign w:val="center"/>
          </w:tcPr>
          <w:p w14:paraId="2490DCEF">
            <w:pPr>
              <w:widowControl/>
              <w:adjustRightInd w:val="0"/>
              <w:snapToGrid w:val="0"/>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资金来源</w:t>
            </w:r>
          </w:p>
        </w:tc>
        <w:tc>
          <w:tcPr>
            <w:tcW w:w="6500" w:type="dxa"/>
            <w:noWrap w:val="0"/>
            <w:vAlign w:val="center"/>
          </w:tcPr>
          <w:p w14:paraId="68821122">
            <w:pPr>
              <w:widowControl/>
              <w:adjustRightInd w:val="0"/>
              <w:snapToGrid w:val="0"/>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财政资金</w:t>
            </w:r>
          </w:p>
        </w:tc>
      </w:tr>
      <w:tr w14:paraId="4F6F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91" w:type="dxa"/>
            <w:noWrap w:val="0"/>
            <w:vAlign w:val="center"/>
          </w:tcPr>
          <w:p w14:paraId="59F94991">
            <w:pPr>
              <w:numPr>
                <w:ilvl w:val="0"/>
                <w:numId w:val="1"/>
              </w:numPr>
              <w:adjustRightInd w:val="0"/>
              <w:snapToGrid w:val="0"/>
              <w:spacing w:line="360" w:lineRule="auto"/>
              <w:ind w:left="425" w:leftChars="0" w:hanging="425" w:firstLineChars="0"/>
              <w:jc w:val="center"/>
              <w:rPr>
                <w:rFonts w:hint="eastAsia" w:ascii="宋体" w:hAnsi="宋体" w:eastAsia="宋体" w:cs="宋体"/>
                <w:color w:val="auto"/>
                <w:sz w:val="24"/>
                <w:szCs w:val="24"/>
              </w:rPr>
            </w:pPr>
          </w:p>
        </w:tc>
        <w:tc>
          <w:tcPr>
            <w:tcW w:w="1444" w:type="dxa"/>
            <w:noWrap w:val="0"/>
            <w:vAlign w:val="center"/>
          </w:tcPr>
          <w:p w14:paraId="09E5F7C3">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报价</w:t>
            </w:r>
          </w:p>
        </w:tc>
        <w:tc>
          <w:tcPr>
            <w:tcW w:w="6500" w:type="dxa"/>
            <w:noWrap w:val="0"/>
            <w:vAlign w:val="center"/>
          </w:tcPr>
          <w:p w14:paraId="2ECB8CCC">
            <w:pPr>
              <w:adjustRightInd w:val="0"/>
              <w:snapToGrid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包含完成本次采购所要求的货物、服务且验收合格的所有费用含税价格、运输费用、 售后服务</w:t>
            </w:r>
            <w:r>
              <w:rPr>
                <w:rFonts w:hint="eastAsia" w:ascii="宋体" w:hAnsi="宋体" w:eastAsia="宋体" w:cs="宋体"/>
                <w:color w:val="auto"/>
                <w:sz w:val="24"/>
                <w:szCs w:val="24"/>
                <w:lang w:val="en-US" w:eastAsia="zh-CN"/>
              </w:rPr>
              <w:t>费用</w:t>
            </w:r>
            <w:r>
              <w:rPr>
                <w:rFonts w:hint="eastAsia" w:ascii="宋体" w:hAnsi="宋体" w:eastAsia="宋体" w:cs="宋体"/>
                <w:color w:val="auto"/>
                <w:sz w:val="24"/>
                <w:szCs w:val="24"/>
                <w:lang w:eastAsia="zh-CN"/>
              </w:rPr>
              <w:t>等产品达到正常使用条件下所包含的一切费用。</w:t>
            </w:r>
          </w:p>
        </w:tc>
      </w:tr>
      <w:tr w14:paraId="4D68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1" w:type="dxa"/>
            <w:noWrap w:val="0"/>
            <w:vAlign w:val="center"/>
          </w:tcPr>
          <w:p w14:paraId="068ED60C">
            <w:pPr>
              <w:numPr>
                <w:ilvl w:val="0"/>
                <w:numId w:val="1"/>
              </w:numPr>
              <w:adjustRightInd w:val="0"/>
              <w:snapToGrid w:val="0"/>
              <w:spacing w:line="360" w:lineRule="auto"/>
              <w:ind w:left="425" w:leftChars="0" w:hanging="425" w:firstLineChars="0"/>
              <w:jc w:val="center"/>
              <w:rPr>
                <w:rFonts w:hint="eastAsia" w:ascii="宋体" w:hAnsi="宋体" w:eastAsia="宋体" w:cs="宋体"/>
                <w:color w:val="auto"/>
                <w:sz w:val="24"/>
                <w:szCs w:val="24"/>
              </w:rPr>
            </w:pPr>
          </w:p>
        </w:tc>
        <w:tc>
          <w:tcPr>
            <w:tcW w:w="1444" w:type="dxa"/>
            <w:noWrap w:val="0"/>
            <w:vAlign w:val="center"/>
          </w:tcPr>
          <w:p w14:paraId="12B0DCE4">
            <w:pPr>
              <w:widowControl/>
              <w:adjustRightInd w:val="0"/>
              <w:snapToGrid w:val="0"/>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资质要求</w:t>
            </w:r>
          </w:p>
        </w:tc>
        <w:tc>
          <w:tcPr>
            <w:tcW w:w="6500" w:type="dxa"/>
            <w:noWrap w:val="0"/>
            <w:vAlign w:val="center"/>
          </w:tcPr>
          <w:p w14:paraId="3248EF46">
            <w:pPr>
              <w:adjustRightInd w:val="0"/>
              <w:snapToGrid w:val="0"/>
              <w:spacing w:line="360" w:lineRule="auto"/>
              <w:ind w:left="8" w:firstLine="412" w:firstLineChars="171"/>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sz w:val="24"/>
                <w:szCs w:val="24"/>
              </w:rPr>
              <w:t>注：</w:t>
            </w:r>
            <w:r>
              <w:rPr>
                <w:rFonts w:hint="eastAsia" w:ascii="宋体" w:hAnsi="宋体" w:eastAsia="宋体" w:cs="宋体"/>
                <w:b/>
                <w:bCs/>
                <w:color w:val="auto"/>
                <w:kern w:val="0"/>
                <w:sz w:val="24"/>
                <w:szCs w:val="24"/>
                <w:highlight w:val="none"/>
                <w:lang w:val="en-US" w:eastAsia="zh-CN" w:bidi="ar"/>
              </w:rPr>
              <w:t>以下资质为必备资质，必须附于响应文件中供应商资格证明文件对应位置处，缺一项或某项达不到要求，按无效投标处理。</w:t>
            </w:r>
          </w:p>
          <w:p w14:paraId="7AE316DE">
            <w:pPr>
              <w:adjustRightInd w:val="0"/>
              <w:snapToGrid w:val="0"/>
              <w:spacing w:line="360" w:lineRule="auto"/>
              <w:ind w:left="8" w:firstLine="410" w:firstLineChars="171"/>
              <w:rPr>
                <w:rFonts w:hint="eastAsia" w:ascii="宋体" w:hAnsi="宋体" w:eastAsia="宋体" w:cs="宋体"/>
                <w:b w:val="0"/>
                <w:bCs w:val="0"/>
                <w:color w:val="auto"/>
                <w:sz w:val="24"/>
              </w:rPr>
            </w:pPr>
            <w:r>
              <w:rPr>
                <w:rFonts w:hint="eastAsia" w:ascii="宋体" w:hAnsi="宋体" w:eastAsia="宋体" w:cs="宋体"/>
                <w:b w:val="0"/>
                <w:bCs w:val="0"/>
                <w:color w:val="auto"/>
                <w:sz w:val="24"/>
              </w:rPr>
              <w:t>（一）基本资格条件：符合《中华人民共和国政府采购法》第二十二条的规定。</w:t>
            </w:r>
          </w:p>
          <w:p w14:paraId="25DF25E7">
            <w:pPr>
              <w:pStyle w:val="8"/>
              <w:adjustRightInd w:val="0"/>
              <w:snapToGrid w:val="0"/>
              <w:spacing w:line="360" w:lineRule="auto"/>
              <w:ind w:firstLine="420" w:firstLineChars="175"/>
              <w:rPr>
                <w:rFonts w:hint="eastAsia" w:ascii="宋体" w:hAnsi="宋体" w:eastAsia="宋体" w:cs="宋体"/>
                <w:b w:val="0"/>
                <w:bCs w:val="0"/>
                <w:color w:val="auto"/>
                <w:sz w:val="24"/>
                <w:szCs w:val="22"/>
              </w:rPr>
            </w:pPr>
            <w:r>
              <w:rPr>
                <w:rFonts w:hint="eastAsia" w:ascii="宋体" w:hAnsi="宋体" w:eastAsia="宋体" w:cs="宋体"/>
                <w:b w:val="0"/>
                <w:bCs w:val="0"/>
                <w:color w:val="auto"/>
                <w:sz w:val="24"/>
                <w:szCs w:val="22"/>
              </w:rPr>
              <w:t>（二）特定资格条件：</w:t>
            </w:r>
          </w:p>
          <w:p w14:paraId="168A13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val="0"/>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333333"/>
                <w:spacing w:val="0"/>
                <w:sz w:val="24"/>
                <w:szCs w:val="24"/>
                <w:shd w:val="clear" w:color="auto" w:fill="FFFFFF"/>
              </w:rPr>
            </w:pPr>
            <w:r>
              <w:rPr>
                <w:rFonts w:hint="eastAsia" w:ascii="宋体" w:hAnsi="宋体" w:eastAsia="宋体" w:cs="宋体"/>
                <w:b/>
                <w:bCs/>
                <w:i w:val="0"/>
                <w:iCs w:val="0"/>
                <w:caps w:val="0"/>
                <w:color w:val="333333"/>
                <w:spacing w:val="0"/>
                <w:sz w:val="24"/>
                <w:szCs w:val="24"/>
                <w:shd w:val="clear" w:color="auto" w:fill="FFFFFF"/>
              </w:rPr>
              <w:t>包1(</w:t>
            </w:r>
            <w:r>
              <w:rPr>
                <w:rFonts w:hint="eastAsia" w:cs="宋体"/>
                <w:b/>
                <w:bCs/>
                <w:i w:val="0"/>
                <w:iCs w:val="0"/>
                <w:caps w:val="0"/>
                <w:color w:val="333333"/>
                <w:spacing w:val="0"/>
                <w:sz w:val="24"/>
                <w:szCs w:val="24"/>
                <w:shd w:val="clear" w:color="auto" w:fill="FFFFFF"/>
                <w:lang w:eastAsia="zh-CN"/>
              </w:rPr>
              <w:t xml:space="preserve"> 子洲县农业农村局子洲县2025年地膜科学使用回收项目-残膜回收机</w:t>
            </w:r>
            <w:r>
              <w:rPr>
                <w:rFonts w:hint="eastAsia" w:ascii="宋体" w:hAnsi="宋体" w:eastAsia="宋体" w:cs="宋体"/>
                <w:b/>
                <w:bCs/>
                <w:i w:val="0"/>
                <w:iCs w:val="0"/>
                <w:caps w:val="0"/>
                <w:color w:val="333333"/>
                <w:spacing w:val="0"/>
                <w:sz w:val="24"/>
                <w:szCs w:val="24"/>
                <w:shd w:val="clear" w:color="auto" w:fill="FFFFFF"/>
              </w:rPr>
              <w:t>)特定资格要求如下:</w:t>
            </w:r>
          </w:p>
          <w:p w14:paraId="4AC7ACAC">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asciiTheme="majorEastAsia" w:hAnsiTheme="majorEastAsia" w:eastAsiaTheme="majorEastAsia" w:cstheme="majorEastAsia"/>
                <w:i w:val="0"/>
                <w:iCs w:val="0"/>
                <w:caps w:val="0"/>
                <w:color w:val="333333"/>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2)财务状况报告：提供企业赋码后完整的2024年或者2025年度财务审计报告（提供的财务审计报告需在注册会计师行业统一监管平台（http://acc.mof.gov.cn/）可查询并提供网页截图）。成立时间至提交响应文件截止时间不足一年的须提供其基本存款账户开户银行近三个月内出具的银行资信证明或自成立以来的财务报表，其他组织和自然人提供银行出具的资信证明或财务报表；</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3)税收缴纳证明：提供2025年6月至今已缴纳的至少一个月的纳税证明或完税证明，依法免税的单位应提供相关证明材料；</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4)社会保障资金缴纳证明：依法缴纳社会保障资金的良好记录：提供2025年6月至今已缴纳的至少1个月缴费凭据或提供社保部门出具的社保证明（五险一金中一项即可）。依法不需要缴纳社会保障资金的投标人提供相应证明文件证明依法不需要缴纳社会保障资金；</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5)投标人提供在投标截止日前在信用中国网（www.creditchina.gov.cn）未被列入失信被执行人、重大税收违法案件当事人名单和在中国政府采购网（www.ccgp.gov.cn）未被列入政府采购严重违法失信行为记录名单（查询日期为从招标文件发售之日起至投标截止日前）并加盖供应商公章 。</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6)书面声明：参加政府采购活动前三年内，在经营活动中没有重大违法、违规记录的书面声明；</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7)提供具有履行合同所必需的设备和专业技术能力的证明资料或承诺书；</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8)提供榆林市政府采购货物类项目供应商信用承诺书、投标信用承诺书（保证金）（格式后附）；</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9)本项目专门面向中小企业采购，供应商须提供中小企业声明函;</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10）本项目不接受联合体投标、不允许分包、转包，单位负责人为同一人或者存在直接控股、管理关系的不同投标人，不得参加同一合同项下的政府采购活动；</w:t>
            </w:r>
          </w:p>
          <w:p w14:paraId="007816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val="0"/>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333333"/>
                <w:spacing w:val="0"/>
                <w:sz w:val="24"/>
                <w:szCs w:val="24"/>
                <w:shd w:val="clear" w:color="auto" w:fill="FFFFFF"/>
              </w:rPr>
            </w:pPr>
            <w:r>
              <w:rPr>
                <w:rFonts w:hint="eastAsia" w:ascii="宋体" w:hAnsi="宋体" w:eastAsia="宋体" w:cs="宋体"/>
                <w:b/>
                <w:bCs/>
                <w:i w:val="0"/>
                <w:iCs w:val="0"/>
                <w:caps w:val="0"/>
                <w:color w:val="333333"/>
                <w:spacing w:val="0"/>
                <w:sz w:val="24"/>
                <w:szCs w:val="24"/>
                <w:shd w:val="clear" w:color="auto" w:fill="FFFFFF"/>
              </w:rPr>
              <w:t>包2(</w:t>
            </w:r>
            <w:r>
              <w:rPr>
                <w:rFonts w:hint="eastAsia" w:cs="宋体"/>
                <w:b/>
                <w:bCs/>
                <w:i w:val="0"/>
                <w:iCs w:val="0"/>
                <w:caps w:val="0"/>
                <w:color w:val="333333"/>
                <w:spacing w:val="0"/>
                <w:sz w:val="24"/>
                <w:szCs w:val="24"/>
                <w:shd w:val="clear" w:color="auto" w:fill="FFFFFF"/>
                <w:lang w:eastAsia="zh-CN"/>
              </w:rPr>
              <w:t xml:space="preserve"> 子洲县农业农村局子洲县2025年地膜科学使用回收项目-地膜</w:t>
            </w:r>
            <w:r>
              <w:rPr>
                <w:rFonts w:hint="eastAsia" w:ascii="宋体" w:hAnsi="宋体" w:eastAsia="宋体" w:cs="宋体"/>
                <w:b/>
                <w:bCs/>
                <w:i w:val="0"/>
                <w:iCs w:val="0"/>
                <w:caps w:val="0"/>
                <w:color w:val="333333"/>
                <w:spacing w:val="0"/>
                <w:sz w:val="24"/>
                <w:szCs w:val="24"/>
                <w:shd w:val="clear" w:color="auto" w:fill="FFFFFF"/>
              </w:rPr>
              <w:t>)特定资格要求如下:</w:t>
            </w:r>
          </w:p>
          <w:p w14:paraId="28487DF4">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asciiTheme="majorEastAsia" w:hAnsiTheme="majorEastAsia" w:eastAsiaTheme="majorEastAsia" w:cstheme="majorEastAsia"/>
                <w:i w:val="0"/>
                <w:iCs w:val="0"/>
                <w:caps w:val="0"/>
                <w:color w:val="333333"/>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2)财务状况报告：提供企业赋码后完整的2024年或者2025年度财务审计报告（提供的财务审计报告需在注册会计师行业统一监管平台（http://acc.mof.gov.cn/）可查询并提供网页截图）。成立时间至提交响应文件截止时间不足一年的须提供其基本存款账户开户银行近三个月内出具的银行资信证明或自成立以来的财务报表，其他组织和自然人提供银行出具的资信证明或财务报表；</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3)税收缴纳证明：提供2025年6月至今已缴纳的至少一个月的纳税证明或完税证明，依法免税的单位应提供相关证明材料；</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4)社会保障资金缴纳证明：依法缴纳社会保障资金的良好记录：提供2025年6月至今已缴纳的至少1个月缴费凭据或提供社保部门出具的社保证明（五险一金中一项即可）。依法不需要缴纳社会保障资金的投标人提供相应证明文件证明依法不需要缴纳社会保障资金；</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5)投标人提供在投标截止日前在信用中国网（www.creditchina.gov.cn）未被列入失信被执行人、重大税收违法案件当事人名单和在中国政府采购网（www.ccgp.gov.cn）未被列入政府采购严重违法失信行为记录名单（查询日期为从招标文件发售之日起至投标截止日前）并加盖供应商公章 。</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6)书面声明：参加政府采购活动前三年内，在经营活动中没有重大违法、违规记录的书面声明；</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7)提供具有履行合同所必需的设备和专业技术能力的证明资料或承诺书；</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8)提供榆林市政府采购货物类项目供应商信用承诺书、投标信用承诺书（保证金）（格式后附）；</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9)本项目专门面向中小企业采购，供应商须提供中小企业声明函;</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10）本项目不接受联合体投标、不允许分包、转包，单位负责人为同一人或者存在直接控股、管理关系的不同投标人，不得参加同一合同项下的政府采购活动；</w:t>
            </w:r>
          </w:p>
          <w:p w14:paraId="6A322939">
            <w:pPr>
              <w:pStyle w:val="12"/>
              <w:rPr>
                <w:rFonts w:hint="eastAsia"/>
              </w:rPr>
            </w:pPr>
          </w:p>
          <w:p w14:paraId="1C43E3F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val="0"/>
              <w:spacing w:before="0" w:beforeLines="0" w:beforeAutospacing="0" w:after="0" w:afterLines="0" w:afterAutospacing="0" w:line="360" w:lineRule="auto"/>
              <w:ind w:left="0" w:right="0" w:firstLine="480"/>
              <w:jc w:val="both"/>
              <w:textAlignment w:val="auto"/>
              <w:rPr>
                <w:rFonts w:hint="eastAsia" w:ascii="宋体" w:hAnsi="宋体" w:eastAsia="宋体" w:cs="宋体"/>
                <w:b/>
                <w:bCs/>
                <w:sz w:val="24"/>
                <w:szCs w:val="24"/>
              </w:rPr>
            </w:pPr>
            <w:r>
              <w:rPr>
                <w:rFonts w:hint="eastAsia" w:ascii="宋体" w:hAnsi="宋体" w:eastAsia="宋体" w:cs="宋体"/>
                <w:b/>
                <w:bCs/>
                <w:i w:val="0"/>
                <w:iCs w:val="0"/>
                <w:caps w:val="0"/>
                <w:color w:val="333333"/>
                <w:spacing w:val="0"/>
                <w:sz w:val="24"/>
                <w:szCs w:val="24"/>
                <w:shd w:val="clear" w:color="auto" w:fill="FFFFFF"/>
              </w:rPr>
              <w:t>包</w:t>
            </w:r>
            <w:r>
              <w:rPr>
                <w:rFonts w:hint="eastAsia" w:cs="宋体"/>
                <w:b/>
                <w:bCs/>
                <w:i w:val="0"/>
                <w:iCs w:val="0"/>
                <w:caps w:val="0"/>
                <w:color w:val="333333"/>
                <w:spacing w:val="0"/>
                <w:sz w:val="24"/>
                <w:szCs w:val="24"/>
                <w:shd w:val="clear" w:color="auto" w:fill="FFFFFF"/>
                <w:lang w:val="en-US" w:eastAsia="zh-CN"/>
              </w:rPr>
              <w:t>3</w:t>
            </w:r>
            <w:r>
              <w:rPr>
                <w:rFonts w:hint="eastAsia" w:ascii="宋体" w:hAnsi="宋体" w:eastAsia="宋体" w:cs="宋体"/>
                <w:b/>
                <w:bCs/>
                <w:i w:val="0"/>
                <w:iCs w:val="0"/>
                <w:caps w:val="0"/>
                <w:color w:val="333333"/>
                <w:spacing w:val="0"/>
                <w:sz w:val="24"/>
                <w:szCs w:val="24"/>
                <w:shd w:val="clear" w:color="auto" w:fill="FFFFFF"/>
              </w:rPr>
              <w:t>(</w:t>
            </w:r>
            <w:r>
              <w:rPr>
                <w:rFonts w:hint="eastAsia" w:cs="宋体"/>
                <w:b/>
                <w:bCs/>
                <w:i w:val="0"/>
                <w:iCs w:val="0"/>
                <w:caps w:val="0"/>
                <w:color w:val="333333"/>
                <w:spacing w:val="0"/>
                <w:sz w:val="24"/>
                <w:szCs w:val="24"/>
                <w:shd w:val="clear" w:color="auto" w:fill="FFFFFF"/>
                <w:lang w:eastAsia="zh-CN"/>
              </w:rPr>
              <w:t xml:space="preserve"> 子洲县农业农村局子洲县2025年地膜科学使用回收项目-地膜回收处置</w:t>
            </w:r>
            <w:r>
              <w:rPr>
                <w:rFonts w:hint="eastAsia" w:ascii="宋体" w:hAnsi="宋体" w:eastAsia="宋体" w:cs="宋体"/>
                <w:b/>
                <w:bCs/>
                <w:i w:val="0"/>
                <w:iCs w:val="0"/>
                <w:caps w:val="0"/>
                <w:color w:val="333333"/>
                <w:spacing w:val="0"/>
                <w:sz w:val="24"/>
                <w:szCs w:val="24"/>
                <w:shd w:val="clear" w:color="auto" w:fill="FFFFFF"/>
              </w:rPr>
              <w:t>)特定资格要求如下:</w:t>
            </w:r>
          </w:p>
          <w:p w14:paraId="48A74F18">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asciiTheme="majorEastAsia" w:hAnsiTheme="majorEastAsia" w:eastAsiaTheme="majorEastAsia" w:cstheme="majorEastAsia"/>
                <w:i w:val="0"/>
                <w:iCs w:val="0"/>
                <w:caps w:val="0"/>
                <w:color w:val="333333"/>
                <w:spacing w:val="0"/>
                <w:sz w:val="24"/>
                <w:szCs w:val="24"/>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2)财务状况报告：提供企业赋码后完整的2024年或者2025年度财务审计报告（提供的财务审计报告需在注册会计师行业统一监管平台（http://acc.mof.gov.cn/）可查询并提供网页截图）。成立时间至提交响应文件截止时间不足一年的须提供其基本存款账户开户银行近三个月内出具的银行资信证明或自成立以来的财务报表，其他组织和自然人提供银行出具的资信证明或财务报表；</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3)税收缴纳证明：提供2025年6月至今已缴纳的至少一个月的纳税证明或完税证明，依法免税的单位应提供相关证明材料；</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4)社会保障资金缴纳证明：依法缴纳社会保障资金的良好记录：提供2025年6月至今已缴纳的至少1个月缴费凭据或提供社保部门出具的社保证明（五险一金中一项即可）。依法不需要缴纳社会保障资金的投标人提供相应证明文件证明依法不需要缴纳社会保障资金；</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5)投标人提供在投标截止日前在信用中国网（www.creditchina.gov.cn）未被列入失信被执行人、重大税收违法案件当事人名单和在中国政府采购网（www.ccgp.gov.cn）未被列入政府采购严重违法失信行为记录名单（查询日期为从招标文件发售之日起至投标截止日前）并加盖供应商公章 。</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6)书面声明：参加政府采购活动前三年内，在经营活动中没有重大违法、违规记录的书面声明；</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7)提供具有履行合同所必需的设备和专业技术能力的证明资料或承诺书；</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8)提供榆林市政府采购货物类项目供应商信用承诺书、投标信用承诺书（保证金）（格式后附）；</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9)本项目专门面向中小企业采购，供应商须提供中小企业声明函;</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10）本项目不接受联合体投标、不允许分包、转包，单位负责人为同一人或者存在直接控股、管理关系的不同投标人，不得参加同一合同项下的政府采购活动；</w:t>
            </w:r>
          </w:p>
          <w:p w14:paraId="7430018B">
            <w:pPr>
              <w:pStyle w:val="21"/>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Chars="0" w:right="0" w:rightChars="0"/>
              <w:jc w:val="left"/>
              <w:textAlignment w:val="auto"/>
              <w:rPr>
                <w:rFonts w:hint="eastAsia" w:ascii="宋体" w:hAnsi="宋体" w:eastAsia="宋体" w:cs="Times New Roman"/>
                <w:b/>
                <w:bCs/>
                <w:color w:val="auto"/>
              </w:rPr>
            </w:pPr>
            <w:r>
              <w:rPr>
                <w:rFonts w:hint="eastAsia" w:ascii="宋体" w:hAnsi="宋体" w:eastAsia="宋体" w:cs="Times New Roman"/>
                <w:b/>
                <w:bCs/>
                <w:color w:val="auto"/>
                <w:lang w:val="en-US" w:eastAsia="zh-CN"/>
              </w:rPr>
              <w:t xml:space="preserve">有关资格要求的特别说明： </w:t>
            </w:r>
          </w:p>
          <w:p w14:paraId="3AE58188">
            <w:pPr>
              <w:pStyle w:val="21"/>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Chars="0" w:right="0" w:rightChars="0"/>
              <w:jc w:val="left"/>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 xml:space="preserve">1）供应商必须对所提供的资格要求的真实性和有效性负全部法律责任，供应商名称和营业执照等相关证件完全一致。 </w:t>
            </w:r>
          </w:p>
          <w:p w14:paraId="73A488EB">
            <w:pPr>
              <w:pStyle w:val="21"/>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Chars="0" w:right="0" w:rightChars="0"/>
              <w:jc w:val="left"/>
              <w:textAlignment w:val="auto"/>
              <w:rPr>
                <w:rFonts w:hint="eastAsia" w:ascii="宋体" w:hAnsi="宋体" w:eastAsia="宋体" w:cs="宋体"/>
                <w:color w:val="auto"/>
                <w:sz w:val="24"/>
                <w:szCs w:val="24"/>
              </w:rPr>
            </w:pPr>
            <w:r>
              <w:rPr>
                <w:rFonts w:hint="eastAsia" w:ascii="宋体" w:hAnsi="宋体" w:eastAsia="宋体" w:cs="Times New Roman"/>
                <w:color w:val="auto"/>
                <w:lang w:val="en-US" w:eastAsia="zh-CN"/>
              </w:rPr>
              <w:t>2)本项所列资格要求均为必备资格条件，投标人应在投标文件规定处附相关证明材料并加盖企业公章，缺项、漏项或者符合性、有效性、真实性审核不合格的，供应商自动放弃采购活动资格，投标文件视为无效。</w:t>
            </w:r>
          </w:p>
        </w:tc>
      </w:tr>
      <w:tr w14:paraId="75D6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1" w:type="dxa"/>
            <w:noWrap w:val="0"/>
            <w:vAlign w:val="center"/>
          </w:tcPr>
          <w:p w14:paraId="226C3308">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25933156">
            <w:pPr>
              <w:widowControl/>
              <w:adjustRightInd w:val="0"/>
              <w:snapToGrid w:val="0"/>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500" w:type="dxa"/>
            <w:noWrap w:val="0"/>
            <w:vAlign w:val="center"/>
          </w:tcPr>
          <w:p w14:paraId="13C3BCD7">
            <w:pPr>
              <w:widowControl/>
              <w:adjustRightInd w:val="0"/>
              <w:snapToGrid w:val="0"/>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投标文件从投标截止日起，投标有效期为90天。</w:t>
            </w:r>
          </w:p>
        </w:tc>
      </w:tr>
      <w:tr w14:paraId="0985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1" w:type="dxa"/>
            <w:noWrap w:val="0"/>
            <w:vAlign w:val="center"/>
          </w:tcPr>
          <w:p w14:paraId="220CF019">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1B9B47A4">
            <w:pPr>
              <w:widowControl/>
              <w:adjustRightInd w:val="0"/>
              <w:snapToGrid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交货期</w:t>
            </w:r>
          </w:p>
        </w:tc>
        <w:tc>
          <w:tcPr>
            <w:tcW w:w="6500" w:type="dxa"/>
            <w:noWrap w:val="0"/>
            <w:vAlign w:val="center"/>
          </w:tcPr>
          <w:p w14:paraId="30867E34">
            <w:pPr>
              <w:widowControl/>
              <w:adjustRightInd w:val="0"/>
              <w:snapToGrid w:val="0"/>
              <w:spacing w:line="360" w:lineRule="auto"/>
              <w:jc w:val="left"/>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 xml:space="preserve">包1：20天 </w:t>
            </w:r>
          </w:p>
          <w:p w14:paraId="6B0E2E85">
            <w:pPr>
              <w:widowControl/>
              <w:adjustRightInd w:val="0"/>
              <w:snapToGrid w:val="0"/>
              <w:spacing w:line="36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包2：1</w:t>
            </w:r>
            <w:r>
              <w:rPr>
                <w:rFonts w:hint="eastAsia" w:ascii="宋体" w:hAnsi="宋体" w:eastAsia="宋体" w:cs="宋体"/>
                <w:color w:val="auto"/>
                <w:sz w:val="24"/>
                <w:szCs w:val="24"/>
              </w:rPr>
              <w:t>5天</w:t>
            </w:r>
          </w:p>
          <w:p w14:paraId="6E2EBA3C">
            <w:pPr>
              <w:widowControl/>
              <w:adjustRightInd w:val="0"/>
              <w:snapToGrid w:val="0"/>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包3：1年</w:t>
            </w:r>
          </w:p>
        </w:tc>
      </w:tr>
      <w:tr w14:paraId="652F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1" w:type="dxa"/>
            <w:noWrap w:val="0"/>
            <w:vAlign w:val="center"/>
          </w:tcPr>
          <w:p w14:paraId="555B954B">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583F4497">
            <w:pPr>
              <w:widowControl/>
              <w:adjustRightInd w:val="0"/>
              <w:snapToGrid w:val="0"/>
              <w:spacing w:line="36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质保期限</w:t>
            </w:r>
          </w:p>
        </w:tc>
        <w:tc>
          <w:tcPr>
            <w:tcW w:w="6500" w:type="dxa"/>
            <w:noWrap w:val="0"/>
            <w:vAlign w:val="center"/>
          </w:tcPr>
          <w:p w14:paraId="1D8EEB0D">
            <w:pPr>
              <w:widowControl/>
              <w:adjustRightInd w:val="0"/>
              <w:snapToGrid w:val="0"/>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包1：3个月</w:t>
            </w:r>
          </w:p>
          <w:p w14:paraId="2CE751FE">
            <w:pPr>
              <w:widowControl/>
              <w:adjustRightInd w:val="0"/>
              <w:snapToGrid w:val="0"/>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包2：</w:t>
            </w:r>
            <w:r>
              <w:rPr>
                <w:rFonts w:hint="eastAsia" w:ascii="宋体" w:hAnsi="宋体" w:eastAsia="宋体" w:cs="宋体"/>
                <w:color w:val="auto"/>
                <w:sz w:val="24"/>
                <w:szCs w:val="24"/>
                <w:lang w:val="en-US" w:eastAsia="zh-CN"/>
              </w:rPr>
              <w:t>一</w:t>
            </w:r>
            <w:r>
              <w:rPr>
                <w:rFonts w:hint="eastAsia" w:ascii="宋体" w:hAnsi="宋体" w:cs="宋体"/>
                <w:color w:val="auto"/>
                <w:sz w:val="24"/>
                <w:szCs w:val="24"/>
                <w:lang w:val="en-US" w:eastAsia="zh-CN"/>
              </w:rPr>
              <w:t>年</w:t>
            </w:r>
          </w:p>
        </w:tc>
      </w:tr>
      <w:tr w14:paraId="3F4F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1" w:type="dxa"/>
            <w:noWrap w:val="0"/>
            <w:vAlign w:val="center"/>
          </w:tcPr>
          <w:p w14:paraId="5394A78C">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76672793">
            <w:pPr>
              <w:widowControl/>
              <w:adjustRightInd w:val="0"/>
              <w:snapToGrid w:val="0"/>
              <w:spacing w:line="36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交货地点</w:t>
            </w:r>
          </w:p>
        </w:tc>
        <w:tc>
          <w:tcPr>
            <w:tcW w:w="6500" w:type="dxa"/>
            <w:noWrap w:val="0"/>
            <w:vAlign w:val="center"/>
          </w:tcPr>
          <w:p w14:paraId="2C00B1F1">
            <w:pPr>
              <w:widowControl/>
              <w:adjustRightInd w:val="0"/>
              <w:snapToGrid w:val="0"/>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采购人指定地点</w:t>
            </w:r>
          </w:p>
        </w:tc>
      </w:tr>
      <w:tr w14:paraId="3313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1" w:type="dxa"/>
            <w:noWrap w:val="0"/>
            <w:vAlign w:val="center"/>
          </w:tcPr>
          <w:p w14:paraId="522E3E44">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0A7E1E1C">
            <w:pPr>
              <w:widowControl/>
              <w:adjustRightInd w:val="0"/>
              <w:snapToGrid w:val="0"/>
              <w:jc w:val="center"/>
              <w:textAlignment w:val="center"/>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保证金的缴纳形式</w:t>
            </w:r>
          </w:p>
        </w:tc>
        <w:tc>
          <w:tcPr>
            <w:tcW w:w="6500" w:type="dxa"/>
            <w:noWrap w:val="0"/>
            <w:vAlign w:val="center"/>
          </w:tcPr>
          <w:p w14:paraId="404841C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本项目采用“投标信用承诺书”代替投标保证金；</w:t>
            </w:r>
          </w:p>
          <w:p w14:paraId="73ED9E51">
            <w:pPr>
              <w:keepNext w:val="0"/>
              <w:keepLines w:val="0"/>
              <w:pageBreakBefore w:val="0"/>
              <w:widowControl w:val="0"/>
              <w:suppressLineNumbers w:val="0"/>
              <w:shd w:val="clear" w:color="auto" w:fill="auto"/>
              <w:tabs>
                <w:tab w:val="left" w:pos="610"/>
              </w:tabs>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根据榆林市财政局下发的榆政财采发【2023】8号文件规定，各投标人采用“投标信用承诺书”代替保证金。投标人须将“投标信用承诺书”按要求签字盖章后上传至信用中国（陕西榆林）进行承诺公示，将公示后的截图附在投标文件中</w:t>
            </w:r>
          </w:p>
        </w:tc>
      </w:tr>
      <w:tr w14:paraId="4A89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91" w:type="dxa"/>
            <w:noWrap w:val="0"/>
            <w:vAlign w:val="center"/>
          </w:tcPr>
          <w:p w14:paraId="5AFCAFEC">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4877B9FF">
            <w:pPr>
              <w:widowControl/>
              <w:adjustRightInd w:val="0"/>
              <w:snapToGrid w:val="0"/>
              <w:jc w:val="center"/>
              <w:textAlignment w:val="center"/>
              <w:rPr>
                <w:rFonts w:hint="eastAsia" w:ascii="宋体" w:hAnsi="宋体" w:eastAsia="宋体" w:cs="宋体"/>
                <w:b w:val="0"/>
                <w:bCs/>
                <w:kern w:val="0"/>
                <w:sz w:val="24"/>
                <w:szCs w:val="24"/>
                <w:lang w:bidi="ar"/>
              </w:rPr>
            </w:pPr>
            <w:r>
              <w:rPr>
                <w:rFonts w:hint="eastAsia" w:ascii="宋体" w:hAnsi="宋体" w:eastAsia="宋体" w:cs="宋体"/>
                <w:b w:val="0"/>
                <w:bCs/>
                <w:color w:val="auto"/>
                <w:sz w:val="24"/>
                <w:szCs w:val="24"/>
                <w:highlight w:val="none"/>
              </w:rPr>
              <w:t>评标方法</w:t>
            </w:r>
          </w:p>
        </w:tc>
        <w:tc>
          <w:tcPr>
            <w:tcW w:w="6500" w:type="dxa"/>
            <w:noWrap w:val="0"/>
            <w:vAlign w:val="center"/>
          </w:tcPr>
          <w:p w14:paraId="5B60DAB7">
            <w:pPr>
              <w:keepNext w:val="0"/>
              <w:keepLines w:val="0"/>
              <w:suppressLineNumbers w:val="0"/>
              <w:shd w:val="clear" w:color="auto" w:fill="auto"/>
              <w:tabs>
                <w:tab w:val="left" w:pos="610"/>
              </w:tabs>
              <w:spacing w:before="0" w:beforeAutospacing="0" w:after="0" w:afterAutospacing="0" w:line="360" w:lineRule="auto"/>
              <w:ind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szCs w:val="24"/>
                <w:highlight w:val="none"/>
              </w:rPr>
              <w:t>综合评分法（详见第</w:t>
            </w:r>
            <w:r>
              <w:rPr>
                <w:rFonts w:hint="eastAsia" w:ascii="宋体" w:hAnsi="宋体" w:eastAsia="宋体" w:cs="宋体"/>
                <w:b w:val="0"/>
                <w:bCs/>
                <w:color w:val="auto"/>
                <w:sz w:val="24"/>
                <w:szCs w:val="24"/>
                <w:highlight w:val="none"/>
                <w:lang w:val="en-US" w:eastAsia="zh-CN"/>
              </w:rPr>
              <w:t>五部分</w:t>
            </w:r>
            <w:r>
              <w:rPr>
                <w:rFonts w:hint="eastAsia" w:ascii="宋体" w:hAnsi="宋体" w:eastAsia="宋体" w:cs="宋体"/>
                <w:b w:val="0"/>
                <w:bCs/>
                <w:color w:val="auto"/>
                <w:sz w:val="24"/>
                <w:szCs w:val="24"/>
                <w:highlight w:val="none"/>
              </w:rPr>
              <w:t>）。</w:t>
            </w:r>
          </w:p>
        </w:tc>
      </w:tr>
      <w:tr w14:paraId="0CA0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rPr>
        <w:tc>
          <w:tcPr>
            <w:tcW w:w="891" w:type="dxa"/>
            <w:noWrap w:val="0"/>
            <w:vAlign w:val="center"/>
          </w:tcPr>
          <w:p w14:paraId="26C7A252">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6612C1C2">
            <w:pPr>
              <w:widowControl/>
              <w:adjustRightInd w:val="0"/>
              <w:snapToGrid w:val="0"/>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公告期限</w:t>
            </w:r>
          </w:p>
        </w:tc>
        <w:tc>
          <w:tcPr>
            <w:tcW w:w="6500" w:type="dxa"/>
            <w:noWrap w:val="0"/>
            <w:vAlign w:val="center"/>
          </w:tcPr>
          <w:p w14:paraId="34DACC7C">
            <w:pPr>
              <w:widowControl/>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sz w:val="24"/>
              </w:rPr>
              <w:t>自本公告发布之日起5个工作日。</w:t>
            </w:r>
          </w:p>
        </w:tc>
      </w:tr>
      <w:tr w14:paraId="2C21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trPr>
        <w:tc>
          <w:tcPr>
            <w:tcW w:w="891" w:type="dxa"/>
            <w:noWrap w:val="0"/>
            <w:vAlign w:val="center"/>
          </w:tcPr>
          <w:p w14:paraId="46E06D43">
            <w:pPr>
              <w:widowControl/>
              <w:numPr>
                <w:ilvl w:val="0"/>
                <w:numId w:val="1"/>
              </w:numPr>
              <w:adjustRightInd w:val="0"/>
              <w:snapToGrid w:val="0"/>
              <w:spacing w:line="360" w:lineRule="auto"/>
              <w:ind w:left="425" w:leftChars="0" w:hanging="425" w:firstLineChars="0"/>
              <w:jc w:val="center"/>
              <w:textAlignment w:val="center"/>
              <w:rPr>
                <w:rFonts w:hint="eastAsia" w:ascii="宋体" w:hAnsi="宋体" w:eastAsia="宋体" w:cs="宋体"/>
                <w:color w:val="000000"/>
                <w:sz w:val="24"/>
                <w:szCs w:val="24"/>
              </w:rPr>
            </w:pPr>
          </w:p>
        </w:tc>
        <w:tc>
          <w:tcPr>
            <w:tcW w:w="1444" w:type="dxa"/>
            <w:noWrap w:val="0"/>
            <w:vAlign w:val="center"/>
          </w:tcPr>
          <w:p w14:paraId="622DD3F9">
            <w:pPr>
              <w:widowControl/>
              <w:adjustRightInd w:val="0"/>
              <w:snapToGrid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bidi="ar"/>
              </w:rPr>
              <w:t>递交投标文件截止时间</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val="en-US" w:eastAsia="zh-CN" w:bidi="ar"/>
              </w:rPr>
              <w:t>地点</w:t>
            </w:r>
          </w:p>
        </w:tc>
        <w:tc>
          <w:tcPr>
            <w:tcW w:w="6500" w:type="dxa"/>
            <w:noWrap w:val="0"/>
            <w:vAlign w:val="center"/>
          </w:tcPr>
          <w:p w14:paraId="700BBB96">
            <w:pPr>
              <w:widowControl/>
              <w:adjustRightInd w:val="0"/>
              <w:snapToGrid w:val="0"/>
              <w:spacing w:line="360" w:lineRule="auto"/>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时间：202</w:t>
            </w:r>
            <w:r>
              <w:rPr>
                <w:rFonts w:hint="eastAsia" w:ascii="宋体" w:hAnsi="宋体" w:cs="宋体"/>
                <w:color w:val="auto"/>
                <w:kern w:val="0"/>
                <w:sz w:val="24"/>
                <w:lang w:val="en-US" w:eastAsia="zh-CN"/>
              </w:rPr>
              <w:t>6</w:t>
            </w:r>
            <w:r>
              <w:rPr>
                <w:rFonts w:hint="eastAsia" w:ascii="宋体" w:hAnsi="宋体" w:eastAsia="宋体" w:cs="宋体"/>
                <w:color w:val="auto"/>
                <w:kern w:val="0"/>
                <w:sz w:val="24"/>
                <w:lang w:val="en-US" w:eastAsia="zh-CN"/>
              </w:rPr>
              <w:t>年</w:t>
            </w:r>
            <w:r>
              <w:rPr>
                <w:rFonts w:hint="eastAsia" w:ascii="宋体" w:hAnsi="宋体" w:cs="宋体"/>
                <w:color w:val="auto"/>
                <w:kern w:val="0"/>
                <w:sz w:val="24"/>
                <w:lang w:val="en-US" w:eastAsia="zh-CN"/>
              </w:rPr>
              <w:t>2</w:t>
            </w:r>
            <w:r>
              <w:rPr>
                <w:rFonts w:hint="eastAsia" w:ascii="宋体" w:hAnsi="宋体" w:eastAsia="宋体" w:cs="宋体"/>
                <w:color w:val="auto"/>
                <w:kern w:val="0"/>
                <w:sz w:val="24"/>
                <w:lang w:val="en-US" w:eastAsia="zh-CN"/>
              </w:rPr>
              <w:t>月</w:t>
            </w:r>
            <w:r>
              <w:rPr>
                <w:rFonts w:hint="eastAsia" w:ascii="宋体" w:hAnsi="宋体" w:cs="宋体"/>
                <w:color w:val="auto"/>
                <w:kern w:val="0"/>
                <w:sz w:val="24"/>
                <w:lang w:val="en-US" w:eastAsia="zh-CN"/>
              </w:rPr>
              <w:t>10</w:t>
            </w:r>
            <w:r>
              <w:rPr>
                <w:rFonts w:hint="eastAsia" w:ascii="宋体" w:hAnsi="宋体" w:eastAsia="宋体" w:cs="宋体"/>
                <w:color w:val="auto"/>
                <w:kern w:val="0"/>
                <w:sz w:val="24"/>
                <w:lang w:val="en-US" w:eastAsia="zh-CN"/>
              </w:rPr>
              <w:t xml:space="preserve">日09：30 </w:t>
            </w:r>
          </w:p>
          <w:p w14:paraId="09BDDDB0">
            <w:pPr>
              <w:widowControl/>
              <w:adjustRightInd w:val="0"/>
              <w:snapToGrid w:val="0"/>
              <w:spacing w:line="360" w:lineRule="auto"/>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地点：榆林市公共资源交易中心十楼开标室4</w:t>
            </w:r>
          </w:p>
          <w:p w14:paraId="5E1E9239">
            <w:pPr>
              <w:widowControl/>
              <w:adjustRightInd w:val="0"/>
              <w:snapToGrid w:val="0"/>
              <w:spacing w:line="360" w:lineRule="auto"/>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lang w:eastAsia="zh-CN"/>
              </w:rPr>
              <w:t>投标文件递交方式：网上递交</w:t>
            </w:r>
          </w:p>
        </w:tc>
      </w:tr>
      <w:tr w14:paraId="1E3E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1" w:hRule="atLeast"/>
        </w:trPr>
        <w:tc>
          <w:tcPr>
            <w:tcW w:w="891" w:type="dxa"/>
            <w:noWrap w:val="0"/>
            <w:vAlign w:val="center"/>
          </w:tcPr>
          <w:p w14:paraId="5A5BECFA">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568FE361">
            <w:pPr>
              <w:widowControl/>
              <w:adjustRightInd w:val="0"/>
              <w:snapToGrid w:val="0"/>
              <w:jc w:val="center"/>
              <w:textAlignment w:val="center"/>
              <w:rPr>
                <w:rFonts w:hint="eastAsia" w:ascii="宋体" w:hAnsi="宋体" w:eastAsia="宋体" w:cs="宋体"/>
                <w:sz w:val="24"/>
                <w:szCs w:val="24"/>
              </w:rPr>
            </w:pPr>
            <w:r>
              <w:rPr>
                <w:rFonts w:hint="eastAsia" w:ascii="宋体" w:hAnsi="宋体" w:eastAsia="宋体" w:cs="宋体"/>
                <w:sz w:val="24"/>
                <w:szCs w:val="24"/>
              </w:rPr>
              <w:t>是否接受</w:t>
            </w:r>
          </w:p>
          <w:p w14:paraId="276DFE7D">
            <w:pPr>
              <w:widowControl/>
              <w:adjustRightInd w:val="0"/>
              <w:snapToGrid w:val="0"/>
              <w:jc w:val="center"/>
              <w:textAlignment w:val="center"/>
              <w:rPr>
                <w:rFonts w:hint="eastAsia" w:ascii="宋体" w:hAnsi="宋体" w:eastAsia="宋体" w:cs="宋体"/>
                <w:sz w:val="24"/>
                <w:szCs w:val="24"/>
              </w:rPr>
            </w:pPr>
            <w:r>
              <w:rPr>
                <w:rFonts w:hint="eastAsia" w:ascii="宋体" w:hAnsi="宋体" w:eastAsia="宋体" w:cs="宋体"/>
                <w:sz w:val="24"/>
                <w:szCs w:val="24"/>
              </w:rPr>
              <w:t>联合体投标</w:t>
            </w:r>
          </w:p>
        </w:tc>
        <w:tc>
          <w:tcPr>
            <w:tcW w:w="6500" w:type="dxa"/>
            <w:noWrap w:val="0"/>
            <w:vAlign w:val="center"/>
          </w:tcPr>
          <w:p w14:paraId="69BB4920">
            <w:pPr>
              <w:widowControl/>
              <w:adjustRightInd w:val="0"/>
              <w:snapToGrid w:val="0"/>
              <w:spacing w:line="360" w:lineRule="auto"/>
              <w:ind w:firstLine="1200" w:firstLineChars="500"/>
              <w:textAlignment w:val="center"/>
              <w:rPr>
                <w:rFonts w:hint="eastAsia" w:ascii="宋体" w:hAnsi="宋体" w:eastAsia="宋体" w:cs="宋体"/>
                <w:sz w:val="24"/>
                <w:szCs w:val="24"/>
                <w:lang w:eastAsia="zh-CN"/>
              </w:rPr>
            </w:pPr>
            <w:r>
              <w:rPr>
                <w:rFonts w:hint="eastAsia" w:ascii="宋体" w:hAnsi="宋体" w:eastAsia="宋体" w:cs="宋体"/>
                <w:color w:val="000000"/>
                <w:sz w:val="24"/>
                <w:szCs w:val="24"/>
              </w:rPr>
              <w:t>否</w:t>
            </w:r>
          </w:p>
        </w:tc>
      </w:tr>
      <w:tr w14:paraId="7D95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891" w:type="dxa"/>
            <w:noWrap w:val="0"/>
            <w:vAlign w:val="center"/>
          </w:tcPr>
          <w:p w14:paraId="169FFC53">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2877DFCE">
            <w:pPr>
              <w:widowControl/>
              <w:adjustRightInd w:val="0"/>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是否接受分包</w:t>
            </w:r>
          </w:p>
        </w:tc>
        <w:tc>
          <w:tcPr>
            <w:tcW w:w="6500" w:type="dxa"/>
            <w:noWrap w:val="0"/>
            <w:vAlign w:val="center"/>
          </w:tcPr>
          <w:p w14:paraId="580D1F28">
            <w:pPr>
              <w:widowControl/>
              <w:adjustRightInd w:val="0"/>
              <w:snapToGrid w:val="0"/>
              <w:spacing w:line="360" w:lineRule="auto"/>
              <w:ind w:firstLine="1200" w:firstLineChars="500"/>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r w14:paraId="1950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891" w:type="dxa"/>
            <w:noWrap w:val="0"/>
            <w:vAlign w:val="center"/>
          </w:tcPr>
          <w:p w14:paraId="63D77FE4">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050D8DE6">
            <w:pPr>
              <w:widowControl/>
              <w:adjustRightInd w:val="0"/>
              <w:snapToGrid w:val="0"/>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auto"/>
                <w:sz w:val="24"/>
                <w:szCs w:val="24"/>
                <w:highlight w:val="none"/>
                <w:lang w:val="en-US" w:eastAsia="zh-CN"/>
              </w:rPr>
              <w:t>是否电子标</w:t>
            </w:r>
          </w:p>
        </w:tc>
        <w:tc>
          <w:tcPr>
            <w:tcW w:w="6500" w:type="dxa"/>
            <w:noWrap w:val="0"/>
            <w:vAlign w:val="center"/>
          </w:tcPr>
          <w:p w14:paraId="1EBC0C19">
            <w:pPr>
              <w:widowControl/>
              <w:adjustRightInd w:val="0"/>
              <w:snapToGrid w:val="0"/>
              <w:spacing w:line="360" w:lineRule="auto"/>
              <w:ind w:firstLine="1200" w:firstLineChars="500"/>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是</w:t>
            </w:r>
          </w:p>
        </w:tc>
      </w:tr>
      <w:tr w14:paraId="0752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891" w:type="dxa"/>
            <w:noWrap w:val="0"/>
            <w:vAlign w:val="center"/>
          </w:tcPr>
          <w:p w14:paraId="748AF310">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6528BD3B">
            <w:pPr>
              <w:widowControl/>
              <w:spacing w:line="36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合同签订</w:t>
            </w:r>
          </w:p>
        </w:tc>
        <w:tc>
          <w:tcPr>
            <w:tcW w:w="6500" w:type="dxa"/>
            <w:noWrap w:val="0"/>
            <w:vAlign w:val="center"/>
          </w:tcPr>
          <w:p w14:paraId="356A358A">
            <w:pPr>
              <w:widowControl/>
              <w:spacing w:line="360" w:lineRule="auto"/>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中标供应商和采购人签订合同。</w:t>
            </w:r>
          </w:p>
        </w:tc>
      </w:tr>
      <w:tr w14:paraId="583D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891" w:type="dxa"/>
            <w:noWrap w:val="0"/>
            <w:vAlign w:val="center"/>
          </w:tcPr>
          <w:p w14:paraId="430EB36B">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274335B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lang w:val="en-US" w:eastAsia="zh-CN"/>
              </w:rPr>
            </w:pPr>
            <w:r>
              <w:rPr>
                <w:rFonts w:hint="eastAsia" w:ascii="宋体" w:hAnsi="宋体" w:eastAsia="宋体" w:cs="宋体"/>
                <w:color w:val="auto"/>
                <w:sz w:val="24"/>
                <w:szCs w:val="24"/>
                <w:lang w:eastAsia="zh-CN"/>
              </w:rPr>
              <w:t>是否</w:t>
            </w:r>
            <w:r>
              <w:rPr>
                <w:rFonts w:hint="eastAsia" w:ascii="宋体" w:hAnsi="宋体" w:eastAsia="宋体" w:cs="宋体"/>
                <w:color w:val="auto"/>
                <w:sz w:val="24"/>
                <w:szCs w:val="24"/>
              </w:rPr>
              <w:t>支持监狱企业发展</w:t>
            </w:r>
          </w:p>
        </w:tc>
        <w:tc>
          <w:tcPr>
            <w:tcW w:w="6500" w:type="dxa"/>
            <w:noWrap w:val="0"/>
            <w:vAlign w:val="center"/>
          </w:tcPr>
          <w:p w14:paraId="7D015F66">
            <w:pPr>
              <w:pageBreakBefore w:val="0"/>
              <w:wordWrap/>
              <w:overflowPunct/>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eq \o\ac(□)</w:instrTex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专门面向监狱企业采购项目</w:t>
            </w:r>
          </w:p>
          <w:p w14:paraId="4565DD08">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sz w:val="24"/>
                <w:lang w:val="en-US" w:eastAsia="zh-CN"/>
              </w:rPr>
            </w:pP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eq \o\ac(□,</w:instrText>
            </w:r>
            <w:r>
              <w:rPr>
                <w:rFonts w:hint="eastAsia" w:ascii="宋体" w:hAnsi="宋体" w:eastAsia="宋体" w:cs="宋体"/>
                <w:color w:val="auto"/>
                <w:position w:val="2"/>
                <w:sz w:val="16"/>
                <w:highlight w:val="none"/>
                <w:lang w:val="en-US" w:eastAsia="zh-CN"/>
              </w:rPr>
              <w:instrText xml:space="preserve">√</w:instrText>
            </w:r>
            <w:r>
              <w:rPr>
                <w:rFonts w:hint="eastAsia" w:ascii="宋体" w:hAnsi="宋体" w:eastAsia="宋体" w:cs="宋体"/>
                <w:color w:val="auto"/>
                <w:sz w:val="24"/>
                <w:highlight w:val="none"/>
                <w:lang w:val="en-US" w:eastAsia="zh-CN"/>
              </w:rPr>
              <w:instrText xml:space="preserve">)</w:instrTex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非专门面向监狱企业采购项目（价格扣除）：</w:t>
            </w:r>
          </w:p>
        </w:tc>
      </w:tr>
      <w:tr w14:paraId="0CB3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891" w:type="dxa"/>
            <w:noWrap w:val="0"/>
            <w:vAlign w:val="center"/>
          </w:tcPr>
          <w:p w14:paraId="2C8F48FE">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417D1E3E">
            <w:pPr>
              <w:widowControl/>
              <w:adjustRightInd w:val="0"/>
              <w:snapToGrid w:val="0"/>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rPr>
              <w:t>是否</w:t>
            </w:r>
            <w:r>
              <w:rPr>
                <w:rFonts w:hint="eastAsia" w:ascii="宋体" w:hAnsi="宋体" w:eastAsia="宋体" w:cs="宋体"/>
                <w:sz w:val="24"/>
                <w:szCs w:val="24"/>
              </w:rPr>
              <w:t>支持中小企业发展</w:t>
            </w:r>
          </w:p>
          <w:p w14:paraId="2F8D70FA">
            <w:pPr>
              <w:widowControl/>
              <w:adjustRightInd w:val="0"/>
              <w:snapToGrid w:val="0"/>
              <w:jc w:val="center"/>
              <w:textAlignment w:val="center"/>
              <w:rPr>
                <w:rFonts w:hint="eastAsia" w:ascii="宋体" w:hAnsi="宋体" w:eastAsia="宋体" w:cs="宋体"/>
                <w:sz w:val="24"/>
                <w:szCs w:val="24"/>
              </w:rPr>
            </w:pPr>
          </w:p>
          <w:p w14:paraId="0C2492EF">
            <w:pPr>
              <w:widowControl/>
              <w:adjustRightInd w:val="0"/>
              <w:snapToGrid w:val="0"/>
              <w:jc w:val="center"/>
              <w:textAlignment w:val="center"/>
              <w:rPr>
                <w:rFonts w:hint="eastAsia" w:ascii="宋体" w:hAnsi="宋体" w:eastAsia="宋体" w:cs="宋体"/>
                <w:sz w:val="24"/>
                <w:szCs w:val="24"/>
                <w:lang w:val="en-US" w:eastAsia="zh-CN"/>
              </w:rPr>
            </w:pPr>
          </w:p>
        </w:tc>
        <w:tc>
          <w:tcPr>
            <w:tcW w:w="6500" w:type="dxa"/>
            <w:noWrap w:val="0"/>
            <w:vAlign w:val="center"/>
          </w:tcPr>
          <w:p w14:paraId="295CEC80">
            <w:pPr>
              <w:spacing w:line="360" w:lineRule="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本项目专门面向中小企业采购，供应商须提供中小企业声明函;</w:t>
            </w:r>
          </w:p>
          <w:p w14:paraId="4215278F">
            <w:pPr>
              <w:spacing w:line="360" w:lineRule="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fldChar w:fldCharType="begin"/>
            </w:r>
            <w:r>
              <w:rPr>
                <w:rFonts w:hint="eastAsia" w:ascii="宋体" w:hAnsi="宋体" w:eastAsia="宋体" w:cs="宋体"/>
                <w:b w:val="0"/>
                <w:color w:val="auto"/>
                <w:kern w:val="2"/>
                <w:sz w:val="24"/>
                <w:szCs w:val="24"/>
                <w:lang w:val="en-US" w:eastAsia="zh-CN" w:bidi="ar-SA"/>
              </w:rPr>
              <w:instrText xml:space="preserve"> eq \o\ac(□</w:instrText>
            </w:r>
            <w:r>
              <w:rPr>
                <w:rFonts w:hint="eastAsia" w:ascii="宋体" w:hAnsi="宋体" w:cs="宋体"/>
                <w:b w:val="0"/>
                <w:color w:val="auto"/>
                <w:kern w:val="2"/>
                <w:sz w:val="24"/>
                <w:szCs w:val="24"/>
                <w:lang w:val="en-US" w:eastAsia="zh-CN" w:bidi="ar-SA"/>
              </w:rPr>
              <w:instrText xml:space="preserve">,</w:instrText>
            </w:r>
            <w:r>
              <w:rPr>
                <w:rFonts w:hint="eastAsia" w:ascii="宋体" w:hAnsi="宋体" w:cs="宋体"/>
                <w:b w:val="0"/>
                <w:color w:val="auto"/>
                <w:kern w:val="2"/>
                <w:position w:val="2"/>
                <w:sz w:val="16"/>
                <w:szCs w:val="24"/>
                <w:lang w:val="en-US" w:eastAsia="zh-CN" w:bidi="ar-SA"/>
              </w:rPr>
              <w:instrText xml:space="preserve">√</w:instrText>
            </w:r>
            <w:r>
              <w:rPr>
                <w:rFonts w:hint="eastAsia" w:ascii="宋体" w:hAnsi="宋体" w:eastAsia="宋体" w:cs="宋体"/>
                <w:b w:val="0"/>
                <w:color w:val="auto"/>
                <w:kern w:val="2"/>
                <w:sz w:val="24"/>
                <w:szCs w:val="24"/>
                <w:lang w:val="en-US" w:eastAsia="zh-CN" w:bidi="ar-SA"/>
              </w:rPr>
              <w:instrText xml:space="preserve">)</w:instrText>
            </w:r>
            <w:r>
              <w:rPr>
                <w:rFonts w:hint="eastAsia" w:ascii="宋体" w:hAnsi="宋体" w:eastAsia="宋体" w:cs="宋体"/>
                <w:b w:val="0"/>
                <w:color w:val="auto"/>
                <w:kern w:val="2"/>
                <w:sz w:val="24"/>
                <w:szCs w:val="24"/>
                <w:lang w:val="en-US" w:eastAsia="zh-CN" w:bidi="ar-SA"/>
              </w:rPr>
              <w:fldChar w:fldCharType="end"/>
            </w:r>
            <w:r>
              <w:rPr>
                <w:rFonts w:hint="eastAsia" w:ascii="宋体" w:hAnsi="宋体" w:eastAsia="宋体" w:cs="宋体"/>
                <w:b w:val="0"/>
                <w:color w:val="auto"/>
                <w:kern w:val="2"/>
                <w:sz w:val="24"/>
                <w:szCs w:val="24"/>
                <w:lang w:val="en-US" w:eastAsia="zh-CN" w:bidi="ar-SA"/>
              </w:rPr>
              <w:t>专门面向中小企业采购项目：</w:t>
            </w:r>
          </w:p>
          <w:p w14:paraId="3E4D3FB8">
            <w:pPr>
              <w:spacing w:line="360" w:lineRule="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本项目专门面向中小企业采购，故不参与价格扣除。</w:t>
            </w:r>
          </w:p>
          <w:p w14:paraId="605966D3">
            <w:pPr>
              <w:spacing w:line="360" w:lineRule="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fldChar w:fldCharType="begin"/>
            </w:r>
            <w:r>
              <w:rPr>
                <w:rFonts w:hint="eastAsia" w:ascii="宋体" w:hAnsi="宋体" w:eastAsia="宋体" w:cs="宋体"/>
                <w:b w:val="0"/>
                <w:kern w:val="2"/>
                <w:sz w:val="24"/>
                <w:szCs w:val="24"/>
                <w:lang w:val="en-US" w:eastAsia="zh-CN" w:bidi="ar-SA"/>
              </w:rPr>
              <w:instrText xml:space="preserve"> eq \o\ac(□)</w:instrText>
            </w:r>
            <w:r>
              <w:rPr>
                <w:rFonts w:hint="eastAsia" w:ascii="宋体" w:hAnsi="宋体" w:eastAsia="宋体" w:cs="宋体"/>
                <w:b w:val="0"/>
                <w:kern w:val="2"/>
                <w:sz w:val="24"/>
                <w:szCs w:val="24"/>
                <w:lang w:val="en-US" w:eastAsia="zh-CN" w:bidi="ar-SA"/>
              </w:rPr>
              <w:fldChar w:fldCharType="end"/>
            </w:r>
            <w:r>
              <w:rPr>
                <w:rFonts w:hint="eastAsia" w:ascii="宋体" w:hAnsi="宋体" w:eastAsia="宋体" w:cs="宋体"/>
                <w:b w:val="0"/>
                <w:kern w:val="2"/>
                <w:sz w:val="24"/>
                <w:szCs w:val="24"/>
                <w:lang w:val="en-US" w:eastAsia="zh-CN" w:bidi="ar-SA"/>
              </w:rPr>
              <w:t>非专门面向中小企业采购项目，货物、货物类（价格扣除）：</w:t>
            </w:r>
            <w:r>
              <w:rPr>
                <w:rFonts w:hint="eastAsia" w:ascii="宋体" w:hAnsi="宋体" w:eastAsia="宋体" w:cs="宋体"/>
                <w:b w:val="0"/>
                <w:kern w:val="2"/>
                <w:sz w:val="24"/>
                <w:szCs w:val="24"/>
                <w:lang w:val="en-US" w:eastAsia="zh-CN" w:bidi="ar-SA"/>
              </w:rPr>
              <w:sym w:font="Wingdings" w:char="F081"/>
            </w:r>
            <w:r>
              <w:rPr>
                <w:rFonts w:hint="eastAsia" w:ascii="宋体" w:hAnsi="宋体" w:eastAsia="宋体" w:cs="宋体"/>
                <w:b w:val="0"/>
                <w:kern w:val="2"/>
                <w:sz w:val="24"/>
                <w:szCs w:val="24"/>
                <w:lang w:val="en-US" w:eastAsia="zh-CN" w:bidi="ar-SA"/>
              </w:rPr>
              <w:t>对小型和微型企业产品的价格给与10%~20%的扣除，用扣除后的价格参与评审。项目的扣除比例为：小型企业扣除20%，微型企业扣除20%。</w:t>
            </w:r>
          </w:p>
          <w:p w14:paraId="0EEF435D">
            <w:pPr>
              <w:spacing w:line="360" w:lineRule="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sym w:font="Wingdings" w:char="F082"/>
            </w:r>
            <w:r>
              <w:rPr>
                <w:rFonts w:hint="eastAsia" w:ascii="宋体" w:hAnsi="宋体" w:eastAsia="宋体" w:cs="宋体"/>
                <w:b w:val="0"/>
                <w:kern w:val="2"/>
                <w:sz w:val="24"/>
                <w:szCs w:val="24"/>
                <w:lang w:val="en-US" w:eastAsia="zh-CN" w:bidi="ar-SA"/>
              </w:rPr>
              <w:t>项目接收联合体投标的，若小型和微型企业的协议合同金额占到联合体协议合同金额30%以上的，可给予联合体 4% ~6%的扣除，用扣除后的价格参与评审。项目的扣除比例为：6%。</w:t>
            </w:r>
          </w:p>
          <w:p w14:paraId="066E0B75">
            <w:pPr>
              <w:spacing w:line="360" w:lineRule="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fldChar w:fldCharType="begin"/>
            </w:r>
            <w:r>
              <w:rPr>
                <w:rFonts w:hint="eastAsia" w:ascii="宋体" w:hAnsi="宋体" w:eastAsia="宋体" w:cs="宋体"/>
                <w:b w:val="0"/>
                <w:kern w:val="2"/>
                <w:sz w:val="24"/>
                <w:szCs w:val="24"/>
                <w:lang w:val="en-US" w:eastAsia="zh-CN" w:bidi="ar-SA"/>
              </w:rPr>
              <w:instrText xml:space="preserve"> eq \o\ac(□)</w:instrText>
            </w:r>
            <w:r>
              <w:rPr>
                <w:rFonts w:hint="eastAsia" w:ascii="宋体" w:hAnsi="宋体" w:eastAsia="宋体" w:cs="宋体"/>
                <w:b w:val="0"/>
                <w:kern w:val="2"/>
                <w:sz w:val="24"/>
                <w:szCs w:val="24"/>
                <w:lang w:val="en-US" w:eastAsia="zh-CN" w:bidi="ar-SA"/>
              </w:rPr>
              <w:fldChar w:fldCharType="end"/>
            </w:r>
            <w:r>
              <w:rPr>
                <w:rFonts w:hint="eastAsia" w:ascii="宋体" w:hAnsi="宋体" w:eastAsia="宋体" w:cs="宋体"/>
                <w:b w:val="0"/>
                <w:kern w:val="2"/>
                <w:sz w:val="24"/>
                <w:szCs w:val="24"/>
                <w:lang w:val="en-US" w:eastAsia="zh-CN" w:bidi="ar-SA"/>
              </w:rPr>
              <w:t>非专门面向中小企业采购项目，工程类（价格扣除）：</w:t>
            </w:r>
            <w:r>
              <w:rPr>
                <w:rFonts w:hint="eastAsia" w:ascii="宋体" w:hAnsi="宋体" w:eastAsia="宋体" w:cs="宋体"/>
                <w:b w:val="0"/>
                <w:kern w:val="2"/>
                <w:sz w:val="24"/>
                <w:szCs w:val="24"/>
                <w:lang w:val="en-US" w:eastAsia="zh-CN" w:bidi="ar-SA"/>
              </w:rPr>
              <w:sym w:font="Wingdings" w:char="F081"/>
            </w:r>
            <w:r>
              <w:rPr>
                <w:rFonts w:hint="eastAsia" w:ascii="宋体" w:hAnsi="宋体" w:eastAsia="宋体" w:cs="宋体"/>
                <w:b w:val="0"/>
                <w:kern w:val="2"/>
                <w:sz w:val="24"/>
                <w:szCs w:val="24"/>
                <w:lang w:val="en-US" w:eastAsia="zh-CN" w:bidi="ar-SA"/>
              </w:rPr>
              <w:t>对小型和微型企业投标的价格给与3%~5%的扣除，用扣除后的价格参与评审。项目的扣除比例为：小型企业扣除5%，微型企业扣除5%。</w:t>
            </w:r>
            <w:r>
              <w:rPr>
                <w:rFonts w:hint="eastAsia" w:ascii="宋体" w:hAnsi="宋体" w:eastAsia="宋体" w:cs="宋体"/>
                <w:b w:val="0"/>
                <w:kern w:val="2"/>
                <w:sz w:val="24"/>
                <w:szCs w:val="24"/>
                <w:lang w:val="en-US" w:eastAsia="zh-CN" w:bidi="ar-SA"/>
              </w:rPr>
              <w:sym w:font="Wingdings" w:char="F082"/>
            </w:r>
            <w:r>
              <w:rPr>
                <w:rFonts w:hint="eastAsia" w:ascii="宋体" w:hAnsi="宋体" w:eastAsia="宋体" w:cs="宋体"/>
                <w:b w:val="0"/>
                <w:kern w:val="2"/>
                <w:sz w:val="24"/>
                <w:szCs w:val="24"/>
                <w:lang w:val="en-US" w:eastAsia="zh-CN" w:bidi="ar-SA"/>
              </w:rPr>
              <w:t>项目接收联合体投标的，若小型和微型企业的协议合同金额占到联合体协议合同金额30%以上的，可给予联合体 1% ~2%的扣除，用扣除后的价格参与评审。项目的扣除比例为：2%。</w:t>
            </w:r>
          </w:p>
        </w:tc>
      </w:tr>
      <w:tr w14:paraId="6BE8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891" w:type="dxa"/>
            <w:noWrap w:val="0"/>
            <w:vAlign w:val="center"/>
          </w:tcPr>
          <w:p w14:paraId="66388772">
            <w:pPr>
              <w:numPr>
                <w:ilvl w:val="0"/>
                <w:numId w:val="1"/>
              </w:numPr>
              <w:adjustRightInd w:val="0"/>
              <w:snapToGrid w:val="0"/>
              <w:spacing w:line="360" w:lineRule="auto"/>
              <w:ind w:left="425" w:leftChars="0" w:hanging="425" w:firstLineChars="0"/>
              <w:jc w:val="center"/>
              <w:rPr>
                <w:rFonts w:hint="eastAsia" w:ascii="宋体" w:hAnsi="宋体" w:eastAsia="宋体" w:cs="宋体"/>
                <w:color w:val="auto"/>
                <w:sz w:val="24"/>
                <w:szCs w:val="24"/>
              </w:rPr>
            </w:pPr>
          </w:p>
        </w:tc>
        <w:tc>
          <w:tcPr>
            <w:tcW w:w="1444" w:type="dxa"/>
            <w:noWrap w:val="0"/>
            <w:vAlign w:val="center"/>
          </w:tcPr>
          <w:p w14:paraId="6985E65F">
            <w:pPr>
              <w:widowControl/>
              <w:adjustRightInd w:val="0"/>
              <w:snapToGrid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u w:val="none"/>
                <w:lang w:val="en-US" w:eastAsia="zh-CN"/>
              </w:rPr>
              <w:t>本项目</w:t>
            </w:r>
            <w:r>
              <w:rPr>
                <w:rFonts w:hint="eastAsia" w:ascii="宋体" w:hAnsi="宋体" w:eastAsia="宋体" w:cs="宋体"/>
                <w:color w:val="auto"/>
                <w:sz w:val="24"/>
                <w:u w:val="none"/>
              </w:rPr>
              <w:t>所属行业</w:t>
            </w:r>
          </w:p>
        </w:tc>
        <w:tc>
          <w:tcPr>
            <w:tcW w:w="6500" w:type="dxa"/>
            <w:noWrap w:val="0"/>
            <w:vAlign w:val="center"/>
          </w:tcPr>
          <w:p w14:paraId="25493CEA">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采购标的对应的中小企业划分标准所属行业：</w:t>
            </w:r>
            <w:r>
              <w:rPr>
                <w:rFonts w:hint="eastAsia" w:ascii="宋体" w:hAnsi="宋体" w:eastAsia="宋体" w:cs="宋体"/>
                <w:b/>
                <w:bCs/>
                <w:color w:val="auto"/>
                <w:sz w:val="24"/>
                <w:highlight w:val="none"/>
                <w:lang w:val="en-US" w:eastAsia="zh-CN"/>
              </w:rPr>
              <w:t>农、林、牧、渔业</w:t>
            </w:r>
            <w:r>
              <w:rPr>
                <w:rFonts w:hint="eastAsia" w:ascii="宋体" w:hAnsi="宋体" w:eastAsia="宋体" w:cs="宋体"/>
                <w:b w:val="0"/>
                <w:bCs/>
                <w:color w:val="auto"/>
                <w:kern w:val="2"/>
                <w:sz w:val="24"/>
                <w:szCs w:val="24"/>
                <w:lang w:val="en-US" w:eastAsia="zh-CN" w:bidi="ar-SA"/>
              </w:rPr>
              <w:t>　</w:t>
            </w:r>
          </w:p>
        </w:tc>
      </w:tr>
      <w:tr w14:paraId="2297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891" w:type="dxa"/>
            <w:noWrap w:val="0"/>
            <w:vAlign w:val="center"/>
          </w:tcPr>
          <w:p w14:paraId="629235AD">
            <w:pPr>
              <w:numPr>
                <w:ilvl w:val="0"/>
                <w:numId w:val="1"/>
              </w:numPr>
              <w:adjustRightInd w:val="0"/>
              <w:snapToGrid w:val="0"/>
              <w:spacing w:line="360" w:lineRule="auto"/>
              <w:ind w:left="425" w:leftChars="0" w:hanging="425" w:firstLineChars="0"/>
              <w:jc w:val="center"/>
              <w:rPr>
                <w:rFonts w:hint="eastAsia" w:ascii="宋体" w:hAnsi="宋体" w:eastAsia="宋体" w:cs="宋体"/>
                <w:color w:val="auto"/>
                <w:sz w:val="24"/>
                <w:szCs w:val="24"/>
              </w:rPr>
            </w:pPr>
          </w:p>
        </w:tc>
        <w:tc>
          <w:tcPr>
            <w:tcW w:w="1444" w:type="dxa"/>
            <w:noWrap w:val="0"/>
            <w:vAlign w:val="center"/>
          </w:tcPr>
          <w:p w14:paraId="225A160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color w:val="auto"/>
                <w:sz w:val="24"/>
                <w:u w:val="none"/>
                <w:lang w:eastAsia="zh-CN"/>
              </w:rPr>
            </w:pPr>
            <w:r>
              <w:rPr>
                <w:rFonts w:hint="eastAsia" w:ascii="宋体" w:hAnsi="宋体" w:eastAsia="宋体" w:cs="宋体"/>
                <w:b w:val="0"/>
                <w:bCs w:val="0"/>
                <w:color w:val="auto"/>
                <w:sz w:val="24"/>
                <w:u w:val="none"/>
              </w:rPr>
              <w:t>中小企业规模的划分标准</w:t>
            </w:r>
            <w:r>
              <w:rPr>
                <w:rFonts w:hint="eastAsia" w:ascii="宋体" w:hAnsi="宋体" w:eastAsia="宋体" w:cs="宋体"/>
                <w:b w:val="0"/>
                <w:bCs w:val="0"/>
                <w:color w:val="auto"/>
                <w:sz w:val="24"/>
                <w:u w:val="none"/>
                <w:lang w:eastAsia="zh-CN"/>
              </w:rPr>
              <w:t>：</w:t>
            </w:r>
          </w:p>
          <w:p w14:paraId="4DC2C75D">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2"/>
                <w:sz w:val="24"/>
                <w:szCs w:val="24"/>
                <w:lang w:val="en-US" w:eastAsia="zh-CN" w:bidi="ar-SA"/>
              </w:rPr>
            </w:pPr>
          </w:p>
        </w:tc>
        <w:tc>
          <w:tcPr>
            <w:tcW w:w="6500" w:type="dxa"/>
            <w:noWrap w:val="0"/>
            <w:vAlign w:val="center"/>
          </w:tcPr>
          <w:p w14:paraId="670DD9C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各行业划分标准具体为：</w:t>
            </w:r>
          </w:p>
          <w:p w14:paraId="4EF43B74">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b/>
                <w:bCs/>
                <w:color w:val="auto"/>
                <w:sz w:val="24"/>
                <w:highlight w:val="none"/>
                <w:lang w:val="en-US" w:eastAsia="zh-CN"/>
              </w:rPr>
              <w:t>农、林、牧、渔业</w:t>
            </w:r>
            <w:r>
              <w:rPr>
                <w:rFonts w:hint="eastAsia" w:ascii="宋体" w:hAnsi="宋体" w:eastAsia="宋体" w:cs="宋体"/>
                <w:color w:val="auto"/>
                <w:sz w:val="24"/>
                <w:highlight w:val="none"/>
                <w:lang w:val="en-US" w:eastAsia="zh-CN"/>
              </w:rPr>
              <w:t>。营业收入20000万元以下的为中小微型企业。其中，营业收入500万元及以上的为中型企业,营业收入50万元及以上的为小型企业，营业收入50万元以下的为微型企业。　　</w:t>
            </w:r>
          </w:p>
          <w:p w14:paraId="2ADBEE6B">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b/>
                <w:bCs/>
                <w:color w:val="auto"/>
                <w:sz w:val="24"/>
                <w:highlight w:val="none"/>
                <w:lang w:val="en-US" w:eastAsia="zh-CN"/>
              </w:rPr>
              <w:t>工业</w:t>
            </w:r>
            <w:r>
              <w:rPr>
                <w:rFonts w:hint="eastAsia" w:ascii="宋体" w:hAnsi="宋体" w:eastAsia="宋体" w:cs="宋体"/>
                <w:color w:val="auto"/>
                <w:sz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74AA5994">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b/>
                <w:bCs/>
                <w:color w:val="auto"/>
                <w:sz w:val="24"/>
                <w:highlight w:val="none"/>
                <w:lang w:val="en-US" w:eastAsia="zh-CN"/>
              </w:rPr>
              <w:t>建筑业</w:t>
            </w:r>
            <w:r>
              <w:rPr>
                <w:rFonts w:hint="eastAsia" w:ascii="宋体" w:hAnsi="宋体" w:eastAsia="宋体" w:cs="宋体"/>
                <w:color w:val="auto"/>
                <w:sz w:val="24"/>
                <w:highlight w:val="none"/>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7D783B15">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b/>
                <w:bCs/>
                <w:color w:val="auto"/>
                <w:sz w:val="24"/>
                <w:highlight w:val="none"/>
                <w:lang w:val="en-US" w:eastAsia="zh-CN"/>
              </w:rPr>
              <w:t>批发业</w:t>
            </w:r>
            <w:r>
              <w:rPr>
                <w:rFonts w:hint="eastAsia" w:ascii="宋体" w:hAnsi="宋体" w:eastAsia="宋体" w:cs="宋体"/>
                <w:color w:val="auto"/>
                <w:sz w:val="24"/>
                <w:highlight w:val="none"/>
                <w:lang w:val="en-US"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07CEF741">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b/>
                <w:bCs/>
                <w:color w:val="auto"/>
                <w:sz w:val="24"/>
                <w:highlight w:val="none"/>
                <w:lang w:val="en-US" w:eastAsia="zh-CN"/>
              </w:rPr>
              <w:t>零售业</w:t>
            </w:r>
            <w:r>
              <w:rPr>
                <w:rFonts w:hint="eastAsia" w:ascii="宋体" w:hAnsi="宋体" w:eastAsia="宋体" w:cs="宋体"/>
                <w:color w:val="auto"/>
                <w:sz w:val="24"/>
                <w:highlight w:val="none"/>
                <w:lang w:val="en-US" w:eastAsia="zh-CN"/>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2DEE3CB2">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b/>
                <w:bCs/>
                <w:color w:val="auto"/>
                <w:sz w:val="24"/>
                <w:highlight w:val="none"/>
                <w:lang w:val="en-US" w:eastAsia="zh-CN"/>
              </w:rPr>
              <w:t>交通运输业</w:t>
            </w:r>
            <w:r>
              <w:rPr>
                <w:rFonts w:hint="eastAsia" w:ascii="宋体" w:hAnsi="宋体" w:eastAsia="宋体" w:cs="宋体"/>
                <w:color w:val="auto"/>
                <w:sz w:val="24"/>
                <w:highlight w:val="none"/>
                <w:lang w:val="en-US" w:eastAsia="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49DD0E80">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b/>
                <w:bCs/>
                <w:color w:val="auto"/>
                <w:sz w:val="24"/>
                <w:highlight w:val="none"/>
                <w:lang w:val="en-US" w:eastAsia="zh-CN"/>
              </w:rPr>
              <w:t>仓储业</w:t>
            </w:r>
            <w:r>
              <w:rPr>
                <w:rFonts w:hint="eastAsia" w:ascii="宋体" w:hAnsi="宋体" w:eastAsia="宋体" w:cs="宋体"/>
                <w:color w:val="auto"/>
                <w:sz w:val="24"/>
                <w:highlight w:val="none"/>
                <w:lang w:val="en-US" w:eastAsia="zh-CN"/>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088675B8">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b/>
                <w:bCs/>
                <w:color w:val="auto"/>
                <w:sz w:val="24"/>
                <w:highlight w:val="none"/>
                <w:lang w:val="en-US" w:eastAsia="zh-CN"/>
              </w:rPr>
              <w:t>邮政业</w:t>
            </w:r>
            <w:r>
              <w:rPr>
                <w:rFonts w:hint="eastAsia" w:ascii="宋体" w:hAnsi="宋体" w:eastAsia="宋体" w:cs="宋体"/>
                <w:color w:val="auto"/>
                <w:sz w:val="24"/>
                <w:highlight w:val="none"/>
                <w:lang w:val="en-US" w:eastAsia="zh-CN"/>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3FF3534C">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r>
              <w:rPr>
                <w:rFonts w:hint="eastAsia" w:ascii="宋体" w:hAnsi="宋体" w:eastAsia="宋体" w:cs="宋体"/>
                <w:b/>
                <w:bCs/>
                <w:color w:val="auto"/>
                <w:sz w:val="24"/>
                <w:highlight w:val="none"/>
                <w:lang w:val="en-US" w:eastAsia="zh-CN"/>
              </w:rPr>
              <w:t>住宿业</w:t>
            </w:r>
            <w:r>
              <w:rPr>
                <w:rFonts w:hint="eastAsia" w:ascii="宋体" w:hAnsi="宋体" w:eastAsia="宋体" w:cs="宋体"/>
                <w:color w:val="auto"/>
                <w:sz w:val="24"/>
                <w:highlight w:val="none"/>
                <w:lang w:val="en-US"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2BD31D5">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r>
              <w:rPr>
                <w:rFonts w:hint="eastAsia" w:ascii="宋体" w:hAnsi="宋体" w:eastAsia="宋体" w:cs="宋体"/>
                <w:b/>
                <w:bCs/>
                <w:color w:val="auto"/>
                <w:sz w:val="24"/>
                <w:highlight w:val="none"/>
                <w:lang w:val="en-US" w:eastAsia="zh-CN"/>
              </w:rPr>
              <w:t>餐饮业</w:t>
            </w:r>
            <w:r>
              <w:rPr>
                <w:rFonts w:hint="eastAsia" w:ascii="宋体" w:hAnsi="宋体" w:eastAsia="宋体" w:cs="宋体"/>
                <w:color w:val="auto"/>
                <w:sz w:val="24"/>
                <w:highlight w:val="none"/>
                <w:lang w:val="en-US"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4282787">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r>
              <w:rPr>
                <w:rFonts w:hint="eastAsia" w:ascii="宋体" w:hAnsi="宋体" w:eastAsia="宋体" w:cs="宋体"/>
                <w:b/>
                <w:bCs/>
                <w:color w:val="auto"/>
                <w:sz w:val="24"/>
                <w:highlight w:val="none"/>
                <w:lang w:val="en-US" w:eastAsia="zh-CN"/>
              </w:rPr>
              <w:t>信息传输业</w:t>
            </w:r>
            <w:r>
              <w:rPr>
                <w:rFonts w:hint="eastAsia" w:ascii="宋体" w:hAnsi="宋体" w:eastAsia="宋体" w:cs="宋体"/>
                <w:color w:val="auto"/>
                <w:sz w:val="24"/>
                <w:highlight w:val="none"/>
                <w:lang w:val="en-US" w:eastAsia="zh-CN"/>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587149D3">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25F003EF">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w:t>
            </w:r>
            <w:r>
              <w:rPr>
                <w:rFonts w:hint="eastAsia" w:ascii="宋体" w:hAnsi="宋体" w:eastAsia="宋体" w:cs="宋体"/>
                <w:b/>
                <w:bCs/>
                <w:color w:val="auto"/>
                <w:sz w:val="24"/>
                <w:highlight w:val="none"/>
                <w:lang w:val="en-US" w:eastAsia="zh-CN"/>
              </w:rPr>
              <w:t>房地产开发经营</w:t>
            </w:r>
            <w:r>
              <w:rPr>
                <w:rFonts w:hint="eastAsia" w:ascii="宋体" w:hAnsi="宋体" w:eastAsia="宋体" w:cs="宋体"/>
                <w:color w:val="auto"/>
                <w:sz w:val="24"/>
                <w:highlight w:val="none"/>
                <w:lang w:val="en-US" w:eastAsia="zh-CN"/>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7ECC589E">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r>
              <w:rPr>
                <w:rFonts w:hint="eastAsia" w:ascii="宋体" w:hAnsi="宋体" w:eastAsia="宋体" w:cs="宋体"/>
                <w:b/>
                <w:bCs/>
                <w:color w:val="auto"/>
                <w:sz w:val="24"/>
                <w:highlight w:val="none"/>
                <w:lang w:val="en-US" w:eastAsia="zh-CN"/>
              </w:rPr>
              <w:t>物业管理</w:t>
            </w:r>
            <w:r>
              <w:rPr>
                <w:rFonts w:hint="eastAsia" w:ascii="宋体" w:hAnsi="宋体" w:eastAsia="宋体" w:cs="宋体"/>
                <w:color w:val="auto"/>
                <w:sz w:val="24"/>
                <w:highlight w:val="none"/>
                <w:lang w:val="en-US" w:eastAsia="zh-CN"/>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147AC053">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r>
              <w:rPr>
                <w:rFonts w:hint="eastAsia" w:ascii="宋体" w:hAnsi="宋体" w:eastAsia="宋体" w:cs="宋体"/>
                <w:b/>
                <w:bCs/>
                <w:color w:val="auto"/>
                <w:sz w:val="24"/>
                <w:highlight w:val="none"/>
                <w:lang w:val="en-US" w:eastAsia="zh-CN"/>
              </w:rPr>
              <w:t>租赁和商务服务业</w:t>
            </w:r>
            <w:r>
              <w:rPr>
                <w:rFonts w:hint="eastAsia" w:ascii="宋体" w:hAnsi="宋体" w:eastAsia="宋体" w:cs="宋体"/>
                <w:color w:val="auto"/>
                <w:sz w:val="24"/>
                <w:highlight w:val="none"/>
                <w:lang w:val="en-US"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4D7645F3">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highlight w:val="none"/>
                <w:lang w:val="en-US" w:eastAsia="zh-CN" w:bidi="ar-SA"/>
              </w:rPr>
              <w:t>16、</w:t>
            </w:r>
            <w:r>
              <w:rPr>
                <w:rFonts w:hint="eastAsia" w:ascii="宋体" w:hAnsi="宋体" w:eastAsia="宋体" w:cs="宋体"/>
                <w:b/>
                <w:bCs/>
                <w:color w:val="auto"/>
                <w:kern w:val="2"/>
                <w:sz w:val="24"/>
                <w:highlight w:val="none"/>
                <w:lang w:val="en-US" w:eastAsia="zh-CN" w:bidi="ar-SA"/>
              </w:rPr>
              <w:t>其他未列明行业</w:t>
            </w:r>
            <w:r>
              <w:rPr>
                <w:rFonts w:hint="eastAsia" w:ascii="宋体" w:hAnsi="宋体" w:eastAsia="宋体" w:cs="宋体"/>
                <w:b w:val="0"/>
                <w:color w:val="auto"/>
                <w:kern w:val="2"/>
                <w:sz w:val="24"/>
                <w:highlight w:val="none"/>
                <w:lang w:val="en-US" w:eastAsia="zh-CN" w:bidi="ar-SA"/>
              </w:rPr>
              <w:t>。从业人员300人以下的为中小微型企业。其中，从业人员100人及以上的为中型企业;从业人员10人及以上的为小型企业；从业人员10人以下的为微型企业。　</w:t>
            </w:r>
            <w:r>
              <w:rPr>
                <w:rFonts w:hint="eastAsia" w:ascii="宋体" w:hAnsi="宋体" w:eastAsia="宋体" w:cs="宋体"/>
                <w:b w:val="0"/>
                <w:color w:val="auto"/>
                <w:kern w:val="2"/>
                <w:sz w:val="24"/>
                <w:szCs w:val="24"/>
                <w:lang w:val="en-US" w:eastAsia="zh-CN" w:bidi="ar-SA"/>
              </w:rPr>
              <w:t>　</w:t>
            </w:r>
          </w:p>
        </w:tc>
      </w:tr>
      <w:tr w14:paraId="0A9C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1" w:hRule="atLeast"/>
        </w:trPr>
        <w:tc>
          <w:tcPr>
            <w:tcW w:w="891" w:type="dxa"/>
            <w:noWrap w:val="0"/>
            <w:vAlign w:val="center"/>
          </w:tcPr>
          <w:p w14:paraId="3D8C315F">
            <w:pPr>
              <w:numPr>
                <w:ilvl w:val="0"/>
                <w:numId w:val="1"/>
              </w:numPr>
              <w:adjustRightInd w:val="0"/>
              <w:snapToGrid w:val="0"/>
              <w:spacing w:line="360" w:lineRule="auto"/>
              <w:ind w:left="425" w:leftChars="0" w:hanging="425" w:firstLineChars="0"/>
              <w:jc w:val="center"/>
              <w:rPr>
                <w:rFonts w:hint="eastAsia" w:ascii="宋体" w:hAnsi="宋体" w:eastAsia="宋体" w:cs="宋体"/>
                <w:color w:val="000000"/>
                <w:sz w:val="24"/>
                <w:szCs w:val="24"/>
              </w:rPr>
            </w:pPr>
          </w:p>
        </w:tc>
        <w:tc>
          <w:tcPr>
            <w:tcW w:w="1444" w:type="dxa"/>
            <w:noWrap w:val="0"/>
            <w:vAlign w:val="center"/>
          </w:tcPr>
          <w:p w14:paraId="70CE6E60">
            <w:pPr>
              <w:widowControl/>
              <w:adjustRightInd w:val="0"/>
              <w:snapToGrid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现场勘探</w:t>
            </w:r>
          </w:p>
        </w:tc>
        <w:tc>
          <w:tcPr>
            <w:tcW w:w="6500" w:type="dxa"/>
            <w:noWrap w:val="0"/>
            <w:vAlign w:val="center"/>
          </w:tcPr>
          <w:p w14:paraId="1EB30749">
            <w:pPr>
              <w:pStyle w:val="7"/>
              <w:keepNext w:val="0"/>
              <w:keepLines w:val="0"/>
              <w:pageBreakBefore w:val="0"/>
              <w:widowControl w:val="0"/>
              <w:kinsoku/>
              <w:wordWrap/>
              <w:overflowPunct/>
              <w:topLinePunct w:val="0"/>
              <w:autoSpaceDE/>
              <w:autoSpaceDN/>
              <w:bidi w:val="0"/>
              <w:adjustRightInd w:val="0"/>
              <w:snapToGrid w:val="0"/>
              <w:spacing w:line="360" w:lineRule="auto"/>
              <w:ind w:firstLine="0"/>
              <w:textAlignment w:val="auto"/>
              <w:rPr>
                <w:rFonts w:hint="eastAsia" w:ascii="宋体" w:hAnsi="宋体" w:eastAsia="宋体" w:cs="宋体"/>
              </w:rPr>
            </w:pPr>
            <w:r>
              <w:rPr>
                <w:rFonts w:hint="eastAsia" w:ascii="宋体" w:hAnsi="宋体" w:eastAsia="宋体" w:cs="宋体"/>
                <w:color w:val="000000"/>
                <w:sz w:val="24"/>
                <w:szCs w:val="24"/>
              </w:rPr>
              <w:t>本项目采购人及采购代理机构不集中组织踏勘现场；需要现场踏勘的，由投标人自行踏勘，安全责任由投标人自负，费用自理。如需踏勘，请按招标公告中的联系方式联系采购人。</w:t>
            </w:r>
          </w:p>
        </w:tc>
      </w:tr>
      <w:tr w14:paraId="76EA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891" w:type="dxa"/>
            <w:noWrap w:val="0"/>
            <w:vAlign w:val="center"/>
          </w:tcPr>
          <w:p w14:paraId="4D10B626">
            <w:pPr>
              <w:widowControl/>
              <w:numPr>
                <w:ilvl w:val="0"/>
                <w:numId w:val="1"/>
              </w:numPr>
              <w:adjustRightInd w:val="0"/>
              <w:snapToGrid w:val="0"/>
              <w:spacing w:line="360" w:lineRule="auto"/>
              <w:ind w:left="425" w:leftChars="0" w:hanging="425" w:firstLineChars="0"/>
              <w:jc w:val="center"/>
              <w:textAlignment w:val="center"/>
              <w:rPr>
                <w:rFonts w:hint="eastAsia" w:ascii="宋体" w:hAnsi="宋体" w:eastAsia="宋体" w:cs="宋体"/>
                <w:color w:val="000000"/>
                <w:sz w:val="24"/>
                <w:szCs w:val="24"/>
              </w:rPr>
            </w:pPr>
          </w:p>
        </w:tc>
        <w:tc>
          <w:tcPr>
            <w:tcW w:w="1444" w:type="dxa"/>
            <w:noWrap w:val="0"/>
            <w:vAlign w:val="center"/>
          </w:tcPr>
          <w:p w14:paraId="7BD3D21D">
            <w:pPr>
              <w:widowControl/>
              <w:adjustRightInd w:val="0"/>
              <w:snapToGrid w:val="0"/>
              <w:jc w:val="center"/>
              <w:textAlignment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500" w:type="dxa"/>
            <w:noWrap w:val="0"/>
            <w:vAlign w:val="center"/>
          </w:tcPr>
          <w:p w14:paraId="544BF3C2">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合同约定</w:t>
            </w:r>
            <w:r>
              <w:rPr>
                <w:rFonts w:hint="eastAsia" w:ascii="宋体" w:hAnsi="宋体" w:eastAsia="宋体" w:cs="宋体"/>
                <w:sz w:val="24"/>
                <w:szCs w:val="24"/>
              </w:rPr>
              <w:t>。</w:t>
            </w:r>
          </w:p>
        </w:tc>
      </w:tr>
      <w:tr w14:paraId="0100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trPr>
        <w:tc>
          <w:tcPr>
            <w:tcW w:w="891" w:type="dxa"/>
            <w:noWrap w:val="0"/>
            <w:vAlign w:val="center"/>
          </w:tcPr>
          <w:p w14:paraId="3FFA0F6C">
            <w:pPr>
              <w:widowControl/>
              <w:numPr>
                <w:ilvl w:val="0"/>
                <w:numId w:val="1"/>
              </w:numPr>
              <w:adjustRightInd w:val="0"/>
              <w:snapToGrid w:val="0"/>
              <w:spacing w:line="360" w:lineRule="auto"/>
              <w:ind w:left="425" w:leftChars="0" w:hanging="425" w:firstLineChars="0"/>
              <w:jc w:val="center"/>
              <w:textAlignment w:val="center"/>
              <w:rPr>
                <w:rFonts w:hint="eastAsia" w:ascii="宋体" w:hAnsi="宋体" w:eastAsia="宋体" w:cs="宋体"/>
                <w:color w:val="000000"/>
                <w:sz w:val="24"/>
                <w:szCs w:val="24"/>
              </w:rPr>
            </w:pPr>
          </w:p>
        </w:tc>
        <w:tc>
          <w:tcPr>
            <w:tcW w:w="1444" w:type="dxa"/>
            <w:noWrap w:val="0"/>
            <w:vAlign w:val="center"/>
          </w:tcPr>
          <w:p w14:paraId="2225A942">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招标代理服务费</w:t>
            </w:r>
          </w:p>
        </w:tc>
        <w:tc>
          <w:tcPr>
            <w:tcW w:w="6500" w:type="dxa"/>
            <w:noWrap w:val="0"/>
            <w:vAlign w:val="center"/>
          </w:tcPr>
          <w:p w14:paraId="74CE4064">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rPr>
              <w:t>(1)</w:t>
            </w:r>
            <w:r>
              <w:rPr>
                <w:rFonts w:hint="eastAsia" w:ascii="宋体" w:hAnsi="宋体" w:eastAsia="宋体" w:cs="宋体"/>
                <w:color w:val="auto"/>
                <w:kern w:val="2"/>
                <w:sz w:val="24"/>
                <w:szCs w:val="24"/>
                <w:highlight w:val="none"/>
                <w:lang w:val="en-US" w:eastAsia="zh-CN" w:bidi="ar-SA"/>
              </w:rPr>
              <w:t>招标代理服务费的收取参见国家计委颁布的《招标代理服务收费管理暂行办法》（计价格[2002]1980号）和（发改办价格[2011]534号）中规定的货物类差额定律累进法计算,向</w:t>
            </w:r>
            <w:r>
              <w:rPr>
                <w:rFonts w:hint="eastAsia" w:ascii="宋体" w:hAnsi="宋体" w:cs="宋体"/>
                <w:color w:val="auto"/>
                <w:kern w:val="2"/>
                <w:sz w:val="24"/>
                <w:szCs w:val="24"/>
                <w:highlight w:val="none"/>
                <w:lang w:val="en-US" w:eastAsia="zh-CN" w:bidi="ar-SA"/>
              </w:rPr>
              <w:t>中标供应商</w:t>
            </w:r>
            <w:r>
              <w:rPr>
                <w:rFonts w:hint="eastAsia" w:ascii="宋体" w:hAnsi="宋体" w:eastAsia="宋体" w:cs="宋体"/>
                <w:color w:val="auto"/>
                <w:kern w:val="2"/>
                <w:sz w:val="24"/>
                <w:szCs w:val="24"/>
                <w:highlight w:val="none"/>
                <w:lang w:val="en-US" w:eastAsia="zh-CN" w:bidi="ar-SA"/>
              </w:rPr>
              <w:t>收取。</w:t>
            </w:r>
          </w:p>
          <w:p w14:paraId="74ED1C08">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中标供应商</w:t>
            </w:r>
            <w:r>
              <w:rPr>
                <w:rFonts w:hint="eastAsia" w:ascii="宋体" w:hAnsi="宋体" w:eastAsia="宋体" w:cs="宋体"/>
                <w:color w:val="auto"/>
                <w:kern w:val="2"/>
                <w:sz w:val="24"/>
                <w:szCs w:val="24"/>
                <w:highlight w:val="none"/>
                <w:lang w:val="en-US" w:eastAsia="zh-CN" w:bidi="ar-SA"/>
              </w:rPr>
              <w:t>在领取成交通知书前，按照须向采购代理机构一次性支付招标代理服务费。</w:t>
            </w:r>
          </w:p>
          <w:tbl>
            <w:tblPr>
              <w:tblStyle w:val="24"/>
              <w:tblW w:w="559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38"/>
              <w:gridCol w:w="1155"/>
              <w:gridCol w:w="1138"/>
              <w:gridCol w:w="1267"/>
            </w:tblGrid>
            <w:tr w14:paraId="32C2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blCellSpacing w:w="0" w:type="dxa"/>
                <w:jc w:val="center"/>
              </w:trPr>
              <w:tc>
                <w:tcPr>
                  <w:tcW w:w="2038" w:type="dxa"/>
                  <w:tcBorders>
                    <w:top w:val="single" w:color="auto" w:sz="4" w:space="0"/>
                    <w:left w:val="single" w:color="auto" w:sz="0" w:space="0"/>
                    <w:bottom w:val="single" w:color="auto" w:sz="4" w:space="0"/>
                    <w:right w:val="single" w:color="auto" w:sz="4" w:space="0"/>
                  </w:tcBorders>
                  <w:noWrap w:val="0"/>
                  <w:vAlign w:val="center"/>
                </w:tcPr>
                <w:p w14:paraId="68DC1AA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中标金额（万元）</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8DFEA4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货物招标</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7928D0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服务招标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3ACC9FF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工程招标</w:t>
                  </w:r>
                </w:p>
              </w:tc>
            </w:tr>
            <w:tr w14:paraId="7D46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blCellSpacing w:w="0" w:type="dxa"/>
                <w:jc w:val="center"/>
              </w:trPr>
              <w:tc>
                <w:tcPr>
                  <w:tcW w:w="2038" w:type="dxa"/>
                  <w:tcBorders>
                    <w:top w:val="single" w:color="auto" w:sz="4" w:space="0"/>
                    <w:left w:val="single" w:color="auto" w:sz="4" w:space="0"/>
                    <w:bottom w:val="single" w:color="auto" w:sz="4" w:space="0"/>
                    <w:right w:val="single" w:color="auto" w:sz="4" w:space="0"/>
                  </w:tcBorders>
                  <w:noWrap w:val="0"/>
                  <w:vAlign w:val="center"/>
                </w:tcPr>
                <w:p w14:paraId="37FD4DF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100以下</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CEC2E3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1.5％</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8C9B1F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1.5％</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D6325F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r>
            <w:tr w14:paraId="4EC2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blCellSpacing w:w="0" w:type="dxa"/>
                <w:jc w:val="center"/>
              </w:trPr>
              <w:tc>
                <w:tcPr>
                  <w:tcW w:w="2038" w:type="dxa"/>
                  <w:tcBorders>
                    <w:top w:val="single" w:color="auto" w:sz="4" w:space="0"/>
                    <w:left w:val="single" w:color="auto" w:sz="4" w:space="0"/>
                    <w:bottom w:val="single" w:color="auto" w:sz="4" w:space="0"/>
                    <w:right w:val="single" w:color="auto" w:sz="4" w:space="0"/>
                  </w:tcBorders>
                  <w:noWrap w:val="0"/>
                  <w:vAlign w:val="center"/>
                </w:tcPr>
                <w:p w14:paraId="4B6C542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100—500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71D771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1.1％</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F73564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0.8％</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42B215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0.7%</w:t>
                  </w:r>
                </w:p>
              </w:tc>
            </w:tr>
            <w:tr w14:paraId="7213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blCellSpacing w:w="0" w:type="dxa"/>
                <w:jc w:val="center"/>
              </w:trPr>
              <w:tc>
                <w:tcPr>
                  <w:tcW w:w="2038" w:type="dxa"/>
                  <w:tcBorders>
                    <w:top w:val="single" w:color="auto" w:sz="4" w:space="0"/>
                    <w:left w:val="single" w:color="auto" w:sz="4" w:space="0"/>
                    <w:bottom w:val="single" w:color="auto" w:sz="4" w:space="0"/>
                    <w:right w:val="single" w:color="auto" w:sz="4" w:space="0"/>
                  </w:tcBorders>
                  <w:noWrap w:val="0"/>
                  <w:vAlign w:val="center"/>
                </w:tcPr>
                <w:p w14:paraId="2A0C1A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500—1000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4BBFC1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0.8％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26B625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0.45％</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C98CCE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0.55%</w:t>
                  </w:r>
                </w:p>
              </w:tc>
            </w:tr>
            <w:tr w14:paraId="60CA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blCellSpacing w:w="0" w:type="dxa"/>
                <w:jc w:val="center"/>
              </w:trPr>
              <w:tc>
                <w:tcPr>
                  <w:tcW w:w="2038" w:type="dxa"/>
                  <w:tcBorders>
                    <w:top w:val="single" w:color="auto" w:sz="4" w:space="0"/>
                    <w:left w:val="single" w:color="auto" w:sz="4" w:space="0"/>
                    <w:bottom w:val="single" w:color="auto" w:sz="4" w:space="0"/>
                    <w:right w:val="single" w:color="auto" w:sz="4" w:space="0"/>
                  </w:tcBorders>
                  <w:noWrap w:val="0"/>
                  <w:vAlign w:val="center"/>
                </w:tcPr>
                <w:p w14:paraId="5A9691C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1000—5000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EE140E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0.5％</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51F9CB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0.25％</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7EC969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0.35%</w:t>
                  </w:r>
                </w:p>
              </w:tc>
            </w:tr>
          </w:tbl>
          <w:p w14:paraId="22114E4E">
            <w:pPr>
              <w:pStyle w:val="15"/>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szCs w:val="24"/>
              </w:rPr>
            </w:pPr>
          </w:p>
        </w:tc>
      </w:tr>
      <w:tr w14:paraId="37B8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891" w:type="dxa"/>
            <w:noWrap w:val="0"/>
            <w:vAlign w:val="center"/>
          </w:tcPr>
          <w:p w14:paraId="6D6DB4A2">
            <w:pPr>
              <w:widowControl/>
              <w:numPr>
                <w:ilvl w:val="0"/>
                <w:numId w:val="1"/>
              </w:numPr>
              <w:adjustRightInd w:val="0"/>
              <w:snapToGrid w:val="0"/>
              <w:spacing w:line="360" w:lineRule="auto"/>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1444" w:type="dxa"/>
            <w:noWrap w:val="0"/>
            <w:vAlign w:val="center"/>
          </w:tcPr>
          <w:p w14:paraId="2882255A">
            <w:pPr>
              <w:keepNext w:val="0"/>
              <w:keepLines w:val="0"/>
              <w:widowControl/>
              <w:numPr>
                <w:ilvl w:val="0"/>
                <w:numId w:val="0"/>
              </w:numPr>
              <w:suppressLineNumbers w:val="0"/>
              <w:spacing w:before="0" w:beforeLines="0" w:beforeAutospacing="0" w:after="0" w:afterLines="0" w:afterAutospacing="0" w:line="360" w:lineRule="auto"/>
              <w:ind w:left="0" w:right="0" w:rightChars="0"/>
              <w:jc w:val="center"/>
              <w:rPr>
                <w:rFonts w:hint="eastAsia" w:ascii="宋体" w:hAnsi="宋体" w:eastAsia="宋体" w:cs="宋体"/>
                <w:sz w:val="24"/>
              </w:rPr>
            </w:pPr>
            <w:r>
              <w:rPr>
                <w:rFonts w:hint="eastAsia" w:ascii="宋体" w:hAnsi="宋体" w:eastAsia="宋体" w:cs="宋体"/>
                <w:b w:val="0"/>
                <w:bCs w:val="0"/>
                <w:sz w:val="24"/>
                <w:szCs w:val="22"/>
                <w:lang w:val="en-US" w:eastAsia="zh-CN"/>
              </w:rPr>
              <w:t>信用承诺公示要求</w:t>
            </w:r>
          </w:p>
        </w:tc>
        <w:tc>
          <w:tcPr>
            <w:tcW w:w="6500" w:type="dxa"/>
            <w:noWrap w:val="0"/>
            <w:vAlign w:val="center"/>
          </w:tcPr>
          <w:p w14:paraId="7186DB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color w:val="auto"/>
                <w:kern w:val="2"/>
                <w:sz w:val="24"/>
                <w:szCs w:val="22"/>
                <w:lang w:val="en-US" w:eastAsia="zh-CN" w:bidi="ar-SA"/>
              </w:rPr>
            </w:pPr>
            <w:r>
              <w:rPr>
                <w:rFonts w:hint="eastAsia" w:ascii="宋体" w:hAnsi="宋体" w:eastAsia="宋体" w:cs="宋体"/>
                <w:kern w:val="2"/>
                <w:sz w:val="24"/>
                <w:szCs w:val="22"/>
                <w:lang w:val="en-US" w:eastAsia="zh-CN" w:bidi="ar-SA"/>
              </w:rPr>
              <w:t>为深入贯彻信用体系建设的有关精神，根据市发改委《关于在工程招投标活动中推行信用监管试点示范工作的通知》（榆政发改发〔2020〕329号）和市财政局《关于在政府采购活动中使用信用记录和信用报告以及开展承诺工作的通知》（榆政财采函〔2020〕9号）在工程建设和政府采购领域全面推行信用公开承诺制，进入公共资源交易平台的各方交易主体，均应在</w:t>
            </w:r>
            <w:r>
              <w:rPr>
                <w:rFonts w:hint="eastAsia" w:ascii="宋体" w:hAnsi="宋体" w:eastAsia="宋体" w:cs="宋体"/>
                <w:color w:val="auto"/>
                <w:kern w:val="2"/>
                <w:sz w:val="24"/>
                <w:szCs w:val="22"/>
                <w:lang w:val="en-US" w:eastAsia="zh-CN" w:bidi="ar-SA"/>
              </w:rPr>
              <w:t>“信用中国（陕西榆林）”网站进行注册、登陆，自主上报信用承诺书（网址：https://credit.yl.gov.cn/），各相关交易主体注册、登陆后根据承诺事项选择相应的模板填写《信用承诺书》，并载明承诺事由，政府采购活动中，各方交易主体的承诺事由为“公共资源交易平台的所有活动”。</w:t>
            </w:r>
          </w:p>
          <w:p w14:paraId="740AC7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信用承诺操作相关事宜如下：</w:t>
            </w:r>
          </w:p>
          <w:p w14:paraId="55846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 xml:space="preserve">（1）进入信用中国“陕西榆林”页面，点击信用承诺，右上角显示主动上报，在承诺事项选择相应的承诺事项，承诺事项的名称为原纸质版的标题名称。 </w:t>
            </w:r>
          </w:p>
          <w:p w14:paraId="352CBE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（2）承诺时间为当日，承诺事由为“公共资源交易平台的所有活动、项目名称”。</w:t>
            </w:r>
          </w:p>
          <w:p w14:paraId="288E1E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（3）供应商只需上传四项信用承诺：①投标人信用承诺；②投标信用承诺书。③投标人委托代理人员信用承诺书</w:t>
            </w:r>
          </w:p>
          <w:p w14:paraId="2704D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 xml:space="preserve">④《榆林市政府采购货物类项目供应商信用承诺书》（信用承诺书的格式 详见投标文件格式中附件）。 （4）所有账号问题在政务网中咨询或拨打 02987382893、029-87382894。 </w:t>
            </w:r>
          </w:p>
          <w:p w14:paraId="568BDF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sz w:val="24"/>
                <w:lang w:val="en-US"/>
              </w:rPr>
            </w:pPr>
            <w:r>
              <w:rPr>
                <w:rFonts w:hint="eastAsia" w:ascii="宋体" w:hAnsi="宋体" w:eastAsia="宋体" w:cs="宋体"/>
                <w:color w:val="auto"/>
                <w:kern w:val="2"/>
                <w:sz w:val="24"/>
                <w:szCs w:val="22"/>
                <w:lang w:val="en-US" w:eastAsia="zh-CN" w:bidi="ar-SA"/>
              </w:rPr>
              <w:t>注：如未按照上述要求办理，信用承诺公示迟报、漏报的列入不良行为记录。 其投标将被否决，后果自负。投标人请将申报截图附在投标文件附件中，如不执行由此带来的不利后果投标人自行承担； 具体操作详见附件一：信用承诺上报操作指南。投标人请将申报截图附在投标文件中。</w:t>
            </w:r>
          </w:p>
        </w:tc>
      </w:tr>
      <w:tr w14:paraId="463F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3" w:hRule="atLeast"/>
        </w:trPr>
        <w:tc>
          <w:tcPr>
            <w:tcW w:w="891" w:type="dxa"/>
            <w:noWrap w:val="0"/>
            <w:vAlign w:val="center"/>
          </w:tcPr>
          <w:p w14:paraId="7EEB6547">
            <w:pPr>
              <w:widowControl/>
              <w:numPr>
                <w:ilvl w:val="0"/>
                <w:numId w:val="1"/>
              </w:numPr>
              <w:adjustRightInd w:val="0"/>
              <w:snapToGrid w:val="0"/>
              <w:spacing w:line="360" w:lineRule="auto"/>
              <w:ind w:left="425" w:leftChars="0" w:hanging="425" w:firstLineChars="0"/>
              <w:jc w:val="center"/>
              <w:textAlignment w:val="center"/>
              <w:rPr>
                <w:rFonts w:hint="eastAsia" w:ascii="宋体" w:hAnsi="宋体" w:eastAsia="宋体" w:cs="宋体"/>
                <w:color w:val="000000"/>
                <w:sz w:val="24"/>
                <w:szCs w:val="24"/>
                <w:lang w:val="en-US" w:eastAsia="zh-CN"/>
              </w:rPr>
            </w:pPr>
          </w:p>
        </w:tc>
        <w:tc>
          <w:tcPr>
            <w:tcW w:w="1444" w:type="dxa"/>
            <w:noWrap w:val="0"/>
            <w:vAlign w:val="center"/>
          </w:tcPr>
          <w:p w14:paraId="78215EAB">
            <w:pPr>
              <w:keepNext w:val="0"/>
              <w:keepLines w:val="0"/>
              <w:widowControl/>
              <w:numPr>
                <w:ilvl w:val="0"/>
                <w:numId w:val="0"/>
              </w:numPr>
              <w:suppressLineNumbers w:val="0"/>
              <w:spacing w:before="0" w:beforeLines="0" w:beforeAutospacing="0" w:after="0" w:afterLines="0" w:afterAutospacing="0" w:line="360" w:lineRule="auto"/>
              <w:ind w:left="0" w:right="0" w:rightChars="0"/>
              <w:jc w:val="center"/>
              <w:rPr>
                <w:rFonts w:hint="eastAsia" w:ascii="宋体" w:hAnsi="宋体" w:eastAsia="宋体" w:cs="宋体"/>
                <w:b w:val="0"/>
                <w:bCs w:val="0"/>
                <w:sz w:val="24"/>
                <w:szCs w:val="22"/>
                <w:lang w:val="en-US" w:eastAsia="zh-CN"/>
              </w:rPr>
            </w:pPr>
            <w:r>
              <w:rPr>
                <w:rFonts w:hint="eastAsia" w:ascii="宋体" w:hAnsi="宋体" w:eastAsia="宋体" w:cs="宋体"/>
                <w:sz w:val="24"/>
                <w:szCs w:val="24"/>
                <w:highlight w:val="none"/>
                <w:lang w:eastAsia="zh-CN"/>
              </w:rPr>
              <w:t>特别提醒</w:t>
            </w:r>
          </w:p>
        </w:tc>
        <w:tc>
          <w:tcPr>
            <w:tcW w:w="6500" w:type="dxa"/>
            <w:noWrap w:val="0"/>
            <w:vAlign w:val="center"/>
          </w:tcPr>
          <w:p w14:paraId="290195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b/>
                <w:bCs/>
                <w:kern w:val="2"/>
                <w:sz w:val="24"/>
                <w:szCs w:val="22"/>
                <w:lang w:val="en-US" w:eastAsia="zh-CN" w:bidi="ar-SA"/>
              </w:rPr>
            </w:pPr>
            <w:r>
              <w:rPr>
                <w:rFonts w:hint="eastAsia" w:ascii="宋体" w:hAnsi="宋体" w:eastAsia="宋体" w:cs="宋体"/>
                <w:b/>
                <w:bCs/>
                <w:kern w:val="2"/>
                <w:sz w:val="24"/>
                <w:szCs w:val="22"/>
                <w:lang w:val="en-US" w:eastAsia="zh-CN" w:bidi="ar-SA"/>
              </w:rPr>
              <w:t>该项目将采取“不见面”开标的形式，供应商无须到达开标现场，即可在网上直接参与开标活动。</w:t>
            </w:r>
          </w:p>
          <w:p w14:paraId="7726C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相关注意事项如下：</w:t>
            </w:r>
          </w:p>
          <w:p w14:paraId="431740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1、开标当日，请各供应商在开标截止时间前至少提前半小时登录“不见面”开标系统登录方式有以下几种：</w:t>
            </w:r>
          </w:p>
          <w:p w14:paraId="456CDC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1）IE浏览器输入网址：</w:t>
            </w:r>
          </w:p>
          <w:p w14:paraId="48C07B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http://111.20.184.126:8081/BidOpeningHallCS/bidhall/default/login；</w:t>
            </w:r>
          </w:p>
          <w:p w14:paraId="1BEF44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2）在【全国公共资源交易平台（陕西省·榆林市）】网站首页点击不见面开标模块进入；</w:t>
            </w:r>
          </w:p>
          <w:p w14:paraId="4DD71D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3）在【全国公共资源交易平台（陕西省）】网站首页点击不见面开标模块选择榆林市进入。</w:t>
            </w:r>
          </w:p>
          <w:p w14:paraId="3727C6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注：登录不见面开标系统请选择IE11浏览器</w:t>
            </w:r>
          </w:p>
          <w:p w14:paraId="189037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2、供应商应按要求及时签到（签到时间为投标截止时间前1小时内，如果未签到将视为放弃投标资格），评审过程中，评标委员会可能会就某些问题要求供应商进行在线澄清，请供应商保持在线直到评审结束；</w:t>
            </w:r>
          </w:p>
          <w:p w14:paraId="34053C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3、开标过程中，供应商在收到工作人员“开始解密”指令后，请及时使用CA对电子投标文件进行解密。解密时所用CA应与加密投标文件时所用CA相同；注：竞争性谈判方式解密时间为30分钟在解密时间内供应商全部解密完成后，可提前进入开标下一阶段。</w:t>
            </w:r>
          </w:p>
          <w:p w14:paraId="723F90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b/>
                <w:bCs/>
                <w:kern w:val="2"/>
                <w:sz w:val="24"/>
                <w:szCs w:val="22"/>
                <w:lang w:val="en-US" w:eastAsia="zh-CN" w:bidi="ar-SA"/>
              </w:rPr>
            </w:pPr>
            <w:r>
              <w:rPr>
                <w:rFonts w:hint="eastAsia" w:ascii="宋体" w:hAnsi="宋体" w:eastAsia="宋体" w:cs="宋体"/>
                <w:b/>
                <w:bCs/>
                <w:kern w:val="2"/>
                <w:sz w:val="24"/>
                <w:szCs w:val="22"/>
                <w:lang w:val="en-US" w:eastAsia="zh-CN" w:bidi="ar-SA"/>
              </w:rPr>
              <w:t>4、投标供应商无需提交纸质投标文件，待采购结果公告后，由</w:t>
            </w:r>
            <w:r>
              <w:rPr>
                <w:rFonts w:hint="eastAsia" w:ascii="宋体" w:hAnsi="宋体" w:cs="宋体"/>
                <w:b/>
                <w:bCs/>
                <w:kern w:val="2"/>
                <w:sz w:val="24"/>
                <w:szCs w:val="22"/>
                <w:lang w:val="en-US" w:eastAsia="zh-CN" w:bidi="ar-SA"/>
              </w:rPr>
              <w:t>中标供应商</w:t>
            </w:r>
            <w:r>
              <w:rPr>
                <w:rFonts w:hint="eastAsia" w:ascii="宋体" w:hAnsi="宋体" w:eastAsia="宋体" w:cs="宋体"/>
                <w:b/>
                <w:bCs/>
                <w:kern w:val="2"/>
                <w:sz w:val="24"/>
                <w:szCs w:val="22"/>
                <w:lang w:val="en-US" w:eastAsia="zh-CN" w:bidi="ar-SA"/>
              </w:rPr>
              <w:t>补交纸质投标文件（</w:t>
            </w:r>
            <w:r>
              <w:rPr>
                <w:rFonts w:hint="eastAsia" w:ascii="宋体" w:hAnsi="宋体" w:eastAsia="宋体" w:cs="宋体"/>
                <w:b/>
                <w:bCs/>
                <w:color w:val="auto"/>
                <w:sz w:val="24"/>
                <w:szCs w:val="24"/>
                <w:highlight w:val="none"/>
              </w:rPr>
              <w:t>正</w:t>
            </w:r>
            <w:r>
              <w:rPr>
                <w:rFonts w:hint="eastAsia" w:ascii="宋体" w:hAnsi="宋体" w:eastAsia="宋体" w:cs="宋体"/>
                <w:b/>
                <w:bCs/>
                <w:kern w:val="2"/>
                <w:sz w:val="24"/>
                <w:szCs w:val="22"/>
                <w:lang w:val="en-US" w:eastAsia="zh-CN" w:bidi="ar-SA"/>
              </w:rPr>
              <w:t>本壹份、副本贰份、电子版（word版U盘）贰份备案用 【收件信息：蔚工：15809120612.地址：陕西省榆林市航宇路众火创业基地 8 楼 801 室】</w:t>
            </w:r>
          </w:p>
          <w:p w14:paraId="0FF15E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5、相关技术问题，请咨询软件开发商：技术支持热线：400-998-0000/400-928-0095</w:t>
            </w:r>
          </w:p>
          <w:p w14:paraId="4081311A">
            <w:pPr>
              <w:keepNext w:val="0"/>
              <w:keepLines w:val="0"/>
              <w:widowControl w:val="0"/>
              <w:suppressLineNumbers w:val="0"/>
              <w:spacing w:before="0" w:beforeAutospacing="0" w:after="0" w:afterAutospacing="0" w:line="360" w:lineRule="auto"/>
              <w:ind w:left="0" w:leftChars="0" w:right="0" w:rightChars="0" w:firstLine="42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6、榆林不见面开标系统操作手册下载方式：登录【全国公共资源交易平台（陕西省·榆林市）】网站首页选择【服务指南】-【下载专区】-点击【榆林不见面开标系统操作手册（投标人）】进行下载。</w:t>
            </w:r>
          </w:p>
        </w:tc>
      </w:tr>
    </w:tbl>
    <w:p w14:paraId="638F6369">
      <w:pPr>
        <w:pStyle w:val="42"/>
        <w:rPr>
          <w:rFonts w:hint="eastAsia" w:ascii="宋体" w:hAnsi="宋体" w:eastAsia="宋体" w:cs="宋体"/>
        </w:rPr>
      </w:pPr>
    </w:p>
    <w:p w14:paraId="5440677F">
      <w:pPr>
        <w:pStyle w:val="42"/>
        <w:rPr>
          <w:rFonts w:hint="eastAsia" w:ascii="宋体" w:hAnsi="宋体" w:eastAsia="宋体" w:cs="宋体"/>
        </w:rPr>
      </w:pPr>
    </w:p>
    <w:bookmarkEnd w:id="8"/>
    <w:bookmarkEnd w:id="9"/>
    <w:bookmarkEnd w:id="10"/>
    <w:p w14:paraId="098F37EB">
      <w:pPr>
        <w:pStyle w:val="2"/>
        <w:adjustRightInd w:val="0"/>
        <w:snapToGrid w:val="0"/>
        <w:spacing w:before="240" w:beforeLines="100" w:after="240" w:afterLines="100" w:line="360" w:lineRule="auto"/>
        <w:jc w:val="center"/>
        <w:rPr>
          <w:rFonts w:hint="eastAsia" w:ascii="宋体" w:hAnsi="宋体" w:eastAsia="宋体" w:cs="宋体"/>
          <w:sz w:val="36"/>
        </w:rPr>
      </w:pPr>
      <w:bookmarkStart w:id="11" w:name="_Toc29173"/>
      <w:bookmarkStart w:id="12" w:name="_Toc347478674"/>
      <w:bookmarkStart w:id="13" w:name="_Toc18133"/>
      <w:bookmarkStart w:id="14" w:name="_Toc462325798"/>
      <w:r>
        <w:rPr>
          <w:rFonts w:hint="eastAsia" w:ascii="宋体" w:hAnsi="宋体" w:eastAsia="宋体" w:cs="宋体"/>
          <w:sz w:val="36"/>
        </w:rPr>
        <w:t>第三部分 投标人须知</w:t>
      </w:r>
      <w:bookmarkEnd w:id="11"/>
    </w:p>
    <w:p w14:paraId="6785A070">
      <w:pPr>
        <w:pStyle w:val="3"/>
        <w:spacing w:before="100" w:beforeAutospacing="1" w:after="100" w:afterAutospacing="1" w:line="360" w:lineRule="auto"/>
        <w:jc w:val="center"/>
        <w:rPr>
          <w:rFonts w:hint="eastAsia" w:ascii="宋体" w:hAnsi="宋体" w:eastAsia="宋体" w:cs="宋体"/>
          <w:sz w:val="36"/>
        </w:rPr>
      </w:pPr>
      <w:bookmarkStart w:id="15" w:name="_Toc656"/>
      <w:r>
        <w:rPr>
          <w:rFonts w:hint="eastAsia" w:ascii="宋体" w:hAnsi="宋体" w:eastAsia="宋体" w:cs="宋体"/>
          <w:sz w:val="36"/>
        </w:rPr>
        <w:t>A 总则</w:t>
      </w:r>
      <w:bookmarkEnd w:id="12"/>
      <w:bookmarkEnd w:id="13"/>
      <w:bookmarkEnd w:id="14"/>
      <w:bookmarkEnd w:id="15"/>
    </w:p>
    <w:p w14:paraId="6BC89526">
      <w:pPr>
        <w:numPr>
          <w:ilvl w:val="0"/>
          <w:numId w:val="2"/>
        </w:numPr>
        <w:adjustRightInd w:val="0"/>
        <w:snapToGrid w:val="0"/>
        <w:spacing w:line="360" w:lineRule="auto"/>
        <w:rPr>
          <w:rFonts w:hint="eastAsia" w:ascii="宋体" w:hAnsi="宋体" w:eastAsia="宋体" w:cs="宋体"/>
          <w:b/>
          <w:sz w:val="32"/>
          <w:szCs w:val="32"/>
        </w:rPr>
      </w:pPr>
      <w:bookmarkStart w:id="16" w:name="_Toc347478675"/>
      <w:bookmarkStart w:id="17" w:name="_Toc462325799"/>
      <w:bookmarkStart w:id="18" w:name="_Toc6642"/>
      <w:r>
        <w:rPr>
          <w:rFonts w:hint="eastAsia" w:ascii="宋体" w:hAnsi="宋体" w:eastAsia="宋体" w:cs="宋体"/>
          <w:b/>
          <w:sz w:val="32"/>
          <w:szCs w:val="32"/>
        </w:rPr>
        <w:t>适用范围</w:t>
      </w:r>
      <w:bookmarkEnd w:id="16"/>
      <w:bookmarkEnd w:id="17"/>
      <w:bookmarkEnd w:id="18"/>
    </w:p>
    <w:p w14:paraId="681CF330">
      <w:pPr>
        <w:adjustRightInd w:val="0"/>
        <w:snapToGrid w:val="0"/>
        <w:spacing w:before="100" w:after="100" w:line="360" w:lineRule="auto"/>
        <w:ind w:firstLine="480" w:firstLineChars="200"/>
        <w:rPr>
          <w:rFonts w:hint="eastAsia" w:ascii="宋体" w:hAnsi="宋体" w:eastAsia="宋体" w:cs="宋体"/>
          <w:sz w:val="24"/>
        </w:rPr>
      </w:pPr>
      <w:r>
        <w:rPr>
          <w:rFonts w:hint="eastAsia" w:ascii="宋体" w:hAnsi="宋体" w:eastAsia="宋体" w:cs="宋体"/>
          <w:sz w:val="24"/>
        </w:rPr>
        <w:t>本招标文件仅适用于本招标公告中所叙述项目的货物及服务采购。</w:t>
      </w:r>
    </w:p>
    <w:p w14:paraId="13B55ABE">
      <w:pPr>
        <w:adjustRightInd w:val="0"/>
        <w:snapToGrid w:val="0"/>
        <w:spacing w:line="360" w:lineRule="auto"/>
        <w:rPr>
          <w:rFonts w:hint="eastAsia" w:ascii="宋体" w:hAnsi="宋体" w:eastAsia="宋体" w:cs="宋体"/>
          <w:b/>
          <w:sz w:val="32"/>
          <w:szCs w:val="32"/>
        </w:rPr>
      </w:pPr>
      <w:bookmarkStart w:id="19" w:name="_Toc5118"/>
      <w:bookmarkStart w:id="20" w:name="_Toc462325800"/>
      <w:bookmarkStart w:id="21" w:name="_Toc347478676"/>
      <w:r>
        <w:rPr>
          <w:rFonts w:hint="eastAsia" w:ascii="宋体" w:hAnsi="宋体" w:eastAsia="宋体" w:cs="宋体"/>
          <w:b/>
          <w:sz w:val="32"/>
          <w:szCs w:val="32"/>
        </w:rPr>
        <w:t>2. 定义</w:t>
      </w:r>
      <w:bookmarkEnd w:id="19"/>
      <w:bookmarkEnd w:id="20"/>
      <w:bookmarkEnd w:id="21"/>
      <w:r>
        <w:rPr>
          <w:rFonts w:hint="eastAsia" w:ascii="宋体" w:hAnsi="宋体" w:eastAsia="宋体" w:cs="宋体"/>
          <w:b/>
          <w:sz w:val="32"/>
          <w:szCs w:val="32"/>
        </w:rPr>
        <w:t xml:space="preserve"> </w:t>
      </w:r>
    </w:p>
    <w:p w14:paraId="7CE2D39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“采购人”系指依法进行政府采购的国家机关、事业单位、团体组织。本采购项目的采购人名称、地址、电话、联系人见投标人须知前附表。</w:t>
      </w:r>
    </w:p>
    <w:p w14:paraId="03E9AA5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 “采购代理机构”系指接受采购人委托，代理采购项目的集中采购机构和经财政部门认定资格的其他采购代理机构。本采购项目的采购代理机构名称、地址、电话、联系人见投标人须知前附表。</w:t>
      </w:r>
    </w:p>
    <w:p w14:paraId="5845808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 “投标人”系指响应招标、参加投标竞争的法人、其他组织或自然人。</w:t>
      </w:r>
    </w:p>
    <w:p w14:paraId="01C9C66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 “评标委员会”是指依据《中华人民共和国政府采购法》和财政部《政府采购货物和服务招标投标管理办法》有关规定组建，依法依规履行其职责和义务的机构。</w:t>
      </w:r>
    </w:p>
    <w:p w14:paraId="3702B6A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 “货物”系指投标人按招标文件要求,向采购人提供的各种形态和种类的物品，包括原材料、设备、产品(包括软件)及相关的其备品备件、工具、手册及其它技术资料和材料。</w:t>
      </w:r>
    </w:p>
    <w:p w14:paraId="5FBD859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2.6 “工程”是指建设工程，包括建筑物和构筑物的新建、改建、扩建、装修、拆除、修缮等，详见《政府采购品目分类目录》。</w:t>
      </w:r>
    </w:p>
    <w:p w14:paraId="47A30E2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2.7 “服务”是政府自身需要的服务和政府向社会公众提供的服务，详见《政府采购品目分类目录》。</w:t>
      </w:r>
    </w:p>
    <w:p w14:paraId="55D36B4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2.8 “节能产品”或者“环保产品”是指财政部发布的《节能产品政府采购清单》或者《环境标志产品政府采购清单》的产品。</w:t>
      </w:r>
    </w:p>
    <w:p w14:paraId="16C3E19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2.9 “进口产品”是指通过中国海关报关验放进入中国境内且产自关境外的产品，详见《关于政府采购进口产品管理有关问题的通知》。</w:t>
      </w:r>
    </w:p>
    <w:p w14:paraId="6427CFB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2.10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DE61E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 “福利性企业”是为集中安置具有一定劳动能力的残疾人就业而兴办的具有社会福利性质的特殊企业。</w:t>
      </w:r>
    </w:p>
    <w:p w14:paraId="71EDE966">
      <w:pPr>
        <w:adjustRightInd w:val="0"/>
        <w:snapToGrid w:val="0"/>
        <w:spacing w:line="360" w:lineRule="auto"/>
        <w:rPr>
          <w:rFonts w:hint="eastAsia" w:ascii="宋体" w:hAnsi="宋体" w:eastAsia="宋体" w:cs="宋体"/>
          <w:b/>
          <w:sz w:val="32"/>
          <w:szCs w:val="32"/>
        </w:rPr>
      </w:pPr>
      <w:bookmarkStart w:id="22" w:name="_Toc32103"/>
      <w:bookmarkStart w:id="23" w:name="_Toc462325801"/>
      <w:bookmarkStart w:id="24" w:name="_Toc347478677"/>
      <w:r>
        <w:rPr>
          <w:rFonts w:hint="eastAsia" w:ascii="宋体" w:hAnsi="宋体" w:eastAsia="宋体" w:cs="宋体"/>
          <w:b/>
          <w:sz w:val="32"/>
          <w:szCs w:val="32"/>
        </w:rPr>
        <w:t>3. 合格的</w:t>
      </w:r>
      <w:bookmarkEnd w:id="22"/>
      <w:bookmarkEnd w:id="23"/>
      <w:bookmarkEnd w:id="24"/>
      <w:r>
        <w:rPr>
          <w:rFonts w:hint="eastAsia" w:ascii="宋体" w:hAnsi="宋体" w:eastAsia="宋体" w:cs="宋体"/>
          <w:b/>
          <w:sz w:val="32"/>
          <w:szCs w:val="32"/>
        </w:rPr>
        <w:t>投标人</w:t>
      </w:r>
    </w:p>
    <w:p w14:paraId="6F01AA3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 投标人应当符合《中华人民共和国政府采购法》第二十二条第一款规定的投标人基本资格条件；以及招标文件规定的投标人特定资格条件。</w:t>
      </w:r>
    </w:p>
    <w:p w14:paraId="61997F9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3.2 </w:t>
      </w:r>
      <w:r>
        <w:rPr>
          <w:rFonts w:hint="eastAsia" w:ascii="宋体" w:hAnsi="宋体" w:eastAsia="宋体" w:cs="宋体"/>
          <w:sz w:val="24"/>
          <w:szCs w:val="24"/>
        </w:rPr>
        <w:t>供应商必须在招标公告载明的地点</w:t>
      </w:r>
      <w:r>
        <w:rPr>
          <w:rFonts w:hint="eastAsia" w:ascii="宋体" w:hAnsi="宋体" w:eastAsia="宋体" w:cs="宋体"/>
          <w:sz w:val="24"/>
          <w:szCs w:val="24"/>
          <w:lang w:val="en-US" w:eastAsia="zh-CN"/>
        </w:rPr>
        <w:t>登录全国公共资源交易中心平台（陕西省）使用CA锁报名后自行下载</w:t>
      </w:r>
      <w:r>
        <w:rPr>
          <w:rFonts w:hint="eastAsia" w:ascii="宋体" w:hAnsi="宋体" w:eastAsia="宋体" w:cs="宋体"/>
          <w:sz w:val="24"/>
          <w:szCs w:val="24"/>
        </w:rPr>
        <w:t>。</w:t>
      </w:r>
    </w:p>
    <w:p w14:paraId="346E19B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3.3 法定代表人或者负责人为同一人或者存在控股、管理关系的两个以上供应商，不得参加同一政府采购项目投标。</w:t>
      </w:r>
    </w:p>
    <w:p w14:paraId="69E5B5A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3.4 投标人不得与采购人或采购代理机构存在利害关系。</w:t>
      </w:r>
    </w:p>
    <w:p w14:paraId="673861BC">
      <w:pPr>
        <w:adjustRightInd w:val="0"/>
        <w:snapToGrid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3.</w:t>
      </w:r>
      <w:r>
        <w:rPr>
          <w:rFonts w:hint="eastAsia" w:ascii="宋体" w:hAnsi="宋体" w:eastAsia="宋体" w:cs="宋体"/>
          <w:sz w:val="24"/>
          <w:szCs w:val="22"/>
          <w:lang w:val="en-US" w:eastAsia="zh-CN"/>
        </w:rPr>
        <w:t>5</w:t>
      </w:r>
      <w:r>
        <w:rPr>
          <w:rFonts w:hint="eastAsia" w:ascii="宋体" w:hAnsi="宋体" w:eastAsia="宋体" w:cs="宋体"/>
          <w:sz w:val="24"/>
          <w:szCs w:val="22"/>
        </w:rPr>
        <w:t xml:space="preserve"> </w:t>
      </w:r>
      <w:r>
        <w:rPr>
          <w:rFonts w:hint="eastAsia" w:ascii="宋体" w:hAnsi="宋体" w:eastAsia="宋体" w:cs="宋体"/>
          <w:color w:val="000000"/>
          <w:sz w:val="24"/>
          <w:szCs w:val="24"/>
        </w:rPr>
        <w:t>是否接受联合体投标：见投标人须知前附表。</w:t>
      </w:r>
    </w:p>
    <w:p w14:paraId="05E41248">
      <w:pPr>
        <w:adjustRightInd w:val="0"/>
        <w:snapToGrid w:val="0"/>
        <w:spacing w:line="360" w:lineRule="auto"/>
        <w:rPr>
          <w:rFonts w:hint="eastAsia" w:ascii="宋体" w:hAnsi="宋体" w:eastAsia="宋体" w:cs="宋体"/>
          <w:b/>
          <w:sz w:val="32"/>
          <w:szCs w:val="32"/>
        </w:rPr>
      </w:pPr>
      <w:bookmarkStart w:id="25" w:name="_Toc462325802"/>
      <w:bookmarkStart w:id="26" w:name="_Toc25969"/>
      <w:bookmarkStart w:id="27" w:name="_Toc347478678"/>
      <w:r>
        <w:rPr>
          <w:rFonts w:hint="eastAsia" w:ascii="宋体" w:hAnsi="宋体" w:eastAsia="宋体" w:cs="宋体"/>
          <w:b/>
          <w:sz w:val="32"/>
          <w:szCs w:val="32"/>
        </w:rPr>
        <w:t>4. 费用</w:t>
      </w:r>
      <w:bookmarkEnd w:id="25"/>
      <w:bookmarkEnd w:id="26"/>
      <w:bookmarkEnd w:id="27"/>
    </w:p>
    <w:p w14:paraId="2569C570">
      <w:pPr>
        <w:spacing w:line="360" w:lineRule="auto"/>
        <w:ind w:firstLine="480" w:firstLineChars="200"/>
        <w:rPr>
          <w:rFonts w:hint="eastAsia" w:ascii="宋体" w:hAnsi="宋体" w:eastAsia="宋体" w:cs="宋体"/>
          <w:b/>
          <w:sz w:val="30"/>
        </w:rPr>
      </w:pPr>
      <w:bookmarkStart w:id="28" w:name="_Toc462325803"/>
      <w:bookmarkStart w:id="29" w:name="_Toc347478679"/>
      <w:bookmarkStart w:id="30" w:name="_Toc32689"/>
      <w:r>
        <w:rPr>
          <w:rFonts w:hint="eastAsia" w:ascii="宋体" w:hAnsi="宋体" w:eastAsia="宋体" w:cs="宋体"/>
          <w:sz w:val="24"/>
        </w:rPr>
        <w:t>无论投标的结果如何，投标人自行承担参加投标相关的全部费用。</w:t>
      </w:r>
    </w:p>
    <w:p w14:paraId="6B8F2A86">
      <w:pPr>
        <w:pStyle w:val="3"/>
        <w:spacing w:before="100" w:beforeAutospacing="1" w:after="100" w:afterAutospacing="1" w:line="360" w:lineRule="auto"/>
        <w:jc w:val="center"/>
        <w:rPr>
          <w:rFonts w:hint="eastAsia" w:ascii="宋体" w:hAnsi="宋体" w:eastAsia="宋体" w:cs="宋体"/>
          <w:sz w:val="36"/>
          <w:szCs w:val="22"/>
        </w:rPr>
      </w:pPr>
      <w:bookmarkStart w:id="31" w:name="_Toc5791"/>
      <w:r>
        <w:rPr>
          <w:rFonts w:hint="eastAsia" w:ascii="宋体" w:hAnsi="宋体" w:eastAsia="宋体" w:cs="宋体"/>
          <w:sz w:val="36"/>
          <w:szCs w:val="22"/>
        </w:rPr>
        <w:t>B 招标文件说明</w:t>
      </w:r>
      <w:bookmarkEnd w:id="28"/>
      <w:bookmarkEnd w:id="29"/>
      <w:bookmarkEnd w:id="30"/>
      <w:bookmarkEnd w:id="31"/>
    </w:p>
    <w:p w14:paraId="6F47A126">
      <w:pPr>
        <w:adjustRightInd w:val="0"/>
        <w:snapToGrid w:val="0"/>
        <w:spacing w:line="360" w:lineRule="auto"/>
        <w:rPr>
          <w:rFonts w:hint="eastAsia" w:ascii="宋体" w:hAnsi="宋体" w:eastAsia="宋体" w:cs="宋体"/>
          <w:b/>
          <w:sz w:val="32"/>
          <w:szCs w:val="32"/>
        </w:rPr>
      </w:pPr>
      <w:bookmarkStart w:id="32" w:name="_Toc462325804"/>
      <w:bookmarkStart w:id="33" w:name="_Toc15431"/>
      <w:bookmarkStart w:id="34" w:name="_Toc347478680"/>
      <w:r>
        <w:rPr>
          <w:rFonts w:hint="eastAsia" w:ascii="宋体" w:hAnsi="宋体" w:eastAsia="宋体" w:cs="宋体"/>
          <w:b/>
          <w:sz w:val="32"/>
          <w:szCs w:val="32"/>
        </w:rPr>
        <w:t>5. 招标文件的构成</w:t>
      </w:r>
      <w:bookmarkEnd w:id="32"/>
      <w:bookmarkEnd w:id="33"/>
      <w:bookmarkEnd w:id="34"/>
    </w:p>
    <w:p w14:paraId="41052202">
      <w:pPr>
        <w:adjustRightInd w:val="0"/>
        <w:snapToGrid w:val="0"/>
        <w:spacing w:line="360" w:lineRule="auto"/>
        <w:ind w:firstLine="480" w:firstLineChars="200"/>
        <w:rPr>
          <w:rFonts w:hint="eastAsia" w:ascii="宋体" w:hAnsi="宋体" w:eastAsia="宋体" w:cs="宋体"/>
          <w:sz w:val="24"/>
          <w:szCs w:val="24"/>
        </w:rPr>
      </w:pPr>
      <w:bookmarkStart w:id="35" w:name="_Toc462325805"/>
      <w:bookmarkStart w:id="36" w:name="_Toc347478683"/>
      <w:bookmarkStart w:id="37" w:name="_Toc18259"/>
      <w:bookmarkStart w:id="38" w:name="_Toc462325806"/>
      <w:r>
        <w:rPr>
          <w:rFonts w:hint="eastAsia" w:ascii="宋体" w:hAnsi="宋体" w:eastAsia="宋体" w:cs="宋体"/>
          <w:sz w:val="24"/>
          <w:szCs w:val="24"/>
        </w:rPr>
        <w:t>5.1招标文件由《中华人民共和国政府采购法》、《中华人民共和国政府采购实施条例》、政府采购规章及规范性文件的有关条款和招标文件总目录所列内容组成。</w:t>
      </w:r>
    </w:p>
    <w:p w14:paraId="778D704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采购项目需要落实的政府采购政策：国务院财政部门会同有关部门制定的采购需求标准、预留采购份额、价格评审优惠、优先采购等措施，实现节约能源、保护环境、扶持不发达地区和少数民族地区、促进中小企业发展等目标的政府采购政策。</w:t>
      </w:r>
    </w:p>
    <w:p w14:paraId="350A074A">
      <w:pPr>
        <w:adjustRightInd w:val="0"/>
        <w:snapToGrid w:val="0"/>
        <w:spacing w:line="360" w:lineRule="auto"/>
        <w:ind w:left="420" w:leftChars="200" w:firstLine="60" w:firstLineChars="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1）《节能产品政府采购实施意见》（财库〔2004〕185号）；</w:t>
      </w:r>
    </w:p>
    <w:p w14:paraId="772BA4F1">
      <w:pPr>
        <w:adjustRightInd w:val="0"/>
        <w:snapToGrid w:val="0"/>
        <w:spacing w:line="360" w:lineRule="auto"/>
        <w:ind w:left="420" w:leftChars="200" w:firstLine="60" w:firstLineChars="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2）《环境标志产品政府采购实施的意见》（财库〔2006〕90号）；</w:t>
      </w:r>
    </w:p>
    <w:p w14:paraId="05D95443">
      <w:pPr>
        <w:adjustRightInd w:val="0"/>
        <w:snapToGrid w:val="0"/>
        <w:spacing w:line="360" w:lineRule="auto"/>
        <w:ind w:left="420" w:leftChars="200" w:firstLine="60" w:firstLineChars="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3）《国务院办公厅关于建立政府强制采购节能产品制度的通知》（国办发〔2007〕51号）；</w:t>
      </w:r>
    </w:p>
    <w:p w14:paraId="72F40E62">
      <w:pPr>
        <w:adjustRightInd w:val="0"/>
        <w:snapToGrid w:val="0"/>
        <w:spacing w:line="360" w:lineRule="auto"/>
        <w:ind w:left="420" w:leftChars="200" w:firstLine="60" w:firstLineChars="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4）《榆林市财政局关于进一步加大政府采购支持中小企业力度的通知》 （陕财办采函〔2022〕10号）；</w:t>
      </w:r>
    </w:p>
    <w:p w14:paraId="13EC9488">
      <w:pPr>
        <w:adjustRightInd w:val="0"/>
        <w:snapToGrid w:val="0"/>
        <w:spacing w:line="360" w:lineRule="auto"/>
        <w:ind w:left="420" w:leftChars="200" w:firstLine="60" w:firstLineChars="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5）《政府采购促进中小企业发展管理办法》（财库〔2020〕46号）的规定；</w:t>
      </w:r>
    </w:p>
    <w:p w14:paraId="0DAD9613">
      <w:pPr>
        <w:adjustRightInd w:val="0"/>
        <w:snapToGrid w:val="0"/>
        <w:spacing w:line="360" w:lineRule="auto"/>
        <w:ind w:left="420" w:leftChars="200" w:firstLine="60" w:firstLineChars="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6）根据《陕西省财政厅关于进一步加大政府采购支持中小企业力度的通知》（陕财办采〔2022〕5号）；</w:t>
      </w:r>
    </w:p>
    <w:p w14:paraId="7874CB26">
      <w:pPr>
        <w:adjustRightInd w:val="0"/>
        <w:snapToGrid w:val="0"/>
        <w:spacing w:line="360" w:lineRule="auto"/>
        <w:ind w:left="420" w:leftChars="200" w:firstLine="60" w:firstLineChars="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7）陕西省财政厅关于印发《陕西省中小企业政府采购信用融资办法》（陕财办采〔2018〕23号）相关政策、业务流程、办理平台（http://www.ccgp-shaanxi.gov.cn/zcdservice/zcd/shanxi/）；</w:t>
      </w:r>
    </w:p>
    <w:p w14:paraId="2C5CB9E0">
      <w:pPr>
        <w:adjustRightInd w:val="0"/>
        <w:snapToGrid w:val="0"/>
        <w:spacing w:line="360" w:lineRule="auto"/>
        <w:ind w:left="420" w:leftChars="200" w:firstLine="60" w:firstLineChars="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8）财政部司法部关于政府采购支持监狱企业发展有关问题的通知（财库〔2014〕68号）；</w:t>
      </w:r>
    </w:p>
    <w:p w14:paraId="0E598AD9">
      <w:pPr>
        <w:adjustRightInd w:val="0"/>
        <w:snapToGrid w:val="0"/>
        <w:spacing w:line="360" w:lineRule="auto"/>
        <w:ind w:left="420" w:leftChars="200" w:firstLine="60" w:firstLineChars="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9）《财政部民政部中国残疾人联合会关于促进残疾人就业政府采购政策的通知》（财库〔2017〕141号）；</w:t>
      </w:r>
    </w:p>
    <w:p w14:paraId="19853750">
      <w:pPr>
        <w:adjustRightInd w:val="0"/>
        <w:snapToGrid w:val="0"/>
        <w:spacing w:line="360" w:lineRule="auto"/>
        <w:ind w:left="420" w:leftChars="200" w:firstLine="60" w:firstLineChars="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10）《关于在政府采购活动中查询及使用信用记录有关问题的通知》（财库〔2016〕125号）；</w:t>
      </w:r>
    </w:p>
    <w:p w14:paraId="6FA96793">
      <w:pPr>
        <w:adjustRightInd w:val="0"/>
        <w:snapToGrid w:val="0"/>
        <w:spacing w:line="360" w:lineRule="auto"/>
        <w:ind w:left="420" w:leftChars="200" w:firstLine="60" w:firstLineChars="2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11）其他需要落实的政府采购政策。</w:t>
      </w:r>
    </w:p>
    <w:p w14:paraId="6DC6B643">
      <w:pPr>
        <w:adjustRightInd w:val="0"/>
        <w:snapToGrid w:val="0"/>
        <w:spacing w:line="360" w:lineRule="auto"/>
        <w:rPr>
          <w:rFonts w:hint="eastAsia" w:ascii="宋体" w:hAnsi="宋体" w:eastAsia="宋体" w:cs="宋体"/>
          <w:b/>
          <w:sz w:val="32"/>
          <w:szCs w:val="32"/>
        </w:rPr>
      </w:pPr>
      <w:r>
        <w:rPr>
          <w:rFonts w:hint="eastAsia" w:ascii="宋体" w:hAnsi="宋体" w:eastAsia="宋体" w:cs="宋体"/>
          <w:b/>
          <w:sz w:val="32"/>
          <w:szCs w:val="32"/>
        </w:rPr>
        <w:t>6. 招标文件的修改和澄清</w:t>
      </w:r>
      <w:bookmarkEnd w:id="35"/>
    </w:p>
    <w:p w14:paraId="78A1C93A">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代理机构</w:t>
      </w:r>
      <w:r>
        <w:rPr>
          <w:rFonts w:hint="eastAsia" w:ascii="宋体" w:hAnsi="宋体" w:eastAsia="宋体" w:cs="宋体"/>
          <w:color w:val="000000"/>
          <w:sz w:val="24"/>
          <w:szCs w:val="24"/>
        </w:rPr>
        <w:t>可以对已发出的招标文件进行必要的澄清或者修改，但不得改变采购标的和资格条件。澄清或者修改应将在原公告发布媒体上发布澄清公告，其内容为招标文件的组成部分。</w:t>
      </w:r>
    </w:p>
    <w:p w14:paraId="40A751DA">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2、澄清或者修改的内容可能影响投标文件编制的，</w:t>
      </w:r>
      <w:r>
        <w:rPr>
          <w:rFonts w:hint="eastAsia" w:ascii="宋体" w:hAnsi="宋体" w:eastAsia="宋体" w:cs="宋体"/>
          <w:color w:val="000000"/>
          <w:sz w:val="24"/>
          <w:szCs w:val="24"/>
          <w:lang w:val="en-US" w:eastAsia="zh-CN"/>
        </w:rPr>
        <w:t>代理机构</w:t>
      </w:r>
      <w:r>
        <w:rPr>
          <w:rFonts w:hint="eastAsia" w:ascii="宋体" w:hAnsi="宋体" w:eastAsia="宋体" w:cs="宋体"/>
          <w:color w:val="000000"/>
          <w:sz w:val="24"/>
          <w:szCs w:val="24"/>
        </w:rPr>
        <w:t>将在投标截止时间至少15日前，在原公告发布媒体上发布更正公告；不足15日，</w:t>
      </w:r>
      <w:r>
        <w:rPr>
          <w:rFonts w:hint="eastAsia" w:ascii="宋体" w:hAnsi="宋体" w:eastAsia="宋体" w:cs="宋体"/>
          <w:color w:val="000000"/>
          <w:sz w:val="24"/>
          <w:szCs w:val="24"/>
          <w:lang w:val="en-US" w:eastAsia="zh-CN"/>
        </w:rPr>
        <w:t>代理机构</w:t>
      </w:r>
      <w:r>
        <w:rPr>
          <w:rFonts w:hint="eastAsia" w:ascii="宋体" w:hAnsi="宋体" w:eastAsia="宋体" w:cs="宋体"/>
          <w:color w:val="000000"/>
          <w:sz w:val="24"/>
          <w:szCs w:val="24"/>
        </w:rPr>
        <w:t>将顺延提交投标文件的截止时间。</w:t>
      </w:r>
    </w:p>
    <w:p w14:paraId="2B733380">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3、投标人对招标文件提出质疑的，应在招标文件公告期限届满之日起7个工作日内以书面形式提出，采购人或</w:t>
      </w:r>
      <w:r>
        <w:rPr>
          <w:rFonts w:hint="eastAsia" w:ascii="宋体" w:hAnsi="宋体" w:eastAsia="宋体" w:cs="宋体"/>
          <w:color w:val="000000"/>
          <w:sz w:val="24"/>
          <w:szCs w:val="24"/>
          <w:lang w:val="en-US" w:eastAsia="zh-CN"/>
        </w:rPr>
        <w:t>代理机构</w:t>
      </w:r>
      <w:r>
        <w:rPr>
          <w:rFonts w:hint="eastAsia" w:ascii="宋体" w:hAnsi="宋体" w:eastAsia="宋体" w:cs="宋体"/>
          <w:color w:val="000000"/>
          <w:sz w:val="24"/>
          <w:szCs w:val="24"/>
        </w:rPr>
        <w:t>以书面形式予以答复；在此之后提出的针对招标文件的质疑为无效质疑。答复的内容可能影响投标文件编制的，</w:t>
      </w:r>
      <w:r>
        <w:rPr>
          <w:rFonts w:hint="eastAsia" w:ascii="宋体" w:hAnsi="宋体" w:eastAsia="宋体" w:cs="宋体"/>
          <w:color w:val="000000"/>
          <w:sz w:val="24"/>
          <w:szCs w:val="24"/>
          <w:lang w:val="en-US" w:eastAsia="zh-CN"/>
        </w:rPr>
        <w:t>代理机构</w:t>
      </w:r>
      <w:r>
        <w:rPr>
          <w:rFonts w:hint="eastAsia" w:ascii="宋体" w:hAnsi="宋体" w:eastAsia="宋体" w:cs="宋体"/>
          <w:color w:val="000000"/>
          <w:sz w:val="24"/>
          <w:szCs w:val="24"/>
        </w:rPr>
        <w:t>将在财政部门指定的政府采购信息发布媒体上发布更正公告。</w:t>
      </w:r>
    </w:p>
    <w:p w14:paraId="1FA04D86">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4、各投标人在提交投标文件截止时间之前，应随时关注下列地址发布的变更公告，也可登录全国公共资源交易平台（陕西省）政府采购交易系统查看左上角的信息提醒，</w:t>
      </w:r>
      <w:r>
        <w:rPr>
          <w:rFonts w:hint="eastAsia" w:ascii="宋体" w:hAnsi="宋体" w:eastAsia="宋体" w:cs="宋体"/>
          <w:color w:val="000000"/>
          <w:sz w:val="24"/>
          <w:szCs w:val="24"/>
          <w:lang w:eastAsia="zh-CN"/>
        </w:rPr>
        <w:t>代理机构</w:t>
      </w:r>
      <w:r>
        <w:rPr>
          <w:rFonts w:hint="eastAsia" w:ascii="宋体" w:hAnsi="宋体" w:eastAsia="宋体" w:cs="宋体"/>
          <w:color w:val="000000"/>
          <w:sz w:val="24"/>
          <w:szCs w:val="24"/>
        </w:rPr>
        <w:t>不再单独通知，因投标人未及时关注所造成的一切后果由投标人自行承担：</w:t>
      </w:r>
    </w:p>
    <w:p w14:paraId="2B3EA75B">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"http://www.ccgp-shaanxi.gov.cn"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陕西省政府采购网</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（www.ccgp-shaanxi.gov.cn）】中的〖首页·〉省级公告·〉更正公告〗；</w:t>
      </w:r>
    </w:p>
    <w:p w14:paraId="298EB52E">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（2）【全国公共资源交易平台（陕西省）（http://www.sxggzyjy.cn/）】中的〖首页·〉交易大厅·〉政府采购〗。</w:t>
      </w:r>
    </w:p>
    <w:p w14:paraId="5077FA54">
      <w:pPr>
        <w:adjustRightInd w:val="0"/>
        <w:snapToGrid w:val="0"/>
        <w:spacing w:line="360" w:lineRule="auto"/>
        <w:rPr>
          <w:rFonts w:hint="eastAsia" w:ascii="宋体" w:hAnsi="宋体" w:eastAsia="宋体" w:cs="宋体"/>
          <w:b/>
          <w:sz w:val="32"/>
          <w:szCs w:val="32"/>
        </w:rPr>
      </w:pPr>
      <w:r>
        <w:rPr>
          <w:rFonts w:hint="eastAsia" w:ascii="宋体" w:hAnsi="宋体" w:eastAsia="宋体" w:cs="宋体"/>
          <w:b/>
          <w:sz w:val="32"/>
          <w:szCs w:val="32"/>
        </w:rPr>
        <w:t>7. 招标文件的领取</w:t>
      </w:r>
    </w:p>
    <w:p w14:paraId="5914D57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招标采购公告发布后，有意向的投标人应</w:t>
      </w:r>
      <w:r>
        <w:rPr>
          <w:rFonts w:hint="eastAsia" w:ascii="宋体" w:hAnsi="宋体" w:eastAsia="宋体" w:cs="宋体"/>
          <w:sz w:val="24"/>
          <w:lang w:val="en-US" w:eastAsia="zh-CN"/>
        </w:rPr>
        <w:t>按照招标文件领取要求操作</w:t>
      </w:r>
      <w:r>
        <w:rPr>
          <w:rFonts w:hint="eastAsia" w:ascii="宋体" w:hAnsi="宋体" w:eastAsia="宋体" w:cs="宋体"/>
          <w:sz w:val="24"/>
        </w:rPr>
        <w:t>。</w:t>
      </w:r>
    </w:p>
    <w:p w14:paraId="177C7161">
      <w:pPr>
        <w:adjustRightInd w:val="0"/>
        <w:snapToGrid w:val="0"/>
        <w:spacing w:line="360" w:lineRule="auto"/>
        <w:rPr>
          <w:rFonts w:hint="eastAsia" w:ascii="宋体" w:hAnsi="宋体" w:eastAsia="宋体" w:cs="宋体"/>
          <w:b/>
          <w:sz w:val="32"/>
          <w:szCs w:val="32"/>
        </w:rPr>
      </w:pPr>
      <w:r>
        <w:rPr>
          <w:rFonts w:hint="eastAsia" w:ascii="宋体" w:hAnsi="宋体" w:eastAsia="宋体" w:cs="宋体"/>
          <w:b/>
          <w:sz w:val="32"/>
          <w:szCs w:val="32"/>
        </w:rPr>
        <w:t>8. 现场勘踏</w:t>
      </w:r>
    </w:p>
    <w:p w14:paraId="68829CF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各投标人在购买招标文件后，自行勘察现场。采购人、采购代理机构不组织各投标人进行现场勘查。若对招标文件提出的疑问，尽快与采购人、采购代理机构负责人进行联系。凡因投标人对招标文件阅读不深、理解不透、误解、疏漏、现场勘踏不到位或因市场行情了解不清造成的后果和风险均由投标人自负。</w:t>
      </w:r>
    </w:p>
    <w:p w14:paraId="1FB33688">
      <w:pPr>
        <w:adjustRightInd w:val="0"/>
        <w:snapToGrid w:val="0"/>
        <w:spacing w:line="360" w:lineRule="auto"/>
        <w:rPr>
          <w:rFonts w:hint="eastAsia" w:ascii="宋体" w:hAnsi="宋体" w:eastAsia="宋体" w:cs="宋体"/>
          <w:b/>
          <w:sz w:val="32"/>
          <w:szCs w:val="32"/>
        </w:rPr>
      </w:pPr>
      <w:r>
        <w:rPr>
          <w:rFonts w:hint="eastAsia" w:ascii="宋体" w:hAnsi="宋体" w:eastAsia="宋体" w:cs="宋体"/>
          <w:b/>
          <w:sz w:val="32"/>
          <w:szCs w:val="32"/>
        </w:rPr>
        <w:t>9. 解释权归属</w:t>
      </w:r>
    </w:p>
    <w:p w14:paraId="26E62085">
      <w:pPr>
        <w:adjustRightInd w:val="0"/>
        <w:snapToGrid w:val="0"/>
        <w:spacing w:line="360" w:lineRule="auto"/>
        <w:ind w:firstLine="566" w:firstLineChars="236"/>
        <w:rPr>
          <w:rFonts w:hint="eastAsia" w:ascii="宋体" w:hAnsi="宋体" w:eastAsia="宋体" w:cs="宋体"/>
          <w:sz w:val="24"/>
        </w:rPr>
      </w:pPr>
      <w:r>
        <w:rPr>
          <w:rFonts w:hint="eastAsia" w:ascii="宋体" w:hAnsi="宋体" w:eastAsia="宋体" w:cs="宋体"/>
          <w:sz w:val="24"/>
        </w:rPr>
        <w:t xml:space="preserve">本次招标文件的解释权归采购代理机构。 </w:t>
      </w:r>
    </w:p>
    <w:p w14:paraId="31C57BD3">
      <w:pPr>
        <w:pStyle w:val="3"/>
        <w:spacing w:before="100" w:beforeAutospacing="1" w:after="100" w:afterAutospacing="1" w:line="360" w:lineRule="auto"/>
        <w:jc w:val="center"/>
        <w:rPr>
          <w:rFonts w:hint="eastAsia" w:ascii="宋体" w:hAnsi="宋体" w:eastAsia="宋体" w:cs="宋体"/>
          <w:sz w:val="36"/>
          <w:szCs w:val="22"/>
        </w:rPr>
      </w:pPr>
      <w:bookmarkStart w:id="39" w:name="_Toc4285"/>
      <w:r>
        <w:rPr>
          <w:rFonts w:hint="eastAsia" w:ascii="宋体" w:hAnsi="宋体" w:eastAsia="宋体" w:cs="宋体"/>
          <w:sz w:val="36"/>
          <w:szCs w:val="22"/>
        </w:rPr>
        <w:t>C 投标文件的编写</w:t>
      </w:r>
      <w:bookmarkEnd w:id="36"/>
      <w:bookmarkEnd w:id="37"/>
      <w:bookmarkEnd w:id="38"/>
      <w:bookmarkEnd w:id="39"/>
    </w:p>
    <w:p w14:paraId="5DB92DA2">
      <w:pPr>
        <w:adjustRightInd w:val="0"/>
        <w:snapToGrid w:val="0"/>
        <w:spacing w:line="360" w:lineRule="auto"/>
        <w:rPr>
          <w:rFonts w:hint="eastAsia" w:ascii="宋体" w:hAnsi="宋体" w:eastAsia="宋体" w:cs="宋体"/>
          <w:b/>
          <w:sz w:val="32"/>
          <w:szCs w:val="32"/>
        </w:rPr>
      </w:pPr>
      <w:bookmarkStart w:id="40" w:name="_Toc347478684"/>
      <w:bookmarkStart w:id="41" w:name="_Toc643"/>
      <w:bookmarkStart w:id="42" w:name="_Toc462325807"/>
      <w:r>
        <w:rPr>
          <w:rFonts w:hint="eastAsia" w:ascii="宋体" w:hAnsi="宋体" w:eastAsia="宋体" w:cs="宋体"/>
          <w:b/>
          <w:sz w:val="32"/>
          <w:szCs w:val="32"/>
        </w:rPr>
        <w:t>10. 投标语言</w:t>
      </w:r>
      <w:bookmarkEnd w:id="40"/>
      <w:bookmarkEnd w:id="41"/>
      <w:bookmarkEnd w:id="42"/>
    </w:p>
    <w:p w14:paraId="5836F4E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投标人编写的投标文件和往来信件应以中文书写。</w:t>
      </w:r>
    </w:p>
    <w:p w14:paraId="74485E06">
      <w:pPr>
        <w:adjustRightInd w:val="0"/>
        <w:snapToGrid w:val="0"/>
        <w:spacing w:line="360" w:lineRule="auto"/>
        <w:rPr>
          <w:rFonts w:hint="eastAsia" w:ascii="宋体" w:hAnsi="宋体" w:eastAsia="宋体" w:cs="宋体"/>
          <w:b/>
          <w:sz w:val="32"/>
          <w:szCs w:val="32"/>
        </w:rPr>
      </w:pPr>
      <w:bookmarkStart w:id="43" w:name="_Toc347478685"/>
      <w:bookmarkStart w:id="44" w:name="_Toc15450"/>
      <w:bookmarkStart w:id="45" w:name="_Toc462325808"/>
      <w:r>
        <w:rPr>
          <w:rFonts w:hint="eastAsia" w:ascii="宋体" w:hAnsi="宋体" w:eastAsia="宋体" w:cs="宋体"/>
          <w:b/>
          <w:sz w:val="32"/>
          <w:szCs w:val="32"/>
        </w:rPr>
        <w:t>11. 计量单位</w:t>
      </w:r>
      <w:bookmarkEnd w:id="43"/>
      <w:bookmarkEnd w:id="44"/>
      <w:bookmarkEnd w:id="45"/>
    </w:p>
    <w:p w14:paraId="16D176E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除在招标文件的技术规格中另有规定外，计量单位应使用中华人民共和国法定计量单位。</w:t>
      </w:r>
    </w:p>
    <w:p w14:paraId="7723F178">
      <w:pPr>
        <w:adjustRightInd w:val="0"/>
        <w:snapToGrid w:val="0"/>
        <w:spacing w:line="360" w:lineRule="auto"/>
        <w:rPr>
          <w:rFonts w:hint="eastAsia" w:ascii="宋体" w:hAnsi="宋体" w:eastAsia="宋体" w:cs="宋体"/>
          <w:b/>
          <w:sz w:val="32"/>
          <w:szCs w:val="32"/>
        </w:rPr>
      </w:pPr>
      <w:bookmarkStart w:id="46" w:name="_Toc347478686"/>
      <w:bookmarkStart w:id="47" w:name="_Toc15760"/>
      <w:bookmarkStart w:id="48" w:name="_Toc462325809"/>
      <w:r>
        <w:rPr>
          <w:rFonts w:hint="eastAsia" w:ascii="宋体" w:hAnsi="宋体" w:eastAsia="宋体" w:cs="宋体"/>
          <w:b/>
          <w:sz w:val="32"/>
          <w:szCs w:val="32"/>
        </w:rPr>
        <w:t>12. 投标文件的组成</w:t>
      </w:r>
      <w:bookmarkEnd w:id="46"/>
      <w:bookmarkEnd w:id="47"/>
      <w:bookmarkEnd w:id="48"/>
    </w:p>
    <w:p w14:paraId="29FD7D4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投标单位应详细阅读招标文件中所有的事项、格式、条款和规范要求,在投标文件中对招标文件的各方面都应做出实质性的响应，按照招标文件的要求提交全部资料。</w:t>
      </w:r>
    </w:p>
    <w:p w14:paraId="4BDDF0C9">
      <w:pPr>
        <w:adjustRightInd w:val="0"/>
        <w:snapToGrid w:val="0"/>
        <w:spacing w:line="360" w:lineRule="auto"/>
        <w:ind w:firstLine="480" w:firstLineChars="200"/>
        <w:rPr>
          <w:rFonts w:hint="eastAsia" w:ascii="宋体" w:hAnsi="宋体" w:eastAsia="宋体" w:cs="宋体"/>
          <w:color w:val="000000"/>
          <w:sz w:val="24"/>
          <w:szCs w:val="24"/>
          <w:lang w:eastAsia="zh-CN"/>
        </w:rPr>
      </w:pPr>
      <w:bookmarkStart w:id="49" w:name="_Toc462325810"/>
      <w:bookmarkStart w:id="50" w:name="_Toc347478687"/>
      <w:bookmarkStart w:id="51" w:name="_Toc6896"/>
      <w:r>
        <w:rPr>
          <w:rFonts w:hint="eastAsia" w:ascii="宋体" w:hAnsi="宋体" w:eastAsia="宋体" w:cs="宋体"/>
          <w:color w:val="000000"/>
          <w:sz w:val="24"/>
          <w:szCs w:val="24"/>
        </w:rPr>
        <w:t>第一</w:t>
      </w:r>
      <w:r>
        <w:rPr>
          <w:rFonts w:hint="eastAsia" w:ascii="宋体" w:hAnsi="宋体" w:eastAsia="宋体" w:cs="宋体"/>
          <w:color w:val="000000"/>
          <w:sz w:val="24"/>
          <w:szCs w:val="24"/>
          <w:lang w:val="en-US" w:eastAsia="zh-CN"/>
        </w:rPr>
        <w:t>部分</w:t>
      </w: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lang w:eastAsia="zh-CN"/>
        </w:rPr>
        <w:t>公告</w:t>
      </w:r>
    </w:p>
    <w:p w14:paraId="739603CE">
      <w:pPr>
        <w:adjustRightInd w:val="0"/>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第二</w:t>
      </w:r>
      <w:r>
        <w:rPr>
          <w:rFonts w:hint="eastAsia" w:ascii="宋体" w:hAnsi="宋体" w:eastAsia="宋体" w:cs="宋体"/>
          <w:color w:val="000000"/>
          <w:sz w:val="24"/>
          <w:szCs w:val="24"/>
          <w:lang w:val="en-US" w:eastAsia="zh-CN"/>
        </w:rPr>
        <w:t>部分</w:t>
      </w: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须知</w:t>
      </w:r>
      <w:r>
        <w:rPr>
          <w:rFonts w:hint="eastAsia" w:ascii="宋体" w:hAnsi="宋体" w:eastAsia="宋体" w:cs="宋体"/>
          <w:color w:val="000000"/>
          <w:sz w:val="24"/>
          <w:szCs w:val="24"/>
          <w:lang w:val="en-US" w:eastAsia="zh-CN"/>
        </w:rPr>
        <w:t>前附表</w:t>
      </w:r>
    </w:p>
    <w:p w14:paraId="6FE21665">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w:t>
      </w:r>
      <w:r>
        <w:rPr>
          <w:rFonts w:hint="eastAsia" w:ascii="宋体" w:hAnsi="宋体" w:eastAsia="宋体" w:cs="宋体"/>
          <w:color w:val="000000"/>
          <w:sz w:val="24"/>
          <w:szCs w:val="24"/>
          <w:lang w:val="en-US" w:eastAsia="zh-CN"/>
        </w:rPr>
        <w:t>三部分</w:t>
      </w: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须知</w:t>
      </w:r>
    </w:p>
    <w:p w14:paraId="7A7D2004">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第四</w:t>
      </w:r>
      <w:r>
        <w:rPr>
          <w:rFonts w:hint="eastAsia" w:ascii="宋体" w:hAnsi="宋体" w:eastAsia="宋体" w:cs="宋体"/>
          <w:color w:val="000000"/>
          <w:sz w:val="24"/>
          <w:szCs w:val="24"/>
          <w:lang w:val="en-US" w:eastAsia="zh-CN"/>
        </w:rPr>
        <w:t>部分</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采购内容</w:t>
      </w:r>
      <w:r>
        <w:rPr>
          <w:rFonts w:hint="eastAsia" w:ascii="宋体" w:hAnsi="宋体" w:eastAsia="宋体" w:cs="宋体"/>
          <w:color w:val="000000"/>
          <w:sz w:val="24"/>
          <w:szCs w:val="24"/>
        </w:rPr>
        <w:t>及采购要求</w:t>
      </w:r>
    </w:p>
    <w:p w14:paraId="531A5D32">
      <w:pPr>
        <w:adjustRightInd w:val="0"/>
        <w:snapToGrid w:val="0"/>
        <w:spacing w:line="360" w:lineRule="auto"/>
        <w:ind w:firstLine="480" w:firstLineChars="200"/>
        <w:rPr>
          <w:rFonts w:hint="eastAsia" w:ascii="宋体" w:hAnsi="宋体" w:eastAsia="宋体" w:cs="宋体"/>
          <w:lang w:val="en-US"/>
        </w:rPr>
      </w:pPr>
      <w:r>
        <w:rPr>
          <w:rFonts w:hint="eastAsia" w:ascii="宋体" w:hAnsi="宋体" w:eastAsia="宋体" w:cs="宋体"/>
          <w:color w:val="000000"/>
          <w:sz w:val="24"/>
          <w:szCs w:val="24"/>
        </w:rPr>
        <w:t>第</w:t>
      </w:r>
      <w:r>
        <w:rPr>
          <w:rFonts w:hint="eastAsia" w:ascii="宋体" w:hAnsi="宋体" w:eastAsia="宋体" w:cs="宋体"/>
          <w:color w:val="000000"/>
          <w:sz w:val="24"/>
          <w:szCs w:val="24"/>
          <w:lang w:val="en-US" w:eastAsia="zh-CN"/>
        </w:rPr>
        <w:t>五部分</w:t>
      </w: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评标办法</w:t>
      </w:r>
    </w:p>
    <w:p w14:paraId="095B16C3">
      <w:pPr>
        <w:adjustRightInd w:val="0"/>
        <w:snapToGrid w:val="0"/>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第五</w:t>
      </w:r>
      <w:r>
        <w:rPr>
          <w:rFonts w:hint="eastAsia" w:ascii="宋体" w:hAnsi="宋体" w:eastAsia="宋体" w:cs="宋体"/>
          <w:color w:val="000000"/>
          <w:sz w:val="24"/>
          <w:szCs w:val="24"/>
          <w:lang w:val="en-US" w:eastAsia="zh-CN"/>
        </w:rPr>
        <w:t>部分</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合同</w:t>
      </w:r>
      <w:r>
        <w:rPr>
          <w:rFonts w:hint="eastAsia" w:ascii="宋体" w:hAnsi="宋体" w:eastAsia="宋体" w:cs="宋体"/>
          <w:color w:val="000000"/>
          <w:sz w:val="24"/>
          <w:szCs w:val="24"/>
          <w:lang w:val="en-US" w:eastAsia="zh-CN"/>
        </w:rPr>
        <w:t>格式</w:t>
      </w:r>
      <w:r>
        <w:rPr>
          <w:rFonts w:hint="eastAsia" w:ascii="宋体" w:hAnsi="宋体" w:eastAsia="宋体" w:cs="宋体"/>
          <w:color w:val="000000"/>
          <w:sz w:val="24"/>
          <w:szCs w:val="24"/>
          <w:lang w:eastAsia="zh-CN"/>
        </w:rPr>
        <w:t>及主要条款</w:t>
      </w:r>
    </w:p>
    <w:p w14:paraId="38809114">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第六</w:t>
      </w:r>
      <w:r>
        <w:rPr>
          <w:rFonts w:hint="eastAsia" w:ascii="宋体" w:hAnsi="宋体" w:eastAsia="宋体" w:cs="宋体"/>
          <w:color w:val="000000"/>
          <w:sz w:val="24"/>
          <w:szCs w:val="24"/>
          <w:lang w:val="en-US" w:eastAsia="zh-CN"/>
        </w:rPr>
        <w:t>部分</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格式</w:t>
      </w:r>
    </w:p>
    <w:p w14:paraId="7F0634CA">
      <w:pPr>
        <w:adjustRightInd w:val="0"/>
        <w:snapToGrid w:val="0"/>
        <w:spacing w:line="360" w:lineRule="auto"/>
        <w:rPr>
          <w:rFonts w:hint="eastAsia" w:ascii="宋体" w:hAnsi="宋体" w:eastAsia="宋体" w:cs="宋体"/>
          <w:b/>
          <w:sz w:val="32"/>
          <w:szCs w:val="32"/>
        </w:rPr>
      </w:pPr>
      <w:r>
        <w:rPr>
          <w:rFonts w:hint="eastAsia" w:ascii="宋体" w:hAnsi="宋体" w:eastAsia="宋体" w:cs="宋体"/>
          <w:b/>
          <w:sz w:val="32"/>
          <w:szCs w:val="32"/>
        </w:rPr>
        <w:t>13. 投标文件格式</w:t>
      </w:r>
      <w:bookmarkEnd w:id="49"/>
      <w:bookmarkEnd w:id="50"/>
      <w:bookmarkEnd w:id="51"/>
    </w:p>
    <w:p w14:paraId="137192A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投标人应按招标文件中提供的投标文件格式填写相关文件。</w:t>
      </w:r>
    </w:p>
    <w:p w14:paraId="4E699ED7">
      <w:pPr>
        <w:adjustRightInd w:val="0"/>
        <w:snapToGrid w:val="0"/>
        <w:spacing w:line="360" w:lineRule="auto"/>
        <w:rPr>
          <w:rFonts w:hint="eastAsia" w:ascii="宋体" w:hAnsi="宋体" w:eastAsia="宋体" w:cs="宋体"/>
          <w:b/>
          <w:sz w:val="32"/>
          <w:szCs w:val="32"/>
        </w:rPr>
      </w:pPr>
      <w:bookmarkStart w:id="52" w:name="_Toc22581"/>
      <w:bookmarkStart w:id="53" w:name="_Toc462325811"/>
      <w:bookmarkStart w:id="54" w:name="_Toc347478688"/>
      <w:r>
        <w:rPr>
          <w:rFonts w:hint="eastAsia" w:ascii="宋体" w:hAnsi="宋体" w:eastAsia="宋体" w:cs="宋体"/>
          <w:b/>
          <w:sz w:val="32"/>
          <w:szCs w:val="32"/>
        </w:rPr>
        <w:t>14. 报价</w:t>
      </w:r>
      <w:bookmarkEnd w:id="52"/>
      <w:bookmarkEnd w:id="53"/>
      <w:bookmarkEnd w:id="54"/>
    </w:p>
    <w:p w14:paraId="5A8E4B0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14.1  投标人应对此项目所列的所有服务进行报价，不得将其中所列的服务内容合并或拆开报价。</w:t>
      </w:r>
    </w:p>
    <w:p w14:paraId="2BF76C8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14.2 “分项报价表”填写时应注意下列要求：</w:t>
      </w:r>
    </w:p>
    <w:p w14:paraId="598A09B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t>14.2.1投标人所提供的投标服务交货价是全部服务之总报价。</w:t>
      </w:r>
      <w:r>
        <w:rPr>
          <w:rFonts w:hint="eastAsia" w:ascii="宋体" w:hAnsi="宋体" w:eastAsia="宋体" w:cs="宋体"/>
          <w:sz w:val="24"/>
          <w:szCs w:val="24"/>
        </w:rPr>
        <w:t>投标报价包括完成本项目的所有费用。</w:t>
      </w:r>
    </w:p>
    <w:p w14:paraId="5D6E02F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14.3  凡本招标文件要求（或允许）及投标人认为需要进行报价的各项费用项目（不论是否要求进入报价），若报价时未报或未在“开标一览表”中予以说明，采购人将认为这些费用投标人已记取，并包含在总报价中（项目内容、项目量调整除外）。投标人按上述14.2款要求填写“分项报价表”只是为了方便采购人对投标文件进行比较，并不限制采购人以其它方式签订合同的权力。</w:t>
      </w:r>
    </w:p>
    <w:p w14:paraId="73C5A26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14.4  采购人只接受投标人提供的唯一响应方案，不接受备选方案。</w:t>
      </w:r>
    </w:p>
    <w:p w14:paraId="65E1A751">
      <w:pPr>
        <w:pStyle w:val="8"/>
        <w:adjustRightInd w:val="0"/>
        <w:snapToGrid w:val="0"/>
        <w:spacing w:line="360" w:lineRule="auto"/>
        <w:rPr>
          <w:rFonts w:hint="eastAsia" w:ascii="宋体" w:hAnsi="宋体" w:eastAsia="宋体" w:cs="宋体"/>
        </w:rPr>
      </w:pPr>
      <w:r>
        <w:rPr>
          <w:rFonts w:hint="eastAsia" w:ascii="宋体" w:hAnsi="宋体" w:eastAsia="宋体" w:cs="宋体"/>
          <w:b w:val="0"/>
          <w:sz w:val="24"/>
          <w:szCs w:val="22"/>
        </w:rPr>
        <w:t xml:space="preserve">    14.5  报价超过招标文件中规定的预算金额或者最高限价的为无效投标。</w:t>
      </w:r>
    </w:p>
    <w:p w14:paraId="7258849A">
      <w:pPr>
        <w:adjustRightInd w:val="0"/>
        <w:snapToGrid w:val="0"/>
        <w:spacing w:line="360" w:lineRule="auto"/>
        <w:rPr>
          <w:rFonts w:hint="eastAsia" w:ascii="宋体" w:hAnsi="宋体" w:eastAsia="宋体" w:cs="宋体"/>
          <w:b/>
          <w:sz w:val="32"/>
          <w:szCs w:val="32"/>
        </w:rPr>
      </w:pPr>
      <w:bookmarkStart w:id="55" w:name="_Toc462325812"/>
      <w:bookmarkStart w:id="56" w:name="_Toc30437"/>
      <w:bookmarkStart w:id="57" w:name="_Toc347478689"/>
      <w:r>
        <w:rPr>
          <w:rFonts w:hint="eastAsia" w:ascii="宋体" w:hAnsi="宋体" w:eastAsia="宋体" w:cs="宋体"/>
          <w:b/>
          <w:sz w:val="32"/>
          <w:szCs w:val="32"/>
        </w:rPr>
        <w:t>15. 投标货币</w:t>
      </w:r>
      <w:bookmarkEnd w:id="55"/>
      <w:bookmarkEnd w:id="56"/>
      <w:bookmarkEnd w:id="57"/>
    </w:p>
    <w:p w14:paraId="321E527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采购人只接受人民币作为唯一投标货币（精确到小数点后两位）。</w:t>
      </w:r>
    </w:p>
    <w:p w14:paraId="3D218A46">
      <w:pPr>
        <w:adjustRightInd w:val="0"/>
        <w:snapToGrid w:val="0"/>
        <w:spacing w:line="360" w:lineRule="auto"/>
        <w:rPr>
          <w:rFonts w:hint="eastAsia" w:ascii="宋体" w:hAnsi="宋体" w:eastAsia="宋体" w:cs="宋体"/>
          <w:b/>
          <w:sz w:val="32"/>
          <w:szCs w:val="32"/>
          <w:lang w:eastAsia="zh-CN"/>
        </w:rPr>
      </w:pPr>
      <w:bookmarkStart w:id="58" w:name="_Toc347478692"/>
      <w:bookmarkStart w:id="59" w:name="_Toc462325815"/>
      <w:bookmarkStart w:id="60" w:name="_Toc11015"/>
      <w:r>
        <w:rPr>
          <w:rFonts w:hint="eastAsia" w:ascii="宋体" w:hAnsi="宋体" w:eastAsia="宋体" w:cs="宋体"/>
          <w:b/>
          <w:sz w:val="32"/>
          <w:szCs w:val="32"/>
        </w:rPr>
        <w:t>1</w:t>
      </w:r>
      <w:r>
        <w:rPr>
          <w:rFonts w:hint="eastAsia" w:ascii="宋体" w:hAnsi="宋体" w:eastAsia="宋体" w:cs="宋体"/>
          <w:b/>
          <w:sz w:val="32"/>
          <w:szCs w:val="32"/>
          <w:lang w:val="en-US" w:eastAsia="zh-CN"/>
        </w:rPr>
        <w:t>6</w:t>
      </w:r>
      <w:r>
        <w:rPr>
          <w:rFonts w:hint="eastAsia" w:ascii="宋体" w:hAnsi="宋体" w:eastAsia="宋体" w:cs="宋体"/>
          <w:b/>
          <w:sz w:val="32"/>
          <w:szCs w:val="32"/>
        </w:rPr>
        <w:t>. 投标保证金</w:t>
      </w:r>
      <w:bookmarkEnd w:id="58"/>
      <w:bookmarkEnd w:id="59"/>
      <w:bookmarkEnd w:id="60"/>
      <w:r>
        <w:rPr>
          <w:rFonts w:hint="eastAsia" w:ascii="宋体" w:hAnsi="宋体" w:eastAsia="宋体" w:cs="宋体"/>
          <w:b/>
          <w:sz w:val="32"/>
          <w:szCs w:val="32"/>
          <w:lang w:val="en-US" w:eastAsia="zh-CN"/>
        </w:rPr>
        <w:t>缴纳形式（提供投标信用承诺书）</w:t>
      </w:r>
    </w:p>
    <w:p w14:paraId="018F7B34">
      <w:pPr>
        <w:adjustRightInd w:val="0"/>
        <w:snapToGrid w:val="0"/>
        <w:spacing w:line="360" w:lineRule="auto"/>
        <w:rPr>
          <w:rFonts w:hint="eastAsia" w:ascii="宋体" w:hAnsi="宋体" w:eastAsia="宋体" w:cs="宋体"/>
          <w:b/>
          <w:sz w:val="32"/>
          <w:szCs w:val="32"/>
        </w:rPr>
      </w:pPr>
      <w:bookmarkStart w:id="61" w:name="_Toc347478693"/>
      <w:bookmarkStart w:id="62" w:name="_Toc8550"/>
      <w:bookmarkStart w:id="63" w:name="_Toc462325816"/>
      <w:r>
        <w:rPr>
          <w:rFonts w:hint="eastAsia" w:ascii="宋体" w:hAnsi="宋体" w:eastAsia="宋体" w:cs="宋体"/>
          <w:b/>
          <w:sz w:val="32"/>
          <w:szCs w:val="32"/>
        </w:rPr>
        <w:t>1</w:t>
      </w:r>
      <w:r>
        <w:rPr>
          <w:rFonts w:hint="eastAsia" w:ascii="宋体" w:hAnsi="宋体" w:eastAsia="宋体" w:cs="宋体"/>
          <w:b/>
          <w:sz w:val="32"/>
          <w:szCs w:val="32"/>
          <w:lang w:val="en-US" w:eastAsia="zh-CN"/>
        </w:rPr>
        <w:t>7</w:t>
      </w:r>
      <w:r>
        <w:rPr>
          <w:rFonts w:hint="eastAsia" w:ascii="宋体" w:hAnsi="宋体" w:eastAsia="宋体" w:cs="宋体"/>
          <w:b/>
          <w:sz w:val="32"/>
          <w:szCs w:val="32"/>
        </w:rPr>
        <w:t>. 投标有效期</w:t>
      </w:r>
      <w:bookmarkEnd w:id="61"/>
      <w:bookmarkEnd w:id="62"/>
      <w:bookmarkEnd w:id="63"/>
    </w:p>
    <w:p w14:paraId="2A740A1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.1  投标文件从投标之日起，投标有效期为90天。投标文件的有效期比本须知规定的有效期短的，将被视为非响应投标，采购人有权拒绝。</w:t>
      </w:r>
    </w:p>
    <w:p w14:paraId="46002AC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 xml:space="preserve">.2  </w:t>
      </w:r>
      <w:r>
        <w:rPr>
          <w:rFonts w:hint="eastAsia" w:ascii="宋体" w:hAnsi="宋体" w:eastAsia="宋体" w:cs="宋体"/>
          <w:sz w:val="24"/>
          <w:szCs w:val="24"/>
        </w:rPr>
        <w:t>中标单位的投标文件有效期延长至合同执行完毕。</w:t>
      </w:r>
    </w:p>
    <w:p w14:paraId="60F75A5D">
      <w:pPr>
        <w:adjustRightInd w:val="0"/>
        <w:snapToGrid w:val="0"/>
        <w:spacing w:line="360" w:lineRule="auto"/>
        <w:rPr>
          <w:rFonts w:hint="eastAsia" w:ascii="宋体" w:hAnsi="宋体" w:eastAsia="宋体" w:cs="宋体"/>
          <w:b/>
          <w:sz w:val="32"/>
          <w:szCs w:val="32"/>
          <w:lang w:eastAsia="zh-CN"/>
        </w:rPr>
      </w:pPr>
      <w:bookmarkStart w:id="64" w:name="_Toc347478694"/>
      <w:bookmarkStart w:id="65" w:name="_Toc30501"/>
      <w:bookmarkStart w:id="66" w:name="_Toc462325817"/>
      <w:r>
        <w:rPr>
          <w:rFonts w:hint="eastAsia" w:ascii="宋体" w:hAnsi="宋体" w:eastAsia="宋体" w:cs="宋体"/>
          <w:b/>
          <w:sz w:val="32"/>
          <w:szCs w:val="32"/>
          <w:lang w:val="en-US" w:eastAsia="zh-CN"/>
        </w:rPr>
        <w:t>18</w:t>
      </w:r>
      <w:r>
        <w:rPr>
          <w:rFonts w:hint="eastAsia" w:ascii="宋体" w:hAnsi="宋体" w:eastAsia="宋体" w:cs="宋体"/>
          <w:b/>
          <w:sz w:val="32"/>
          <w:szCs w:val="32"/>
        </w:rPr>
        <w:t>. 投标文件的签署及</w:t>
      </w:r>
      <w:bookmarkEnd w:id="64"/>
      <w:bookmarkEnd w:id="65"/>
      <w:bookmarkEnd w:id="66"/>
      <w:r>
        <w:rPr>
          <w:rFonts w:hint="eastAsia" w:ascii="宋体" w:hAnsi="宋体" w:eastAsia="宋体" w:cs="宋体"/>
          <w:b/>
          <w:sz w:val="32"/>
          <w:szCs w:val="32"/>
          <w:lang w:val="en-US" w:eastAsia="zh-CN"/>
        </w:rPr>
        <w:t>制作</w:t>
      </w:r>
    </w:p>
    <w:p w14:paraId="2F632BB7">
      <w:pPr>
        <w:pStyle w:val="43"/>
        <w:keepNext w:val="0"/>
        <w:keepLines w:val="0"/>
        <w:pageBreakBefore w:val="0"/>
        <w:widowControl w:val="0"/>
        <w:numPr>
          <w:ilvl w:val="0"/>
          <w:numId w:val="0"/>
        </w:numPr>
        <w:tabs>
          <w:tab w:val="left" w:pos="1409"/>
        </w:tabs>
        <w:kinsoku/>
        <w:wordWrap/>
        <w:overflowPunct/>
        <w:topLinePunct w:val="0"/>
        <w:autoSpaceDE/>
        <w:autoSpaceDN/>
        <w:bidi w:val="0"/>
        <w:adjustRightInd/>
        <w:snapToGrid/>
        <w:spacing w:line="520" w:lineRule="exact"/>
        <w:ind w:right="36" w:rightChars="17" w:firstLine="492" w:firstLineChars="200"/>
        <w:jc w:val="both"/>
        <w:textAlignment w:val="auto"/>
        <w:rPr>
          <w:rFonts w:hint="eastAsia" w:ascii="宋体" w:hAnsi="宋体" w:eastAsia="宋体" w:cs="宋体"/>
          <w:sz w:val="24"/>
          <w:szCs w:val="24"/>
        </w:rPr>
      </w:pPr>
      <w:bookmarkStart w:id="67" w:name="_Toc462325818"/>
      <w:bookmarkStart w:id="68" w:name="_Toc9859"/>
      <w:bookmarkStart w:id="69" w:name="_Toc347478695"/>
      <w:r>
        <w:rPr>
          <w:rFonts w:hint="eastAsia" w:ascii="宋体" w:hAnsi="宋体" w:eastAsia="宋体" w:cs="宋体"/>
          <w:spacing w:val="3"/>
          <w:sz w:val="24"/>
          <w:szCs w:val="24"/>
          <w:lang w:val="en-US" w:eastAsia="zh-CN"/>
        </w:rPr>
        <w:t>18.1</w:t>
      </w:r>
      <w:r>
        <w:rPr>
          <w:rFonts w:hint="eastAsia" w:ascii="宋体" w:hAnsi="宋体" w:eastAsia="宋体" w:cs="宋体"/>
          <w:spacing w:val="3"/>
          <w:sz w:val="24"/>
          <w:szCs w:val="24"/>
        </w:rPr>
        <w:t>为确保采购项目顺利开展，本项目采用电子投标文件与纸质投标文件并行的方</w:t>
      </w:r>
      <w:r>
        <w:rPr>
          <w:rFonts w:hint="eastAsia" w:ascii="宋体" w:hAnsi="宋体" w:eastAsia="宋体" w:cs="宋体"/>
          <w:spacing w:val="-8"/>
          <w:sz w:val="24"/>
          <w:szCs w:val="24"/>
        </w:rPr>
        <w:t>式。供应商在投标时须同时提供电子投标文件和纸质投标文件。投标供应商应确保电子投</w:t>
      </w:r>
      <w:r>
        <w:rPr>
          <w:rFonts w:hint="eastAsia" w:ascii="宋体" w:hAnsi="宋体" w:eastAsia="宋体" w:cs="宋体"/>
          <w:spacing w:val="-1"/>
          <w:sz w:val="24"/>
          <w:szCs w:val="24"/>
        </w:rPr>
        <w:t>标文件与纸质投标文件一致</w:t>
      </w:r>
      <w:r>
        <w:rPr>
          <w:rFonts w:hint="eastAsia" w:ascii="宋体" w:hAnsi="宋体" w:eastAsia="宋体" w:cs="宋体"/>
          <w:sz w:val="24"/>
          <w:szCs w:val="24"/>
        </w:rPr>
        <w:t>（</w:t>
      </w:r>
      <w:r>
        <w:rPr>
          <w:rFonts w:hint="eastAsia" w:ascii="宋体" w:hAnsi="宋体" w:eastAsia="宋体" w:cs="宋体"/>
          <w:spacing w:val="-3"/>
          <w:sz w:val="24"/>
          <w:szCs w:val="24"/>
        </w:rPr>
        <w:t>包括但不限于文字、图片、</w:t>
      </w:r>
      <w:r>
        <w:rPr>
          <w:rFonts w:hint="eastAsia" w:ascii="宋体" w:hAnsi="宋体" w:eastAsia="宋体" w:cs="宋体"/>
          <w:spacing w:val="-3"/>
          <w:sz w:val="24"/>
          <w:szCs w:val="24"/>
          <w:lang w:eastAsia="zh-CN"/>
        </w:rPr>
        <w:t>签字或盖章</w:t>
      </w:r>
      <w:r>
        <w:rPr>
          <w:rFonts w:hint="eastAsia" w:ascii="宋体" w:hAnsi="宋体" w:eastAsia="宋体" w:cs="宋体"/>
          <w:spacing w:val="-3"/>
          <w:sz w:val="24"/>
          <w:szCs w:val="24"/>
        </w:rPr>
        <w:t>等</w:t>
      </w:r>
      <w:r>
        <w:rPr>
          <w:rFonts w:hint="eastAsia" w:ascii="宋体" w:hAnsi="宋体" w:eastAsia="宋体" w:cs="宋体"/>
          <w:spacing w:val="-12"/>
          <w:sz w:val="24"/>
          <w:szCs w:val="24"/>
        </w:rPr>
        <w:t>）</w:t>
      </w:r>
      <w:r>
        <w:rPr>
          <w:rFonts w:hint="eastAsia" w:ascii="宋体" w:hAnsi="宋体" w:eastAsia="宋体" w:cs="宋体"/>
          <w:spacing w:val="-5"/>
          <w:sz w:val="24"/>
          <w:szCs w:val="24"/>
        </w:rPr>
        <w:t>，若纸质与电子投标文</w:t>
      </w:r>
      <w:r>
        <w:rPr>
          <w:rFonts w:hint="eastAsia" w:ascii="宋体" w:hAnsi="宋体" w:eastAsia="宋体" w:cs="宋体"/>
          <w:spacing w:val="-8"/>
          <w:sz w:val="24"/>
          <w:szCs w:val="24"/>
        </w:rPr>
        <w:t>件不一致，</w:t>
      </w:r>
      <w:r>
        <w:rPr>
          <w:rFonts w:hint="eastAsia" w:ascii="宋体" w:hAnsi="宋体" w:eastAsia="宋体" w:cs="宋体"/>
          <w:spacing w:val="-8"/>
          <w:sz w:val="24"/>
          <w:szCs w:val="24"/>
          <w:lang w:eastAsia="zh-CN"/>
        </w:rPr>
        <w:t>评审小组</w:t>
      </w:r>
      <w:r>
        <w:rPr>
          <w:rFonts w:hint="eastAsia" w:ascii="宋体" w:hAnsi="宋体" w:eastAsia="宋体" w:cs="宋体"/>
          <w:spacing w:val="-8"/>
          <w:sz w:val="24"/>
          <w:szCs w:val="24"/>
        </w:rPr>
        <w:t>将按最不利于投标供应商的原则对投标文件做出评判，因此导致废标</w:t>
      </w:r>
      <w:r>
        <w:rPr>
          <w:rFonts w:hint="eastAsia" w:ascii="宋体" w:hAnsi="宋体" w:eastAsia="宋体" w:cs="宋体"/>
          <w:sz w:val="24"/>
          <w:szCs w:val="24"/>
        </w:rPr>
        <w:t>或未中标，投标供应商自行承担责任。</w:t>
      </w:r>
    </w:p>
    <w:p w14:paraId="40E9B0F2">
      <w:pPr>
        <w:pStyle w:val="43"/>
        <w:keepNext w:val="0"/>
        <w:keepLines w:val="0"/>
        <w:pageBreakBefore w:val="0"/>
        <w:widowControl w:val="0"/>
        <w:numPr>
          <w:ilvl w:val="0"/>
          <w:numId w:val="0"/>
        </w:numPr>
        <w:tabs>
          <w:tab w:val="left" w:pos="1526"/>
        </w:tabs>
        <w:kinsoku/>
        <w:wordWrap/>
        <w:overflowPunct/>
        <w:topLinePunct w:val="0"/>
        <w:autoSpaceDE/>
        <w:autoSpaceDN/>
        <w:bidi w:val="0"/>
        <w:adjustRightInd/>
        <w:snapToGrid/>
        <w:spacing w:line="520" w:lineRule="exact"/>
        <w:ind w:right="36" w:rightChars="17"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18.2 </w:t>
      </w:r>
      <w:r>
        <w:rPr>
          <w:rFonts w:hint="eastAsia" w:ascii="宋体" w:hAnsi="宋体" w:eastAsia="宋体" w:cs="宋体"/>
          <w:sz w:val="24"/>
          <w:szCs w:val="24"/>
        </w:rPr>
        <w:t>编制电子投标文件时，应使用最新发布的电子</w:t>
      </w:r>
      <w:r>
        <w:rPr>
          <w:rFonts w:hint="eastAsia" w:ascii="宋体" w:hAnsi="宋体" w:eastAsia="宋体" w:cs="宋体"/>
          <w:sz w:val="24"/>
          <w:szCs w:val="24"/>
          <w:lang w:eastAsia="zh-CN"/>
        </w:rPr>
        <w:t>招标文件</w:t>
      </w:r>
      <w:r>
        <w:rPr>
          <w:rFonts w:hint="eastAsia" w:ascii="宋体" w:hAnsi="宋体" w:eastAsia="宋体" w:cs="宋体"/>
          <w:sz w:val="24"/>
          <w:szCs w:val="24"/>
        </w:rPr>
        <w:t>及专用制作工具进行编</w:t>
      </w:r>
      <w:r>
        <w:rPr>
          <w:rFonts w:hint="eastAsia" w:ascii="宋体" w:hAnsi="宋体" w:eastAsia="宋体" w:cs="宋体"/>
          <w:spacing w:val="-4"/>
          <w:sz w:val="24"/>
          <w:szCs w:val="24"/>
        </w:rPr>
        <w:t>制。并使用数字认证证书</w:t>
      </w:r>
      <w:r>
        <w:rPr>
          <w:rFonts w:hint="eastAsia" w:ascii="宋体" w:hAnsi="宋体" w:eastAsia="宋体" w:cs="宋体"/>
          <w:spacing w:val="-3"/>
          <w:sz w:val="24"/>
          <w:szCs w:val="24"/>
        </w:rPr>
        <w:t>（CA）对电子投标文件进行签署、加密、递交及开标时解密等相</w:t>
      </w:r>
      <w:r>
        <w:rPr>
          <w:rFonts w:hint="eastAsia" w:ascii="宋体" w:hAnsi="宋体" w:eastAsia="宋体" w:cs="宋体"/>
          <w:sz w:val="24"/>
          <w:szCs w:val="24"/>
        </w:rPr>
        <w:t>关操作。</w:t>
      </w:r>
    </w:p>
    <w:p w14:paraId="0C5E769E">
      <w:pPr>
        <w:pStyle w:val="43"/>
        <w:keepNext w:val="0"/>
        <w:keepLines w:val="0"/>
        <w:pageBreakBefore w:val="0"/>
        <w:widowControl w:val="0"/>
        <w:numPr>
          <w:ilvl w:val="0"/>
          <w:numId w:val="0"/>
        </w:numPr>
        <w:tabs>
          <w:tab w:val="left" w:pos="1525"/>
        </w:tabs>
        <w:kinsoku/>
        <w:wordWrap/>
        <w:overflowPunct/>
        <w:topLinePunct w:val="0"/>
        <w:autoSpaceDE/>
        <w:autoSpaceDN/>
        <w:bidi w:val="0"/>
        <w:adjustRightInd/>
        <w:snapToGrid/>
        <w:spacing w:line="520" w:lineRule="exact"/>
        <w:ind w:right="36" w:rightChars="17"/>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电子</w:t>
      </w:r>
      <w:r>
        <w:rPr>
          <w:rFonts w:hint="eastAsia" w:ascii="宋体" w:hAnsi="宋体" w:eastAsia="宋体" w:cs="宋体"/>
          <w:sz w:val="24"/>
          <w:szCs w:val="24"/>
          <w:lang w:eastAsia="zh-CN"/>
        </w:rPr>
        <w:t>招标文件</w:t>
      </w:r>
      <w:r>
        <w:rPr>
          <w:rFonts w:hint="eastAsia" w:ascii="宋体" w:hAnsi="宋体" w:eastAsia="宋体" w:cs="宋体"/>
          <w:sz w:val="24"/>
          <w:szCs w:val="24"/>
        </w:rPr>
        <w:t>下载</w:t>
      </w:r>
    </w:p>
    <w:p w14:paraId="74C3B400">
      <w:pPr>
        <w:pStyle w:val="8"/>
        <w:keepNext w:val="0"/>
        <w:keepLines w:val="0"/>
        <w:pageBreakBefore w:val="0"/>
        <w:widowControl w:val="0"/>
        <w:kinsoku/>
        <w:wordWrap/>
        <w:overflowPunct/>
        <w:topLinePunct w:val="0"/>
        <w:autoSpaceDE/>
        <w:autoSpaceDN/>
        <w:bidi w:val="0"/>
        <w:adjustRightInd/>
        <w:snapToGrid/>
        <w:spacing w:line="520" w:lineRule="exact"/>
        <w:ind w:right="36" w:rightChars="17"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供应商登录全国公共资源交易平台（陕西省）网站[电子交易平台-企业端]后，在[我的项目]中点击“项目流程-交易文件下载”下载电子</w:t>
      </w:r>
      <w:r>
        <w:rPr>
          <w:rFonts w:hint="eastAsia" w:ascii="宋体" w:hAnsi="宋体" w:eastAsia="宋体" w:cs="宋体"/>
          <w:sz w:val="24"/>
          <w:szCs w:val="24"/>
          <w:lang w:eastAsia="zh-CN"/>
        </w:rPr>
        <w:t>招标文件</w:t>
      </w:r>
      <w:r>
        <w:rPr>
          <w:rFonts w:hint="eastAsia" w:ascii="宋体" w:hAnsi="宋体" w:eastAsia="宋体" w:cs="宋体"/>
          <w:sz w:val="24"/>
          <w:szCs w:val="24"/>
        </w:rPr>
        <w:t>（*.SXSZF）;</w:t>
      </w:r>
    </w:p>
    <w:p w14:paraId="66D7D184">
      <w:pPr>
        <w:pStyle w:val="43"/>
        <w:keepNext w:val="0"/>
        <w:keepLines w:val="0"/>
        <w:pageBreakBefore w:val="0"/>
        <w:widowControl w:val="0"/>
        <w:numPr>
          <w:ilvl w:val="0"/>
          <w:numId w:val="0"/>
        </w:numPr>
        <w:tabs>
          <w:tab w:val="left" w:pos="1526"/>
        </w:tabs>
        <w:kinsoku/>
        <w:wordWrap/>
        <w:overflowPunct/>
        <w:topLinePunct w:val="0"/>
        <w:autoSpaceDE/>
        <w:autoSpaceDN/>
        <w:bidi w:val="0"/>
        <w:adjustRightInd/>
        <w:snapToGrid/>
        <w:spacing w:line="520" w:lineRule="exact"/>
        <w:ind w:right="36" w:rightChars="17" w:firstLine="480" w:firstLineChars="200"/>
        <w:jc w:val="both"/>
        <w:textAlignment w:val="auto"/>
        <w:rPr>
          <w:rFonts w:hint="eastAsia" w:ascii="宋体" w:hAnsi="宋体" w:eastAsia="宋体" w:cs="宋体"/>
          <w:spacing w:val="-3"/>
          <w:sz w:val="24"/>
          <w:szCs w:val="24"/>
          <w:lang w:val="en-US" w:eastAsia="zh-CN"/>
        </w:rPr>
      </w:pPr>
      <w:r>
        <w:rPr>
          <w:rFonts w:hint="eastAsia" w:ascii="宋体" w:hAnsi="宋体" w:eastAsia="宋体" w:cs="宋体"/>
          <w:sz w:val="24"/>
          <w:szCs w:val="24"/>
        </w:rPr>
        <w:t>注意：</w:t>
      </w:r>
      <w:r>
        <w:rPr>
          <w:rFonts w:hint="eastAsia" w:ascii="宋体" w:hAnsi="宋体" w:eastAsia="宋体" w:cs="宋体"/>
          <w:kern w:val="2"/>
          <w:sz w:val="24"/>
          <w:szCs w:val="22"/>
          <w:lang w:val="en-US" w:eastAsia="zh-CN" w:bidi="ar-SA"/>
        </w:rPr>
        <w:t>供应商应随时留意可能发布的变更公告，当澄清或修改的内容影响投标文件编制时，将在交易平台上同步发布答疑文件，此时供应商应从“项目流程·〉答疑文件下载”下载最新发布的答疑文件（*.SXSCF格式），并使用该文件重新编制电子投标文件（*.SXSTF格式），使用旧版电子文件或旧版答疑文件制作的电子投标文件，系统将拒绝接收。 注：请投标人仔细阅读操作手册，了解操作流程，熟练掌握不见面开标操作相关事宜，若无法正常投标，供应商自行承担责任。</w:t>
      </w:r>
    </w:p>
    <w:p w14:paraId="24EB5150">
      <w:pPr>
        <w:pStyle w:val="43"/>
        <w:keepNext w:val="0"/>
        <w:keepLines w:val="0"/>
        <w:pageBreakBefore w:val="0"/>
        <w:widowControl w:val="0"/>
        <w:numPr>
          <w:ilvl w:val="0"/>
          <w:numId w:val="0"/>
        </w:numPr>
        <w:tabs>
          <w:tab w:val="left" w:pos="1525"/>
        </w:tabs>
        <w:kinsoku/>
        <w:wordWrap/>
        <w:overflowPunct/>
        <w:topLinePunct w:val="0"/>
        <w:autoSpaceDE/>
        <w:autoSpaceDN/>
        <w:bidi w:val="0"/>
        <w:adjustRightInd/>
        <w:snapToGrid/>
        <w:spacing w:line="520" w:lineRule="exact"/>
        <w:ind w:right="36" w:rightChars="17"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电子</w:t>
      </w:r>
      <w:r>
        <w:rPr>
          <w:rFonts w:hint="eastAsia" w:ascii="宋体" w:hAnsi="宋体" w:eastAsia="宋体" w:cs="宋体"/>
          <w:sz w:val="24"/>
          <w:szCs w:val="24"/>
          <w:lang w:eastAsia="zh-CN"/>
        </w:rPr>
        <w:t>招标文件</w:t>
      </w:r>
      <w:r>
        <w:rPr>
          <w:rFonts w:hint="eastAsia" w:ascii="宋体" w:hAnsi="宋体" w:eastAsia="宋体" w:cs="宋体"/>
          <w:sz w:val="24"/>
          <w:szCs w:val="24"/>
        </w:rPr>
        <w:t>需要使用专用软件打开、浏览</w:t>
      </w:r>
      <w:r>
        <w:rPr>
          <w:rFonts w:hint="eastAsia" w:ascii="宋体" w:hAnsi="宋体" w:eastAsia="宋体" w:cs="宋体"/>
          <w:spacing w:val="-4"/>
          <w:sz w:val="24"/>
          <w:szCs w:val="24"/>
        </w:rPr>
        <w:t>供应商登录全国公共资源交易平台</w:t>
      </w:r>
      <w:r>
        <w:rPr>
          <w:rFonts w:hint="eastAsia" w:ascii="宋体" w:hAnsi="宋体" w:eastAsia="宋体" w:cs="宋体"/>
          <w:sz w:val="24"/>
          <w:szCs w:val="24"/>
        </w:rPr>
        <w:t>（陕西省</w:t>
      </w:r>
      <w:r>
        <w:rPr>
          <w:rFonts w:hint="eastAsia" w:ascii="宋体" w:hAnsi="宋体" w:eastAsia="宋体" w:cs="宋体"/>
          <w:spacing w:val="-60"/>
          <w:sz w:val="24"/>
          <w:szCs w:val="24"/>
        </w:rPr>
        <w:t>）</w:t>
      </w:r>
      <w:r>
        <w:rPr>
          <w:rFonts w:hint="eastAsia" w:ascii="宋体" w:hAnsi="宋体" w:eastAsia="宋体" w:cs="宋体"/>
          <w:spacing w:val="-4"/>
          <w:sz w:val="24"/>
          <w:szCs w:val="24"/>
        </w:rPr>
        <w:t>网站[服务指南-下载专区]免费下载《陕西省公共资源交易平台政府采购电子标书制作工具(V8.0.0.</w:t>
      </w:r>
      <w:r>
        <w:rPr>
          <w:rFonts w:hint="eastAsia" w:ascii="宋体" w:hAnsi="宋体" w:eastAsia="宋体" w:cs="宋体"/>
          <w:spacing w:val="-4"/>
          <w:sz w:val="24"/>
          <w:szCs w:val="24"/>
          <w:lang w:val="en-US" w:eastAsia="zh-CN"/>
        </w:rPr>
        <w:t>36</w:t>
      </w:r>
      <w:r>
        <w:rPr>
          <w:rFonts w:hint="eastAsia" w:ascii="宋体" w:hAnsi="宋体" w:eastAsia="宋体" w:cs="宋体"/>
          <w:spacing w:val="-4"/>
          <w:sz w:val="24"/>
          <w:szCs w:val="24"/>
        </w:rPr>
        <w:t>)</w:t>
      </w:r>
      <w:r>
        <w:rPr>
          <w:rFonts w:hint="eastAsia" w:ascii="宋体" w:hAnsi="宋体" w:eastAsia="宋体" w:cs="宋体"/>
          <w:spacing w:val="-9"/>
          <w:sz w:val="24"/>
          <w:szCs w:val="24"/>
        </w:rPr>
        <w:t>》，并升级至最新版本，使用该客户端可以打开电子</w:t>
      </w:r>
      <w:r>
        <w:rPr>
          <w:rFonts w:hint="eastAsia" w:ascii="宋体" w:hAnsi="宋体" w:eastAsia="宋体" w:cs="宋体"/>
          <w:spacing w:val="-9"/>
          <w:sz w:val="24"/>
          <w:szCs w:val="24"/>
          <w:lang w:eastAsia="zh-CN"/>
        </w:rPr>
        <w:t>招标文件</w:t>
      </w:r>
      <w:r>
        <w:rPr>
          <w:rFonts w:hint="eastAsia" w:ascii="宋体" w:hAnsi="宋体" w:eastAsia="宋体" w:cs="宋体"/>
          <w:spacing w:val="-9"/>
          <w:sz w:val="24"/>
          <w:szCs w:val="24"/>
        </w:rPr>
        <w:t>。软件操作手册详见全国公共资源交易平台（陕西省</w:t>
      </w:r>
      <w:r>
        <w:rPr>
          <w:rFonts w:hint="eastAsia" w:ascii="宋体" w:hAnsi="宋体" w:eastAsia="宋体" w:cs="宋体"/>
          <w:spacing w:val="-18"/>
          <w:sz w:val="24"/>
          <w:szCs w:val="24"/>
        </w:rPr>
        <w:t xml:space="preserve">） </w:t>
      </w:r>
      <w:r>
        <w:rPr>
          <w:rFonts w:hint="eastAsia" w:ascii="宋体" w:hAnsi="宋体" w:eastAsia="宋体" w:cs="宋体"/>
          <w:sz w:val="24"/>
          <w:szCs w:val="24"/>
        </w:rPr>
        <w:t>网站[服务指南-下载专区]中的《陕西省公共资源交易（政府采购类）投标文件制作软件操作手册</w:t>
      </w:r>
      <w:r>
        <w:rPr>
          <w:rFonts w:hint="eastAsia" w:ascii="宋体" w:hAnsi="宋体" w:eastAsia="宋体" w:cs="宋体"/>
          <w:sz w:val="24"/>
          <w:szCs w:val="24"/>
          <w:lang w:eastAsia="zh-CN"/>
        </w:rPr>
        <w:t>》</w:t>
      </w:r>
    </w:p>
    <w:p w14:paraId="365938F9">
      <w:pPr>
        <w:pStyle w:val="43"/>
        <w:keepNext w:val="0"/>
        <w:keepLines w:val="0"/>
        <w:pageBreakBefore w:val="0"/>
        <w:widowControl w:val="0"/>
        <w:numPr>
          <w:ilvl w:val="0"/>
          <w:numId w:val="0"/>
        </w:numPr>
        <w:tabs>
          <w:tab w:val="left" w:pos="1525"/>
        </w:tabs>
        <w:kinsoku/>
        <w:wordWrap/>
        <w:overflowPunct/>
        <w:topLinePunct w:val="0"/>
        <w:autoSpaceDE/>
        <w:autoSpaceDN/>
        <w:bidi w:val="0"/>
        <w:adjustRightInd/>
        <w:snapToGrid/>
        <w:spacing w:line="520" w:lineRule="exact"/>
        <w:ind w:right="36" w:rightChars="17"/>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制作电子投标文件</w:t>
      </w:r>
    </w:p>
    <w:p w14:paraId="38B10423">
      <w:pPr>
        <w:pStyle w:val="8"/>
        <w:keepNext w:val="0"/>
        <w:keepLines w:val="0"/>
        <w:pageBreakBefore w:val="0"/>
        <w:widowControl w:val="0"/>
        <w:kinsoku/>
        <w:wordWrap/>
        <w:overflowPunct/>
        <w:topLinePunct w:val="0"/>
        <w:autoSpaceDE/>
        <w:autoSpaceDN/>
        <w:bidi w:val="0"/>
        <w:adjustRightInd/>
        <w:snapToGrid/>
        <w:spacing w:line="520" w:lineRule="exact"/>
        <w:ind w:right="36" w:rightChars="17"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电子投标文件同样需要使用上述软件进行编制。在编制过程中，如有技术性问题，请先翻阅操作手册或致电软件开发商，技术支持热线：4009280095、4009980000；</w:t>
      </w:r>
    </w:p>
    <w:p w14:paraId="4B89BEA2">
      <w:pPr>
        <w:pStyle w:val="43"/>
        <w:keepNext w:val="0"/>
        <w:keepLines w:val="0"/>
        <w:pageBreakBefore w:val="0"/>
        <w:widowControl w:val="0"/>
        <w:numPr>
          <w:ilvl w:val="0"/>
          <w:numId w:val="0"/>
        </w:numPr>
        <w:tabs>
          <w:tab w:val="left" w:pos="1524"/>
        </w:tabs>
        <w:kinsoku/>
        <w:wordWrap/>
        <w:overflowPunct/>
        <w:topLinePunct w:val="0"/>
        <w:autoSpaceDE/>
        <w:autoSpaceDN/>
        <w:bidi w:val="0"/>
        <w:adjustRightInd/>
        <w:snapToGrid/>
        <w:spacing w:line="520" w:lineRule="exact"/>
        <w:ind w:right="36" w:rightChars="17"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18.3</w:t>
      </w:r>
      <w:r>
        <w:rPr>
          <w:rFonts w:hint="eastAsia" w:ascii="宋体" w:hAnsi="宋体" w:eastAsia="宋体" w:cs="宋体"/>
          <w:sz w:val="24"/>
          <w:szCs w:val="24"/>
        </w:rPr>
        <w:t>纸质投标文件</w:t>
      </w:r>
    </w:p>
    <w:p w14:paraId="798885A0">
      <w:pPr>
        <w:pStyle w:val="43"/>
        <w:keepNext w:val="0"/>
        <w:keepLines w:val="0"/>
        <w:pageBreakBefore w:val="0"/>
        <w:widowControl w:val="0"/>
        <w:numPr>
          <w:ilvl w:val="0"/>
          <w:numId w:val="0"/>
        </w:numPr>
        <w:tabs>
          <w:tab w:val="left" w:pos="1753"/>
          <w:tab w:val="left" w:pos="1764"/>
        </w:tabs>
        <w:kinsoku/>
        <w:wordWrap/>
        <w:overflowPunct/>
        <w:topLinePunct w:val="0"/>
        <w:autoSpaceDE/>
        <w:autoSpaceDN/>
        <w:bidi w:val="0"/>
        <w:adjustRightInd/>
        <w:snapToGrid/>
        <w:spacing w:line="520" w:lineRule="exact"/>
        <w:ind w:right="36" w:rightChars="17"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18.3.1</w:t>
      </w:r>
      <w:r>
        <w:rPr>
          <w:rFonts w:hint="eastAsia" w:ascii="宋体" w:hAnsi="宋体" w:eastAsia="宋体" w:cs="宋体"/>
          <w:sz w:val="24"/>
          <w:szCs w:val="24"/>
        </w:rPr>
        <w:t>投标文件构成和格式</w:t>
      </w:r>
    </w:p>
    <w:p w14:paraId="3F50183C">
      <w:pPr>
        <w:pStyle w:val="43"/>
        <w:keepNext w:val="0"/>
        <w:keepLines w:val="0"/>
        <w:pageBreakBefore w:val="0"/>
        <w:widowControl w:val="0"/>
        <w:numPr>
          <w:ilvl w:val="0"/>
          <w:numId w:val="0"/>
        </w:numPr>
        <w:tabs>
          <w:tab w:val="left" w:pos="1531"/>
        </w:tabs>
        <w:kinsoku/>
        <w:wordWrap/>
        <w:overflowPunct/>
        <w:topLinePunct w:val="0"/>
        <w:autoSpaceDE/>
        <w:autoSpaceDN/>
        <w:bidi w:val="0"/>
        <w:adjustRightInd/>
        <w:snapToGrid/>
        <w:spacing w:line="520" w:lineRule="exact"/>
        <w:ind w:right="36" w:rightChars="17"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供应商编写的投标文件应包括，但不限于下列部分，请按</w:t>
      </w:r>
      <w:r>
        <w:rPr>
          <w:rFonts w:hint="eastAsia" w:ascii="宋体" w:hAnsi="宋体" w:eastAsia="宋体" w:cs="宋体"/>
          <w:spacing w:val="-1"/>
          <w:sz w:val="24"/>
          <w:szCs w:val="24"/>
          <w:lang w:eastAsia="zh-CN"/>
        </w:rPr>
        <w:t>招标文件</w:t>
      </w:r>
      <w:r>
        <w:rPr>
          <w:rFonts w:hint="eastAsia" w:ascii="宋体" w:hAnsi="宋体" w:eastAsia="宋体" w:cs="宋体"/>
          <w:spacing w:val="-1"/>
          <w:sz w:val="24"/>
          <w:szCs w:val="24"/>
        </w:rPr>
        <w:t>提供的相应</w:t>
      </w:r>
      <w:r>
        <w:rPr>
          <w:rFonts w:hint="eastAsia" w:ascii="宋体" w:hAnsi="宋体" w:eastAsia="宋体" w:cs="宋体"/>
          <w:sz w:val="24"/>
          <w:szCs w:val="24"/>
        </w:rPr>
        <w:t>格式顺序编写：</w:t>
      </w:r>
    </w:p>
    <w:p w14:paraId="7D6609DF">
      <w:pPr>
        <w:pStyle w:val="43"/>
        <w:keepNext w:val="0"/>
        <w:keepLines w:val="0"/>
        <w:pageBreakBefore w:val="0"/>
        <w:widowControl w:val="0"/>
        <w:numPr>
          <w:ilvl w:val="0"/>
          <w:numId w:val="0"/>
        </w:numPr>
        <w:tabs>
          <w:tab w:val="left" w:pos="1766"/>
        </w:tabs>
        <w:kinsoku/>
        <w:wordWrap/>
        <w:overflowPunct/>
        <w:topLinePunct w:val="0"/>
        <w:autoSpaceDE/>
        <w:autoSpaceDN/>
        <w:bidi w:val="0"/>
        <w:adjustRightInd/>
        <w:snapToGrid/>
        <w:spacing w:line="520" w:lineRule="exact"/>
        <w:ind w:right="36" w:rightChars="17"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供应商应按照本须知的内容及第</w:t>
      </w:r>
      <w:r>
        <w:rPr>
          <w:rFonts w:hint="eastAsia" w:ascii="宋体" w:hAnsi="宋体" w:eastAsia="宋体" w:cs="宋体"/>
          <w:sz w:val="24"/>
          <w:szCs w:val="24"/>
          <w:lang w:val="en-US" w:eastAsia="zh-CN"/>
        </w:rPr>
        <w:t>七部分</w:t>
      </w:r>
      <w:r>
        <w:rPr>
          <w:rFonts w:hint="eastAsia" w:ascii="宋体" w:hAnsi="宋体" w:eastAsia="宋体" w:cs="宋体"/>
          <w:sz w:val="24"/>
          <w:szCs w:val="24"/>
        </w:rPr>
        <w:t>提供的格式编写投标文件，不得缺少</w:t>
      </w:r>
      <w:r>
        <w:rPr>
          <w:rFonts w:hint="eastAsia" w:ascii="宋体" w:hAnsi="宋体" w:eastAsia="宋体" w:cs="宋体"/>
          <w:sz w:val="24"/>
          <w:szCs w:val="24"/>
          <w:lang w:eastAsia="zh-CN"/>
        </w:rPr>
        <w:t>招标文件</w:t>
      </w:r>
      <w:r>
        <w:rPr>
          <w:rFonts w:hint="eastAsia" w:ascii="宋体" w:hAnsi="宋体" w:eastAsia="宋体" w:cs="宋体"/>
          <w:sz w:val="24"/>
          <w:szCs w:val="24"/>
        </w:rPr>
        <w:t>要求填写的表格或提交的资料。</w:t>
      </w:r>
    </w:p>
    <w:p w14:paraId="02E30596">
      <w:pPr>
        <w:pStyle w:val="43"/>
        <w:keepNext w:val="0"/>
        <w:keepLines w:val="0"/>
        <w:pageBreakBefore w:val="0"/>
        <w:widowControl w:val="0"/>
        <w:numPr>
          <w:ilvl w:val="0"/>
          <w:numId w:val="0"/>
        </w:numPr>
        <w:tabs>
          <w:tab w:val="left" w:pos="1766"/>
        </w:tabs>
        <w:kinsoku/>
        <w:wordWrap/>
        <w:overflowPunct/>
        <w:topLinePunct w:val="0"/>
        <w:autoSpaceDE/>
        <w:autoSpaceDN/>
        <w:bidi w:val="0"/>
        <w:adjustRightInd/>
        <w:snapToGrid/>
        <w:spacing w:line="520" w:lineRule="exact"/>
        <w:ind w:right="36" w:rightChars="17"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供应商应将投标文件按本须知规定的顺序编排并应编制目录，逐页标注连续页码，采用胶装方式装订成册。</w:t>
      </w:r>
    </w:p>
    <w:p w14:paraId="2C1BEFBB">
      <w:pPr>
        <w:pStyle w:val="43"/>
        <w:keepNext w:val="0"/>
        <w:keepLines w:val="0"/>
        <w:pageBreakBefore w:val="0"/>
        <w:widowControl w:val="0"/>
        <w:numPr>
          <w:ilvl w:val="0"/>
          <w:numId w:val="0"/>
        </w:numPr>
        <w:tabs>
          <w:tab w:val="left" w:pos="1766"/>
        </w:tabs>
        <w:kinsoku/>
        <w:wordWrap/>
        <w:overflowPunct/>
        <w:topLinePunct w:val="0"/>
        <w:autoSpaceDE/>
        <w:autoSpaceDN/>
        <w:bidi w:val="0"/>
        <w:adjustRightInd/>
        <w:snapToGrid/>
        <w:spacing w:line="520" w:lineRule="exact"/>
        <w:ind w:right="36" w:rightChars="17"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18.3.2</w:t>
      </w:r>
      <w:r>
        <w:rPr>
          <w:rFonts w:hint="eastAsia" w:ascii="宋体" w:hAnsi="宋体" w:eastAsia="宋体" w:cs="宋体"/>
          <w:sz w:val="24"/>
          <w:szCs w:val="24"/>
        </w:rPr>
        <w:t>供应商应提交投标文件正本</w:t>
      </w:r>
      <w:r>
        <w:rPr>
          <w:rFonts w:hint="eastAsia" w:ascii="宋体" w:hAnsi="宋体" w:eastAsia="宋体" w:cs="宋体"/>
          <w:sz w:val="24"/>
          <w:szCs w:val="24"/>
          <w:lang w:val="en-US" w:eastAsia="zh-CN"/>
        </w:rPr>
        <w:t>壹</w:t>
      </w:r>
      <w:r>
        <w:rPr>
          <w:rFonts w:hint="eastAsia" w:ascii="宋体" w:hAnsi="宋体" w:eastAsia="宋体" w:cs="宋体"/>
          <w:sz w:val="24"/>
          <w:szCs w:val="24"/>
        </w:rPr>
        <w:t>份和副本</w:t>
      </w:r>
      <w:r>
        <w:rPr>
          <w:rFonts w:hint="eastAsia" w:ascii="宋体" w:hAnsi="宋体" w:eastAsia="宋体" w:cs="宋体"/>
          <w:sz w:val="24"/>
          <w:szCs w:val="24"/>
          <w:lang w:val="en-US" w:eastAsia="zh-CN"/>
        </w:rPr>
        <w:t>贰</w:t>
      </w:r>
      <w:r>
        <w:rPr>
          <w:rFonts w:hint="eastAsia" w:ascii="宋体" w:hAnsi="宋体" w:eastAsia="宋体" w:cs="宋体"/>
          <w:sz w:val="24"/>
          <w:szCs w:val="24"/>
        </w:rPr>
        <w:t>份。每套投标文件须清楚地标明“正本”、“副本”。一旦正本和副本不符，以正本为准。</w:t>
      </w:r>
    </w:p>
    <w:p w14:paraId="71BF10DD">
      <w:pPr>
        <w:pStyle w:val="43"/>
        <w:keepNext w:val="0"/>
        <w:keepLines w:val="0"/>
        <w:pageBreakBefore w:val="0"/>
        <w:widowControl w:val="0"/>
        <w:numPr>
          <w:ilvl w:val="0"/>
          <w:numId w:val="0"/>
        </w:numPr>
        <w:tabs>
          <w:tab w:val="left" w:pos="1766"/>
        </w:tabs>
        <w:kinsoku/>
        <w:wordWrap/>
        <w:overflowPunct/>
        <w:topLinePunct w:val="0"/>
        <w:autoSpaceDE/>
        <w:autoSpaceDN/>
        <w:bidi w:val="0"/>
        <w:adjustRightInd/>
        <w:snapToGrid/>
        <w:spacing w:line="520" w:lineRule="exact"/>
        <w:ind w:right="36" w:rightChars="17"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18.3.3</w:t>
      </w:r>
      <w:r>
        <w:rPr>
          <w:rFonts w:hint="eastAsia" w:ascii="宋体" w:hAnsi="宋体" w:eastAsia="宋体" w:cs="宋体"/>
          <w:sz w:val="24"/>
          <w:szCs w:val="24"/>
        </w:rPr>
        <w:t>投标文件按要求均应加盖供应商印章，并经法定代表人或其委托代理人签字</w:t>
      </w:r>
      <w:r>
        <w:rPr>
          <w:rFonts w:hint="eastAsia" w:ascii="宋体" w:hAnsi="宋体" w:eastAsia="宋体" w:cs="宋体"/>
          <w:spacing w:val="-1"/>
          <w:sz w:val="24"/>
          <w:szCs w:val="24"/>
        </w:rPr>
        <w:t>或盖章。由委托代理人签字或盖章的，在投标文件中须同时提交法定代表人授权委托书。</w:t>
      </w:r>
    </w:p>
    <w:p w14:paraId="453440F0">
      <w:pPr>
        <w:pStyle w:val="43"/>
        <w:keepNext w:val="0"/>
        <w:keepLines w:val="0"/>
        <w:pageBreakBefore w:val="0"/>
        <w:widowControl w:val="0"/>
        <w:numPr>
          <w:ilvl w:val="0"/>
          <w:numId w:val="0"/>
        </w:numPr>
        <w:tabs>
          <w:tab w:val="left" w:pos="1766"/>
        </w:tabs>
        <w:kinsoku/>
        <w:wordWrap/>
        <w:overflowPunct/>
        <w:topLinePunct w:val="0"/>
        <w:autoSpaceDE/>
        <w:autoSpaceDN/>
        <w:bidi w:val="0"/>
        <w:adjustRightInd/>
        <w:snapToGrid/>
        <w:spacing w:line="520" w:lineRule="exact"/>
        <w:ind w:right="36" w:rightChars="17" w:firstLine="476" w:firstLineChars="20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18.3.4</w:t>
      </w:r>
      <w:r>
        <w:rPr>
          <w:rFonts w:hint="eastAsia" w:ascii="宋体" w:hAnsi="宋体" w:eastAsia="宋体" w:cs="宋体"/>
          <w:spacing w:val="-1"/>
          <w:sz w:val="24"/>
          <w:szCs w:val="24"/>
        </w:rPr>
        <w:t>投标文件应以胶封方式装订成册。投标文件的正本和副本均需打印或使用不</w:t>
      </w:r>
      <w:r>
        <w:rPr>
          <w:rFonts w:hint="eastAsia" w:ascii="宋体" w:hAnsi="宋体" w:eastAsia="宋体" w:cs="宋体"/>
          <w:sz w:val="24"/>
          <w:szCs w:val="24"/>
        </w:rPr>
        <w:t>褪色的蓝、黑墨水笔书写，字迹应清晰易于辨认。</w:t>
      </w:r>
    </w:p>
    <w:p w14:paraId="5EA687D3">
      <w:pPr>
        <w:pStyle w:val="43"/>
        <w:keepNext w:val="0"/>
        <w:keepLines w:val="0"/>
        <w:pageBreakBefore w:val="0"/>
        <w:widowControl w:val="0"/>
        <w:numPr>
          <w:ilvl w:val="0"/>
          <w:numId w:val="0"/>
        </w:numPr>
        <w:tabs>
          <w:tab w:val="left" w:pos="1766"/>
        </w:tabs>
        <w:kinsoku/>
        <w:wordWrap/>
        <w:overflowPunct/>
        <w:topLinePunct w:val="0"/>
        <w:autoSpaceDE/>
        <w:autoSpaceDN/>
        <w:bidi w:val="0"/>
        <w:adjustRightInd/>
        <w:snapToGrid/>
        <w:spacing w:line="520" w:lineRule="exact"/>
        <w:ind w:right="36" w:rightChars="17" w:firstLine="476" w:firstLineChars="200"/>
        <w:jc w:val="both"/>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18.3.5</w:t>
      </w:r>
      <w:r>
        <w:rPr>
          <w:rFonts w:hint="eastAsia" w:ascii="宋体" w:hAnsi="宋体" w:eastAsia="宋体" w:cs="宋体"/>
          <w:spacing w:val="-1"/>
          <w:sz w:val="24"/>
          <w:szCs w:val="24"/>
        </w:rPr>
        <w:t>除供应商对投标文件错处做必要修改外，投标文件不得行间插字、涂改和增</w:t>
      </w:r>
      <w:r>
        <w:rPr>
          <w:rFonts w:hint="eastAsia" w:ascii="宋体" w:hAnsi="宋体" w:eastAsia="宋体" w:cs="宋体"/>
          <w:sz w:val="24"/>
          <w:szCs w:val="24"/>
        </w:rPr>
        <w:t>删，如有修改错漏处，须由供应商的法人或其授权代表在修改处签字后才有效。</w:t>
      </w:r>
    </w:p>
    <w:p w14:paraId="11D19473">
      <w:pPr>
        <w:pStyle w:val="43"/>
        <w:keepNext w:val="0"/>
        <w:keepLines w:val="0"/>
        <w:pageBreakBefore w:val="0"/>
        <w:widowControl w:val="0"/>
        <w:numPr>
          <w:ilvl w:val="0"/>
          <w:numId w:val="0"/>
        </w:numPr>
        <w:tabs>
          <w:tab w:val="left" w:pos="1764"/>
        </w:tabs>
        <w:kinsoku/>
        <w:wordWrap/>
        <w:overflowPunct/>
        <w:topLinePunct w:val="0"/>
        <w:autoSpaceDE/>
        <w:autoSpaceDN/>
        <w:bidi w:val="0"/>
        <w:adjustRightInd/>
        <w:snapToGrid/>
        <w:spacing w:line="520" w:lineRule="exact"/>
        <w:ind w:right="36" w:rightChars="17"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18.3.6</w:t>
      </w:r>
      <w:r>
        <w:rPr>
          <w:rFonts w:hint="eastAsia" w:ascii="宋体" w:hAnsi="宋体" w:eastAsia="宋体" w:cs="宋体"/>
          <w:sz w:val="24"/>
          <w:szCs w:val="24"/>
        </w:rPr>
        <w:t>投标文件因表述不清所引起的后果由供应商负责。</w:t>
      </w:r>
    </w:p>
    <w:p w14:paraId="06AD26DD">
      <w:pPr>
        <w:rPr>
          <w:rFonts w:hint="eastAsia" w:ascii="宋体" w:hAnsi="宋体" w:eastAsia="宋体" w:cs="宋体"/>
          <w:sz w:val="24"/>
          <w:szCs w:val="24"/>
        </w:rPr>
      </w:pPr>
    </w:p>
    <w:p w14:paraId="732C3B0F">
      <w:pPr>
        <w:pStyle w:val="3"/>
        <w:spacing w:before="100" w:beforeAutospacing="1" w:after="100" w:afterAutospacing="1" w:line="360" w:lineRule="auto"/>
        <w:jc w:val="center"/>
        <w:rPr>
          <w:rFonts w:hint="eastAsia" w:ascii="宋体" w:hAnsi="宋体" w:eastAsia="宋体" w:cs="宋体"/>
          <w:sz w:val="36"/>
          <w:szCs w:val="22"/>
        </w:rPr>
      </w:pPr>
      <w:bookmarkStart w:id="70" w:name="_Toc10160"/>
      <w:r>
        <w:rPr>
          <w:rFonts w:hint="eastAsia" w:ascii="宋体" w:hAnsi="宋体" w:eastAsia="宋体" w:cs="宋体"/>
          <w:sz w:val="36"/>
          <w:szCs w:val="22"/>
        </w:rPr>
        <w:t>D 投标文件的密封、递交</w:t>
      </w:r>
      <w:bookmarkEnd w:id="67"/>
      <w:bookmarkEnd w:id="68"/>
      <w:bookmarkEnd w:id="69"/>
      <w:bookmarkEnd w:id="70"/>
    </w:p>
    <w:p w14:paraId="6A49A84E">
      <w:pPr>
        <w:adjustRightInd w:val="0"/>
        <w:snapToGrid w:val="0"/>
        <w:spacing w:line="360" w:lineRule="auto"/>
        <w:rPr>
          <w:rFonts w:hint="eastAsia" w:ascii="宋体" w:hAnsi="宋体" w:eastAsia="宋体" w:cs="宋体"/>
          <w:b/>
          <w:sz w:val="32"/>
          <w:szCs w:val="32"/>
        </w:rPr>
      </w:pPr>
      <w:bookmarkStart w:id="71" w:name="_Toc347478696"/>
      <w:bookmarkStart w:id="72" w:name="_Toc13582"/>
      <w:bookmarkStart w:id="73" w:name="_Toc462325819"/>
      <w:r>
        <w:rPr>
          <w:rFonts w:hint="eastAsia" w:ascii="宋体" w:hAnsi="宋体" w:eastAsia="宋体" w:cs="宋体"/>
          <w:b/>
          <w:sz w:val="32"/>
          <w:szCs w:val="32"/>
          <w:lang w:val="en-US" w:eastAsia="zh-CN"/>
        </w:rPr>
        <w:t>19</w:t>
      </w:r>
      <w:r>
        <w:rPr>
          <w:rFonts w:hint="eastAsia" w:ascii="宋体" w:hAnsi="宋体" w:eastAsia="宋体" w:cs="宋体"/>
          <w:b/>
          <w:sz w:val="32"/>
          <w:szCs w:val="32"/>
        </w:rPr>
        <w:t>. 投标文件的数量、密封</w:t>
      </w: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递交和</w:t>
      </w:r>
      <w:r>
        <w:rPr>
          <w:rFonts w:hint="eastAsia" w:ascii="宋体" w:hAnsi="宋体" w:eastAsia="宋体" w:cs="宋体"/>
          <w:b/>
          <w:sz w:val="32"/>
          <w:szCs w:val="32"/>
        </w:rPr>
        <w:t>标记</w:t>
      </w:r>
      <w:bookmarkEnd w:id="71"/>
      <w:bookmarkEnd w:id="72"/>
      <w:bookmarkEnd w:id="73"/>
    </w:p>
    <w:p w14:paraId="10AD1C7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bCs/>
          <w:sz w:val="24"/>
        </w:rPr>
      </w:pPr>
      <w:bookmarkStart w:id="74" w:name="_Toc347478697"/>
      <w:bookmarkStart w:id="75" w:name="_Toc462325820"/>
      <w:bookmarkStart w:id="76" w:name="_Toc26669"/>
      <w:r>
        <w:rPr>
          <w:rFonts w:hint="eastAsia" w:ascii="宋体" w:hAnsi="宋体" w:eastAsia="宋体" w:cs="宋体"/>
          <w:sz w:val="24"/>
          <w:lang w:val="en-US" w:eastAsia="zh-CN"/>
        </w:rPr>
        <w:t>19</w:t>
      </w:r>
      <w:r>
        <w:rPr>
          <w:rFonts w:hint="eastAsia" w:ascii="宋体" w:hAnsi="宋体" w:eastAsia="宋体" w:cs="宋体"/>
          <w:sz w:val="24"/>
        </w:rPr>
        <w:t xml:space="preserve">.1  </w:t>
      </w:r>
      <w:r>
        <w:rPr>
          <w:rFonts w:hint="eastAsia" w:ascii="宋体" w:hAnsi="宋体" w:eastAsia="宋体" w:cs="宋体"/>
          <w:bCs/>
          <w:sz w:val="24"/>
        </w:rPr>
        <w:t>投标人应提交正本壹份、副本贰份、电子版（U盘）</w:t>
      </w:r>
      <w:r>
        <w:rPr>
          <w:rFonts w:hint="eastAsia" w:ascii="宋体" w:hAnsi="宋体" w:eastAsia="宋体" w:cs="宋体"/>
          <w:bCs/>
          <w:sz w:val="24"/>
          <w:lang w:val="en-US" w:eastAsia="zh-CN"/>
        </w:rPr>
        <w:t>贰</w:t>
      </w:r>
      <w:r>
        <w:rPr>
          <w:rFonts w:hint="eastAsia" w:ascii="宋体" w:hAnsi="宋体" w:eastAsia="宋体" w:cs="宋体"/>
          <w:bCs/>
          <w:sz w:val="24"/>
        </w:rPr>
        <w:t>份、。</w:t>
      </w:r>
    </w:p>
    <w:p w14:paraId="278899B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19</w:t>
      </w:r>
      <w:r>
        <w:rPr>
          <w:rFonts w:hint="eastAsia" w:ascii="宋体" w:hAnsi="宋体" w:eastAsia="宋体" w:cs="宋体"/>
          <w:sz w:val="24"/>
        </w:rPr>
        <w:t>.1.1 投标人应将所有投标文件的正本和所有副本分别装订，每套“投标文件”封面的右上角应标明“正本”或“副本”。</w:t>
      </w:r>
    </w:p>
    <w:p w14:paraId="0347B831">
      <w:pPr>
        <w:pStyle w:val="43"/>
        <w:keepNext w:val="0"/>
        <w:keepLines w:val="0"/>
        <w:pageBreakBefore w:val="0"/>
        <w:widowControl w:val="0"/>
        <w:numPr>
          <w:ilvl w:val="0"/>
          <w:numId w:val="0"/>
        </w:numPr>
        <w:tabs>
          <w:tab w:val="left" w:pos="1764"/>
        </w:tabs>
        <w:kinsoku/>
        <w:wordWrap/>
        <w:overflowPunct/>
        <w:topLinePunct w:val="0"/>
        <w:autoSpaceDE/>
        <w:autoSpaceDN/>
        <w:bidi w:val="0"/>
        <w:adjustRightInd w:val="0"/>
        <w:snapToGrid w:val="0"/>
        <w:spacing w:line="520" w:lineRule="exact"/>
        <w:ind w:right="36" w:rightChars="17"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19.2纸质投标文件的密封和标记</w:t>
      </w:r>
    </w:p>
    <w:p w14:paraId="1A99A7D5">
      <w:pPr>
        <w:pStyle w:val="43"/>
        <w:keepNext w:val="0"/>
        <w:keepLines w:val="0"/>
        <w:pageBreakBefore w:val="0"/>
        <w:widowControl w:val="0"/>
        <w:numPr>
          <w:ilvl w:val="0"/>
          <w:numId w:val="0"/>
        </w:numPr>
        <w:tabs>
          <w:tab w:val="left" w:pos="1525"/>
        </w:tabs>
        <w:kinsoku/>
        <w:wordWrap/>
        <w:overflowPunct/>
        <w:topLinePunct w:val="0"/>
        <w:autoSpaceDE/>
        <w:autoSpaceDN/>
        <w:bidi w:val="0"/>
        <w:adjustRightInd w:val="0"/>
        <w:snapToGrid w:val="0"/>
        <w:spacing w:line="520" w:lineRule="exact"/>
        <w:ind w:right="36" w:rightChars="17" w:firstLine="720" w:firstLineChars="3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供应商需一次密封所有要求提供的纸质版资料且在封套上注明项目编号、项目名称、投标人名称及递交文件内容数量等字样。</w:t>
      </w:r>
    </w:p>
    <w:p w14:paraId="5558975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19.3 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 我的项目”，点击[项目流程]，在打开的[项目管理]对话框中选择[上传响应文件]，上传加密的电子投标文件（*.SXSTF），上传成功后，电子化平台将予以记录。</w:t>
      </w:r>
    </w:p>
    <w:p w14:paraId="062EE64C">
      <w:pPr>
        <w:adjustRightInd w:val="0"/>
        <w:snapToGrid w:val="0"/>
        <w:spacing w:line="360" w:lineRule="auto"/>
        <w:rPr>
          <w:rFonts w:hint="eastAsia" w:ascii="宋体" w:hAnsi="宋体" w:eastAsia="宋体" w:cs="宋体"/>
          <w:b/>
          <w:sz w:val="32"/>
          <w:szCs w:val="32"/>
        </w:rPr>
      </w:pPr>
    </w:p>
    <w:p w14:paraId="7807E972">
      <w:pPr>
        <w:adjustRightInd w:val="0"/>
        <w:snapToGrid w:val="0"/>
        <w:spacing w:line="360" w:lineRule="auto"/>
        <w:rPr>
          <w:rFonts w:hint="eastAsia" w:ascii="宋体" w:hAnsi="宋体" w:eastAsia="宋体" w:cs="宋体"/>
          <w:b/>
          <w:sz w:val="32"/>
          <w:szCs w:val="32"/>
        </w:rPr>
      </w:pPr>
      <w:r>
        <w:rPr>
          <w:rFonts w:hint="eastAsia" w:ascii="宋体" w:hAnsi="宋体" w:eastAsia="宋体" w:cs="宋体"/>
          <w:b/>
          <w:sz w:val="32"/>
          <w:szCs w:val="32"/>
        </w:rPr>
        <w:t>2</w:t>
      </w:r>
      <w:r>
        <w:rPr>
          <w:rFonts w:hint="eastAsia" w:ascii="宋体" w:hAnsi="宋体" w:eastAsia="宋体" w:cs="宋体"/>
          <w:b/>
          <w:sz w:val="32"/>
          <w:szCs w:val="32"/>
          <w:lang w:val="en-US" w:eastAsia="zh-CN"/>
        </w:rPr>
        <w:t>0</w:t>
      </w:r>
      <w:r>
        <w:rPr>
          <w:rFonts w:hint="eastAsia" w:ascii="宋体" w:hAnsi="宋体" w:eastAsia="宋体" w:cs="宋体"/>
          <w:b/>
          <w:sz w:val="32"/>
          <w:szCs w:val="32"/>
        </w:rPr>
        <w:t>. 投标截止时间</w:t>
      </w:r>
      <w:bookmarkEnd w:id="74"/>
      <w:bookmarkEnd w:id="75"/>
      <w:bookmarkEnd w:id="76"/>
    </w:p>
    <w:p w14:paraId="78CF79C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0</w:t>
      </w:r>
      <w:r>
        <w:rPr>
          <w:rFonts w:hint="eastAsia" w:ascii="宋体" w:hAnsi="宋体" w:eastAsia="宋体" w:cs="宋体"/>
          <w:sz w:val="24"/>
        </w:rPr>
        <w:t>.1  所有投标文件都必须按“招标公告”中规定的统一递交投标文件时间送达招标文件规定的递交地址，在招标文件要求提交投标文件的截止时间之后送达的投标文件，为无效投标文件，采购代理机构应当拒绝接收。</w:t>
      </w:r>
    </w:p>
    <w:p w14:paraId="284D62B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0</w:t>
      </w:r>
      <w:r>
        <w:rPr>
          <w:rFonts w:hint="eastAsia" w:ascii="宋体" w:hAnsi="宋体" w:eastAsia="宋体" w:cs="宋体"/>
          <w:sz w:val="24"/>
        </w:rPr>
        <w:t>.2  出现第6.1款因招标文件的修改推迟投标截止日期时，则按采购人修改通知规定的时间递交。</w:t>
      </w:r>
    </w:p>
    <w:p w14:paraId="6A3B7022">
      <w:pPr>
        <w:adjustRightInd w:val="0"/>
        <w:snapToGrid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szCs w:val="22"/>
          <w:lang w:val="en-US" w:eastAsia="zh-CN"/>
        </w:rPr>
        <w:t>0</w:t>
      </w:r>
      <w:r>
        <w:rPr>
          <w:rFonts w:hint="eastAsia" w:ascii="宋体" w:hAnsi="宋体" w:eastAsia="宋体" w:cs="宋体"/>
          <w:sz w:val="24"/>
          <w:szCs w:val="22"/>
        </w:rPr>
        <w:t>.3  投标文件提交截止时间后，投标人不得对其投标文件做任何修改。</w:t>
      </w:r>
    </w:p>
    <w:p w14:paraId="41301584">
      <w:pPr>
        <w:adjustRightInd w:val="0"/>
        <w:snapToGrid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szCs w:val="22"/>
          <w:lang w:val="en-US" w:eastAsia="zh-CN"/>
        </w:rPr>
        <w:t>0</w:t>
      </w:r>
      <w:r>
        <w:rPr>
          <w:rFonts w:hint="eastAsia" w:ascii="宋体" w:hAnsi="宋体" w:eastAsia="宋体" w:cs="宋体"/>
          <w:sz w:val="24"/>
          <w:szCs w:val="22"/>
        </w:rPr>
        <w:t>.4  无论投标单位中标与否或者废标，其投标文件恕不退还。</w:t>
      </w:r>
    </w:p>
    <w:p w14:paraId="76FEDFF1">
      <w:pPr>
        <w:pStyle w:val="3"/>
        <w:spacing w:before="100" w:beforeAutospacing="1" w:after="100" w:afterAutospacing="1" w:line="360" w:lineRule="auto"/>
        <w:jc w:val="center"/>
        <w:rPr>
          <w:rFonts w:hint="eastAsia" w:ascii="宋体" w:hAnsi="宋体" w:eastAsia="宋体" w:cs="宋体"/>
          <w:sz w:val="36"/>
          <w:szCs w:val="22"/>
        </w:rPr>
      </w:pPr>
      <w:bookmarkStart w:id="77" w:name="_Toc347478698"/>
      <w:bookmarkStart w:id="78" w:name="_Toc462325821"/>
      <w:bookmarkStart w:id="79" w:name="_Toc6757"/>
      <w:bookmarkStart w:id="80" w:name="_Toc21632"/>
      <w:r>
        <w:rPr>
          <w:rFonts w:hint="eastAsia" w:ascii="宋体" w:hAnsi="宋体" w:eastAsia="宋体" w:cs="宋体"/>
          <w:sz w:val="36"/>
          <w:szCs w:val="22"/>
        </w:rPr>
        <w:t>E 开标/评审</w:t>
      </w:r>
      <w:bookmarkEnd w:id="77"/>
      <w:bookmarkEnd w:id="78"/>
      <w:bookmarkEnd w:id="79"/>
      <w:bookmarkEnd w:id="80"/>
    </w:p>
    <w:p w14:paraId="132B8019">
      <w:pPr>
        <w:adjustRightInd w:val="0"/>
        <w:snapToGrid w:val="0"/>
        <w:spacing w:line="360" w:lineRule="auto"/>
        <w:rPr>
          <w:rFonts w:hint="eastAsia" w:ascii="宋体" w:hAnsi="宋体" w:eastAsia="宋体" w:cs="宋体"/>
          <w:b/>
          <w:sz w:val="32"/>
          <w:szCs w:val="32"/>
        </w:rPr>
      </w:pPr>
      <w:bookmarkStart w:id="81" w:name="_Toc347478699"/>
      <w:bookmarkStart w:id="82" w:name="_Toc462325822"/>
      <w:bookmarkStart w:id="83" w:name="_Toc22692"/>
      <w:r>
        <w:rPr>
          <w:rFonts w:hint="eastAsia" w:ascii="宋体" w:hAnsi="宋体" w:eastAsia="宋体" w:cs="宋体"/>
          <w:b/>
          <w:sz w:val="32"/>
          <w:szCs w:val="32"/>
        </w:rPr>
        <w:t>2</w:t>
      </w:r>
      <w:r>
        <w:rPr>
          <w:rFonts w:hint="eastAsia" w:ascii="宋体" w:hAnsi="宋体" w:eastAsia="宋体" w:cs="宋体"/>
          <w:b/>
          <w:sz w:val="32"/>
          <w:szCs w:val="32"/>
          <w:lang w:val="en-US" w:eastAsia="zh-CN"/>
        </w:rPr>
        <w:t>1</w:t>
      </w:r>
      <w:r>
        <w:rPr>
          <w:rFonts w:hint="eastAsia" w:ascii="宋体" w:hAnsi="宋体" w:eastAsia="宋体" w:cs="宋体"/>
          <w:b/>
          <w:sz w:val="32"/>
          <w:szCs w:val="32"/>
        </w:rPr>
        <w:t>. 开标</w:t>
      </w:r>
      <w:bookmarkEnd w:id="81"/>
      <w:bookmarkEnd w:id="82"/>
      <w:bookmarkEnd w:id="83"/>
    </w:p>
    <w:p w14:paraId="72D28894">
      <w:pPr>
        <w:adjustRightInd w:val="0"/>
        <w:snapToGrid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（一）</w:t>
      </w:r>
      <w:r>
        <w:rPr>
          <w:rFonts w:hint="eastAsia" w:ascii="宋体" w:hAnsi="宋体" w:eastAsia="宋体" w:cs="宋体"/>
          <w:sz w:val="24"/>
          <w:szCs w:val="22"/>
          <w:lang w:eastAsia="zh-CN"/>
        </w:rPr>
        <w:t>代理机构</w:t>
      </w:r>
      <w:r>
        <w:rPr>
          <w:rFonts w:hint="eastAsia" w:ascii="宋体" w:hAnsi="宋体" w:eastAsia="宋体" w:cs="宋体"/>
          <w:sz w:val="24"/>
          <w:szCs w:val="22"/>
        </w:rPr>
        <w:t>组织招标、开标、评标工作，整个过程受政府采购监管机构的监督、管理。</w:t>
      </w:r>
    </w:p>
    <w:p w14:paraId="3378B566">
      <w:pPr>
        <w:adjustRightInd w:val="0"/>
        <w:snapToGrid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（二）</w:t>
      </w:r>
      <w:r>
        <w:rPr>
          <w:rFonts w:hint="eastAsia" w:ascii="宋体" w:hAnsi="宋体" w:eastAsia="宋体" w:cs="宋体"/>
          <w:sz w:val="24"/>
          <w:szCs w:val="22"/>
          <w:lang w:eastAsia="zh-CN"/>
        </w:rPr>
        <w:t>代理机构</w:t>
      </w:r>
      <w:r>
        <w:rPr>
          <w:rFonts w:hint="eastAsia" w:ascii="宋体" w:hAnsi="宋体" w:eastAsia="宋体" w:cs="宋体"/>
          <w:sz w:val="24"/>
          <w:szCs w:val="22"/>
        </w:rPr>
        <w:t>在</w:t>
      </w:r>
      <w:r>
        <w:rPr>
          <w:rFonts w:hint="eastAsia" w:ascii="宋体" w:hAnsi="宋体" w:eastAsia="宋体" w:cs="宋体"/>
          <w:sz w:val="24"/>
          <w:szCs w:val="22"/>
          <w:lang w:val="en-US" w:eastAsia="zh-CN"/>
        </w:rPr>
        <w:t>招标</w:t>
      </w:r>
      <w:r>
        <w:rPr>
          <w:rFonts w:hint="eastAsia" w:ascii="宋体" w:hAnsi="宋体" w:eastAsia="宋体" w:cs="宋体"/>
          <w:sz w:val="24"/>
          <w:szCs w:val="22"/>
        </w:rPr>
        <w:t>文件规定的时间和地点组织开标，供应商必须在榆林市不见面开标大厅系统签名报到。</w:t>
      </w:r>
    </w:p>
    <w:p w14:paraId="2B5B2F9A">
      <w:pPr>
        <w:adjustRightInd w:val="0"/>
        <w:snapToGrid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投标人不足3家的，不得开标。</w:t>
      </w:r>
    </w:p>
    <w:p w14:paraId="3816128B">
      <w:pPr>
        <w:adjustRightInd w:val="0"/>
        <w:snapToGrid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（三）开标时，供应商应在规定时间内，在榆林市不见面开标大厅系统解密电子响应文件。</w:t>
      </w:r>
    </w:p>
    <w:p w14:paraId="17D80284">
      <w:pPr>
        <w:adjustRightInd w:val="0"/>
        <w:snapToGrid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（四）开标会议记录由</w:t>
      </w:r>
      <w:r>
        <w:rPr>
          <w:rFonts w:hint="eastAsia" w:ascii="宋体" w:hAnsi="宋体" w:eastAsia="宋体" w:cs="宋体"/>
          <w:sz w:val="24"/>
          <w:szCs w:val="22"/>
          <w:lang w:eastAsia="zh-CN"/>
        </w:rPr>
        <w:t>代理机构</w:t>
      </w:r>
      <w:r>
        <w:rPr>
          <w:rFonts w:hint="eastAsia" w:ascii="宋体" w:hAnsi="宋体" w:eastAsia="宋体" w:cs="宋体"/>
          <w:sz w:val="24"/>
          <w:szCs w:val="22"/>
        </w:rPr>
        <w:t>工作人员记录，参加开标的各供应商在规定时间内，在榆林市不见面开标大厅系统签到，参加开标的采购人及</w:t>
      </w:r>
      <w:r>
        <w:rPr>
          <w:rFonts w:hint="eastAsia" w:ascii="宋体" w:hAnsi="宋体" w:eastAsia="宋体" w:cs="宋体"/>
          <w:sz w:val="24"/>
          <w:szCs w:val="22"/>
          <w:lang w:eastAsia="zh-CN"/>
        </w:rPr>
        <w:t>代理机构</w:t>
      </w:r>
      <w:r>
        <w:rPr>
          <w:rFonts w:hint="eastAsia" w:ascii="宋体" w:hAnsi="宋体" w:eastAsia="宋体" w:cs="宋体"/>
          <w:sz w:val="24"/>
          <w:szCs w:val="22"/>
        </w:rPr>
        <w:t>工作人员签到，所有资料随</w:t>
      </w:r>
      <w:r>
        <w:rPr>
          <w:rFonts w:hint="eastAsia" w:ascii="宋体" w:hAnsi="宋体" w:eastAsia="宋体" w:cs="宋体"/>
          <w:sz w:val="24"/>
          <w:szCs w:val="22"/>
          <w:lang w:val="en-US" w:eastAsia="zh-CN"/>
        </w:rPr>
        <w:t>招标</w:t>
      </w:r>
      <w:r>
        <w:rPr>
          <w:rFonts w:hint="eastAsia" w:ascii="宋体" w:hAnsi="宋体" w:eastAsia="宋体" w:cs="宋体"/>
          <w:sz w:val="24"/>
          <w:szCs w:val="22"/>
        </w:rPr>
        <w:t>文件一并存档。</w:t>
      </w:r>
    </w:p>
    <w:p w14:paraId="18316453">
      <w:pPr>
        <w:adjustRightInd w:val="0"/>
        <w:snapToGrid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（五）投标供应商对开标过程和开标记录有疑义，以及认为采购人、</w:t>
      </w:r>
      <w:r>
        <w:rPr>
          <w:rFonts w:hint="eastAsia" w:ascii="宋体" w:hAnsi="宋体" w:eastAsia="宋体" w:cs="宋体"/>
          <w:sz w:val="24"/>
          <w:szCs w:val="22"/>
          <w:lang w:eastAsia="zh-CN"/>
        </w:rPr>
        <w:t>代理机构</w:t>
      </w:r>
      <w:r>
        <w:rPr>
          <w:rFonts w:hint="eastAsia" w:ascii="宋体" w:hAnsi="宋体" w:eastAsia="宋体" w:cs="宋体"/>
          <w:sz w:val="24"/>
          <w:szCs w:val="22"/>
        </w:rPr>
        <w:t>相关工作人员有需要回避情形的，应在榆林市不见面开标大厅系统提出询问或回避申请，采购人、</w:t>
      </w:r>
      <w:r>
        <w:rPr>
          <w:rFonts w:hint="eastAsia" w:ascii="宋体" w:hAnsi="宋体" w:eastAsia="宋体" w:cs="宋体"/>
          <w:sz w:val="24"/>
          <w:szCs w:val="22"/>
          <w:lang w:eastAsia="zh-CN"/>
        </w:rPr>
        <w:t>代理机构</w:t>
      </w:r>
      <w:r>
        <w:rPr>
          <w:rFonts w:hint="eastAsia" w:ascii="宋体" w:hAnsi="宋体" w:eastAsia="宋体" w:cs="宋体"/>
          <w:sz w:val="24"/>
          <w:szCs w:val="22"/>
        </w:rPr>
        <w:t>应当及时处理。</w:t>
      </w:r>
    </w:p>
    <w:p w14:paraId="351A37E3">
      <w:pPr>
        <w:adjustRightInd w:val="0"/>
        <w:snapToGrid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（六）投标人未参加开标的，视同认可开标结果。</w:t>
      </w:r>
    </w:p>
    <w:p w14:paraId="1B96C596">
      <w:pPr>
        <w:adjustRightInd w:val="0"/>
        <w:snapToGrid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（七）特殊情形下的应急处置：</w:t>
      </w:r>
    </w:p>
    <w:p w14:paraId="01C66123">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sz w:val="24"/>
          <w:szCs w:val="22"/>
        </w:rPr>
        <w:t>在开标、评审过程中，如因停电、断网、电子化系统故障等特殊原因导致电子化开、评标无法正常进行时，视具体情况确定是否停止开评标活动。</w:t>
      </w:r>
      <w:r>
        <w:rPr>
          <w:rFonts w:hint="eastAsia" w:ascii="宋体" w:hAnsi="宋体" w:eastAsia="宋体" w:cs="宋体"/>
        </w:rPr>
        <w:t xml:space="preserve"> </w:t>
      </w:r>
    </w:p>
    <w:p w14:paraId="4665DBB8">
      <w:pPr>
        <w:pStyle w:val="22"/>
        <w:rPr>
          <w:rFonts w:hint="eastAsia" w:ascii="宋体" w:hAnsi="宋体" w:eastAsia="宋体" w:cs="宋体"/>
        </w:rPr>
      </w:pPr>
    </w:p>
    <w:p w14:paraId="26EFBFA8">
      <w:pPr>
        <w:adjustRightInd w:val="0"/>
        <w:snapToGrid w:val="0"/>
        <w:spacing w:line="360" w:lineRule="auto"/>
        <w:rPr>
          <w:rFonts w:hint="eastAsia" w:ascii="宋体" w:hAnsi="宋体" w:eastAsia="宋体" w:cs="宋体"/>
          <w:b/>
          <w:sz w:val="32"/>
          <w:szCs w:val="32"/>
        </w:rPr>
      </w:pPr>
      <w:bookmarkStart w:id="84" w:name="_Toc48834531"/>
      <w:bookmarkStart w:id="85" w:name="_Toc48834093"/>
      <w:bookmarkStart w:id="86" w:name="_Toc26927"/>
      <w:bookmarkStart w:id="87" w:name="_Toc48834163"/>
      <w:bookmarkStart w:id="88" w:name="_Toc48834290"/>
      <w:bookmarkStart w:id="89" w:name="_Toc48834452"/>
      <w:bookmarkStart w:id="90" w:name="_Toc14082126"/>
      <w:r>
        <w:rPr>
          <w:rFonts w:hint="eastAsia" w:ascii="宋体" w:hAnsi="宋体" w:eastAsia="宋体" w:cs="宋体"/>
          <w:b/>
          <w:sz w:val="32"/>
          <w:szCs w:val="32"/>
          <w:lang w:val="en-US" w:eastAsia="zh-CN"/>
        </w:rPr>
        <w:t>22.</w:t>
      </w:r>
      <w:r>
        <w:rPr>
          <w:rFonts w:hint="eastAsia" w:ascii="宋体" w:hAnsi="宋体" w:eastAsia="宋体" w:cs="宋体"/>
          <w:b/>
          <w:sz w:val="32"/>
          <w:szCs w:val="32"/>
        </w:rPr>
        <w:t>资格审查</w:t>
      </w:r>
      <w:bookmarkEnd w:id="84"/>
      <w:bookmarkEnd w:id="85"/>
      <w:bookmarkEnd w:id="86"/>
      <w:bookmarkEnd w:id="87"/>
      <w:bookmarkEnd w:id="88"/>
      <w:bookmarkEnd w:id="89"/>
      <w:bookmarkEnd w:id="90"/>
    </w:p>
    <w:p w14:paraId="413FA3A4">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开标结束后，按《政府采购货物和服务招标投标管理办法》（财政部令第87号），由采购人</w:t>
      </w:r>
      <w:r>
        <w:rPr>
          <w:rFonts w:hint="eastAsia" w:ascii="宋体" w:hAnsi="宋体" w:eastAsia="宋体" w:cs="宋体"/>
          <w:kern w:val="2"/>
          <w:sz w:val="24"/>
          <w:szCs w:val="24"/>
          <w:shd w:val="clear" w:color="auto" w:fill="FFFFFF"/>
          <w:lang w:val="en-US" w:eastAsia="zh-CN"/>
        </w:rPr>
        <w:t>和代理机构</w:t>
      </w:r>
      <w:r>
        <w:rPr>
          <w:rFonts w:hint="eastAsia" w:ascii="宋体" w:hAnsi="宋体" w:eastAsia="宋体" w:cs="宋体"/>
          <w:kern w:val="2"/>
          <w:sz w:val="24"/>
          <w:szCs w:val="24"/>
          <w:shd w:val="clear" w:color="auto" w:fill="FFFFFF"/>
        </w:rPr>
        <w:t>依法对投标人的资格证明文件进行审查。未通过资格审查的投标人其响应文件将被视为无效。</w:t>
      </w:r>
    </w:p>
    <w:p w14:paraId="6E6CDC1B">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1、满足《中华人民共和国政府采购法》第二十二条规定；</w:t>
      </w:r>
    </w:p>
    <w:p w14:paraId="2373D227">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kern w:val="2"/>
          <w:sz w:val="24"/>
          <w:szCs w:val="24"/>
          <w:shd w:val="clear" w:color="auto" w:fill="FFFFFF"/>
          <w:lang w:val="en-US" w:eastAsia="zh-CN"/>
        </w:rPr>
      </w:pPr>
      <w:r>
        <w:rPr>
          <w:rFonts w:hint="eastAsia" w:ascii="宋体" w:hAnsi="宋体" w:eastAsia="宋体" w:cs="宋体"/>
          <w:kern w:val="2"/>
          <w:sz w:val="24"/>
          <w:szCs w:val="24"/>
          <w:shd w:val="clear" w:color="auto" w:fill="FFFFFF"/>
        </w:rPr>
        <w:t>2、本项目的特定资格要求：</w:t>
      </w:r>
      <w:r>
        <w:rPr>
          <w:rFonts w:hint="eastAsia" w:ascii="宋体" w:hAnsi="宋体" w:eastAsia="宋体" w:cs="宋体"/>
          <w:kern w:val="2"/>
          <w:sz w:val="24"/>
          <w:szCs w:val="24"/>
          <w:shd w:val="clear" w:color="auto" w:fill="FFFFFF"/>
          <w:lang w:val="en-US" w:eastAsia="zh-CN"/>
        </w:rPr>
        <w:t>见招标公告投标人的资格要求</w:t>
      </w:r>
    </w:p>
    <w:p w14:paraId="7829EFF1">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 xml:space="preserve">    通过资格审查的投标人不足3家的，不得评标。</w:t>
      </w:r>
    </w:p>
    <w:p w14:paraId="67F895C4">
      <w:pPr>
        <w:pStyle w:val="22"/>
        <w:rPr>
          <w:rFonts w:hint="eastAsia" w:ascii="宋体" w:hAnsi="宋体" w:eastAsia="宋体" w:cs="宋体"/>
        </w:rPr>
      </w:pPr>
    </w:p>
    <w:p w14:paraId="7E4A9961">
      <w:pPr>
        <w:adjustRightInd w:val="0"/>
        <w:snapToGrid w:val="0"/>
        <w:spacing w:line="360" w:lineRule="auto"/>
        <w:rPr>
          <w:rFonts w:hint="eastAsia" w:ascii="宋体" w:hAnsi="宋体" w:eastAsia="宋体" w:cs="宋体"/>
          <w:b/>
          <w:sz w:val="32"/>
          <w:szCs w:val="32"/>
        </w:rPr>
      </w:pPr>
      <w:r>
        <w:rPr>
          <w:rFonts w:hint="eastAsia" w:ascii="宋体" w:hAnsi="宋体" w:eastAsia="宋体" w:cs="宋体"/>
          <w:b/>
          <w:sz w:val="32"/>
          <w:szCs w:val="32"/>
        </w:rPr>
        <w:t>2</w:t>
      </w:r>
      <w:r>
        <w:rPr>
          <w:rFonts w:hint="eastAsia" w:ascii="宋体" w:hAnsi="宋体" w:eastAsia="宋体" w:cs="宋体"/>
          <w:b/>
          <w:sz w:val="32"/>
          <w:szCs w:val="32"/>
          <w:lang w:val="en-US" w:eastAsia="zh-CN"/>
        </w:rPr>
        <w:t>3</w:t>
      </w:r>
      <w:r>
        <w:rPr>
          <w:rFonts w:hint="eastAsia" w:ascii="宋体" w:hAnsi="宋体" w:eastAsia="宋体" w:cs="宋体"/>
          <w:b/>
          <w:sz w:val="32"/>
          <w:szCs w:val="32"/>
        </w:rPr>
        <w:t>. 评标</w:t>
      </w:r>
    </w:p>
    <w:p w14:paraId="5ADE6450">
      <w:pPr>
        <w:keepNext w:val="0"/>
        <w:keepLines w:val="0"/>
        <w:pageBreakBefore w:val="0"/>
        <w:kinsoku/>
        <w:wordWrap/>
        <w:overflowPunct/>
        <w:topLinePunct w:val="0"/>
        <w:autoSpaceDE/>
        <w:autoSpaceDN/>
        <w:bidi w:val="0"/>
        <w:adjustRightInd w:val="0"/>
        <w:snapToGrid w:val="0"/>
        <w:spacing w:line="520" w:lineRule="exact"/>
        <w:ind w:firstLine="482" w:firstLineChars="200"/>
        <w:outlineLvl w:val="2"/>
        <w:rPr>
          <w:rFonts w:hint="eastAsia" w:ascii="宋体" w:hAnsi="宋体" w:eastAsia="宋体" w:cs="宋体"/>
          <w:b/>
          <w:sz w:val="24"/>
          <w:szCs w:val="24"/>
        </w:rPr>
      </w:pPr>
      <w:bookmarkStart w:id="91" w:name="_Toc9950"/>
      <w:bookmarkStart w:id="92" w:name="_Toc31809"/>
      <w:bookmarkStart w:id="93" w:name="_Toc30503"/>
      <w:bookmarkStart w:id="94" w:name="_Toc19349"/>
      <w:r>
        <w:rPr>
          <w:rFonts w:hint="eastAsia" w:ascii="宋体" w:hAnsi="宋体" w:eastAsia="宋体" w:cs="宋体"/>
          <w:b/>
          <w:sz w:val="24"/>
          <w:szCs w:val="24"/>
          <w:lang w:val="en-US" w:eastAsia="zh-CN"/>
        </w:rPr>
        <w:t>23.1</w:t>
      </w:r>
      <w:r>
        <w:rPr>
          <w:rFonts w:hint="eastAsia" w:ascii="宋体" w:hAnsi="宋体" w:eastAsia="宋体" w:cs="宋体"/>
          <w:b/>
          <w:sz w:val="24"/>
          <w:szCs w:val="24"/>
        </w:rPr>
        <w:t>采购代理机构负责组织评标工作，并履行下列职责：</w:t>
      </w:r>
      <w:bookmarkEnd w:id="91"/>
      <w:bookmarkEnd w:id="92"/>
      <w:bookmarkEnd w:id="93"/>
      <w:bookmarkEnd w:id="94"/>
    </w:p>
    <w:p w14:paraId="681BA4B4">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shd w:val="clear" w:color="auto" w:fill="FFFFFF"/>
        </w:rPr>
        <w:t>1、核对评审专家身份和采购人代表授权函，对评审专家在政府采购活动中的职责履行情况予以记录，并及时将有关违法违规行为向财政部门报告;</w:t>
      </w:r>
    </w:p>
    <w:p w14:paraId="76DF1F06">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2、宣布评标纪律;</w:t>
      </w:r>
    </w:p>
    <w:p w14:paraId="6595025B">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3、公布投标人名单，告知评审专家应当回避的情形;</w:t>
      </w:r>
    </w:p>
    <w:p w14:paraId="5E203038">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4、组织评标委员会推选评标组长，采购人代表不得担任组长;</w:t>
      </w:r>
    </w:p>
    <w:p w14:paraId="471AC77A">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5、在评标期间采取必要的通讯管理措施，保证评标活动不受外界干扰;</w:t>
      </w:r>
    </w:p>
    <w:p w14:paraId="76767943">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6、根据评标委员会的要求介绍政府采购相关政策法规、招标文件;</w:t>
      </w:r>
    </w:p>
    <w:p w14:paraId="6CE6A5FB">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shd w:val="clear" w:color="auto" w:fill="FFFFFF"/>
        </w:rPr>
        <w:t>7、维护评标秩序，监督评标委员会依</w:t>
      </w:r>
      <w:r>
        <w:rPr>
          <w:rFonts w:hint="eastAsia" w:ascii="宋体" w:hAnsi="宋体" w:eastAsia="宋体" w:cs="宋体"/>
          <w:sz w:val="24"/>
          <w:szCs w:val="24"/>
          <w:shd w:val="clear" w:color="auto" w:fill="FFFFFF"/>
        </w:rPr>
        <w:t>照招标文件规定的评标程序、方法和标准进行独立评审，及时制止和纠正采购人代表、评审专家的倾向性言论或者违法违规行为;</w:t>
      </w:r>
    </w:p>
    <w:p w14:paraId="16872D09">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sz w:val="24"/>
          <w:szCs w:val="24"/>
          <w:highlight w:val="yellow"/>
        </w:rPr>
      </w:pPr>
      <w:r>
        <w:rPr>
          <w:rFonts w:hint="eastAsia" w:ascii="宋体" w:hAnsi="宋体" w:eastAsia="宋体" w:cs="宋体"/>
          <w:sz w:val="24"/>
          <w:szCs w:val="24"/>
          <w:shd w:val="clear" w:color="auto" w:fill="FFFFFF"/>
        </w:rPr>
        <w:t>8、核对评标结果；</w:t>
      </w:r>
    </w:p>
    <w:p w14:paraId="1DF8090B">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shd w:val="clear" w:color="auto" w:fill="FFFFFF"/>
        </w:rPr>
        <w:t>9、评审工作完成后，按照规定向评审专家支付劳务报酬和异地评审差旅费，不得向评审专家以外的其他人员支付评审劳务报酬；</w:t>
      </w:r>
    </w:p>
    <w:p w14:paraId="68FDFDA3">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shd w:val="clear" w:color="auto" w:fill="FFFFFF"/>
        </w:rPr>
        <w:t>10、处理与评标有关的其他事项。</w:t>
      </w:r>
    </w:p>
    <w:p w14:paraId="0F2354F2">
      <w:pPr>
        <w:keepNext w:val="0"/>
        <w:keepLines w:val="0"/>
        <w:pageBreakBefore w:val="0"/>
        <w:kinsoku/>
        <w:wordWrap/>
        <w:overflowPunct/>
        <w:topLinePunct w:val="0"/>
        <w:autoSpaceDE/>
        <w:autoSpaceDN/>
        <w:bidi w:val="0"/>
        <w:adjustRightInd w:val="0"/>
        <w:snapToGrid w:val="0"/>
        <w:spacing w:line="520" w:lineRule="exact"/>
        <w:ind w:firstLine="482" w:firstLineChars="200"/>
        <w:outlineLvl w:val="2"/>
        <w:rPr>
          <w:rFonts w:hint="eastAsia" w:ascii="宋体" w:hAnsi="宋体" w:eastAsia="宋体" w:cs="宋体"/>
          <w:sz w:val="24"/>
          <w:szCs w:val="24"/>
        </w:rPr>
      </w:pPr>
      <w:bookmarkStart w:id="95" w:name="_Toc27001"/>
      <w:bookmarkStart w:id="96" w:name="_Toc14136"/>
      <w:bookmarkStart w:id="97" w:name="_Toc21732"/>
      <w:bookmarkStart w:id="98" w:name="_Toc6679"/>
      <w:r>
        <w:rPr>
          <w:rFonts w:hint="eastAsia" w:ascii="宋体" w:hAnsi="宋体" w:eastAsia="宋体" w:cs="宋体"/>
          <w:b/>
          <w:sz w:val="24"/>
          <w:szCs w:val="24"/>
          <w:lang w:val="en-US" w:eastAsia="zh-CN"/>
        </w:rPr>
        <w:t>23.2</w:t>
      </w:r>
      <w:r>
        <w:rPr>
          <w:rFonts w:hint="eastAsia" w:ascii="宋体" w:hAnsi="宋体" w:eastAsia="宋体" w:cs="宋体"/>
          <w:b/>
          <w:sz w:val="24"/>
          <w:szCs w:val="24"/>
        </w:rPr>
        <w:t>评标委员会负责具体评标事务，并独立履行下列职责：</w:t>
      </w:r>
      <w:bookmarkEnd w:id="95"/>
      <w:bookmarkEnd w:id="96"/>
      <w:bookmarkEnd w:id="97"/>
      <w:bookmarkEnd w:id="98"/>
    </w:p>
    <w:p w14:paraId="284C8D58">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1、严格遵守评审工作纪律，按照客观、公正、审慎的原则，根据招标文件规定的评审程序、评审方法和评审标准进行独立评审；</w:t>
      </w:r>
    </w:p>
    <w:p w14:paraId="7C30B4E8">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2、发现招标文件内容违反国家有关强制性规定或者招标文件存在歧义、重大缺陷导致评审工作无法进行时，应当停止评审并向采购人或者采购代理机构书面说明情况；</w:t>
      </w:r>
    </w:p>
    <w:p w14:paraId="6333F164">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3、审查、评价投标文件是否符合招标文件的商务、技术等实质性要求；</w:t>
      </w:r>
    </w:p>
    <w:p w14:paraId="436443D0">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4、要求投标人对投标文件有关事项做出澄清或者说明；</w:t>
      </w:r>
    </w:p>
    <w:p w14:paraId="1AF1845B">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5、对投标文件进行比较和评价；</w:t>
      </w:r>
    </w:p>
    <w:p w14:paraId="24A30CBF">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6、确定中标候选人名单；</w:t>
      </w:r>
    </w:p>
    <w:p w14:paraId="2EE7D8A0">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7、配合答复投标人的询问、质疑和投诉等事项,不得泄露评审文件、评审情况和在评审过程中获悉的商业秘密；</w:t>
      </w:r>
    </w:p>
    <w:p w14:paraId="05278AC0">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8、向采购人、采购代理机构或者有关部门报告评标中发现的违法行为。审查、评价投标文件是否符合招标文件的商务、技术等实质性要求。</w:t>
      </w:r>
    </w:p>
    <w:p w14:paraId="40266DCD">
      <w:pPr>
        <w:pStyle w:val="2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20" w:lineRule="exact"/>
        <w:ind w:firstLine="480"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9、编写评标报告。</w:t>
      </w:r>
    </w:p>
    <w:p w14:paraId="29EADA29">
      <w:pPr>
        <w:keepNext w:val="0"/>
        <w:keepLines w:val="0"/>
        <w:pageBreakBefore w:val="0"/>
        <w:kinsoku/>
        <w:wordWrap/>
        <w:overflowPunct/>
        <w:topLinePunct w:val="0"/>
        <w:autoSpaceDE/>
        <w:autoSpaceDN/>
        <w:bidi w:val="0"/>
        <w:adjustRightInd w:val="0"/>
        <w:snapToGrid w:val="0"/>
        <w:spacing w:line="520" w:lineRule="exact"/>
        <w:ind w:firstLine="482" w:firstLineChars="200"/>
        <w:outlineLvl w:val="2"/>
        <w:rPr>
          <w:rFonts w:hint="eastAsia" w:ascii="宋体" w:hAnsi="宋体" w:eastAsia="宋体" w:cs="宋体"/>
          <w:sz w:val="24"/>
          <w:szCs w:val="24"/>
        </w:rPr>
      </w:pPr>
      <w:bookmarkStart w:id="99" w:name="_Toc932"/>
      <w:bookmarkStart w:id="100" w:name="_Toc4434"/>
      <w:bookmarkStart w:id="101" w:name="_Toc29039"/>
      <w:bookmarkStart w:id="102" w:name="_Toc4951"/>
      <w:r>
        <w:rPr>
          <w:rFonts w:hint="eastAsia" w:ascii="宋体" w:hAnsi="宋体" w:eastAsia="宋体" w:cs="宋体"/>
          <w:b/>
          <w:sz w:val="24"/>
          <w:szCs w:val="24"/>
          <w:lang w:val="en-US" w:eastAsia="zh-CN"/>
        </w:rPr>
        <w:t>23.3</w:t>
      </w:r>
      <w:r>
        <w:rPr>
          <w:rFonts w:hint="eastAsia" w:ascii="宋体" w:hAnsi="宋体" w:eastAsia="宋体" w:cs="宋体"/>
          <w:b/>
          <w:sz w:val="24"/>
          <w:szCs w:val="24"/>
        </w:rPr>
        <w:t>组建评标委员会</w:t>
      </w:r>
      <w:bookmarkEnd w:id="99"/>
      <w:bookmarkEnd w:id="100"/>
      <w:bookmarkEnd w:id="101"/>
      <w:bookmarkEnd w:id="102"/>
    </w:p>
    <w:p w14:paraId="4BF637CC">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1、为了确保评标工作的公平、公正，依据政府采购法和政府采购相关法规、规章，成立评标委员会。</w:t>
      </w:r>
    </w:p>
    <w:p w14:paraId="2DC57F6A">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评审专家对本单位的采购项目只能作为采购人代表参与评标。采购代理机构工作人员不得参加由本机构代理的政府采购项目的评标。</w:t>
      </w:r>
    </w:p>
    <w:p w14:paraId="2EAEE342">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评标委员会成员名单在评标结果公告前应当保密。</w:t>
      </w:r>
    </w:p>
    <w:p w14:paraId="4C05CF31">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2、评标专家从政府采购评审专家库内相关专业的专家名单中随机抽取。对技术复杂、专业性强的采购项目，通过随机方式难以确定合适评审专家的，经</w:t>
      </w:r>
      <w:r>
        <w:rPr>
          <w:rFonts w:hint="eastAsia" w:ascii="宋体" w:hAnsi="宋体" w:eastAsia="宋体" w:cs="宋体"/>
          <w:sz w:val="24"/>
          <w:szCs w:val="24"/>
          <w:lang w:val="en-US" w:eastAsia="zh-CN"/>
        </w:rPr>
        <w:t>采购人</w:t>
      </w:r>
      <w:r>
        <w:rPr>
          <w:rFonts w:hint="eastAsia" w:ascii="宋体" w:hAnsi="宋体" w:eastAsia="宋体" w:cs="宋体"/>
          <w:sz w:val="24"/>
          <w:szCs w:val="24"/>
        </w:rPr>
        <w:t>同意，采购人可以自行选定相应专业领域的评审专家。自行选定评审专家的，应当优先选择本单位以外的评审专家。</w:t>
      </w:r>
    </w:p>
    <w:p w14:paraId="00C6AD1C">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3、评标中因评标委员会成员缺席、回避或者健康等特殊原因导致评标委员会组成不符合规定的，</w:t>
      </w:r>
      <w:r>
        <w:rPr>
          <w:rFonts w:hint="eastAsia" w:ascii="宋体" w:hAnsi="宋体" w:eastAsia="宋体" w:cs="宋体"/>
          <w:sz w:val="24"/>
          <w:szCs w:val="24"/>
          <w:lang w:eastAsia="zh-CN"/>
        </w:rPr>
        <w:t>代理机构</w:t>
      </w:r>
      <w:r>
        <w:rPr>
          <w:rFonts w:hint="eastAsia" w:ascii="宋体" w:hAnsi="宋体" w:eastAsia="宋体" w:cs="宋体"/>
          <w:sz w:val="24"/>
          <w:szCs w:val="24"/>
        </w:rPr>
        <w:t>应当依法补足后继续评标。被更换的评标委员会成员所做出的评标意见无效。无法及时补足评标委员会成员的，</w:t>
      </w:r>
      <w:r>
        <w:rPr>
          <w:rFonts w:hint="eastAsia" w:ascii="宋体" w:hAnsi="宋体" w:eastAsia="宋体" w:cs="宋体"/>
          <w:sz w:val="24"/>
          <w:szCs w:val="24"/>
          <w:lang w:eastAsia="zh-CN"/>
        </w:rPr>
        <w:t>代理机构</w:t>
      </w:r>
      <w:r>
        <w:rPr>
          <w:rFonts w:hint="eastAsia" w:ascii="宋体" w:hAnsi="宋体" w:eastAsia="宋体" w:cs="宋体"/>
          <w:sz w:val="24"/>
          <w:szCs w:val="24"/>
        </w:rPr>
        <w:t>应当停止评标活动，封存所有投标文件和开标、评标资料，依法重新组建评标委员会进行评标。原评标委员会所做出的评标意见无效。</w:t>
      </w:r>
    </w:p>
    <w:p w14:paraId="2EB6B3C9">
      <w:pPr>
        <w:keepNext w:val="0"/>
        <w:keepLines w:val="0"/>
        <w:pageBreakBefore w:val="0"/>
        <w:kinsoku/>
        <w:wordWrap/>
        <w:overflowPunct/>
        <w:topLinePunct w:val="0"/>
        <w:autoSpaceDE/>
        <w:autoSpaceDN/>
        <w:bidi w:val="0"/>
        <w:adjustRightInd w:val="0"/>
        <w:snapToGrid w:val="0"/>
        <w:spacing w:line="520" w:lineRule="exact"/>
        <w:ind w:firstLine="482" w:firstLineChars="200"/>
        <w:outlineLvl w:val="2"/>
        <w:rPr>
          <w:rFonts w:hint="eastAsia" w:ascii="宋体" w:hAnsi="宋体" w:eastAsia="宋体" w:cs="宋体"/>
          <w:sz w:val="24"/>
          <w:szCs w:val="24"/>
        </w:rPr>
      </w:pPr>
      <w:bookmarkStart w:id="103" w:name="_Toc21681"/>
      <w:bookmarkStart w:id="104" w:name="_Toc3980"/>
      <w:bookmarkStart w:id="105" w:name="_Toc19340"/>
      <w:bookmarkStart w:id="106" w:name="_Toc23735"/>
      <w:r>
        <w:rPr>
          <w:rFonts w:hint="eastAsia" w:ascii="宋体" w:hAnsi="宋体" w:eastAsia="宋体" w:cs="宋体"/>
          <w:b/>
          <w:sz w:val="24"/>
          <w:szCs w:val="24"/>
          <w:lang w:val="en-US" w:eastAsia="zh-CN"/>
        </w:rPr>
        <w:t xml:space="preserve">23.4 </w:t>
      </w:r>
      <w:r>
        <w:rPr>
          <w:rFonts w:hint="eastAsia" w:ascii="宋体" w:hAnsi="宋体" w:eastAsia="宋体" w:cs="宋体"/>
          <w:b/>
          <w:sz w:val="24"/>
          <w:szCs w:val="24"/>
        </w:rPr>
        <w:t>评标方法：本次评审采用综合评分法</w:t>
      </w:r>
      <w:bookmarkEnd w:id="103"/>
      <w:bookmarkEnd w:id="104"/>
      <w:bookmarkEnd w:id="105"/>
      <w:bookmarkEnd w:id="106"/>
    </w:p>
    <w:p w14:paraId="10103596">
      <w:pPr>
        <w:keepNext w:val="0"/>
        <w:keepLines w:val="0"/>
        <w:pageBreakBefore w:val="0"/>
        <w:kinsoku/>
        <w:wordWrap/>
        <w:overflowPunct/>
        <w:topLinePunct w:val="0"/>
        <w:autoSpaceDE/>
        <w:autoSpaceDN/>
        <w:bidi w:val="0"/>
        <w:adjustRightInd w:val="0"/>
        <w:snapToGrid w:val="0"/>
        <w:spacing w:line="520" w:lineRule="exact"/>
        <w:ind w:firstLine="440" w:firstLineChars="200"/>
        <w:rPr>
          <w:rFonts w:hint="eastAsia" w:ascii="宋体" w:hAnsi="宋体" w:eastAsia="宋体" w:cs="宋体"/>
          <w:sz w:val="24"/>
          <w:szCs w:val="24"/>
        </w:rPr>
      </w:pPr>
      <w:r>
        <w:rPr>
          <w:rFonts w:hint="eastAsia" w:ascii="宋体" w:hAnsi="宋体" w:eastAsia="宋体" w:cs="宋体"/>
          <w:spacing w:val="-10"/>
          <w:sz w:val="24"/>
          <w:szCs w:val="24"/>
        </w:rPr>
        <w:t>采用</w:t>
      </w:r>
      <w:r>
        <w:rPr>
          <w:rFonts w:hint="eastAsia" w:ascii="宋体" w:hAnsi="宋体" w:eastAsia="宋体" w:cs="宋体"/>
          <w:bCs/>
          <w:sz w:val="24"/>
          <w:szCs w:val="24"/>
        </w:rPr>
        <w:t>综合评分法</w:t>
      </w:r>
      <w:r>
        <w:rPr>
          <w:rFonts w:hint="eastAsia" w:ascii="宋体" w:hAnsi="宋体" w:eastAsia="宋体" w:cs="宋体"/>
          <w:sz w:val="24"/>
          <w:szCs w:val="24"/>
        </w:rPr>
        <w:t>，是指</w:t>
      </w:r>
      <w:r>
        <w:rPr>
          <w:rFonts w:hint="eastAsia" w:ascii="宋体" w:hAnsi="宋体" w:eastAsia="宋体" w:cs="宋体"/>
          <w:spacing w:val="-10"/>
          <w:sz w:val="24"/>
          <w:szCs w:val="24"/>
        </w:rPr>
        <w:t>即</w:t>
      </w:r>
      <w:r>
        <w:rPr>
          <w:rFonts w:hint="eastAsia" w:ascii="宋体" w:hAnsi="宋体" w:eastAsia="宋体" w:cs="宋体"/>
          <w:sz w:val="24"/>
          <w:szCs w:val="24"/>
        </w:rPr>
        <w:t>投标文件满足招标文件全部实质性要求，且按照评审因素的量化指标评审得分最高的投标人为中标候选人的评标方法。</w:t>
      </w:r>
    </w:p>
    <w:p w14:paraId="4532C17F">
      <w:pPr>
        <w:keepNext w:val="0"/>
        <w:keepLines w:val="0"/>
        <w:pageBreakBefore w:val="0"/>
        <w:kinsoku/>
        <w:wordWrap/>
        <w:overflowPunct/>
        <w:topLinePunct w:val="0"/>
        <w:autoSpaceDE/>
        <w:autoSpaceDN/>
        <w:bidi w:val="0"/>
        <w:adjustRightInd w:val="0"/>
        <w:snapToGrid w:val="0"/>
        <w:spacing w:line="520" w:lineRule="exact"/>
        <w:ind w:firstLine="482" w:firstLineChars="200"/>
        <w:outlineLvl w:val="2"/>
        <w:rPr>
          <w:rFonts w:hint="eastAsia" w:ascii="宋体" w:hAnsi="宋体" w:eastAsia="宋体" w:cs="宋体"/>
          <w:b/>
          <w:sz w:val="24"/>
          <w:szCs w:val="24"/>
        </w:rPr>
      </w:pPr>
      <w:bookmarkStart w:id="107" w:name="_Toc25401"/>
      <w:bookmarkStart w:id="108" w:name="_Toc27146"/>
      <w:bookmarkStart w:id="109" w:name="_Toc15709"/>
      <w:bookmarkStart w:id="110" w:name="_Toc52"/>
      <w:r>
        <w:rPr>
          <w:rFonts w:hint="eastAsia" w:ascii="宋体" w:hAnsi="宋体" w:eastAsia="宋体" w:cs="宋体"/>
          <w:b/>
          <w:sz w:val="24"/>
          <w:szCs w:val="24"/>
          <w:lang w:val="en-US" w:eastAsia="zh-CN"/>
        </w:rPr>
        <w:t xml:space="preserve">23.5 </w:t>
      </w:r>
      <w:r>
        <w:rPr>
          <w:rFonts w:hint="eastAsia" w:ascii="宋体" w:hAnsi="宋体" w:eastAsia="宋体" w:cs="宋体"/>
          <w:b/>
          <w:sz w:val="24"/>
          <w:szCs w:val="24"/>
        </w:rPr>
        <w:t>评标程序</w:t>
      </w:r>
      <w:bookmarkEnd w:id="107"/>
      <w:bookmarkEnd w:id="108"/>
      <w:bookmarkEnd w:id="109"/>
      <w:bookmarkEnd w:id="110"/>
    </w:p>
    <w:p w14:paraId="0D06A1A4">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分步评审，每一步评审不符合招标文件要求者，不得进入下一步评审，全部评审合格的投标人，进入最后的打分，最后按得分由高向低排序，推荐中标候选投标人。</w:t>
      </w:r>
    </w:p>
    <w:p w14:paraId="4FAD7E08">
      <w:pPr>
        <w:keepNext w:val="0"/>
        <w:keepLines w:val="0"/>
        <w:pageBreakBefore w:val="0"/>
        <w:kinsoku/>
        <w:wordWrap/>
        <w:overflowPunct/>
        <w:topLinePunct w:val="0"/>
        <w:autoSpaceDE/>
        <w:autoSpaceDN/>
        <w:bidi w:val="0"/>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23.5.1</w:t>
      </w:r>
      <w:r>
        <w:rPr>
          <w:rFonts w:hint="eastAsia" w:ascii="宋体" w:hAnsi="宋体" w:eastAsia="宋体" w:cs="宋体"/>
          <w:b/>
          <w:sz w:val="24"/>
          <w:szCs w:val="24"/>
        </w:rPr>
        <w:t>投标文件的符合性审查</w:t>
      </w:r>
    </w:p>
    <w:p w14:paraId="4937F598">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评标委员会应依据招标文件的规定，对投标文件的有效性、完整性和对招标文件的响应程度进行审查，以确定是否对招标文件的全部实质性要求做出响应。</w:t>
      </w:r>
    </w:p>
    <w:p w14:paraId="2997D131">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应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14:paraId="14B18D32">
      <w:pPr>
        <w:keepNext w:val="0"/>
        <w:keepLines w:val="0"/>
        <w:pageBreakBefore w:val="0"/>
        <w:kinsoku/>
        <w:wordWrap/>
        <w:overflowPunct/>
        <w:topLinePunct w:val="0"/>
        <w:autoSpaceDE/>
        <w:autoSpaceDN/>
        <w:bidi w:val="0"/>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23.5.2</w:t>
      </w:r>
      <w:r>
        <w:rPr>
          <w:rFonts w:hint="eastAsia" w:ascii="宋体" w:hAnsi="宋体" w:eastAsia="宋体" w:cs="宋体"/>
          <w:b/>
          <w:sz w:val="24"/>
          <w:szCs w:val="24"/>
        </w:rPr>
        <w:t>投标文件的澄清</w:t>
      </w:r>
    </w:p>
    <w:p w14:paraId="1D548B76">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（1）评标委员会在对投标文件的有效性、完整性和响应程度进行审查时，可以要求投标人对投标文件中含义不明确、同类问题表述不一致或者有明显文字和计算错误的内容等做出必要的澄清、说明或者补正。</w:t>
      </w:r>
    </w:p>
    <w:p w14:paraId="42FD526F">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（2）依照民法中的过失责任原则，澄清、说明或补正前评标委员会将按最不利于投标投标人的原则对投标文件做出评判。</w:t>
      </w:r>
    </w:p>
    <w:p w14:paraId="4A0BDA71">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sz w:val="24"/>
          <w:szCs w:val="24"/>
        </w:rPr>
        <w:t>（3）评标委员会要求投标人澄清、说明或者补正投标文件应通过不见面电子询标。投标人应当在规定的澄清时限内按评标委员会要求的方式提交，投标人的澄清、说明或者补正应当由法定代表人或其授权代表签字或者加盖公章。</w:t>
      </w:r>
    </w:p>
    <w:p w14:paraId="6C9BF206">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（4）投标人的澄清、说明或者补正不得超出投标文件的范围或者改变投标文件的实质性内容。澄清、说明或者补正的内容将作为</w:t>
      </w:r>
      <w:r>
        <w:rPr>
          <w:rFonts w:hint="eastAsia" w:ascii="宋体" w:hAnsi="宋体" w:eastAsia="宋体" w:cs="宋体"/>
          <w:kern w:val="0"/>
          <w:sz w:val="24"/>
          <w:szCs w:val="24"/>
        </w:rPr>
        <w:t>合同</w:t>
      </w:r>
      <w:r>
        <w:rPr>
          <w:rFonts w:hint="eastAsia" w:ascii="宋体" w:hAnsi="宋体" w:eastAsia="宋体" w:cs="宋体"/>
          <w:sz w:val="24"/>
          <w:szCs w:val="24"/>
        </w:rPr>
        <w:t>履行的重要依据。</w:t>
      </w:r>
    </w:p>
    <w:p w14:paraId="75C06C1C">
      <w:pPr>
        <w:keepNext w:val="0"/>
        <w:keepLines w:val="0"/>
        <w:pageBreakBefore w:val="0"/>
        <w:kinsoku/>
        <w:wordWrap/>
        <w:overflowPunct/>
        <w:topLinePunct w:val="0"/>
        <w:autoSpaceDE/>
        <w:autoSpaceDN/>
        <w:bidi w:val="0"/>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23.5..3</w:t>
      </w:r>
      <w:r>
        <w:rPr>
          <w:rFonts w:hint="eastAsia" w:ascii="宋体" w:hAnsi="宋体" w:eastAsia="宋体" w:cs="宋体"/>
          <w:b/>
          <w:sz w:val="24"/>
          <w:szCs w:val="24"/>
        </w:rPr>
        <w:t>综合比较与评价</w:t>
      </w:r>
    </w:p>
    <w:p w14:paraId="7C151DC3">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评标委员会应按“评审要素及分值一览表”中规定的评标标准，对通过符合性和响应性审查的投标文件进行商务和技术评估，综合比较与评价。</w:t>
      </w:r>
    </w:p>
    <w:p w14:paraId="76CDB89C">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投标人按照《政府采购促进中小企业发展管理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14:paraId="4D917EE1">
      <w:pPr>
        <w:keepNext w:val="0"/>
        <w:keepLines w:val="0"/>
        <w:pageBreakBefore w:val="0"/>
        <w:kinsoku/>
        <w:wordWrap/>
        <w:overflowPunct/>
        <w:topLinePunct w:val="0"/>
        <w:autoSpaceDE/>
        <w:autoSpaceDN/>
        <w:bidi w:val="0"/>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23.5.4</w:t>
      </w:r>
      <w:r>
        <w:rPr>
          <w:rFonts w:hint="eastAsia" w:ascii="宋体" w:hAnsi="宋体" w:eastAsia="宋体" w:cs="宋体"/>
          <w:b/>
          <w:sz w:val="24"/>
          <w:szCs w:val="24"/>
        </w:rPr>
        <w:t>推荐中标候选投标人</w:t>
      </w:r>
    </w:p>
    <w:p w14:paraId="2FFA262F">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C3CBB4E">
      <w:pPr>
        <w:keepNext w:val="0"/>
        <w:keepLines w:val="0"/>
        <w:pageBreakBefore w:val="0"/>
        <w:kinsoku/>
        <w:wordWrap/>
        <w:overflowPunct/>
        <w:topLinePunct w:val="0"/>
        <w:autoSpaceDE/>
        <w:autoSpaceDN/>
        <w:bidi w:val="0"/>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23.5.5</w:t>
      </w:r>
      <w:r>
        <w:rPr>
          <w:rFonts w:hint="eastAsia" w:ascii="宋体" w:hAnsi="宋体" w:eastAsia="宋体" w:cs="宋体"/>
          <w:b/>
          <w:sz w:val="24"/>
          <w:szCs w:val="24"/>
        </w:rPr>
        <w:t>编写评标报告</w:t>
      </w:r>
    </w:p>
    <w:p w14:paraId="3354FDF0">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评标委员会应根据全体评标成员签字的原始评标记录和评标结果编写评标报告。评标报告应包括：招标公告刊登的媒体名称、开标日期和地点;投标人名单和评标委员会成员名单;评标方法和标准;开标记录和评标情况及说明，包括无效投标人名单及原因;评标结果，确定的中标候选人名单或者经采购人委托直接确定的中标人;其他需要说明的情况，包括评标过程中投标人根据评标委员会要求进行的澄清、说明或者补正，评标委员会成员的更换等。</w:t>
      </w:r>
    </w:p>
    <w:p w14:paraId="663403FC">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评标委员会成员对需要共同认定的事项存在争议的，应当按照少数服从多数的原则做出结论。持不同意见的评标委员会成员应当在评标报告上签署不同意见及理由，否则视为同意评标报告。对拒绝说明理由的，报市财政局处理，并将其评审情况如实计入考核表。</w:t>
      </w:r>
    </w:p>
    <w:p w14:paraId="7240B2B3">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除出现分值汇总计算错误、分项评分超出评分标准范围、评标委员会成员对客观评审因素评分不一致、经评标委员会认定评分畸高畸低的四种情况之一的以外，任何人不得修改评标结果。出现上述情形的处理方法：</w:t>
      </w:r>
    </w:p>
    <w:p w14:paraId="0AE2E07D">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评标结果汇总完成，评标报告签署前，评标委员会应当当场修改评标结果，并在评标报告中记载。</w:t>
      </w:r>
    </w:p>
    <w:p w14:paraId="3F576EC2">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评标结果汇总完成，评标报告签署后，应当组织原评标委员会进行重新评审，重新评审改变评标结果的，书面报告市财政局。 </w:t>
      </w:r>
    </w:p>
    <w:p w14:paraId="4C2151EC">
      <w:pPr>
        <w:keepNext w:val="0"/>
        <w:keepLines w:val="0"/>
        <w:pageBreakBefore w:val="0"/>
        <w:widowControl w:val="0"/>
        <w:numPr>
          <w:ilvl w:val="0"/>
          <w:numId w:val="3"/>
        </w:numPr>
        <w:kinsoku/>
        <w:wordWrap/>
        <w:overflowPunct/>
        <w:topLinePunct w:val="0"/>
        <w:autoSpaceDE/>
        <w:autoSpaceDN/>
        <w:bidi w:val="0"/>
        <w:adjustRightInd w:val="0"/>
        <w:snapToGrid w:val="0"/>
        <w:spacing w:before="157" w:beforeLines="50" w:after="157" w:afterLines="50" w:line="360" w:lineRule="auto"/>
        <w:textAlignment w:val="auto"/>
        <w:rPr>
          <w:rFonts w:hint="eastAsia" w:ascii="宋体" w:hAnsi="宋体" w:eastAsia="宋体" w:cs="宋体"/>
          <w:b/>
          <w:sz w:val="32"/>
          <w:szCs w:val="32"/>
        </w:rPr>
      </w:pPr>
      <w:r>
        <w:rPr>
          <w:rFonts w:hint="eastAsia" w:ascii="宋体" w:hAnsi="宋体" w:eastAsia="宋体" w:cs="宋体"/>
          <w:b/>
          <w:sz w:val="32"/>
          <w:szCs w:val="32"/>
        </w:rPr>
        <w:t>无效投标情形</w:t>
      </w:r>
    </w:p>
    <w:p w14:paraId="5E1CD386">
      <w:pPr>
        <w:keepNext w:val="0"/>
        <w:keepLines w:val="0"/>
        <w:pageBreakBefore w:val="0"/>
        <w:kinsoku/>
        <w:wordWrap/>
        <w:overflowPunct/>
        <w:topLinePunct w:val="0"/>
        <w:autoSpaceDE/>
        <w:autoSpaceDN/>
        <w:bidi w:val="0"/>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（一）投标人存在下列情况之一的，投标无效:</w:t>
      </w:r>
    </w:p>
    <w:p w14:paraId="37C80735">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1、投标文件未按招标文件要求签署、盖章;</w:t>
      </w:r>
    </w:p>
    <w:p w14:paraId="7246EB50">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2、不具备招标文件中规定的资格要求;</w:t>
      </w:r>
    </w:p>
    <w:p w14:paraId="67F38119">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3、报价超过招标文件中规定的预算金额或者最高限价;</w:t>
      </w:r>
    </w:p>
    <w:p w14:paraId="2A6F8CFD">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4、投标文件含有采购人不能接受的附加条件;</w:t>
      </w:r>
    </w:p>
    <w:p w14:paraId="4A05FCBF">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5、有选择的报价将不予接受，按无效投标处理；</w:t>
      </w:r>
    </w:p>
    <w:p w14:paraId="27E246E0">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6、按《政府采购货物和服务招标投标管理办法》（财政部令第87号）修正后的报价经投标人确认后产生约束力，投标人不确认的，其投标无效。</w:t>
      </w:r>
    </w:p>
    <w:p w14:paraId="12D8179F">
      <w:pPr>
        <w:keepNext w:val="0"/>
        <w:keepLines w:val="0"/>
        <w:pageBreakBefore w:val="0"/>
        <w:kinsoku/>
        <w:wordWrap/>
        <w:overflowPunct/>
        <w:topLinePunct w:val="0"/>
        <w:autoSpaceDE/>
        <w:autoSpaceDN/>
        <w:bidi w:val="0"/>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（二）投标人存在下列情形之一的，视为串通投标，其投标无效：</w:t>
      </w:r>
    </w:p>
    <w:p w14:paraId="2CC8C6A2">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1、不同投标人的投标文件由同一单位或者个人编制；</w:t>
      </w:r>
    </w:p>
    <w:p w14:paraId="45C774F4">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2、不同投标人委托同一单位或者个人办理投标事宜；</w:t>
      </w:r>
    </w:p>
    <w:p w14:paraId="0E078D39">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3、不同投标人的投标文件载明的项目管理成员或者联系人员为同一人；</w:t>
      </w:r>
    </w:p>
    <w:p w14:paraId="4F44008B">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4、不同投标人的投标文件异常一致或者投标报价呈规律性差异；</w:t>
      </w:r>
    </w:p>
    <w:p w14:paraId="4C272CDC">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5、不同投标人的投标文件相互混装；</w:t>
      </w:r>
    </w:p>
    <w:p w14:paraId="725737B3">
      <w:pPr>
        <w:keepNext w:val="0"/>
        <w:keepLines w:val="0"/>
        <w:pageBreakBefore w:val="0"/>
        <w:kinsoku/>
        <w:wordWrap/>
        <w:overflowPunct/>
        <w:topLinePunct w:val="0"/>
        <w:autoSpaceDE/>
        <w:autoSpaceDN/>
        <w:bidi w:val="0"/>
        <w:adjustRightInd w:val="0"/>
        <w:snapToGri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（三）投标人不得以低于成本的报价参加本次采购项目。</w:t>
      </w:r>
      <w:r>
        <w:rPr>
          <w:rFonts w:hint="eastAsia" w:ascii="宋体" w:hAnsi="宋体" w:eastAsia="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0B08E54">
      <w:pPr>
        <w:keepNext w:val="0"/>
        <w:keepLines w:val="0"/>
        <w:pageBreakBefore w:val="0"/>
        <w:widowControl w:val="0"/>
        <w:numPr>
          <w:ilvl w:val="0"/>
          <w:numId w:val="3"/>
        </w:numPr>
        <w:kinsoku/>
        <w:wordWrap/>
        <w:overflowPunct/>
        <w:topLinePunct w:val="0"/>
        <w:autoSpaceDE/>
        <w:autoSpaceDN/>
        <w:bidi w:val="0"/>
        <w:adjustRightInd w:val="0"/>
        <w:snapToGrid w:val="0"/>
        <w:spacing w:before="157" w:beforeLines="50" w:after="157" w:afterLines="50" w:line="360" w:lineRule="auto"/>
        <w:textAlignment w:val="auto"/>
        <w:rPr>
          <w:rFonts w:hint="eastAsia" w:ascii="宋体" w:hAnsi="宋体" w:eastAsia="宋体" w:cs="宋体"/>
          <w:b/>
          <w:sz w:val="32"/>
          <w:szCs w:val="32"/>
        </w:rPr>
      </w:pPr>
      <w:r>
        <w:rPr>
          <w:rFonts w:hint="eastAsia" w:ascii="宋体" w:hAnsi="宋体" w:eastAsia="宋体" w:cs="宋体"/>
          <w:b/>
          <w:sz w:val="32"/>
          <w:szCs w:val="32"/>
        </w:rPr>
        <w:t>中标</w:t>
      </w:r>
    </w:p>
    <w:p w14:paraId="44780C24">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代理机构</w:t>
      </w:r>
      <w:r>
        <w:rPr>
          <w:rFonts w:hint="eastAsia" w:ascii="宋体" w:hAnsi="宋体" w:eastAsia="宋体" w:cs="宋体"/>
          <w:sz w:val="24"/>
          <w:szCs w:val="24"/>
        </w:rPr>
        <w:t>在评标工作结束后2个工作日内将评标报告送采购人。</w:t>
      </w:r>
    </w:p>
    <w:p w14:paraId="10C94FAD">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（二）采购人在收到评标报告之日起5个工作日内，在评标报告确定的中标候选人名单中按顺序确定中标投标人。</w:t>
      </w:r>
    </w:p>
    <w:p w14:paraId="1EA2BE3F">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采购人在收到评标报告5个工作日内未按评标报告推荐的中标候选人顺序确定中标投标人，又不能说明合法理由的，视同按评标报告推荐的顺序确定中标投标人，</w:t>
      </w:r>
      <w:r>
        <w:rPr>
          <w:rFonts w:hint="eastAsia" w:ascii="宋体" w:hAnsi="宋体" w:eastAsia="宋体" w:cs="宋体"/>
          <w:sz w:val="24"/>
          <w:szCs w:val="24"/>
          <w:lang w:eastAsia="zh-CN"/>
        </w:rPr>
        <w:t>代理机构</w:t>
      </w:r>
      <w:r>
        <w:rPr>
          <w:rFonts w:hint="eastAsia" w:ascii="宋体" w:hAnsi="宋体" w:eastAsia="宋体" w:cs="宋体"/>
          <w:sz w:val="24"/>
          <w:szCs w:val="24"/>
        </w:rPr>
        <w:t>将发布中标公告。</w:t>
      </w:r>
    </w:p>
    <w:p w14:paraId="149E95EC">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代理机构</w:t>
      </w:r>
      <w:r>
        <w:rPr>
          <w:rFonts w:hint="eastAsia" w:ascii="宋体" w:hAnsi="宋体" w:eastAsia="宋体" w:cs="宋体"/>
          <w:sz w:val="24"/>
          <w:szCs w:val="24"/>
        </w:rPr>
        <w:t>将在中标投标人确定之日起2个工作日内，发布媒体为【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Fonts w:hint="eastAsia" w:ascii="宋体" w:hAnsi="宋体" w:eastAsia="宋体" w:cs="宋体"/>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w:t>
      </w:r>
      <w:r>
        <w:rPr>
          <w:rStyle w:val="34"/>
          <w:rFonts w:hint="eastAsia" w:ascii="宋体" w:hAnsi="宋体" w:eastAsia="宋体" w:cs="宋体"/>
          <w:color w:val="auto"/>
          <w:sz w:val="24"/>
          <w:szCs w:val="24"/>
        </w:rPr>
        <w:t>】、</w:t>
      </w:r>
      <w:r>
        <w:rPr>
          <w:rFonts w:hint="eastAsia" w:ascii="宋体" w:hAnsi="宋体" w:eastAsia="宋体" w:cs="宋体"/>
          <w:sz w:val="24"/>
          <w:szCs w:val="24"/>
        </w:rPr>
        <w:t>【</w:t>
      </w:r>
      <w:r>
        <w:rPr>
          <w:rFonts w:hint="eastAsia" w:ascii="宋体" w:hAnsi="宋体" w:eastAsia="宋体" w:cs="宋体"/>
          <w:bCs/>
          <w:sz w:val="24"/>
          <w:szCs w:val="24"/>
        </w:rPr>
        <w:t>全国公共资源交易平台（陕西省）（http://www.sxggzyjy.cn/）</w:t>
      </w:r>
      <w:r>
        <w:rPr>
          <w:rStyle w:val="34"/>
          <w:rFonts w:hint="eastAsia" w:ascii="宋体" w:hAnsi="宋体" w:eastAsia="宋体" w:cs="宋体"/>
          <w:color w:val="auto"/>
          <w:sz w:val="24"/>
          <w:szCs w:val="24"/>
        </w:rPr>
        <w:t>】</w:t>
      </w:r>
      <w:r>
        <w:rPr>
          <w:rFonts w:hint="eastAsia" w:ascii="宋体" w:hAnsi="宋体" w:eastAsia="宋体" w:cs="宋体"/>
          <w:sz w:val="24"/>
          <w:szCs w:val="24"/>
        </w:rPr>
        <w:t>上公告中标结果。</w:t>
      </w:r>
    </w:p>
    <w:p w14:paraId="00CAF551">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中标公告期限为1个工作日。</w:t>
      </w:r>
    </w:p>
    <w:p w14:paraId="32752418">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（四）在公告中标结果的同时，</w:t>
      </w:r>
      <w:r>
        <w:rPr>
          <w:rFonts w:hint="eastAsia" w:ascii="宋体" w:hAnsi="宋体" w:eastAsia="宋体" w:cs="宋体"/>
          <w:sz w:val="24"/>
          <w:szCs w:val="24"/>
          <w:lang w:eastAsia="zh-CN"/>
        </w:rPr>
        <w:t>代理机构</w:t>
      </w:r>
      <w:r>
        <w:rPr>
          <w:rFonts w:hint="eastAsia" w:ascii="宋体" w:hAnsi="宋体" w:eastAsia="宋体" w:cs="宋体"/>
          <w:sz w:val="24"/>
          <w:szCs w:val="24"/>
        </w:rPr>
        <w:t>向中标投标人发出中标通知书。</w:t>
      </w:r>
    </w:p>
    <w:p w14:paraId="42744729">
      <w:pPr>
        <w:keepNext w:val="0"/>
        <w:keepLines w:val="0"/>
        <w:pageBreakBefore w:val="0"/>
        <w:kinsoku/>
        <w:wordWrap/>
        <w:overflowPunct/>
        <w:topLinePunct w:val="0"/>
        <w:autoSpaceDE/>
        <w:autoSpaceDN/>
        <w:bidi w:val="0"/>
        <w:adjustRightInd w:val="0"/>
        <w:snapToGrid w:val="0"/>
        <w:spacing w:line="52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（五）中标通知书发出后，采购人不得违法改变中标结果，中标投标人无正当理由不得放弃中标。</w:t>
      </w:r>
      <w:bookmarkStart w:id="111" w:name="_Toc48834455"/>
      <w:bookmarkStart w:id="112" w:name="_Toc48834293"/>
      <w:bookmarkStart w:id="113" w:name="_Toc10388"/>
      <w:bookmarkStart w:id="114" w:name="_Toc48834096"/>
      <w:bookmarkStart w:id="115" w:name="_Toc48834166"/>
      <w:bookmarkStart w:id="116" w:name="_Toc48834534"/>
    </w:p>
    <w:bookmarkEnd w:id="111"/>
    <w:bookmarkEnd w:id="112"/>
    <w:bookmarkEnd w:id="113"/>
    <w:bookmarkEnd w:id="114"/>
    <w:bookmarkEnd w:id="115"/>
    <w:bookmarkEnd w:id="116"/>
    <w:p w14:paraId="1461D127">
      <w:pPr>
        <w:pStyle w:val="8"/>
        <w:adjustRightInd w:val="0"/>
        <w:snapToGrid w:val="0"/>
        <w:spacing w:line="360" w:lineRule="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6</w:t>
      </w:r>
      <w:r>
        <w:rPr>
          <w:rFonts w:hint="eastAsia" w:ascii="宋体" w:hAnsi="宋体" w:eastAsia="宋体" w:cs="宋体"/>
          <w:sz w:val="32"/>
          <w:szCs w:val="32"/>
        </w:rPr>
        <w:t>. 质疑提出与答复</w:t>
      </w:r>
    </w:p>
    <w:p w14:paraId="5D75026C">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供应商认为采购文件、采购过程、中标或者成交结果使自己的权益受到损害的，可以在知道或者应知其权益受到损害之日起7个工作日内，以书面形式向采购人、采购代理机构提出质疑。</w:t>
      </w:r>
    </w:p>
    <w:p w14:paraId="47ABAC30">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采购人、采购代理机构将在收到书面质疑后7个工作日内做出答复，并以书面形式通知质疑人和其他有关投标人。</w:t>
      </w:r>
    </w:p>
    <w:p w14:paraId="3C0D37A6">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提出质疑应当提交质疑函和必要的证明材料，并按财政部《质疑函范本》给定的格式进行填写，范本下载详见【财政部国库司（gks.mof.gov.cn）】网站〖首页•〉政府采购管理〗栏目中的《政府采购投标人质疑函范本》。</w:t>
      </w:r>
    </w:p>
    <w:p w14:paraId="5EE924EF">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质疑人为自然人的，应当由本人在《质疑函》上签字；质疑人为法人或者其他组织的，应当由法定代表人、主要负责人，或者其授权代表在《质疑函》上签字或者盖章，并加盖公章。授权代表办理质疑事项时，除提交《质疑函》外，还应当提交《授权委托书》及授权代表的有效身份证明，《授权委托书》应当载明委托代理的具体权限和事项。</w:t>
      </w:r>
    </w:p>
    <w:p w14:paraId="6DFB6997">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在法定质疑期内，针对同一采购程序环节的质疑应当一次性提出。</w:t>
      </w:r>
    </w:p>
    <w:p w14:paraId="354C7024">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3、有下列情形之一的，属于无效质疑，采购人、采购代理机构不予受理：</w:t>
      </w:r>
    </w:p>
    <w:p w14:paraId="488BFD26">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（1）质疑人不是参与本次采购项目的投标人或潜在投标人；</w:t>
      </w:r>
    </w:p>
    <w:p w14:paraId="1DB225F6">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（2）质疑人与质疑事项不存在利害关系的；</w:t>
      </w:r>
    </w:p>
    <w:p w14:paraId="7F7EFBC5">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（3）未在法定期限内提出质疑的；</w:t>
      </w:r>
    </w:p>
    <w:p w14:paraId="6992973F">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（4）质疑未以书面形式提出，或《质疑函》主要内容构成不完整的，或缺乏必要的证明材料及证明材料不完整的；</w:t>
      </w:r>
    </w:p>
    <w:p w14:paraId="229C7C0D">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（5）《质疑函》没有合法有效的签字、盖章或授权的；</w:t>
      </w:r>
    </w:p>
    <w:p w14:paraId="666EE73E">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（6）以非法手段取得证据、材料的；</w:t>
      </w:r>
    </w:p>
    <w:p w14:paraId="6C87F6D7">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（7）质疑答复后，同一质疑人就同一事项再次提出质疑的；</w:t>
      </w:r>
    </w:p>
    <w:p w14:paraId="6FDCB86E">
      <w:pPr>
        <w:pStyle w:val="21"/>
        <w:spacing w:beforeAutospacing="0" w:afterAutospacing="0" w:line="5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4、质疑人对采购代理机构或采购人的答复不满意，以及采购人、采购代理机构未在规定时间内做出答复的，可以在答复期满后15个工作日内向财政局提出投诉。</w:t>
      </w:r>
    </w:p>
    <w:p w14:paraId="6FA38136">
      <w:pPr>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5、对捏造事实、提供虚假材料进行质疑、投诉的行为予以严肃处理。</w:t>
      </w:r>
    </w:p>
    <w:p w14:paraId="6087B95B">
      <w:pPr>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14:paraId="7BB4A191">
      <w:pPr>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②投诉人在全国范围内十二个月内三次以上投诉查无实据的，由财政部门列入不良行为记录名单。</w:t>
      </w:r>
    </w:p>
    <w:p w14:paraId="71C2FD44">
      <w:pPr>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③捏造事实、提供虚假材料或者以非法手段取得证明材料的投诉将被驳回，并将提出投诉的投标人列入不良行为记录名单，禁止其一至三年内参加政府采购活动。</w:t>
      </w:r>
    </w:p>
    <w:p w14:paraId="469315B5">
      <w:pPr>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6、依法严惩捏造事实诬告陷害、诽谤他人的行为。</w:t>
      </w:r>
    </w:p>
    <w:p w14:paraId="15C4EE30">
      <w:pPr>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①《中华人民共和国刑法》第243条【诬告陷害罪】捏造事实诬告陷害他人，意图使他人受刑事追究，情节严重的，处三年以下有期徒刑、拘役或者管制；造成严重后果的，处三年以上十年以下有期徒刑。</w:t>
      </w:r>
    </w:p>
    <w:p w14:paraId="540F2E30">
      <w:pPr>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②《中华人民共和国刑法》第246条【侮辱罪、诽谤罪】以暴力或者其他方法公然侮辱他人或者捏造事实诽谤他人，情节严重的，处三年以下有期徒刑、拘役、管制或者剥夺政治权利。</w:t>
      </w:r>
    </w:p>
    <w:p w14:paraId="430397E9">
      <w:pPr>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7、质疑函递交地址：</w:t>
      </w:r>
    </w:p>
    <w:p w14:paraId="1935CAE1">
      <w:pPr>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陕西省榆林市航宇路众火创业基地 8 楼 801 室</w:t>
      </w:r>
    </w:p>
    <w:p w14:paraId="6F123740">
      <w:pPr>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w:t>
      </w:r>
      <w:r>
        <w:rPr>
          <w:rFonts w:hint="eastAsia" w:ascii="宋体" w:hAnsi="宋体" w:cs="宋体"/>
          <w:kern w:val="2"/>
          <w:sz w:val="24"/>
          <w:szCs w:val="24"/>
          <w:lang w:val="en-US" w:eastAsia="zh-CN" w:bidi="ar-SA"/>
        </w:rPr>
        <w:t>蔚工</w:t>
      </w:r>
      <w:r>
        <w:rPr>
          <w:rFonts w:hint="eastAsia" w:ascii="宋体" w:hAnsi="宋体" w:eastAsia="宋体" w:cs="宋体"/>
          <w:kern w:val="2"/>
          <w:sz w:val="24"/>
          <w:szCs w:val="24"/>
          <w:lang w:val="en-US" w:eastAsia="zh-CN" w:bidi="ar-SA"/>
        </w:rPr>
        <w:t xml:space="preserve">   </w:t>
      </w:r>
    </w:p>
    <w:p w14:paraId="071D4B84">
      <w:pPr>
        <w:spacing w:line="5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联系电话：158 0912 0612</w:t>
      </w:r>
    </w:p>
    <w:p w14:paraId="5774B907">
      <w:pPr>
        <w:pStyle w:val="3"/>
        <w:spacing w:before="100" w:beforeAutospacing="1" w:after="100" w:afterAutospacing="1" w:line="360" w:lineRule="auto"/>
        <w:jc w:val="center"/>
        <w:rPr>
          <w:rFonts w:hint="eastAsia" w:ascii="宋体" w:hAnsi="宋体" w:eastAsia="宋体" w:cs="宋体"/>
          <w:sz w:val="36"/>
          <w:szCs w:val="22"/>
        </w:rPr>
      </w:pPr>
      <w:bookmarkStart w:id="117" w:name="_Toc1355"/>
      <w:r>
        <w:rPr>
          <w:rFonts w:hint="eastAsia" w:ascii="宋体" w:hAnsi="宋体" w:eastAsia="宋体" w:cs="宋体"/>
          <w:sz w:val="36"/>
          <w:szCs w:val="22"/>
        </w:rPr>
        <w:t>F 签订合同</w:t>
      </w:r>
      <w:bookmarkEnd w:id="117"/>
    </w:p>
    <w:p w14:paraId="6A46B7BF">
      <w:pPr>
        <w:adjustRightInd w:val="0"/>
        <w:snapToGrid w:val="0"/>
        <w:spacing w:line="360" w:lineRule="auto"/>
        <w:rPr>
          <w:rFonts w:hint="eastAsia" w:ascii="宋体" w:hAnsi="宋体" w:eastAsia="宋体" w:cs="宋体"/>
          <w:b/>
          <w:sz w:val="32"/>
          <w:szCs w:val="32"/>
        </w:rPr>
      </w:pPr>
      <w:r>
        <w:rPr>
          <w:rFonts w:hint="eastAsia" w:ascii="宋体" w:hAnsi="宋体" w:eastAsia="宋体" w:cs="宋体"/>
          <w:b/>
          <w:sz w:val="32"/>
          <w:szCs w:val="32"/>
        </w:rPr>
        <w:t>2</w:t>
      </w:r>
      <w:r>
        <w:rPr>
          <w:rFonts w:hint="eastAsia" w:ascii="宋体" w:hAnsi="宋体" w:eastAsia="宋体" w:cs="宋体"/>
          <w:b/>
          <w:sz w:val="32"/>
          <w:szCs w:val="32"/>
          <w:lang w:val="en-US" w:eastAsia="zh-CN"/>
        </w:rPr>
        <w:t>7</w:t>
      </w:r>
      <w:r>
        <w:rPr>
          <w:rFonts w:hint="eastAsia" w:ascii="宋体" w:hAnsi="宋体" w:eastAsia="宋体" w:cs="宋体"/>
          <w:b/>
          <w:sz w:val="32"/>
          <w:szCs w:val="32"/>
        </w:rPr>
        <w:t>. 合同</w:t>
      </w:r>
    </w:p>
    <w:p w14:paraId="303CCF8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7</w:t>
      </w:r>
      <w:r>
        <w:rPr>
          <w:rFonts w:hint="eastAsia" w:ascii="宋体" w:hAnsi="宋体" w:eastAsia="宋体" w:cs="宋体"/>
          <w:sz w:val="24"/>
        </w:rPr>
        <w:t>.1 定标后，中标人在收到中标通知书后</w:t>
      </w:r>
      <w:r>
        <w:rPr>
          <w:rFonts w:hint="eastAsia" w:ascii="宋体" w:hAnsi="宋体" w:eastAsia="宋体" w:cs="宋体"/>
          <w:sz w:val="24"/>
          <w:lang w:val="en-US" w:eastAsia="zh-CN"/>
        </w:rPr>
        <w:t>10工作日</w:t>
      </w:r>
      <w:r>
        <w:rPr>
          <w:rFonts w:hint="eastAsia" w:ascii="宋体" w:hAnsi="宋体" w:eastAsia="宋体" w:cs="宋体"/>
          <w:sz w:val="24"/>
        </w:rPr>
        <w:t>内，应按招标文件的要求与采购人洽谈合同条款，并签订书面合同。所签订的合同不得对招标文件确定的事项和中标人投标文件作实质性修改；</w:t>
      </w:r>
    </w:p>
    <w:p w14:paraId="15B38B5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7</w:t>
      </w:r>
      <w:r>
        <w:rPr>
          <w:rFonts w:hint="eastAsia" w:ascii="宋体" w:hAnsi="宋体" w:eastAsia="宋体" w:cs="宋体"/>
          <w:sz w:val="24"/>
        </w:rPr>
        <w:t>.2  采购人不得向中标人提出任何不合理的要求作为签订合同的条件；</w:t>
      </w:r>
    </w:p>
    <w:p w14:paraId="64D7785C">
      <w:pPr>
        <w:adjustRightInd w:val="0"/>
        <w:snapToGrid w:val="0"/>
        <w:spacing w:line="360" w:lineRule="auto"/>
        <w:rPr>
          <w:rFonts w:hint="eastAsia" w:ascii="宋体" w:hAnsi="宋体" w:eastAsia="宋体" w:cs="宋体"/>
          <w:b/>
          <w:sz w:val="32"/>
          <w:szCs w:val="32"/>
        </w:rPr>
      </w:pPr>
      <w:r>
        <w:rPr>
          <w:rFonts w:hint="eastAsia" w:ascii="宋体" w:hAnsi="宋体" w:eastAsia="宋体" w:cs="宋体"/>
          <w:b/>
          <w:sz w:val="32"/>
          <w:szCs w:val="32"/>
        </w:rPr>
        <w:t>2</w:t>
      </w:r>
      <w:r>
        <w:rPr>
          <w:rFonts w:hint="eastAsia" w:ascii="宋体" w:hAnsi="宋体" w:eastAsia="宋体" w:cs="宋体"/>
          <w:b/>
          <w:sz w:val="32"/>
          <w:szCs w:val="32"/>
          <w:lang w:val="en-US" w:eastAsia="zh-CN"/>
        </w:rPr>
        <w:t>8</w:t>
      </w:r>
      <w:r>
        <w:rPr>
          <w:rFonts w:hint="eastAsia" w:ascii="宋体" w:hAnsi="宋体" w:eastAsia="宋体" w:cs="宋体"/>
          <w:b/>
          <w:sz w:val="32"/>
          <w:szCs w:val="32"/>
        </w:rPr>
        <w:t>. 监督管理</w:t>
      </w:r>
    </w:p>
    <w:p w14:paraId="7EE7649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8</w:t>
      </w:r>
      <w:r>
        <w:rPr>
          <w:rFonts w:hint="eastAsia" w:ascii="宋体" w:hAnsi="宋体" w:eastAsia="宋体" w:cs="宋体"/>
          <w:sz w:val="24"/>
        </w:rPr>
        <w:t>.1 财政局政府采购管理科在合同履行期间以及履行期后，可以随时检查项目的执行情况，对采购标准、采购内容进行调查核实，并对发现的问题进行处理。</w:t>
      </w:r>
    </w:p>
    <w:p w14:paraId="456E20B1">
      <w:pPr>
        <w:adjustRightInd w:val="0"/>
        <w:snapToGrid w:val="0"/>
        <w:spacing w:line="360" w:lineRule="auto"/>
        <w:rPr>
          <w:rFonts w:hint="eastAsia" w:ascii="宋体" w:hAnsi="宋体" w:eastAsia="宋体" w:cs="宋体"/>
          <w:b/>
          <w:sz w:val="32"/>
          <w:szCs w:val="32"/>
        </w:rPr>
      </w:pPr>
      <w:r>
        <w:rPr>
          <w:rFonts w:hint="eastAsia" w:ascii="宋体" w:hAnsi="宋体" w:eastAsia="宋体" w:cs="宋体"/>
          <w:b/>
          <w:sz w:val="32"/>
          <w:szCs w:val="32"/>
          <w:lang w:val="en-US" w:eastAsia="zh-CN"/>
        </w:rPr>
        <w:t>29</w:t>
      </w:r>
      <w:r>
        <w:rPr>
          <w:rFonts w:hint="eastAsia" w:ascii="宋体" w:hAnsi="宋体" w:eastAsia="宋体" w:cs="宋体"/>
          <w:b/>
          <w:sz w:val="32"/>
          <w:szCs w:val="32"/>
        </w:rPr>
        <w:t xml:space="preserve">. 招标代理服务费 </w:t>
      </w:r>
    </w:p>
    <w:p w14:paraId="4AF630C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.1招标代理服务费的收取参见国家计委颁布的《招标代理服务收费管理暂行办法》（计价格[2002]1980号）和（发改办价格[2011]534号）中</w:t>
      </w:r>
      <w:r>
        <w:rPr>
          <w:rFonts w:hint="eastAsia" w:ascii="宋体" w:hAnsi="宋体" w:eastAsia="宋体" w:cs="宋体"/>
          <w:sz w:val="24"/>
        </w:rPr>
        <w:t>规定的差额定律累进法计算</w:t>
      </w:r>
      <w:r>
        <w:rPr>
          <w:rFonts w:hint="eastAsia" w:ascii="宋体" w:hAnsi="宋体" w:eastAsia="宋体" w:cs="宋体"/>
          <w:sz w:val="24"/>
          <w:szCs w:val="24"/>
        </w:rPr>
        <w:t>。</w:t>
      </w:r>
    </w:p>
    <w:p w14:paraId="490F729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.2</w:t>
      </w:r>
      <w:r>
        <w:rPr>
          <w:rFonts w:hint="eastAsia" w:ascii="宋体" w:hAnsi="宋体" w:eastAsia="宋体" w:cs="宋体"/>
          <w:color w:val="auto"/>
          <w:sz w:val="24"/>
          <w:szCs w:val="24"/>
        </w:rPr>
        <w:t>以</w:t>
      </w:r>
      <w:r>
        <w:rPr>
          <w:rFonts w:hint="eastAsia" w:ascii="宋体" w:hAnsi="宋体" w:eastAsia="宋体" w:cs="宋体"/>
          <w:sz w:val="24"/>
          <w:szCs w:val="24"/>
        </w:rPr>
        <w:t>公对公方式将招标代理服务费交纳到招标代理机构指定账户：</w:t>
      </w:r>
    </w:p>
    <w:p w14:paraId="65550F7C">
      <w:pPr>
        <w:adjustRightInd w:val="0"/>
        <w:snapToGrid w:val="0"/>
        <w:spacing w:line="360" w:lineRule="auto"/>
        <w:ind w:firstLine="420" w:firstLineChars="175"/>
        <w:rPr>
          <w:rFonts w:hint="eastAsia" w:ascii="宋体" w:hAnsi="宋体" w:eastAsia="宋体" w:cs="宋体"/>
          <w:sz w:val="24"/>
        </w:rPr>
      </w:pPr>
      <w:r>
        <w:rPr>
          <w:rFonts w:hint="eastAsia" w:ascii="宋体" w:hAnsi="宋体" w:eastAsia="宋体" w:cs="宋体"/>
          <w:sz w:val="24"/>
        </w:rPr>
        <w:t>开户名称：榆林卫诚项目管理服务有限公司</w:t>
      </w:r>
    </w:p>
    <w:p w14:paraId="160BC7A5">
      <w:pPr>
        <w:adjustRightInd w:val="0"/>
        <w:snapToGrid w:val="0"/>
        <w:spacing w:line="360" w:lineRule="auto"/>
        <w:ind w:firstLine="420" w:firstLineChars="175"/>
        <w:rPr>
          <w:rFonts w:hint="eastAsia" w:ascii="宋体" w:hAnsi="宋体" w:eastAsia="宋体" w:cs="宋体"/>
          <w:sz w:val="24"/>
        </w:rPr>
      </w:pPr>
      <w:r>
        <w:rPr>
          <w:rFonts w:hint="eastAsia" w:ascii="宋体" w:hAnsi="宋体" w:eastAsia="宋体" w:cs="宋体"/>
          <w:sz w:val="24"/>
        </w:rPr>
        <w:t>账户：4569 5010 0100 1909 73</w:t>
      </w:r>
    </w:p>
    <w:p w14:paraId="1D6EB822">
      <w:pPr>
        <w:adjustRightInd w:val="0"/>
        <w:snapToGrid w:val="0"/>
        <w:spacing w:line="360" w:lineRule="auto"/>
        <w:ind w:firstLine="420" w:firstLineChars="175"/>
        <w:rPr>
          <w:rFonts w:hint="eastAsia" w:ascii="宋体" w:hAnsi="宋体" w:eastAsia="宋体" w:cs="宋体"/>
          <w:sz w:val="24"/>
        </w:rPr>
      </w:pPr>
      <w:r>
        <w:rPr>
          <w:rFonts w:hint="eastAsia" w:ascii="宋体" w:hAnsi="宋体" w:eastAsia="宋体" w:cs="宋体"/>
          <w:sz w:val="24"/>
        </w:rPr>
        <w:t xml:space="preserve">开户行：兴业银行股份有限公司榆林分行 </w:t>
      </w:r>
    </w:p>
    <w:p w14:paraId="40226F33">
      <w:pPr>
        <w:adjustRightInd w:val="0"/>
        <w:snapToGrid w:val="0"/>
        <w:spacing w:line="360" w:lineRule="auto"/>
        <w:rPr>
          <w:rFonts w:hint="eastAsia" w:ascii="宋体" w:hAnsi="宋体" w:eastAsia="宋体" w:cs="宋体"/>
          <w:b/>
          <w:sz w:val="32"/>
          <w:szCs w:val="32"/>
        </w:rPr>
      </w:pPr>
      <w:r>
        <w:rPr>
          <w:rFonts w:hint="eastAsia" w:ascii="宋体" w:hAnsi="宋体" w:eastAsia="宋体" w:cs="宋体"/>
          <w:b/>
          <w:sz w:val="32"/>
          <w:szCs w:val="32"/>
        </w:rPr>
        <w:t>3</w:t>
      </w:r>
      <w:r>
        <w:rPr>
          <w:rFonts w:hint="eastAsia" w:ascii="宋体" w:hAnsi="宋体" w:eastAsia="宋体" w:cs="宋体"/>
          <w:b/>
          <w:sz w:val="32"/>
          <w:szCs w:val="32"/>
          <w:lang w:val="en-US" w:eastAsia="zh-CN"/>
        </w:rPr>
        <w:t>0</w:t>
      </w:r>
      <w:r>
        <w:rPr>
          <w:rFonts w:hint="eastAsia" w:ascii="宋体" w:hAnsi="宋体" w:eastAsia="宋体" w:cs="宋体"/>
          <w:b/>
          <w:sz w:val="32"/>
          <w:szCs w:val="32"/>
        </w:rPr>
        <w:t>. 其他</w:t>
      </w:r>
    </w:p>
    <w:p w14:paraId="0E9F780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0</w:t>
      </w:r>
      <w:r>
        <w:rPr>
          <w:rFonts w:hint="eastAsia" w:ascii="宋体" w:hAnsi="宋体" w:eastAsia="宋体" w:cs="宋体"/>
          <w:sz w:val="24"/>
          <w:szCs w:val="24"/>
        </w:rPr>
        <w:t>.1投标截止时间结束后，参加投标的投标人不足3家，或在评标期间，出现符合条件的投标人或者对招标文件做出实质性响应的投标人不足3家的，按照中华人民共和国财政部令第87号《政府采购货物和服务招标投标管理办法》第四十一条、第四十三条、第四十四条等相关条款处理。</w:t>
      </w:r>
    </w:p>
    <w:p w14:paraId="192E184C">
      <w:pPr>
        <w:spacing w:line="360" w:lineRule="auto"/>
        <w:ind w:firstLine="480" w:firstLineChars="200"/>
        <w:rPr>
          <w:rFonts w:hint="eastAsia" w:ascii="宋体" w:hAnsi="宋体" w:eastAsia="宋体" w:cs="宋体"/>
          <w:sz w:val="24"/>
        </w:rPr>
      </w:pPr>
      <w:r>
        <w:rPr>
          <w:rFonts w:hint="eastAsia" w:ascii="宋体" w:hAnsi="宋体" w:eastAsia="宋体" w:cs="宋体"/>
          <w:b w:val="0"/>
          <w:kern w:val="2"/>
          <w:sz w:val="24"/>
          <w:szCs w:val="24"/>
          <w:lang w:val="en-US" w:eastAsia="zh-CN" w:bidi="ar-SA"/>
        </w:rPr>
        <w:t xml:space="preserve">30.2 </w:t>
      </w:r>
      <w:r>
        <w:rPr>
          <w:rFonts w:hint="eastAsia" w:ascii="宋体" w:hAnsi="宋体" w:eastAsia="宋体" w:cs="宋体"/>
          <w:sz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w:t>
      </w:r>
      <w:r>
        <w:rPr>
          <w:rFonts w:hint="eastAsia" w:ascii="宋体" w:hAnsi="宋体" w:eastAsia="宋体" w:cs="宋体"/>
          <w:sz w:val="24"/>
          <w:lang w:val="en-US" w:eastAsia="zh-CN"/>
        </w:rPr>
        <w:t>管理</w:t>
      </w:r>
      <w:r>
        <w:rPr>
          <w:rFonts w:hint="eastAsia" w:ascii="宋体" w:hAnsi="宋体" w:eastAsia="宋体" w:cs="宋体"/>
          <w:sz w:val="24"/>
        </w:rPr>
        <w:t>办法》（财库〔20</w:t>
      </w:r>
      <w:r>
        <w:rPr>
          <w:rFonts w:hint="eastAsia" w:ascii="宋体" w:hAnsi="宋体" w:eastAsia="宋体" w:cs="宋体"/>
          <w:sz w:val="24"/>
          <w:lang w:val="en-US" w:eastAsia="zh-CN"/>
        </w:rPr>
        <w:t>20</w:t>
      </w:r>
      <w:r>
        <w:rPr>
          <w:rFonts w:hint="eastAsia" w:ascii="宋体" w:hAnsi="宋体" w:eastAsia="宋体" w:cs="宋体"/>
          <w:sz w:val="24"/>
        </w:rPr>
        <w:t>〕</w:t>
      </w:r>
      <w:r>
        <w:rPr>
          <w:rFonts w:hint="eastAsia" w:ascii="宋体" w:hAnsi="宋体" w:eastAsia="宋体" w:cs="宋体"/>
          <w:sz w:val="24"/>
          <w:lang w:val="en-US" w:eastAsia="zh-CN"/>
        </w:rPr>
        <w:t>46</w:t>
      </w:r>
      <w:r>
        <w:rPr>
          <w:rFonts w:hint="eastAsia" w:ascii="宋体" w:hAnsi="宋体" w:eastAsia="宋体" w:cs="宋体"/>
          <w:sz w:val="24"/>
        </w:rPr>
        <w:t>号）</w:t>
      </w:r>
      <w:r>
        <w:rPr>
          <w:rFonts w:hint="eastAsia" w:ascii="宋体" w:hAnsi="宋体" w:eastAsia="宋体" w:cs="宋体"/>
          <w:b/>
          <w:bCs/>
          <w:sz w:val="24"/>
          <w:lang w:val="en-US" w:eastAsia="zh-CN"/>
        </w:rPr>
        <w:t>（第七条：采 购限额标准以上，200 万元以下的货物和服务采购项目、400 万元以下的工程采购项目，适宜由中小企业提供的，采购人应当专门面向中小企业采购）</w:t>
      </w:r>
      <w:r>
        <w:rPr>
          <w:rFonts w:hint="eastAsia" w:ascii="宋体" w:hAnsi="宋体" w:eastAsia="宋体" w:cs="宋体"/>
          <w:sz w:val="24"/>
        </w:rPr>
        <w:t>、《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43AC7D4E">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p>
    <w:p w14:paraId="5C615662">
      <w:pPr>
        <w:pStyle w:val="7"/>
        <w:rPr>
          <w:rFonts w:hint="eastAsia" w:ascii="宋体" w:hAnsi="宋体" w:eastAsia="宋体" w:cs="宋体"/>
          <w:lang w:val="en-US" w:eastAsia="zh-CN"/>
        </w:rPr>
      </w:pPr>
    </w:p>
    <w:p w14:paraId="17A5C166">
      <w:pPr>
        <w:pStyle w:val="7"/>
        <w:rPr>
          <w:rFonts w:hint="eastAsia" w:ascii="宋体" w:hAnsi="宋体" w:eastAsia="宋体" w:cs="宋体"/>
          <w:lang w:val="en-US" w:eastAsia="zh-CN"/>
        </w:rPr>
      </w:pPr>
    </w:p>
    <w:p w14:paraId="1FF738A0">
      <w:pPr>
        <w:pStyle w:val="7"/>
        <w:rPr>
          <w:rFonts w:hint="eastAsia" w:ascii="宋体" w:hAnsi="宋体" w:eastAsia="宋体" w:cs="宋体"/>
          <w:lang w:val="en-US" w:eastAsia="zh-CN"/>
        </w:rPr>
      </w:pPr>
    </w:p>
    <w:p w14:paraId="68115D64">
      <w:pPr>
        <w:pStyle w:val="7"/>
        <w:rPr>
          <w:rFonts w:hint="eastAsia" w:ascii="宋体" w:hAnsi="宋体" w:eastAsia="宋体" w:cs="宋体"/>
          <w:lang w:val="en-US" w:eastAsia="zh-CN"/>
        </w:rPr>
      </w:pPr>
    </w:p>
    <w:p w14:paraId="21638022">
      <w:pPr>
        <w:pStyle w:val="7"/>
        <w:rPr>
          <w:rFonts w:hint="eastAsia" w:ascii="宋体" w:hAnsi="宋体" w:eastAsia="宋体" w:cs="宋体"/>
          <w:lang w:val="en-US" w:eastAsia="zh-CN"/>
        </w:rPr>
      </w:pPr>
    </w:p>
    <w:p w14:paraId="789F02D5">
      <w:pPr>
        <w:pStyle w:val="7"/>
        <w:rPr>
          <w:rFonts w:hint="eastAsia" w:ascii="宋体" w:hAnsi="宋体" w:eastAsia="宋体" w:cs="宋体"/>
          <w:lang w:val="en-US" w:eastAsia="zh-CN"/>
        </w:rPr>
      </w:pPr>
    </w:p>
    <w:p w14:paraId="3DC367CD">
      <w:pPr>
        <w:pStyle w:val="7"/>
        <w:rPr>
          <w:rFonts w:hint="eastAsia" w:ascii="宋体" w:hAnsi="宋体" w:eastAsia="宋体" w:cs="宋体"/>
          <w:lang w:val="en-US" w:eastAsia="zh-CN"/>
        </w:rPr>
      </w:pPr>
    </w:p>
    <w:p w14:paraId="4E2071A0">
      <w:pPr>
        <w:pStyle w:val="7"/>
        <w:rPr>
          <w:rFonts w:hint="eastAsia" w:ascii="宋体" w:hAnsi="宋体" w:eastAsia="宋体" w:cs="宋体"/>
          <w:lang w:val="en-US" w:eastAsia="zh-CN"/>
        </w:rPr>
      </w:pPr>
    </w:p>
    <w:p w14:paraId="44D2DB3B">
      <w:pPr>
        <w:pStyle w:val="7"/>
        <w:rPr>
          <w:rFonts w:hint="eastAsia" w:ascii="宋体" w:hAnsi="宋体" w:eastAsia="宋体" w:cs="宋体"/>
          <w:lang w:val="en-US" w:eastAsia="zh-CN"/>
        </w:rPr>
      </w:pPr>
    </w:p>
    <w:p w14:paraId="6DDA0053">
      <w:pPr>
        <w:pStyle w:val="7"/>
        <w:rPr>
          <w:rFonts w:hint="eastAsia" w:ascii="宋体" w:hAnsi="宋体" w:eastAsia="宋体" w:cs="宋体"/>
          <w:lang w:val="en-US" w:eastAsia="zh-CN"/>
        </w:rPr>
      </w:pPr>
    </w:p>
    <w:p w14:paraId="61CC130B">
      <w:pPr>
        <w:pStyle w:val="7"/>
        <w:rPr>
          <w:rFonts w:hint="eastAsia" w:ascii="宋体" w:hAnsi="宋体" w:eastAsia="宋体" w:cs="宋体"/>
          <w:lang w:val="en-US" w:eastAsia="zh-CN"/>
        </w:rPr>
      </w:pPr>
    </w:p>
    <w:p w14:paraId="7BDDA06B">
      <w:pPr>
        <w:pStyle w:val="7"/>
        <w:rPr>
          <w:rFonts w:hint="eastAsia" w:ascii="宋体" w:hAnsi="宋体" w:eastAsia="宋体" w:cs="宋体"/>
          <w:lang w:val="en-US" w:eastAsia="zh-CN"/>
        </w:rPr>
      </w:pPr>
    </w:p>
    <w:p w14:paraId="722B93A4">
      <w:pPr>
        <w:pStyle w:val="7"/>
        <w:rPr>
          <w:rFonts w:hint="eastAsia" w:ascii="宋体" w:hAnsi="宋体" w:eastAsia="宋体" w:cs="宋体"/>
          <w:lang w:val="en-US" w:eastAsia="zh-CN"/>
        </w:rPr>
      </w:pPr>
    </w:p>
    <w:p w14:paraId="79020DAF">
      <w:pPr>
        <w:pStyle w:val="2"/>
        <w:numPr>
          <w:ilvl w:val="0"/>
          <w:numId w:val="4"/>
        </w:numPr>
        <w:shd w:val="clear" w:color="auto" w:fill="auto"/>
        <w:spacing w:after="0" w:line="360" w:lineRule="auto"/>
        <w:jc w:val="center"/>
        <w:rPr>
          <w:rFonts w:hint="eastAsia" w:ascii="宋体" w:hAnsi="宋体" w:eastAsia="宋体" w:cs="宋体"/>
        </w:rPr>
      </w:pPr>
      <w:bookmarkStart w:id="118" w:name="_Toc32380"/>
      <w:bookmarkStart w:id="119" w:name="_Toc462325835"/>
      <w:bookmarkStart w:id="120" w:name="_Toc11154"/>
      <w:r>
        <w:rPr>
          <w:rFonts w:hint="eastAsia" w:ascii="宋体" w:hAnsi="宋体" w:eastAsia="宋体" w:cs="宋体"/>
        </w:rPr>
        <w:t>采购内容及要求</w:t>
      </w:r>
      <w:bookmarkEnd w:id="118"/>
      <w:bookmarkStart w:id="121" w:name="_Toc19266"/>
    </w:p>
    <w:p w14:paraId="18FFCF8E">
      <w:pPr>
        <w:widowControl w:val="0"/>
        <w:numPr>
          <w:ilvl w:val="0"/>
          <w:numId w:val="0"/>
        </w:numPr>
        <w:jc w:val="both"/>
        <w:rPr>
          <w:rFonts w:hint="eastAsia"/>
          <w:lang w:val="en-US" w:eastAsia="zh-CN"/>
        </w:rPr>
      </w:pPr>
    </w:p>
    <w:p w14:paraId="5869975F">
      <w:pPr>
        <w:widowControl w:val="0"/>
        <w:numPr>
          <w:ilvl w:val="0"/>
          <w:numId w:val="0"/>
        </w:numPr>
        <w:jc w:val="both"/>
        <w:rPr>
          <w:rFonts w:hint="eastAsia"/>
          <w:lang w:val="en-US" w:eastAsia="zh-CN"/>
        </w:rPr>
      </w:pPr>
    </w:p>
    <w:p w14:paraId="24182D25">
      <w:pPr>
        <w:widowControl w:val="0"/>
        <w:numPr>
          <w:ilvl w:val="0"/>
          <w:numId w:val="0"/>
        </w:numPr>
        <w:jc w:val="center"/>
        <w:rPr>
          <w:rFonts w:hint="eastAsia"/>
          <w:lang w:val="en-US" w:eastAsia="zh-CN"/>
        </w:rPr>
      </w:pPr>
      <w:r>
        <w:rPr>
          <w:rFonts w:hint="eastAsia" w:ascii="宋体" w:hAnsi="宋体" w:eastAsia="宋体" w:cs="宋体"/>
          <w:b/>
          <w:bCs/>
          <w:i w:val="0"/>
          <w:iCs w:val="0"/>
          <w:caps w:val="0"/>
          <w:color w:val="333333"/>
          <w:spacing w:val="0"/>
          <w:sz w:val="24"/>
          <w:szCs w:val="24"/>
          <w:shd w:val="clear" w:color="auto" w:fill="FFFFFF"/>
        </w:rPr>
        <w:t>包1(</w:t>
      </w:r>
      <w:r>
        <w:rPr>
          <w:rFonts w:hint="eastAsia" w:ascii="宋体" w:hAnsi="宋体" w:cs="宋体"/>
          <w:b/>
          <w:bCs/>
          <w:i w:val="0"/>
          <w:iCs w:val="0"/>
          <w:caps w:val="0"/>
          <w:color w:val="333333"/>
          <w:spacing w:val="0"/>
          <w:sz w:val="24"/>
          <w:szCs w:val="24"/>
          <w:shd w:val="clear" w:color="auto" w:fill="FFFFFF"/>
          <w:lang w:eastAsia="zh-CN"/>
        </w:rPr>
        <w:t xml:space="preserve"> 子洲县农业农村局子洲县2025年地膜科学使用回收项目-残膜回收机</w:t>
      </w:r>
      <w:r>
        <w:rPr>
          <w:rFonts w:hint="eastAsia" w:ascii="宋体" w:hAnsi="宋体" w:eastAsia="宋体" w:cs="宋体"/>
          <w:b/>
          <w:bCs/>
          <w:i w:val="0"/>
          <w:iCs w:val="0"/>
          <w:caps w:val="0"/>
          <w:color w:val="333333"/>
          <w:spacing w:val="0"/>
          <w:sz w:val="24"/>
          <w:szCs w:val="24"/>
          <w:shd w:val="clear" w:color="auto" w:fill="FFFFFF"/>
        </w:rPr>
        <w:t>)</w:t>
      </w:r>
    </w:p>
    <w:p w14:paraId="2A4BB198">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rightChars="0"/>
        <w:jc w:val="both"/>
        <w:textAlignment w:val="auto"/>
        <w:rPr>
          <w:rFonts w:hint="default"/>
          <w:b/>
          <w:bCs/>
          <w:sz w:val="32"/>
          <w:szCs w:val="32"/>
          <w:lang w:val="en-US" w:eastAsia="zh-CN"/>
        </w:rPr>
      </w:pPr>
      <w:r>
        <w:rPr>
          <w:rFonts w:hint="eastAsia" w:ascii="宋体" w:hAnsi="宋体" w:eastAsia="宋体" w:cs="宋体"/>
          <w:b/>
          <w:bCs/>
          <w:color w:val="auto"/>
          <w:kern w:val="2"/>
          <w:sz w:val="24"/>
          <w:szCs w:val="24"/>
          <w:lang w:val="en-US" w:eastAsia="zh-CN" w:bidi="ar-SA"/>
        </w:rPr>
        <w:t>一、</w:t>
      </w:r>
      <w:r>
        <w:rPr>
          <w:rFonts w:hint="eastAsia" w:ascii="宋体" w:hAnsi="宋体" w:eastAsia="宋体" w:cs="宋体"/>
          <w:b/>
          <w:bCs/>
          <w:color w:val="auto"/>
          <w:sz w:val="24"/>
          <w:szCs w:val="24"/>
          <w:lang w:val="en-US" w:eastAsia="zh-CN"/>
        </w:rPr>
        <w:t>技术参数：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6724"/>
        <w:gridCol w:w="920"/>
        <w:gridCol w:w="825"/>
      </w:tblGrid>
      <w:tr w14:paraId="3D2F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89" w:type="dxa"/>
            <w:vAlign w:val="center"/>
          </w:tcPr>
          <w:p w14:paraId="5CB368FA">
            <w:pPr>
              <w:jc w:val="center"/>
              <w:rPr>
                <w:rFonts w:hint="eastAsia" w:eastAsiaTheme="minorEastAsia"/>
                <w:vertAlign w:val="baseline"/>
                <w:lang w:val="en-US" w:eastAsia="zh-CN"/>
              </w:rPr>
            </w:pPr>
            <w:r>
              <w:rPr>
                <w:rFonts w:hint="eastAsia"/>
                <w:vertAlign w:val="baseline"/>
                <w:lang w:val="en-US" w:eastAsia="zh-CN"/>
              </w:rPr>
              <w:t>机具名称</w:t>
            </w:r>
          </w:p>
        </w:tc>
        <w:tc>
          <w:tcPr>
            <w:tcW w:w="6724" w:type="dxa"/>
            <w:vAlign w:val="center"/>
          </w:tcPr>
          <w:p w14:paraId="0971EF77">
            <w:pPr>
              <w:jc w:val="center"/>
              <w:rPr>
                <w:rFonts w:hint="default" w:eastAsiaTheme="minorEastAsia"/>
                <w:vertAlign w:val="baseline"/>
                <w:lang w:val="en-US" w:eastAsia="zh-CN"/>
              </w:rPr>
            </w:pPr>
            <w:r>
              <w:rPr>
                <w:rFonts w:hint="eastAsia"/>
                <w:vertAlign w:val="baseline"/>
                <w:lang w:val="en-US" w:eastAsia="zh-CN"/>
              </w:rPr>
              <w:t>技术参数</w:t>
            </w:r>
          </w:p>
        </w:tc>
        <w:tc>
          <w:tcPr>
            <w:tcW w:w="920" w:type="dxa"/>
            <w:vAlign w:val="center"/>
          </w:tcPr>
          <w:p w14:paraId="07B9919B">
            <w:pPr>
              <w:jc w:val="center"/>
              <w:rPr>
                <w:rFonts w:hint="eastAsia"/>
                <w:vertAlign w:val="baseline"/>
                <w:lang w:val="en-US" w:eastAsia="zh-CN"/>
              </w:rPr>
            </w:pPr>
            <w:r>
              <w:rPr>
                <w:rFonts w:hint="eastAsia"/>
                <w:vertAlign w:val="baseline"/>
                <w:lang w:val="en-US" w:eastAsia="zh-CN"/>
              </w:rPr>
              <w:t>数量</w:t>
            </w:r>
          </w:p>
        </w:tc>
        <w:tc>
          <w:tcPr>
            <w:tcW w:w="825" w:type="dxa"/>
            <w:vAlign w:val="center"/>
          </w:tcPr>
          <w:p w14:paraId="7263F36F">
            <w:pPr>
              <w:jc w:val="center"/>
              <w:rPr>
                <w:rFonts w:hint="eastAsia"/>
                <w:vertAlign w:val="baseline"/>
                <w:lang w:val="en-US" w:eastAsia="zh-CN"/>
              </w:rPr>
            </w:pPr>
            <w:r>
              <w:rPr>
                <w:rFonts w:hint="eastAsia"/>
                <w:vertAlign w:val="baseline"/>
                <w:lang w:val="en-US" w:eastAsia="zh-CN"/>
              </w:rPr>
              <w:t>单位</w:t>
            </w:r>
          </w:p>
        </w:tc>
      </w:tr>
      <w:tr w14:paraId="6009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2" w:hRule="atLeast"/>
        </w:trPr>
        <w:tc>
          <w:tcPr>
            <w:tcW w:w="789" w:type="dxa"/>
            <w:vAlign w:val="center"/>
          </w:tcPr>
          <w:p w14:paraId="01668707">
            <w:pPr>
              <w:jc w:val="center"/>
              <w:rPr>
                <w:rFonts w:hint="default"/>
                <w:vertAlign w:val="baseline"/>
                <w:lang w:val="en-US" w:eastAsia="zh-CN"/>
              </w:rPr>
            </w:pPr>
            <w:r>
              <w:rPr>
                <w:rFonts w:hint="eastAsia"/>
                <w:vertAlign w:val="baseline"/>
                <w:lang w:val="en-US" w:eastAsia="zh-CN"/>
              </w:rPr>
              <w:t>残膜回收机</w:t>
            </w:r>
          </w:p>
        </w:tc>
        <w:tc>
          <w:tcPr>
            <w:tcW w:w="6724" w:type="dxa"/>
            <w:vAlign w:val="center"/>
          </w:tcPr>
          <w:tbl>
            <w:tblPr>
              <w:tblStyle w:val="25"/>
              <w:tblW w:w="920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709"/>
              <w:gridCol w:w="4842"/>
            </w:tblGrid>
            <w:tr w14:paraId="2CA6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7C99DCC3">
                  <w:pPr>
                    <w:jc w:val="center"/>
                    <w:rPr>
                      <w:rFonts w:ascii="Times New Roman" w:hAnsi="Times New Roman" w:cs="Times New Roman"/>
                      <w:sz w:val="22"/>
                      <w:szCs w:val="22"/>
                    </w:rPr>
                  </w:pPr>
                  <w:r>
                    <w:rPr>
                      <w:rFonts w:hint="eastAsia" w:ascii="Times New Roman" w:hAnsi="Times New Roman" w:cs="Times New Roman"/>
                      <w:sz w:val="22"/>
                      <w:szCs w:val="22"/>
                    </w:rPr>
                    <w:t>序号</w:t>
                  </w:r>
                </w:p>
              </w:tc>
              <w:tc>
                <w:tcPr>
                  <w:tcW w:w="3709" w:type="dxa"/>
                  <w:vAlign w:val="center"/>
                </w:tcPr>
                <w:p w14:paraId="787B4B17">
                  <w:pPr>
                    <w:jc w:val="center"/>
                    <w:rPr>
                      <w:rFonts w:ascii="Times New Roman" w:hAnsi="Times New Roman" w:cs="Times New Roman"/>
                      <w:sz w:val="22"/>
                      <w:szCs w:val="22"/>
                    </w:rPr>
                  </w:pPr>
                  <w:r>
                    <w:rPr>
                      <w:rFonts w:hint="eastAsia" w:ascii="Times New Roman" w:hAnsi="Times New Roman" w:cs="Times New Roman"/>
                      <w:sz w:val="22"/>
                      <w:szCs w:val="22"/>
                    </w:rPr>
                    <w:t>项目</w:t>
                  </w:r>
                </w:p>
              </w:tc>
              <w:tc>
                <w:tcPr>
                  <w:tcW w:w="4842" w:type="dxa"/>
                  <w:vAlign w:val="center"/>
                </w:tcPr>
                <w:p w14:paraId="4AADA805">
                  <w:pPr>
                    <w:jc w:val="both"/>
                    <w:rPr>
                      <w:rFonts w:ascii="Times New Roman" w:hAnsi="Times New Roman" w:cs="Times New Roman"/>
                      <w:sz w:val="20"/>
                      <w:szCs w:val="20"/>
                    </w:rPr>
                  </w:pPr>
                  <w:r>
                    <w:rPr>
                      <w:rFonts w:hint="eastAsia" w:ascii="Times New Roman" w:hAnsi="Times New Roman" w:cs="Times New Roman"/>
                      <w:sz w:val="20"/>
                      <w:szCs w:val="20"/>
                    </w:rPr>
                    <w:t>参数</w:t>
                  </w:r>
                </w:p>
              </w:tc>
            </w:tr>
            <w:tr w14:paraId="2A4A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30CB0B6A">
                  <w:pPr>
                    <w:jc w:val="center"/>
                    <w:rPr>
                      <w:rFonts w:hint="default"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w:t>
                  </w:r>
                </w:p>
              </w:tc>
              <w:tc>
                <w:tcPr>
                  <w:tcW w:w="3709" w:type="dxa"/>
                  <w:vAlign w:val="center"/>
                </w:tcPr>
                <w:p w14:paraId="27297BFE">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型号名称</w:t>
                  </w:r>
                </w:p>
              </w:tc>
              <w:tc>
                <w:tcPr>
                  <w:tcW w:w="4842" w:type="dxa"/>
                  <w:vAlign w:val="center"/>
                </w:tcPr>
                <w:p w14:paraId="6C640AB5">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11FM-120型残膜回收机</w:t>
                  </w:r>
                </w:p>
              </w:tc>
            </w:tr>
            <w:tr w14:paraId="0C46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27F8D989">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2</w:t>
                  </w:r>
                </w:p>
              </w:tc>
              <w:tc>
                <w:tcPr>
                  <w:tcW w:w="3709" w:type="dxa"/>
                  <w:vAlign w:val="center"/>
                </w:tcPr>
                <w:p w14:paraId="65F9F8CF">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rPr>
                    <w:t>捡拾机构形式</w:t>
                  </w:r>
                </w:p>
              </w:tc>
              <w:tc>
                <w:tcPr>
                  <w:tcW w:w="4842" w:type="dxa"/>
                  <w:vAlign w:val="center"/>
                </w:tcPr>
                <w:p w14:paraId="12340CC5">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铲式</w:t>
                  </w:r>
                </w:p>
              </w:tc>
            </w:tr>
            <w:tr w14:paraId="34B9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5057BF18">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3</w:t>
                  </w:r>
                </w:p>
              </w:tc>
              <w:tc>
                <w:tcPr>
                  <w:tcW w:w="3709" w:type="dxa"/>
                  <w:vAlign w:val="center"/>
                </w:tcPr>
                <w:p w14:paraId="3389B04F">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eastAsia="zh-CN"/>
                    </w:rPr>
                    <w:t>配套动力（</w:t>
                  </w:r>
                  <w:r>
                    <w:rPr>
                      <w:rFonts w:hint="eastAsia" w:ascii="Times New Roman" w:hAnsi="Times New Roman" w:cs="Times New Roman"/>
                      <w:sz w:val="22"/>
                      <w:szCs w:val="22"/>
                      <w:lang w:val="en-US" w:eastAsia="zh-CN"/>
                    </w:rPr>
                    <w:t>kW</w:t>
                  </w:r>
                  <w:r>
                    <w:rPr>
                      <w:rFonts w:hint="eastAsia" w:ascii="Times New Roman" w:hAnsi="Times New Roman" w:cs="Times New Roman"/>
                      <w:sz w:val="22"/>
                      <w:szCs w:val="22"/>
                      <w:lang w:eastAsia="zh-CN"/>
                    </w:rPr>
                    <w:t>）</w:t>
                  </w:r>
                </w:p>
              </w:tc>
              <w:tc>
                <w:tcPr>
                  <w:tcW w:w="4842" w:type="dxa"/>
                  <w:vAlign w:val="center"/>
                </w:tcPr>
                <w:p w14:paraId="586C07CF">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25.7～40.4</w:t>
                  </w:r>
                </w:p>
              </w:tc>
            </w:tr>
            <w:tr w14:paraId="277F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649" w:type="dxa"/>
                  <w:vAlign w:val="center"/>
                </w:tcPr>
                <w:p w14:paraId="5A11D66C">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4</w:t>
                  </w:r>
                </w:p>
              </w:tc>
              <w:tc>
                <w:tcPr>
                  <w:tcW w:w="3709" w:type="dxa"/>
                  <w:vAlign w:val="center"/>
                </w:tcPr>
                <w:p w14:paraId="1FFDB233">
                  <w:pPr>
                    <w:jc w:val="center"/>
                    <w:rPr>
                      <w:rFonts w:hint="eastAsia" w:ascii="Times New Roman" w:hAnsi="Times New Roman" w:cs="Times New Roman" w:eastAsiaTheme="minorEastAsia"/>
                      <w:sz w:val="22"/>
                      <w:szCs w:val="22"/>
                      <w:lang w:val="en-US" w:eastAsia="zh-CN"/>
                    </w:rPr>
                  </w:pPr>
                  <w:r>
                    <w:rPr>
                      <w:rFonts w:hint="eastAsia" w:ascii="Times New Roman" w:hAnsi="Times New Roman" w:cs="Times New Roman"/>
                      <w:sz w:val="22"/>
                      <w:szCs w:val="22"/>
                    </w:rPr>
                    <w:t>工作状态外形尺寸（长×宽×高）</w:t>
                  </w:r>
                  <w:r>
                    <w:rPr>
                      <w:rFonts w:hint="eastAsia" w:ascii="Times New Roman" w:hAnsi="Times New Roman" w:cs="Times New Roman"/>
                      <w:sz w:val="22"/>
                      <w:szCs w:val="22"/>
                      <w:lang w:eastAsia="zh-CN"/>
                    </w:rPr>
                    <w:t>（</w:t>
                  </w:r>
                  <w:r>
                    <w:rPr>
                      <w:rFonts w:hint="eastAsia" w:ascii="Times New Roman" w:hAnsi="Times New Roman" w:cs="Times New Roman"/>
                      <w:sz w:val="22"/>
                      <w:szCs w:val="22"/>
                    </w:rPr>
                    <w:t>mm</w:t>
                  </w:r>
                  <w:r>
                    <w:rPr>
                      <w:rFonts w:hint="eastAsia" w:ascii="Times New Roman" w:hAnsi="Times New Roman" w:cs="Times New Roman"/>
                      <w:sz w:val="22"/>
                      <w:szCs w:val="22"/>
                      <w:lang w:eastAsia="zh-CN"/>
                    </w:rPr>
                    <w:t>）</w:t>
                  </w:r>
                </w:p>
              </w:tc>
              <w:tc>
                <w:tcPr>
                  <w:tcW w:w="4842" w:type="dxa"/>
                  <w:vAlign w:val="center"/>
                </w:tcPr>
                <w:p w14:paraId="45A81271">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2180×1700×1400</w:t>
                  </w:r>
                </w:p>
              </w:tc>
            </w:tr>
            <w:tr w14:paraId="32F3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76179C53">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5</w:t>
                  </w:r>
                </w:p>
              </w:tc>
              <w:tc>
                <w:tcPr>
                  <w:tcW w:w="3709" w:type="dxa"/>
                  <w:vAlign w:val="center"/>
                </w:tcPr>
                <w:p w14:paraId="7B5F78DA">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rPr>
                    <w:t>运输地隙（mm）</w:t>
                  </w:r>
                </w:p>
              </w:tc>
              <w:tc>
                <w:tcPr>
                  <w:tcW w:w="4842" w:type="dxa"/>
                  <w:vAlign w:val="center"/>
                </w:tcPr>
                <w:p w14:paraId="17E30F03">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≥250</w:t>
                  </w:r>
                </w:p>
              </w:tc>
            </w:tr>
            <w:tr w14:paraId="4EDC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77D5EC01">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6</w:t>
                  </w:r>
                </w:p>
              </w:tc>
              <w:tc>
                <w:tcPr>
                  <w:tcW w:w="3709" w:type="dxa"/>
                  <w:vAlign w:val="center"/>
                </w:tcPr>
                <w:p w14:paraId="545BC97A">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rPr>
                    <w:t>集膜箱总容积</w:t>
                  </w:r>
                  <w:r>
                    <w:rPr>
                      <w:rFonts w:hint="eastAsia" w:ascii="Times New Roman" w:hAnsi="Times New Roman" w:cs="Times New Roman"/>
                      <w:sz w:val="22"/>
                      <w:szCs w:val="22"/>
                      <w:lang w:eastAsia="zh-CN"/>
                    </w:rPr>
                    <w:t>（</w:t>
                  </w:r>
                  <w:r>
                    <w:rPr>
                      <w:rFonts w:hint="eastAsia" w:ascii="Times New Roman" w:hAnsi="Times New Roman" w:cs="Times New Roman"/>
                      <w:sz w:val="22"/>
                      <w:szCs w:val="22"/>
                      <w:lang w:val="en-US" w:eastAsia="zh-CN"/>
                    </w:rPr>
                    <w:t>m³</w:t>
                  </w:r>
                  <w:r>
                    <w:rPr>
                      <w:rFonts w:hint="eastAsia" w:ascii="Times New Roman" w:hAnsi="Times New Roman" w:cs="Times New Roman"/>
                      <w:sz w:val="22"/>
                      <w:szCs w:val="22"/>
                      <w:lang w:eastAsia="zh-CN"/>
                    </w:rPr>
                    <w:t>）</w:t>
                  </w:r>
                </w:p>
              </w:tc>
              <w:tc>
                <w:tcPr>
                  <w:tcW w:w="4842" w:type="dxa"/>
                  <w:vAlign w:val="center"/>
                </w:tcPr>
                <w:p w14:paraId="14F73DEE">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t>
                  </w:r>
                </w:p>
              </w:tc>
            </w:tr>
            <w:tr w14:paraId="07D7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67A2524F">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7</w:t>
                  </w:r>
                </w:p>
              </w:tc>
              <w:tc>
                <w:tcPr>
                  <w:tcW w:w="3709" w:type="dxa"/>
                  <w:vAlign w:val="center"/>
                </w:tcPr>
                <w:p w14:paraId="16E99866">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rPr>
                    <w:t>工作幅宽（mm）</w:t>
                  </w:r>
                </w:p>
              </w:tc>
              <w:tc>
                <w:tcPr>
                  <w:tcW w:w="4842" w:type="dxa"/>
                  <w:vAlign w:val="center"/>
                </w:tcPr>
                <w:p w14:paraId="167760AA">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1200</w:t>
                  </w:r>
                </w:p>
              </w:tc>
            </w:tr>
            <w:tr w14:paraId="4E90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568B737D">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8</w:t>
                  </w:r>
                </w:p>
              </w:tc>
              <w:tc>
                <w:tcPr>
                  <w:tcW w:w="3709" w:type="dxa"/>
                  <w:vAlign w:val="center"/>
                </w:tcPr>
                <w:p w14:paraId="4AFBCAA1">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rPr>
                    <w:t>生产率（hm</w:t>
                  </w:r>
                  <w:r>
                    <w:rPr>
                      <w:rFonts w:hint="eastAsia" w:ascii="Times New Roman" w:hAnsi="Times New Roman" w:cs="Times New Roman"/>
                      <w:sz w:val="22"/>
                      <w:szCs w:val="22"/>
                      <w:vertAlign w:val="superscript"/>
                    </w:rPr>
                    <w:t>2</w:t>
                  </w:r>
                  <w:r>
                    <w:rPr>
                      <w:rFonts w:hint="eastAsia" w:ascii="Times New Roman" w:hAnsi="Times New Roman" w:cs="Times New Roman"/>
                      <w:sz w:val="22"/>
                      <w:szCs w:val="22"/>
                    </w:rPr>
                    <w:t>/h）</w:t>
                  </w:r>
                </w:p>
              </w:tc>
              <w:tc>
                <w:tcPr>
                  <w:tcW w:w="4842" w:type="dxa"/>
                  <w:vAlign w:val="center"/>
                </w:tcPr>
                <w:p w14:paraId="48B61822">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0.33～0.4</w:t>
                  </w:r>
                </w:p>
              </w:tc>
            </w:tr>
            <w:tr w14:paraId="6CA3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0C9B39D7">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9</w:t>
                  </w:r>
                </w:p>
              </w:tc>
              <w:tc>
                <w:tcPr>
                  <w:tcW w:w="3709" w:type="dxa"/>
                  <w:vAlign w:val="center"/>
                </w:tcPr>
                <w:p w14:paraId="30440438">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残膜回收机构型式</w:t>
                  </w:r>
                </w:p>
              </w:tc>
              <w:tc>
                <w:tcPr>
                  <w:tcW w:w="4842" w:type="dxa"/>
                  <w:vAlign w:val="center"/>
                </w:tcPr>
                <w:p w14:paraId="4787C3D0">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eastAsia="zh-CN"/>
                    </w:rPr>
                    <w:t>轴卷式</w:t>
                  </w:r>
                </w:p>
              </w:tc>
            </w:tr>
            <w:tr w14:paraId="1A0E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03987BBB">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10</w:t>
                  </w:r>
                </w:p>
              </w:tc>
              <w:tc>
                <w:tcPr>
                  <w:tcW w:w="3709" w:type="dxa"/>
                  <w:vAlign w:val="center"/>
                </w:tcPr>
                <w:p w14:paraId="4389BFD8">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秸秆切碎机构型式</w:t>
                  </w:r>
                </w:p>
              </w:tc>
              <w:tc>
                <w:tcPr>
                  <w:tcW w:w="4842" w:type="dxa"/>
                  <w:vAlign w:val="center"/>
                </w:tcPr>
                <w:p w14:paraId="6A7EB109">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t>
                  </w:r>
                </w:p>
              </w:tc>
            </w:tr>
            <w:tr w14:paraId="7DBE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0B881B90">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11</w:t>
                  </w:r>
                </w:p>
              </w:tc>
              <w:tc>
                <w:tcPr>
                  <w:tcW w:w="3709" w:type="dxa"/>
                  <w:vAlign w:val="center"/>
                </w:tcPr>
                <w:p w14:paraId="140F9F48">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整机质量（kg）</w:t>
                  </w:r>
                </w:p>
              </w:tc>
              <w:tc>
                <w:tcPr>
                  <w:tcW w:w="4842" w:type="dxa"/>
                  <w:vAlign w:val="center"/>
                </w:tcPr>
                <w:p w14:paraId="45DBC03B">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460</w:t>
                  </w:r>
                </w:p>
              </w:tc>
            </w:tr>
            <w:tr w14:paraId="681B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16F5C8CD">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12</w:t>
                  </w:r>
                </w:p>
              </w:tc>
              <w:tc>
                <w:tcPr>
                  <w:tcW w:w="3709" w:type="dxa"/>
                  <w:vAlign w:val="center"/>
                </w:tcPr>
                <w:p w14:paraId="042949CA">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有效挖掘深度（mm）</w:t>
                  </w:r>
                </w:p>
              </w:tc>
              <w:tc>
                <w:tcPr>
                  <w:tcW w:w="4842" w:type="dxa"/>
                  <w:vAlign w:val="center"/>
                </w:tcPr>
                <w:p w14:paraId="022D5517">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0～150</w:t>
                  </w:r>
                </w:p>
              </w:tc>
            </w:tr>
            <w:tr w14:paraId="3855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73D8203B">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13</w:t>
                  </w:r>
                </w:p>
              </w:tc>
              <w:tc>
                <w:tcPr>
                  <w:tcW w:w="3709" w:type="dxa"/>
                  <w:vAlign w:val="center"/>
                </w:tcPr>
                <w:p w14:paraId="11BF5B11">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铲刃入土深度（mm）</w:t>
                  </w:r>
                </w:p>
              </w:tc>
              <w:tc>
                <w:tcPr>
                  <w:tcW w:w="4842" w:type="dxa"/>
                  <w:vAlign w:val="center"/>
                </w:tcPr>
                <w:p w14:paraId="087138F0">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120</w:t>
                  </w:r>
                </w:p>
              </w:tc>
            </w:tr>
            <w:tr w14:paraId="0AE2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33EA1840">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14</w:t>
                  </w:r>
                </w:p>
              </w:tc>
              <w:tc>
                <w:tcPr>
                  <w:tcW w:w="3709" w:type="dxa"/>
                  <w:vAlign w:val="center"/>
                </w:tcPr>
                <w:p w14:paraId="2885E196">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eastAsia="zh-CN"/>
                    </w:rPr>
                    <w:t>表层</w:t>
                  </w:r>
                  <w:r>
                    <w:rPr>
                      <w:rFonts w:hint="eastAsia" w:ascii="Times New Roman" w:hAnsi="Times New Roman" w:cs="Times New Roman"/>
                      <w:sz w:val="22"/>
                      <w:szCs w:val="22"/>
                    </w:rPr>
                    <w:t>回收率（%）</w:t>
                  </w:r>
                </w:p>
              </w:tc>
              <w:tc>
                <w:tcPr>
                  <w:tcW w:w="4842" w:type="dxa"/>
                  <w:vAlign w:val="center"/>
                </w:tcPr>
                <w:p w14:paraId="216D0116">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≥90</w:t>
                  </w:r>
                </w:p>
              </w:tc>
            </w:tr>
            <w:tr w14:paraId="62F8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55D73F6D">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15</w:t>
                  </w:r>
                </w:p>
              </w:tc>
              <w:tc>
                <w:tcPr>
                  <w:tcW w:w="3709" w:type="dxa"/>
                  <w:vAlign w:val="center"/>
                </w:tcPr>
                <w:p w14:paraId="2097C2A1">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工作速度（km/h）</w:t>
                  </w:r>
                </w:p>
              </w:tc>
              <w:tc>
                <w:tcPr>
                  <w:tcW w:w="4842" w:type="dxa"/>
                  <w:vAlign w:val="center"/>
                </w:tcPr>
                <w:p w14:paraId="7E6B3349">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2.9～3.7</w:t>
                  </w:r>
                </w:p>
              </w:tc>
            </w:tr>
            <w:tr w14:paraId="2DDC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4290EEF4">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16</w:t>
                  </w:r>
                </w:p>
              </w:tc>
              <w:tc>
                <w:tcPr>
                  <w:tcW w:w="3709" w:type="dxa"/>
                  <w:vAlign w:val="center"/>
                </w:tcPr>
                <w:p w14:paraId="33D7DA18">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挂接方式</w:t>
                  </w:r>
                </w:p>
              </w:tc>
              <w:tc>
                <w:tcPr>
                  <w:tcW w:w="4842" w:type="dxa"/>
                  <w:vAlign w:val="center"/>
                </w:tcPr>
                <w:p w14:paraId="46796618">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后悬挂</w:t>
                  </w:r>
                </w:p>
              </w:tc>
            </w:tr>
            <w:tr w14:paraId="5F45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098D417D">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17</w:t>
                  </w:r>
                </w:p>
              </w:tc>
              <w:tc>
                <w:tcPr>
                  <w:tcW w:w="3709" w:type="dxa"/>
                  <w:vAlign w:val="center"/>
                </w:tcPr>
                <w:p w14:paraId="3DD5BEC2">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配套动力输出轴转速（r/min）</w:t>
                  </w:r>
                </w:p>
              </w:tc>
              <w:tc>
                <w:tcPr>
                  <w:tcW w:w="4842" w:type="dxa"/>
                  <w:vAlign w:val="center"/>
                </w:tcPr>
                <w:p w14:paraId="456A2894">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750～1000</w:t>
                  </w:r>
                </w:p>
              </w:tc>
            </w:tr>
            <w:tr w14:paraId="1810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5C164B77">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18</w:t>
                  </w:r>
                </w:p>
              </w:tc>
              <w:tc>
                <w:tcPr>
                  <w:tcW w:w="3709" w:type="dxa"/>
                  <w:vAlign w:val="center"/>
                </w:tcPr>
                <w:p w14:paraId="552DC8E8">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传动方式</w:t>
                  </w:r>
                </w:p>
              </w:tc>
              <w:tc>
                <w:tcPr>
                  <w:tcW w:w="4842" w:type="dxa"/>
                  <w:vAlign w:val="center"/>
                </w:tcPr>
                <w:p w14:paraId="724CCBA4">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皮带传动</w:t>
                  </w:r>
                </w:p>
              </w:tc>
            </w:tr>
            <w:tr w14:paraId="7EB1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7FA90421">
                  <w:pPr>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19</w:t>
                  </w:r>
                </w:p>
              </w:tc>
              <w:tc>
                <w:tcPr>
                  <w:tcW w:w="3709" w:type="dxa"/>
                  <w:vAlign w:val="center"/>
                </w:tcPr>
                <w:p w14:paraId="0C97BE16">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加注齿轮油液压油</w:t>
                  </w:r>
                </w:p>
              </w:tc>
              <w:tc>
                <w:tcPr>
                  <w:tcW w:w="4842" w:type="dxa"/>
                  <w:vAlign w:val="center"/>
                </w:tcPr>
                <w:p w14:paraId="3AB7EFA1">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65号</w:t>
                  </w:r>
                </w:p>
              </w:tc>
            </w:tr>
          </w:tbl>
          <w:p w14:paraId="791C9766">
            <w:pPr>
              <w:rPr>
                <w:rFonts w:hint="eastAsia"/>
                <w:vertAlign w:val="baseline"/>
              </w:rPr>
            </w:pPr>
          </w:p>
        </w:tc>
        <w:tc>
          <w:tcPr>
            <w:tcW w:w="920" w:type="dxa"/>
            <w:vAlign w:val="center"/>
          </w:tcPr>
          <w:p w14:paraId="7C2A1679">
            <w:pPr>
              <w:jc w:val="center"/>
              <w:rPr>
                <w:rFonts w:hint="default"/>
                <w:vertAlign w:val="baseline"/>
                <w:lang w:val="en-US" w:eastAsia="zh-CN"/>
              </w:rPr>
            </w:pPr>
            <w:r>
              <w:rPr>
                <w:rFonts w:hint="eastAsia"/>
                <w:vertAlign w:val="baseline"/>
                <w:lang w:val="en-US" w:eastAsia="zh-CN"/>
              </w:rPr>
              <w:t>16</w:t>
            </w:r>
          </w:p>
        </w:tc>
        <w:tc>
          <w:tcPr>
            <w:tcW w:w="825" w:type="dxa"/>
            <w:vAlign w:val="center"/>
          </w:tcPr>
          <w:p w14:paraId="0BFD483F">
            <w:pPr>
              <w:jc w:val="center"/>
              <w:rPr>
                <w:rFonts w:hint="eastAsia"/>
                <w:vertAlign w:val="baseline"/>
                <w:lang w:val="en-US" w:eastAsia="zh-CN"/>
              </w:rPr>
            </w:pPr>
            <w:r>
              <w:rPr>
                <w:rFonts w:hint="eastAsia"/>
                <w:vertAlign w:val="baseline"/>
                <w:lang w:val="en-US" w:eastAsia="zh-CN"/>
              </w:rPr>
              <w:t>台</w:t>
            </w:r>
          </w:p>
        </w:tc>
      </w:tr>
    </w:tbl>
    <w:p w14:paraId="6B32AEE6"/>
    <w:p w14:paraId="27AE7FE9"/>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6695"/>
        <w:gridCol w:w="916"/>
        <w:gridCol w:w="822"/>
      </w:tblGrid>
      <w:tr w14:paraId="3EB7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6" w:type="dxa"/>
            <w:vAlign w:val="center"/>
          </w:tcPr>
          <w:p w14:paraId="371F5C50">
            <w:pPr>
              <w:jc w:val="center"/>
              <w:rPr>
                <w:rFonts w:hint="eastAsia" w:eastAsiaTheme="minorEastAsia"/>
                <w:vertAlign w:val="baseline"/>
                <w:lang w:val="en-US" w:eastAsia="zh-CN"/>
              </w:rPr>
            </w:pPr>
            <w:r>
              <w:rPr>
                <w:rFonts w:hint="eastAsia"/>
                <w:vertAlign w:val="baseline"/>
                <w:lang w:val="en-US" w:eastAsia="zh-CN"/>
              </w:rPr>
              <w:t>机具名称</w:t>
            </w:r>
          </w:p>
        </w:tc>
        <w:tc>
          <w:tcPr>
            <w:tcW w:w="6695" w:type="dxa"/>
            <w:vAlign w:val="center"/>
          </w:tcPr>
          <w:p w14:paraId="5212B70C">
            <w:pPr>
              <w:jc w:val="center"/>
              <w:rPr>
                <w:rFonts w:hint="default" w:eastAsiaTheme="minorEastAsia"/>
                <w:vertAlign w:val="baseline"/>
                <w:lang w:val="en-US" w:eastAsia="zh-CN"/>
              </w:rPr>
            </w:pPr>
            <w:r>
              <w:rPr>
                <w:rFonts w:hint="eastAsia"/>
                <w:vertAlign w:val="baseline"/>
                <w:lang w:val="en-US" w:eastAsia="zh-CN"/>
              </w:rPr>
              <w:t>技术参数</w:t>
            </w:r>
          </w:p>
        </w:tc>
        <w:tc>
          <w:tcPr>
            <w:tcW w:w="916" w:type="dxa"/>
            <w:vAlign w:val="center"/>
          </w:tcPr>
          <w:p w14:paraId="059A5BD9">
            <w:pPr>
              <w:jc w:val="center"/>
              <w:rPr>
                <w:rFonts w:hint="eastAsia"/>
                <w:vertAlign w:val="baseline"/>
                <w:lang w:val="en-US" w:eastAsia="zh-CN"/>
              </w:rPr>
            </w:pPr>
            <w:r>
              <w:rPr>
                <w:rFonts w:hint="eastAsia"/>
                <w:vertAlign w:val="baseline"/>
                <w:lang w:val="en-US" w:eastAsia="zh-CN"/>
              </w:rPr>
              <w:t>数量</w:t>
            </w:r>
          </w:p>
        </w:tc>
        <w:tc>
          <w:tcPr>
            <w:tcW w:w="822" w:type="dxa"/>
            <w:vAlign w:val="center"/>
          </w:tcPr>
          <w:p w14:paraId="6A38E157">
            <w:pPr>
              <w:jc w:val="center"/>
              <w:rPr>
                <w:rFonts w:hint="eastAsia"/>
                <w:vertAlign w:val="baseline"/>
                <w:lang w:val="en-US" w:eastAsia="zh-CN"/>
              </w:rPr>
            </w:pPr>
            <w:r>
              <w:rPr>
                <w:rFonts w:hint="eastAsia"/>
                <w:vertAlign w:val="baseline"/>
                <w:lang w:val="en-US" w:eastAsia="zh-CN"/>
              </w:rPr>
              <w:t>单位</w:t>
            </w:r>
          </w:p>
        </w:tc>
      </w:tr>
      <w:tr w14:paraId="1BAF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786" w:type="dxa"/>
            <w:vAlign w:val="center"/>
          </w:tcPr>
          <w:p w14:paraId="09940860">
            <w:pPr>
              <w:jc w:val="center"/>
              <w:rPr>
                <w:rFonts w:hint="default"/>
                <w:vertAlign w:val="baseline"/>
                <w:lang w:val="en-US" w:eastAsia="zh-CN"/>
              </w:rPr>
            </w:pPr>
            <w:r>
              <w:rPr>
                <w:rFonts w:hint="eastAsia"/>
                <w:vertAlign w:val="baseline"/>
                <w:lang w:val="en-US" w:eastAsia="zh-CN"/>
              </w:rPr>
              <w:t>残膜回收机</w:t>
            </w:r>
          </w:p>
        </w:tc>
        <w:tc>
          <w:tcPr>
            <w:tcW w:w="6695" w:type="dxa"/>
            <w:vAlign w:val="center"/>
          </w:tcPr>
          <w:tbl>
            <w:tblPr>
              <w:tblStyle w:val="25"/>
              <w:tblW w:w="920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697"/>
              <w:gridCol w:w="4854"/>
            </w:tblGrid>
            <w:tr w14:paraId="6C60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2949162C">
                  <w:pPr>
                    <w:jc w:val="center"/>
                    <w:rPr>
                      <w:rFonts w:ascii="Times New Roman" w:hAnsi="Times New Roman" w:cs="Times New Roman"/>
                      <w:sz w:val="22"/>
                      <w:szCs w:val="22"/>
                    </w:rPr>
                  </w:pPr>
                  <w:r>
                    <w:rPr>
                      <w:rFonts w:hint="eastAsia" w:ascii="Times New Roman" w:hAnsi="Times New Roman" w:cs="Times New Roman"/>
                      <w:sz w:val="22"/>
                      <w:szCs w:val="22"/>
                    </w:rPr>
                    <w:t>序号</w:t>
                  </w:r>
                </w:p>
              </w:tc>
              <w:tc>
                <w:tcPr>
                  <w:tcW w:w="3697" w:type="dxa"/>
                  <w:vAlign w:val="center"/>
                </w:tcPr>
                <w:p w14:paraId="6FB6CEE3">
                  <w:pPr>
                    <w:jc w:val="center"/>
                    <w:rPr>
                      <w:rFonts w:ascii="Times New Roman" w:hAnsi="Times New Roman" w:cs="Times New Roman"/>
                      <w:sz w:val="22"/>
                      <w:szCs w:val="22"/>
                    </w:rPr>
                  </w:pPr>
                  <w:r>
                    <w:rPr>
                      <w:rFonts w:hint="eastAsia" w:ascii="Times New Roman" w:hAnsi="Times New Roman" w:cs="Times New Roman"/>
                      <w:sz w:val="22"/>
                      <w:szCs w:val="22"/>
                    </w:rPr>
                    <w:t>项目</w:t>
                  </w:r>
                </w:p>
              </w:tc>
              <w:tc>
                <w:tcPr>
                  <w:tcW w:w="4854" w:type="dxa"/>
                  <w:vAlign w:val="center"/>
                </w:tcPr>
                <w:p w14:paraId="406F70D4">
                  <w:pPr>
                    <w:jc w:val="both"/>
                    <w:rPr>
                      <w:rFonts w:ascii="Times New Roman" w:hAnsi="Times New Roman" w:cs="Times New Roman"/>
                      <w:sz w:val="20"/>
                      <w:szCs w:val="20"/>
                    </w:rPr>
                  </w:pPr>
                  <w:r>
                    <w:rPr>
                      <w:rFonts w:hint="eastAsia" w:ascii="Times New Roman" w:hAnsi="Times New Roman" w:cs="Times New Roman"/>
                      <w:sz w:val="20"/>
                      <w:szCs w:val="20"/>
                    </w:rPr>
                    <w:t>参数</w:t>
                  </w:r>
                </w:p>
              </w:tc>
            </w:tr>
            <w:tr w14:paraId="14E0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5CC43237">
                  <w:pPr>
                    <w:jc w:val="center"/>
                    <w:rPr>
                      <w:rFonts w:hint="default"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w:t>
                  </w:r>
                </w:p>
              </w:tc>
              <w:tc>
                <w:tcPr>
                  <w:tcW w:w="3697" w:type="dxa"/>
                  <w:vAlign w:val="center"/>
                </w:tcPr>
                <w:p w14:paraId="0C159A73">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型号名称</w:t>
                  </w:r>
                </w:p>
              </w:tc>
              <w:tc>
                <w:tcPr>
                  <w:tcW w:w="4854" w:type="dxa"/>
                  <w:vAlign w:val="center"/>
                </w:tcPr>
                <w:p w14:paraId="73907C79">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11FM-130型残膜回收机</w:t>
                  </w:r>
                </w:p>
              </w:tc>
            </w:tr>
            <w:tr w14:paraId="7692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477E27C8">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2</w:t>
                  </w:r>
                </w:p>
              </w:tc>
              <w:tc>
                <w:tcPr>
                  <w:tcW w:w="3697" w:type="dxa"/>
                  <w:vAlign w:val="center"/>
                </w:tcPr>
                <w:p w14:paraId="010D4DDC">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rPr>
                    <w:t>捡拾机构形式</w:t>
                  </w:r>
                </w:p>
              </w:tc>
              <w:tc>
                <w:tcPr>
                  <w:tcW w:w="4854" w:type="dxa"/>
                  <w:vAlign w:val="center"/>
                </w:tcPr>
                <w:p w14:paraId="74A07BD2">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铲式</w:t>
                  </w:r>
                </w:p>
              </w:tc>
            </w:tr>
            <w:tr w14:paraId="6516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3D254918">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3</w:t>
                  </w:r>
                </w:p>
              </w:tc>
              <w:tc>
                <w:tcPr>
                  <w:tcW w:w="3697" w:type="dxa"/>
                  <w:vAlign w:val="center"/>
                </w:tcPr>
                <w:p w14:paraId="30D9EE12">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eastAsia="zh-CN"/>
                    </w:rPr>
                    <w:t>配套动力（</w:t>
                  </w:r>
                  <w:r>
                    <w:rPr>
                      <w:rFonts w:hint="eastAsia" w:ascii="Times New Roman" w:hAnsi="Times New Roman" w:cs="Times New Roman"/>
                      <w:sz w:val="22"/>
                      <w:szCs w:val="22"/>
                      <w:lang w:val="en-US" w:eastAsia="zh-CN"/>
                    </w:rPr>
                    <w:t>kW</w:t>
                  </w:r>
                  <w:r>
                    <w:rPr>
                      <w:rFonts w:hint="eastAsia" w:ascii="Times New Roman" w:hAnsi="Times New Roman" w:cs="Times New Roman"/>
                      <w:sz w:val="22"/>
                      <w:szCs w:val="22"/>
                      <w:lang w:eastAsia="zh-CN"/>
                    </w:rPr>
                    <w:t>）</w:t>
                  </w:r>
                </w:p>
              </w:tc>
              <w:tc>
                <w:tcPr>
                  <w:tcW w:w="4854" w:type="dxa"/>
                  <w:vAlign w:val="center"/>
                </w:tcPr>
                <w:p w14:paraId="7BF1D83E">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35.7～50.4</w:t>
                  </w:r>
                </w:p>
              </w:tc>
            </w:tr>
            <w:tr w14:paraId="664A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649" w:type="dxa"/>
                  <w:vAlign w:val="center"/>
                </w:tcPr>
                <w:p w14:paraId="617A33D3">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4</w:t>
                  </w:r>
                </w:p>
              </w:tc>
              <w:tc>
                <w:tcPr>
                  <w:tcW w:w="3697" w:type="dxa"/>
                  <w:vAlign w:val="center"/>
                </w:tcPr>
                <w:p w14:paraId="4E15E733">
                  <w:pPr>
                    <w:jc w:val="center"/>
                    <w:rPr>
                      <w:rFonts w:hint="eastAsia" w:ascii="Times New Roman" w:hAnsi="Times New Roman" w:cs="Times New Roman" w:eastAsiaTheme="minorEastAsia"/>
                      <w:sz w:val="22"/>
                      <w:szCs w:val="22"/>
                      <w:lang w:val="en-US" w:eastAsia="zh-CN"/>
                    </w:rPr>
                  </w:pPr>
                  <w:r>
                    <w:rPr>
                      <w:rFonts w:hint="eastAsia" w:ascii="Times New Roman" w:hAnsi="Times New Roman" w:cs="Times New Roman"/>
                      <w:sz w:val="22"/>
                      <w:szCs w:val="22"/>
                    </w:rPr>
                    <w:t>工作状态外形尺寸（长×宽×高）</w:t>
                  </w:r>
                  <w:r>
                    <w:rPr>
                      <w:rFonts w:hint="eastAsia" w:ascii="Times New Roman" w:hAnsi="Times New Roman" w:cs="Times New Roman"/>
                      <w:sz w:val="22"/>
                      <w:szCs w:val="22"/>
                      <w:lang w:eastAsia="zh-CN"/>
                    </w:rPr>
                    <w:t>（</w:t>
                  </w:r>
                  <w:r>
                    <w:rPr>
                      <w:rFonts w:hint="eastAsia" w:ascii="Times New Roman" w:hAnsi="Times New Roman" w:cs="Times New Roman"/>
                      <w:sz w:val="22"/>
                      <w:szCs w:val="22"/>
                    </w:rPr>
                    <w:t>mm</w:t>
                  </w:r>
                  <w:r>
                    <w:rPr>
                      <w:rFonts w:hint="eastAsia" w:ascii="Times New Roman" w:hAnsi="Times New Roman" w:cs="Times New Roman"/>
                      <w:sz w:val="22"/>
                      <w:szCs w:val="22"/>
                      <w:lang w:eastAsia="zh-CN"/>
                    </w:rPr>
                    <w:t>）</w:t>
                  </w:r>
                </w:p>
              </w:tc>
              <w:tc>
                <w:tcPr>
                  <w:tcW w:w="4854" w:type="dxa"/>
                  <w:vAlign w:val="center"/>
                </w:tcPr>
                <w:p w14:paraId="3E3EB414">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2180×1800×1400</w:t>
                  </w:r>
                </w:p>
              </w:tc>
            </w:tr>
            <w:tr w14:paraId="561E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7C02091A">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5</w:t>
                  </w:r>
                </w:p>
              </w:tc>
              <w:tc>
                <w:tcPr>
                  <w:tcW w:w="3697" w:type="dxa"/>
                  <w:vAlign w:val="center"/>
                </w:tcPr>
                <w:p w14:paraId="01ECD8EC">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rPr>
                    <w:t>运输地隙（mm）</w:t>
                  </w:r>
                </w:p>
              </w:tc>
              <w:tc>
                <w:tcPr>
                  <w:tcW w:w="4854" w:type="dxa"/>
                  <w:vAlign w:val="center"/>
                </w:tcPr>
                <w:p w14:paraId="04755016">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≥250</w:t>
                  </w:r>
                </w:p>
              </w:tc>
            </w:tr>
            <w:tr w14:paraId="2FFE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0B3300F9">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6</w:t>
                  </w:r>
                </w:p>
              </w:tc>
              <w:tc>
                <w:tcPr>
                  <w:tcW w:w="3697" w:type="dxa"/>
                  <w:vAlign w:val="center"/>
                </w:tcPr>
                <w:p w14:paraId="40894461">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rPr>
                    <w:t>集膜箱总容积</w:t>
                  </w:r>
                  <w:r>
                    <w:rPr>
                      <w:rFonts w:hint="eastAsia" w:ascii="Times New Roman" w:hAnsi="Times New Roman" w:cs="Times New Roman"/>
                      <w:sz w:val="22"/>
                      <w:szCs w:val="22"/>
                      <w:lang w:eastAsia="zh-CN"/>
                    </w:rPr>
                    <w:t>（</w:t>
                  </w:r>
                  <w:r>
                    <w:rPr>
                      <w:rFonts w:hint="eastAsia" w:ascii="Times New Roman" w:hAnsi="Times New Roman" w:cs="Times New Roman"/>
                      <w:sz w:val="22"/>
                      <w:szCs w:val="22"/>
                      <w:lang w:val="en-US" w:eastAsia="zh-CN"/>
                    </w:rPr>
                    <w:t>m³</w:t>
                  </w:r>
                  <w:r>
                    <w:rPr>
                      <w:rFonts w:hint="eastAsia" w:ascii="Times New Roman" w:hAnsi="Times New Roman" w:cs="Times New Roman"/>
                      <w:sz w:val="22"/>
                      <w:szCs w:val="22"/>
                      <w:lang w:eastAsia="zh-CN"/>
                    </w:rPr>
                    <w:t>）</w:t>
                  </w:r>
                </w:p>
              </w:tc>
              <w:tc>
                <w:tcPr>
                  <w:tcW w:w="4854" w:type="dxa"/>
                  <w:vAlign w:val="center"/>
                </w:tcPr>
                <w:p w14:paraId="04EA2BBF">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t>
                  </w:r>
                </w:p>
              </w:tc>
            </w:tr>
            <w:tr w14:paraId="149D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27EFEC22">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7</w:t>
                  </w:r>
                </w:p>
              </w:tc>
              <w:tc>
                <w:tcPr>
                  <w:tcW w:w="3697" w:type="dxa"/>
                  <w:vAlign w:val="center"/>
                </w:tcPr>
                <w:p w14:paraId="7CB089D4">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rPr>
                    <w:t>工作幅宽（mm）</w:t>
                  </w:r>
                </w:p>
              </w:tc>
              <w:tc>
                <w:tcPr>
                  <w:tcW w:w="4854" w:type="dxa"/>
                  <w:vAlign w:val="center"/>
                </w:tcPr>
                <w:p w14:paraId="251DDAD4">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1300</w:t>
                  </w:r>
                </w:p>
              </w:tc>
            </w:tr>
            <w:tr w14:paraId="3D32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358422D6">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8</w:t>
                  </w:r>
                </w:p>
              </w:tc>
              <w:tc>
                <w:tcPr>
                  <w:tcW w:w="3697" w:type="dxa"/>
                  <w:vAlign w:val="center"/>
                </w:tcPr>
                <w:p w14:paraId="3949BEDC">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rPr>
                    <w:t>生产率（hm</w:t>
                  </w:r>
                  <w:r>
                    <w:rPr>
                      <w:rFonts w:hint="eastAsia" w:ascii="Times New Roman" w:hAnsi="Times New Roman" w:cs="Times New Roman"/>
                      <w:sz w:val="22"/>
                      <w:szCs w:val="22"/>
                      <w:vertAlign w:val="superscript"/>
                    </w:rPr>
                    <w:t>2</w:t>
                  </w:r>
                  <w:r>
                    <w:rPr>
                      <w:rFonts w:hint="eastAsia" w:ascii="Times New Roman" w:hAnsi="Times New Roman" w:cs="Times New Roman"/>
                      <w:sz w:val="22"/>
                      <w:szCs w:val="22"/>
                    </w:rPr>
                    <w:t>/h）</w:t>
                  </w:r>
                </w:p>
              </w:tc>
              <w:tc>
                <w:tcPr>
                  <w:tcW w:w="4854" w:type="dxa"/>
                  <w:vAlign w:val="center"/>
                </w:tcPr>
                <w:p w14:paraId="059197DF">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0.33～0.4</w:t>
                  </w:r>
                </w:p>
              </w:tc>
            </w:tr>
            <w:tr w14:paraId="1E4E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55F29521">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9</w:t>
                  </w:r>
                </w:p>
              </w:tc>
              <w:tc>
                <w:tcPr>
                  <w:tcW w:w="3697" w:type="dxa"/>
                  <w:vAlign w:val="center"/>
                </w:tcPr>
                <w:p w14:paraId="6132722F">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残膜回收机构型式</w:t>
                  </w:r>
                </w:p>
              </w:tc>
              <w:tc>
                <w:tcPr>
                  <w:tcW w:w="4854" w:type="dxa"/>
                  <w:vAlign w:val="center"/>
                </w:tcPr>
                <w:p w14:paraId="46FAC567">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eastAsia="zh-CN"/>
                    </w:rPr>
                    <w:t>轴卷式</w:t>
                  </w:r>
                </w:p>
              </w:tc>
            </w:tr>
            <w:tr w14:paraId="15F2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1CE55EEE">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10</w:t>
                  </w:r>
                </w:p>
              </w:tc>
              <w:tc>
                <w:tcPr>
                  <w:tcW w:w="3697" w:type="dxa"/>
                  <w:vAlign w:val="center"/>
                </w:tcPr>
                <w:p w14:paraId="0304E703">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秸秆切碎机构型式</w:t>
                  </w:r>
                </w:p>
              </w:tc>
              <w:tc>
                <w:tcPr>
                  <w:tcW w:w="4854" w:type="dxa"/>
                  <w:vAlign w:val="center"/>
                </w:tcPr>
                <w:p w14:paraId="764DBF2F">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t>
                  </w:r>
                </w:p>
              </w:tc>
            </w:tr>
            <w:tr w14:paraId="79BB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7E186651">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11</w:t>
                  </w:r>
                </w:p>
              </w:tc>
              <w:tc>
                <w:tcPr>
                  <w:tcW w:w="3697" w:type="dxa"/>
                  <w:vAlign w:val="center"/>
                </w:tcPr>
                <w:p w14:paraId="1DC6FF4F">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整机质量（kg）</w:t>
                  </w:r>
                </w:p>
              </w:tc>
              <w:tc>
                <w:tcPr>
                  <w:tcW w:w="4854" w:type="dxa"/>
                  <w:vAlign w:val="center"/>
                </w:tcPr>
                <w:p w14:paraId="43144A24">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460</w:t>
                  </w:r>
                </w:p>
              </w:tc>
            </w:tr>
            <w:tr w14:paraId="6ACD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0FCD6F07">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12</w:t>
                  </w:r>
                </w:p>
              </w:tc>
              <w:tc>
                <w:tcPr>
                  <w:tcW w:w="3697" w:type="dxa"/>
                  <w:vAlign w:val="center"/>
                </w:tcPr>
                <w:p w14:paraId="659D219A">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有效挖掘深度（mm）</w:t>
                  </w:r>
                </w:p>
              </w:tc>
              <w:tc>
                <w:tcPr>
                  <w:tcW w:w="4854" w:type="dxa"/>
                  <w:vAlign w:val="center"/>
                </w:tcPr>
                <w:p w14:paraId="05F12E78">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0～150</w:t>
                  </w:r>
                </w:p>
              </w:tc>
            </w:tr>
            <w:tr w14:paraId="2998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49EDC7C3">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13</w:t>
                  </w:r>
                </w:p>
              </w:tc>
              <w:tc>
                <w:tcPr>
                  <w:tcW w:w="3697" w:type="dxa"/>
                  <w:vAlign w:val="center"/>
                </w:tcPr>
                <w:p w14:paraId="37CBB7DA">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铲刃入土深度（mm）</w:t>
                  </w:r>
                </w:p>
              </w:tc>
              <w:tc>
                <w:tcPr>
                  <w:tcW w:w="4854" w:type="dxa"/>
                  <w:vAlign w:val="center"/>
                </w:tcPr>
                <w:p w14:paraId="609E54F0">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130</w:t>
                  </w:r>
                </w:p>
              </w:tc>
            </w:tr>
            <w:tr w14:paraId="0D01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314B3708">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14</w:t>
                  </w:r>
                </w:p>
              </w:tc>
              <w:tc>
                <w:tcPr>
                  <w:tcW w:w="3697" w:type="dxa"/>
                  <w:vAlign w:val="center"/>
                </w:tcPr>
                <w:p w14:paraId="4B79A6BC">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eastAsia="zh-CN"/>
                    </w:rPr>
                    <w:t>表层</w:t>
                  </w:r>
                  <w:r>
                    <w:rPr>
                      <w:rFonts w:hint="eastAsia" w:ascii="Times New Roman" w:hAnsi="Times New Roman" w:cs="Times New Roman"/>
                      <w:sz w:val="22"/>
                      <w:szCs w:val="22"/>
                    </w:rPr>
                    <w:t>回收率（%）</w:t>
                  </w:r>
                </w:p>
              </w:tc>
              <w:tc>
                <w:tcPr>
                  <w:tcW w:w="4854" w:type="dxa"/>
                  <w:vAlign w:val="center"/>
                </w:tcPr>
                <w:p w14:paraId="306DA238">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≥90</w:t>
                  </w:r>
                </w:p>
              </w:tc>
            </w:tr>
            <w:tr w14:paraId="0699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391D8CFF">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15</w:t>
                  </w:r>
                </w:p>
              </w:tc>
              <w:tc>
                <w:tcPr>
                  <w:tcW w:w="3697" w:type="dxa"/>
                  <w:vAlign w:val="center"/>
                </w:tcPr>
                <w:p w14:paraId="63E514DF">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工作速度（km/h）</w:t>
                  </w:r>
                </w:p>
              </w:tc>
              <w:tc>
                <w:tcPr>
                  <w:tcW w:w="4854" w:type="dxa"/>
                  <w:vAlign w:val="center"/>
                </w:tcPr>
                <w:p w14:paraId="2A1A4DA4">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2.9～3.7</w:t>
                  </w:r>
                </w:p>
              </w:tc>
            </w:tr>
            <w:tr w14:paraId="0840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1F183F97">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16</w:t>
                  </w:r>
                </w:p>
              </w:tc>
              <w:tc>
                <w:tcPr>
                  <w:tcW w:w="3697" w:type="dxa"/>
                  <w:vAlign w:val="center"/>
                </w:tcPr>
                <w:p w14:paraId="39FE7058">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挂接方式</w:t>
                  </w:r>
                </w:p>
              </w:tc>
              <w:tc>
                <w:tcPr>
                  <w:tcW w:w="4854" w:type="dxa"/>
                  <w:vAlign w:val="center"/>
                </w:tcPr>
                <w:p w14:paraId="1B845023">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后悬挂</w:t>
                  </w:r>
                </w:p>
              </w:tc>
            </w:tr>
            <w:tr w14:paraId="0332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423EB4CE">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17</w:t>
                  </w:r>
                </w:p>
              </w:tc>
              <w:tc>
                <w:tcPr>
                  <w:tcW w:w="3697" w:type="dxa"/>
                  <w:vAlign w:val="center"/>
                </w:tcPr>
                <w:p w14:paraId="4420B887">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配套动力输出轴转速（r/min）</w:t>
                  </w:r>
                </w:p>
              </w:tc>
              <w:tc>
                <w:tcPr>
                  <w:tcW w:w="4854" w:type="dxa"/>
                  <w:vAlign w:val="center"/>
                </w:tcPr>
                <w:p w14:paraId="7A1FCF95">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750～1000</w:t>
                  </w:r>
                </w:p>
              </w:tc>
            </w:tr>
            <w:tr w14:paraId="7819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7033F79F">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18</w:t>
                  </w:r>
                </w:p>
              </w:tc>
              <w:tc>
                <w:tcPr>
                  <w:tcW w:w="3697" w:type="dxa"/>
                  <w:vAlign w:val="center"/>
                </w:tcPr>
                <w:p w14:paraId="05229F04">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传动方式</w:t>
                  </w:r>
                </w:p>
              </w:tc>
              <w:tc>
                <w:tcPr>
                  <w:tcW w:w="4854" w:type="dxa"/>
                  <w:vAlign w:val="center"/>
                </w:tcPr>
                <w:p w14:paraId="306B5F2D">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皮带传动</w:t>
                  </w:r>
                </w:p>
              </w:tc>
            </w:tr>
            <w:tr w14:paraId="54EB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3D28DE2D">
                  <w:pPr>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19</w:t>
                  </w:r>
                </w:p>
              </w:tc>
              <w:tc>
                <w:tcPr>
                  <w:tcW w:w="3697" w:type="dxa"/>
                  <w:vAlign w:val="center"/>
                </w:tcPr>
                <w:p w14:paraId="5E33FE39">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加注齿轮油液压油</w:t>
                  </w:r>
                </w:p>
              </w:tc>
              <w:tc>
                <w:tcPr>
                  <w:tcW w:w="4854" w:type="dxa"/>
                  <w:vAlign w:val="center"/>
                </w:tcPr>
                <w:p w14:paraId="7A8CCCC5">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65号</w:t>
                  </w:r>
                </w:p>
              </w:tc>
            </w:tr>
          </w:tbl>
          <w:p w14:paraId="557449AF">
            <w:pPr>
              <w:rPr>
                <w:rFonts w:hint="eastAsia"/>
                <w:vertAlign w:val="baseline"/>
              </w:rPr>
            </w:pPr>
          </w:p>
        </w:tc>
        <w:tc>
          <w:tcPr>
            <w:tcW w:w="916" w:type="dxa"/>
            <w:vAlign w:val="center"/>
          </w:tcPr>
          <w:p w14:paraId="1678AD20">
            <w:pPr>
              <w:jc w:val="center"/>
              <w:rPr>
                <w:rFonts w:hint="default"/>
                <w:vertAlign w:val="baseline"/>
                <w:lang w:val="en-US" w:eastAsia="zh-CN"/>
              </w:rPr>
            </w:pPr>
            <w:r>
              <w:rPr>
                <w:rFonts w:hint="eastAsia"/>
                <w:vertAlign w:val="baseline"/>
                <w:lang w:val="en-US" w:eastAsia="zh-CN"/>
              </w:rPr>
              <w:t>2</w:t>
            </w:r>
          </w:p>
        </w:tc>
        <w:tc>
          <w:tcPr>
            <w:tcW w:w="822" w:type="dxa"/>
            <w:vAlign w:val="center"/>
          </w:tcPr>
          <w:p w14:paraId="01DF21E9">
            <w:pPr>
              <w:jc w:val="center"/>
              <w:rPr>
                <w:rFonts w:hint="eastAsia"/>
                <w:vertAlign w:val="baseline"/>
                <w:lang w:val="en-US" w:eastAsia="zh-CN"/>
              </w:rPr>
            </w:pPr>
            <w:r>
              <w:rPr>
                <w:rFonts w:hint="eastAsia"/>
                <w:vertAlign w:val="baseline"/>
                <w:lang w:val="en-US" w:eastAsia="zh-CN"/>
              </w:rPr>
              <w:t>台</w:t>
            </w:r>
          </w:p>
        </w:tc>
      </w:tr>
    </w:tbl>
    <w:p w14:paraId="1585FE89"/>
    <w:p w14:paraId="55F82329"/>
    <w:tbl>
      <w:tblPr>
        <w:tblStyle w:val="25"/>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6767"/>
        <w:gridCol w:w="926"/>
        <w:gridCol w:w="831"/>
      </w:tblGrid>
      <w:tr w14:paraId="5870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95" w:type="dxa"/>
            <w:vAlign w:val="center"/>
          </w:tcPr>
          <w:p w14:paraId="0BEDEC67">
            <w:pPr>
              <w:jc w:val="center"/>
              <w:rPr>
                <w:rFonts w:hint="eastAsia" w:eastAsiaTheme="minorEastAsia"/>
                <w:vertAlign w:val="baseline"/>
                <w:lang w:val="en-US" w:eastAsia="zh-CN"/>
              </w:rPr>
            </w:pPr>
            <w:r>
              <w:rPr>
                <w:rFonts w:hint="eastAsia"/>
                <w:vertAlign w:val="baseline"/>
                <w:lang w:val="en-US" w:eastAsia="zh-CN"/>
              </w:rPr>
              <w:t>机具名称</w:t>
            </w:r>
          </w:p>
        </w:tc>
        <w:tc>
          <w:tcPr>
            <w:tcW w:w="6767" w:type="dxa"/>
            <w:vAlign w:val="center"/>
          </w:tcPr>
          <w:p w14:paraId="46EB23E9">
            <w:pPr>
              <w:jc w:val="center"/>
              <w:rPr>
                <w:rFonts w:hint="default" w:eastAsiaTheme="minorEastAsia"/>
                <w:vertAlign w:val="baseline"/>
                <w:lang w:val="en-US" w:eastAsia="zh-CN"/>
              </w:rPr>
            </w:pPr>
            <w:r>
              <w:rPr>
                <w:rFonts w:hint="eastAsia"/>
                <w:vertAlign w:val="baseline"/>
                <w:lang w:val="en-US" w:eastAsia="zh-CN"/>
              </w:rPr>
              <w:t>技术参数</w:t>
            </w:r>
          </w:p>
        </w:tc>
        <w:tc>
          <w:tcPr>
            <w:tcW w:w="926" w:type="dxa"/>
            <w:vAlign w:val="center"/>
          </w:tcPr>
          <w:p w14:paraId="0FE83E82">
            <w:pPr>
              <w:jc w:val="center"/>
              <w:rPr>
                <w:rFonts w:hint="eastAsia"/>
                <w:vertAlign w:val="baseline"/>
                <w:lang w:val="en-US" w:eastAsia="zh-CN"/>
              </w:rPr>
            </w:pPr>
            <w:r>
              <w:rPr>
                <w:rFonts w:hint="eastAsia"/>
                <w:vertAlign w:val="baseline"/>
                <w:lang w:val="en-US" w:eastAsia="zh-CN"/>
              </w:rPr>
              <w:t>数量</w:t>
            </w:r>
          </w:p>
        </w:tc>
        <w:tc>
          <w:tcPr>
            <w:tcW w:w="831" w:type="dxa"/>
            <w:vAlign w:val="center"/>
          </w:tcPr>
          <w:p w14:paraId="74AB432F">
            <w:pPr>
              <w:jc w:val="center"/>
              <w:rPr>
                <w:rFonts w:hint="eastAsia"/>
                <w:vertAlign w:val="baseline"/>
                <w:lang w:val="en-US" w:eastAsia="zh-CN"/>
              </w:rPr>
            </w:pPr>
            <w:r>
              <w:rPr>
                <w:rFonts w:hint="eastAsia"/>
                <w:vertAlign w:val="baseline"/>
                <w:lang w:val="en-US" w:eastAsia="zh-CN"/>
              </w:rPr>
              <w:t>单位</w:t>
            </w:r>
          </w:p>
        </w:tc>
      </w:tr>
      <w:tr w14:paraId="4CDC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8" w:hRule="atLeast"/>
        </w:trPr>
        <w:tc>
          <w:tcPr>
            <w:tcW w:w="795" w:type="dxa"/>
            <w:vAlign w:val="center"/>
          </w:tcPr>
          <w:p w14:paraId="0228E4C7">
            <w:pPr>
              <w:jc w:val="center"/>
              <w:rPr>
                <w:rFonts w:hint="default"/>
                <w:vertAlign w:val="baseline"/>
                <w:lang w:val="en-US" w:eastAsia="zh-CN"/>
              </w:rPr>
            </w:pPr>
            <w:r>
              <w:rPr>
                <w:rFonts w:hint="eastAsia"/>
                <w:vertAlign w:val="baseline"/>
                <w:lang w:val="en-US" w:eastAsia="zh-CN"/>
              </w:rPr>
              <w:t>残膜回收机</w:t>
            </w:r>
          </w:p>
        </w:tc>
        <w:tc>
          <w:tcPr>
            <w:tcW w:w="6767" w:type="dxa"/>
            <w:vAlign w:val="center"/>
          </w:tcPr>
          <w:tbl>
            <w:tblPr>
              <w:tblStyle w:val="25"/>
              <w:tblW w:w="920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705"/>
              <w:gridCol w:w="4846"/>
            </w:tblGrid>
            <w:tr w14:paraId="6B1C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5952A4DE">
                  <w:pPr>
                    <w:jc w:val="center"/>
                    <w:rPr>
                      <w:rFonts w:ascii="Times New Roman" w:hAnsi="Times New Roman" w:cs="Times New Roman"/>
                      <w:sz w:val="22"/>
                      <w:szCs w:val="22"/>
                    </w:rPr>
                  </w:pPr>
                  <w:r>
                    <w:rPr>
                      <w:rFonts w:hint="eastAsia" w:ascii="Times New Roman" w:hAnsi="Times New Roman" w:cs="Times New Roman"/>
                      <w:sz w:val="22"/>
                      <w:szCs w:val="22"/>
                    </w:rPr>
                    <w:t>序号</w:t>
                  </w:r>
                </w:p>
              </w:tc>
              <w:tc>
                <w:tcPr>
                  <w:tcW w:w="3705" w:type="dxa"/>
                  <w:vAlign w:val="center"/>
                </w:tcPr>
                <w:p w14:paraId="6CE5DDE8">
                  <w:pPr>
                    <w:jc w:val="center"/>
                    <w:rPr>
                      <w:rFonts w:ascii="Times New Roman" w:hAnsi="Times New Roman" w:cs="Times New Roman"/>
                      <w:sz w:val="22"/>
                      <w:szCs w:val="22"/>
                    </w:rPr>
                  </w:pPr>
                  <w:r>
                    <w:rPr>
                      <w:rFonts w:hint="eastAsia" w:ascii="Times New Roman" w:hAnsi="Times New Roman" w:cs="Times New Roman"/>
                      <w:sz w:val="22"/>
                      <w:szCs w:val="22"/>
                    </w:rPr>
                    <w:t>项目</w:t>
                  </w:r>
                </w:p>
              </w:tc>
              <w:tc>
                <w:tcPr>
                  <w:tcW w:w="4846" w:type="dxa"/>
                  <w:vAlign w:val="center"/>
                </w:tcPr>
                <w:p w14:paraId="4C215EC2">
                  <w:pPr>
                    <w:jc w:val="both"/>
                    <w:rPr>
                      <w:rFonts w:ascii="Times New Roman" w:hAnsi="Times New Roman" w:cs="Times New Roman"/>
                      <w:sz w:val="20"/>
                      <w:szCs w:val="20"/>
                    </w:rPr>
                  </w:pPr>
                  <w:r>
                    <w:rPr>
                      <w:rFonts w:hint="eastAsia" w:ascii="Times New Roman" w:hAnsi="Times New Roman" w:cs="Times New Roman"/>
                      <w:sz w:val="20"/>
                      <w:szCs w:val="20"/>
                    </w:rPr>
                    <w:t>参数</w:t>
                  </w:r>
                </w:p>
              </w:tc>
            </w:tr>
            <w:tr w14:paraId="7FFD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47037CBB">
                  <w:pPr>
                    <w:jc w:val="center"/>
                    <w:rPr>
                      <w:rFonts w:hint="default"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w:t>
                  </w:r>
                </w:p>
              </w:tc>
              <w:tc>
                <w:tcPr>
                  <w:tcW w:w="3705" w:type="dxa"/>
                  <w:vAlign w:val="center"/>
                </w:tcPr>
                <w:p w14:paraId="49D114BB">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型号名称</w:t>
                  </w:r>
                </w:p>
              </w:tc>
              <w:tc>
                <w:tcPr>
                  <w:tcW w:w="4846" w:type="dxa"/>
                  <w:vAlign w:val="center"/>
                </w:tcPr>
                <w:p w14:paraId="7548DFE4">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11FM-140型残膜回收机</w:t>
                  </w:r>
                </w:p>
              </w:tc>
            </w:tr>
            <w:tr w14:paraId="1882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06B8C1FF">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2</w:t>
                  </w:r>
                </w:p>
              </w:tc>
              <w:tc>
                <w:tcPr>
                  <w:tcW w:w="3705" w:type="dxa"/>
                  <w:vAlign w:val="center"/>
                </w:tcPr>
                <w:p w14:paraId="11D03B25">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rPr>
                    <w:t>捡拾机构形式</w:t>
                  </w:r>
                </w:p>
              </w:tc>
              <w:tc>
                <w:tcPr>
                  <w:tcW w:w="4846" w:type="dxa"/>
                  <w:vAlign w:val="center"/>
                </w:tcPr>
                <w:p w14:paraId="7EAA9FDA">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铲式</w:t>
                  </w:r>
                </w:p>
              </w:tc>
            </w:tr>
            <w:tr w14:paraId="2DC5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391901E4">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3</w:t>
                  </w:r>
                </w:p>
              </w:tc>
              <w:tc>
                <w:tcPr>
                  <w:tcW w:w="3705" w:type="dxa"/>
                  <w:vAlign w:val="center"/>
                </w:tcPr>
                <w:p w14:paraId="72F70EA9">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eastAsia="zh-CN"/>
                    </w:rPr>
                    <w:t>配套动力（</w:t>
                  </w:r>
                  <w:r>
                    <w:rPr>
                      <w:rFonts w:hint="eastAsia" w:ascii="Times New Roman" w:hAnsi="Times New Roman" w:cs="Times New Roman"/>
                      <w:sz w:val="22"/>
                      <w:szCs w:val="22"/>
                      <w:lang w:val="en-US" w:eastAsia="zh-CN"/>
                    </w:rPr>
                    <w:t>kW</w:t>
                  </w:r>
                  <w:r>
                    <w:rPr>
                      <w:rFonts w:hint="eastAsia" w:ascii="Times New Roman" w:hAnsi="Times New Roman" w:cs="Times New Roman"/>
                      <w:sz w:val="22"/>
                      <w:szCs w:val="22"/>
                      <w:lang w:eastAsia="zh-CN"/>
                    </w:rPr>
                    <w:t>）</w:t>
                  </w:r>
                </w:p>
              </w:tc>
              <w:tc>
                <w:tcPr>
                  <w:tcW w:w="4846" w:type="dxa"/>
                  <w:vAlign w:val="center"/>
                </w:tcPr>
                <w:p w14:paraId="48BE7B9F">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45.7～60.4</w:t>
                  </w:r>
                </w:p>
              </w:tc>
            </w:tr>
            <w:tr w14:paraId="764B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trPr>
              <w:tc>
                <w:tcPr>
                  <w:tcW w:w="649" w:type="dxa"/>
                  <w:vAlign w:val="center"/>
                </w:tcPr>
                <w:p w14:paraId="70DBA8C6">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4</w:t>
                  </w:r>
                </w:p>
              </w:tc>
              <w:tc>
                <w:tcPr>
                  <w:tcW w:w="3705" w:type="dxa"/>
                  <w:vAlign w:val="center"/>
                </w:tcPr>
                <w:p w14:paraId="54B28E97">
                  <w:pPr>
                    <w:jc w:val="center"/>
                    <w:rPr>
                      <w:rFonts w:hint="eastAsia" w:ascii="Times New Roman" w:hAnsi="Times New Roman" w:cs="Times New Roman" w:eastAsiaTheme="minorEastAsia"/>
                      <w:sz w:val="22"/>
                      <w:szCs w:val="22"/>
                      <w:lang w:val="en-US" w:eastAsia="zh-CN"/>
                    </w:rPr>
                  </w:pPr>
                  <w:r>
                    <w:rPr>
                      <w:rFonts w:hint="eastAsia" w:ascii="Times New Roman" w:hAnsi="Times New Roman" w:cs="Times New Roman"/>
                      <w:sz w:val="22"/>
                      <w:szCs w:val="22"/>
                    </w:rPr>
                    <w:t>工作状态外形尺寸（长×宽×高）</w:t>
                  </w:r>
                  <w:r>
                    <w:rPr>
                      <w:rFonts w:hint="eastAsia" w:ascii="Times New Roman" w:hAnsi="Times New Roman" w:cs="Times New Roman"/>
                      <w:sz w:val="22"/>
                      <w:szCs w:val="22"/>
                      <w:lang w:eastAsia="zh-CN"/>
                    </w:rPr>
                    <w:t>（</w:t>
                  </w:r>
                  <w:r>
                    <w:rPr>
                      <w:rFonts w:hint="eastAsia" w:ascii="Times New Roman" w:hAnsi="Times New Roman" w:cs="Times New Roman"/>
                      <w:sz w:val="22"/>
                      <w:szCs w:val="22"/>
                    </w:rPr>
                    <w:t>mm</w:t>
                  </w:r>
                  <w:r>
                    <w:rPr>
                      <w:rFonts w:hint="eastAsia" w:ascii="Times New Roman" w:hAnsi="Times New Roman" w:cs="Times New Roman"/>
                      <w:sz w:val="22"/>
                      <w:szCs w:val="22"/>
                      <w:lang w:eastAsia="zh-CN"/>
                    </w:rPr>
                    <w:t>）</w:t>
                  </w:r>
                </w:p>
              </w:tc>
              <w:tc>
                <w:tcPr>
                  <w:tcW w:w="4846" w:type="dxa"/>
                  <w:vAlign w:val="center"/>
                </w:tcPr>
                <w:p w14:paraId="28704FEE">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2180×1900×1400</w:t>
                  </w:r>
                </w:p>
              </w:tc>
            </w:tr>
            <w:tr w14:paraId="584F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43398C6D">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5</w:t>
                  </w:r>
                </w:p>
              </w:tc>
              <w:tc>
                <w:tcPr>
                  <w:tcW w:w="3705" w:type="dxa"/>
                  <w:vAlign w:val="center"/>
                </w:tcPr>
                <w:p w14:paraId="1D9D0961">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rPr>
                    <w:t>运输地隙（mm）</w:t>
                  </w:r>
                </w:p>
              </w:tc>
              <w:tc>
                <w:tcPr>
                  <w:tcW w:w="4846" w:type="dxa"/>
                  <w:vAlign w:val="center"/>
                </w:tcPr>
                <w:p w14:paraId="5D5AE7E0">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≥250</w:t>
                  </w:r>
                </w:p>
              </w:tc>
            </w:tr>
            <w:tr w14:paraId="7162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475821D8">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6</w:t>
                  </w:r>
                </w:p>
              </w:tc>
              <w:tc>
                <w:tcPr>
                  <w:tcW w:w="3705" w:type="dxa"/>
                  <w:vAlign w:val="center"/>
                </w:tcPr>
                <w:p w14:paraId="204EB67E">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rPr>
                    <w:t>集膜箱总容积</w:t>
                  </w:r>
                  <w:r>
                    <w:rPr>
                      <w:rFonts w:hint="eastAsia" w:ascii="Times New Roman" w:hAnsi="Times New Roman" w:cs="Times New Roman"/>
                      <w:sz w:val="22"/>
                      <w:szCs w:val="22"/>
                      <w:lang w:eastAsia="zh-CN"/>
                    </w:rPr>
                    <w:t>（</w:t>
                  </w:r>
                  <w:r>
                    <w:rPr>
                      <w:rFonts w:hint="eastAsia" w:ascii="Times New Roman" w:hAnsi="Times New Roman" w:cs="Times New Roman"/>
                      <w:sz w:val="22"/>
                      <w:szCs w:val="22"/>
                      <w:lang w:val="en-US" w:eastAsia="zh-CN"/>
                    </w:rPr>
                    <w:t>m³</w:t>
                  </w:r>
                  <w:r>
                    <w:rPr>
                      <w:rFonts w:hint="eastAsia" w:ascii="Times New Roman" w:hAnsi="Times New Roman" w:cs="Times New Roman"/>
                      <w:sz w:val="22"/>
                      <w:szCs w:val="22"/>
                      <w:lang w:eastAsia="zh-CN"/>
                    </w:rPr>
                    <w:t>）</w:t>
                  </w:r>
                </w:p>
              </w:tc>
              <w:tc>
                <w:tcPr>
                  <w:tcW w:w="4846" w:type="dxa"/>
                  <w:vAlign w:val="center"/>
                </w:tcPr>
                <w:p w14:paraId="4D899DDB">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t>
                  </w:r>
                </w:p>
              </w:tc>
            </w:tr>
            <w:tr w14:paraId="3030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4E69E3B4">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7</w:t>
                  </w:r>
                </w:p>
              </w:tc>
              <w:tc>
                <w:tcPr>
                  <w:tcW w:w="3705" w:type="dxa"/>
                  <w:vAlign w:val="center"/>
                </w:tcPr>
                <w:p w14:paraId="1F87949D">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rPr>
                    <w:t>工作幅宽（mm）</w:t>
                  </w:r>
                </w:p>
              </w:tc>
              <w:tc>
                <w:tcPr>
                  <w:tcW w:w="4846" w:type="dxa"/>
                  <w:vAlign w:val="center"/>
                </w:tcPr>
                <w:p w14:paraId="7970A378">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1400</w:t>
                  </w:r>
                </w:p>
              </w:tc>
            </w:tr>
            <w:tr w14:paraId="3C2E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446E5C3B">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8</w:t>
                  </w:r>
                </w:p>
              </w:tc>
              <w:tc>
                <w:tcPr>
                  <w:tcW w:w="3705" w:type="dxa"/>
                  <w:vAlign w:val="center"/>
                </w:tcPr>
                <w:p w14:paraId="7D539017">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rPr>
                    <w:t>生产率（hm</w:t>
                  </w:r>
                  <w:r>
                    <w:rPr>
                      <w:rFonts w:hint="eastAsia" w:ascii="Times New Roman" w:hAnsi="Times New Roman" w:cs="Times New Roman"/>
                      <w:sz w:val="22"/>
                      <w:szCs w:val="22"/>
                      <w:vertAlign w:val="superscript"/>
                    </w:rPr>
                    <w:t>2</w:t>
                  </w:r>
                  <w:r>
                    <w:rPr>
                      <w:rFonts w:hint="eastAsia" w:ascii="Times New Roman" w:hAnsi="Times New Roman" w:cs="Times New Roman"/>
                      <w:sz w:val="22"/>
                      <w:szCs w:val="22"/>
                    </w:rPr>
                    <w:t>/h）</w:t>
                  </w:r>
                </w:p>
              </w:tc>
              <w:tc>
                <w:tcPr>
                  <w:tcW w:w="4846" w:type="dxa"/>
                  <w:vAlign w:val="center"/>
                </w:tcPr>
                <w:p w14:paraId="07D1782A">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0.33～0.4</w:t>
                  </w:r>
                </w:p>
              </w:tc>
            </w:tr>
            <w:tr w14:paraId="6825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5B687FFD">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9</w:t>
                  </w:r>
                </w:p>
              </w:tc>
              <w:tc>
                <w:tcPr>
                  <w:tcW w:w="3705" w:type="dxa"/>
                  <w:vAlign w:val="center"/>
                </w:tcPr>
                <w:p w14:paraId="3450457B">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残膜回收机构型式</w:t>
                  </w:r>
                </w:p>
              </w:tc>
              <w:tc>
                <w:tcPr>
                  <w:tcW w:w="4846" w:type="dxa"/>
                  <w:vAlign w:val="center"/>
                </w:tcPr>
                <w:p w14:paraId="55328B50">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eastAsia="zh-CN"/>
                    </w:rPr>
                    <w:t>轴卷式</w:t>
                  </w:r>
                </w:p>
              </w:tc>
            </w:tr>
            <w:tr w14:paraId="2C2E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17F4F0B4">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10</w:t>
                  </w:r>
                </w:p>
              </w:tc>
              <w:tc>
                <w:tcPr>
                  <w:tcW w:w="3705" w:type="dxa"/>
                  <w:vAlign w:val="center"/>
                </w:tcPr>
                <w:p w14:paraId="0E568785">
                  <w:pPr>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秸秆切碎机构型式</w:t>
                  </w:r>
                </w:p>
              </w:tc>
              <w:tc>
                <w:tcPr>
                  <w:tcW w:w="4846" w:type="dxa"/>
                  <w:vAlign w:val="center"/>
                </w:tcPr>
                <w:p w14:paraId="41985520">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t>
                  </w:r>
                </w:p>
              </w:tc>
            </w:tr>
            <w:tr w14:paraId="5953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6652D415">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11</w:t>
                  </w:r>
                </w:p>
              </w:tc>
              <w:tc>
                <w:tcPr>
                  <w:tcW w:w="3705" w:type="dxa"/>
                  <w:vAlign w:val="center"/>
                </w:tcPr>
                <w:p w14:paraId="404ED769">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整机质量（kg）</w:t>
                  </w:r>
                </w:p>
              </w:tc>
              <w:tc>
                <w:tcPr>
                  <w:tcW w:w="4846" w:type="dxa"/>
                  <w:vAlign w:val="center"/>
                </w:tcPr>
                <w:p w14:paraId="1E61C453">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460</w:t>
                  </w:r>
                </w:p>
              </w:tc>
            </w:tr>
            <w:tr w14:paraId="1C0D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36139529">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12</w:t>
                  </w:r>
                </w:p>
              </w:tc>
              <w:tc>
                <w:tcPr>
                  <w:tcW w:w="3705" w:type="dxa"/>
                  <w:vAlign w:val="center"/>
                </w:tcPr>
                <w:p w14:paraId="3118E630">
                  <w:pPr>
                    <w:jc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有效挖掘深度（mm）</w:t>
                  </w:r>
                </w:p>
              </w:tc>
              <w:tc>
                <w:tcPr>
                  <w:tcW w:w="4846" w:type="dxa"/>
                  <w:vAlign w:val="center"/>
                </w:tcPr>
                <w:p w14:paraId="502F8DAD">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0～150</w:t>
                  </w:r>
                </w:p>
              </w:tc>
            </w:tr>
            <w:tr w14:paraId="56A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4AA6E417">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13</w:t>
                  </w:r>
                </w:p>
              </w:tc>
              <w:tc>
                <w:tcPr>
                  <w:tcW w:w="3705" w:type="dxa"/>
                  <w:vAlign w:val="center"/>
                </w:tcPr>
                <w:p w14:paraId="381E6F64">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铲刃入土深度（mm）</w:t>
                  </w:r>
                </w:p>
              </w:tc>
              <w:tc>
                <w:tcPr>
                  <w:tcW w:w="4846" w:type="dxa"/>
                  <w:vAlign w:val="center"/>
                </w:tcPr>
                <w:p w14:paraId="3B6FD6D4">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140</w:t>
                  </w:r>
                </w:p>
              </w:tc>
            </w:tr>
            <w:tr w14:paraId="4BF4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66BA660F">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14</w:t>
                  </w:r>
                </w:p>
              </w:tc>
              <w:tc>
                <w:tcPr>
                  <w:tcW w:w="3705" w:type="dxa"/>
                  <w:vAlign w:val="center"/>
                </w:tcPr>
                <w:p w14:paraId="03960CFC">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lang w:eastAsia="zh-CN"/>
                    </w:rPr>
                    <w:t>表层</w:t>
                  </w:r>
                  <w:r>
                    <w:rPr>
                      <w:rFonts w:hint="eastAsia" w:ascii="Times New Roman" w:hAnsi="Times New Roman" w:cs="Times New Roman"/>
                      <w:sz w:val="22"/>
                      <w:szCs w:val="22"/>
                    </w:rPr>
                    <w:t>回收率（%）</w:t>
                  </w:r>
                </w:p>
              </w:tc>
              <w:tc>
                <w:tcPr>
                  <w:tcW w:w="4846" w:type="dxa"/>
                  <w:vAlign w:val="center"/>
                </w:tcPr>
                <w:p w14:paraId="4419F9DD">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≥90</w:t>
                  </w:r>
                </w:p>
              </w:tc>
            </w:tr>
            <w:tr w14:paraId="1283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26FE0E0B">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15</w:t>
                  </w:r>
                </w:p>
              </w:tc>
              <w:tc>
                <w:tcPr>
                  <w:tcW w:w="3705" w:type="dxa"/>
                  <w:vAlign w:val="center"/>
                </w:tcPr>
                <w:p w14:paraId="695D22DE">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工作速度（km/h）</w:t>
                  </w:r>
                </w:p>
              </w:tc>
              <w:tc>
                <w:tcPr>
                  <w:tcW w:w="4846" w:type="dxa"/>
                  <w:vAlign w:val="center"/>
                </w:tcPr>
                <w:p w14:paraId="55035794">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2.9～3.7</w:t>
                  </w:r>
                </w:p>
              </w:tc>
            </w:tr>
            <w:tr w14:paraId="3876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31AD1CA1">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16</w:t>
                  </w:r>
                </w:p>
              </w:tc>
              <w:tc>
                <w:tcPr>
                  <w:tcW w:w="3705" w:type="dxa"/>
                  <w:vAlign w:val="center"/>
                </w:tcPr>
                <w:p w14:paraId="17441EDC">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挂接方式</w:t>
                  </w:r>
                </w:p>
              </w:tc>
              <w:tc>
                <w:tcPr>
                  <w:tcW w:w="4846" w:type="dxa"/>
                  <w:vAlign w:val="center"/>
                </w:tcPr>
                <w:p w14:paraId="7622235C">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后悬挂</w:t>
                  </w:r>
                </w:p>
              </w:tc>
            </w:tr>
            <w:tr w14:paraId="3DA6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403AFEEB">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17</w:t>
                  </w:r>
                </w:p>
              </w:tc>
              <w:tc>
                <w:tcPr>
                  <w:tcW w:w="3705" w:type="dxa"/>
                  <w:vAlign w:val="center"/>
                </w:tcPr>
                <w:p w14:paraId="59BFBEE5">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配套动力输出轴转速（r/min）</w:t>
                  </w:r>
                </w:p>
              </w:tc>
              <w:tc>
                <w:tcPr>
                  <w:tcW w:w="4846" w:type="dxa"/>
                  <w:vAlign w:val="center"/>
                </w:tcPr>
                <w:p w14:paraId="14AA0A62">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750～1000</w:t>
                  </w:r>
                </w:p>
              </w:tc>
            </w:tr>
            <w:tr w14:paraId="217C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4FF5660E">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18</w:t>
                  </w:r>
                </w:p>
              </w:tc>
              <w:tc>
                <w:tcPr>
                  <w:tcW w:w="3705" w:type="dxa"/>
                  <w:vAlign w:val="center"/>
                </w:tcPr>
                <w:p w14:paraId="37CF581B">
                  <w:pPr>
                    <w:jc w:val="center"/>
                    <w:rPr>
                      <w:rFonts w:ascii="Times New Roman" w:hAnsi="Times New Roman" w:cs="Times New Roman" w:eastAsiaTheme="minorEastAsia"/>
                      <w:kern w:val="2"/>
                      <w:sz w:val="22"/>
                      <w:szCs w:val="22"/>
                      <w:lang w:val="en-US" w:eastAsia="zh-CN" w:bidi="ar-SA"/>
                    </w:rPr>
                  </w:pPr>
                  <w:r>
                    <w:rPr>
                      <w:rFonts w:hint="eastAsia" w:ascii="Times New Roman" w:hAnsi="Times New Roman" w:cs="Times New Roman"/>
                      <w:sz w:val="22"/>
                      <w:szCs w:val="22"/>
                    </w:rPr>
                    <w:t>传动方式</w:t>
                  </w:r>
                </w:p>
              </w:tc>
              <w:tc>
                <w:tcPr>
                  <w:tcW w:w="4846" w:type="dxa"/>
                  <w:vAlign w:val="center"/>
                </w:tcPr>
                <w:p w14:paraId="26344A60">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皮带传动</w:t>
                  </w:r>
                </w:p>
              </w:tc>
            </w:tr>
            <w:tr w14:paraId="3A82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9" w:type="dxa"/>
                  <w:vAlign w:val="center"/>
                </w:tcPr>
                <w:p w14:paraId="6FEE7B6E">
                  <w:pPr>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19</w:t>
                  </w:r>
                </w:p>
              </w:tc>
              <w:tc>
                <w:tcPr>
                  <w:tcW w:w="3705" w:type="dxa"/>
                  <w:vAlign w:val="center"/>
                </w:tcPr>
                <w:p w14:paraId="56C6DFE1">
                  <w:pP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sz w:val="22"/>
                      <w:szCs w:val="22"/>
                      <w:lang w:val="en-US" w:eastAsia="zh-CN"/>
                    </w:rPr>
                    <w:t>加注齿轮油液压油</w:t>
                  </w:r>
                </w:p>
              </w:tc>
              <w:tc>
                <w:tcPr>
                  <w:tcW w:w="4846" w:type="dxa"/>
                  <w:vAlign w:val="center"/>
                </w:tcPr>
                <w:p w14:paraId="676A8A48">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65号</w:t>
                  </w:r>
                </w:p>
              </w:tc>
            </w:tr>
          </w:tbl>
          <w:p w14:paraId="730E278E">
            <w:pPr>
              <w:rPr>
                <w:rFonts w:hint="eastAsia"/>
                <w:vertAlign w:val="baseline"/>
              </w:rPr>
            </w:pPr>
          </w:p>
        </w:tc>
        <w:tc>
          <w:tcPr>
            <w:tcW w:w="926" w:type="dxa"/>
            <w:vAlign w:val="center"/>
          </w:tcPr>
          <w:p w14:paraId="2D363E0A">
            <w:pPr>
              <w:jc w:val="center"/>
              <w:rPr>
                <w:rFonts w:hint="default"/>
                <w:vertAlign w:val="baseline"/>
                <w:lang w:val="en-US" w:eastAsia="zh-CN"/>
              </w:rPr>
            </w:pPr>
            <w:r>
              <w:rPr>
                <w:rFonts w:hint="eastAsia"/>
                <w:vertAlign w:val="baseline"/>
                <w:lang w:val="en-US" w:eastAsia="zh-CN"/>
              </w:rPr>
              <w:t>2</w:t>
            </w:r>
          </w:p>
        </w:tc>
        <w:tc>
          <w:tcPr>
            <w:tcW w:w="831" w:type="dxa"/>
            <w:vAlign w:val="center"/>
          </w:tcPr>
          <w:p w14:paraId="18F9790F">
            <w:pPr>
              <w:jc w:val="center"/>
              <w:rPr>
                <w:rFonts w:hint="eastAsia"/>
                <w:vertAlign w:val="baseline"/>
                <w:lang w:val="en-US" w:eastAsia="zh-CN"/>
              </w:rPr>
            </w:pPr>
            <w:r>
              <w:rPr>
                <w:rFonts w:hint="eastAsia"/>
                <w:vertAlign w:val="baseline"/>
                <w:lang w:val="en-US" w:eastAsia="zh-CN"/>
              </w:rPr>
              <w:t>台</w:t>
            </w:r>
          </w:p>
        </w:tc>
      </w:tr>
    </w:tbl>
    <w:p w14:paraId="513AB3BD">
      <w:pPr>
        <w:rPr>
          <w:rFonts w:hint="eastAsia"/>
          <w:lang w:eastAsia="zh-CN"/>
        </w:rPr>
      </w:pPr>
    </w:p>
    <w:p w14:paraId="68290A80">
      <w:pPr>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二、其他要求</w:t>
      </w:r>
    </w:p>
    <w:p w14:paraId="5C2E7A1F">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产品的</w:t>
      </w:r>
      <w:r>
        <w:rPr>
          <w:rFonts w:hint="eastAsia" w:ascii="宋体" w:hAnsi="宋体" w:eastAsia="宋体" w:cs="宋体"/>
          <w:color w:val="auto"/>
          <w:sz w:val="24"/>
          <w:szCs w:val="24"/>
          <w:highlight w:val="none"/>
          <w:lang w:val="en-US" w:eastAsia="zh-CN"/>
        </w:rPr>
        <w:t>质保期</w:t>
      </w:r>
      <w:r>
        <w:rPr>
          <w:rFonts w:hint="eastAsia" w:ascii="宋体" w:hAnsi="宋体" w:eastAsia="宋体" w:cs="宋体"/>
          <w:color w:val="auto"/>
          <w:sz w:val="24"/>
          <w:szCs w:val="24"/>
          <w:highlight w:val="none"/>
        </w:rPr>
        <w:t>为</w:t>
      </w:r>
      <w:r>
        <w:rPr>
          <w:rFonts w:hint="eastAsia" w:cs="Times New Roman"/>
          <w:color w:val="auto"/>
          <w:kern w:val="2"/>
          <w:sz w:val="24"/>
          <w:szCs w:val="32"/>
          <w:lang w:val="en-US" w:eastAsia="zh-CN" w:bidi="ar-SA"/>
        </w:rPr>
        <w:t>：3个月</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承诺的质保时间超过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要求的，按其承诺时</w:t>
      </w:r>
      <w:r>
        <w:rPr>
          <w:rFonts w:hint="eastAsia" w:ascii="宋体" w:hAnsi="宋体" w:eastAsia="宋体" w:cs="宋体"/>
          <w:b w:val="0"/>
          <w:bCs w:val="0"/>
          <w:color w:val="auto"/>
          <w:sz w:val="24"/>
          <w:szCs w:val="24"/>
          <w:highlight w:val="none"/>
        </w:rPr>
        <w:t>间质保。</w:t>
      </w:r>
      <w:r>
        <w:rPr>
          <w:rFonts w:hint="eastAsia" w:ascii="宋体" w:hAnsi="宋体" w:eastAsia="宋体" w:cs="宋体"/>
          <w:b w:val="0"/>
          <w:bCs w:val="0"/>
          <w:i w:val="0"/>
          <w:iCs w:val="0"/>
          <w:color w:val="auto"/>
          <w:kern w:val="0"/>
          <w:sz w:val="24"/>
          <w:szCs w:val="24"/>
          <w:u w:val="none"/>
          <w:lang w:val="en-US" w:eastAsia="zh-CN" w:bidi="ar"/>
        </w:rPr>
        <w:t>所投产品质量必须符合国家有关规范和相关政策。并提供核心产品生产厂家确认的、相应的功能证明材料（包括但不限于测试报告、官网和功能截图等、合法来源渠道证明材料）。</w:t>
      </w:r>
    </w:p>
    <w:p w14:paraId="7D4871D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val="0"/>
          <w:bCs w:val="0"/>
          <w:i w:val="0"/>
          <w:iCs w:val="0"/>
          <w:color w:val="auto"/>
          <w:kern w:val="0"/>
          <w:sz w:val="24"/>
          <w:szCs w:val="24"/>
          <w:u w:val="none"/>
          <w:lang w:val="en-US" w:eastAsia="zh-CN" w:bidi="ar"/>
        </w:rPr>
        <w:t>核心产品：11FM-120型残膜回收机；采用综</w:t>
      </w:r>
      <w:r>
        <w:rPr>
          <w:rFonts w:hint="eastAsia" w:ascii="宋体" w:hAnsi="宋体" w:eastAsia="宋体" w:cs="宋体"/>
          <w:color w:val="auto"/>
          <w:sz w:val="24"/>
          <w:szCs w:val="24"/>
          <w:lang w:val="en-US" w:eastAsia="zh-CN"/>
        </w:rPr>
        <w:t>合评</w:t>
      </w:r>
      <w:r>
        <w:rPr>
          <w:rFonts w:hint="eastAsia" w:ascii="宋体" w:hAnsi="宋体" w:eastAsia="宋体" w:cs="宋体"/>
          <w:sz w:val="24"/>
          <w:szCs w:val="24"/>
          <w:lang w:val="en-US" w:eastAsia="zh-CN"/>
        </w:rPr>
        <w:t>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B09AFCD">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质保期出现的质量问题由</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负责解决并承担所有费用。</w:t>
      </w:r>
    </w:p>
    <w:p w14:paraId="09F20098">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4、以上所有货物要求送货到指定地点，并接受质量检测。</w:t>
      </w:r>
    </w:p>
    <w:p w14:paraId="36E8A3B6">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default" w:ascii="宋体" w:hAnsi="宋体" w:eastAsia="宋体" w:cs="宋体"/>
          <w:color w:val="auto"/>
          <w:sz w:val="24"/>
          <w:szCs w:val="24"/>
          <w:highlight w:val="none"/>
          <w:lang w:val="en-US" w:eastAsia="zh-CN"/>
        </w:rPr>
      </w:pPr>
    </w:p>
    <w:p w14:paraId="1F1994CA">
      <w:pPr>
        <w:rPr>
          <w:rFonts w:hint="default" w:ascii="宋体" w:hAnsi="宋体" w:eastAsia="宋体" w:cs="宋体"/>
          <w:b w:val="0"/>
          <w:bCs w:val="0"/>
          <w:color w:val="auto"/>
          <w:sz w:val="24"/>
          <w:szCs w:val="24"/>
          <w:lang w:val="en-US" w:eastAsia="zh-CN"/>
        </w:rPr>
      </w:pPr>
    </w:p>
    <w:p w14:paraId="7938F55F">
      <w:pPr>
        <w:rPr>
          <w:rFonts w:hint="default" w:ascii="宋体" w:hAnsi="宋体" w:eastAsia="宋体" w:cs="宋体"/>
          <w:b w:val="0"/>
          <w:bCs w:val="0"/>
          <w:color w:val="auto"/>
          <w:sz w:val="24"/>
          <w:szCs w:val="24"/>
          <w:lang w:val="en-US" w:eastAsia="zh-CN"/>
        </w:rPr>
      </w:pPr>
    </w:p>
    <w:p w14:paraId="7E20AA2C">
      <w:pPr>
        <w:rPr>
          <w:rFonts w:hint="default" w:ascii="宋体" w:hAnsi="宋体" w:eastAsia="宋体" w:cs="宋体"/>
          <w:b w:val="0"/>
          <w:bCs w:val="0"/>
          <w:color w:val="auto"/>
          <w:sz w:val="24"/>
          <w:szCs w:val="24"/>
          <w:lang w:val="en-US" w:eastAsia="zh-CN"/>
        </w:rPr>
      </w:pPr>
    </w:p>
    <w:p w14:paraId="2BB22BCB">
      <w:pPr>
        <w:rPr>
          <w:rFonts w:hint="default" w:ascii="宋体" w:hAnsi="宋体" w:eastAsia="宋体" w:cs="宋体"/>
          <w:b w:val="0"/>
          <w:bCs w:val="0"/>
          <w:color w:val="auto"/>
          <w:sz w:val="24"/>
          <w:szCs w:val="24"/>
          <w:lang w:val="en-US" w:eastAsia="zh-CN"/>
        </w:rPr>
      </w:pPr>
    </w:p>
    <w:p w14:paraId="3C30547D">
      <w:pPr>
        <w:rPr>
          <w:rFonts w:hint="default" w:ascii="宋体" w:hAnsi="宋体" w:eastAsia="宋体" w:cs="宋体"/>
          <w:b w:val="0"/>
          <w:bCs w:val="0"/>
          <w:color w:val="auto"/>
          <w:sz w:val="24"/>
          <w:szCs w:val="24"/>
          <w:lang w:val="en-US" w:eastAsia="zh-CN"/>
        </w:rPr>
      </w:pPr>
    </w:p>
    <w:p w14:paraId="41F6EEBA">
      <w:pPr>
        <w:rPr>
          <w:rFonts w:hint="default" w:ascii="宋体" w:hAnsi="宋体" w:eastAsia="宋体" w:cs="宋体"/>
          <w:b w:val="0"/>
          <w:bCs w:val="0"/>
          <w:color w:val="auto"/>
          <w:sz w:val="24"/>
          <w:szCs w:val="24"/>
          <w:lang w:val="en-US" w:eastAsia="zh-CN"/>
        </w:rPr>
      </w:pPr>
    </w:p>
    <w:p w14:paraId="14B24420">
      <w:pPr>
        <w:rPr>
          <w:rFonts w:hint="default" w:ascii="宋体" w:hAnsi="宋体" w:eastAsia="宋体" w:cs="宋体"/>
          <w:b w:val="0"/>
          <w:bCs w:val="0"/>
          <w:color w:val="auto"/>
          <w:sz w:val="24"/>
          <w:szCs w:val="24"/>
          <w:lang w:val="en-US" w:eastAsia="zh-CN"/>
        </w:rPr>
      </w:pPr>
    </w:p>
    <w:p w14:paraId="52799EC5">
      <w:pPr>
        <w:rPr>
          <w:rFonts w:hint="default" w:ascii="宋体" w:hAnsi="宋体" w:eastAsia="宋体" w:cs="宋体"/>
          <w:b w:val="0"/>
          <w:bCs w:val="0"/>
          <w:color w:val="auto"/>
          <w:sz w:val="24"/>
          <w:szCs w:val="24"/>
          <w:lang w:val="en-US" w:eastAsia="zh-CN"/>
        </w:rPr>
      </w:pPr>
    </w:p>
    <w:p w14:paraId="41CF48BD">
      <w:pPr>
        <w:rPr>
          <w:rFonts w:hint="default" w:ascii="宋体" w:hAnsi="宋体" w:eastAsia="宋体" w:cs="宋体"/>
          <w:b w:val="0"/>
          <w:bCs w:val="0"/>
          <w:color w:val="auto"/>
          <w:sz w:val="24"/>
          <w:szCs w:val="24"/>
          <w:lang w:val="en-US" w:eastAsia="zh-CN"/>
        </w:rPr>
      </w:pPr>
    </w:p>
    <w:p w14:paraId="23B7D6C3">
      <w:pPr>
        <w:rPr>
          <w:rFonts w:hint="default" w:ascii="宋体" w:hAnsi="宋体" w:eastAsia="宋体" w:cs="宋体"/>
          <w:b w:val="0"/>
          <w:bCs w:val="0"/>
          <w:color w:val="auto"/>
          <w:sz w:val="24"/>
          <w:szCs w:val="24"/>
          <w:lang w:val="en-US" w:eastAsia="zh-CN"/>
        </w:rPr>
      </w:pPr>
    </w:p>
    <w:p w14:paraId="681FEA50">
      <w:pPr>
        <w:rPr>
          <w:rFonts w:hint="default" w:ascii="宋体" w:hAnsi="宋体" w:eastAsia="宋体" w:cs="宋体"/>
          <w:b w:val="0"/>
          <w:bCs w:val="0"/>
          <w:color w:val="auto"/>
          <w:sz w:val="24"/>
          <w:szCs w:val="24"/>
          <w:lang w:val="en-US" w:eastAsia="zh-CN"/>
        </w:rPr>
      </w:pPr>
    </w:p>
    <w:p w14:paraId="3E7F4746">
      <w:pPr>
        <w:rPr>
          <w:rFonts w:hint="default" w:ascii="宋体" w:hAnsi="宋体" w:eastAsia="宋体" w:cs="宋体"/>
          <w:b w:val="0"/>
          <w:bCs w:val="0"/>
          <w:color w:val="auto"/>
          <w:sz w:val="24"/>
          <w:szCs w:val="24"/>
          <w:lang w:val="en-US" w:eastAsia="zh-CN"/>
        </w:rPr>
      </w:pPr>
    </w:p>
    <w:p w14:paraId="640BC4C6">
      <w:pPr>
        <w:rPr>
          <w:rFonts w:hint="default" w:ascii="宋体" w:hAnsi="宋体" w:eastAsia="宋体" w:cs="宋体"/>
          <w:b w:val="0"/>
          <w:bCs w:val="0"/>
          <w:color w:val="auto"/>
          <w:sz w:val="24"/>
          <w:szCs w:val="24"/>
          <w:lang w:val="en-US" w:eastAsia="zh-CN"/>
        </w:rPr>
      </w:pPr>
    </w:p>
    <w:p w14:paraId="4D4D0DEE">
      <w:pPr>
        <w:rPr>
          <w:rFonts w:hint="default" w:ascii="宋体" w:hAnsi="宋体" w:eastAsia="宋体" w:cs="宋体"/>
          <w:b w:val="0"/>
          <w:bCs w:val="0"/>
          <w:color w:val="auto"/>
          <w:sz w:val="24"/>
          <w:szCs w:val="24"/>
          <w:lang w:val="en-US" w:eastAsia="zh-CN"/>
        </w:rPr>
      </w:pPr>
    </w:p>
    <w:p w14:paraId="3383C5DC">
      <w:pPr>
        <w:rPr>
          <w:rFonts w:hint="default" w:ascii="宋体" w:hAnsi="宋体" w:eastAsia="宋体" w:cs="宋体"/>
          <w:b w:val="0"/>
          <w:bCs w:val="0"/>
          <w:color w:val="auto"/>
          <w:sz w:val="24"/>
          <w:szCs w:val="24"/>
          <w:lang w:val="en-US" w:eastAsia="zh-CN"/>
        </w:rPr>
      </w:pPr>
    </w:p>
    <w:p w14:paraId="40497BD4">
      <w:pPr>
        <w:rPr>
          <w:rFonts w:hint="default" w:ascii="宋体" w:hAnsi="宋体" w:eastAsia="宋体" w:cs="宋体"/>
          <w:b w:val="0"/>
          <w:bCs w:val="0"/>
          <w:color w:val="auto"/>
          <w:sz w:val="24"/>
          <w:szCs w:val="24"/>
          <w:lang w:val="en-US" w:eastAsia="zh-CN"/>
        </w:rPr>
      </w:pPr>
    </w:p>
    <w:p w14:paraId="37E54FD2">
      <w:pPr>
        <w:rPr>
          <w:rFonts w:hint="default" w:ascii="宋体" w:hAnsi="宋体" w:eastAsia="宋体" w:cs="宋体"/>
          <w:b w:val="0"/>
          <w:bCs w:val="0"/>
          <w:color w:val="auto"/>
          <w:sz w:val="24"/>
          <w:szCs w:val="24"/>
          <w:lang w:val="en-US" w:eastAsia="zh-CN"/>
        </w:rPr>
      </w:pPr>
    </w:p>
    <w:p w14:paraId="2A3D328E">
      <w:pPr>
        <w:rPr>
          <w:rFonts w:hint="default" w:ascii="宋体" w:hAnsi="宋体" w:eastAsia="宋体" w:cs="宋体"/>
          <w:b w:val="0"/>
          <w:bCs w:val="0"/>
          <w:color w:val="auto"/>
          <w:sz w:val="24"/>
          <w:szCs w:val="24"/>
          <w:lang w:val="en-US" w:eastAsia="zh-CN"/>
        </w:rPr>
      </w:pPr>
    </w:p>
    <w:p w14:paraId="0E7D993C">
      <w:pPr>
        <w:rPr>
          <w:rFonts w:hint="default" w:ascii="宋体" w:hAnsi="宋体" w:eastAsia="宋体" w:cs="宋体"/>
          <w:b w:val="0"/>
          <w:bCs w:val="0"/>
          <w:color w:val="auto"/>
          <w:sz w:val="24"/>
          <w:szCs w:val="24"/>
          <w:lang w:val="en-US" w:eastAsia="zh-CN"/>
        </w:rPr>
      </w:pPr>
    </w:p>
    <w:p w14:paraId="4FF8F142">
      <w:pPr>
        <w:rPr>
          <w:rFonts w:hint="default" w:ascii="宋体" w:hAnsi="宋体" w:eastAsia="宋体" w:cs="宋体"/>
          <w:b w:val="0"/>
          <w:bCs w:val="0"/>
          <w:color w:val="auto"/>
          <w:sz w:val="24"/>
          <w:szCs w:val="24"/>
          <w:lang w:val="en-US" w:eastAsia="zh-CN"/>
        </w:rPr>
      </w:pPr>
    </w:p>
    <w:p w14:paraId="2B616E80">
      <w:pPr>
        <w:rPr>
          <w:rFonts w:hint="default" w:ascii="宋体" w:hAnsi="宋体" w:eastAsia="宋体" w:cs="宋体"/>
          <w:b w:val="0"/>
          <w:bCs w:val="0"/>
          <w:color w:val="auto"/>
          <w:sz w:val="24"/>
          <w:szCs w:val="24"/>
          <w:lang w:val="en-US" w:eastAsia="zh-CN"/>
        </w:rPr>
      </w:pPr>
    </w:p>
    <w:p w14:paraId="577FDC8A">
      <w:pPr>
        <w:rPr>
          <w:rFonts w:hint="default" w:ascii="宋体" w:hAnsi="宋体" w:eastAsia="宋体" w:cs="宋体"/>
          <w:b w:val="0"/>
          <w:bCs w:val="0"/>
          <w:color w:val="auto"/>
          <w:sz w:val="24"/>
          <w:szCs w:val="24"/>
          <w:lang w:val="en-US" w:eastAsia="zh-CN"/>
        </w:rPr>
      </w:pPr>
    </w:p>
    <w:p w14:paraId="3FC4CB10">
      <w:pPr>
        <w:rPr>
          <w:rFonts w:hint="default" w:ascii="宋体" w:hAnsi="宋体" w:eastAsia="宋体" w:cs="宋体"/>
          <w:b w:val="0"/>
          <w:bCs w:val="0"/>
          <w:color w:val="auto"/>
          <w:sz w:val="24"/>
          <w:szCs w:val="24"/>
          <w:lang w:val="en-US" w:eastAsia="zh-CN"/>
        </w:rPr>
      </w:pPr>
    </w:p>
    <w:p w14:paraId="5649D73D">
      <w:pPr>
        <w:rPr>
          <w:rFonts w:hint="default" w:ascii="宋体" w:hAnsi="宋体" w:eastAsia="宋体" w:cs="宋体"/>
          <w:b w:val="0"/>
          <w:bCs w:val="0"/>
          <w:color w:val="auto"/>
          <w:sz w:val="24"/>
          <w:szCs w:val="24"/>
          <w:lang w:val="en-US" w:eastAsia="zh-CN"/>
        </w:rPr>
      </w:pPr>
    </w:p>
    <w:p w14:paraId="22329576">
      <w:pPr>
        <w:rPr>
          <w:rFonts w:hint="default" w:ascii="宋体" w:hAnsi="宋体" w:eastAsia="宋体" w:cs="宋体"/>
          <w:b w:val="0"/>
          <w:bCs w:val="0"/>
          <w:color w:val="auto"/>
          <w:sz w:val="24"/>
          <w:szCs w:val="24"/>
          <w:lang w:val="en-US" w:eastAsia="zh-CN"/>
        </w:rPr>
      </w:pPr>
    </w:p>
    <w:p w14:paraId="781110B7">
      <w:pPr>
        <w:rPr>
          <w:rFonts w:hint="default" w:ascii="宋体" w:hAnsi="宋体" w:eastAsia="宋体" w:cs="宋体"/>
          <w:b w:val="0"/>
          <w:bCs w:val="0"/>
          <w:color w:val="auto"/>
          <w:sz w:val="24"/>
          <w:szCs w:val="24"/>
          <w:lang w:val="en-US" w:eastAsia="zh-CN"/>
        </w:rPr>
      </w:pPr>
    </w:p>
    <w:p w14:paraId="5D66FBDD">
      <w:pPr>
        <w:rPr>
          <w:rFonts w:hint="default" w:ascii="宋体" w:hAnsi="宋体" w:eastAsia="宋体" w:cs="宋体"/>
          <w:b w:val="0"/>
          <w:bCs w:val="0"/>
          <w:color w:val="auto"/>
          <w:sz w:val="24"/>
          <w:szCs w:val="24"/>
          <w:lang w:val="en-US" w:eastAsia="zh-CN"/>
        </w:rPr>
      </w:pPr>
    </w:p>
    <w:p w14:paraId="7C42975D">
      <w:pPr>
        <w:rPr>
          <w:rFonts w:hint="default" w:ascii="宋体" w:hAnsi="宋体" w:eastAsia="宋体" w:cs="宋体"/>
          <w:b w:val="0"/>
          <w:bCs w:val="0"/>
          <w:color w:val="auto"/>
          <w:sz w:val="24"/>
          <w:szCs w:val="24"/>
          <w:lang w:val="en-US" w:eastAsia="zh-CN"/>
        </w:rPr>
      </w:pPr>
    </w:p>
    <w:p w14:paraId="3049C88E">
      <w:pPr>
        <w:rPr>
          <w:rFonts w:hint="default" w:ascii="宋体" w:hAnsi="宋体" w:eastAsia="宋体" w:cs="宋体"/>
          <w:b w:val="0"/>
          <w:bCs w:val="0"/>
          <w:color w:val="auto"/>
          <w:sz w:val="24"/>
          <w:szCs w:val="24"/>
          <w:lang w:val="en-US" w:eastAsia="zh-CN"/>
        </w:rPr>
      </w:pPr>
    </w:p>
    <w:p w14:paraId="2DA4B3F6">
      <w:pPr>
        <w:rPr>
          <w:rFonts w:hint="default" w:ascii="宋体" w:hAnsi="宋体" w:eastAsia="宋体" w:cs="宋体"/>
          <w:b w:val="0"/>
          <w:bCs w:val="0"/>
          <w:color w:val="auto"/>
          <w:sz w:val="24"/>
          <w:szCs w:val="24"/>
          <w:lang w:val="en-US" w:eastAsia="zh-CN"/>
        </w:rPr>
      </w:pPr>
    </w:p>
    <w:p w14:paraId="19CEEBA2">
      <w:pPr>
        <w:rPr>
          <w:rFonts w:hint="default" w:ascii="宋体" w:hAnsi="宋体" w:eastAsia="宋体" w:cs="宋体"/>
          <w:b w:val="0"/>
          <w:bCs w:val="0"/>
          <w:color w:val="auto"/>
          <w:sz w:val="24"/>
          <w:szCs w:val="24"/>
          <w:lang w:val="en-US" w:eastAsia="zh-CN"/>
        </w:rPr>
      </w:pPr>
    </w:p>
    <w:p w14:paraId="5091E89B">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3F70E11D">
      <w:pPr>
        <w:jc w:val="center"/>
        <w:rPr>
          <w:rFonts w:hint="eastAsia" w:ascii="宋体" w:hAnsi="宋体" w:eastAsia="宋体" w:cs="宋体"/>
          <w:b/>
          <w:bCs/>
          <w:i w:val="0"/>
          <w:iCs w:val="0"/>
          <w:caps w:val="0"/>
          <w:color w:val="333333"/>
          <w:spacing w:val="0"/>
          <w:sz w:val="24"/>
          <w:szCs w:val="24"/>
          <w:shd w:val="clear" w:color="auto" w:fill="FFFFFF"/>
        </w:rPr>
      </w:pPr>
      <w:r>
        <w:rPr>
          <w:rFonts w:hint="eastAsia" w:ascii="宋体" w:hAnsi="宋体" w:eastAsia="宋体" w:cs="宋体"/>
          <w:b/>
          <w:bCs/>
          <w:i w:val="0"/>
          <w:iCs w:val="0"/>
          <w:caps w:val="0"/>
          <w:color w:val="333333"/>
          <w:spacing w:val="0"/>
          <w:sz w:val="24"/>
          <w:szCs w:val="24"/>
          <w:shd w:val="clear" w:color="auto" w:fill="FFFFFF"/>
        </w:rPr>
        <w:t>包2(</w:t>
      </w:r>
      <w:r>
        <w:rPr>
          <w:rFonts w:hint="eastAsia" w:ascii="宋体" w:hAnsi="宋体" w:cs="宋体"/>
          <w:b/>
          <w:bCs/>
          <w:i w:val="0"/>
          <w:iCs w:val="0"/>
          <w:caps w:val="0"/>
          <w:color w:val="333333"/>
          <w:spacing w:val="0"/>
          <w:sz w:val="24"/>
          <w:szCs w:val="24"/>
          <w:shd w:val="clear" w:color="auto" w:fill="FFFFFF"/>
          <w:lang w:eastAsia="zh-CN"/>
        </w:rPr>
        <w:t xml:space="preserve"> 子洲县农业农村局子洲县2025年地膜科学使用回收项目-地膜</w:t>
      </w:r>
      <w:r>
        <w:rPr>
          <w:rFonts w:hint="eastAsia" w:ascii="宋体" w:hAnsi="宋体" w:eastAsia="宋体" w:cs="宋体"/>
          <w:b/>
          <w:bCs/>
          <w:i w:val="0"/>
          <w:iCs w:val="0"/>
          <w:caps w:val="0"/>
          <w:color w:val="333333"/>
          <w:spacing w:val="0"/>
          <w:sz w:val="24"/>
          <w:szCs w:val="24"/>
          <w:shd w:val="clear" w:color="auto" w:fill="FFFFFF"/>
        </w:rPr>
        <w:t>)</w:t>
      </w:r>
    </w:p>
    <w:p w14:paraId="27FB9D31">
      <w:pPr>
        <w:keepNext w:val="0"/>
        <w:keepLines w:val="0"/>
        <w:pageBreakBefore w:val="0"/>
        <w:widowControl/>
        <w:numPr>
          <w:ilvl w:val="0"/>
          <w:numId w:val="5"/>
        </w:numPr>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right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技术参数：</w:t>
      </w:r>
    </w:p>
    <w:tbl>
      <w:tblPr>
        <w:tblStyle w:val="46"/>
        <w:tblpPr w:leftFromText="180" w:rightFromText="180" w:vertAnchor="text" w:horzAnchor="page" w:tblpX="1384" w:tblpY="87"/>
        <w:tblOverlap w:val="never"/>
        <w:tblW w:w="92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7"/>
        <w:gridCol w:w="1243"/>
        <w:gridCol w:w="5123"/>
        <w:gridCol w:w="965"/>
        <w:gridCol w:w="1060"/>
      </w:tblGrid>
      <w:tr w14:paraId="71A8E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87" w:type="dxa"/>
            <w:noWrap w:val="0"/>
            <w:vAlign w:val="top"/>
          </w:tcPr>
          <w:p w14:paraId="65B10864">
            <w:pPr>
              <w:spacing w:before="33" w:line="219" w:lineRule="auto"/>
              <w:ind w:left="204"/>
              <w:rPr>
                <w:rFonts w:ascii="宋体" w:hAnsi="宋体" w:eastAsia="宋体" w:cs="宋体"/>
                <w:sz w:val="21"/>
                <w:szCs w:val="21"/>
              </w:rPr>
            </w:pPr>
            <w:r>
              <w:rPr>
                <w:rFonts w:ascii="宋体" w:hAnsi="宋体" w:eastAsia="宋体" w:cs="宋体"/>
                <w:spacing w:val="10"/>
                <w:sz w:val="21"/>
                <w:szCs w:val="21"/>
              </w:rPr>
              <w:t>产品</w:t>
            </w:r>
          </w:p>
          <w:p w14:paraId="71D3A34A">
            <w:pPr>
              <w:spacing w:before="83" w:line="218" w:lineRule="auto"/>
              <w:ind w:left="204"/>
              <w:rPr>
                <w:rFonts w:ascii="宋体" w:hAnsi="宋体" w:eastAsia="宋体" w:cs="宋体"/>
                <w:sz w:val="21"/>
                <w:szCs w:val="21"/>
              </w:rPr>
            </w:pPr>
            <w:r>
              <w:rPr>
                <w:rFonts w:ascii="宋体" w:hAnsi="宋体" w:eastAsia="宋体" w:cs="宋体"/>
                <w:spacing w:val="5"/>
                <w:sz w:val="21"/>
                <w:szCs w:val="21"/>
              </w:rPr>
              <w:t>名称</w:t>
            </w:r>
          </w:p>
        </w:tc>
        <w:tc>
          <w:tcPr>
            <w:tcW w:w="1243" w:type="dxa"/>
            <w:noWrap w:val="0"/>
            <w:vAlign w:val="top"/>
          </w:tcPr>
          <w:p w14:paraId="2569612E">
            <w:pPr>
              <w:spacing w:before="212" w:line="219" w:lineRule="auto"/>
              <w:jc w:val="center"/>
              <w:rPr>
                <w:rFonts w:ascii="宋体" w:hAnsi="宋体" w:eastAsia="宋体" w:cs="宋体"/>
                <w:sz w:val="21"/>
                <w:szCs w:val="21"/>
              </w:rPr>
            </w:pPr>
            <w:r>
              <w:rPr>
                <w:rFonts w:ascii="宋体" w:hAnsi="宋体" w:eastAsia="宋体" w:cs="宋体"/>
                <w:spacing w:val="-3"/>
                <w:sz w:val="21"/>
                <w:szCs w:val="21"/>
              </w:rPr>
              <w:t>材料</w:t>
            </w:r>
          </w:p>
        </w:tc>
        <w:tc>
          <w:tcPr>
            <w:tcW w:w="5123" w:type="dxa"/>
            <w:noWrap w:val="0"/>
            <w:vAlign w:val="top"/>
          </w:tcPr>
          <w:p w14:paraId="7F298BC2">
            <w:pPr>
              <w:spacing w:before="213" w:line="219" w:lineRule="auto"/>
              <w:jc w:val="center"/>
              <w:rPr>
                <w:rFonts w:ascii="宋体" w:hAnsi="宋体" w:eastAsia="宋体" w:cs="宋体"/>
                <w:sz w:val="21"/>
                <w:szCs w:val="21"/>
              </w:rPr>
            </w:pPr>
            <w:r>
              <w:rPr>
                <w:rFonts w:ascii="宋体" w:hAnsi="宋体" w:eastAsia="宋体" w:cs="宋体"/>
                <w:spacing w:val="4"/>
                <w:sz w:val="21"/>
                <w:szCs w:val="21"/>
              </w:rPr>
              <w:t>技术参数(标准及要求)</w:t>
            </w:r>
          </w:p>
        </w:tc>
        <w:tc>
          <w:tcPr>
            <w:tcW w:w="965" w:type="dxa"/>
            <w:noWrap w:val="0"/>
            <w:vAlign w:val="center"/>
          </w:tcPr>
          <w:p w14:paraId="51F4DE99">
            <w:pPr>
              <w:spacing w:before="213" w:line="219" w:lineRule="auto"/>
              <w:ind w:left="287"/>
              <w:jc w:val="center"/>
              <w:rPr>
                <w:rFonts w:ascii="宋体" w:hAnsi="宋体" w:eastAsia="宋体" w:cs="宋体"/>
                <w:sz w:val="21"/>
                <w:szCs w:val="21"/>
              </w:rPr>
            </w:pPr>
            <w:r>
              <w:rPr>
                <w:rFonts w:ascii="宋体" w:hAnsi="宋体" w:eastAsia="宋体" w:cs="宋体"/>
                <w:spacing w:val="-3"/>
                <w:sz w:val="21"/>
                <w:szCs w:val="21"/>
              </w:rPr>
              <w:t>数量</w:t>
            </w:r>
          </w:p>
        </w:tc>
        <w:tc>
          <w:tcPr>
            <w:tcW w:w="1060" w:type="dxa"/>
            <w:noWrap w:val="0"/>
            <w:vAlign w:val="center"/>
          </w:tcPr>
          <w:p w14:paraId="2C2EC227">
            <w:pPr>
              <w:spacing w:before="214" w:line="220" w:lineRule="auto"/>
              <w:ind w:left="148"/>
              <w:jc w:val="center"/>
              <w:rPr>
                <w:rFonts w:ascii="宋体" w:hAnsi="宋体" w:eastAsia="宋体" w:cs="宋体"/>
                <w:sz w:val="21"/>
                <w:szCs w:val="21"/>
              </w:rPr>
            </w:pPr>
            <w:r>
              <w:rPr>
                <w:rFonts w:ascii="宋体" w:hAnsi="宋体" w:eastAsia="宋体" w:cs="宋体"/>
                <w:spacing w:val="-3"/>
                <w:sz w:val="21"/>
                <w:szCs w:val="21"/>
              </w:rPr>
              <w:t>单位</w:t>
            </w:r>
          </w:p>
        </w:tc>
      </w:tr>
      <w:tr w14:paraId="6673A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887" w:type="dxa"/>
            <w:vMerge w:val="restart"/>
            <w:noWrap w:val="0"/>
            <w:vAlign w:val="center"/>
          </w:tcPr>
          <w:p w14:paraId="2F52060C">
            <w:pPr>
              <w:pStyle w:val="47"/>
              <w:spacing w:line="249" w:lineRule="auto"/>
              <w:jc w:val="center"/>
            </w:pPr>
          </w:p>
          <w:p w14:paraId="4B64E55E">
            <w:pPr>
              <w:pStyle w:val="47"/>
              <w:spacing w:line="249" w:lineRule="auto"/>
              <w:jc w:val="center"/>
            </w:pPr>
          </w:p>
          <w:p w14:paraId="7EDBD0BD">
            <w:pPr>
              <w:spacing w:before="68" w:line="220" w:lineRule="auto"/>
              <w:ind w:left="74"/>
              <w:jc w:val="center"/>
              <w:rPr>
                <w:rFonts w:ascii="宋体" w:hAnsi="宋体" w:eastAsia="宋体" w:cs="宋体"/>
                <w:sz w:val="21"/>
                <w:szCs w:val="21"/>
              </w:rPr>
            </w:pPr>
            <w:r>
              <w:rPr>
                <w:rFonts w:ascii="宋体" w:hAnsi="宋体" w:eastAsia="宋体" w:cs="宋体"/>
                <w:spacing w:val="-3"/>
                <w:sz w:val="21"/>
                <w:szCs w:val="21"/>
              </w:rPr>
              <w:t>地膜</w:t>
            </w:r>
          </w:p>
        </w:tc>
        <w:tc>
          <w:tcPr>
            <w:tcW w:w="1243" w:type="dxa"/>
            <w:noWrap w:val="0"/>
            <w:vAlign w:val="top"/>
          </w:tcPr>
          <w:p w14:paraId="461F122B">
            <w:pPr>
              <w:pStyle w:val="47"/>
              <w:spacing w:line="263" w:lineRule="auto"/>
              <w:jc w:val="center"/>
            </w:pPr>
          </w:p>
          <w:p w14:paraId="3DC0679E">
            <w:pPr>
              <w:pStyle w:val="47"/>
              <w:spacing w:line="264" w:lineRule="auto"/>
              <w:jc w:val="center"/>
            </w:pPr>
          </w:p>
          <w:p w14:paraId="17F4F9EE">
            <w:pPr>
              <w:pStyle w:val="47"/>
              <w:spacing w:line="264" w:lineRule="auto"/>
              <w:jc w:val="center"/>
            </w:pPr>
          </w:p>
          <w:p w14:paraId="06BA75FF">
            <w:pPr>
              <w:pStyle w:val="47"/>
              <w:spacing w:line="264" w:lineRule="auto"/>
              <w:jc w:val="center"/>
            </w:pPr>
          </w:p>
          <w:p w14:paraId="5490682D">
            <w:pPr>
              <w:spacing w:before="68" w:line="293" w:lineRule="auto"/>
              <w:ind w:left="0" w:leftChars="0" w:right="116" w:firstLine="90" w:firstLineChars="0"/>
              <w:jc w:val="center"/>
              <w:rPr>
                <w:rFonts w:ascii="宋体" w:hAnsi="宋体" w:eastAsia="宋体" w:cs="宋体"/>
                <w:sz w:val="21"/>
                <w:szCs w:val="21"/>
              </w:rPr>
            </w:pPr>
            <w:r>
              <w:rPr>
                <w:rFonts w:ascii="宋体" w:hAnsi="宋体" w:eastAsia="宋体" w:cs="宋体"/>
                <w:spacing w:val="-2"/>
                <w:sz w:val="21"/>
                <w:szCs w:val="21"/>
              </w:rPr>
              <w:t>加厚高强度耐候地</w:t>
            </w:r>
            <w:r>
              <w:rPr>
                <w:rFonts w:ascii="宋体" w:hAnsi="宋体" w:eastAsia="宋体" w:cs="宋体"/>
                <w:spacing w:val="6"/>
                <w:sz w:val="21"/>
                <w:szCs w:val="21"/>
              </w:rPr>
              <w:t xml:space="preserve"> 膜(黑、白色)</w:t>
            </w:r>
          </w:p>
        </w:tc>
        <w:tc>
          <w:tcPr>
            <w:tcW w:w="5123" w:type="dxa"/>
            <w:noWrap w:val="0"/>
            <w:vAlign w:val="top"/>
          </w:tcPr>
          <w:p w14:paraId="34A9319F">
            <w:pPr>
              <w:spacing w:before="49" w:line="277" w:lineRule="auto"/>
              <w:ind w:left="122" w:right="8" w:hanging="20"/>
              <w:rPr>
                <w:rFonts w:ascii="宋体" w:hAnsi="宋体" w:eastAsia="宋体" w:cs="宋体"/>
                <w:sz w:val="21"/>
                <w:szCs w:val="21"/>
              </w:rPr>
            </w:pPr>
            <w:r>
              <w:rPr>
                <w:rFonts w:ascii="宋体" w:hAnsi="宋体" w:eastAsia="宋体" w:cs="宋体"/>
                <w:sz w:val="21"/>
                <w:szCs w:val="21"/>
              </w:rPr>
              <w:t>产品的性能、质量、极限偏差等各方面指标满足GB13735-2017要</w:t>
            </w:r>
            <w:r>
              <w:rPr>
                <w:rFonts w:ascii="宋体" w:hAnsi="宋体" w:eastAsia="宋体" w:cs="宋体"/>
                <w:spacing w:val="-1"/>
                <w:sz w:val="21"/>
                <w:szCs w:val="21"/>
              </w:rPr>
              <w:t>求：要求规格：</w:t>
            </w:r>
            <w:r>
              <w:rPr>
                <w:rFonts w:ascii="宋体" w:hAnsi="宋体" w:eastAsia="宋体" w:cs="宋体"/>
                <w:sz w:val="21"/>
                <w:szCs w:val="21"/>
              </w:rPr>
              <w:t xml:space="preserve"> </w:t>
            </w:r>
            <w:r>
              <w:rPr>
                <w:rFonts w:ascii="宋体" w:hAnsi="宋体" w:eastAsia="宋体" w:cs="宋体"/>
                <w:spacing w:val="-2"/>
                <w:sz w:val="21"/>
                <w:szCs w:val="21"/>
              </w:rPr>
              <w:t>厚度0.015mm</w:t>
            </w:r>
          </w:p>
          <w:p w14:paraId="2C57E35D">
            <w:pPr>
              <w:spacing w:before="2" w:line="255" w:lineRule="auto"/>
              <w:ind w:left="121" w:right="43" w:hanging="70"/>
              <w:rPr>
                <w:rFonts w:ascii="宋体" w:hAnsi="宋体" w:eastAsia="宋体" w:cs="宋体"/>
                <w:sz w:val="21"/>
                <w:szCs w:val="21"/>
              </w:rPr>
            </w:pPr>
            <w:r>
              <w:rPr>
                <w:rFonts w:ascii="宋体" w:hAnsi="宋体" w:eastAsia="宋体" w:cs="宋体"/>
                <w:sz w:val="21"/>
                <w:szCs w:val="21"/>
              </w:rPr>
              <w:t>1.外观：地膜不应有影响使用的气泡、杂质、条纹、穿孔、褶皱等缺陷。膜卷应</w:t>
            </w:r>
            <w:r>
              <w:rPr>
                <w:rFonts w:ascii="宋体" w:hAnsi="宋体" w:eastAsia="宋体" w:cs="宋体"/>
                <w:spacing w:val="8"/>
                <w:sz w:val="21"/>
                <w:szCs w:val="21"/>
              </w:rPr>
              <w:t xml:space="preserve"> </w:t>
            </w:r>
            <w:r>
              <w:rPr>
                <w:rFonts w:ascii="宋体" w:hAnsi="宋体" w:eastAsia="宋体" w:cs="宋体"/>
                <w:spacing w:val="1"/>
                <w:sz w:val="21"/>
                <w:szCs w:val="21"/>
              </w:rPr>
              <w:t>卷绕整齐，不应有明显的暴筋，膜卷宽度与</w:t>
            </w:r>
            <w:r>
              <w:rPr>
                <w:rFonts w:ascii="宋体" w:hAnsi="宋体" w:eastAsia="宋体" w:cs="宋体"/>
                <w:sz w:val="21"/>
                <w:szCs w:val="21"/>
              </w:rPr>
              <w:t xml:space="preserve">膜的公称宽度相差的卷取宽度错位  </w:t>
            </w:r>
            <w:r>
              <w:rPr>
                <w:rFonts w:ascii="宋体" w:hAnsi="宋体" w:eastAsia="宋体" w:cs="宋体"/>
                <w:spacing w:val="1"/>
                <w:sz w:val="21"/>
                <w:szCs w:val="21"/>
              </w:rPr>
              <w:t>应≤30</w:t>
            </w:r>
            <w:r>
              <w:rPr>
                <w:rFonts w:ascii="宋体" w:hAnsi="宋体" w:eastAsia="宋体" w:cs="宋体"/>
                <w:sz w:val="21"/>
                <w:szCs w:val="21"/>
              </w:rPr>
              <w:t>mm</w:t>
            </w:r>
            <w:r>
              <w:rPr>
                <w:rFonts w:ascii="宋体" w:hAnsi="宋体" w:eastAsia="宋体" w:cs="宋体"/>
                <w:spacing w:val="1"/>
                <w:sz w:val="21"/>
                <w:szCs w:val="21"/>
              </w:rPr>
              <w:t>,每卷段数≤2段，每段长度≥100m;</w:t>
            </w:r>
          </w:p>
          <w:p w14:paraId="67EDBAC8">
            <w:pPr>
              <w:spacing w:before="44" w:line="244" w:lineRule="auto"/>
              <w:ind w:left="62" w:firstLine="29"/>
              <w:rPr>
                <w:rFonts w:ascii="宋体" w:hAnsi="宋体" w:eastAsia="宋体" w:cs="宋体"/>
                <w:sz w:val="21"/>
                <w:szCs w:val="21"/>
              </w:rPr>
            </w:pPr>
            <w:r>
              <w:rPr>
                <w:rFonts w:ascii="宋体" w:hAnsi="宋体" w:eastAsia="宋体" w:cs="宋体"/>
                <w:spacing w:val="-11"/>
                <w:sz w:val="21"/>
                <w:szCs w:val="21"/>
              </w:rPr>
              <w:t>2.物理机械性能：拉伸负荷：纵向≥2.2N,横向≥2.2N;断裂伸长率：纵向≥</w:t>
            </w:r>
            <w:r>
              <w:rPr>
                <w:rFonts w:ascii="宋体" w:hAnsi="宋体" w:eastAsia="宋体" w:cs="宋体"/>
                <w:spacing w:val="-12"/>
                <w:sz w:val="21"/>
                <w:szCs w:val="21"/>
              </w:rPr>
              <w:t>300%,横向</w:t>
            </w:r>
            <w:r>
              <w:rPr>
                <w:rFonts w:ascii="宋体" w:hAnsi="宋体" w:eastAsia="宋体" w:cs="宋体"/>
                <w:sz w:val="21"/>
                <w:szCs w:val="21"/>
              </w:rPr>
              <w:t xml:space="preserve"> </w:t>
            </w:r>
            <w:r>
              <w:rPr>
                <w:rFonts w:ascii="宋体" w:hAnsi="宋体" w:eastAsia="宋体" w:cs="宋体"/>
                <w:spacing w:val="1"/>
                <w:sz w:val="21"/>
                <w:szCs w:val="21"/>
              </w:rPr>
              <w:t>≥300%;直角撕裂负荷：纵向≥1.2N,横向≥1.2N;</w:t>
            </w:r>
          </w:p>
          <w:p w14:paraId="351F2896">
            <w:pPr>
              <w:spacing w:before="77" w:line="220" w:lineRule="auto"/>
              <w:ind w:left="102"/>
              <w:rPr>
                <w:rFonts w:ascii="宋体" w:hAnsi="宋体" w:eastAsia="宋体" w:cs="宋体"/>
                <w:sz w:val="21"/>
                <w:szCs w:val="21"/>
              </w:rPr>
            </w:pPr>
            <w:r>
              <w:rPr>
                <w:rFonts w:ascii="宋体" w:hAnsi="宋体" w:eastAsia="宋体" w:cs="宋体"/>
                <w:spacing w:val="7"/>
                <w:sz w:val="21"/>
                <w:szCs w:val="21"/>
              </w:rPr>
              <w:t>3.有效覆膜时间≥180天；</w:t>
            </w:r>
          </w:p>
          <w:p w14:paraId="7CD0105B">
            <w:pPr>
              <w:spacing w:before="49" w:line="217" w:lineRule="auto"/>
              <w:ind w:left="102"/>
              <w:rPr>
                <w:rFonts w:ascii="宋体" w:hAnsi="宋体" w:eastAsia="宋体" w:cs="宋体"/>
                <w:sz w:val="21"/>
                <w:szCs w:val="21"/>
              </w:rPr>
            </w:pPr>
            <w:r>
              <w:rPr>
                <w:rFonts w:ascii="宋体" w:hAnsi="宋体" w:eastAsia="宋体" w:cs="宋体"/>
                <w:sz w:val="21"/>
                <w:szCs w:val="21"/>
              </w:rPr>
              <w:t>4.耐候性能；I类地膜老化后纵向断裂标称应变保留率应不</w:t>
            </w:r>
            <w:r>
              <w:rPr>
                <w:rFonts w:ascii="宋体" w:hAnsi="宋体" w:eastAsia="宋体" w:cs="宋体"/>
                <w:spacing w:val="-1"/>
                <w:sz w:val="21"/>
                <w:szCs w:val="21"/>
              </w:rPr>
              <w:t>小于50%。</w:t>
            </w:r>
          </w:p>
        </w:tc>
        <w:tc>
          <w:tcPr>
            <w:tcW w:w="965" w:type="dxa"/>
            <w:noWrap w:val="0"/>
            <w:vAlign w:val="center"/>
          </w:tcPr>
          <w:p w14:paraId="44D8D4E7">
            <w:pPr>
              <w:spacing w:before="68"/>
              <w:ind w:left="187"/>
              <w:jc w:val="center"/>
              <w:rPr>
                <w:rFonts w:ascii="宋体" w:hAnsi="宋体" w:eastAsia="宋体" w:cs="宋体"/>
                <w:sz w:val="21"/>
                <w:szCs w:val="21"/>
              </w:rPr>
            </w:pPr>
            <w:r>
              <w:rPr>
                <w:rFonts w:ascii="宋体" w:hAnsi="宋体" w:eastAsia="宋体" w:cs="宋体"/>
                <w:spacing w:val="-2"/>
                <w:sz w:val="21"/>
                <w:szCs w:val="21"/>
              </w:rPr>
              <w:t>225000</w:t>
            </w:r>
          </w:p>
        </w:tc>
        <w:tc>
          <w:tcPr>
            <w:tcW w:w="1060" w:type="dxa"/>
            <w:noWrap w:val="0"/>
            <w:vAlign w:val="center"/>
          </w:tcPr>
          <w:p w14:paraId="4A2BBAB5">
            <w:pPr>
              <w:spacing w:before="68" w:line="182" w:lineRule="auto"/>
              <w:ind w:left="257"/>
              <w:jc w:val="center"/>
              <w:rPr>
                <w:rFonts w:ascii="宋体" w:hAnsi="宋体" w:eastAsia="宋体" w:cs="宋体"/>
                <w:sz w:val="21"/>
                <w:szCs w:val="21"/>
              </w:rPr>
            </w:pPr>
            <w:r>
              <w:rPr>
                <w:rFonts w:ascii="宋体" w:hAnsi="宋体" w:eastAsia="宋体" w:cs="宋体"/>
                <w:spacing w:val="-2"/>
                <w:sz w:val="21"/>
                <w:szCs w:val="21"/>
              </w:rPr>
              <w:t>Kg</w:t>
            </w:r>
          </w:p>
        </w:tc>
      </w:tr>
      <w:tr w14:paraId="3461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2" w:hRule="atLeast"/>
        </w:trPr>
        <w:tc>
          <w:tcPr>
            <w:tcW w:w="887" w:type="dxa"/>
            <w:vMerge w:val="continue"/>
            <w:noWrap w:val="0"/>
            <w:vAlign w:val="top"/>
          </w:tcPr>
          <w:p w14:paraId="07EA428F">
            <w:pPr>
              <w:pStyle w:val="47"/>
            </w:pPr>
          </w:p>
        </w:tc>
        <w:tc>
          <w:tcPr>
            <w:tcW w:w="1243" w:type="dxa"/>
            <w:noWrap w:val="0"/>
            <w:vAlign w:val="top"/>
          </w:tcPr>
          <w:p w14:paraId="505E44EB">
            <w:pPr>
              <w:pStyle w:val="47"/>
              <w:spacing w:line="245" w:lineRule="auto"/>
              <w:jc w:val="center"/>
            </w:pPr>
          </w:p>
          <w:p w14:paraId="1CC69886">
            <w:pPr>
              <w:pStyle w:val="47"/>
              <w:spacing w:line="245" w:lineRule="auto"/>
              <w:jc w:val="center"/>
            </w:pPr>
          </w:p>
          <w:p w14:paraId="71E884B6">
            <w:pPr>
              <w:pStyle w:val="47"/>
              <w:spacing w:line="246" w:lineRule="auto"/>
              <w:jc w:val="center"/>
            </w:pPr>
          </w:p>
          <w:p w14:paraId="159259EC">
            <w:pPr>
              <w:pStyle w:val="47"/>
              <w:spacing w:line="246" w:lineRule="auto"/>
              <w:jc w:val="center"/>
            </w:pPr>
          </w:p>
          <w:p w14:paraId="2F055237">
            <w:pPr>
              <w:pStyle w:val="47"/>
              <w:spacing w:line="246" w:lineRule="auto"/>
              <w:jc w:val="center"/>
            </w:pPr>
          </w:p>
          <w:p w14:paraId="2148D6DB">
            <w:pPr>
              <w:spacing w:before="68" w:line="220" w:lineRule="auto"/>
              <w:ind w:left="0" w:leftChars="0" w:firstLine="0" w:firstLineChars="0"/>
              <w:jc w:val="center"/>
              <w:rPr>
                <w:rFonts w:ascii="宋体" w:hAnsi="宋体" w:eastAsia="宋体" w:cs="宋体"/>
                <w:sz w:val="21"/>
                <w:szCs w:val="21"/>
              </w:rPr>
            </w:pPr>
            <w:r>
              <w:rPr>
                <w:rFonts w:ascii="宋体" w:hAnsi="宋体" w:eastAsia="宋体" w:cs="宋体"/>
                <w:spacing w:val="1"/>
                <w:sz w:val="21"/>
                <w:szCs w:val="21"/>
              </w:rPr>
              <w:t>西瓜专用地膜</w:t>
            </w:r>
          </w:p>
        </w:tc>
        <w:tc>
          <w:tcPr>
            <w:tcW w:w="5123" w:type="dxa"/>
            <w:noWrap w:val="0"/>
            <w:vAlign w:val="top"/>
          </w:tcPr>
          <w:p w14:paraId="3491998B">
            <w:pPr>
              <w:spacing w:before="62" w:line="273" w:lineRule="auto"/>
              <w:ind w:left="102" w:right="171" w:firstLine="50"/>
              <w:rPr>
                <w:rFonts w:ascii="宋体" w:hAnsi="宋体" w:eastAsia="宋体" w:cs="宋体"/>
                <w:sz w:val="21"/>
                <w:szCs w:val="21"/>
              </w:rPr>
            </w:pPr>
            <w:r>
              <w:rPr>
                <w:rFonts w:ascii="宋体" w:hAnsi="宋体" w:eastAsia="宋体" w:cs="宋体"/>
                <w:sz w:val="21"/>
                <w:szCs w:val="21"/>
              </w:rPr>
              <w:t>产品的性能、质量、极限偏差等各方面指标满足GB13735-2</w:t>
            </w:r>
            <w:r>
              <w:rPr>
                <w:rFonts w:ascii="宋体" w:hAnsi="宋体" w:eastAsia="宋体" w:cs="宋体"/>
                <w:spacing w:val="-1"/>
                <w:sz w:val="21"/>
                <w:szCs w:val="21"/>
              </w:rPr>
              <w:t>017要求，相关国标</w:t>
            </w:r>
            <w:r>
              <w:rPr>
                <w:rFonts w:ascii="宋体" w:hAnsi="宋体" w:eastAsia="宋体" w:cs="宋体"/>
                <w:sz w:val="21"/>
                <w:szCs w:val="21"/>
              </w:rPr>
              <w:t xml:space="preserve"> </w:t>
            </w:r>
            <w:r>
              <w:rPr>
                <w:rFonts w:ascii="宋体" w:hAnsi="宋体" w:eastAsia="宋体" w:cs="宋体"/>
                <w:spacing w:val="-1"/>
                <w:sz w:val="21"/>
                <w:szCs w:val="21"/>
              </w:rPr>
              <w:t>要求如下：</w:t>
            </w:r>
          </w:p>
          <w:p w14:paraId="336798F7">
            <w:pPr>
              <w:spacing w:before="2" w:line="258" w:lineRule="auto"/>
              <w:ind w:left="121" w:right="43" w:hanging="70"/>
              <w:rPr>
                <w:rFonts w:ascii="宋体" w:hAnsi="宋体" w:eastAsia="宋体" w:cs="宋体"/>
                <w:sz w:val="21"/>
                <w:szCs w:val="21"/>
              </w:rPr>
            </w:pPr>
            <w:r>
              <w:rPr>
                <w:rFonts w:ascii="宋体" w:hAnsi="宋体" w:eastAsia="宋体" w:cs="宋体"/>
                <w:sz w:val="21"/>
                <w:szCs w:val="21"/>
              </w:rPr>
              <w:t>1.外观：地膜不应有影响使用的气泡、杂质、条纹、穿孔、褶皱等缺陷。膜卷应</w:t>
            </w:r>
            <w:r>
              <w:rPr>
                <w:rFonts w:ascii="宋体" w:hAnsi="宋体" w:eastAsia="宋体" w:cs="宋体"/>
                <w:spacing w:val="8"/>
                <w:sz w:val="21"/>
                <w:szCs w:val="21"/>
              </w:rPr>
              <w:t xml:space="preserve"> </w:t>
            </w:r>
            <w:r>
              <w:rPr>
                <w:rFonts w:ascii="宋体" w:hAnsi="宋体" w:eastAsia="宋体" w:cs="宋体"/>
                <w:spacing w:val="1"/>
                <w:sz w:val="21"/>
                <w:szCs w:val="21"/>
              </w:rPr>
              <w:t>卷绕整齐，不应有明显的暴筋，膜卷宽度与</w:t>
            </w:r>
            <w:r>
              <w:rPr>
                <w:rFonts w:ascii="宋体" w:hAnsi="宋体" w:eastAsia="宋体" w:cs="宋体"/>
                <w:sz w:val="21"/>
                <w:szCs w:val="21"/>
              </w:rPr>
              <w:t xml:space="preserve">膜的公称宽度相差的卷取宽度错位  </w:t>
            </w:r>
            <w:r>
              <w:rPr>
                <w:rFonts w:ascii="宋体" w:hAnsi="宋体" w:eastAsia="宋体" w:cs="宋体"/>
                <w:spacing w:val="1"/>
                <w:sz w:val="21"/>
                <w:szCs w:val="21"/>
              </w:rPr>
              <w:t>应≤30</w:t>
            </w:r>
            <w:r>
              <w:rPr>
                <w:rFonts w:ascii="宋体" w:hAnsi="宋体" w:eastAsia="宋体" w:cs="宋体"/>
                <w:sz w:val="21"/>
                <w:szCs w:val="21"/>
              </w:rPr>
              <w:t>mm</w:t>
            </w:r>
            <w:r>
              <w:rPr>
                <w:rFonts w:ascii="宋体" w:hAnsi="宋体" w:eastAsia="宋体" w:cs="宋体"/>
                <w:spacing w:val="1"/>
                <w:sz w:val="21"/>
                <w:szCs w:val="21"/>
              </w:rPr>
              <w:t>,每卷段数≤2段，每段长度≥100m;</w:t>
            </w:r>
          </w:p>
          <w:p w14:paraId="1F37196A">
            <w:pPr>
              <w:spacing w:before="43" w:line="258" w:lineRule="auto"/>
              <w:ind w:left="92"/>
              <w:rPr>
                <w:rFonts w:ascii="宋体" w:hAnsi="宋体" w:eastAsia="宋体" w:cs="宋体"/>
                <w:sz w:val="21"/>
                <w:szCs w:val="21"/>
              </w:rPr>
            </w:pPr>
            <w:r>
              <w:rPr>
                <w:rFonts w:ascii="宋体" w:hAnsi="宋体" w:eastAsia="宋体" w:cs="宋体"/>
                <w:spacing w:val="-11"/>
                <w:sz w:val="21"/>
                <w:szCs w:val="21"/>
              </w:rPr>
              <w:t>2.物理机械性能：拉伸负荷：纵向≥2.2N,横向≥2.2N;断裂伸长率：纵向</w:t>
            </w:r>
            <w:r>
              <w:rPr>
                <w:rFonts w:ascii="宋体" w:hAnsi="宋体" w:eastAsia="宋体" w:cs="宋体"/>
                <w:spacing w:val="-12"/>
                <w:sz w:val="21"/>
                <w:szCs w:val="21"/>
              </w:rPr>
              <w:t>≥300%,横向</w:t>
            </w:r>
            <w:r>
              <w:rPr>
                <w:rFonts w:ascii="宋体" w:hAnsi="宋体" w:eastAsia="宋体" w:cs="宋体"/>
                <w:sz w:val="21"/>
                <w:szCs w:val="21"/>
              </w:rPr>
              <w:t xml:space="preserve"> </w:t>
            </w:r>
            <w:r>
              <w:rPr>
                <w:rFonts w:ascii="宋体" w:hAnsi="宋体" w:eastAsia="宋体" w:cs="宋体"/>
                <w:spacing w:val="1"/>
                <w:sz w:val="21"/>
                <w:szCs w:val="21"/>
              </w:rPr>
              <w:t>≥300%;直角撕裂负荷：纵向≥1.2N,横向≥1.2N;</w:t>
            </w:r>
          </w:p>
          <w:p w14:paraId="38BB76C8">
            <w:pPr>
              <w:spacing w:before="67" w:line="220" w:lineRule="auto"/>
              <w:ind w:left="102"/>
              <w:rPr>
                <w:rFonts w:ascii="宋体" w:hAnsi="宋体" w:eastAsia="宋体" w:cs="宋体"/>
                <w:sz w:val="21"/>
                <w:szCs w:val="21"/>
              </w:rPr>
            </w:pPr>
            <w:r>
              <w:rPr>
                <w:rFonts w:ascii="宋体" w:hAnsi="宋体" w:eastAsia="宋体" w:cs="宋体"/>
                <w:spacing w:val="7"/>
                <w:sz w:val="21"/>
                <w:szCs w:val="21"/>
              </w:rPr>
              <w:t>3.有效覆膜时间≥180天；</w:t>
            </w:r>
          </w:p>
          <w:p w14:paraId="19F51D8F">
            <w:pPr>
              <w:spacing w:before="39" w:line="213" w:lineRule="auto"/>
              <w:ind w:left="81"/>
              <w:rPr>
                <w:rFonts w:ascii="宋体" w:hAnsi="宋体" w:eastAsia="宋体" w:cs="宋体"/>
                <w:sz w:val="21"/>
                <w:szCs w:val="21"/>
              </w:rPr>
            </w:pPr>
            <w:r>
              <w:rPr>
                <w:rFonts w:ascii="宋体" w:hAnsi="宋体" w:eastAsia="宋体" w:cs="宋体"/>
                <w:sz w:val="21"/>
                <w:szCs w:val="21"/>
              </w:rPr>
              <w:t>4.耐候性能；I类地膜老化后纵向断裂标称应变保</w:t>
            </w:r>
            <w:r>
              <w:rPr>
                <w:rFonts w:ascii="宋体" w:hAnsi="宋体" w:eastAsia="宋体" w:cs="宋体"/>
                <w:spacing w:val="-1"/>
                <w:sz w:val="21"/>
                <w:szCs w:val="21"/>
              </w:rPr>
              <w:t>留率应不小于50%</w:t>
            </w:r>
          </w:p>
        </w:tc>
        <w:tc>
          <w:tcPr>
            <w:tcW w:w="965" w:type="dxa"/>
            <w:noWrap w:val="0"/>
            <w:vAlign w:val="center"/>
          </w:tcPr>
          <w:p w14:paraId="4D51EC73">
            <w:pPr>
              <w:spacing w:before="68"/>
              <w:ind w:left="116"/>
              <w:jc w:val="center"/>
              <w:rPr>
                <w:rFonts w:ascii="宋体" w:hAnsi="宋体" w:eastAsia="宋体" w:cs="宋体"/>
                <w:sz w:val="21"/>
                <w:szCs w:val="21"/>
              </w:rPr>
            </w:pPr>
            <w:r>
              <w:rPr>
                <w:rFonts w:ascii="宋体" w:hAnsi="宋体" w:eastAsia="宋体" w:cs="宋体"/>
                <w:spacing w:val="-2"/>
                <w:sz w:val="21"/>
                <w:szCs w:val="21"/>
              </w:rPr>
              <w:t>45000</w:t>
            </w:r>
          </w:p>
        </w:tc>
        <w:tc>
          <w:tcPr>
            <w:tcW w:w="1060" w:type="dxa"/>
            <w:noWrap w:val="0"/>
            <w:vAlign w:val="center"/>
          </w:tcPr>
          <w:p w14:paraId="2D7F8262">
            <w:pPr>
              <w:spacing w:before="68" w:line="182" w:lineRule="auto"/>
              <w:ind w:left="257"/>
              <w:jc w:val="center"/>
              <w:rPr>
                <w:rFonts w:ascii="宋体" w:hAnsi="宋体" w:eastAsia="宋体" w:cs="宋体"/>
                <w:sz w:val="21"/>
                <w:szCs w:val="21"/>
              </w:rPr>
            </w:pPr>
            <w:r>
              <w:rPr>
                <w:rFonts w:ascii="宋体" w:hAnsi="宋体" w:eastAsia="宋体" w:cs="宋体"/>
                <w:spacing w:val="-2"/>
                <w:sz w:val="21"/>
                <w:szCs w:val="21"/>
              </w:rPr>
              <w:t>Kg</w:t>
            </w:r>
          </w:p>
        </w:tc>
      </w:tr>
      <w:tr w14:paraId="3113D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887" w:type="dxa"/>
            <w:vMerge w:val="continue"/>
            <w:noWrap w:val="0"/>
            <w:vAlign w:val="top"/>
          </w:tcPr>
          <w:p w14:paraId="27B063A6">
            <w:pPr>
              <w:pStyle w:val="47"/>
            </w:pPr>
          </w:p>
        </w:tc>
        <w:tc>
          <w:tcPr>
            <w:tcW w:w="1243" w:type="dxa"/>
            <w:noWrap w:val="0"/>
            <w:vAlign w:val="top"/>
          </w:tcPr>
          <w:p w14:paraId="22CF181C">
            <w:pPr>
              <w:pStyle w:val="47"/>
              <w:spacing w:line="456" w:lineRule="auto"/>
              <w:jc w:val="center"/>
            </w:pPr>
          </w:p>
          <w:p w14:paraId="4F2864C9">
            <w:pPr>
              <w:spacing w:before="68" w:line="219" w:lineRule="auto"/>
              <w:ind w:left="10" w:leftChars="0" w:hanging="10" w:hangingChars="5"/>
              <w:jc w:val="center"/>
              <w:rPr>
                <w:rFonts w:ascii="宋体" w:hAnsi="宋体" w:eastAsia="宋体" w:cs="宋体"/>
                <w:sz w:val="21"/>
                <w:szCs w:val="21"/>
              </w:rPr>
            </w:pPr>
            <w:r>
              <w:rPr>
                <w:rFonts w:ascii="宋体" w:hAnsi="宋体" w:eastAsia="宋体" w:cs="宋体"/>
                <w:spacing w:val="1"/>
                <w:sz w:val="21"/>
                <w:szCs w:val="21"/>
              </w:rPr>
              <w:t>果园反光膜</w:t>
            </w:r>
          </w:p>
        </w:tc>
        <w:tc>
          <w:tcPr>
            <w:tcW w:w="5123" w:type="dxa"/>
            <w:noWrap w:val="0"/>
            <w:vAlign w:val="top"/>
          </w:tcPr>
          <w:p w14:paraId="36691A0D">
            <w:pPr>
              <w:spacing w:before="46" w:line="281" w:lineRule="auto"/>
              <w:ind w:left="101" w:right="2" w:hanging="89"/>
              <w:rPr>
                <w:rFonts w:ascii="宋体" w:hAnsi="宋体" w:eastAsia="宋体" w:cs="宋体"/>
                <w:sz w:val="21"/>
                <w:szCs w:val="21"/>
              </w:rPr>
            </w:pPr>
            <w:r>
              <w:rPr>
                <w:rFonts w:ascii="宋体" w:hAnsi="宋体" w:eastAsia="宋体" w:cs="宋体"/>
                <w:spacing w:val="-3"/>
                <w:sz w:val="21"/>
                <w:szCs w:val="21"/>
              </w:rPr>
              <w:t>产品的性能、质量、极限偏差等各方面指标满足BB</w:t>
            </w:r>
            <w:r>
              <w:rPr>
                <w:rFonts w:hint="eastAsia" w:ascii="宋体" w:hAnsi="宋体" w:cs="宋体"/>
                <w:spacing w:val="-3"/>
                <w:sz w:val="21"/>
                <w:szCs w:val="21"/>
                <w:lang w:val="en-US" w:eastAsia="zh-CN"/>
              </w:rPr>
              <w:t>/T0030-2019</w:t>
            </w:r>
            <w:r>
              <w:rPr>
                <w:rFonts w:ascii="宋体" w:hAnsi="宋体" w:eastAsia="宋体" w:cs="宋体"/>
                <w:spacing w:val="-3"/>
                <w:sz w:val="21"/>
                <w:szCs w:val="21"/>
              </w:rPr>
              <w:t>要求。厚度：0.12mm</w:t>
            </w:r>
            <w:r>
              <w:rPr>
                <w:rFonts w:ascii="宋体" w:hAnsi="宋体" w:eastAsia="宋体" w:cs="宋体"/>
                <w:spacing w:val="14"/>
                <w:sz w:val="21"/>
                <w:szCs w:val="21"/>
              </w:rPr>
              <w:t xml:space="preserve"> </w:t>
            </w:r>
            <w:r>
              <w:rPr>
                <w:rFonts w:ascii="宋体" w:hAnsi="宋体" w:eastAsia="宋体" w:cs="宋体"/>
                <w:spacing w:val="2"/>
                <w:sz w:val="21"/>
                <w:szCs w:val="21"/>
              </w:rPr>
              <w:t>1.反光率：反光膜反光率应达到60%-70%,</w:t>
            </w:r>
          </w:p>
          <w:p w14:paraId="18DB24C1">
            <w:pPr>
              <w:spacing w:before="2" w:line="244" w:lineRule="auto"/>
              <w:ind w:left="101" w:right="8" w:hanging="50"/>
              <w:rPr>
                <w:rFonts w:ascii="宋体" w:hAnsi="宋体" w:eastAsia="宋体" w:cs="宋体"/>
                <w:sz w:val="21"/>
                <w:szCs w:val="21"/>
              </w:rPr>
            </w:pPr>
            <w:r>
              <w:rPr>
                <w:rFonts w:ascii="宋体" w:hAnsi="宋体" w:eastAsia="宋体" w:cs="宋体"/>
                <w:sz w:val="21"/>
                <w:szCs w:val="21"/>
              </w:rPr>
              <w:t>2.耐候性：具备良好的耐候性，能抗风吹、日晒、雨</w:t>
            </w:r>
            <w:r>
              <w:rPr>
                <w:rFonts w:ascii="宋体" w:hAnsi="宋体" w:eastAsia="宋体" w:cs="宋体"/>
                <w:spacing w:val="-1"/>
                <w:sz w:val="21"/>
                <w:szCs w:val="21"/>
              </w:rPr>
              <w:t>淋，在不同的气候条件下保</w:t>
            </w:r>
            <w:r>
              <w:rPr>
                <w:rFonts w:ascii="宋体" w:hAnsi="宋体" w:eastAsia="宋体" w:cs="宋体"/>
                <w:sz w:val="21"/>
                <w:szCs w:val="21"/>
              </w:rPr>
              <w:t xml:space="preserve"> 持稳定的性能，不易老化、褪色或破损，以保证其在果园中的使</w:t>
            </w:r>
            <w:r>
              <w:rPr>
                <w:rFonts w:ascii="宋体" w:hAnsi="宋体" w:eastAsia="宋体" w:cs="宋体"/>
                <w:spacing w:val="-1"/>
                <w:sz w:val="21"/>
                <w:szCs w:val="21"/>
              </w:rPr>
              <w:t>用效果和寿命。</w:t>
            </w:r>
          </w:p>
        </w:tc>
        <w:tc>
          <w:tcPr>
            <w:tcW w:w="965" w:type="dxa"/>
            <w:noWrap w:val="0"/>
            <w:vAlign w:val="center"/>
          </w:tcPr>
          <w:p w14:paraId="64183996">
            <w:pPr>
              <w:spacing w:before="69"/>
              <w:ind w:left="187"/>
              <w:jc w:val="center"/>
              <w:rPr>
                <w:rFonts w:ascii="宋体" w:hAnsi="宋体" w:eastAsia="宋体" w:cs="宋体"/>
                <w:sz w:val="21"/>
                <w:szCs w:val="21"/>
              </w:rPr>
            </w:pPr>
            <w:r>
              <w:rPr>
                <w:rFonts w:ascii="宋体" w:hAnsi="宋体" w:eastAsia="宋体" w:cs="宋体"/>
                <w:spacing w:val="-4"/>
                <w:sz w:val="21"/>
                <w:szCs w:val="21"/>
              </w:rPr>
              <w:t>180000</w:t>
            </w:r>
          </w:p>
        </w:tc>
        <w:tc>
          <w:tcPr>
            <w:tcW w:w="1060" w:type="dxa"/>
            <w:noWrap w:val="0"/>
            <w:vAlign w:val="center"/>
          </w:tcPr>
          <w:p w14:paraId="2D1E9661">
            <w:pPr>
              <w:spacing w:before="69" w:line="182" w:lineRule="auto"/>
              <w:ind w:left="257"/>
              <w:jc w:val="both"/>
              <w:rPr>
                <w:rFonts w:ascii="宋体" w:hAnsi="宋体" w:eastAsia="宋体" w:cs="宋体"/>
                <w:sz w:val="21"/>
                <w:szCs w:val="21"/>
              </w:rPr>
            </w:pPr>
            <w:r>
              <w:rPr>
                <w:rFonts w:ascii="宋体" w:hAnsi="宋体" w:eastAsia="宋体" w:cs="宋体"/>
                <w:spacing w:val="-2"/>
                <w:sz w:val="21"/>
                <w:szCs w:val="21"/>
              </w:rPr>
              <w:t>Kg</w:t>
            </w:r>
          </w:p>
        </w:tc>
      </w:tr>
      <w:tr w14:paraId="224C0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887" w:type="dxa"/>
            <w:vMerge w:val="continue"/>
            <w:noWrap w:val="0"/>
            <w:vAlign w:val="top"/>
          </w:tcPr>
          <w:p w14:paraId="7AA50149">
            <w:pPr>
              <w:pStyle w:val="47"/>
            </w:pPr>
          </w:p>
        </w:tc>
        <w:tc>
          <w:tcPr>
            <w:tcW w:w="1243" w:type="dxa"/>
            <w:noWrap w:val="0"/>
            <w:vAlign w:val="top"/>
          </w:tcPr>
          <w:p w14:paraId="68E6063D">
            <w:pPr>
              <w:spacing w:before="68" w:line="219" w:lineRule="auto"/>
              <w:ind w:left="10" w:leftChars="0" w:hanging="10" w:hangingChars="5"/>
              <w:jc w:val="center"/>
              <w:rPr>
                <w:rFonts w:ascii="宋体" w:hAnsi="宋体" w:eastAsia="宋体" w:cs="宋体"/>
                <w:spacing w:val="1"/>
                <w:sz w:val="21"/>
                <w:szCs w:val="21"/>
              </w:rPr>
            </w:pPr>
            <w:r>
              <w:rPr>
                <w:rFonts w:ascii="宋体" w:hAnsi="宋体" w:eastAsia="宋体" w:cs="宋体"/>
                <w:spacing w:val="-2"/>
                <w:sz w:val="22"/>
                <w:szCs w:val="22"/>
              </w:rPr>
              <w:t>全生物降解地膜</w:t>
            </w:r>
          </w:p>
        </w:tc>
        <w:tc>
          <w:tcPr>
            <w:tcW w:w="5123" w:type="dxa"/>
            <w:noWrap w:val="0"/>
            <w:vAlign w:val="top"/>
          </w:tcPr>
          <w:p w14:paraId="4493932F">
            <w:pPr>
              <w:spacing w:before="2" w:line="244" w:lineRule="auto"/>
              <w:ind w:left="101" w:right="8" w:hanging="50"/>
              <w:rPr>
                <w:rFonts w:ascii="宋体" w:hAnsi="宋体" w:eastAsia="宋体" w:cs="宋体"/>
                <w:sz w:val="21"/>
                <w:szCs w:val="21"/>
              </w:rPr>
            </w:pPr>
            <w:r>
              <w:rPr>
                <w:rFonts w:ascii="宋体" w:hAnsi="宋体" w:eastAsia="宋体" w:cs="宋体"/>
                <w:spacing w:val="-2"/>
                <w:sz w:val="22"/>
                <w:szCs w:val="22"/>
              </w:rPr>
              <w:t>产品的性能、质量、极限偏差等各方面指标满足</w:t>
            </w:r>
            <w:r>
              <w:rPr>
                <w:rFonts w:ascii="宋体" w:hAnsi="宋体" w:eastAsia="宋体" w:cs="宋体"/>
                <w:spacing w:val="-3"/>
                <w:sz w:val="22"/>
                <w:szCs w:val="22"/>
              </w:rPr>
              <w:t>GB/T35795—2017要求：厚度</w:t>
            </w:r>
            <w:r>
              <w:rPr>
                <w:rFonts w:ascii="宋体" w:hAnsi="宋体" w:eastAsia="宋体" w:cs="宋体"/>
                <w:sz w:val="22"/>
                <w:szCs w:val="22"/>
              </w:rPr>
              <w:t xml:space="preserve"> 0.01mm,首次降解时间不少于60天</w:t>
            </w:r>
          </w:p>
        </w:tc>
        <w:tc>
          <w:tcPr>
            <w:tcW w:w="965" w:type="dxa"/>
            <w:noWrap w:val="0"/>
            <w:vAlign w:val="top"/>
          </w:tcPr>
          <w:p w14:paraId="25F30D0F">
            <w:pPr>
              <w:spacing w:before="225"/>
              <w:ind w:left="227" w:leftChars="0"/>
              <w:rPr>
                <w:rFonts w:ascii="宋体" w:hAnsi="宋体" w:eastAsia="宋体" w:cs="宋体"/>
                <w:spacing w:val="-4"/>
                <w:sz w:val="21"/>
                <w:szCs w:val="21"/>
              </w:rPr>
            </w:pPr>
            <w:r>
              <w:rPr>
                <w:rFonts w:ascii="宋体" w:hAnsi="宋体" w:eastAsia="宋体" w:cs="宋体"/>
                <w:spacing w:val="-3"/>
                <w:sz w:val="22"/>
                <w:szCs w:val="22"/>
              </w:rPr>
              <w:t>53700</w:t>
            </w:r>
          </w:p>
        </w:tc>
        <w:tc>
          <w:tcPr>
            <w:tcW w:w="1060" w:type="dxa"/>
            <w:noWrap w:val="0"/>
            <w:vAlign w:val="top"/>
          </w:tcPr>
          <w:p w14:paraId="769C9050">
            <w:pPr>
              <w:spacing w:before="232" w:line="182" w:lineRule="auto"/>
              <w:ind w:left="258" w:leftChars="0"/>
              <w:rPr>
                <w:rFonts w:ascii="宋体" w:hAnsi="宋体" w:eastAsia="宋体" w:cs="宋体"/>
                <w:spacing w:val="-2"/>
                <w:sz w:val="21"/>
                <w:szCs w:val="21"/>
              </w:rPr>
            </w:pPr>
            <w:r>
              <w:rPr>
                <w:rFonts w:ascii="宋体" w:hAnsi="宋体" w:eastAsia="宋体" w:cs="宋体"/>
                <w:spacing w:val="-2"/>
                <w:sz w:val="22"/>
                <w:szCs w:val="22"/>
              </w:rPr>
              <w:t>Kg</w:t>
            </w:r>
          </w:p>
        </w:tc>
      </w:tr>
    </w:tbl>
    <w:p w14:paraId="57E237D6">
      <w:pPr>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outlineLvl w:val="1"/>
        <w:rPr>
          <w:rFonts w:hint="eastAsia" w:ascii="宋体" w:hAnsi="宋体" w:eastAsia="宋体" w:cs="宋体"/>
          <w:b/>
          <w:color w:val="auto"/>
          <w:sz w:val="24"/>
          <w:szCs w:val="24"/>
          <w:highlight w:val="none"/>
          <w:lang w:val="en-US" w:eastAsia="zh-CN"/>
        </w:rPr>
      </w:pPr>
    </w:p>
    <w:p w14:paraId="613160D8">
      <w:pPr>
        <w:pageBreakBefore w:val="0"/>
        <w:widowControl w:val="0"/>
        <w:kinsoku/>
        <w:wordWrap/>
        <w:overflowPunct/>
        <w:topLinePunct w:val="0"/>
        <w:autoSpaceDE/>
        <w:autoSpaceDN/>
        <w:bidi w:val="0"/>
        <w:adjustRightInd w:val="0"/>
        <w:snapToGrid w:val="0"/>
        <w:spacing w:before="157" w:beforeLines="50" w:after="157" w:afterLines="50" w:line="240" w:lineRule="auto"/>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二、其他要求</w:t>
      </w:r>
    </w:p>
    <w:p w14:paraId="4A9141DF">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产品的</w:t>
      </w:r>
      <w:r>
        <w:rPr>
          <w:rFonts w:hint="eastAsia" w:ascii="宋体" w:hAnsi="宋体" w:eastAsia="宋体" w:cs="宋体"/>
          <w:color w:val="auto"/>
          <w:sz w:val="24"/>
          <w:szCs w:val="24"/>
          <w:highlight w:val="none"/>
          <w:lang w:val="en-US" w:eastAsia="zh-CN"/>
        </w:rPr>
        <w:t>质保期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承诺的质保时间超过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要求的，按其承诺时</w:t>
      </w:r>
      <w:r>
        <w:rPr>
          <w:rFonts w:hint="eastAsia" w:ascii="宋体" w:hAnsi="宋体" w:eastAsia="宋体" w:cs="宋体"/>
          <w:b w:val="0"/>
          <w:bCs w:val="0"/>
          <w:color w:val="auto"/>
          <w:sz w:val="24"/>
          <w:szCs w:val="24"/>
          <w:highlight w:val="none"/>
        </w:rPr>
        <w:t>间质保。</w:t>
      </w:r>
      <w:r>
        <w:rPr>
          <w:rFonts w:hint="eastAsia" w:ascii="宋体" w:hAnsi="宋体" w:eastAsia="宋体" w:cs="宋体"/>
          <w:b w:val="0"/>
          <w:bCs w:val="0"/>
          <w:i w:val="0"/>
          <w:iCs w:val="0"/>
          <w:color w:val="auto"/>
          <w:kern w:val="0"/>
          <w:sz w:val="24"/>
          <w:szCs w:val="24"/>
          <w:u w:val="none"/>
          <w:lang w:val="en-US" w:eastAsia="zh-CN" w:bidi="ar"/>
        </w:rPr>
        <w:t>所投产品质量必须符合国家有关规范和相关政策。并提供核心产品生产厂家确认的、相应的功能证明材料（包括但不限于测试报告、官网和功能截图等、合法来源渠道证明材料）。</w:t>
      </w:r>
    </w:p>
    <w:p w14:paraId="635F495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val="0"/>
          <w:i w:val="0"/>
          <w:iCs w:val="0"/>
          <w:color w:val="auto"/>
          <w:kern w:val="0"/>
          <w:sz w:val="24"/>
          <w:szCs w:val="24"/>
          <w:u w:val="none"/>
          <w:lang w:val="en-US" w:eastAsia="zh-CN" w:bidi="ar"/>
        </w:rPr>
        <w:t>2、核心产品：加厚高强度耐候地 膜(黑、白色)；采用综合评</w:t>
      </w:r>
      <w:r>
        <w:rPr>
          <w:rFonts w:hint="eastAsia" w:ascii="宋体" w:hAnsi="宋体" w:eastAsia="宋体" w:cs="宋体"/>
          <w:sz w:val="24"/>
          <w:szCs w:val="24"/>
          <w:lang w:val="en-US" w:eastAsia="zh-CN"/>
        </w:rPr>
        <w:t>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29FF732">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质保期出现的质量问题由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负责解决并承担所有费用。</w:t>
      </w:r>
    </w:p>
    <w:p w14:paraId="7545969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4、以上所有货物要求送货到指定地点，并接受质量检测。</w:t>
      </w:r>
    </w:p>
    <w:p w14:paraId="16265B69">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5、质量标准：地膜的力学性能、透光率、耐温性等需符合国家相关标准。 </w:t>
      </w:r>
    </w:p>
    <w:p w14:paraId="22EF4F01">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6、验收标准：地膜需符合国家标准和合同规定的质量标准，采购单位有权对产品进行检验，不合格产品需退换或赔偿。</w:t>
      </w:r>
    </w:p>
    <w:p w14:paraId="7B41A1A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3847A438">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084D595B">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5579896F">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1FD9E4A9">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0023E86F">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6F81216C">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16C7677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2007825F">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01FF38E9">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2E891433">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41DC2995">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5FF10004">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5C7DE42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305554C9">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003222D6">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6A4D1AB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p>
    <w:p w14:paraId="661A46DA">
      <w:pPr>
        <w:jc w:val="center"/>
        <w:rPr>
          <w:rFonts w:hint="eastAsia" w:ascii="宋体" w:hAnsi="宋体" w:eastAsia="宋体" w:cs="宋体"/>
          <w:b/>
          <w:bCs/>
          <w:i w:val="0"/>
          <w:iCs w:val="0"/>
          <w:caps w:val="0"/>
          <w:color w:val="333333"/>
          <w:spacing w:val="0"/>
          <w:sz w:val="24"/>
          <w:szCs w:val="24"/>
          <w:shd w:val="clear" w:color="auto" w:fill="FFFFFF"/>
        </w:rPr>
      </w:pPr>
      <w:r>
        <w:rPr>
          <w:rFonts w:hint="eastAsia" w:ascii="宋体" w:hAnsi="宋体" w:eastAsia="宋体" w:cs="宋体"/>
          <w:b/>
          <w:bCs/>
          <w:i w:val="0"/>
          <w:iCs w:val="0"/>
          <w:caps w:val="0"/>
          <w:color w:val="333333"/>
          <w:spacing w:val="0"/>
          <w:sz w:val="24"/>
          <w:szCs w:val="24"/>
          <w:shd w:val="clear" w:color="auto" w:fill="FFFFFF"/>
        </w:rPr>
        <w:t>包</w:t>
      </w:r>
      <w:r>
        <w:rPr>
          <w:rFonts w:hint="eastAsia" w:ascii="宋体" w:hAnsi="宋体" w:cs="宋体"/>
          <w:b/>
          <w:bCs/>
          <w:i w:val="0"/>
          <w:iCs w:val="0"/>
          <w:caps w:val="0"/>
          <w:color w:val="333333"/>
          <w:spacing w:val="0"/>
          <w:sz w:val="24"/>
          <w:szCs w:val="24"/>
          <w:shd w:val="clear" w:color="auto" w:fill="FFFFFF"/>
          <w:lang w:val="en-US" w:eastAsia="zh-CN"/>
        </w:rPr>
        <w:t>3</w:t>
      </w:r>
      <w:r>
        <w:rPr>
          <w:rFonts w:hint="eastAsia" w:ascii="宋体" w:hAnsi="宋体" w:eastAsia="宋体" w:cs="宋体"/>
          <w:b/>
          <w:bCs/>
          <w:i w:val="0"/>
          <w:iCs w:val="0"/>
          <w:caps w:val="0"/>
          <w:color w:val="333333"/>
          <w:spacing w:val="0"/>
          <w:sz w:val="24"/>
          <w:szCs w:val="24"/>
          <w:shd w:val="clear" w:color="auto" w:fill="FFFFFF"/>
        </w:rPr>
        <w:t>(</w:t>
      </w:r>
      <w:r>
        <w:rPr>
          <w:rFonts w:hint="eastAsia" w:ascii="宋体" w:hAnsi="宋体" w:cs="宋体"/>
          <w:b/>
          <w:bCs/>
          <w:i w:val="0"/>
          <w:iCs w:val="0"/>
          <w:caps w:val="0"/>
          <w:color w:val="333333"/>
          <w:spacing w:val="0"/>
          <w:sz w:val="24"/>
          <w:szCs w:val="24"/>
          <w:shd w:val="clear" w:color="auto" w:fill="FFFFFF"/>
          <w:lang w:eastAsia="zh-CN"/>
        </w:rPr>
        <w:t xml:space="preserve"> 子洲县农业农村局子洲县2025年地膜科学使用回收项目-地膜回收处置</w:t>
      </w:r>
      <w:r>
        <w:rPr>
          <w:rFonts w:hint="eastAsia" w:ascii="宋体" w:hAnsi="宋体" w:eastAsia="宋体" w:cs="宋体"/>
          <w:b/>
          <w:bCs/>
          <w:i w:val="0"/>
          <w:iCs w:val="0"/>
          <w:caps w:val="0"/>
          <w:color w:val="333333"/>
          <w:spacing w:val="0"/>
          <w:sz w:val="24"/>
          <w:szCs w:val="24"/>
          <w:shd w:val="clear" w:color="auto" w:fill="FFFFFF"/>
        </w:rPr>
        <w:t>)</w:t>
      </w:r>
    </w:p>
    <w:p w14:paraId="35BD29D8">
      <w:pPr>
        <w:rPr>
          <w:rFonts w:hint="eastAsia" w:ascii="宋体" w:hAnsi="宋体" w:eastAsia="宋体" w:cs="宋体"/>
          <w:b/>
          <w:bCs/>
          <w:i w:val="0"/>
          <w:iCs w:val="0"/>
          <w:caps w:val="0"/>
          <w:color w:val="333333"/>
          <w:spacing w:val="0"/>
          <w:sz w:val="24"/>
          <w:szCs w:val="24"/>
          <w:shd w:val="clear" w:color="auto" w:fill="FFFFFF"/>
        </w:rPr>
      </w:pPr>
    </w:p>
    <w:p w14:paraId="7974EE3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w:t>
      </w:r>
      <w:r>
        <w:rPr>
          <w:rFonts w:hint="eastAsia" w:ascii="宋体" w:hAnsi="宋体" w:cs="宋体"/>
          <w:b/>
          <w:bCs/>
          <w:sz w:val="28"/>
          <w:szCs w:val="28"/>
          <w:lang w:val="en-US" w:eastAsia="zh-CN"/>
        </w:rPr>
        <w:t>项目概述</w:t>
      </w:r>
    </w:p>
    <w:p w14:paraId="5A7ABD27">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 xml:space="preserve">   </w:t>
      </w:r>
      <w:r>
        <w:rPr>
          <w:rFonts w:hint="eastAsia" w:ascii="宋体" w:hAnsi="宋体" w:eastAsia="宋体" w:cs="宋体"/>
          <w:color w:val="auto"/>
          <w:sz w:val="24"/>
          <w:szCs w:val="24"/>
          <w:vertAlign w:val="baseline"/>
          <w:lang w:val="en-US" w:eastAsia="zh-CN"/>
        </w:rPr>
        <w:t>按照《陕西省农业农村厅办公室关于印发陕西省2025年度地膜科学使用回收实施方案的通知》(陕  农函〔2025〕445号)、《榆林市农业农村局关于印发2025年农业生态资源保护资金实施方案的通知》(榆政农发〔2025〕107号)要求，结合子洲县农业工作实际，子洲县废旧地膜回收处理373.5吨，依托企业进行统一回收，核减为205.425万元，补于企业，补完为止，企业在全县建立5个站点(见下表)服务农民，站点由规模化农膜回收企业负责站点运营，县农业农村局负责监管。</w:t>
      </w:r>
    </w:p>
    <w:p w14:paraId="765242CB">
      <w:pPr>
        <w:pageBreakBefore w:val="0"/>
        <w:shd w:val="clear" w:color="auto" w:fill="auto"/>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bCs/>
          <w:color w:val="000000"/>
          <w:sz w:val="24"/>
          <w:szCs w:val="24"/>
          <w:lang w:val="en-US" w:eastAsia="zh-CN"/>
        </w:rPr>
        <w:t>地膜回收处理投资概算表</w:t>
      </w:r>
      <w:r>
        <w:rPr>
          <w:rFonts w:hint="eastAsia" w:ascii="宋体" w:hAnsi="宋体" w:eastAsia="宋体" w:cs="宋体"/>
          <w:sz w:val="24"/>
          <w:szCs w:val="24"/>
          <w:lang w:val="en-US" w:eastAsia="zh-CN"/>
        </w:rPr>
        <w:t xml:space="preserve">      </w:t>
      </w:r>
    </w:p>
    <w:tbl>
      <w:tblPr>
        <w:tblStyle w:val="25"/>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1484"/>
        <w:gridCol w:w="5203"/>
        <w:gridCol w:w="2370"/>
      </w:tblGrid>
      <w:tr w14:paraId="064F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819" w:type="pct"/>
            <w:noWrap w:val="0"/>
            <w:vAlign w:val="center"/>
          </w:tcPr>
          <w:p w14:paraId="10E1AC4E">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序号</w:t>
            </w:r>
          </w:p>
        </w:tc>
        <w:tc>
          <w:tcPr>
            <w:tcW w:w="2871" w:type="pct"/>
            <w:noWrap w:val="0"/>
            <w:vAlign w:val="center"/>
          </w:tcPr>
          <w:p w14:paraId="7395FCA3">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项目</w:t>
            </w:r>
          </w:p>
        </w:tc>
        <w:tc>
          <w:tcPr>
            <w:tcW w:w="1308" w:type="pct"/>
            <w:noWrap w:val="0"/>
            <w:vAlign w:val="center"/>
          </w:tcPr>
          <w:p w14:paraId="57C8D538">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数量/吨</w:t>
            </w:r>
          </w:p>
        </w:tc>
      </w:tr>
      <w:tr w14:paraId="7103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5" w:hRule="atLeast"/>
        </w:trPr>
        <w:tc>
          <w:tcPr>
            <w:tcW w:w="819" w:type="pct"/>
            <w:noWrap w:val="0"/>
            <w:vAlign w:val="center"/>
          </w:tcPr>
          <w:p w14:paraId="05D9B3D3">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w:t>
            </w:r>
          </w:p>
        </w:tc>
        <w:tc>
          <w:tcPr>
            <w:tcW w:w="2871" w:type="pct"/>
            <w:noWrap w:val="0"/>
            <w:vAlign w:val="center"/>
          </w:tcPr>
          <w:p w14:paraId="32C9EF55">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废膜回收、运输、处理</w:t>
            </w:r>
          </w:p>
        </w:tc>
        <w:tc>
          <w:tcPr>
            <w:tcW w:w="1308" w:type="pct"/>
            <w:noWrap w:val="0"/>
            <w:vAlign w:val="center"/>
          </w:tcPr>
          <w:p w14:paraId="4F26F30E">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373.5</w:t>
            </w:r>
          </w:p>
        </w:tc>
      </w:tr>
    </w:tbl>
    <w:p w14:paraId="340739B2">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leftChars="0" w:right="0" w:rightChars="0" w:firstLine="0" w:firstLineChars="0"/>
        <w:jc w:val="center"/>
        <w:textAlignment w:val="auto"/>
        <w:rPr>
          <w:rStyle w:val="27"/>
          <w:rFonts w:hint="eastAsia" w:ascii="宋体" w:hAnsi="宋体" w:eastAsia="宋体" w:cs="宋体"/>
          <w:color w:val="000000"/>
          <w:sz w:val="24"/>
          <w:szCs w:val="24"/>
          <w:lang w:val="en-US" w:eastAsia="zh-CN"/>
        </w:rPr>
      </w:pPr>
    </w:p>
    <w:p w14:paraId="75EEB838">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leftChars="0" w:right="0" w:rightChars="0" w:firstLine="0" w:firstLineChars="0"/>
        <w:jc w:val="center"/>
        <w:textAlignment w:val="auto"/>
        <w:rPr>
          <w:rFonts w:hint="eastAsia" w:ascii="宋体" w:hAnsi="宋体" w:eastAsia="宋体" w:cs="宋体"/>
          <w:sz w:val="24"/>
          <w:szCs w:val="24"/>
          <w:lang w:val="en-US" w:eastAsia="zh-CN"/>
        </w:rPr>
      </w:pPr>
      <w:r>
        <w:rPr>
          <w:rStyle w:val="27"/>
          <w:rFonts w:hint="eastAsia" w:ascii="宋体" w:hAnsi="宋体" w:eastAsia="宋体" w:cs="宋体"/>
          <w:color w:val="000000"/>
          <w:sz w:val="24"/>
          <w:szCs w:val="24"/>
          <w:lang w:val="en-US" w:eastAsia="zh-CN"/>
        </w:rPr>
        <w:t>子洲县地膜科学使用回收站点收集范围表</w:t>
      </w:r>
      <w:r>
        <w:rPr>
          <w:rFonts w:hint="eastAsia" w:ascii="宋体" w:hAnsi="宋体" w:eastAsia="宋体" w:cs="宋体"/>
          <w:sz w:val="24"/>
          <w:szCs w:val="24"/>
          <w:lang w:val="en-US" w:eastAsia="zh-CN"/>
        </w:rPr>
        <w:t xml:space="preserve">       </w:t>
      </w: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7749"/>
      </w:tblGrid>
      <w:tr w14:paraId="1CEB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pct"/>
            <w:noWrap w:val="0"/>
            <w:vAlign w:val="center"/>
          </w:tcPr>
          <w:p w14:paraId="44A0090D">
            <w:pPr>
              <w:pStyle w:val="21"/>
              <w:keepNext w:val="0"/>
              <w:keepLines w:val="0"/>
              <w:pageBreakBefore w:val="0"/>
              <w:widowControl/>
              <w:numPr>
                <w:ilvl w:val="0"/>
                <w:numId w:val="0"/>
              </w:numPr>
              <w:suppressLineNumbers w:val="0"/>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t>名称</w:t>
            </w:r>
          </w:p>
        </w:tc>
        <w:tc>
          <w:tcPr>
            <w:tcW w:w="4174" w:type="pct"/>
            <w:noWrap w:val="0"/>
            <w:vAlign w:val="center"/>
          </w:tcPr>
          <w:p w14:paraId="3533970E">
            <w:pPr>
              <w:pStyle w:val="21"/>
              <w:keepNext w:val="0"/>
              <w:keepLines w:val="0"/>
              <w:pageBreakBefore w:val="0"/>
              <w:widowControl/>
              <w:numPr>
                <w:ilvl w:val="0"/>
                <w:numId w:val="0"/>
              </w:numPr>
              <w:suppressLineNumbers w:val="0"/>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t>5个站点回收范围</w:t>
            </w:r>
          </w:p>
        </w:tc>
      </w:tr>
      <w:tr w14:paraId="2F14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pct"/>
            <w:vMerge w:val="restart"/>
            <w:noWrap w:val="0"/>
            <w:vAlign w:val="center"/>
          </w:tcPr>
          <w:p w14:paraId="514AA12C">
            <w:pPr>
              <w:pStyle w:val="21"/>
              <w:keepNext w:val="0"/>
              <w:keepLines w:val="0"/>
              <w:pageBreakBefore w:val="0"/>
              <w:widowControl/>
              <w:numPr>
                <w:ilvl w:val="0"/>
                <w:numId w:val="0"/>
              </w:numPr>
              <w:suppressLineNumbers w:val="0"/>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SA"/>
              </w:rPr>
              <w:t>地膜科学使用回收站点</w:t>
            </w:r>
          </w:p>
        </w:tc>
        <w:tc>
          <w:tcPr>
            <w:tcW w:w="4174" w:type="pct"/>
            <w:noWrap w:val="0"/>
            <w:vAlign w:val="center"/>
          </w:tcPr>
          <w:p w14:paraId="72027869">
            <w:pPr>
              <w:pStyle w:val="21"/>
              <w:keepNext w:val="0"/>
              <w:keepLines w:val="0"/>
              <w:pageBreakBefore w:val="0"/>
              <w:widowControl/>
              <w:numPr>
                <w:ilvl w:val="0"/>
                <w:numId w:val="0"/>
              </w:numPr>
              <w:suppressLineNumbers w:val="0"/>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SA"/>
              </w:rPr>
              <w:t>马岔镇、周家硷镇、槐树岔乡、高家坪便民服务中心</w:t>
            </w:r>
          </w:p>
        </w:tc>
      </w:tr>
      <w:tr w14:paraId="5FE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pct"/>
            <w:vMerge w:val="continue"/>
            <w:noWrap w:val="0"/>
            <w:vAlign w:val="center"/>
          </w:tcPr>
          <w:p w14:paraId="4F86DA89">
            <w:pPr>
              <w:pStyle w:val="21"/>
              <w:keepNext w:val="0"/>
              <w:keepLines w:val="0"/>
              <w:pageBreakBefore w:val="0"/>
              <w:widowControl/>
              <w:numPr>
                <w:ilvl w:val="0"/>
                <w:numId w:val="0"/>
              </w:numPr>
              <w:suppressLineNumbers w:val="0"/>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pPr>
          </w:p>
        </w:tc>
        <w:tc>
          <w:tcPr>
            <w:tcW w:w="4174" w:type="pct"/>
            <w:noWrap w:val="0"/>
            <w:vAlign w:val="center"/>
          </w:tcPr>
          <w:p w14:paraId="6456F57C">
            <w:pPr>
              <w:pStyle w:val="21"/>
              <w:keepNext w:val="0"/>
              <w:keepLines w:val="0"/>
              <w:pageBreakBefore w:val="0"/>
              <w:widowControl/>
              <w:numPr>
                <w:ilvl w:val="0"/>
                <w:numId w:val="0"/>
              </w:numPr>
              <w:suppressLineNumbers w:val="0"/>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pP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SA"/>
              </w:rPr>
              <w:t>何家集镇、老君殿镇、</w:t>
            </w:r>
            <w:r>
              <w:rPr>
                <w:rFonts w:hint="eastAsia" w:ascii="宋体" w:hAnsi="宋体" w:eastAsia="宋体" w:cs="宋体"/>
                <w:color w:val="000000"/>
                <w:sz w:val="24"/>
                <w:szCs w:val="24"/>
              </w:rPr>
              <w:t>裴家湾镇</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淮宁湾镇</w:t>
            </w:r>
          </w:p>
        </w:tc>
      </w:tr>
      <w:tr w14:paraId="3D92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pct"/>
            <w:vMerge w:val="continue"/>
            <w:noWrap w:val="0"/>
            <w:vAlign w:val="center"/>
          </w:tcPr>
          <w:p w14:paraId="2CE46F50">
            <w:pPr>
              <w:pStyle w:val="21"/>
              <w:keepNext w:val="0"/>
              <w:keepLines w:val="0"/>
              <w:pageBreakBefore w:val="0"/>
              <w:widowControl/>
              <w:numPr>
                <w:ilvl w:val="0"/>
                <w:numId w:val="0"/>
              </w:numPr>
              <w:suppressLineNumbers w:val="0"/>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pPr>
          </w:p>
        </w:tc>
        <w:tc>
          <w:tcPr>
            <w:tcW w:w="4174" w:type="pct"/>
            <w:noWrap w:val="0"/>
            <w:vAlign w:val="center"/>
          </w:tcPr>
          <w:p w14:paraId="3FF3C8B0">
            <w:pPr>
              <w:pStyle w:val="21"/>
              <w:keepNext w:val="0"/>
              <w:keepLines w:val="0"/>
              <w:pageBreakBefore w:val="0"/>
              <w:widowControl/>
              <w:numPr>
                <w:ilvl w:val="0"/>
                <w:numId w:val="0"/>
              </w:numPr>
              <w:suppressLineNumbers w:val="0"/>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pPr>
            <w:r>
              <w:rPr>
                <w:rFonts w:hint="eastAsia" w:ascii="宋体" w:hAnsi="宋体" w:eastAsia="宋体" w:cs="宋体"/>
                <w:color w:val="000000"/>
                <w:sz w:val="24"/>
                <w:szCs w:val="24"/>
                <w:lang w:eastAsia="zh-CN"/>
              </w:rPr>
              <w:t>驼耳巷乡、</w:t>
            </w:r>
            <w:r>
              <w:rPr>
                <w:rFonts w:hint="eastAsia" w:ascii="宋体" w:hAnsi="宋体" w:eastAsia="宋体" w:cs="宋体"/>
                <w:color w:val="000000"/>
                <w:sz w:val="24"/>
                <w:szCs w:val="24"/>
              </w:rPr>
              <w:t>苗家坪镇</w:t>
            </w:r>
          </w:p>
        </w:tc>
      </w:tr>
      <w:tr w14:paraId="3977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5" w:type="pct"/>
            <w:vMerge w:val="continue"/>
            <w:noWrap w:val="0"/>
            <w:vAlign w:val="center"/>
          </w:tcPr>
          <w:p w14:paraId="288B6E96">
            <w:pPr>
              <w:pStyle w:val="21"/>
              <w:keepNext w:val="0"/>
              <w:keepLines w:val="0"/>
              <w:pageBreakBefore w:val="0"/>
              <w:widowControl/>
              <w:numPr>
                <w:ilvl w:val="0"/>
                <w:numId w:val="0"/>
              </w:numPr>
              <w:suppressLineNumbers w:val="0"/>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pPr>
          </w:p>
        </w:tc>
        <w:tc>
          <w:tcPr>
            <w:tcW w:w="4174" w:type="pct"/>
            <w:noWrap w:val="0"/>
            <w:vAlign w:val="center"/>
          </w:tcPr>
          <w:p w14:paraId="6CF8E067">
            <w:pPr>
              <w:pStyle w:val="21"/>
              <w:keepNext w:val="0"/>
              <w:keepLines w:val="0"/>
              <w:pageBreakBefore w:val="0"/>
              <w:widowControl/>
              <w:numPr>
                <w:ilvl w:val="0"/>
                <w:numId w:val="0"/>
              </w:numPr>
              <w:suppressLineNumbers w:val="0"/>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pPr>
            <w:r>
              <w:rPr>
                <w:rFonts w:hint="eastAsia" w:ascii="宋体" w:hAnsi="宋体" w:eastAsia="宋体" w:cs="宋体"/>
                <w:color w:val="000000"/>
                <w:sz w:val="24"/>
                <w:szCs w:val="24"/>
              </w:rPr>
              <w:t>三川口镇</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双湖峪街道办</w:t>
            </w:r>
            <w:r>
              <w:rPr>
                <w:rFonts w:hint="eastAsia" w:ascii="宋体" w:hAnsi="宋体" w:eastAsia="宋体" w:cs="宋体"/>
                <w:color w:val="000000"/>
                <w:sz w:val="24"/>
                <w:szCs w:val="24"/>
                <w:lang w:eastAsia="zh-CN"/>
              </w:rPr>
              <w:t>事处</w:t>
            </w:r>
          </w:p>
        </w:tc>
      </w:tr>
      <w:tr w14:paraId="0072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pct"/>
            <w:vMerge w:val="continue"/>
            <w:noWrap w:val="0"/>
            <w:vAlign w:val="center"/>
          </w:tcPr>
          <w:p w14:paraId="60E3CC19">
            <w:pPr>
              <w:pStyle w:val="21"/>
              <w:keepNext w:val="0"/>
              <w:keepLines w:val="0"/>
              <w:pageBreakBefore w:val="0"/>
              <w:widowControl/>
              <w:numPr>
                <w:ilvl w:val="0"/>
                <w:numId w:val="0"/>
              </w:numPr>
              <w:suppressLineNumbers w:val="0"/>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pPr>
          </w:p>
        </w:tc>
        <w:tc>
          <w:tcPr>
            <w:tcW w:w="4174" w:type="pct"/>
            <w:noWrap w:val="0"/>
            <w:vAlign w:val="center"/>
          </w:tcPr>
          <w:p w14:paraId="352FE6AB">
            <w:pPr>
              <w:pStyle w:val="21"/>
              <w:keepNext w:val="0"/>
              <w:keepLines w:val="0"/>
              <w:pageBreakBefore w:val="0"/>
              <w:widowControl/>
              <w:numPr>
                <w:ilvl w:val="0"/>
                <w:numId w:val="0"/>
              </w:numPr>
              <w:suppressLineNumbers w:val="0"/>
              <w:shd w:val="clear" w:color="auto" w:fill="auto"/>
              <w:kinsoku/>
              <w:wordWrap/>
              <w:overflowPunct/>
              <w:topLinePunct w:val="0"/>
              <w:autoSpaceDE w:val="0"/>
              <w:autoSpaceDN w:val="0"/>
              <w:bidi w:val="0"/>
              <w:adjustRightInd w:val="0"/>
              <w:snapToGrid w:val="0"/>
              <w:spacing w:before="0" w:beforeLines="0" w:beforeAutospacing="0" w:after="0" w:afterLines="0" w:afterAutospacing="0" w:line="360" w:lineRule="auto"/>
              <w:ind w:right="0" w:rightChars="0"/>
              <w:jc w:val="center"/>
              <w:textAlignment w:val="auto"/>
              <w:rPr>
                <w:rFonts w:hint="eastAsia" w:ascii="宋体" w:hAnsi="宋体" w:eastAsia="宋体" w:cs="宋体"/>
                <w:b/>
                <w:bCs/>
                <w:i w:val="0"/>
                <w:iCs w:val="0"/>
                <w:caps w:val="0"/>
                <w:color w:val="000000"/>
                <w:spacing w:val="0"/>
                <w:kern w:val="0"/>
                <w:sz w:val="24"/>
                <w:szCs w:val="24"/>
                <w:shd w:val="clear" w:color="auto" w:fill="FFFFFF"/>
                <w:vertAlign w:val="baseline"/>
                <w:lang w:val="en-US" w:eastAsia="zh-CN" w:bidi="ar-SA"/>
              </w:rPr>
            </w:pPr>
            <w:r>
              <w:rPr>
                <w:rFonts w:hint="eastAsia" w:ascii="宋体" w:hAnsi="宋体" w:eastAsia="宋体" w:cs="宋体"/>
                <w:color w:val="000000"/>
                <w:sz w:val="24"/>
                <w:szCs w:val="24"/>
              </w:rPr>
              <w:t>瓜则湾</w:t>
            </w:r>
            <w:r>
              <w:rPr>
                <w:rFonts w:hint="eastAsia" w:ascii="宋体" w:hAnsi="宋体" w:eastAsia="宋体" w:cs="宋体"/>
                <w:color w:val="000000"/>
                <w:sz w:val="24"/>
                <w:szCs w:val="24"/>
                <w:lang w:val="en-US" w:eastAsia="zh-CN"/>
              </w:rPr>
              <w:t>便民服务中心、</w:t>
            </w: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SA"/>
              </w:rPr>
              <w:t>电市镇、马蹄沟镇</w:t>
            </w:r>
            <w:r>
              <w:rPr>
                <w:rFonts w:hint="eastAsia" w:ascii="宋体" w:hAnsi="宋体" w:eastAsia="宋体" w:cs="宋体"/>
                <w:color w:val="000000"/>
                <w:sz w:val="24"/>
                <w:szCs w:val="24"/>
                <w:lang w:eastAsia="zh-CN"/>
              </w:rPr>
              <w:t>、砖庙镇</w:t>
            </w:r>
          </w:p>
        </w:tc>
      </w:tr>
    </w:tbl>
    <w:p w14:paraId="47312205">
      <w:pPr>
        <w:pStyle w:val="8"/>
        <w:numPr>
          <w:ilvl w:val="0"/>
          <w:numId w:val="5"/>
        </w:numPr>
        <w:spacing w:before="233" w:line="375" w:lineRule="auto"/>
        <w:ind w:left="0" w:leftChars="0" w:firstLine="0" w:firstLineChars="0"/>
        <w:rPr>
          <w:rFonts w:hint="eastAsia" w:ascii="宋体" w:hAnsi="宋体" w:eastAsia="宋体" w:cs="宋体"/>
          <w:b w:val="0"/>
          <w:bCs w:val="0"/>
          <w:color w:val="000000"/>
          <w:kern w:val="2"/>
          <w:sz w:val="24"/>
          <w:szCs w:val="24"/>
          <w:lang w:val="en-US" w:eastAsia="zh-CN" w:bidi="ar-SA"/>
        </w:rPr>
      </w:pPr>
      <w:r>
        <w:rPr>
          <w:b/>
          <w:bCs/>
          <w:spacing w:val="-2"/>
          <w:sz w:val="31"/>
          <w:szCs w:val="31"/>
        </w:rPr>
        <w:t>费用明细</w:t>
      </w:r>
    </w:p>
    <w:p w14:paraId="694C85CA">
      <w:pPr>
        <w:pStyle w:val="8"/>
        <w:numPr>
          <w:ilvl w:val="0"/>
          <w:numId w:val="0"/>
        </w:numPr>
        <w:spacing w:before="233" w:line="375" w:lineRule="auto"/>
        <w:ind w:leftChars="0" w:firstLine="480" w:firstLineChars="200"/>
        <w:rPr>
          <w:rFonts w:hint="eastAsia" w:ascii="宋体" w:hAnsi="宋体" w:eastAsia="宋体" w:cs="宋体"/>
          <w:b w:val="0"/>
          <w:color w:val="auto"/>
          <w:kern w:val="2"/>
          <w:sz w:val="24"/>
          <w:szCs w:val="24"/>
          <w:vertAlign w:val="baseline"/>
          <w:lang w:val="en-US" w:eastAsia="zh-CN" w:bidi="ar-SA"/>
        </w:rPr>
      </w:pPr>
      <w:r>
        <w:rPr>
          <w:rFonts w:hint="eastAsia" w:ascii="宋体" w:hAnsi="宋体" w:eastAsia="宋体" w:cs="宋体"/>
          <w:b w:val="0"/>
          <w:color w:val="auto"/>
          <w:kern w:val="2"/>
          <w:sz w:val="24"/>
          <w:szCs w:val="24"/>
          <w:vertAlign w:val="baseline"/>
          <w:lang w:val="en-US" w:eastAsia="zh-CN" w:bidi="ar-SA"/>
        </w:rPr>
        <w:t>对收集上交残膜的企业或个人采取2元/kg 的标准回收， 对农膜回收企业或个人实行“以奖代补”,在秋季地膜具备回收条件后，由村集体负责统一回收废旧地膜，并联系农膜回收企业及时运输。规模化农膜回收企业负责至各村收集、运输废旧地膜至回收站点，并对废旧地膜回收情况进行核对。 农膜回收企业需对废旧地膜回收进行台账记录，出示票据，  并要求地膜处置企业、村委会进行签字盖章确认。</w:t>
      </w:r>
    </w:p>
    <w:p w14:paraId="74DAA10E">
      <w:pPr>
        <w:pStyle w:val="8"/>
        <w:spacing w:before="2" w:line="220" w:lineRule="auto"/>
        <w:ind w:left="691"/>
        <w:rPr>
          <w:rFonts w:hint="eastAsia" w:ascii="宋体" w:hAnsi="宋体" w:eastAsia="宋体" w:cs="宋体"/>
          <w:b w:val="0"/>
          <w:color w:val="auto"/>
          <w:kern w:val="2"/>
          <w:sz w:val="24"/>
          <w:szCs w:val="24"/>
          <w:vertAlign w:val="baseline"/>
          <w:lang w:val="en-US" w:eastAsia="zh-CN" w:bidi="ar-SA"/>
        </w:rPr>
      </w:pPr>
      <w:r>
        <w:rPr>
          <w:rFonts w:hint="eastAsia" w:ascii="宋体" w:hAnsi="宋体" w:eastAsia="宋体" w:cs="宋体"/>
          <w:b w:val="0"/>
          <w:color w:val="auto"/>
          <w:kern w:val="2"/>
          <w:sz w:val="24"/>
          <w:szCs w:val="24"/>
          <w:vertAlign w:val="baseline"/>
          <w:lang w:val="en-US" w:eastAsia="zh-CN" w:bidi="ar-SA"/>
        </w:rPr>
        <w:t>根据上年全县地膜使用数量统计，按85%回收，全县有373.5吨废膜。</w:t>
      </w:r>
    </w:p>
    <w:p w14:paraId="0C863AE1">
      <w:pPr>
        <w:pStyle w:val="8"/>
        <w:spacing w:before="251" w:line="227" w:lineRule="auto"/>
        <w:ind w:left="691"/>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373.5吨×2000元=747000元</w:t>
      </w:r>
    </w:p>
    <w:p w14:paraId="5AE1CA52">
      <w:pPr>
        <w:pStyle w:val="2"/>
        <w:adjustRightInd w:val="0"/>
        <w:snapToGrid w:val="0"/>
        <w:spacing w:before="240" w:beforeLines="100" w:after="240" w:afterLines="100" w:line="360" w:lineRule="auto"/>
        <w:jc w:val="center"/>
        <w:rPr>
          <w:rFonts w:hint="eastAsia" w:ascii="宋体" w:hAnsi="宋体" w:eastAsia="宋体" w:cs="宋体"/>
          <w:sz w:val="36"/>
          <w:szCs w:val="22"/>
        </w:rPr>
      </w:pPr>
      <w:r>
        <w:rPr>
          <w:rFonts w:hint="eastAsia" w:ascii="宋体" w:hAnsi="宋体" w:eastAsia="宋体" w:cs="宋体"/>
          <w:sz w:val="36"/>
          <w:szCs w:val="22"/>
        </w:rPr>
        <w:t>第五部分 评标办法</w:t>
      </w:r>
      <w:bookmarkEnd w:id="119"/>
      <w:bookmarkEnd w:id="120"/>
      <w:bookmarkEnd w:id="121"/>
    </w:p>
    <w:p w14:paraId="1C9F5BF8">
      <w:pPr>
        <w:numPr>
          <w:ilvl w:val="0"/>
          <w:numId w:val="6"/>
        </w:numPr>
        <w:adjustRightInd w:val="0"/>
        <w:snapToGrid w:val="0"/>
        <w:spacing w:line="360" w:lineRule="auto"/>
        <w:ind w:firstLine="424" w:firstLineChars="177"/>
        <w:jc w:val="left"/>
        <w:rPr>
          <w:rFonts w:hint="eastAsia" w:ascii="宋体" w:hAnsi="宋体" w:eastAsia="宋体" w:cs="宋体"/>
          <w:sz w:val="24"/>
        </w:rPr>
      </w:pPr>
      <w:r>
        <w:rPr>
          <w:rFonts w:hint="eastAsia" w:ascii="宋体" w:hAnsi="宋体" w:eastAsia="宋体" w:cs="宋体"/>
          <w:sz w:val="24"/>
        </w:rPr>
        <w:t>本项目采用</w:t>
      </w:r>
      <w:r>
        <w:rPr>
          <w:rFonts w:hint="eastAsia" w:ascii="宋体" w:hAnsi="宋体" w:eastAsia="宋体" w:cs="宋体"/>
          <w:b/>
          <w:sz w:val="24"/>
        </w:rPr>
        <w:t>综合评分</w:t>
      </w:r>
      <w:r>
        <w:rPr>
          <w:rFonts w:hint="eastAsia" w:ascii="宋体" w:hAnsi="宋体" w:eastAsia="宋体" w:cs="宋体"/>
          <w:sz w:val="24"/>
        </w:rPr>
        <w:t>法进行评审，总分为</w:t>
      </w:r>
      <w:r>
        <w:rPr>
          <w:rFonts w:hint="eastAsia" w:ascii="宋体" w:hAnsi="宋体" w:eastAsia="宋体" w:cs="宋体"/>
          <w:sz w:val="24"/>
          <w:u w:val="single"/>
        </w:rPr>
        <w:t>100</w:t>
      </w:r>
      <w:r>
        <w:rPr>
          <w:rFonts w:hint="eastAsia" w:ascii="宋体" w:hAnsi="宋体" w:eastAsia="宋体" w:cs="宋体"/>
          <w:sz w:val="24"/>
        </w:rPr>
        <w:t>分。</w:t>
      </w:r>
    </w:p>
    <w:p w14:paraId="7689E296">
      <w:pPr>
        <w:numPr>
          <w:ilvl w:val="0"/>
          <w:numId w:val="6"/>
        </w:numPr>
        <w:adjustRightInd w:val="0"/>
        <w:snapToGrid w:val="0"/>
        <w:spacing w:line="360" w:lineRule="auto"/>
        <w:ind w:firstLine="424" w:firstLineChars="177"/>
        <w:jc w:val="left"/>
        <w:rPr>
          <w:rFonts w:hint="eastAsia" w:ascii="宋体" w:hAnsi="宋体" w:eastAsia="宋体" w:cs="宋体"/>
          <w:sz w:val="24"/>
        </w:rPr>
      </w:pPr>
      <w:r>
        <w:rPr>
          <w:rFonts w:hint="eastAsia" w:ascii="宋体" w:hAnsi="宋体" w:eastAsia="宋体" w:cs="宋体"/>
          <w:sz w:val="24"/>
        </w:rPr>
        <w:t>评标委员会应当按照招标文件中规定的要求，对符合性审查合格的投标文件进行商务和技术的评估，综合比较与评价。</w:t>
      </w:r>
    </w:p>
    <w:p w14:paraId="705349E9">
      <w:pPr>
        <w:numPr>
          <w:ilvl w:val="0"/>
          <w:numId w:val="6"/>
        </w:numPr>
        <w:adjustRightInd w:val="0"/>
        <w:snapToGrid w:val="0"/>
        <w:spacing w:line="360" w:lineRule="auto"/>
        <w:ind w:firstLine="424" w:firstLineChars="177"/>
        <w:jc w:val="left"/>
        <w:rPr>
          <w:rFonts w:hint="eastAsia" w:ascii="宋体" w:hAnsi="宋体" w:eastAsia="宋体" w:cs="宋体"/>
          <w:b/>
          <w:bCs/>
          <w:sz w:val="24"/>
          <w:szCs w:val="24"/>
        </w:rPr>
      </w:pPr>
      <w:r>
        <w:rPr>
          <w:rFonts w:hint="eastAsia" w:ascii="宋体" w:hAnsi="宋体" w:eastAsia="宋体" w:cs="宋体"/>
          <w:bCs/>
          <w:sz w:val="24"/>
        </w:rPr>
        <w:t>评审分值：</w:t>
      </w:r>
      <w:r>
        <w:rPr>
          <w:rFonts w:hint="eastAsia" w:ascii="宋体" w:hAnsi="宋体" w:eastAsia="宋体" w:cs="宋体"/>
          <w:b/>
          <w:bCs/>
          <w:sz w:val="24"/>
          <w:szCs w:val="24"/>
        </w:rPr>
        <w:t>评审分值结构表见投标人前符表2</w:t>
      </w:r>
      <w:r>
        <w:rPr>
          <w:rFonts w:hint="eastAsia" w:ascii="宋体" w:hAnsi="宋体" w:eastAsia="宋体" w:cs="宋体"/>
          <w:b/>
          <w:bCs/>
          <w:sz w:val="24"/>
          <w:szCs w:val="24"/>
        </w:rPr>
        <w:tab/>
      </w:r>
    </w:p>
    <w:p w14:paraId="2E9DB7B1">
      <w:pPr>
        <w:adjustRightInd w:val="0"/>
        <w:snapToGrid w:val="0"/>
        <w:spacing w:line="360" w:lineRule="auto"/>
        <w:ind w:left="289"/>
        <w:jc w:val="lef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四</w:t>
      </w:r>
      <w:r>
        <w:rPr>
          <w:rFonts w:hint="eastAsia" w:ascii="宋体" w:hAnsi="宋体" w:eastAsia="宋体" w:cs="宋体"/>
          <w:sz w:val="24"/>
        </w:rPr>
        <w:t>、特殊情况：</w:t>
      </w:r>
    </w:p>
    <w:p w14:paraId="233984C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4CAAC7F">
      <w:pPr>
        <w:adjustRightInd w:val="0"/>
        <w:snapToGrid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rPr>
        <w:t>（二）评标得分均保留二位小数，第三位“四舍五入”，得分相同的，按投标报价由低到高顺序排</w:t>
      </w:r>
      <w:r>
        <w:rPr>
          <w:rFonts w:hint="eastAsia" w:ascii="宋体" w:hAnsi="宋体" w:eastAsia="宋体" w:cs="宋体"/>
          <w:sz w:val="24"/>
          <w:szCs w:val="22"/>
        </w:rPr>
        <w:t>列。</w:t>
      </w:r>
    </w:p>
    <w:p w14:paraId="4C60BE38">
      <w:pPr>
        <w:adjustRightInd w:val="0"/>
        <w:snapToGrid w:val="0"/>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（三）得分且投标报价相同的，比较技术得分，此技术得分高者排在前。</w:t>
      </w:r>
    </w:p>
    <w:p w14:paraId="5832234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szCs w:val="22"/>
        </w:rPr>
        <w:t>（四）评委评分超出评分标准范围的、各评委对客观评审得分不一致的和评标委员会认定评分畸高畸低的，评标委员会应当当场修改</w:t>
      </w:r>
      <w:r>
        <w:rPr>
          <w:rFonts w:hint="eastAsia" w:ascii="宋体" w:hAnsi="宋体" w:eastAsia="宋体" w:cs="宋体"/>
          <w:sz w:val="24"/>
        </w:rPr>
        <w:t>。</w:t>
      </w:r>
    </w:p>
    <w:p w14:paraId="30D0C7C5">
      <w:pPr>
        <w:numPr>
          <w:ilvl w:val="0"/>
          <w:numId w:val="0"/>
        </w:numPr>
        <w:tabs>
          <w:tab w:val="left" w:pos="1080"/>
        </w:tabs>
        <w:adjustRightInd w:val="0"/>
        <w:snapToGrid w:val="0"/>
        <w:spacing w:line="360" w:lineRule="auto"/>
        <w:ind w:left="465" w:leftChars="0"/>
        <w:rPr>
          <w:rFonts w:hint="eastAsia" w:ascii="宋体" w:hAnsi="宋体" w:eastAsia="宋体" w:cs="宋体"/>
          <w:sz w:val="24"/>
        </w:rPr>
      </w:pPr>
      <w:r>
        <w:rPr>
          <w:rFonts w:hint="eastAsia" w:ascii="宋体" w:hAnsi="宋体" w:eastAsia="宋体" w:cs="宋体"/>
          <w:sz w:val="24"/>
          <w:lang w:eastAsia="zh-CN"/>
        </w:rPr>
        <w:t>五、</w:t>
      </w:r>
      <w:r>
        <w:rPr>
          <w:rFonts w:hint="eastAsia" w:ascii="宋体" w:hAnsi="宋体" w:eastAsia="宋体" w:cs="宋体"/>
          <w:sz w:val="24"/>
        </w:rPr>
        <w:t>定标</w:t>
      </w:r>
    </w:p>
    <w:p w14:paraId="3F8C3CE2">
      <w:pPr>
        <w:adjustRightInd w:val="0"/>
        <w:snapToGrid w:val="0"/>
        <w:spacing w:line="360" w:lineRule="auto"/>
        <w:ind w:left="288" w:leftChars="137" w:firstLine="240" w:firstLineChars="100"/>
        <w:jc w:val="left"/>
        <w:rPr>
          <w:rFonts w:hint="eastAsia" w:ascii="宋体" w:hAnsi="宋体" w:eastAsia="宋体" w:cs="宋体"/>
          <w:sz w:val="24"/>
        </w:rPr>
      </w:pPr>
      <w:r>
        <w:rPr>
          <w:rFonts w:hint="eastAsia" w:ascii="宋体" w:hAnsi="宋体" w:eastAsia="宋体" w:cs="宋体"/>
          <w:sz w:val="24"/>
        </w:rPr>
        <w:t>（一）汇总得分: 评标委员会各评委独立评分，按评审后综合得分由高到低顺序排列，推荐1～3名中标候选人。</w:t>
      </w:r>
    </w:p>
    <w:p w14:paraId="6C403547">
      <w:pPr>
        <w:adjustRightInd w:val="0"/>
        <w:snapToGrid w:val="0"/>
        <w:spacing w:line="360" w:lineRule="auto"/>
        <w:ind w:left="288" w:leftChars="137" w:firstLine="240" w:firstLineChars="100"/>
        <w:jc w:val="left"/>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pacing w:val="4"/>
          <w:sz w:val="24"/>
          <w:szCs w:val="24"/>
        </w:rPr>
        <w:t>评标结果由全体</w:t>
      </w:r>
      <w:r>
        <w:rPr>
          <w:rFonts w:hint="eastAsia" w:ascii="宋体" w:hAnsi="宋体" w:eastAsia="宋体" w:cs="宋体"/>
          <w:sz w:val="24"/>
          <w:szCs w:val="24"/>
        </w:rPr>
        <w:t>评</w:t>
      </w:r>
      <w:r>
        <w:rPr>
          <w:rFonts w:hint="eastAsia" w:ascii="宋体" w:hAnsi="宋体" w:eastAsia="宋体" w:cs="宋体"/>
          <w:sz w:val="24"/>
        </w:rPr>
        <w:t>标委员会成员签字确认。</w:t>
      </w:r>
    </w:p>
    <w:p w14:paraId="423645CB">
      <w:pPr>
        <w:adjustRightInd w:val="0"/>
        <w:snapToGrid w:val="0"/>
        <w:spacing w:line="360" w:lineRule="auto"/>
        <w:ind w:left="288" w:leftChars="137" w:firstLine="240" w:firstLineChars="100"/>
        <w:jc w:val="left"/>
        <w:rPr>
          <w:rFonts w:hint="eastAsia" w:ascii="宋体" w:hAnsi="宋体" w:eastAsia="宋体" w:cs="宋体"/>
          <w:sz w:val="24"/>
        </w:rPr>
      </w:pPr>
      <w:r>
        <w:rPr>
          <w:rFonts w:hint="eastAsia" w:ascii="宋体" w:hAnsi="宋体" w:eastAsia="宋体" w:cs="宋体"/>
          <w:sz w:val="24"/>
        </w:rPr>
        <w:t>（三）采购人根据评标报告中推荐的中标候选人排列顺序确定中标人，以定标复函通知采购代理机构。</w:t>
      </w:r>
    </w:p>
    <w:p w14:paraId="4148F52E">
      <w:pPr>
        <w:pStyle w:val="42"/>
        <w:ind w:firstLine="480"/>
        <w:rPr>
          <w:rFonts w:hint="eastAsia" w:ascii="宋体" w:hAnsi="宋体" w:eastAsia="宋体" w:cs="宋体"/>
          <w:sz w:val="24"/>
        </w:rPr>
      </w:pPr>
    </w:p>
    <w:p w14:paraId="50938341">
      <w:pPr>
        <w:pStyle w:val="42"/>
        <w:ind w:firstLine="480"/>
        <w:rPr>
          <w:rFonts w:hint="eastAsia" w:ascii="宋体" w:hAnsi="宋体" w:eastAsia="宋体" w:cs="宋体"/>
          <w:sz w:val="24"/>
        </w:rPr>
      </w:pPr>
    </w:p>
    <w:p w14:paraId="36361077">
      <w:pPr>
        <w:pStyle w:val="42"/>
        <w:ind w:firstLine="480"/>
        <w:rPr>
          <w:rFonts w:hint="eastAsia" w:ascii="宋体" w:hAnsi="宋体" w:eastAsia="宋体" w:cs="宋体"/>
          <w:sz w:val="24"/>
        </w:rPr>
      </w:pPr>
    </w:p>
    <w:p w14:paraId="2481B22A">
      <w:pPr>
        <w:pStyle w:val="42"/>
        <w:ind w:firstLine="480"/>
        <w:rPr>
          <w:rFonts w:hint="eastAsia" w:ascii="宋体" w:hAnsi="宋体" w:eastAsia="宋体" w:cs="宋体"/>
          <w:sz w:val="24"/>
        </w:rPr>
      </w:pPr>
    </w:p>
    <w:p w14:paraId="3399A1C7">
      <w:pPr>
        <w:pStyle w:val="42"/>
        <w:ind w:firstLine="480"/>
        <w:rPr>
          <w:rFonts w:hint="eastAsia" w:ascii="宋体" w:hAnsi="宋体" w:eastAsia="宋体" w:cs="宋体"/>
          <w:sz w:val="24"/>
        </w:rPr>
      </w:pPr>
    </w:p>
    <w:p w14:paraId="2582EDBA">
      <w:pPr>
        <w:pStyle w:val="42"/>
        <w:ind w:firstLine="480"/>
        <w:rPr>
          <w:rFonts w:hint="eastAsia" w:ascii="宋体" w:hAnsi="宋体" w:eastAsia="宋体" w:cs="宋体"/>
          <w:sz w:val="24"/>
        </w:rPr>
      </w:pPr>
    </w:p>
    <w:p w14:paraId="587BA287">
      <w:pPr>
        <w:pStyle w:val="42"/>
        <w:ind w:firstLine="480"/>
        <w:rPr>
          <w:rFonts w:hint="eastAsia" w:ascii="宋体" w:hAnsi="宋体" w:eastAsia="宋体" w:cs="宋体"/>
          <w:sz w:val="24"/>
        </w:rPr>
      </w:pPr>
    </w:p>
    <w:p w14:paraId="7D332B6A">
      <w:pPr>
        <w:pStyle w:val="42"/>
        <w:ind w:firstLine="480"/>
        <w:rPr>
          <w:rFonts w:hint="eastAsia" w:ascii="宋体" w:hAnsi="宋体" w:eastAsia="宋体" w:cs="宋体"/>
          <w:sz w:val="24"/>
        </w:rPr>
      </w:pPr>
    </w:p>
    <w:p w14:paraId="2400E361">
      <w:pPr>
        <w:pStyle w:val="42"/>
        <w:ind w:firstLine="480"/>
        <w:rPr>
          <w:rFonts w:hint="eastAsia" w:ascii="宋体" w:hAnsi="宋体" w:eastAsia="宋体" w:cs="宋体"/>
          <w:sz w:val="24"/>
        </w:rPr>
      </w:pPr>
    </w:p>
    <w:p w14:paraId="7C7E37D3">
      <w:pPr>
        <w:pStyle w:val="42"/>
        <w:ind w:firstLine="480"/>
        <w:rPr>
          <w:rFonts w:hint="eastAsia" w:ascii="宋体" w:hAnsi="宋体" w:eastAsia="宋体" w:cs="宋体"/>
          <w:sz w:val="24"/>
        </w:rPr>
      </w:pPr>
    </w:p>
    <w:p w14:paraId="04FBED0D">
      <w:pPr>
        <w:pStyle w:val="42"/>
        <w:ind w:firstLine="480"/>
        <w:rPr>
          <w:rFonts w:hint="eastAsia" w:ascii="宋体" w:hAnsi="宋体" w:eastAsia="宋体" w:cs="宋体"/>
          <w:sz w:val="24"/>
        </w:rPr>
      </w:pPr>
    </w:p>
    <w:p w14:paraId="701E44A7">
      <w:pPr>
        <w:pStyle w:val="22"/>
        <w:spacing w:line="500" w:lineRule="exact"/>
        <w:ind w:firstLine="0" w:firstLineChars="0"/>
        <w:outlineLvl w:val="1"/>
        <w:rPr>
          <w:rFonts w:hint="eastAsia" w:ascii="宋体" w:hAnsi="宋体" w:eastAsia="宋体" w:cs="宋体"/>
          <w:b/>
          <w:sz w:val="28"/>
          <w:szCs w:val="28"/>
        </w:rPr>
      </w:pPr>
      <w:bookmarkStart w:id="122" w:name="_Toc48834171"/>
      <w:bookmarkStart w:id="123" w:name="_Toc48834539"/>
      <w:bookmarkStart w:id="124" w:name="_Toc48834298"/>
      <w:bookmarkStart w:id="125" w:name="_Toc48834101"/>
      <w:bookmarkStart w:id="126" w:name="_Toc48834460"/>
      <w:r>
        <w:rPr>
          <w:rFonts w:hint="eastAsia" w:ascii="宋体" w:hAnsi="宋体" w:eastAsia="宋体" w:cs="宋体"/>
          <w:b/>
          <w:sz w:val="28"/>
          <w:szCs w:val="28"/>
        </w:rPr>
        <w:t>一、符合性审查</w:t>
      </w:r>
      <w:bookmarkEnd w:id="122"/>
      <w:bookmarkEnd w:id="123"/>
      <w:bookmarkEnd w:id="124"/>
      <w:bookmarkEnd w:id="125"/>
      <w:bookmarkEnd w:id="126"/>
    </w:p>
    <w:p w14:paraId="2D362FA9">
      <w:pPr>
        <w:pStyle w:val="20"/>
        <w:jc w:val="center"/>
        <w:rPr>
          <w:rFonts w:hint="eastAsia" w:ascii="宋体" w:hAnsi="宋体" w:eastAsia="宋体" w:cs="宋体"/>
        </w:rPr>
      </w:pPr>
      <w:r>
        <w:rPr>
          <w:rFonts w:hint="eastAsia" w:ascii="宋体" w:hAnsi="宋体" w:eastAsia="宋体" w:cs="宋体"/>
          <w:b/>
          <w:bCs/>
          <w:sz w:val="28"/>
        </w:rPr>
        <w:t>符合性审查表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3000"/>
        <w:gridCol w:w="5411"/>
      </w:tblGrid>
      <w:tr w14:paraId="2A1E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17F96B4D">
            <w:pPr>
              <w:spacing w:line="320" w:lineRule="exact"/>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615"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379E2C09">
            <w:pPr>
              <w:spacing w:line="320" w:lineRule="exact"/>
              <w:jc w:val="center"/>
              <w:rPr>
                <w:rFonts w:hint="eastAsia" w:ascii="宋体" w:hAnsi="宋体" w:eastAsia="宋体" w:cs="宋体"/>
                <w:b/>
                <w:kern w:val="0"/>
                <w:sz w:val="24"/>
              </w:rPr>
            </w:pPr>
            <w:r>
              <w:rPr>
                <w:rFonts w:hint="eastAsia" w:ascii="宋体" w:hAnsi="宋体" w:eastAsia="宋体" w:cs="宋体"/>
                <w:b/>
                <w:kern w:val="0"/>
                <w:sz w:val="24"/>
              </w:rPr>
              <w:t>符合性审查项</w:t>
            </w:r>
          </w:p>
        </w:tc>
        <w:tc>
          <w:tcPr>
            <w:tcW w:w="2913"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078D1EFE">
            <w:pPr>
              <w:spacing w:line="320" w:lineRule="exact"/>
              <w:jc w:val="center"/>
              <w:rPr>
                <w:rFonts w:hint="eastAsia" w:ascii="宋体" w:hAnsi="宋体" w:eastAsia="宋体" w:cs="宋体"/>
                <w:b/>
                <w:kern w:val="0"/>
                <w:sz w:val="24"/>
              </w:rPr>
            </w:pPr>
            <w:r>
              <w:rPr>
                <w:rFonts w:hint="eastAsia" w:ascii="宋体" w:hAnsi="宋体" w:eastAsia="宋体" w:cs="宋体"/>
                <w:b/>
                <w:kern w:val="0"/>
                <w:sz w:val="24"/>
              </w:rPr>
              <w:t>通过条件</w:t>
            </w:r>
          </w:p>
        </w:tc>
      </w:tr>
      <w:tr w14:paraId="0F3E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14:paraId="6C0628D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1615" w:type="pct"/>
            <w:tcBorders>
              <w:top w:val="single" w:color="auto" w:sz="4" w:space="0"/>
              <w:left w:val="single" w:color="auto" w:sz="4" w:space="0"/>
              <w:bottom w:val="single" w:color="auto" w:sz="4" w:space="0"/>
              <w:right w:val="single" w:color="auto" w:sz="4" w:space="0"/>
            </w:tcBorders>
            <w:noWrap w:val="0"/>
            <w:vAlign w:val="center"/>
          </w:tcPr>
          <w:p w14:paraId="43A639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投标文件项目名称、项目编号、标段（未分标段的除外）</w:t>
            </w:r>
          </w:p>
        </w:tc>
        <w:tc>
          <w:tcPr>
            <w:tcW w:w="2913" w:type="pct"/>
            <w:tcBorders>
              <w:top w:val="single" w:color="auto" w:sz="4" w:space="0"/>
              <w:left w:val="single" w:color="auto" w:sz="4" w:space="0"/>
              <w:bottom w:val="single" w:color="auto" w:sz="4" w:space="0"/>
              <w:right w:val="single" w:color="auto" w:sz="4" w:space="0"/>
            </w:tcBorders>
            <w:noWrap w:val="0"/>
            <w:vAlign w:val="center"/>
          </w:tcPr>
          <w:p w14:paraId="22EF5C2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投标文件以下三处的项目名称、项目编号、标段与本项目完全一致，且无遗漏：</w:t>
            </w:r>
          </w:p>
          <w:p w14:paraId="1AB7250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（1）封面；</w:t>
            </w:r>
          </w:p>
          <w:p w14:paraId="61F8B1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（2）投标函；</w:t>
            </w:r>
          </w:p>
          <w:p w14:paraId="334BE4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（3）法定代表人委托授权书。</w:t>
            </w:r>
          </w:p>
        </w:tc>
      </w:tr>
      <w:tr w14:paraId="7AC0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14:paraId="03956D5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1615" w:type="pct"/>
            <w:tcBorders>
              <w:top w:val="single" w:color="auto" w:sz="4" w:space="0"/>
              <w:left w:val="single" w:color="auto" w:sz="4" w:space="0"/>
              <w:bottom w:val="single" w:color="auto" w:sz="4" w:space="0"/>
              <w:right w:val="single" w:color="auto" w:sz="4" w:space="0"/>
            </w:tcBorders>
            <w:noWrap w:val="0"/>
            <w:vAlign w:val="center"/>
          </w:tcPr>
          <w:p w14:paraId="10D6C7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投标文件组成</w:t>
            </w:r>
          </w:p>
        </w:tc>
        <w:tc>
          <w:tcPr>
            <w:tcW w:w="2913" w:type="pct"/>
            <w:tcBorders>
              <w:top w:val="single" w:color="auto" w:sz="4" w:space="0"/>
              <w:left w:val="single" w:color="auto" w:sz="4" w:space="0"/>
              <w:bottom w:val="single" w:color="auto" w:sz="4" w:space="0"/>
              <w:right w:val="single" w:color="auto" w:sz="4" w:space="0"/>
            </w:tcBorders>
            <w:noWrap w:val="0"/>
            <w:vAlign w:val="center"/>
          </w:tcPr>
          <w:p w14:paraId="34952FB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投标文件应包含以下内容：</w:t>
            </w:r>
          </w:p>
          <w:p w14:paraId="2C3C5B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（1）投标函；</w:t>
            </w:r>
          </w:p>
          <w:p w14:paraId="191BA7F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（2）开标一览表、分项报价表（《投标文件构成及格式》未作要求的除外）；</w:t>
            </w:r>
          </w:p>
          <w:p w14:paraId="3B5A79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（3）资格证明文件；</w:t>
            </w:r>
          </w:p>
          <w:p w14:paraId="7A89D4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（4）供应商概况；</w:t>
            </w:r>
          </w:p>
          <w:p w14:paraId="0D51963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（5）供应商参加政府采购活动承诺书；</w:t>
            </w:r>
          </w:p>
          <w:p w14:paraId="4B2BB14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sz w:val="24"/>
                <w:szCs w:val="24"/>
              </w:rPr>
              <w:t>（6）投标方案。</w:t>
            </w:r>
          </w:p>
        </w:tc>
      </w:tr>
      <w:tr w14:paraId="2614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14:paraId="0A588E1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w:t>
            </w:r>
          </w:p>
        </w:tc>
        <w:tc>
          <w:tcPr>
            <w:tcW w:w="1615" w:type="pct"/>
            <w:tcBorders>
              <w:top w:val="single" w:color="auto" w:sz="4" w:space="0"/>
              <w:left w:val="single" w:color="auto" w:sz="4" w:space="0"/>
              <w:bottom w:val="single" w:color="auto" w:sz="4" w:space="0"/>
              <w:right w:val="single" w:color="auto" w:sz="4" w:space="0"/>
            </w:tcBorders>
            <w:noWrap w:val="0"/>
            <w:vAlign w:val="center"/>
          </w:tcPr>
          <w:p w14:paraId="41D034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投标文件签署、盖章</w:t>
            </w:r>
          </w:p>
        </w:tc>
        <w:tc>
          <w:tcPr>
            <w:tcW w:w="2913" w:type="pct"/>
            <w:tcBorders>
              <w:top w:val="single" w:color="auto" w:sz="4" w:space="0"/>
              <w:left w:val="single" w:color="auto" w:sz="4" w:space="0"/>
              <w:bottom w:val="single" w:color="auto" w:sz="4" w:space="0"/>
              <w:right w:val="single" w:color="auto" w:sz="4" w:space="0"/>
            </w:tcBorders>
            <w:noWrap w:val="0"/>
            <w:vAlign w:val="center"/>
          </w:tcPr>
          <w:p w14:paraId="782D2CE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签署、盖章均符合招标文件要求，且无遗漏。</w:t>
            </w:r>
          </w:p>
        </w:tc>
      </w:tr>
      <w:tr w14:paraId="3F3D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14:paraId="09964A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1615" w:type="pct"/>
            <w:tcBorders>
              <w:top w:val="single" w:color="auto" w:sz="4" w:space="0"/>
              <w:left w:val="single" w:color="auto" w:sz="4" w:space="0"/>
              <w:bottom w:val="single" w:color="auto" w:sz="4" w:space="0"/>
              <w:right w:val="single" w:color="auto" w:sz="4" w:space="0"/>
            </w:tcBorders>
            <w:noWrap w:val="0"/>
            <w:vAlign w:val="center"/>
          </w:tcPr>
          <w:p w14:paraId="0F4171E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投标文件的语言及计量单位</w:t>
            </w:r>
          </w:p>
        </w:tc>
        <w:tc>
          <w:tcPr>
            <w:tcW w:w="2913" w:type="pct"/>
            <w:tcBorders>
              <w:top w:val="single" w:color="auto" w:sz="4" w:space="0"/>
              <w:left w:val="single" w:color="auto" w:sz="4" w:space="0"/>
              <w:bottom w:val="single" w:color="auto" w:sz="4" w:space="0"/>
              <w:right w:val="single" w:color="auto" w:sz="4" w:space="0"/>
            </w:tcBorders>
            <w:noWrap w:val="0"/>
            <w:vAlign w:val="center"/>
          </w:tcPr>
          <w:p w14:paraId="7686C7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均符合招标文件的要求。</w:t>
            </w:r>
          </w:p>
        </w:tc>
      </w:tr>
      <w:tr w14:paraId="031C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14:paraId="7B1837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4</w:t>
            </w:r>
          </w:p>
        </w:tc>
        <w:tc>
          <w:tcPr>
            <w:tcW w:w="1615" w:type="pct"/>
            <w:tcBorders>
              <w:top w:val="single" w:color="auto" w:sz="4" w:space="0"/>
              <w:left w:val="single" w:color="auto" w:sz="4" w:space="0"/>
              <w:bottom w:val="single" w:color="auto" w:sz="4" w:space="0"/>
              <w:right w:val="single" w:color="auto" w:sz="4" w:space="0"/>
            </w:tcBorders>
            <w:noWrap w:val="0"/>
            <w:vAlign w:val="center"/>
          </w:tcPr>
          <w:p w14:paraId="7EC0034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投标文件有效期</w:t>
            </w:r>
          </w:p>
        </w:tc>
        <w:tc>
          <w:tcPr>
            <w:tcW w:w="2913" w:type="pct"/>
            <w:tcBorders>
              <w:top w:val="single" w:color="auto" w:sz="4" w:space="0"/>
              <w:left w:val="single" w:color="auto" w:sz="4" w:space="0"/>
              <w:bottom w:val="single" w:color="auto" w:sz="4" w:space="0"/>
              <w:right w:val="single" w:color="auto" w:sz="4" w:space="0"/>
            </w:tcBorders>
            <w:noWrap w:val="0"/>
            <w:vAlign w:val="center"/>
          </w:tcPr>
          <w:p w14:paraId="198CE4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投标文件有效期符合招标文件要求。</w:t>
            </w:r>
          </w:p>
        </w:tc>
      </w:tr>
      <w:tr w14:paraId="5D71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14:paraId="5136BA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5</w:t>
            </w:r>
          </w:p>
        </w:tc>
        <w:tc>
          <w:tcPr>
            <w:tcW w:w="1615" w:type="pct"/>
            <w:tcBorders>
              <w:top w:val="single" w:color="auto" w:sz="4" w:space="0"/>
              <w:left w:val="single" w:color="auto" w:sz="4" w:space="0"/>
              <w:bottom w:val="single" w:color="auto" w:sz="4" w:space="0"/>
              <w:right w:val="single" w:color="auto" w:sz="4" w:space="0"/>
            </w:tcBorders>
            <w:noWrap w:val="0"/>
            <w:vAlign w:val="center"/>
          </w:tcPr>
          <w:p w14:paraId="4C9C2DB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2913" w:type="pct"/>
            <w:tcBorders>
              <w:top w:val="single" w:color="auto" w:sz="4" w:space="0"/>
              <w:left w:val="single" w:color="auto" w:sz="4" w:space="0"/>
              <w:bottom w:val="single" w:color="auto" w:sz="4" w:space="0"/>
              <w:right w:val="single" w:color="auto" w:sz="4" w:space="0"/>
            </w:tcBorders>
            <w:noWrap w:val="0"/>
            <w:vAlign w:val="center"/>
          </w:tcPr>
          <w:p w14:paraId="12349A5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符合招标文件的要求。</w:t>
            </w:r>
          </w:p>
        </w:tc>
      </w:tr>
      <w:tr w14:paraId="0117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14:paraId="6BB5D86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6</w:t>
            </w:r>
          </w:p>
        </w:tc>
        <w:tc>
          <w:tcPr>
            <w:tcW w:w="1615" w:type="pct"/>
            <w:tcBorders>
              <w:top w:val="single" w:color="auto" w:sz="4" w:space="0"/>
              <w:left w:val="single" w:color="auto" w:sz="4" w:space="0"/>
              <w:bottom w:val="single" w:color="auto" w:sz="4" w:space="0"/>
              <w:right w:val="single" w:color="auto" w:sz="4" w:space="0"/>
            </w:tcBorders>
            <w:noWrap w:val="0"/>
            <w:vAlign w:val="center"/>
          </w:tcPr>
          <w:p w14:paraId="564E543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w:t>
            </w:r>
          </w:p>
        </w:tc>
        <w:tc>
          <w:tcPr>
            <w:tcW w:w="2913" w:type="pct"/>
            <w:tcBorders>
              <w:top w:val="single" w:color="auto" w:sz="4" w:space="0"/>
              <w:left w:val="single" w:color="auto" w:sz="4" w:space="0"/>
              <w:bottom w:val="single" w:color="auto" w:sz="4" w:space="0"/>
              <w:right w:val="single" w:color="auto" w:sz="4" w:space="0"/>
            </w:tcBorders>
            <w:noWrap w:val="0"/>
            <w:vAlign w:val="center"/>
          </w:tcPr>
          <w:p w14:paraId="010B01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同时满足以下条款：</w:t>
            </w:r>
          </w:p>
          <w:p w14:paraId="0E4162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（1）投标报价符合唯一性要求；</w:t>
            </w:r>
          </w:p>
          <w:p w14:paraId="33B0F7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（2）开标一览表填写符合要求；</w:t>
            </w:r>
          </w:p>
          <w:p w14:paraId="39671BC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（3）报价货币符合招标文件要求；</w:t>
            </w:r>
          </w:p>
          <w:p w14:paraId="4DCCDD0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（4）未超出采购预算或招标文件规定的最高限价；</w:t>
            </w:r>
          </w:p>
        </w:tc>
      </w:tr>
      <w:tr w14:paraId="33F8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14:paraId="748CE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7</w:t>
            </w:r>
          </w:p>
        </w:tc>
        <w:tc>
          <w:tcPr>
            <w:tcW w:w="1615" w:type="pct"/>
            <w:tcBorders>
              <w:top w:val="single" w:color="auto" w:sz="4" w:space="0"/>
              <w:left w:val="single" w:color="auto" w:sz="4" w:space="0"/>
              <w:bottom w:val="single" w:color="auto" w:sz="4" w:space="0"/>
              <w:right w:val="single" w:color="auto" w:sz="4" w:space="0"/>
            </w:tcBorders>
            <w:noWrap w:val="0"/>
            <w:vAlign w:val="center"/>
          </w:tcPr>
          <w:p w14:paraId="3F3F73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实质性条款响应</w:t>
            </w:r>
          </w:p>
        </w:tc>
        <w:tc>
          <w:tcPr>
            <w:tcW w:w="2913" w:type="pct"/>
            <w:tcBorders>
              <w:top w:val="single" w:color="auto" w:sz="4" w:space="0"/>
              <w:left w:val="single" w:color="auto" w:sz="4" w:space="0"/>
              <w:bottom w:val="single" w:color="auto" w:sz="4" w:space="0"/>
              <w:right w:val="single" w:color="auto" w:sz="4" w:space="0"/>
            </w:tcBorders>
            <w:noWrap w:val="0"/>
            <w:vAlign w:val="center"/>
          </w:tcPr>
          <w:p w14:paraId="6B17B8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完全响应招标文件要求的各项技术/服务/商务实质性条款。（实质性条款以★标识，未设置实质性条款时可忽略此项）</w:t>
            </w:r>
          </w:p>
        </w:tc>
      </w:tr>
      <w:tr w14:paraId="26CF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14:paraId="0205AA7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8</w:t>
            </w:r>
          </w:p>
        </w:tc>
        <w:tc>
          <w:tcPr>
            <w:tcW w:w="1615" w:type="pct"/>
            <w:tcBorders>
              <w:top w:val="single" w:color="auto" w:sz="4" w:space="0"/>
              <w:left w:val="single" w:color="auto" w:sz="4" w:space="0"/>
              <w:bottom w:val="single" w:color="auto" w:sz="4" w:space="0"/>
              <w:right w:val="single" w:color="auto" w:sz="4" w:space="0"/>
            </w:tcBorders>
            <w:noWrap w:val="0"/>
            <w:vAlign w:val="center"/>
          </w:tcPr>
          <w:p w14:paraId="4D7EC99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合同文本</w:t>
            </w:r>
          </w:p>
        </w:tc>
        <w:tc>
          <w:tcPr>
            <w:tcW w:w="2913" w:type="pct"/>
            <w:tcBorders>
              <w:top w:val="single" w:color="auto" w:sz="4" w:space="0"/>
              <w:left w:val="single" w:color="auto" w:sz="4" w:space="0"/>
              <w:bottom w:val="single" w:color="auto" w:sz="4" w:space="0"/>
              <w:right w:val="single" w:color="auto" w:sz="4" w:space="0"/>
            </w:tcBorders>
            <w:noWrap w:val="0"/>
            <w:vAlign w:val="center"/>
          </w:tcPr>
          <w:p w14:paraId="6BB7051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完全理解并接受招标文件合同基本条款的要求。</w:t>
            </w:r>
          </w:p>
        </w:tc>
      </w:tr>
      <w:tr w14:paraId="662E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noWrap w:val="0"/>
            <w:vAlign w:val="center"/>
          </w:tcPr>
          <w:p w14:paraId="62CB51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9</w:t>
            </w:r>
          </w:p>
        </w:tc>
        <w:tc>
          <w:tcPr>
            <w:tcW w:w="1615" w:type="pct"/>
            <w:tcBorders>
              <w:top w:val="single" w:color="auto" w:sz="4" w:space="0"/>
              <w:left w:val="single" w:color="auto" w:sz="4" w:space="0"/>
              <w:bottom w:val="single" w:color="auto" w:sz="4" w:space="0"/>
              <w:right w:val="single" w:color="auto" w:sz="4" w:space="0"/>
            </w:tcBorders>
            <w:noWrap w:val="0"/>
            <w:vAlign w:val="center"/>
          </w:tcPr>
          <w:p w14:paraId="6EF5D7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w:t>
            </w:r>
          </w:p>
        </w:tc>
        <w:tc>
          <w:tcPr>
            <w:tcW w:w="2913" w:type="pct"/>
            <w:tcBorders>
              <w:top w:val="single" w:color="auto" w:sz="4" w:space="0"/>
              <w:left w:val="single" w:color="auto" w:sz="4" w:space="0"/>
              <w:bottom w:val="single" w:color="auto" w:sz="4" w:space="0"/>
              <w:right w:val="single" w:color="auto" w:sz="4" w:space="0"/>
            </w:tcBorders>
            <w:noWrap w:val="0"/>
            <w:vAlign w:val="center"/>
          </w:tcPr>
          <w:p w14:paraId="07A58D5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完全理解并接受法律法规和招标文件对供应商的各项须知、规约要求和责任义务，没有出现法律法规或招标文件明确规定的其他被视为“无效投标”的情形。</w:t>
            </w:r>
          </w:p>
        </w:tc>
      </w:tr>
    </w:tbl>
    <w:p w14:paraId="4BAE4D50">
      <w:pPr>
        <w:pStyle w:val="22"/>
        <w:spacing w:after="190" w:afterLines="50" w:line="500" w:lineRule="exact"/>
        <w:ind w:left="0" w:leftChars="0" w:firstLine="0" w:firstLineChars="0"/>
        <w:outlineLvl w:val="1"/>
        <w:rPr>
          <w:rFonts w:hint="eastAsia" w:ascii="宋体" w:hAnsi="宋体" w:eastAsia="宋体" w:cs="宋体"/>
          <w:b/>
          <w:sz w:val="28"/>
          <w:szCs w:val="28"/>
        </w:rPr>
      </w:pPr>
    </w:p>
    <w:p w14:paraId="158BCAE8">
      <w:pPr>
        <w:rPr>
          <w:rFonts w:hint="eastAsia" w:ascii="宋体" w:hAnsi="宋体" w:eastAsia="宋体" w:cs="宋体"/>
          <w:b/>
          <w:sz w:val="28"/>
          <w:szCs w:val="28"/>
        </w:rPr>
      </w:pPr>
    </w:p>
    <w:p w14:paraId="0BE5890D">
      <w:pPr>
        <w:pStyle w:val="8"/>
        <w:rPr>
          <w:rFonts w:hint="eastAsia" w:ascii="宋体" w:hAnsi="宋体" w:eastAsia="宋体" w:cs="宋体"/>
          <w:b/>
          <w:sz w:val="28"/>
          <w:szCs w:val="28"/>
        </w:rPr>
      </w:pPr>
    </w:p>
    <w:p w14:paraId="07B01693">
      <w:pPr>
        <w:rPr>
          <w:rFonts w:hint="eastAsia" w:ascii="宋体" w:hAnsi="宋体" w:eastAsia="宋体" w:cs="宋体"/>
          <w:b/>
          <w:sz w:val="28"/>
          <w:szCs w:val="28"/>
        </w:rPr>
      </w:pPr>
    </w:p>
    <w:p w14:paraId="7AD3F9E7">
      <w:pPr>
        <w:rPr>
          <w:rFonts w:hint="eastAsia" w:ascii="宋体" w:hAnsi="宋体" w:eastAsia="宋体" w:cs="宋体"/>
          <w:b/>
          <w:sz w:val="28"/>
          <w:szCs w:val="28"/>
        </w:rPr>
      </w:pPr>
    </w:p>
    <w:p w14:paraId="68C67052">
      <w:pPr>
        <w:rPr>
          <w:rFonts w:hint="eastAsia" w:ascii="宋体" w:hAnsi="宋体" w:eastAsia="宋体" w:cs="宋体"/>
          <w:b/>
          <w:sz w:val="28"/>
          <w:szCs w:val="28"/>
        </w:rPr>
      </w:pPr>
    </w:p>
    <w:p w14:paraId="352F4A27">
      <w:pPr>
        <w:rPr>
          <w:rFonts w:hint="eastAsia" w:ascii="宋体" w:hAnsi="宋体" w:eastAsia="宋体" w:cs="宋体"/>
          <w:b/>
          <w:sz w:val="28"/>
          <w:szCs w:val="28"/>
        </w:rPr>
      </w:pPr>
    </w:p>
    <w:p w14:paraId="2F4638B8">
      <w:pPr>
        <w:rPr>
          <w:rFonts w:hint="eastAsia" w:ascii="宋体" w:hAnsi="宋体" w:eastAsia="宋体" w:cs="宋体"/>
          <w:b/>
          <w:sz w:val="28"/>
          <w:szCs w:val="28"/>
        </w:rPr>
      </w:pPr>
    </w:p>
    <w:p w14:paraId="1A350FCD">
      <w:pPr>
        <w:rPr>
          <w:rFonts w:hint="eastAsia" w:ascii="宋体" w:hAnsi="宋体" w:eastAsia="宋体" w:cs="宋体"/>
          <w:b/>
          <w:sz w:val="28"/>
          <w:szCs w:val="28"/>
        </w:rPr>
      </w:pPr>
    </w:p>
    <w:p w14:paraId="3F8EABB3">
      <w:pPr>
        <w:rPr>
          <w:rFonts w:hint="eastAsia" w:ascii="宋体" w:hAnsi="宋体" w:eastAsia="宋体" w:cs="宋体"/>
          <w:b/>
          <w:sz w:val="28"/>
          <w:szCs w:val="28"/>
        </w:rPr>
      </w:pPr>
    </w:p>
    <w:p w14:paraId="5A5F0C91">
      <w:pPr>
        <w:rPr>
          <w:rFonts w:hint="eastAsia" w:ascii="宋体" w:hAnsi="宋体" w:eastAsia="宋体" w:cs="宋体"/>
          <w:b/>
          <w:sz w:val="28"/>
          <w:szCs w:val="28"/>
        </w:rPr>
      </w:pPr>
    </w:p>
    <w:p w14:paraId="17BEDEEA">
      <w:pPr>
        <w:rPr>
          <w:rFonts w:hint="eastAsia" w:ascii="宋体" w:hAnsi="宋体" w:eastAsia="宋体" w:cs="宋体"/>
          <w:b/>
          <w:sz w:val="28"/>
          <w:szCs w:val="28"/>
        </w:rPr>
      </w:pPr>
    </w:p>
    <w:p w14:paraId="730AA536">
      <w:pPr>
        <w:rPr>
          <w:rFonts w:hint="eastAsia" w:ascii="宋体" w:hAnsi="宋体" w:eastAsia="宋体" w:cs="宋体"/>
          <w:b/>
          <w:sz w:val="28"/>
          <w:szCs w:val="28"/>
        </w:rPr>
      </w:pPr>
    </w:p>
    <w:p w14:paraId="760C83BD">
      <w:pPr>
        <w:rPr>
          <w:rFonts w:hint="eastAsia" w:ascii="宋体" w:hAnsi="宋体" w:eastAsia="宋体" w:cs="宋体"/>
          <w:b/>
          <w:sz w:val="28"/>
          <w:szCs w:val="28"/>
        </w:rPr>
      </w:pPr>
    </w:p>
    <w:p w14:paraId="1EB3250A">
      <w:pPr>
        <w:rPr>
          <w:rFonts w:hint="eastAsia" w:ascii="宋体" w:hAnsi="宋体" w:eastAsia="宋体" w:cs="宋体"/>
          <w:b/>
          <w:sz w:val="28"/>
          <w:szCs w:val="28"/>
        </w:rPr>
      </w:pPr>
    </w:p>
    <w:p w14:paraId="12A086D7">
      <w:pPr>
        <w:rPr>
          <w:rFonts w:hint="eastAsia" w:ascii="宋体" w:hAnsi="宋体" w:eastAsia="宋体" w:cs="宋体"/>
          <w:b/>
          <w:sz w:val="28"/>
          <w:szCs w:val="28"/>
        </w:rPr>
      </w:pPr>
    </w:p>
    <w:p w14:paraId="22C410D3">
      <w:pPr>
        <w:rPr>
          <w:rFonts w:hint="eastAsia" w:ascii="宋体" w:hAnsi="宋体" w:eastAsia="宋体" w:cs="宋体"/>
          <w:b/>
          <w:sz w:val="28"/>
          <w:szCs w:val="28"/>
        </w:rPr>
      </w:pPr>
    </w:p>
    <w:p w14:paraId="0068F65E">
      <w:pPr>
        <w:rPr>
          <w:rFonts w:hint="eastAsia" w:ascii="宋体" w:hAnsi="宋体" w:eastAsia="宋体" w:cs="宋体"/>
          <w:b/>
          <w:sz w:val="28"/>
          <w:szCs w:val="28"/>
        </w:rPr>
      </w:pPr>
    </w:p>
    <w:p w14:paraId="62109EE0">
      <w:pPr>
        <w:rPr>
          <w:rFonts w:hint="eastAsia" w:ascii="宋体" w:hAnsi="宋体" w:eastAsia="宋体" w:cs="宋体"/>
          <w:b/>
          <w:sz w:val="28"/>
          <w:szCs w:val="28"/>
        </w:rPr>
      </w:pPr>
    </w:p>
    <w:p w14:paraId="6CA18939">
      <w:pPr>
        <w:rPr>
          <w:rFonts w:hint="eastAsia" w:ascii="宋体" w:hAnsi="宋体" w:eastAsia="宋体" w:cs="宋体"/>
          <w:b/>
          <w:sz w:val="28"/>
          <w:szCs w:val="28"/>
        </w:rPr>
      </w:pPr>
    </w:p>
    <w:p w14:paraId="65DB0414">
      <w:pPr>
        <w:rPr>
          <w:rFonts w:hint="eastAsia" w:ascii="宋体" w:hAnsi="宋体" w:eastAsia="宋体" w:cs="宋体"/>
          <w:b/>
          <w:sz w:val="28"/>
          <w:szCs w:val="28"/>
        </w:rPr>
      </w:pPr>
    </w:p>
    <w:p w14:paraId="7B772AF7">
      <w:pPr>
        <w:rPr>
          <w:rFonts w:hint="eastAsia" w:ascii="宋体" w:hAnsi="宋体" w:eastAsia="宋体" w:cs="宋体"/>
          <w:b/>
          <w:sz w:val="28"/>
          <w:szCs w:val="28"/>
        </w:rPr>
      </w:pPr>
    </w:p>
    <w:p w14:paraId="01519E63">
      <w:pPr>
        <w:rPr>
          <w:rFonts w:hint="eastAsia" w:ascii="宋体" w:hAnsi="宋体" w:eastAsia="宋体" w:cs="宋体"/>
          <w:b/>
          <w:sz w:val="28"/>
          <w:szCs w:val="28"/>
        </w:rPr>
      </w:pPr>
    </w:p>
    <w:p w14:paraId="78A45016">
      <w:pPr>
        <w:rPr>
          <w:rFonts w:hint="eastAsia" w:ascii="宋体" w:hAnsi="宋体" w:eastAsia="宋体" w:cs="宋体"/>
          <w:b/>
          <w:sz w:val="28"/>
          <w:szCs w:val="28"/>
        </w:rPr>
      </w:pPr>
    </w:p>
    <w:p w14:paraId="0BC40980">
      <w:pPr>
        <w:rPr>
          <w:rFonts w:hint="eastAsia" w:ascii="宋体" w:hAnsi="宋体" w:eastAsia="宋体" w:cs="宋体"/>
          <w:b/>
          <w:sz w:val="28"/>
          <w:szCs w:val="28"/>
        </w:rPr>
      </w:pPr>
    </w:p>
    <w:p w14:paraId="47A4763C">
      <w:pPr>
        <w:rPr>
          <w:rFonts w:hint="eastAsia" w:ascii="宋体" w:hAnsi="宋体" w:eastAsia="宋体" w:cs="宋体"/>
          <w:b/>
          <w:sz w:val="28"/>
          <w:szCs w:val="28"/>
        </w:rPr>
      </w:pPr>
    </w:p>
    <w:p w14:paraId="494E2720">
      <w:pPr>
        <w:rPr>
          <w:rFonts w:hint="eastAsia" w:ascii="宋体" w:hAnsi="宋体" w:eastAsia="宋体" w:cs="宋体"/>
          <w:b/>
          <w:sz w:val="28"/>
          <w:szCs w:val="28"/>
        </w:rPr>
      </w:pPr>
    </w:p>
    <w:p w14:paraId="0CD2581A">
      <w:pPr>
        <w:rPr>
          <w:rFonts w:hint="eastAsia" w:ascii="宋体" w:hAnsi="宋体" w:eastAsia="宋体" w:cs="宋体"/>
          <w:b/>
          <w:sz w:val="28"/>
          <w:szCs w:val="28"/>
        </w:rPr>
      </w:pPr>
    </w:p>
    <w:p w14:paraId="76D24619">
      <w:pPr>
        <w:rPr>
          <w:rFonts w:hint="eastAsia" w:ascii="宋体" w:hAnsi="宋体" w:eastAsia="宋体" w:cs="宋体"/>
          <w:b/>
          <w:sz w:val="28"/>
          <w:szCs w:val="28"/>
        </w:rPr>
      </w:pPr>
    </w:p>
    <w:p w14:paraId="59CD8A30">
      <w:pPr>
        <w:rPr>
          <w:rFonts w:hint="eastAsia" w:ascii="宋体" w:hAnsi="宋体" w:eastAsia="宋体" w:cs="宋体"/>
          <w:b/>
          <w:sz w:val="28"/>
          <w:szCs w:val="28"/>
        </w:rPr>
      </w:pPr>
    </w:p>
    <w:p w14:paraId="4D994AAC">
      <w:pPr>
        <w:pStyle w:val="22"/>
        <w:spacing w:line="500" w:lineRule="exact"/>
        <w:ind w:firstLine="0" w:firstLineChars="0"/>
        <w:outlineLvl w:val="1"/>
        <w:rPr>
          <w:rFonts w:hint="eastAsia" w:ascii="宋体" w:hAnsi="宋体" w:eastAsia="宋体" w:cs="宋体"/>
          <w:b/>
          <w:sz w:val="28"/>
          <w:szCs w:val="28"/>
        </w:rPr>
      </w:pPr>
      <w:r>
        <w:rPr>
          <w:rFonts w:hint="eastAsia" w:ascii="宋体" w:hAnsi="宋体" w:eastAsia="宋体" w:cs="宋体"/>
          <w:b/>
          <w:sz w:val="28"/>
          <w:szCs w:val="28"/>
        </w:rPr>
        <w:t>二、综合比较与评价</w:t>
      </w:r>
    </w:p>
    <w:p w14:paraId="1FFB1568">
      <w:pPr>
        <w:widowControl/>
        <w:adjustRightInd w:val="0"/>
        <w:snapToGrid w:val="0"/>
        <w:spacing w:line="360" w:lineRule="auto"/>
        <w:jc w:val="center"/>
        <w:textAlignment w:val="center"/>
        <w:rPr>
          <w:rFonts w:hint="eastAsia" w:ascii="宋体" w:hAnsi="宋体" w:eastAsia="宋体" w:cs="宋体"/>
          <w:b/>
          <w:bCs/>
          <w:sz w:val="24"/>
          <w:szCs w:val="24"/>
        </w:rPr>
      </w:pPr>
      <w:bookmarkStart w:id="127" w:name="_Hlk49237229"/>
      <w:r>
        <w:rPr>
          <w:rFonts w:hint="eastAsia" w:ascii="宋体" w:hAnsi="宋体" w:cs="宋体"/>
          <w:b/>
          <w:bCs/>
          <w:sz w:val="24"/>
          <w:szCs w:val="24"/>
          <w:lang w:val="en-US" w:eastAsia="zh-CN"/>
        </w:rPr>
        <w:t>包1</w:t>
      </w:r>
      <w:r>
        <w:rPr>
          <w:rFonts w:hint="eastAsia" w:ascii="宋体" w:hAnsi="宋体" w:eastAsia="宋体" w:cs="宋体"/>
          <w:b/>
          <w:bCs/>
          <w:sz w:val="24"/>
          <w:szCs w:val="24"/>
        </w:rPr>
        <w:t>审要素及分值一览表</w:t>
      </w:r>
    </w:p>
    <w:tbl>
      <w:tblPr>
        <w:tblStyle w:val="24"/>
        <w:tblW w:w="8719" w:type="dxa"/>
        <w:tblInd w:w="0" w:type="dxa"/>
        <w:tblLayout w:type="fixed"/>
        <w:tblCellMar>
          <w:top w:w="15" w:type="dxa"/>
          <w:left w:w="15" w:type="dxa"/>
          <w:bottom w:w="15" w:type="dxa"/>
          <w:right w:w="15" w:type="dxa"/>
        </w:tblCellMar>
      </w:tblPr>
      <w:tblGrid>
        <w:gridCol w:w="1112"/>
        <w:gridCol w:w="7607"/>
      </w:tblGrid>
      <w:tr w14:paraId="71E9D21F">
        <w:tblPrEx>
          <w:tblCellMar>
            <w:top w:w="15" w:type="dxa"/>
            <w:left w:w="15" w:type="dxa"/>
            <w:bottom w:w="15" w:type="dxa"/>
            <w:right w:w="15" w:type="dxa"/>
          </w:tblCellMar>
        </w:tblPrEx>
        <w:trPr>
          <w:trHeight w:val="739"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14:paraId="19269762">
            <w:pPr>
              <w:widowControl/>
              <w:adjustRightInd w:val="0"/>
              <w:snapToGrid w:val="0"/>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评分项</w:t>
            </w:r>
          </w:p>
        </w:tc>
        <w:tc>
          <w:tcPr>
            <w:tcW w:w="7607" w:type="dxa"/>
            <w:tcBorders>
              <w:top w:val="single" w:color="000000" w:sz="4" w:space="0"/>
              <w:left w:val="single" w:color="000000" w:sz="4" w:space="0"/>
              <w:bottom w:val="single" w:color="000000" w:sz="4" w:space="0"/>
              <w:right w:val="single" w:color="000000" w:sz="4" w:space="0"/>
            </w:tcBorders>
            <w:noWrap w:val="0"/>
            <w:vAlign w:val="center"/>
          </w:tcPr>
          <w:p w14:paraId="21132900">
            <w:pPr>
              <w:widowControl/>
              <w:adjustRightInd w:val="0"/>
              <w:snapToGrid w:val="0"/>
              <w:spacing w:line="360" w:lineRule="auto"/>
              <w:jc w:val="center"/>
              <w:textAlignment w:val="center"/>
              <w:rPr>
                <w:rFonts w:hint="eastAsia" w:ascii="宋体" w:hAnsi="宋体" w:eastAsia="宋体" w:cs="宋体"/>
                <w:sz w:val="24"/>
                <w:szCs w:val="24"/>
              </w:rPr>
            </w:pPr>
            <w:r>
              <w:rPr>
                <w:rFonts w:hint="eastAsia" w:ascii="宋体" w:hAnsi="宋体" w:eastAsia="宋体" w:cs="宋体"/>
                <w:b/>
                <w:bCs/>
                <w:sz w:val="24"/>
                <w:szCs w:val="24"/>
              </w:rPr>
              <w:t>评分标准</w:t>
            </w:r>
          </w:p>
        </w:tc>
      </w:tr>
      <w:tr w14:paraId="021163D6">
        <w:tblPrEx>
          <w:tblCellMar>
            <w:top w:w="15" w:type="dxa"/>
            <w:left w:w="15" w:type="dxa"/>
            <w:bottom w:w="15" w:type="dxa"/>
            <w:right w:w="15" w:type="dxa"/>
          </w:tblCellMar>
        </w:tblPrEx>
        <w:trPr>
          <w:trHeight w:val="1856" w:hRule="atLeast"/>
        </w:trPr>
        <w:tc>
          <w:tcPr>
            <w:tcW w:w="1112" w:type="dxa"/>
            <w:tcBorders>
              <w:top w:val="single" w:color="000000" w:sz="4" w:space="0"/>
              <w:left w:val="single" w:color="000000" w:sz="4" w:space="0"/>
              <w:bottom w:val="single" w:color="auto" w:sz="4" w:space="0"/>
              <w:right w:val="single" w:color="000000" w:sz="4" w:space="0"/>
            </w:tcBorders>
            <w:noWrap w:val="0"/>
            <w:vAlign w:val="center"/>
          </w:tcPr>
          <w:p w14:paraId="4FD23B8D">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投标报价</w:t>
            </w:r>
          </w:p>
          <w:p w14:paraId="4501FA79">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30</w:t>
            </w:r>
            <w:r>
              <w:rPr>
                <w:rFonts w:hint="eastAsia" w:ascii="宋体" w:hAnsi="宋体" w:eastAsia="宋体" w:cs="宋体"/>
                <w:b/>
                <w:bCs/>
                <w:sz w:val="24"/>
                <w:szCs w:val="24"/>
              </w:rPr>
              <w:t>（分）</w:t>
            </w:r>
          </w:p>
        </w:tc>
        <w:tc>
          <w:tcPr>
            <w:tcW w:w="7607" w:type="dxa"/>
            <w:tcBorders>
              <w:top w:val="single" w:color="000000" w:sz="4" w:space="0"/>
              <w:left w:val="single" w:color="000000" w:sz="4" w:space="0"/>
              <w:bottom w:val="single" w:color="auto" w:sz="4" w:space="0"/>
              <w:right w:val="single" w:color="000000" w:sz="4" w:space="0"/>
            </w:tcBorders>
            <w:noWrap w:val="0"/>
            <w:vAlign w:val="center"/>
          </w:tcPr>
          <w:p w14:paraId="79303CF4">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本次招标价格分采用低价优先法计算，即满足招标文件要求且投标报价最低的投标报价为评标基准价，其价格分为满分。其他投标人的价格分统一按照下列公式计算：投标报价得分=（评标基准价/投标报价）×报价分权值×100</w:t>
            </w:r>
            <w:r>
              <w:rPr>
                <w:rFonts w:hint="eastAsia" w:ascii="宋体" w:hAnsi="宋体" w:eastAsia="宋体" w:cs="宋体"/>
                <w:sz w:val="24"/>
                <w:szCs w:val="24"/>
                <w:lang w:val="en-US" w:eastAsia="zh-CN"/>
              </w:rPr>
              <w:t xml:space="preserve"> </w:t>
            </w:r>
          </w:p>
        </w:tc>
      </w:tr>
      <w:tr w14:paraId="76D5429E">
        <w:tblPrEx>
          <w:tblCellMar>
            <w:top w:w="15" w:type="dxa"/>
            <w:left w:w="15" w:type="dxa"/>
            <w:bottom w:w="15" w:type="dxa"/>
            <w:right w:w="15" w:type="dxa"/>
          </w:tblCellMar>
        </w:tblPrEx>
        <w:trPr>
          <w:trHeight w:val="1156" w:hRule="atLeast"/>
        </w:trPr>
        <w:tc>
          <w:tcPr>
            <w:tcW w:w="1112" w:type="dxa"/>
            <w:tcBorders>
              <w:top w:val="single" w:color="auto" w:sz="4" w:space="0"/>
              <w:left w:val="single" w:color="auto" w:sz="4" w:space="0"/>
              <w:bottom w:val="single" w:color="auto" w:sz="4" w:space="0"/>
              <w:right w:val="single" w:color="auto" w:sz="4" w:space="0"/>
            </w:tcBorders>
            <w:noWrap w:val="0"/>
            <w:vAlign w:val="center"/>
          </w:tcPr>
          <w:p w14:paraId="3A3B6C1E">
            <w:pPr>
              <w:adjustRightInd w:val="0"/>
              <w:snapToGrid w:val="0"/>
              <w:spacing w:line="360" w:lineRule="auto"/>
              <w:ind w:right="69" w:rightChars="33" w:hanging="10"/>
              <w:jc w:val="center"/>
              <w:rPr>
                <w:rFonts w:hint="eastAsia" w:ascii="宋体" w:hAnsi="宋体" w:eastAsia="宋体" w:cs="宋体"/>
                <w:b/>
                <w:bCs/>
                <w:sz w:val="24"/>
                <w:szCs w:val="24"/>
              </w:rPr>
            </w:pPr>
            <w:r>
              <w:rPr>
                <w:rFonts w:hint="eastAsia" w:ascii="宋体" w:hAnsi="宋体" w:eastAsia="宋体" w:cs="宋体"/>
                <w:b/>
                <w:bCs/>
                <w:sz w:val="24"/>
                <w:szCs w:val="24"/>
              </w:rPr>
              <w:t>类</w:t>
            </w:r>
            <w:r>
              <w:rPr>
                <w:rFonts w:hint="eastAsia" w:ascii="宋体" w:hAnsi="宋体" w:eastAsia="宋体" w:cs="宋体"/>
                <w:b/>
                <w:bCs/>
                <w:spacing w:val="-8"/>
                <w:sz w:val="24"/>
                <w:szCs w:val="24"/>
              </w:rPr>
              <w:t>似业绩（</w:t>
            </w:r>
            <w:r>
              <w:rPr>
                <w:rFonts w:hint="eastAsia" w:ascii="宋体" w:hAnsi="宋体" w:eastAsia="宋体" w:cs="宋体"/>
                <w:b/>
                <w:bCs/>
                <w:spacing w:val="-8"/>
                <w:sz w:val="24"/>
                <w:szCs w:val="24"/>
                <w:lang w:val="en-US" w:eastAsia="zh-CN"/>
              </w:rPr>
              <w:t>3</w:t>
            </w:r>
            <w:r>
              <w:rPr>
                <w:rFonts w:hint="eastAsia" w:ascii="宋体" w:hAnsi="宋体" w:eastAsia="宋体" w:cs="宋体"/>
                <w:b/>
                <w:bCs/>
                <w:spacing w:val="-8"/>
                <w:sz w:val="24"/>
                <w:szCs w:val="24"/>
              </w:rPr>
              <w:t>分）</w:t>
            </w:r>
          </w:p>
        </w:tc>
        <w:tc>
          <w:tcPr>
            <w:tcW w:w="7607" w:type="dxa"/>
            <w:tcBorders>
              <w:top w:val="single" w:color="auto" w:sz="4" w:space="0"/>
              <w:left w:val="single" w:color="auto" w:sz="4" w:space="0"/>
              <w:bottom w:val="single" w:color="auto" w:sz="4" w:space="0"/>
              <w:right w:val="single" w:color="auto" w:sz="4" w:space="0"/>
            </w:tcBorders>
            <w:noWrap w:val="0"/>
            <w:vAlign w:val="center"/>
          </w:tcPr>
          <w:p w14:paraId="7FFB98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提供近三年类似项目合同证明文件。每提供一份得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分，最高不超过</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分。（以提供合同复印件加盖公章为准</w:t>
            </w:r>
            <w:r>
              <w:rPr>
                <w:rFonts w:hint="eastAsia" w:ascii="宋体" w:hAnsi="宋体" w:eastAsia="宋体" w:cs="宋体"/>
                <w:color w:val="000000"/>
                <w:sz w:val="24"/>
                <w:szCs w:val="24"/>
                <w:lang w:val="en-US" w:eastAsia="zh-CN"/>
              </w:rPr>
              <w:t>附在响应文件中</w:t>
            </w:r>
            <w:r>
              <w:rPr>
                <w:rFonts w:hint="eastAsia" w:ascii="宋体" w:hAnsi="宋体" w:eastAsia="宋体" w:cs="宋体"/>
                <w:color w:val="000000"/>
                <w:sz w:val="24"/>
                <w:szCs w:val="24"/>
              </w:rPr>
              <w:t>）</w:t>
            </w:r>
          </w:p>
        </w:tc>
      </w:tr>
      <w:tr w14:paraId="46A2EBA0">
        <w:tblPrEx>
          <w:tblCellMar>
            <w:top w:w="15" w:type="dxa"/>
            <w:left w:w="15" w:type="dxa"/>
            <w:bottom w:w="15" w:type="dxa"/>
            <w:right w:w="15" w:type="dxa"/>
          </w:tblCellMar>
        </w:tblPrEx>
        <w:trPr>
          <w:trHeight w:val="1620" w:hRule="atLeast"/>
        </w:trPr>
        <w:tc>
          <w:tcPr>
            <w:tcW w:w="1112" w:type="dxa"/>
            <w:vMerge w:val="restart"/>
            <w:tcBorders>
              <w:top w:val="single" w:color="auto" w:sz="4" w:space="0"/>
              <w:left w:val="single" w:color="auto" w:sz="4" w:space="0"/>
              <w:right w:val="single" w:color="auto" w:sz="4" w:space="0"/>
            </w:tcBorders>
            <w:noWrap w:val="0"/>
            <w:vAlign w:val="center"/>
          </w:tcPr>
          <w:p w14:paraId="5A99F320">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技术</w:t>
            </w:r>
          </w:p>
          <w:p w14:paraId="4DFB635C">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部分</w:t>
            </w:r>
          </w:p>
          <w:p w14:paraId="24363161">
            <w:pPr>
              <w:adjustRightInd w:val="0"/>
              <w:snapToGrid w:val="0"/>
              <w:spacing w:line="360" w:lineRule="auto"/>
              <w:ind w:right="69" w:rightChars="33" w:hanging="10"/>
              <w:rPr>
                <w:rFonts w:hint="eastAsia" w:ascii="宋体" w:hAnsi="宋体" w:eastAsia="宋体" w:cs="宋体"/>
                <w:b/>
                <w:bCs/>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47</w:t>
            </w:r>
            <w:r>
              <w:rPr>
                <w:rFonts w:hint="eastAsia" w:ascii="宋体" w:hAnsi="宋体" w:eastAsia="宋体" w:cs="宋体"/>
                <w:b/>
                <w:bCs/>
                <w:sz w:val="24"/>
                <w:szCs w:val="24"/>
              </w:rPr>
              <w:t>分）</w:t>
            </w:r>
          </w:p>
        </w:tc>
        <w:tc>
          <w:tcPr>
            <w:tcW w:w="7607" w:type="dxa"/>
            <w:tcBorders>
              <w:top w:val="single" w:color="auto" w:sz="4" w:space="0"/>
              <w:left w:val="single" w:color="auto" w:sz="4" w:space="0"/>
              <w:bottom w:val="single" w:color="auto" w:sz="4" w:space="0"/>
              <w:right w:val="single" w:color="auto" w:sz="4" w:space="0"/>
            </w:tcBorders>
            <w:noWrap w:val="0"/>
            <w:vAlign w:val="center"/>
          </w:tcPr>
          <w:p w14:paraId="44C69E34">
            <w:pPr>
              <w:numPr>
                <w:ilvl w:val="0"/>
                <w:numId w:val="7"/>
              </w:numPr>
              <w:tabs>
                <w:tab w:val="left" w:pos="360"/>
              </w:tabs>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t>根据产品的技术指标对技术要求的响应情况、产品的安全情况</w:t>
            </w:r>
            <w:r>
              <w:rPr>
                <w:rFonts w:hint="eastAsia" w:ascii="宋体" w:hAnsi="宋体" w:eastAsia="宋体" w:cs="宋体"/>
                <w:bCs/>
                <w:sz w:val="24"/>
                <w:szCs w:val="24"/>
              </w:rPr>
              <w:t>，</w:t>
            </w:r>
            <w:r>
              <w:rPr>
                <w:rFonts w:hint="eastAsia" w:ascii="宋体" w:hAnsi="宋体" w:eastAsia="宋体" w:cs="宋体"/>
                <w:bCs/>
                <w:sz w:val="24"/>
                <w:szCs w:val="24"/>
                <w:lang w:eastAsia="zh-CN"/>
              </w:rPr>
              <w:t>产品的质量标准情况</w:t>
            </w:r>
            <w:r>
              <w:rPr>
                <w:rFonts w:hint="eastAsia" w:ascii="宋体" w:hAnsi="宋体" w:eastAsia="宋体" w:cs="宋体"/>
                <w:sz w:val="24"/>
                <w:szCs w:val="24"/>
              </w:rPr>
              <w:t>；</w:t>
            </w:r>
          </w:p>
          <w:p w14:paraId="65C0C027">
            <w:pPr>
              <w:numPr>
                <w:ilvl w:val="0"/>
                <w:numId w:val="0"/>
              </w:numPr>
              <w:tabs>
                <w:tab w:val="left" w:pos="360"/>
              </w:tabs>
              <w:spacing w:line="360" w:lineRule="auto"/>
              <w:rPr>
                <w:rFonts w:hint="eastAsia" w:ascii="宋体" w:hAnsi="宋体" w:eastAsia="宋体" w:cs="宋体"/>
                <w:sz w:val="24"/>
                <w:szCs w:val="24"/>
                <w:highlight w:val="yellow"/>
                <w:lang w:eastAsia="zh-CN"/>
              </w:rPr>
            </w:pPr>
            <w:r>
              <w:rPr>
                <w:rFonts w:hint="eastAsia" w:ascii="宋体" w:hAnsi="宋体" w:eastAsia="宋体" w:cs="宋体"/>
                <w:bCs/>
                <w:sz w:val="24"/>
                <w:szCs w:val="24"/>
              </w:rPr>
              <w:t>根据</w:t>
            </w:r>
            <w:r>
              <w:rPr>
                <w:rFonts w:hint="eastAsia" w:ascii="宋体" w:hAnsi="宋体" w:eastAsia="宋体" w:cs="宋体"/>
                <w:bCs/>
                <w:sz w:val="24"/>
                <w:szCs w:val="24"/>
                <w:lang w:val="en-US" w:eastAsia="zh-CN"/>
              </w:rPr>
              <w:t>方案完整程度好得</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12.1</w:t>
            </w:r>
            <w:r>
              <w:rPr>
                <w:rFonts w:hint="eastAsia" w:ascii="宋体" w:hAnsi="宋体" w:eastAsia="宋体" w:cs="宋体"/>
                <w:bCs/>
                <w:sz w:val="24"/>
                <w:szCs w:val="24"/>
              </w:rPr>
              <w:t>-</w:t>
            </w:r>
            <w:r>
              <w:rPr>
                <w:rFonts w:hint="eastAsia" w:ascii="宋体" w:hAnsi="宋体" w:eastAsia="宋体" w:cs="宋体"/>
                <w:bCs/>
                <w:sz w:val="24"/>
                <w:szCs w:val="24"/>
                <w:lang w:val="en-US" w:eastAsia="zh-CN"/>
              </w:rPr>
              <w:t>17</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一般</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6.1</w:t>
            </w:r>
            <w:r>
              <w:rPr>
                <w:rFonts w:hint="eastAsia" w:ascii="宋体" w:hAnsi="宋体" w:eastAsia="宋体" w:cs="宋体"/>
                <w:bCs/>
                <w:sz w:val="24"/>
                <w:szCs w:val="24"/>
              </w:rPr>
              <w:t>-</w:t>
            </w:r>
            <w:r>
              <w:rPr>
                <w:rFonts w:hint="eastAsia" w:ascii="宋体" w:hAnsi="宋体" w:eastAsia="宋体" w:cs="宋体"/>
                <w:bCs/>
                <w:sz w:val="24"/>
                <w:szCs w:val="24"/>
                <w:lang w:val="en-US" w:eastAsia="zh-CN"/>
              </w:rPr>
              <w:t>12</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差</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p>
        </w:tc>
      </w:tr>
      <w:tr w14:paraId="6936892F">
        <w:tblPrEx>
          <w:tblCellMar>
            <w:top w:w="15" w:type="dxa"/>
            <w:left w:w="15" w:type="dxa"/>
            <w:bottom w:w="15" w:type="dxa"/>
            <w:right w:w="15" w:type="dxa"/>
          </w:tblCellMar>
        </w:tblPrEx>
        <w:trPr>
          <w:trHeight w:val="1123" w:hRule="atLeast"/>
        </w:trPr>
        <w:tc>
          <w:tcPr>
            <w:tcW w:w="1112" w:type="dxa"/>
            <w:vMerge w:val="continue"/>
            <w:tcBorders>
              <w:left w:val="single" w:color="auto" w:sz="4" w:space="0"/>
              <w:right w:val="single" w:color="auto" w:sz="4" w:space="0"/>
            </w:tcBorders>
            <w:noWrap w:val="0"/>
            <w:vAlign w:val="center"/>
          </w:tcPr>
          <w:p w14:paraId="5FCE19E1">
            <w:pPr>
              <w:pStyle w:val="4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tc>
        <w:tc>
          <w:tcPr>
            <w:tcW w:w="7607" w:type="dxa"/>
            <w:tcBorders>
              <w:top w:val="single" w:color="auto" w:sz="4" w:space="0"/>
              <w:left w:val="single" w:color="auto" w:sz="4" w:space="0"/>
              <w:bottom w:val="single" w:color="auto" w:sz="4" w:space="0"/>
              <w:right w:val="single" w:color="auto" w:sz="4" w:space="0"/>
            </w:tcBorders>
            <w:noWrap w:val="0"/>
            <w:vAlign w:val="center"/>
          </w:tcPr>
          <w:p w14:paraId="2E3B5708">
            <w:pPr>
              <w:spacing w:line="360" w:lineRule="auto"/>
              <w:jc w:val="left"/>
              <w:rPr>
                <w:rFonts w:hint="eastAsia" w:ascii="宋体" w:hAnsi="宋体" w:eastAsia="宋体" w:cs="宋体"/>
                <w:sz w:val="24"/>
                <w:szCs w:val="24"/>
                <w:highlight w:val="yellow"/>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对投标产品的技术先进性、安全性、易用、易保存、包装等进行综合评估</w:t>
            </w:r>
            <w:r>
              <w:rPr>
                <w:rFonts w:hint="eastAsia" w:ascii="宋体" w:hAnsi="宋体" w:eastAsia="宋体" w:cs="宋体"/>
                <w:bCs/>
                <w:sz w:val="24"/>
                <w:szCs w:val="24"/>
              </w:rPr>
              <w:t>根据优劣程度</w:t>
            </w:r>
            <w:r>
              <w:rPr>
                <w:rFonts w:hint="eastAsia" w:ascii="宋体" w:hAnsi="宋体" w:eastAsia="宋体" w:cs="宋体"/>
                <w:bCs/>
                <w:sz w:val="24"/>
                <w:szCs w:val="24"/>
                <w:lang w:val="en-US" w:eastAsia="zh-CN"/>
              </w:rPr>
              <w:t>好</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10.1</w:t>
            </w:r>
            <w:r>
              <w:rPr>
                <w:rFonts w:hint="eastAsia" w:ascii="宋体" w:hAnsi="宋体" w:eastAsia="宋体" w:cs="宋体"/>
                <w:bCs/>
                <w:sz w:val="24"/>
                <w:szCs w:val="24"/>
              </w:rPr>
              <w:t>-</w:t>
            </w:r>
            <w:r>
              <w:rPr>
                <w:rFonts w:hint="eastAsia" w:ascii="宋体" w:hAnsi="宋体" w:eastAsia="宋体" w:cs="宋体"/>
                <w:bCs/>
                <w:sz w:val="24"/>
                <w:szCs w:val="24"/>
                <w:lang w:val="en-US" w:eastAsia="zh-CN"/>
              </w:rPr>
              <w:t>15</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一般</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5.1</w:t>
            </w:r>
            <w:r>
              <w:rPr>
                <w:rFonts w:hint="eastAsia" w:ascii="宋体" w:hAnsi="宋体" w:eastAsia="宋体" w:cs="宋体"/>
                <w:bCs/>
                <w:sz w:val="24"/>
                <w:szCs w:val="24"/>
              </w:rPr>
              <w:t>-</w:t>
            </w:r>
            <w:r>
              <w:rPr>
                <w:rFonts w:hint="eastAsia" w:ascii="宋体" w:hAnsi="宋体" w:eastAsia="宋体" w:cs="宋体"/>
                <w:bCs/>
                <w:sz w:val="24"/>
                <w:szCs w:val="24"/>
                <w:lang w:val="en-US" w:eastAsia="zh-CN"/>
              </w:rPr>
              <w:t>10</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差</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eastAsia="宋体" w:cs="宋体"/>
                <w:bCs/>
                <w:sz w:val="24"/>
                <w:szCs w:val="24"/>
                <w:lang w:val="en-US" w:eastAsia="zh-CN"/>
              </w:rPr>
              <w:t>5</w:t>
            </w:r>
            <w:r>
              <w:rPr>
                <w:rFonts w:hint="eastAsia" w:ascii="宋体" w:hAnsi="宋体" w:eastAsia="宋体" w:cs="宋体"/>
                <w:bCs/>
                <w:sz w:val="24"/>
                <w:szCs w:val="24"/>
              </w:rPr>
              <w:t>分；</w:t>
            </w:r>
          </w:p>
        </w:tc>
      </w:tr>
      <w:tr w14:paraId="0FBEEFF3">
        <w:tblPrEx>
          <w:tblCellMar>
            <w:top w:w="15" w:type="dxa"/>
            <w:left w:w="15" w:type="dxa"/>
            <w:bottom w:w="15" w:type="dxa"/>
            <w:right w:w="15" w:type="dxa"/>
          </w:tblCellMar>
        </w:tblPrEx>
        <w:trPr>
          <w:trHeight w:val="1441" w:hRule="atLeast"/>
        </w:trPr>
        <w:tc>
          <w:tcPr>
            <w:tcW w:w="1112" w:type="dxa"/>
            <w:vMerge w:val="continue"/>
            <w:tcBorders>
              <w:left w:val="single" w:color="auto" w:sz="4" w:space="0"/>
              <w:bottom w:val="single" w:color="auto" w:sz="4" w:space="0"/>
              <w:right w:val="single" w:color="auto" w:sz="4" w:space="0"/>
            </w:tcBorders>
            <w:noWrap w:val="0"/>
            <w:vAlign w:val="center"/>
          </w:tcPr>
          <w:p w14:paraId="3BBB8496">
            <w:pPr>
              <w:pStyle w:val="4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yellow"/>
                <w:lang w:eastAsia="zh-CN"/>
              </w:rPr>
            </w:pPr>
          </w:p>
        </w:tc>
        <w:tc>
          <w:tcPr>
            <w:tcW w:w="7607" w:type="dxa"/>
            <w:tcBorders>
              <w:top w:val="single" w:color="auto" w:sz="4" w:space="0"/>
              <w:left w:val="single" w:color="auto" w:sz="4" w:space="0"/>
              <w:bottom w:val="single" w:color="auto" w:sz="4" w:space="0"/>
              <w:right w:val="single" w:color="auto" w:sz="4" w:space="0"/>
            </w:tcBorders>
            <w:noWrap w:val="0"/>
            <w:vAlign w:val="center"/>
          </w:tcPr>
          <w:p w14:paraId="6D4F417D">
            <w:pPr>
              <w:spacing w:line="360" w:lineRule="auto"/>
              <w:rPr>
                <w:rFonts w:hint="eastAsia" w:ascii="宋体" w:hAnsi="宋体" w:eastAsia="宋体" w:cs="宋体"/>
                <w:sz w:val="24"/>
                <w:szCs w:val="24"/>
                <w:highlight w:val="yellow"/>
                <w:lang w:eastAsia="zh-CN"/>
              </w:rPr>
            </w:pPr>
            <w:r>
              <w:rPr>
                <w:rFonts w:hint="eastAsia" w:ascii="宋体" w:hAnsi="宋体" w:eastAsia="宋体" w:cs="宋体"/>
                <w:bCs/>
                <w:sz w:val="24"/>
                <w:szCs w:val="24"/>
                <w:lang w:val="en-US" w:eastAsia="zh-CN"/>
              </w:rPr>
              <w:t>3、</w:t>
            </w:r>
            <w:bookmarkStart w:id="128" w:name="OLE_LINK1"/>
            <w:r>
              <w:rPr>
                <w:rFonts w:hint="eastAsia" w:ascii="宋体" w:hAnsi="宋体" w:eastAsia="宋体" w:cs="宋体"/>
                <w:bCs/>
                <w:sz w:val="24"/>
                <w:szCs w:val="24"/>
              </w:rPr>
              <w:t>针对本次采购任务有具体的供货组织安排，详细的人员、财力调配、运输等说明，对投标设备的供货计划以保证采购人需求，按其响应程度</w:t>
            </w:r>
            <w:bookmarkEnd w:id="128"/>
            <w:r>
              <w:rPr>
                <w:rFonts w:hint="eastAsia" w:ascii="宋体" w:hAnsi="宋体" w:eastAsia="宋体" w:cs="宋体"/>
                <w:bCs/>
                <w:sz w:val="24"/>
                <w:szCs w:val="24"/>
                <w:lang w:val="en-US" w:eastAsia="zh-CN"/>
              </w:rPr>
              <w:t>好</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10.1</w:t>
            </w:r>
            <w:r>
              <w:rPr>
                <w:rFonts w:hint="eastAsia" w:ascii="宋体" w:hAnsi="宋体" w:eastAsia="宋体" w:cs="宋体"/>
                <w:bCs/>
                <w:sz w:val="24"/>
                <w:szCs w:val="24"/>
              </w:rPr>
              <w:t>-</w:t>
            </w:r>
            <w:r>
              <w:rPr>
                <w:rFonts w:hint="eastAsia" w:ascii="宋体" w:hAnsi="宋体" w:eastAsia="宋体" w:cs="宋体"/>
                <w:bCs/>
                <w:sz w:val="24"/>
                <w:szCs w:val="24"/>
                <w:lang w:val="en-US" w:eastAsia="zh-CN"/>
              </w:rPr>
              <w:t>15</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一般</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5.1</w:t>
            </w:r>
            <w:r>
              <w:rPr>
                <w:rFonts w:hint="eastAsia" w:ascii="宋体" w:hAnsi="宋体" w:eastAsia="宋体" w:cs="宋体"/>
                <w:bCs/>
                <w:sz w:val="24"/>
                <w:szCs w:val="24"/>
              </w:rPr>
              <w:t>-</w:t>
            </w:r>
            <w:r>
              <w:rPr>
                <w:rFonts w:hint="eastAsia" w:ascii="宋体" w:hAnsi="宋体" w:eastAsia="宋体" w:cs="宋体"/>
                <w:bCs/>
                <w:sz w:val="24"/>
                <w:szCs w:val="24"/>
                <w:lang w:val="en-US" w:eastAsia="zh-CN"/>
              </w:rPr>
              <w:t>10</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差</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eastAsia="宋体" w:cs="宋体"/>
                <w:bCs/>
                <w:sz w:val="24"/>
                <w:szCs w:val="24"/>
                <w:lang w:val="en-US" w:eastAsia="zh-CN"/>
              </w:rPr>
              <w:t>5</w:t>
            </w:r>
            <w:r>
              <w:rPr>
                <w:rFonts w:hint="eastAsia" w:ascii="宋体" w:hAnsi="宋体" w:eastAsia="宋体" w:cs="宋体"/>
                <w:bCs/>
                <w:sz w:val="24"/>
                <w:szCs w:val="24"/>
              </w:rPr>
              <w:t>分；</w:t>
            </w:r>
          </w:p>
        </w:tc>
      </w:tr>
      <w:tr w14:paraId="7D8CE8EE">
        <w:tblPrEx>
          <w:tblCellMar>
            <w:top w:w="15" w:type="dxa"/>
            <w:left w:w="15" w:type="dxa"/>
            <w:bottom w:w="15" w:type="dxa"/>
            <w:right w:w="15" w:type="dxa"/>
          </w:tblCellMar>
        </w:tblPrEx>
        <w:trPr>
          <w:trHeight w:val="1198" w:hRule="atLeast"/>
        </w:trPr>
        <w:tc>
          <w:tcPr>
            <w:tcW w:w="1112" w:type="dxa"/>
            <w:vMerge w:val="restart"/>
            <w:tcBorders>
              <w:top w:val="single" w:color="auto" w:sz="4" w:space="0"/>
              <w:left w:val="single" w:color="auto" w:sz="4" w:space="0"/>
              <w:bottom w:val="single" w:color="auto" w:sz="4" w:space="0"/>
              <w:right w:val="single" w:color="auto" w:sz="4" w:space="0"/>
            </w:tcBorders>
            <w:noWrap w:val="0"/>
            <w:vAlign w:val="center"/>
          </w:tcPr>
          <w:p w14:paraId="21B1DB5B">
            <w:pPr>
              <w:autoSpaceDE w:val="0"/>
              <w:autoSpaceDN w:val="0"/>
              <w:adjustRightInd w:val="0"/>
              <w:snapToGrid w:val="0"/>
              <w:spacing w:line="360" w:lineRule="auto"/>
              <w:ind w:right="71" w:rightChars="34"/>
              <w:jc w:val="center"/>
              <w:rPr>
                <w:rFonts w:hint="eastAsia" w:ascii="宋体" w:hAnsi="宋体" w:eastAsia="宋体" w:cs="宋体"/>
                <w:b/>
                <w:bCs/>
                <w:sz w:val="24"/>
                <w:szCs w:val="24"/>
              </w:rPr>
            </w:pPr>
            <w:r>
              <w:rPr>
                <w:rFonts w:hint="eastAsia" w:ascii="宋体" w:hAnsi="宋体" w:eastAsia="宋体" w:cs="宋体"/>
                <w:b/>
                <w:bCs/>
                <w:sz w:val="24"/>
                <w:szCs w:val="24"/>
              </w:rPr>
              <w:t>售后服务（</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分）</w:t>
            </w:r>
          </w:p>
        </w:tc>
        <w:tc>
          <w:tcPr>
            <w:tcW w:w="7607" w:type="dxa"/>
            <w:tcBorders>
              <w:top w:val="single" w:color="auto" w:sz="4" w:space="0"/>
              <w:left w:val="single" w:color="auto" w:sz="4" w:space="0"/>
              <w:bottom w:val="single" w:color="auto" w:sz="4" w:space="0"/>
              <w:right w:val="single" w:color="auto" w:sz="4" w:space="0"/>
            </w:tcBorders>
            <w:noWrap w:val="0"/>
            <w:vAlign w:val="center"/>
          </w:tcPr>
          <w:p w14:paraId="333A843B">
            <w:pPr>
              <w:tabs>
                <w:tab w:val="left" w:pos="360"/>
              </w:tabs>
              <w:spacing w:line="360" w:lineRule="auto"/>
              <w:rPr>
                <w:rFonts w:hint="eastAsia" w:ascii="宋体" w:hAnsi="宋体" w:eastAsia="宋体" w:cs="宋体"/>
                <w:bCs/>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投标人须有完善的售后服务机构</w:t>
            </w:r>
            <w:r>
              <w:rPr>
                <w:rFonts w:hint="eastAsia" w:ascii="宋体" w:hAnsi="宋体" w:eastAsia="宋体" w:cs="宋体"/>
                <w:sz w:val="24"/>
                <w:szCs w:val="24"/>
                <w:lang w:val="en-US" w:eastAsia="zh-CN"/>
              </w:rPr>
              <w:t>，有良好储存场所及条件的，并配有售后服务人员，承诺服务具体时限与优惠，并有详细、具体、可行的服务措施及方案的</w:t>
            </w:r>
            <w:r>
              <w:rPr>
                <w:rFonts w:hint="eastAsia" w:ascii="宋体" w:hAnsi="宋体" w:eastAsia="宋体" w:cs="宋体"/>
                <w:bCs/>
                <w:sz w:val="24"/>
                <w:szCs w:val="24"/>
              </w:rPr>
              <w:t>根据优劣程度计</w:t>
            </w:r>
            <w:r>
              <w:rPr>
                <w:rFonts w:hint="eastAsia" w:ascii="宋体" w:hAnsi="宋体" w:eastAsia="宋体" w:cs="宋体"/>
                <w:sz w:val="24"/>
                <w:szCs w:val="24"/>
                <w:lang w:val="en-US" w:eastAsia="zh-CN"/>
              </w:rPr>
              <w:t xml:space="preserve">0-5分； </w:t>
            </w:r>
          </w:p>
        </w:tc>
      </w:tr>
      <w:tr w14:paraId="266083D5">
        <w:tblPrEx>
          <w:tblCellMar>
            <w:top w:w="15" w:type="dxa"/>
            <w:left w:w="15" w:type="dxa"/>
            <w:bottom w:w="15" w:type="dxa"/>
            <w:right w:w="15" w:type="dxa"/>
          </w:tblCellMar>
        </w:tblPrEx>
        <w:trPr>
          <w:trHeight w:val="762" w:hRule="atLeast"/>
        </w:trPr>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14:paraId="1CC69CAE">
            <w:pPr>
              <w:autoSpaceDE w:val="0"/>
              <w:autoSpaceDN w:val="0"/>
              <w:adjustRightInd w:val="0"/>
              <w:snapToGrid w:val="0"/>
              <w:spacing w:line="360" w:lineRule="auto"/>
              <w:ind w:right="71" w:rightChars="34"/>
              <w:jc w:val="center"/>
              <w:rPr>
                <w:rFonts w:hint="eastAsia" w:ascii="宋体" w:hAnsi="宋体" w:eastAsia="宋体" w:cs="宋体"/>
                <w:b/>
                <w:bCs/>
                <w:sz w:val="24"/>
                <w:szCs w:val="24"/>
              </w:rPr>
            </w:pPr>
          </w:p>
        </w:tc>
        <w:tc>
          <w:tcPr>
            <w:tcW w:w="7607" w:type="dxa"/>
            <w:tcBorders>
              <w:top w:val="single" w:color="auto" w:sz="4" w:space="0"/>
              <w:left w:val="single" w:color="auto" w:sz="4" w:space="0"/>
              <w:bottom w:val="single" w:color="auto" w:sz="4" w:space="0"/>
              <w:right w:val="single" w:color="auto" w:sz="4" w:space="0"/>
            </w:tcBorders>
            <w:noWrap w:val="0"/>
            <w:vAlign w:val="center"/>
          </w:tcPr>
          <w:p w14:paraId="483FA154">
            <w:pPr>
              <w:tabs>
                <w:tab w:val="left" w:pos="360"/>
              </w:tabs>
              <w:spacing w:line="360" w:lineRule="auto"/>
              <w:rPr>
                <w:rFonts w:hint="eastAsia" w:ascii="宋体" w:hAnsi="宋体" w:eastAsia="宋体" w:cs="宋体"/>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投标货物具有可行的售后服务承诺、并能提供应急立即解决问题的承诺</w:t>
            </w:r>
            <w:r>
              <w:rPr>
                <w:rFonts w:hint="eastAsia" w:ascii="宋体" w:hAnsi="宋体" w:eastAsia="宋体" w:cs="宋体"/>
                <w:bCs/>
                <w:sz w:val="24"/>
                <w:szCs w:val="24"/>
              </w:rPr>
              <w:t>根据优劣程度计</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r>
              <w:rPr>
                <w:rFonts w:hint="eastAsia" w:ascii="宋体" w:hAnsi="宋体" w:eastAsia="宋体" w:cs="宋体"/>
                <w:sz w:val="24"/>
                <w:szCs w:val="24"/>
                <w:lang w:val="en-US" w:eastAsia="zh-CN"/>
              </w:rPr>
              <w:t xml:space="preserve"> </w:t>
            </w:r>
          </w:p>
        </w:tc>
      </w:tr>
      <w:tr w14:paraId="2EB11506">
        <w:tblPrEx>
          <w:tblCellMar>
            <w:top w:w="15" w:type="dxa"/>
            <w:left w:w="15" w:type="dxa"/>
            <w:bottom w:w="15" w:type="dxa"/>
            <w:right w:w="15" w:type="dxa"/>
          </w:tblCellMar>
        </w:tblPrEx>
        <w:trPr>
          <w:trHeight w:val="956" w:hRule="atLeast"/>
        </w:trPr>
        <w:tc>
          <w:tcPr>
            <w:tcW w:w="1112" w:type="dxa"/>
            <w:tcBorders>
              <w:top w:val="single" w:color="auto" w:sz="4" w:space="0"/>
              <w:left w:val="single" w:color="auto" w:sz="4" w:space="0"/>
              <w:bottom w:val="single" w:color="auto" w:sz="4" w:space="0"/>
              <w:right w:val="single" w:color="auto" w:sz="4" w:space="0"/>
            </w:tcBorders>
            <w:noWrap w:val="0"/>
            <w:vAlign w:val="center"/>
          </w:tcPr>
          <w:p w14:paraId="11F03749">
            <w:pPr>
              <w:autoSpaceDE w:val="0"/>
              <w:autoSpaceDN w:val="0"/>
              <w:adjustRightInd w:val="0"/>
              <w:snapToGrid w:val="0"/>
              <w:spacing w:line="360" w:lineRule="auto"/>
              <w:ind w:right="71" w:rightChars="34"/>
              <w:jc w:val="center"/>
              <w:rPr>
                <w:rFonts w:hint="eastAsia" w:ascii="宋体" w:hAnsi="宋体" w:eastAsia="宋体" w:cs="宋体"/>
                <w:b/>
                <w:bCs/>
                <w:sz w:val="24"/>
                <w:szCs w:val="24"/>
                <w:lang w:eastAsia="zh-CN"/>
              </w:rPr>
            </w:pPr>
            <w:r>
              <w:rPr>
                <w:rFonts w:hint="eastAsia" w:ascii="宋体" w:hAnsi="宋体" w:eastAsia="宋体" w:cs="宋体"/>
                <w:b/>
                <w:bCs/>
                <w:sz w:val="24"/>
                <w:szCs w:val="24"/>
              </w:rPr>
              <w:t>质量保证</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10分</w:t>
            </w:r>
            <w:r>
              <w:rPr>
                <w:rFonts w:hint="eastAsia" w:ascii="宋体" w:hAnsi="宋体" w:eastAsia="宋体" w:cs="宋体"/>
                <w:b/>
                <w:bCs/>
                <w:sz w:val="24"/>
                <w:szCs w:val="24"/>
                <w:lang w:eastAsia="zh-CN"/>
              </w:rPr>
              <w:t>）</w:t>
            </w:r>
          </w:p>
        </w:tc>
        <w:tc>
          <w:tcPr>
            <w:tcW w:w="7607" w:type="dxa"/>
            <w:tcBorders>
              <w:top w:val="single" w:color="auto" w:sz="4" w:space="0"/>
              <w:left w:val="single" w:color="auto" w:sz="4" w:space="0"/>
              <w:bottom w:val="single" w:color="auto" w:sz="4" w:space="0"/>
              <w:right w:val="single" w:color="auto" w:sz="4" w:space="0"/>
            </w:tcBorders>
            <w:noWrap w:val="0"/>
            <w:vAlign w:val="center"/>
          </w:tcPr>
          <w:p w14:paraId="25E3EF85">
            <w:pPr>
              <w:spacing w:line="360" w:lineRule="auto"/>
              <w:rPr>
                <w:rFonts w:hint="eastAsia" w:ascii="宋体" w:hAnsi="宋体" w:eastAsia="宋体" w:cs="宋体"/>
                <w:bCs/>
                <w:sz w:val="24"/>
                <w:szCs w:val="24"/>
              </w:rPr>
            </w:pPr>
            <w:r>
              <w:rPr>
                <w:rFonts w:hint="eastAsia" w:ascii="宋体" w:hAnsi="宋体" w:eastAsia="宋体" w:cs="宋体"/>
                <w:color w:val="auto"/>
                <w:sz w:val="24"/>
                <w:szCs w:val="24"/>
              </w:rPr>
              <w:t>所投的货物为全新产品，且货物货源渠道正常，质量保证完善，根据响应程度</w:t>
            </w:r>
            <w:r>
              <w:rPr>
                <w:rFonts w:hint="eastAsia" w:ascii="宋体" w:hAnsi="宋体" w:eastAsia="宋体" w:cs="宋体"/>
                <w:bCs/>
                <w:sz w:val="24"/>
                <w:szCs w:val="24"/>
                <w:lang w:val="en-US" w:eastAsia="zh-CN"/>
              </w:rPr>
              <w:t>好</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5.1-10</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一般</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eastAsia="宋体" w:cs="宋体"/>
                <w:bCs/>
                <w:sz w:val="24"/>
                <w:szCs w:val="24"/>
                <w:lang w:val="en-US" w:eastAsia="zh-CN"/>
              </w:rPr>
              <w:t>5</w:t>
            </w:r>
            <w:r>
              <w:rPr>
                <w:rFonts w:hint="eastAsia" w:ascii="宋体" w:hAnsi="宋体" w:eastAsia="宋体" w:cs="宋体"/>
                <w:bCs/>
                <w:sz w:val="24"/>
                <w:szCs w:val="24"/>
              </w:rPr>
              <w:t>分；</w:t>
            </w:r>
          </w:p>
        </w:tc>
      </w:tr>
    </w:tbl>
    <w:p w14:paraId="5DB26D57">
      <w:pPr>
        <w:widowControl/>
        <w:adjustRightInd w:val="0"/>
        <w:snapToGrid w:val="0"/>
        <w:spacing w:line="360" w:lineRule="auto"/>
        <w:jc w:val="center"/>
        <w:textAlignment w:val="center"/>
        <w:rPr>
          <w:rFonts w:hint="eastAsia" w:ascii="宋体" w:hAnsi="宋体" w:eastAsia="宋体" w:cs="宋体"/>
          <w:b/>
          <w:bCs/>
          <w:sz w:val="24"/>
          <w:szCs w:val="24"/>
        </w:rPr>
      </w:pPr>
    </w:p>
    <w:p w14:paraId="0527DC4C">
      <w:pPr>
        <w:widowControl/>
        <w:adjustRightInd w:val="0"/>
        <w:snapToGrid w:val="0"/>
        <w:spacing w:line="360" w:lineRule="auto"/>
        <w:jc w:val="center"/>
        <w:textAlignment w:val="center"/>
        <w:rPr>
          <w:rFonts w:hint="eastAsia" w:ascii="宋体" w:hAnsi="宋体" w:eastAsia="宋体" w:cs="宋体"/>
          <w:b/>
          <w:bCs/>
          <w:sz w:val="24"/>
          <w:szCs w:val="24"/>
        </w:rPr>
      </w:pPr>
    </w:p>
    <w:p w14:paraId="15877C57">
      <w:pPr>
        <w:widowControl/>
        <w:adjustRightInd w:val="0"/>
        <w:snapToGrid w:val="0"/>
        <w:spacing w:line="360" w:lineRule="auto"/>
        <w:jc w:val="center"/>
        <w:textAlignment w:val="center"/>
        <w:rPr>
          <w:rFonts w:hint="eastAsia" w:ascii="宋体" w:hAnsi="宋体" w:eastAsia="宋体" w:cs="宋体"/>
          <w:b/>
          <w:bCs/>
          <w:sz w:val="24"/>
          <w:szCs w:val="24"/>
        </w:rPr>
      </w:pPr>
    </w:p>
    <w:p w14:paraId="5E19D779">
      <w:pPr>
        <w:widowControl/>
        <w:adjustRightInd w:val="0"/>
        <w:snapToGrid w:val="0"/>
        <w:spacing w:line="360" w:lineRule="auto"/>
        <w:jc w:val="center"/>
        <w:textAlignment w:val="center"/>
        <w:rPr>
          <w:rFonts w:hint="eastAsia" w:ascii="宋体" w:hAnsi="宋体" w:eastAsia="宋体" w:cs="宋体"/>
          <w:b/>
          <w:bCs/>
          <w:sz w:val="24"/>
          <w:szCs w:val="24"/>
        </w:rPr>
      </w:pPr>
      <w:r>
        <w:rPr>
          <w:rFonts w:hint="eastAsia" w:ascii="宋体" w:hAnsi="宋体" w:cs="宋体"/>
          <w:b/>
          <w:bCs/>
          <w:sz w:val="24"/>
          <w:szCs w:val="24"/>
          <w:lang w:val="en-US" w:eastAsia="zh-CN"/>
        </w:rPr>
        <w:t xml:space="preserve">包2 </w:t>
      </w:r>
      <w:r>
        <w:rPr>
          <w:rFonts w:hint="eastAsia" w:ascii="宋体" w:hAnsi="宋体" w:eastAsia="宋体" w:cs="宋体"/>
          <w:b/>
          <w:bCs/>
          <w:sz w:val="24"/>
          <w:szCs w:val="24"/>
        </w:rPr>
        <w:t>评审要素及分值一览表</w:t>
      </w:r>
      <w:bookmarkEnd w:id="127"/>
    </w:p>
    <w:tbl>
      <w:tblPr>
        <w:tblStyle w:val="24"/>
        <w:tblW w:w="8719" w:type="dxa"/>
        <w:tblInd w:w="0" w:type="dxa"/>
        <w:tblLayout w:type="fixed"/>
        <w:tblCellMar>
          <w:top w:w="15" w:type="dxa"/>
          <w:left w:w="15" w:type="dxa"/>
          <w:bottom w:w="15" w:type="dxa"/>
          <w:right w:w="15" w:type="dxa"/>
        </w:tblCellMar>
      </w:tblPr>
      <w:tblGrid>
        <w:gridCol w:w="1112"/>
        <w:gridCol w:w="7607"/>
      </w:tblGrid>
      <w:tr w14:paraId="303FFB25">
        <w:tblPrEx>
          <w:tblCellMar>
            <w:top w:w="15" w:type="dxa"/>
            <w:left w:w="15" w:type="dxa"/>
            <w:bottom w:w="15" w:type="dxa"/>
            <w:right w:w="15" w:type="dxa"/>
          </w:tblCellMar>
        </w:tblPrEx>
        <w:trPr>
          <w:trHeight w:val="739"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A19A992">
            <w:pPr>
              <w:widowControl/>
              <w:adjustRightInd w:val="0"/>
              <w:snapToGrid w:val="0"/>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评分项</w:t>
            </w:r>
          </w:p>
        </w:tc>
        <w:tc>
          <w:tcPr>
            <w:tcW w:w="7607" w:type="dxa"/>
            <w:tcBorders>
              <w:top w:val="single" w:color="000000" w:sz="4" w:space="0"/>
              <w:left w:val="single" w:color="000000" w:sz="4" w:space="0"/>
              <w:bottom w:val="single" w:color="000000" w:sz="4" w:space="0"/>
              <w:right w:val="single" w:color="000000" w:sz="4" w:space="0"/>
            </w:tcBorders>
            <w:noWrap w:val="0"/>
            <w:vAlign w:val="center"/>
          </w:tcPr>
          <w:p w14:paraId="42DC57BF">
            <w:pPr>
              <w:widowControl/>
              <w:adjustRightInd w:val="0"/>
              <w:snapToGrid w:val="0"/>
              <w:spacing w:line="360" w:lineRule="auto"/>
              <w:jc w:val="center"/>
              <w:textAlignment w:val="center"/>
              <w:rPr>
                <w:rFonts w:hint="eastAsia" w:ascii="宋体" w:hAnsi="宋体" w:eastAsia="宋体" w:cs="宋体"/>
                <w:sz w:val="24"/>
                <w:szCs w:val="24"/>
              </w:rPr>
            </w:pPr>
            <w:r>
              <w:rPr>
                <w:rFonts w:hint="eastAsia" w:ascii="宋体" w:hAnsi="宋体" w:eastAsia="宋体" w:cs="宋体"/>
                <w:b/>
                <w:bCs/>
                <w:sz w:val="24"/>
                <w:szCs w:val="24"/>
              </w:rPr>
              <w:t>评分标准</w:t>
            </w:r>
          </w:p>
        </w:tc>
      </w:tr>
      <w:tr w14:paraId="1B5BA034">
        <w:tblPrEx>
          <w:tblCellMar>
            <w:top w:w="15" w:type="dxa"/>
            <w:left w:w="15" w:type="dxa"/>
            <w:bottom w:w="15" w:type="dxa"/>
            <w:right w:w="15" w:type="dxa"/>
          </w:tblCellMar>
        </w:tblPrEx>
        <w:trPr>
          <w:trHeight w:val="1856" w:hRule="atLeast"/>
        </w:trPr>
        <w:tc>
          <w:tcPr>
            <w:tcW w:w="1112" w:type="dxa"/>
            <w:tcBorders>
              <w:top w:val="single" w:color="000000" w:sz="4" w:space="0"/>
              <w:left w:val="single" w:color="000000" w:sz="4" w:space="0"/>
              <w:bottom w:val="single" w:color="auto" w:sz="4" w:space="0"/>
              <w:right w:val="single" w:color="000000" w:sz="4" w:space="0"/>
            </w:tcBorders>
            <w:noWrap w:val="0"/>
            <w:vAlign w:val="center"/>
          </w:tcPr>
          <w:p w14:paraId="1CA658E5">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投标报价</w:t>
            </w:r>
          </w:p>
          <w:p w14:paraId="6060CB17">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30</w:t>
            </w:r>
            <w:r>
              <w:rPr>
                <w:rFonts w:hint="eastAsia" w:ascii="宋体" w:hAnsi="宋体" w:eastAsia="宋体" w:cs="宋体"/>
                <w:b/>
                <w:bCs/>
                <w:sz w:val="24"/>
                <w:szCs w:val="24"/>
              </w:rPr>
              <w:t>（分）</w:t>
            </w:r>
          </w:p>
        </w:tc>
        <w:tc>
          <w:tcPr>
            <w:tcW w:w="7607" w:type="dxa"/>
            <w:tcBorders>
              <w:top w:val="single" w:color="000000" w:sz="4" w:space="0"/>
              <w:left w:val="single" w:color="000000" w:sz="4" w:space="0"/>
              <w:bottom w:val="single" w:color="auto" w:sz="4" w:space="0"/>
              <w:right w:val="single" w:color="000000" w:sz="4" w:space="0"/>
            </w:tcBorders>
            <w:noWrap w:val="0"/>
            <w:vAlign w:val="center"/>
          </w:tcPr>
          <w:p w14:paraId="3B23816D">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本次招标价格分采用低价优先法计算，即满足招标文件要求且投标报价最低的投标报价为评标基准价，其价格分为满分。其他投标人的价格分统一按照下列公式计算：投标报价得分=（评标基准价/投标报价）×报价分权值×100</w:t>
            </w:r>
            <w:r>
              <w:rPr>
                <w:rFonts w:hint="eastAsia" w:ascii="宋体" w:hAnsi="宋体" w:eastAsia="宋体" w:cs="宋体"/>
                <w:sz w:val="24"/>
                <w:szCs w:val="24"/>
                <w:lang w:val="en-US" w:eastAsia="zh-CN"/>
              </w:rPr>
              <w:t xml:space="preserve"> </w:t>
            </w:r>
          </w:p>
        </w:tc>
      </w:tr>
      <w:tr w14:paraId="797EDD43">
        <w:tblPrEx>
          <w:tblCellMar>
            <w:top w:w="15" w:type="dxa"/>
            <w:left w:w="15" w:type="dxa"/>
            <w:bottom w:w="15" w:type="dxa"/>
            <w:right w:w="15" w:type="dxa"/>
          </w:tblCellMar>
        </w:tblPrEx>
        <w:trPr>
          <w:trHeight w:val="1156" w:hRule="atLeast"/>
        </w:trPr>
        <w:tc>
          <w:tcPr>
            <w:tcW w:w="1112" w:type="dxa"/>
            <w:tcBorders>
              <w:top w:val="single" w:color="auto" w:sz="4" w:space="0"/>
              <w:left w:val="single" w:color="auto" w:sz="4" w:space="0"/>
              <w:bottom w:val="single" w:color="auto" w:sz="4" w:space="0"/>
              <w:right w:val="single" w:color="auto" w:sz="4" w:space="0"/>
            </w:tcBorders>
            <w:noWrap w:val="0"/>
            <w:vAlign w:val="center"/>
          </w:tcPr>
          <w:p w14:paraId="5FE3B575">
            <w:pPr>
              <w:adjustRightInd w:val="0"/>
              <w:snapToGrid w:val="0"/>
              <w:spacing w:line="360" w:lineRule="auto"/>
              <w:ind w:right="69" w:rightChars="33" w:hanging="10"/>
              <w:jc w:val="center"/>
              <w:rPr>
                <w:rFonts w:hint="eastAsia" w:ascii="宋体" w:hAnsi="宋体" w:eastAsia="宋体" w:cs="宋体"/>
                <w:b/>
                <w:bCs/>
                <w:sz w:val="24"/>
                <w:szCs w:val="24"/>
              </w:rPr>
            </w:pPr>
            <w:r>
              <w:rPr>
                <w:rFonts w:hint="eastAsia" w:ascii="宋体" w:hAnsi="宋体" w:eastAsia="宋体" w:cs="宋体"/>
                <w:b/>
                <w:bCs/>
                <w:sz w:val="24"/>
                <w:szCs w:val="24"/>
              </w:rPr>
              <w:t>类</w:t>
            </w:r>
            <w:r>
              <w:rPr>
                <w:rFonts w:hint="eastAsia" w:ascii="宋体" w:hAnsi="宋体" w:eastAsia="宋体" w:cs="宋体"/>
                <w:b/>
                <w:bCs/>
                <w:spacing w:val="-8"/>
                <w:sz w:val="24"/>
                <w:szCs w:val="24"/>
              </w:rPr>
              <w:t>似业绩（</w:t>
            </w:r>
            <w:r>
              <w:rPr>
                <w:rFonts w:hint="eastAsia" w:ascii="宋体" w:hAnsi="宋体" w:eastAsia="宋体" w:cs="宋体"/>
                <w:b/>
                <w:bCs/>
                <w:spacing w:val="-8"/>
                <w:sz w:val="24"/>
                <w:szCs w:val="24"/>
                <w:lang w:val="en-US" w:eastAsia="zh-CN"/>
              </w:rPr>
              <w:t>3</w:t>
            </w:r>
            <w:r>
              <w:rPr>
                <w:rFonts w:hint="eastAsia" w:ascii="宋体" w:hAnsi="宋体" w:eastAsia="宋体" w:cs="宋体"/>
                <w:b/>
                <w:bCs/>
                <w:spacing w:val="-8"/>
                <w:sz w:val="24"/>
                <w:szCs w:val="24"/>
              </w:rPr>
              <w:t>分）</w:t>
            </w:r>
          </w:p>
        </w:tc>
        <w:tc>
          <w:tcPr>
            <w:tcW w:w="7607" w:type="dxa"/>
            <w:tcBorders>
              <w:top w:val="single" w:color="auto" w:sz="4" w:space="0"/>
              <w:left w:val="single" w:color="auto" w:sz="4" w:space="0"/>
              <w:bottom w:val="single" w:color="auto" w:sz="4" w:space="0"/>
              <w:right w:val="single" w:color="auto" w:sz="4" w:space="0"/>
            </w:tcBorders>
            <w:noWrap w:val="0"/>
            <w:vAlign w:val="center"/>
          </w:tcPr>
          <w:p w14:paraId="794ADE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提供近三年类似项目合同证明文件。每提供一份得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分，最高不超过</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分。（以提供合同复印件加盖公章为准</w:t>
            </w:r>
            <w:r>
              <w:rPr>
                <w:rFonts w:hint="eastAsia" w:ascii="宋体" w:hAnsi="宋体" w:eastAsia="宋体" w:cs="宋体"/>
                <w:color w:val="000000"/>
                <w:sz w:val="24"/>
                <w:szCs w:val="24"/>
                <w:lang w:val="en-US" w:eastAsia="zh-CN"/>
              </w:rPr>
              <w:t>附在响应文件中</w:t>
            </w:r>
            <w:r>
              <w:rPr>
                <w:rFonts w:hint="eastAsia" w:ascii="宋体" w:hAnsi="宋体" w:eastAsia="宋体" w:cs="宋体"/>
                <w:color w:val="000000"/>
                <w:sz w:val="24"/>
                <w:szCs w:val="24"/>
              </w:rPr>
              <w:t>）</w:t>
            </w:r>
          </w:p>
        </w:tc>
      </w:tr>
      <w:tr w14:paraId="73548E3C">
        <w:tblPrEx>
          <w:tblCellMar>
            <w:top w:w="15" w:type="dxa"/>
            <w:left w:w="15" w:type="dxa"/>
            <w:bottom w:w="15" w:type="dxa"/>
            <w:right w:w="15" w:type="dxa"/>
          </w:tblCellMar>
        </w:tblPrEx>
        <w:trPr>
          <w:trHeight w:val="1020" w:hRule="atLeast"/>
        </w:trPr>
        <w:tc>
          <w:tcPr>
            <w:tcW w:w="1112" w:type="dxa"/>
            <w:vMerge w:val="restart"/>
            <w:tcBorders>
              <w:top w:val="single" w:color="auto" w:sz="4" w:space="0"/>
              <w:left w:val="single" w:color="auto" w:sz="4" w:space="0"/>
              <w:right w:val="single" w:color="auto" w:sz="4" w:space="0"/>
            </w:tcBorders>
            <w:shd w:val="clear" w:color="auto" w:fill="auto"/>
            <w:noWrap w:val="0"/>
            <w:vAlign w:val="center"/>
          </w:tcPr>
          <w:p w14:paraId="6575B343">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技术</w:t>
            </w:r>
          </w:p>
          <w:p w14:paraId="20E54E8C">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部分</w:t>
            </w:r>
          </w:p>
          <w:p w14:paraId="2A9D9CF4">
            <w:pPr>
              <w:adjustRightInd w:val="0"/>
              <w:snapToGrid w:val="0"/>
              <w:spacing w:line="360" w:lineRule="auto"/>
              <w:ind w:right="69" w:rightChars="33" w:hanging="10"/>
              <w:rPr>
                <w:rFonts w:hint="eastAsia" w:ascii="宋体" w:hAnsi="宋体" w:eastAsia="宋体" w:cs="宋体"/>
                <w:b/>
                <w:bCs/>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47</w:t>
            </w:r>
            <w:r>
              <w:rPr>
                <w:rFonts w:hint="eastAsia" w:ascii="宋体" w:hAnsi="宋体" w:eastAsia="宋体" w:cs="宋体"/>
                <w:b/>
                <w:bCs/>
                <w:sz w:val="24"/>
                <w:szCs w:val="24"/>
              </w:rPr>
              <w:t>分）</w:t>
            </w:r>
          </w:p>
        </w:tc>
        <w:tc>
          <w:tcPr>
            <w:tcW w:w="76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947AB1">
            <w:pPr>
              <w:numPr>
                <w:ilvl w:val="0"/>
                <w:numId w:val="0"/>
              </w:numPr>
              <w:tabs>
                <w:tab w:val="left" w:pos="360"/>
              </w:tabs>
              <w:spacing w:line="360" w:lineRule="auto"/>
              <w:rPr>
                <w:rFonts w:hint="eastAsia" w:ascii="宋体" w:hAnsi="宋体" w:eastAsia="宋体" w:cs="宋体"/>
                <w:sz w:val="24"/>
                <w:szCs w:val="24"/>
                <w:highlight w:val="yellow"/>
                <w:lang w:eastAsia="zh-CN"/>
              </w:rPr>
            </w:pPr>
            <w:r>
              <w:rPr>
                <w:rFonts w:hint="eastAsia" w:ascii="宋体" w:hAnsi="宋体" w:cs="宋体"/>
                <w:bCs/>
                <w:sz w:val="24"/>
                <w:szCs w:val="24"/>
                <w:lang w:val="en-US" w:eastAsia="zh-CN"/>
              </w:rPr>
              <w:t>1、</w:t>
            </w:r>
            <w:r>
              <w:rPr>
                <w:rFonts w:hint="eastAsia" w:ascii="宋体" w:hAnsi="宋体" w:eastAsia="宋体" w:cs="宋体"/>
                <w:bCs/>
                <w:sz w:val="24"/>
                <w:szCs w:val="24"/>
                <w:lang w:eastAsia="zh-CN"/>
              </w:rPr>
              <w:t>根据产品的技术指标对技术要求的响应情况、产品的安全情况</w:t>
            </w:r>
            <w:r>
              <w:rPr>
                <w:rFonts w:hint="eastAsia" w:ascii="宋体" w:hAnsi="宋体" w:eastAsia="宋体" w:cs="宋体"/>
                <w:bCs/>
                <w:sz w:val="24"/>
                <w:szCs w:val="24"/>
              </w:rPr>
              <w:t>，</w:t>
            </w:r>
            <w:r>
              <w:rPr>
                <w:rFonts w:hint="eastAsia" w:ascii="宋体" w:hAnsi="宋体" w:eastAsia="宋体" w:cs="宋体"/>
                <w:bCs/>
                <w:sz w:val="24"/>
                <w:szCs w:val="24"/>
                <w:lang w:eastAsia="zh-CN"/>
              </w:rPr>
              <w:t>产品的质量标准情况</w:t>
            </w:r>
            <w:r>
              <w:rPr>
                <w:rFonts w:hint="eastAsia" w:ascii="宋体" w:hAnsi="宋体" w:eastAsia="宋体" w:cs="宋体"/>
                <w:sz w:val="24"/>
                <w:szCs w:val="24"/>
              </w:rPr>
              <w:t>；</w:t>
            </w:r>
            <w:r>
              <w:rPr>
                <w:rFonts w:hint="eastAsia" w:ascii="宋体" w:hAnsi="宋体" w:eastAsia="宋体" w:cs="宋体"/>
                <w:bCs/>
                <w:sz w:val="24"/>
                <w:szCs w:val="24"/>
              </w:rPr>
              <w:t>根据</w:t>
            </w:r>
            <w:r>
              <w:rPr>
                <w:rFonts w:hint="eastAsia" w:ascii="宋体" w:hAnsi="宋体" w:eastAsia="宋体" w:cs="宋体"/>
                <w:bCs/>
                <w:sz w:val="24"/>
                <w:szCs w:val="24"/>
                <w:lang w:val="en-US" w:eastAsia="zh-CN"/>
              </w:rPr>
              <w:t>方案完整程度好得</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12.1</w:t>
            </w:r>
            <w:r>
              <w:rPr>
                <w:rFonts w:hint="eastAsia" w:ascii="宋体" w:hAnsi="宋体" w:eastAsia="宋体" w:cs="宋体"/>
                <w:bCs/>
                <w:sz w:val="24"/>
                <w:szCs w:val="24"/>
              </w:rPr>
              <w:t>-</w:t>
            </w:r>
            <w:r>
              <w:rPr>
                <w:rFonts w:hint="eastAsia" w:ascii="宋体" w:hAnsi="宋体" w:eastAsia="宋体" w:cs="宋体"/>
                <w:bCs/>
                <w:sz w:val="24"/>
                <w:szCs w:val="24"/>
                <w:lang w:val="en-US" w:eastAsia="zh-CN"/>
              </w:rPr>
              <w:t>17</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一般</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6.1</w:t>
            </w:r>
            <w:r>
              <w:rPr>
                <w:rFonts w:hint="eastAsia" w:ascii="宋体" w:hAnsi="宋体" w:eastAsia="宋体" w:cs="宋体"/>
                <w:bCs/>
                <w:sz w:val="24"/>
                <w:szCs w:val="24"/>
              </w:rPr>
              <w:t>-</w:t>
            </w:r>
            <w:r>
              <w:rPr>
                <w:rFonts w:hint="eastAsia" w:ascii="宋体" w:hAnsi="宋体" w:eastAsia="宋体" w:cs="宋体"/>
                <w:bCs/>
                <w:sz w:val="24"/>
                <w:szCs w:val="24"/>
                <w:lang w:val="en-US" w:eastAsia="zh-CN"/>
              </w:rPr>
              <w:t>12</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差</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p>
        </w:tc>
      </w:tr>
      <w:tr w14:paraId="3E94855A">
        <w:tblPrEx>
          <w:tblCellMar>
            <w:top w:w="15" w:type="dxa"/>
            <w:left w:w="15" w:type="dxa"/>
            <w:bottom w:w="15" w:type="dxa"/>
            <w:right w:w="15" w:type="dxa"/>
          </w:tblCellMar>
        </w:tblPrEx>
        <w:trPr>
          <w:trHeight w:val="713" w:hRule="atLeast"/>
        </w:trPr>
        <w:tc>
          <w:tcPr>
            <w:tcW w:w="1112" w:type="dxa"/>
            <w:vMerge w:val="continue"/>
            <w:tcBorders>
              <w:left w:val="single" w:color="auto" w:sz="4" w:space="0"/>
              <w:right w:val="single" w:color="auto" w:sz="4" w:space="0"/>
            </w:tcBorders>
            <w:noWrap w:val="0"/>
            <w:vAlign w:val="center"/>
          </w:tcPr>
          <w:p w14:paraId="1B983350">
            <w:pPr>
              <w:pStyle w:val="4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tc>
        <w:tc>
          <w:tcPr>
            <w:tcW w:w="7607" w:type="dxa"/>
            <w:tcBorders>
              <w:top w:val="single" w:color="auto" w:sz="4" w:space="0"/>
              <w:left w:val="single" w:color="auto" w:sz="4" w:space="0"/>
              <w:bottom w:val="single" w:color="auto" w:sz="4" w:space="0"/>
              <w:right w:val="single" w:color="auto" w:sz="4" w:space="0"/>
            </w:tcBorders>
            <w:noWrap w:val="0"/>
            <w:vAlign w:val="center"/>
          </w:tcPr>
          <w:p w14:paraId="39897C5D">
            <w:pPr>
              <w:spacing w:line="360" w:lineRule="auto"/>
              <w:jc w:val="left"/>
              <w:rPr>
                <w:rFonts w:hint="eastAsia" w:ascii="宋体" w:hAnsi="宋体" w:eastAsia="宋体" w:cs="宋体"/>
                <w:sz w:val="24"/>
                <w:szCs w:val="24"/>
                <w:highlight w:val="yellow"/>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对投标产品的技术先进性、安全性、易用、易保存、包装等进行综合评估</w:t>
            </w:r>
            <w:r>
              <w:rPr>
                <w:rFonts w:hint="eastAsia" w:ascii="宋体" w:hAnsi="宋体" w:eastAsia="宋体" w:cs="宋体"/>
                <w:bCs/>
                <w:sz w:val="24"/>
                <w:szCs w:val="24"/>
              </w:rPr>
              <w:t>根据优劣程度</w:t>
            </w:r>
            <w:r>
              <w:rPr>
                <w:rFonts w:hint="eastAsia" w:ascii="宋体" w:hAnsi="宋体" w:eastAsia="宋体" w:cs="宋体"/>
                <w:bCs/>
                <w:sz w:val="24"/>
                <w:szCs w:val="24"/>
                <w:lang w:val="en-US" w:eastAsia="zh-CN"/>
              </w:rPr>
              <w:t>好</w:t>
            </w:r>
            <w:r>
              <w:rPr>
                <w:rFonts w:hint="eastAsia" w:ascii="宋体" w:hAnsi="宋体" w:eastAsia="宋体" w:cs="宋体"/>
                <w:bCs/>
                <w:sz w:val="24"/>
                <w:szCs w:val="24"/>
              </w:rPr>
              <w:t>计</w:t>
            </w:r>
            <w:r>
              <w:rPr>
                <w:rFonts w:hint="eastAsia" w:ascii="宋体" w:hAnsi="宋体" w:cs="宋体"/>
                <w:bCs/>
                <w:sz w:val="24"/>
                <w:szCs w:val="24"/>
                <w:lang w:val="en-US" w:eastAsia="zh-CN"/>
              </w:rPr>
              <w:t>5</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0</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一般</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cs="宋体"/>
                <w:bCs/>
                <w:sz w:val="24"/>
                <w:szCs w:val="24"/>
                <w:lang w:val="en-US" w:eastAsia="zh-CN"/>
              </w:rPr>
              <w:t>5</w:t>
            </w:r>
            <w:r>
              <w:rPr>
                <w:rFonts w:hint="eastAsia" w:ascii="宋体" w:hAnsi="宋体" w:eastAsia="宋体" w:cs="宋体"/>
                <w:bCs/>
                <w:sz w:val="24"/>
                <w:szCs w:val="24"/>
              </w:rPr>
              <w:t>分；</w:t>
            </w:r>
          </w:p>
        </w:tc>
      </w:tr>
      <w:tr w14:paraId="37AD2EE0">
        <w:tblPrEx>
          <w:tblCellMar>
            <w:top w:w="15" w:type="dxa"/>
            <w:left w:w="15" w:type="dxa"/>
            <w:bottom w:w="15" w:type="dxa"/>
            <w:right w:w="15" w:type="dxa"/>
          </w:tblCellMar>
        </w:tblPrEx>
        <w:trPr>
          <w:trHeight w:val="90" w:hRule="atLeast"/>
        </w:trPr>
        <w:tc>
          <w:tcPr>
            <w:tcW w:w="1112" w:type="dxa"/>
            <w:vMerge w:val="continue"/>
            <w:tcBorders>
              <w:left w:val="single" w:color="auto" w:sz="4" w:space="0"/>
              <w:right w:val="single" w:color="auto" w:sz="4" w:space="0"/>
            </w:tcBorders>
            <w:noWrap w:val="0"/>
            <w:vAlign w:val="center"/>
          </w:tcPr>
          <w:p w14:paraId="0F15E14C">
            <w:pPr>
              <w:pStyle w:val="4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yellow"/>
                <w:lang w:eastAsia="zh-CN"/>
              </w:rPr>
            </w:pPr>
          </w:p>
        </w:tc>
        <w:tc>
          <w:tcPr>
            <w:tcW w:w="7607" w:type="dxa"/>
            <w:tcBorders>
              <w:top w:val="single" w:color="auto" w:sz="4" w:space="0"/>
              <w:left w:val="single" w:color="auto" w:sz="4" w:space="0"/>
              <w:bottom w:val="single" w:color="auto" w:sz="4" w:space="0"/>
              <w:right w:val="single" w:color="auto" w:sz="4" w:space="0"/>
            </w:tcBorders>
            <w:noWrap w:val="0"/>
            <w:vAlign w:val="center"/>
          </w:tcPr>
          <w:p w14:paraId="1580E765">
            <w:pPr>
              <w:spacing w:line="360" w:lineRule="auto"/>
              <w:rPr>
                <w:rFonts w:hint="eastAsia" w:ascii="宋体" w:hAnsi="宋体" w:eastAsia="宋体" w:cs="宋体"/>
                <w:sz w:val="24"/>
                <w:szCs w:val="24"/>
                <w:highlight w:val="yellow"/>
                <w:lang w:eastAsia="zh-CN"/>
              </w:rPr>
            </w:pP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项目团队人员数量：需包含以下岗位（项目负责人、采购专员、质量验收员、安全员），拟投入人数≥5人，得</w:t>
            </w:r>
            <w:r>
              <w:rPr>
                <w:rFonts w:hint="eastAsia" w:ascii="宋体" w:hAnsi="宋体" w:cs="宋体"/>
                <w:bCs/>
                <w:sz w:val="24"/>
                <w:szCs w:val="24"/>
                <w:lang w:val="en-US" w:eastAsia="zh-CN"/>
              </w:rPr>
              <w:t>5.1-10</w:t>
            </w:r>
            <w:r>
              <w:rPr>
                <w:rFonts w:hint="eastAsia" w:ascii="宋体" w:hAnsi="宋体" w:eastAsia="宋体" w:cs="宋体"/>
                <w:bCs/>
                <w:sz w:val="24"/>
                <w:szCs w:val="24"/>
                <w:lang w:val="en-US" w:eastAsia="zh-CN"/>
              </w:rPr>
              <w:t>分；拟投入人数＜</w:t>
            </w:r>
            <w:r>
              <w:rPr>
                <w:rFonts w:hint="eastAsia" w:ascii="宋体" w:hAnsi="宋体" w:cs="宋体"/>
                <w:bCs/>
                <w:sz w:val="24"/>
                <w:szCs w:val="24"/>
                <w:lang w:val="en-US" w:eastAsia="zh-CN"/>
              </w:rPr>
              <w:t>5</w:t>
            </w:r>
            <w:r>
              <w:rPr>
                <w:rFonts w:hint="eastAsia" w:ascii="宋体" w:hAnsi="宋体" w:eastAsia="宋体" w:cs="宋体"/>
                <w:bCs/>
                <w:sz w:val="24"/>
                <w:szCs w:val="24"/>
                <w:lang w:val="en-US" w:eastAsia="zh-CN"/>
              </w:rPr>
              <w:t>人，得</w:t>
            </w:r>
            <w:r>
              <w:rPr>
                <w:rFonts w:hint="eastAsia" w:ascii="宋体" w:hAnsi="宋体" w:cs="宋体"/>
                <w:bCs/>
                <w:sz w:val="24"/>
                <w:szCs w:val="24"/>
                <w:lang w:val="en-US" w:eastAsia="zh-CN"/>
              </w:rPr>
              <w:t>0-5</w:t>
            </w:r>
            <w:r>
              <w:rPr>
                <w:rFonts w:hint="eastAsia" w:ascii="宋体" w:hAnsi="宋体" w:eastAsia="宋体" w:cs="宋体"/>
                <w:bCs/>
                <w:sz w:val="24"/>
                <w:szCs w:val="24"/>
                <w:lang w:val="en-US" w:eastAsia="zh-CN"/>
              </w:rPr>
              <w:t>分。（</w:t>
            </w:r>
            <w:r>
              <w:rPr>
                <w:rFonts w:hint="eastAsia" w:ascii="宋体" w:hAnsi="宋体" w:cs="宋体"/>
                <w:bCs/>
                <w:sz w:val="24"/>
                <w:szCs w:val="24"/>
                <w:lang w:val="en-US" w:eastAsia="zh-CN"/>
              </w:rPr>
              <w:t>10</w:t>
            </w:r>
            <w:r>
              <w:rPr>
                <w:rFonts w:hint="eastAsia" w:ascii="宋体" w:hAnsi="宋体" w:eastAsia="宋体" w:cs="宋体"/>
                <w:bCs/>
                <w:sz w:val="24"/>
                <w:szCs w:val="24"/>
                <w:lang w:val="en-US" w:eastAsia="zh-CN"/>
              </w:rPr>
              <w:t>分）</w:t>
            </w:r>
          </w:p>
        </w:tc>
      </w:tr>
      <w:tr w14:paraId="3E7A730F">
        <w:tblPrEx>
          <w:tblCellMar>
            <w:top w:w="15" w:type="dxa"/>
            <w:left w:w="15" w:type="dxa"/>
            <w:bottom w:w="15" w:type="dxa"/>
            <w:right w:w="15" w:type="dxa"/>
          </w:tblCellMar>
        </w:tblPrEx>
        <w:trPr>
          <w:trHeight w:val="1156" w:hRule="atLeast"/>
        </w:trPr>
        <w:tc>
          <w:tcPr>
            <w:tcW w:w="1112" w:type="dxa"/>
            <w:vMerge w:val="continue"/>
            <w:tcBorders>
              <w:left w:val="single" w:color="auto" w:sz="4" w:space="0"/>
              <w:right w:val="single" w:color="auto" w:sz="4" w:space="0"/>
            </w:tcBorders>
            <w:noWrap w:val="0"/>
            <w:vAlign w:val="center"/>
          </w:tcPr>
          <w:p w14:paraId="3A597DC4">
            <w:pPr>
              <w:pStyle w:val="4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yellow"/>
                <w:lang w:eastAsia="zh-CN"/>
              </w:rPr>
            </w:pPr>
          </w:p>
        </w:tc>
        <w:tc>
          <w:tcPr>
            <w:tcW w:w="7607" w:type="dxa"/>
            <w:tcBorders>
              <w:top w:val="single" w:color="auto" w:sz="4" w:space="0"/>
              <w:left w:val="single" w:color="auto" w:sz="4" w:space="0"/>
              <w:bottom w:val="single" w:color="auto" w:sz="4" w:space="0"/>
              <w:right w:val="single" w:color="auto" w:sz="4" w:space="0"/>
            </w:tcBorders>
            <w:noWrap w:val="0"/>
            <w:vAlign w:val="center"/>
          </w:tcPr>
          <w:p w14:paraId="0303DC3C">
            <w:pPr>
              <w:spacing w:line="360" w:lineRule="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4、</w:t>
            </w:r>
            <w:r>
              <w:rPr>
                <w:rFonts w:hint="eastAsia" w:ascii="宋体" w:hAnsi="宋体" w:eastAsia="宋体" w:cs="宋体"/>
                <w:bCs/>
                <w:sz w:val="24"/>
                <w:szCs w:val="24"/>
                <w:lang w:val="en-US" w:eastAsia="zh-CN"/>
              </w:rPr>
              <w:t>岗位设置合理性：岗位分工明确，职责无重叠或缺失，得</w:t>
            </w:r>
            <w:r>
              <w:rPr>
                <w:rFonts w:hint="eastAsia" w:ascii="宋体" w:hAnsi="宋体" w:cs="宋体"/>
                <w:bCs/>
                <w:sz w:val="24"/>
                <w:szCs w:val="24"/>
                <w:lang w:val="en-US" w:eastAsia="zh-CN"/>
              </w:rPr>
              <w:t>5.1-8</w:t>
            </w:r>
            <w:r>
              <w:rPr>
                <w:rFonts w:hint="eastAsia" w:ascii="宋体" w:hAnsi="宋体" w:eastAsia="宋体" w:cs="宋体"/>
                <w:bCs/>
                <w:sz w:val="24"/>
                <w:szCs w:val="24"/>
                <w:lang w:val="en-US" w:eastAsia="zh-CN"/>
              </w:rPr>
              <w:t>分；岗位分工明确，职责少量重叠，得</w:t>
            </w:r>
            <w:r>
              <w:rPr>
                <w:rFonts w:hint="eastAsia" w:ascii="宋体" w:hAnsi="宋体" w:cs="宋体"/>
                <w:bCs/>
                <w:sz w:val="24"/>
                <w:szCs w:val="24"/>
                <w:lang w:val="en-US" w:eastAsia="zh-CN"/>
              </w:rPr>
              <w:t>3.1-5</w:t>
            </w:r>
            <w:r>
              <w:rPr>
                <w:rFonts w:hint="eastAsia" w:ascii="宋体" w:hAnsi="宋体" w:eastAsia="宋体" w:cs="宋体"/>
                <w:bCs/>
                <w:sz w:val="24"/>
                <w:szCs w:val="24"/>
                <w:lang w:val="en-US" w:eastAsia="zh-CN"/>
              </w:rPr>
              <w:t>分；岗位分工模糊，职责不清，得</w:t>
            </w:r>
            <w:r>
              <w:rPr>
                <w:rFonts w:hint="eastAsia" w:ascii="宋体" w:hAnsi="宋体" w:cs="宋体"/>
                <w:bCs/>
                <w:sz w:val="24"/>
                <w:szCs w:val="24"/>
                <w:lang w:val="en-US" w:eastAsia="zh-CN"/>
              </w:rPr>
              <w:t>1-3</w:t>
            </w:r>
            <w:r>
              <w:rPr>
                <w:rFonts w:hint="eastAsia" w:ascii="宋体" w:hAnsi="宋体" w:eastAsia="宋体" w:cs="宋体"/>
                <w:bCs/>
                <w:sz w:val="24"/>
                <w:szCs w:val="24"/>
                <w:lang w:val="en-US" w:eastAsia="zh-CN"/>
              </w:rPr>
              <w:t>分；未提供不得分。（</w:t>
            </w:r>
            <w:r>
              <w:rPr>
                <w:rFonts w:hint="eastAsia" w:ascii="宋体" w:hAnsi="宋体" w:cs="宋体"/>
                <w:bCs/>
                <w:sz w:val="24"/>
                <w:szCs w:val="24"/>
                <w:lang w:val="en-US" w:eastAsia="zh-CN"/>
              </w:rPr>
              <w:t>8</w:t>
            </w:r>
            <w:r>
              <w:rPr>
                <w:rFonts w:hint="eastAsia" w:ascii="宋体" w:hAnsi="宋体" w:eastAsia="宋体" w:cs="宋体"/>
                <w:bCs/>
                <w:sz w:val="24"/>
                <w:szCs w:val="24"/>
                <w:lang w:val="en-US" w:eastAsia="zh-CN"/>
              </w:rPr>
              <w:t>分）</w:t>
            </w:r>
          </w:p>
        </w:tc>
      </w:tr>
      <w:tr w14:paraId="5EB1AE41">
        <w:tblPrEx>
          <w:tblCellMar>
            <w:top w:w="15" w:type="dxa"/>
            <w:left w:w="15" w:type="dxa"/>
            <w:bottom w:w="15" w:type="dxa"/>
            <w:right w:w="15" w:type="dxa"/>
          </w:tblCellMar>
        </w:tblPrEx>
        <w:trPr>
          <w:trHeight w:val="1006" w:hRule="atLeast"/>
        </w:trPr>
        <w:tc>
          <w:tcPr>
            <w:tcW w:w="1112" w:type="dxa"/>
            <w:vMerge w:val="continue"/>
            <w:tcBorders>
              <w:left w:val="single" w:color="auto" w:sz="4" w:space="0"/>
              <w:bottom w:val="single" w:color="auto" w:sz="4" w:space="0"/>
              <w:right w:val="single" w:color="auto" w:sz="4" w:space="0"/>
            </w:tcBorders>
            <w:noWrap w:val="0"/>
            <w:vAlign w:val="center"/>
          </w:tcPr>
          <w:p w14:paraId="1C82CA38">
            <w:pPr>
              <w:pStyle w:val="4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yellow"/>
                <w:lang w:eastAsia="zh-CN"/>
              </w:rPr>
            </w:pPr>
          </w:p>
        </w:tc>
        <w:tc>
          <w:tcPr>
            <w:tcW w:w="7607" w:type="dxa"/>
            <w:tcBorders>
              <w:top w:val="single" w:color="auto" w:sz="4" w:space="0"/>
              <w:left w:val="single" w:color="auto" w:sz="4" w:space="0"/>
              <w:bottom w:val="single" w:color="auto" w:sz="4" w:space="0"/>
              <w:right w:val="single" w:color="auto" w:sz="4" w:space="0"/>
            </w:tcBorders>
            <w:noWrap w:val="0"/>
            <w:vAlign w:val="center"/>
          </w:tcPr>
          <w:p w14:paraId="5E44244B">
            <w:pPr>
              <w:spacing w:line="360" w:lineRule="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5、</w:t>
            </w:r>
            <w:r>
              <w:rPr>
                <w:rFonts w:hint="eastAsia" w:ascii="宋体" w:hAnsi="宋体" w:eastAsia="宋体" w:cs="宋体"/>
                <w:bCs/>
                <w:sz w:val="24"/>
                <w:szCs w:val="24"/>
                <w:lang w:val="en-US" w:eastAsia="zh-CN"/>
              </w:rPr>
              <w:t>人员稳定，提供在职证明（社保或劳动合同），并承诺不更换核心人员，得</w:t>
            </w: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分。未提供不得分。</w:t>
            </w:r>
            <w:r>
              <w:rPr>
                <w:rFonts w:hint="eastAsia" w:ascii="宋体" w:hAnsi="宋体" w:cs="宋体"/>
                <w:bCs/>
                <w:sz w:val="24"/>
                <w:szCs w:val="24"/>
                <w:lang w:val="en-US" w:eastAsia="zh-CN"/>
              </w:rPr>
              <w:t>（2分）</w:t>
            </w:r>
          </w:p>
        </w:tc>
      </w:tr>
      <w:tr w14:paraId="11B66A77">
        <w:tblPrEx>
          <w:tblCellMar>
            <w:top w:w="15" w:type="dxa"/>
            <w:left w:w="15" w:type="dxa"/>
            <w:bottom w:w="15" w:type="dxa"/>
            <w:right w:w="15" w:type="dxa"/>
          </w:tblCellMar>
        </w:tblPrEx>
        <w:trPr>
          <w:trHeight w:val="1198" w:hRule="atLeast"/>
        </w:trPr>
        <w:tc>
          <w:tcPr>
            <w:tcW w:w="1112" w:type="dxa"/>
            <w:vMerge w:val="restart"/>
            <w:tcBorders>
              <w:top w:val="single" w:color="auto" w:sz="4" w:space="0"/>
              <w:left w:val="single" w:color="auto" w:sz="4" w:space="0"/>
              <w:bottom w:val="single" w:color="auto" w:sz="4" w:space="0"/>
              <w:right w:val="single" w:color="auto" w:sz="4" w:space="0"/>
            </w:tcBorders>
            <w:noWrap w:val="0"/>
            <w:vAlign w:val="center"/>
          </w:tcPr>
          <w:p w14:paraId="2F48F48D">
            <w:pPr>
              <w:autoSpaceDE w:val="0"/>
              <w:autoSpaceDN w:val="0"/>
              <w:adjustRightInd w:val="0"/>
              <w:snapToGrid w:val="0"/>
              <w:spacing w:line="360" w:lineRule="auto"/>
              <w:ind w:right="71" w:rightChars="34"/>
              <w:jc w:val="center"/>
              <w:rPr>
                <w:rFonts w:hint="eastAsia" w:ascii="宋体" w:hAnsi="宋体" w:eastAsia="宋体" w:cs="宋体"/>
                <w:b/>
                <w:bCs/>
                <w:sz w:val="24"/>
                <w:szCs w:val="24"/>
              </w:rPr>
            </w:pPr>
            <w:r>
              <w:rPr>
                <w:rFonts w:hint="eastAsia" w:ascii="宋体" w:hAnsi="宋体" w:eastAsia="宋体" w:cs="宋体"/>
                <w:b/>
                <w:bCs/>
                <w:sz w:val="24"/>
                <w:szCs w:val="24"/>
              </w:rPr>
              <w:t>售后服务（</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分）</w:t>
            </w:r>
          </w:p>
        </w:tc>
        <w:tc>
          <w:tcPr>
            <w:tcW w:w="7607" w:type="dxa"/>
            <w:tcBorders>
              <w:top w:val="single" w:color="auto" w:sz="4" w:space="0"/>
              <w:left w:val="single" w:color="auto" w:sz="4" w:space="0"/>
              <w:bottom w:val="single" w:color="auto" w:sz="4" w:space="0"/>
              <w:right w:val="single" w:color="auto" w:sz="4" w:space="0"/>
            </w:tcBorders>
            <w:noWrap w:val="0"/>
            <w:vAlign w:val="center"/>
          </w:tcPr>
          <w:p w14:paraId="6B3014B2">
            <w:pPr>
              <w:tabs>
                <w:tab w:val="left" w:pos="360"/>
              </w:tabs>
              <w:spacing w:line="360" w:lineRule="auto"/>
              <w:rPr>
                <w:rFonts w:hint="eastAsia" w:ascii="宋体" w:hAnsi="宋体" w:eastAsia="宋体" w:cs="宋体"/>
                <w:bCs/>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投标人须有完善的售后服务机构</w:t>
            </w:r>
            <w:r>
              <w:rPr>
                <w:rFonts w:hint="eastAsia" w:ascii="宋体" w:hAnsi="宋体" w:eastAsia="宋体" w:cs="宋体"/>
                <w:sz w:val="24"/>
                <w:szCs w:val="24"/>
                <w:lang w:val="en-US" w:eastAsia="zh-CN"/>
              </w:rPr>
              <w:t>，有良好储存场所及条件的，并配有售后服务人员，承诺服务具体时限与优惠，并有详细、具体、可行的服务措施及方案的</w:t>
            </w:r>
            <w:r>
              <w:rPr>
                <w:rFonts w:hint="eastAsia" w:ascii="宋体" w:hAnsi="宋体" w:eastAsia="宋体" w:cs="宋体"/>
                <w:bCs/>
                <w:sz w:val="24"/>
                <w:szCs w:val="24"/>
              </w:rPr>
              <w:t>根据优劣程度计</w:t>
            </w:r>
            <w:r>
              <w:rPr>
                <w:rFonts w:hint="eastAsia" w:ascii="宋体" w:hAnsi="宋体" w:eastAsia="宋体" w:cs="宋体"/>
                <w:sz w:val="24"/>
                <w:szCs w:val="24"/>
                <w:lang w:val="en-US" w:eastAsia="zh-CN"/>
              </w:rPr>
              <w:t xml:space="preserve">0-5分； </w:t>
            </w:r>
          </w:p>
        </w:tc>
      </w:tr>
      <w:tr w14:paraId="5AD461A8">
        <w:tblPrEx>
          <w:tblCellMar>
            <w:top w:w="15" w:type="dxa"/>
            <w:left w:w="15" w:type="dxa"/>
            <w:bottom w:w="15" w:type="dxa"/>
            <w:right w:w="15" w:type="dxa"/>
          </w:tblCellMar>
        </w:tblPrEx>
        <w:trPr>
          <w:trHeight w:val="762" w:hRule="atLeast"/>
        </w:trPr>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14:paraId="6B4E4FAC">
            <w:pPr>
              <w:autoSpaceDE w:val="0"/>
              <w:autoSpaceDN w:val="0"/>
              <w:adjustRightInd w:val="0"/>
              <w:snapToGrid w:val="0"/>
              <w:spacing w:line="360" w:lineRule="auto"/>
              <w:ind w:right="71" w:rightChars="34"/>
              <w:jc w:val="center"/>
              <w:rPr>
                <w:rFonts w:hint="eastAsia" w:ascii="宋体" w:hAnsi="宋体" w:eastAsia="宋体" w:cs="宋体"/>
                <w:b/>
                <w:bCs/>
                <w:sz w:val="24"/>
                <w:szCs w:val="24"/>
              </w:rPr>
            </w:pPr>
          </w:p>
        </w:tc>
        <w:tc>
          <w:tcPr>
            <w:tcW w:w="7607" w:type="dxa"/>
            <w:tcBorders>
              <w:top w:val="single" w:color="auto" w:sz="4" w:space="0"/>
              <w:left w:val="single" w:color="auto" w:sz="4" w:space="0"/>
              <w:bottom w:val="single" w:color="auto" w:sz="4" w:space="0"/>
              <w:right w:val="single" w:color="auto" w:sz="4" w:space="0"/>
            </w:tcBorders>
            <w:noWrap w:val="0"/>
            <w:vAlign w:val="center"/>
          </w:tcPr>
          <w:p w14:paraId="36B0863D">
            <w:pPr>
              <w:tabs>
                <w:tab w:val="left" w:pos="360"/>
              </w:tabs>
              <w:spacing w:line="360" w:lineRule="auto"/>
              <w:rPr>
                <w:rFonts w:hint="eastAsia" w:ascii="宋体" w:hAnsi="宋体" w:eastAsia="宋体" w:cs="宋体"/>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投标货物具有可行的售后服务承诺、并能提供应急立即解决问题的承诺</w:t>
            </w:r>
            <w:r>
              <w:rPr>
                <w:rFonts w:hint="eastAsia" w:ascii="宋体" w:hAnsi="宋体" w:eastAsia="宋体" w:cs="宋体"/>
                <w:bCs/>
                <w:sz w:val="24"/>
                <w:szCs w:val="24"/>
              </w:rPr>
              <w:t>根据优劣程度计</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r>
              <w:rPr>
                <w:rFonts w:hint="eastAsia" w:ascii="宋体" w:hAnsi="宋体" w:eastAsia="宋体" w:cs="宋体"/>
                <w:sz w:val="24"/>
                <w:szCs w:val="24"/>
                <w:lang w:val="en-US" w:eastAsia="zh-CN"/>
              </w:rPr>
              <w:t xml:space="preserve"> </w:t>
            </w:r>
          </w:p>
        </w:tc>
      </w:tr>
      <w:tr w14:paraId="67BFB817">
        <w:tblPrEx>
          <w:tblCellMar>
            <w:top w:w="15" w:type="dxa"/>
            <w:left w:w="15" w:type="dxa"/>
            <w:bottom w:w="15" w:type="dxa"/>
            <w:right w:w="15" w:type="dxa"/>
          </w:tblCellMar>
        </w:tblPrEx>
        <w:trPr>
          <w:trHeight w:val="956" w:hRule="atLeast"/>
        </w:trPr>
        <w:tc>
          <w:tcPr>
            <w:tcW w:w="1112" w:type="dxa"/>
            <w:tcBorders>
              <w:top w:val="single" w:color="auto" w:sz="4" w:space="0"/>
              <w:left w:val="single" w:color="auto" w:sz="4" w:space="0"/>
              <w:bottom w:val="single" w:color="auto" w:sz="4" w:space="0"/>
              <w:right w:val="single" w:color="auto" w:sz="4" w:space="0"/>
            </w:tcBorders>
            <w:noWrap w:val="0"/>
            <w:vAlign w:val="center"/>
          </w:tcPr>
          <w:p w14:paraId="4B101D6E">
            <w:pPr>
              <w:autoSpaceDE w:val="0"/>
              <w:autoSpaceDN w:val="0"/>
              <w:adjustRightInd w:val="0"/>
              <w:snapToGrid w:val="0"/>
              <w:spacing w:line="360" w:lineRule="auto"/>
              <w:ind w:right="71" w:rightChars="34"/>
              <w:jc w:val="center"/>
              <w:rPr>
                <w:rFonts w:hint="eastAsia" w:ascii="宋体" w:hAnsi="宋体" w:eastAsia="宋体" w:cs="宋体"/>
                <w:b/>
                <w:bCs/>
                <w:sz w:val="24"/>
                <w:szCs w:val="24"/>
                <w:lang w:eastAsia="zh-CN"/>
              </w:rPr>
            </w:pPr>
            <w:r>
              <w:rPr>
                <w:rFonts w:hint="eastAsia" w:ascii="宋体" w:hAnsi="宋体" w:eastAsia="宋体" w:cs="宋体"/>
                <w:b/>
                <w:bCs/>
                <w:sz w:val="24"/>
                <w:szCs w:val="24"/>
              </w:rPr>
              <w:t>质量保证</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10分</w:t>
            </w:r>
            <w:r>
              <w:rPr>
                <w:rFonts w:hint="eastAsia" w:ascii="宋体" w:hAnsi="宋体" w:eastAsia="宋体" w:cs="宋体"/>
                <w:b/>
                <w:bCs/>
                <w:sz w:val="24"/>
                <w:szCs w:val="24"/>
                <w:lang w:eastAsia="zh-CN"/>
              </w:rPr>
              <w:t>）</w:t>
            </w:r>
          </w:p>
        </w:tc>
        <w:tc>
          <w:tcPr>
            <w:tcW w:w="7607" w:type="dxa"/>
            <w:tcBorders>
              <w:top w:val="single" w:color="auto" w:sz="4" w:space="0"/>
              <w:left w:val="single" w:color="auto" w:sz="4" w:space="0"/>
              <w:bottom w:val="single" w:color="auto" w:sz="4" w:space="0"/>
              <w:right w:val="single" w:color="auto" w:sz="4" w:space="0"/>
            </w:tcBorders>
            <w:noWrap w:val="0"/>
            <w:vAlign w:val="center"/>
          </w:tcPr>
          <w:p w14:paraId="7EC9A12E">
            <w:pPr>
              <w:spacing w:line="360" w:lineRule="auto"/>
              <w:rPr>
                <w:rFonts w:hint="eastAsia" w:ascii="宋体" w:hAnsi="宋体" w:eastAsia="宋体" w:cs="宋体"/>
                <w:bCs/>
                <w:sz w:val="24"/>
                <w:szCs w:val="24"/>
              </w:rPr>
            </w:pPr>
            <w:bookmarkStart w:id="129" w:name="OLE_LINK2"/>
            <w:r>
              <w:rPr>
                <w:rFonts w:hint="eastAsia" w:ascii="宋体" w:hAnsi="宋体" w:eastAsia="宋体" w:cs="宋体"/>
                <w:color w:val="auto"/>
                <w:sz w:val="24"/>
                <w:szCs w:val="24"/>
              </w:rPr>
              <w:t>所投的货物为全新产品，且货物货源渠道正常，质量保证完善，根据响应程度</w:t>
            </w:r>
            <w:bookmarkEnd w:id="129"/>
            <w:r>
              <w:rPr>
                <w:rFonts w:hint="eastAsia" w:ascii="宋体" w:hAnsi="宋体" w:eastAsia="宋体" w:cs="宋体"/>
                <w:bCs/>
                <w:sz w:val="24"/>
                <w:szCs w:val="24"/>
                <w:lang w:val="en-US" w:eastAsia="zh-CN"/>
              </w:rPr>
              <w:t>好</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5.1-10</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一般</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eastAsia="宋体" w:cs="宋体"/>
                <w:bCs/>
                <w:sz w:val="24"/>
                <w:szCs w:val="24"/>
                <w:lang w:val="en-US" w:eastAsia="zh-CN"/>
              </w:rPr>
              <w:t>5</w:t>
            </w:r>
            <w:r>
              <w:rPr>
                <w:rFonts w:hint="eastAsia" w:ascii="宋体" w:hAnsi="宋体" w:eastAsia="宋体" w:cs="宋体"/>
                <w:bCs/>
                <w:sz w:val="24"/>
                <w:szCs w:val="24"/>
              </w:rPr>
              <w:t>分；</w:t>
            </w:r>
          </w:p>
        </w:tc>
      </w:tr>
    </w:tbl>
    <w:p w14:paraId="72DE82D1">
      <w:pPr>
        <w:pStyle w:val="8"/>
        <w:rPr>
          <w:rFonts w:hint="eastAsia" w:ascii="宋体" w:hAnsi="宋体" w:eastAsia="宋体" w:cs="宋体"/>
          <w:sz w:val="24"/>
        </w:rPr>
      </w:pPr>
    </w:p>
    <w:p w14:paraId="1CE0EC77">
      <w:pPr>
        <w:widowControl/>
        <w:adjustRightInd w:val="0"/>
        <w:snapToGrid w:val="0"/>
        <w:spacing w:line="360" w:lineRule="auto"/>
        <w:jc w:val="center"/>
        <w:textAlignment w:val="center"/>
        <w:rPr>
          <w:rFonts w:hint="eastAsia" w:ascii="宋体" w:hAnsi="宋体" w:eastAsia="宋体" w:cs="宋体"/>
          <w:b/>
          <w:bCs/>
          <w:sz w:val="24"/>
          <w:szCs w:val="24"/>
        </w:rPr>
      </w:pPr>
      <w:r>
        <w:rPr>
          <w:rFonts w:hint="eastAsia" w:ascii="宋体" w:hAnsi="宋体" w:cs="宋体"/>
          <w:b/>
          <w:bCs/>
          <w:sz w:val="24"/>
          <w:szCs w:val="24"/>
          <w:lang w:val="en-US" w:eastAsia="zh-CN"/>
        </w:rPr>
        <w:t>包3</w:t>
      </w:r>
      <w:r>
        <w:rPr>
          <w:rFonts w:hint="eastAsia" w:ascii="宋体" w:hAnsi="宋体" w:eastAsia="宋体" w:cs="宋体"/>
          <w:b/>
          <w:bCs/>
          <w:sz w:val="24"/>
          <w:szCs w:val="24"/>
        </w:rPr>
        <w:t>评审要素及分值一览表</w:t>
      </w:r>
    </w:p>
    <w:tbl>
      <w:tblPr>
        <w:tblStyle w:val="24"/>
        <w:tblW w:w="8719" w:type="dxa"/>
        <w:tblInd w:w="0" w:type="dxa"/>
        <w:tblLayout w:type="fixed"/>
        <w:tblCellMar>
          <w:top w:w="15" w:type="dxa"/>
          <w:left w:w="15" w:type="dxa"/>
          <w:bottom w:w="15" w:type="dxa"/>
          <w:right w:w="15" w:type="dxa"/>
        </w:tblCellMar>
      </w:tblPr>
      <w:tblGrid>
        <w:gridCol w:w="1112"/>
        <w:gridCol w:w="7607"/>
      </w:tblGrid>
      <w:tr w14:paraId="39336DEE">
        <w:trPr>
          <w:trHeight w:val="739" w:hRule="atLeast"/>
        </w:trPr>
        <w:tc>
          <w:tcPr>
            <w:tcW w:w="1112" w:type="dxa"/>
            <w:tcBorders>
              <w:top w:val="single" w:color="000000" w:sz="4" w:space="0"/>
              <w:left w:val="single" w:color="000000" w:sz="4" w:space="0"/>
              <w:bottom w:val="single" w:color="000000" w:sz="4" w:space="0"/>
              <w:right w:val="single" w:color="000000" w:sz="4" w:space="0"/>
            </w:tcBorders>
            <w:noWrap w:val="0"/>
            <w:vAlign w:val="center"/>
          </w:tcPr>
          <w:p w14:paraId="476A9931">
            <w:pPr>
              <w:widowControl/>
              <w:adjustRightInd w:val="0"/>
              <w:snapToGrid w:val="0"/>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评分项</w:t>
            </w:r>
          </w:p>
        </w:tc>
        <w:tc>
          <w:tcPr>
            <w:tcW w:w="7607" w:type="dxa"/>
            <w:tcBorders>
              <w:top w:val="single" w:color="000000" w:sz="4" w:space="0"/>
              <w:left w:val="single" w:color="000000" w:sz="4" w:space="0"/>
              <w:bottom w:val="single" w:color="000000" w:sz="4" w:space="0"/>
              <w:right w:val="single" w:color="000000" w:sz="4" w:space="0"/>
            </w:tcBorders>
            <w:noWrap w:val="0"/>
            <w:vAlign w:val="center"/>
          </w:tcPr>
          <w:p w14:paraId="639CBDA6">
            <w:pPr>
              <w:widowControl/>
              <w:adjustRightInd w:val="0"/>
              <w:snapToGrid w:val="0"/>
              <w:spacing w:line="360" w:lineRule="auto"/>
              <w:jc w:val="center"/>
              <w:textAlignment w:val="center"/>
              <w:rPr>
                <w:rFonts w:hint="eastAsia" w:ascii="宋体" w:hAnsi="宋体" w:eastAsia="宋体" w:cs="宋体"/>
                <w:sz w:val="24"/>
                <w:szCs w:val="24"/>
              </w:rPr>
            </w:pPr>
            <w:r>
              <w:rPr>
                <w:rFonts w:hint="eastAsia" w:ascii="宋体" w:hAnsi="宋体" w:eastAsia="宋体" w:cs="宋体"/>
                <w:b/>
                <w:bCs/>
                <w:sz w:val="24"/>
                <w:szCs w:val="24"/>
              </w:rPr>
              <w:t>评分标准</w:t>
            </w:r>
          </w:p>
        </w:tc>
      </w:tr>
      <w:tr w14:paraId="4338EE81">
        <w:tblPrEx>
          <w:tblCellMar>
            <w:top w:w="15" w:type="dxa"/>
            <w:left w:w="15" w:type="dxa"/>
            <w:bottom w:w="15" w:type="dxa"/>
            <w:right w:w="15" w:type="dxa"/>
          </w:tblCellMar>
        </w:tblPrEx>
        <w:trPr>
          <w:trHeight w:val="1796" w:hRule="atLeast"/>
        </w:trPr>
        <w:tc>
          <w:tcPr>
            <w:tcW w:w="1112" w:type="dxa"/>
            <w:tcBorders>
              <w:top w:val="single" w:color="000000" w:sz="4" w:space="0"/>
              <w:left w:val="single" w:color="000000" w:sz="4" w:space="0"/>
              <w:bottom w:val="single" w:color="auto" w:sz="4" w:space="0"/>
              <w:right w:val="single" w:color="000000" w:sz="4" w:space="0"/>
            </w:tcBorders>
            <w:noWrap w:val="0"/>
            <w:vAlign w:val="center"/>
          </w:tcPr>
          <w:p w14:paraId="532D3DF4">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投标报价</w:t>
            </w:r>
          </w:p>
          <w:p w14:paraId="34EBE6DF">
            <w:pPr>
              <w:adjustRightInd w:val="0"/>
              <w:snapToGrid w:val="0"/>
              <w:spacing w:line="360" w:lineRule="auto"/>
              <w:jc w:val="center"/>
              <w:rPr>
                <w:rFonts w:hint="eastAsia" w:ascii="宋体" w:hAnsi="宋体" w:eastAsia="宋体" w:cs="宋体"/>
                <w:b/>
                <w:bCs/>
                <w:sz w:val="24"/>
                <w:szCs w:val="24"/>
              </w:rPr>
            </w:pPr>
            <w:r>
              <w:rPr>
                <w:rFonts w:hint="eastAsia" w:ascii="宋体" w:hAnsi="宋体" w:cs="宋体"/>
                <w:b/>
                <w:bCs/>
                <w:sz w:val="24"/>
                <w:szCs w:val="24"/>
                <w:lang w:val="en-US" w:eastAsia="zh-CN"/>
              </w:rPr>
              <w:t>30</w:t>
            </w:r>
            <w:r>
              <w:rPr>
                <w:rFonts w:hint="eastAsia" w:ascii="宋体" w:hAnsi="宋体" w:eastAsia="宋体" w:cs="宋体"/>
                <w:b/>
                <w:bCs/>
                <w:sz w:val="24"/>
                <w:szCs w:val="24"/>
              </w:rPr>
              <w:t>（分）</w:t>
            </w:r>
          </w:p>
        </w:tc>
        <w:tc>
          <w:tcPr>
            <w:tcW w:w="7607" w:type="dxa"/>
            <w:tcBorders>
              <w:top w:val="single" w:color="000000" w:sz="4" w:space="0"/>
              <w:left w:val="single" w:color="000000" w:sz="4" w:space="0"/>
              <w:bottom w:val="single" w:color="auto" w:sz="4" w:space="0"/>
              <w:right w:val="single" w:color="000000" w:sz="4" w:space="0"/>
            </w:tcBorders>
            <w:noWrap w:val="0"/>
            <w:vAlign w:val="center"/>
          </w:tcPr>
          <w:p w14:paraId="3F427CC2">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本次招标价格分采用低价优先法计算，即满足招标文件要求且投标报价最低的投标报价为评标基准价，其价格分为满分。其他投标人的价格分统一按照下列公式计算：投标报价得分=（评标基准价/投标报价）×报价分权值×100</w:t>
            </w:r>
            <w:r>
              <w:rPr>
                <w:rFonts w:hint="eastAsia" w:ascii="宋体" w:hAnsi="宋体" w:eastAsia="宋体" w:cs="宋体"/>
                <w:sz w:val="24"/>
                <w:szCs w:val="24"/>
                <w:lang w:val="en-US" w:eastAsia="zh-CN"/>
              </w:rPr>
              <w:t xml:space="preserve"> </w:t>
            </w:r>
          </w:p>
        </w:tc>
      </w:tr>
      <w:tr w14:paraId="3B95BCE7">
        <w:tblPrEx>
          <w:tblCellMar>
            <w:top w:w="15" w:type="dxa"/>
            <w:left w:w="15" w:type="dxa"/>
            <w:bottom w:w="15" w:type="dxa"/>
            <w:right w:w="15" w:type="dxa"/>
          </w:tblCellMar>
        </w:tblPrEx>
        <w:trPr>
          <w:trHeight w:val="1156" w:hRule="atLeast"/>
        </w:trPr>
        <w:tc>
          <w:tcPr>
            <w:tcW w:w="1112" w:type="dxa"/>
            <w:tcBorders>
              <w:top w:val="single" w:color="auto" w:sz="4" w:space="0"/>
              <w:left w:val="single" w:color="auto" w:sz="4" w:space="0"/>
              <w:bottom w:val="single" w:color="auto" w:sz="4" w:space="0"/>
              <w:right w:val="single" w:color="auto" w:sz="4" w:space="0"/>
            </w:tcBorders>
            <w:noWrap w:val="0"/>
            <w:vAlign w:val="center"/>
          </w:tcPr>
          <w:p w14:paraId="42B396A9">
            <w:pPr>
              <w:adjustRightInd w:val="0"/>
              <w:snapToGrid w:val="0"/>
              <w:spacing w:line="360" w:lineRule="auto"/>
              <w:ind w:right="69" w:rightChars="33" w:hanging="10"/>
              <w:jc w:val="center"/>
              <w:rPr>
                <w:rFonts w:hint="eastAsia" w:ascii="宋体" w:hAnsi="宋体" w:eastAsia="宋体" w:cs="宋体"/>
                <w:b/>
                <w:bCs/>
                <w:sz w:val="24"/>
                <w:szCs w:val="24"/>
              </w:rPr>
            </w:pPr>
            <w:r>
              <w:rPr>
                <w:rFonts w:hint="eastAsia" w:ascii="宋体" w:hAnsi="宋体" w:eastAsia="宋体" w:cs="宋体"/>
                <w:b/>
                <w:bCs/>
                <w:sz w:val="24"/>
                <w:szCs w:val="24"/>
              </w:rPr>
              <w:t>类</w:t>
            </w:r>
            <w:r>
              <w:rPr>
                <w:rFonts w:hint="eastAsia" w:ascii="宋体" w:hAnsi="宋体" w:eastAsia="宋体" w:cs="宋体"/>
                <w:b/>
                <w:bCs/>
                <w:spacing w:val="-8"/>
                <w:sz w:val="24"/>
                <w:szCs w:val="24"/>
              </w:rPr>
              <w:t>似业绩（</w:t>
            </w:r>
            <w:r>
              <w:rPr>
                <w:rFonts w:hint="eastAsia" w:ascii="宋体" w:hAnsi="宋体" w:cs="宋体"/>
                <w:b/>
                <w:bCs/>
                <w:spacing w:val="-8"/>
                <w:sz w:val="24"/>
                <w:szCs w:val="24"/>
                <w:lang w:val="en-US" w:eastAsia="zh-CN"/>
              </w:rPr>
              <w:t>3</w:t>
            </w:r>
            <w:r>
              <w:rPr>
                <w:rFonts w:hint="eastAsia" w:ascii="宋体" w:hAnsi="宋体" w:eastAsia="宋体" w:cs="宋体"/>
                <w:b/>
                <w:bCs/>
                <w:spacing w:val="-8"/>
                <w:sz w:val="24"/>
                <w:szCs w:val="24"/>
              </w:rPr>
              <w:t>分）</w:t>
            </w:r>
          </w:p>
        </w:tc>
        <w:tc>
          <w:tcPr>
            <w:tcW w:w="7607" w:type="dxa"/>
            <w:tcBorders>
              <w:top w:val="single" w:color="auto" w:sz="4" w:space="0"/>
              <w:left w:val="single" w:color="auto" w:sz="4" w:space="0"/>
              <w:bottom w:val="single" w:color="auto" w:sz="4" w:space="0"/>
              <w:right w:val="single" w:color="auto" w:sz="4" w:space="0"/>
            </w:tcBorders>
            <w:noWrap w:val="0"/>
            <w:vAlign w:val="center"/>
          </w:tcPr>
          <w:p w14:paraId="25DA12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提供近三年类似项目合同证明文件。每提供一份得</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分，最高不超过</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分。（以提供合同复印件加盖公章为准</w:t>
            </w:r>
            <w:r>
              <w:rPr>
                <w:rFonts w:hint="eastAsia" w:ascii="宋体" w:hAnsi="宋体" w:eastAsia="宋体" w:cs="宋体"/>
                <w:color w:val="000000"/>
                <w:sz w:val="24"/>
                <w:szCs w:val="24"/>
                <w:lang w:val="en-US" w:eastAsia="zh-CN"/>
              </w:rPr>
              <w:t>附在响应文件中</w:t>
            </w:r>
            <w:r>
              <w:rPr>
                <w:rFonts w:hint="eastAsia" w:ascii="宋体" w:hAnsi="宋体" w:eastAsia="宋体" w:cs="宋体"/>
                <w:color w:val="000000"/>
                <w:sz w:val="24"/>
                <w:szCs w:val="24"/>
              </w:rPr>
              <w:t>）</w:t>
            </w:r>
          </w:p>
        </w:tc>
      </w:tr>
      <w:tr w14:paraId="5A65F00C">
        <w:tblPrEx>
          <w:tblCellMar>
            <w:top w:w="15" w:type="dxa"/>
            <w:left w:w="15" w:type="dxa"/>
            <w:bottom w:w="15" w:type="dxa"/>
            <w:right w:w="15" w:type="dxa"/>
          </w:tblCellMar>
        </w:tblPrEx>
        <w:trPr>
          <w:trHeight w:val="1788" w:hRule="atLeast"/>
        </w:trPr>
        <w:tc>
          <w:tcPr>
            <w:tcW w:w="1112" w:type="dxa"/>
            <w:vMerge w:val="restart"/>
            <w:tcBorders>
              <w:top w:val="single" w:color="auto" w:sz="4" w:space="0"/>
              <w:left w:val="single" w:color="auto" w:sz="4" w:space="0"/>
              <w:right w:val="single" w:color="auto" w:sz="4" w:space="0"/>
            </w:tcBorders>
            <w:noWrap w:val="0"/>
            <w:vAlign w:val="center"/>
          </w:tcPr>
          <w:p w14:paraId="1675E97E">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技术部分</w:t>
            </w:r>
          </w:p>
          <w:p w14:paraId="1B80DFD9">
            <w:pPr>
              <w:adjustRightInd w:val="0"/>
              <w:snapToGrid w:val="0"/>
              <w:spacing w:line="360" w:lineRule="auto"/>
              <w:ind w:right="69" w:rightChars="33" w:hanging="10"/>
              <w:rPr>
                <w:rFonts w:hint="eastAsia" w:ascii="宋体" w:hAnsi="宋体" w:eastAsia="宋体" w:cs="宋体"/>
                <w:b/>
                <w:bCs/>
              </w:rPr>
            </w:pPr>
            <w:r>
              <w:rPr>
                <w:rFonts w:hint="eastAsia" w:ascii="宋体" w:hAnsi="宋体" w:eastAsia="宋体" w:cs="宋体"/>
                <w:b/>
                <w:bCs/>
                <w:sz w:val="24"/>
                <w:szCs w:val="24"/>
              </w:rPr>
              <w:t>（</w:t>
            </w:r>
            <w:r>
              <w:rPr>
                <w:rFonts w:hint="eastAsia" w:ascii="宋体" w:hAnsi="宋体" w:cs="宋体"/>
                <w:b/>
                <w:bCs/>
                <w:sz w:val="24"/>
                <w:szCs w:val="24"/>
                <w:lang w:val="en-US" w:eastAsia="zh-CN"/>
              </w:rPr>
              <w:t>27</w:t>
            </w:r>
            <w:r>
              <w:rPr>
                <w:rFonts w:hint="eastAsia" w:ascii="宋体" w:hAnsi="宋体" w:eastAsia="宋体" w:cs="宋体"/>
                <w:b/>
                <w:bCs/>
                <w:sz w:val="24"/>
                <w:szCs w:val="24"/>
              </w:rPr>
              <w:t>分）</w:t>
            </w:r>
          </w:p>
        </w:tc>
        <w:tc>
          <w:tcPr>
            <w:tcW w:w="7607" w:type="dxa"/>
            <w:tcBorders>
              <w:top w:val="single" w:color="auto" w:sz="4" w:space="0"/>
              <w:left w:val="single" w:color="auto" w:sz="4" w:space="0"/>
              <w:bottom w:val="single" w:color="auto" w:sz="4" w:space="0"/>
              <w:right w:val="single" w:color="auto" w:sz="4" w:space="0"/>
            </w:tcBorders>
            <w:noWrap w:val="0"/>
            <w:vAlign w:val="center"/>
          </w:tcPr>
          <w:p w14:paraId="4FEC3A98">
            <w:pPr>
              <w:numPr>
                <w:ilvl w:val="0"/>
                <w:numId w:val="0"/>
              </w:numPr>
              <w:tabs>
                <w:tab w:val="left" w:pos="360"/>
              </w:tabs>
              <w:spacing w:line="360" w:lineRule="auto"/>
              <w:rPr>
                <w:rFonts w:hint="eastAsia" w:ascii="宋体" w:hAnsi="宋体" w:eastAsia="宋体" w:cs="宋体"/>
                <w:bCs/>
                <w:sz w:val="24"/>
                <w:szCs w:val="24"/>
              </w:rPr>
            </w:pPr>
            <w:r>
              <w:rPr>
                <w:rFonts w:hint="eastAsia" w:ascii="宋体" w:hAnsi="宋体" w:eastAsia="宋体" w:cs="宋体"/>
                <w:bCs/>
                <w:sz w:val="24"/>
                <w:szCs w:val="24"/>
              </w:rPr>
              <w:t>评标委员会根据供应商在投标文件中提供的方案包括但不限于(1)对项目基本情况的了解；(2)对项目规划目标的理解；(3)服务理念；(4)成本控制；(5)工作配合；(6)自查验收。综合比较进行赋分：</w:t>
            </w:r>
          </w:p>
          <w:p w14:paraId="6C8B4E0F">
            <w:pPr>
              <w:numPr>
                <w:ilvl w:val="0"/>
                <w:numId w:val="0"/>
              </w:numPr>
              <w:tabs>
                <w:tab w:val="left" w:pos="360"/>
              </w:tabs>
              <w:spacing w:line="360" w:lineRule="auto"/>
              <w:rPr>
                <w:rFonts w:hint="eastAsia" w:ascii="宋体" w:hAnsi="宋体" w:eastAsia="宋体" w:cs="宋体"/>
                <w:sz w:val="24"/>
                <w:szCs w:val="24"/>
                <w:highlight w:val="yellow"/>
                <w:lang w:eastAsia="zh-CN"/>
              </w:rPr>
            </w:pPr>
            <w:r>
              <w:rPr>
                <w:rFonts w:hint="eastAsia" w:ascii="宋体" w:hAnsi="宋体" w:eastAsia="宋体" w:cs="宋体"/>
                <w:bCs/>
                <w:sz w:val="24"/>
                <w:szCs w:val="24"/>
              </w:rPr>
              <w:t>根据</w:t>
            </w:r>
            <w:r>
              <w:rPr>
                <w:rFonts w:hint="eastAsia" w:ascii="宋体" w:hAnsi="宋体" w:eastAsia="宋体" w:cs="宋体"/>
                <w:bCs/>
                <w:sz w:val="24"/>
                <w:szCs w:val="24"/>
                <w:lang w:val="en-US" w:eastAsia="zh-CN"/>
              </w:rPr>
              <w:t>方案完整程度好得</w:t>
            </w:r>
            <w:r>
              <w:rPr>
                <w:rFonts w:hint="eastAsia" w:ascii="宋体" w:hAnsi="宋体" w:eastAsia="宋体" w:cs="宋体"/>
                <w:bCs/>
                <w:sz w:val="24"/>
                <w:szCs w:val="24"/>
              </w:rPr>
              <w:t>计</w:t>
            </w:r>
            <w:r>
              <w:rPr>
                <w:rFonts w:hint="eastAsia" w:ascii="宋体" w:hAnsi="宋体" w:cs="宋体"/>
                <w:bCs/>
                <w:sz w:val="24"/>
                <w:szCs w:val="24"/>
                <w:lang w:val="en-US" w:eastAsia="zh-CN"/>
              </w:rPr>
              <w:t>8</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cs="宋体"/>
                <w:bCs/>
                <w:sz w:val="24"/>
                <w:szCs w:val="24"/>
                <w:lang w:val="en-US" w:eastAsia="zh-CN"/>
              </w:rPr>
              <w:t>13</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一般</w:t>
            </w:r>
            <w:r>
              <w:rPr>
                <w:rFonts w:hint="eastAsia" w:ascii="宋体" w:hAnsi="宋体" w:eastAsia="宋体" w:cs="宋体"/>
                <w:bCs/>
                <w:sz w:val="24"/>
                <w:szCs w:val="24"/>
              </w:rPr>
              <w:t>计</w:t>
            </w:r>
            <w:r>
              <w:rPr>
                <w:rFonts w:hint="eastAsia" w:ascii="宋体" w:hAnsi="宋体" w:cs="宋体"/>
                <w:bCs/>
                <w:sz w:val="24"/>
                <w:szCs w:val="24"/>
                <w:lang w:val="en-US" w:eastAsia="zh-CN"/>
              </w:rPr>
              <w:t>4</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cs="宋体"/>
                <w:bCs/>
                <w:sz w:val="24"/>
                <w:szCs w:val="24"/>
                <w:lang w:val="en-US" w:eastAsia="zh-CN"/>
              </w:rPr>
              <w:t>8</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差</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cs="宋体"/>
                <w:bCs/>
                <w:sz w:val="24"/>
                <w:szCs w:val="24"/>
                <w:lang w:val="en-US" w:eastAsia="zh-CN"/>
              </w:rPr>
              <w:t>4</w:t>
            </w:r>
            <w:r>
              <w:rPr>
                <w:rFonts w:hint="eastAsia" w:ascii="宋体" w:hAnsi="宋体" w:eastAsia="宋体" w:cs="宋体"/>
                <w:bCs/>
                <w:sz w:val="24"/>
                <w:szCs w:val="24"/>
              </w:rPr>
              <w:t>分</w:t>
            </w:r>
          </w:p>
        </w:tc>
      </w:tr>
      <w:tr w14:paraId="6C70A78F">
        <w:tblPrEx>
          <w:tblCellMar>
            <w:top w:w="15" w:type="dxa"/>
            <w:left w:w="15" w:type="dxa"/>
            <w:bottom w:w="15" w:type="dxa"/>
            <w:right w:w="15" w:type="dxa"/>
          </w:tblCellMar>
        </w:tblPrEx>
        <w:trPr>
          <w:trHeight w:val="782" w:hRule="atLeast"/>
        </w:trPr>
        <w:tc>
          <w:tcPr>
            <w:tcW w:w="1112" w:type="dxa"/>
            <w:vMerge w:val="continue"/>
            <w:tcBorders>
              <w:left w:val="single" w:color="auto" w:sz="4" w:space="0"/>
              <w:right w:val="single" w:color="auto" w:sz="4" w:space="0"/>
            </w:tcBorders>
            <w:noWrap w:val="0"/>
            <w:vAlign w:val="center"/>
          </w:tcPr>
          <w:p w14:paraId="55F705E4">
            <w:pPr>
              <w:pStyle w:val="4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rPr>
            </w:pPr>
          </w:p>
        </w:tc>
        <w:tc>
          <w:tcPr>
            <w:tcW w:w="7607" w:type="dxa"/>
            <w:tcBorders>
              <w:top w:val="single" w:color="auto" w:sz="4" w:space="0"/>
              <w:left w:val="single" w:color="auto" w:sz="4" w:space="0"/>
              <w:bottom w:val="single" w:color="auto" w:sz="4" w:space="0"/>
              <w:right w:val="single" w:color="auto" w:sz="4" w:space="0"/>
            </w:tcBorders>
            <w:noWrap w:val="0"/>
            <w:vAlign w:val="center"/>
          </w:tcPr>
          <w:p w14:paraId="21D6DE8F">
            <w:pPr>
              <w:spacing w:line="360" w:lineRule="auto"/>
              <w:rPr>
                <w:rFonts w:hint="eastAsia" w:ascii="宋体" w:hAnsi="宋体" w:eastAsia="宋体" w:cs="宋体"/>
                <w:color w:val="auto"/>
                <w:kern w:val="0"/>
                <w:sz w:val="24"/>
                <w:szCs w:val="24"/>
              </w:rPr>
            </w:pPr>
            <w:r>
              <w:rPr>
                <w:rFonts w:hint="eastAsia" w:ascii="宋体" w:hAnsi="宋体" w:eastAsia="宋体" w:cs="宋体"/>
                <w:bCs/>
                <w:sz w:val="24"/>
                <w:szCs w:val="24"/>
              </w:rPr>
              <w:t>评标委员会根据供应商在投标文件中提供</w:t>
            </w:r>
            <w:r>
              <w:rPr>
                <w:rFonts w:hint="eastAsia" w:ascii="宋体" w:hAnsi="宋体" w:eastAsia="宋体" w:cs="宋体"/>
                <w:bCs/>
                <w:sz w:val="24"/>
                <w:szCs w:val="24"/>
                <w:lang w:eastAsia="zh-CN"/>
              </w:rPr>
              <w:t>的</w:t>
            </w:r>
            <w:r>
              <w:rPr>
                <w:rFonts w:hint="eastAsia" w:ascii="宋体" w:hAnsi="宋体" w:eastAsia="宋体" w:cs="宋体"/>
                <w:color w:val="auto"/>
                <w:kern w:val="0"/>
                <w:sz w:val="24"/>
                <w:szCs w:val="24"/>
              </w:rPr>
              <w:t>进度安排、配送能力、运输设备</w:t>
            </w:r>
            <w:r>
              <w:rPr>
                <w:rFonts w:hint="eastAsia" w:ascii="宋体" w:hAnsi="宋体" w:eastAsia="宋体" w:cs="宋体"/>
                <w:color w:val="auto"/>
                <w:kern w:val="0"/>
                <w:sz w:val="24"/>
                <w:szCs w:val="24"/>
                <w:lang w:val="en-US" w:eastAsia="zh-CN"/>
              </w:rPr>
              <w:t>及</w:t>
            </w:r>
            <w:r>
              <w:rPr>
                <w:rFonts w:hint="eastAsia" w:ascii="宋体" w:hAnsi="宋体" w:eastAsia="宋体" w:cs="宋体"/>
                <w:color w:val="auto"/>
                <w:kern w:val="0"/>
                <w:sz w:val="24"/>
                <w:szCs w:val="24"/>
              </w:rPr>
              <w:t>供货时间保障进行综合评审。</w:t>
            </w:r>
          </w:p>
          <w:p w14:paraId="747054C1">
            <w:pPr>
              <w:spacing w:line="360" w:lineRule="auto"/>
              <w:jc w:val="left"/>
              <w:rPr>
                <w:rFonts w:hint="eastAsia" w:ascii="宋体" w:hAnsi="宋体" w:eastAsia="宋体" w:cs="宋体"/>
                <w:sz w:val="24"/>
                <w:szCs w:val="24"/>
                <w:highlight w:val="yellow"/>
                <w:lang w:eastAsia="zh-CN"/>
              </w:rPr>
            </w:pPr>
            <w:r>
              <w:rPr>
                <w:rFonts w:hint="eastAsia" w:ascii="宋体" w:hAnsi="宋体" w:eastAsia="宋体" w:cs="宋体"/>
                <w:bCs/>
                <w:sz w:val="24"/>
                <w:szCs w:val="24"/>
              </w:rPr>
              <w:t>根据</w:t>
            </w:r>
            <w:r>
              <w:rPr>
                <w:rFonts w:hint="eastAsia" w:ascii="宋体" w:hAnsi="宋体" w:eastAsia="宋体" w:cs="宋体"/>
                <w:bCs/>
                <w:sz w:val="24"/>
                <w:szCs w:val="24"/>
                <w:lang w:val="en-US" w:eastAsia="zh-CN"/>
              </w:rPr>
              <w:t>方案完整程度好得</w:t>
            </w:r>
            <w:r>
              <w:rPr>
                <w:rFonts w:hint="eastAsia" w:ascii="宋体" w:hAnsi="宋体" w:eastAsia="宋体" w:cs="宋体"/>
                <w:bCs/>
                <w:sz w:val="24"/>
                <w:szCs w:val="24"/>
              </w:rPr>
              <w:t>计</w:t>
            </w:r>
            <w:r>
              <w:rPr>
                <w:rFonts w:hint="eastAsia" w:ascii="宋体" w:hAnsi="宋体" w:cs="宋体"/>
                <w:bCs/>
                <w:sz w:val="24"/>
                <w:szCs w:val="24"/>
                <w:lang w:val="en-US" w:eastAsia="zh-CN"/>
              </w:rPr>
              <w:t>8</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cs="宋体"/>
                <w:bCs/>
                <w:sz w:val="24"/>
                <w:szCs w:val="24"/>
                <w:lang w:val="en-US" w:eastAsia="zh-CN"/>
              </w:rPr>
              <w:t>12</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一般</w:t>
            </w:r>
            <w:r>
              <w:rPr>
                <w:rFonts w:hint="eastAsia" w:ascii="宋体" w:hAnsi="宋体" w:eastAsia="宋体" w:cs="宋体"/>
                <w:bCs/>
                <w:sz w:val="24"/>
                <w:szCs w:val="24"/>
              </w:rPr>
              <w:t>计</w:t>
            </w:r>
            <w:r>
              <w:rPr>
                <w:rFonts w:hint="eastAsia" w:ascii="宋体" w:hAnsi="宋体" w:cs="宋体"/>
                <w:bCs/>
                <w:sz w:val="24"/>
                <w:szCs w:val="24"/>
                <w:lang w:val="en-US" w:eastAsia="zh-CN"/>
              </w:rPr>
              <w:t>4</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cs="宋体"/>
                <w:bCs/>
                <w:sz w:val="24"/>
                <w:szCs w:val="24"/>
                <w:lang w:val="en-US" w:eastAsia="zh-CN"/>
              </w:rPr>
              <w:t>8</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差</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cs="宋体"/>
                <w:bCs/>
                <w:sz w:val="24"/>
                <w:szCs w:val="24"/>
                <w:lang w:val="en-US" w:eastAsia="zh-CN"/>
              </w:rPr>
              <w:t>4</w:t>
            </w:r>
            <w:r>
              <w:rPr>
                <w:rFonts w:hint="eastAsia" w:ascii="宋体" w:hAnsi="宋体" w:eastAsia="宋体" w:cs="宋体"/>
                <w:bCs/>
                <w:sz w:val="24"/>
                <w:szCs w:val="24"/>
              </w:rPr>
              <w:t>分</w:t>
            </w:r>
          </w:p>
        </w:tc>
      </w:tr>
      <w:tr w14:paraId="342F5621">
        <w:tblPrEx>
          <w:tblCellMar>
            <w:top w:w="15" w:type="dxa"/>
            <w:left w:w="15" w:type="dxa"/>
            <w:bottom w:w="15" w:type="dxa"/>
            <w:right w:w="15" w:type="dxa"/>
          </w:tblCellMar>
        </w:tblPrEx>
        <w:trPr>
          <w:trHeight w:val="1198" w:hRule="atLeast"/>
        </w:trPr>
        <w:tc>
          <w:tcPr>
            <w:tcW w:w="1112" w:type="dxa"/>
            <w:tcBorders>
              <w:top w:val="single" w:color="auto" w:sz="4" w:space="0"/>
              <w:left w:val="single" w:color="auto" w:sz="4" w:space="0"/>
              <w:bottom w:val="single" w:color="auto" w:sz="4" w:space="0"/>
              <w:right w:val="single" w:color="auto" w:sz="4" w:space="0"/>
            </w:tcBorders>
            <w:noWrap w:val="0"/>
            <w:vAlign w:val="center"/>
          </w:tcPr>
          <w:p w14:paraId="3F6965AA">
            <w:pPr>
              <w:autoSpaceDE w:val="0"/>
              <w:autoSpaceDN w:val="0"/>
              <w:adjustRightInd w:val="0"/>
              <w:snapToGrid w:val="0"/>
              <w:spacing w:line="360" w:lineRule="auto"/>
              <w:ind w:right="71" w:rightChars="34"/>
              <w:jc w:val="center"/>
              <w:rPr>
                <w:rFonts w:hint="eastAsia" w:ascii="宋体" w:hAnsi="宋体" w:eastAsia="宋体" w:cs="宋体"/>
                <w:b/>
                <w:bCs/>
                <w:sz w:val="24"/>
                <w:szCs w:val="24"/>
              </w:rPr>
            </w:pPr>
            <w:r>
              <w:rPr>
                <w:rFonts w:hint="eastAsia" w:ascii="宋体" w:hAnsi="宋体" w:eastAsia="宋体" w:cs="宋体"/>
                <w:b/>
                <w:bCs/>
                <w:sz w:val="24"/>
                <w:szCs w:val="24"/>
              </w:rPr>
              <w:t>售后服务（</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分）</w:t>
            </w:r>
          </w:p>
        </w:tc>
        <w:tc>
          <w:tcPr>
            <w:tcW w:w="7607" w:type="dxa"/>
            <w:tcBorders>
              <w:top w:val="single" w:color="auto" w:sz="4" w:space="0"/>
              <w:left w:val="single" w:color="auto" w:sz="4" w:space="0"/>
              <w:bottom w:val="single" w:color="auto" w:sz="4" w:space="0"/>
              <w:right w:val="single" w:color="auto" w:sz="4" w:space="0"/>
            </w:tcBorders>
            <w:noWrap w:val="0"/>
            <w:vAlign w:val="center"/>
          </w:tcPr>
          <w:p w14:paraId="38525CB4">
            <w:pPr>
              <w:tabs>
                <w:tab w:val="left" w:pos="360"/>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评标委员会根据供应商在投标文件中提供的售后服务网点的设定、拟投入售后服务人员配置情况、日常维护、项目交付用户后出现问题响应时间及措施，质量保证范围。</w:t>
            </w:r>
            <w:r>
              <w:rPr>
                <w:rFonts w:hint="eastAsia" w:ascii="宋体" w:hAnsi="宋体" w:eastAsia="宋体" w:cs="宋体"/>
                <w:bCs/>
                <w:sz w:val="24"/>
                <w:szCs w:val="24"/>
              </w:rPr>
              <w:t>根据</w:t>
            </w:r>
            <w:r>
              <w:rPr>
                <w:rFonts w:hint="eastAsia" w:ascii="宋体" w:hAnsi="宋体" w:eastAsia="宋体" w:cs="宋体"/>
                <w:bCs/>
                <w:sz w:val="24"/>
                <w:szCs w:val="24"/>
                <w:lang w:val="en-US" w:eastAsia="zh-CN"/>
              </w:rPr>
              <w:t>方案完整程度好得</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6.1</w:t>
            </w:r>
            <w:r>
              <w:rPr>
                <w:rFonts w:hint="eastAsia" w:ascii="宋体" w:hAnsi="宋体" w:eastAsia="宋体" w:cs="宋体"/>
                <w:bCs/>
                <w:sz w:val="24"/>
                <w:szCs w:val="24"/>
              </w:rPr>
              <w:t>-</w:t>
            </w:r>
            <w:r>
              <w:rPr>
                <w:rFonts w:hint="eastAsia" w:ascii="宋体" w:hAnsi="宋体" w:eastAsia="宋体" w:cs="宋体"/>
                <w:bCs/>
                <w:sz w:val="24"/>
                <w:szCs w:val="24"/>
                <w:lang w:val="en-US" w:eastAsia="zh-CN"/>
              </w:rPr>
              <w:t>10</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一般</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3.1</w:t>
            </w: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差</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分</w:t>
            </w:r>
            <w:r>
              <w:rPr>
                <w:rFonts w:hint="eastAsia" w:ascii="宋体" w:hAnsi="宋体" w:eastAsia="宋体" w:cs="宋体"/>
                <w:bCs/>
                <w:sz w:val="24"/>
                <w:szCs w:val="24"/>
                <w:lang w:eastAsia="zh-CN"/>
              </w:rPr>
              <w:t>；</w:t>
            </w:r>
          </w:p>
        </w:tc>
      </w:tr>
      <w:tr w14:paraId="3D562769">
        <w:tblPrEx>
          <w:tblCellMar>
            <w:top w:w="15" w:type="dxa"/>
            <w:left w:w="15" w:type="dxa"/>
            <w:bottom w:w="15" w:type="dxa"/>
            <w:right w:w="15" w:type="dxa"/>
          </w:tblCellMar>
        </w:tblPrEx>
        <w:trPr>
          <w:trHeight w:val="956" w:hRule="atLeast"/>
        </w:trPr>
        <w:tc>
          <w:tcPr>
            <w:tcW w:w="1112" w:type="dxa"/>
            <w:tcBorders>
              <w:top w:val="single" w:color="auto" w:sz="4" w:space="0"/>
              <w:left w:val="single" w:color="auto" w:sz="4" w:space="0"/>
              <w:bottom w:val="single" w:color="auto" w:sz="4" w:space="0"/>
              <w:right w:val="single" w:color="auto" w:sz="4" w:space="0"/>
            </w:tcBorders>
            <w:noWrap w:val="0"/>
            <w:vAlign w:val="center"/>
          </w:tcPr>
          <w:p w14:paraId="1D97F6AE">
            <w:pPr>
              <w:autoSpaceDE w:val="0"/>
              <w:autoSpaceDN w:val="0"/>
              <w:adjustRightInd w:val="0"/>
              <w:snapToGrid w:val="0"/>
              <w:spacing w:line="360" w:lineRule="auto"/>
              <w:ind w:right="71" w:rightChars="34"/>
              <w:jc w:val="center"/>
              <w:rPr>
                <w:rFonts w:hint="eastAsia" w:ascii="宋体" w:hAnsi="宋体" w:eastAsia="宋体" w:cs="宋体"/>
                <w:b/>
                <w:bCs/>
                <w:sz w:val="24"/>
                <w:szCs w:val="24"/>
                <w:lang w:eastAsia="zh-CN"/>
              </w:rPr>
            </w:pPr>
            <w:r>
              <w:rPr>
                <w:rFonts w:hint="eastAsia" w:ascii="宋体" w:hAnsi="宋体" w:eastAsia="宋体" w:cs="宋体"/>
                <w:b/>
                <w:bCs/>
                <w:sz w:val="24"/>
                <w:szCs w:val="24"/>
              </w:rPr>
              <w:t>质量保证</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10分</w:t>
            </w:r>
            <w:r>
              <w:rPr>
                <w:rFonts w:hint="eastAsia" w:ascii="宋体" w:hAnsi="宋体" w:eastAsia="宋体" w:cs="宋体"/>
                <w:b/>
                <w:bCs/>
                <w:sz w:val="24"/>
                <w:szCs w:val="24"/>
                <w:lang w:eastAsia="zh-CN"/>
              </w:rPr>
              <w:t>）</w:t>
            </w:r>
          </w:p>
        </w:tc>
        <w:tc>
          <w:tcPr>
            <w:tcW w:w="7607" w:type="dxa"/>
            <w:tcBorders>
              <w:top w:val="single" w:color="auto" w:sz="4" w:space="0"/>
              <w:left w:val="single" w:color="auto" w:sz="4" w:space="0"/>
              <w:bottom w:val="single" w:color="auto" w:sz="4" w:space="0"/>
              <w:right w:val="single" w:color="auto" w:sz="4" w:space="0"/>
            </w:tcBorders>
            <w:noWrap w:val="0"/>
            <w:vAlign w:val="center"/>
          </w:tcPr>
          <w:p w14:paraId="0B437245">
            <w:pPr>
              <w:spacing w:line="360" w:lineRule="auto"/>
              <w:rPr>
                <w:rFonts w:hint="eastAsia" w:ascii="宋体" w:hAnsi="宋体" w:eastAsia="宋体" w:cs="宋体"/>
                <w:bCs/>
                <w:sz w:val="24"/>
                <w:szCs w:val="24"/>
              </w:rPr>
            </w:pPr>
            <w:r>
              <w:rPr>
                <w:rFonts w:hint="eastAsia" w:ascii="宋体" w:hAnsi="宋体" w:eastAsia="宋体" w:cs="宋体"/>
                <w:color w:val="auto"/>
                <w:sz w:val="24"/>
                <w:szCs w:val="24"/>
              </w:rPr>
              <w:t>评标委员会根据供应商在投标文件中提供的质量保证措施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有具体可行的质量保证承诺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根据响应程度</w:t>
            </w:r>
            <w:r>
              <w:rPr>
                <w:rFonts w:hint="eastAsia" w:ascii="宋体" w:hAnsi="宋体" w:eastAsia="宋体" w:cs="宋体"/>
                <w:bCs/>
                <w:sz w:val="24"/>
                <w:szCs w:val="24"/>
                <w:lang w:val="en-US" w:eastAsia="zh-CN"/>
              </w:rPr>
              <w:t>好</w:t>
            </w:r>
            <w:r>
              <w:rPr>
                <w:rFonts w:hint="eastAsia" w:ascii="宋体" w:hAnsi="宋体" w:eastAsia="宋体" w:cs="宋体"/>
                <w:bCs/>
                <w:sz w:val="24"/>
                <w:szCs w:val="24"/>
              </w:rPr>
              <w:t>计计</w:t>
            </w:r>
            <w:r>
              <w:rPr>
                <w:rFonts w:hint="eastAsia" w:ascii="宋体" w:hAnsi="宋体" w:eastAsia="宋体" w:cs="宋体"/>
                <w:bCs/>
                <w:sz w:val="24"/>
                <w:szCs w:val="24"/>
                <w:lang w:val="en-US" w:eastAsia="zh-CN"/>
              </w:rPr>
              <w:t>6.1</w:t>
            </w:r>
            <w:r>
              <w:rPr>
                <w:rFonts w:hint="eastAsia" w:ascii="宋体" w:hAnsi="宋体" w:eastAsia="宋体" w:cs="宋体"/>
                <w:bCs/>
                <w:sz w:val="24"/>
                <w:szCs w:val="24"/>
              </w:rPr>
              <w:t>-</w:t>
            </w:r>
            <w:r>
              <w:rPr>
                <w:rFonts w:hint="eastAsia" w:ascii="宋体" w:hAnsi="宋体" w:eastAsia="宋体" w:cs="宋体"/>
                <w:bCs/>
                <w:sz w:val="24"/>
                <w:szCs w:val="24"/>
                <w:lang w:val="en-US" w:eastAsia="zh-CN"/>
              </w:rPr>
              <w:t>10</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一般</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3.1</w:t>
            </w: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差</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分</w:t>
            </w:r>
            <w:r>
              <w:rPr>
                <w:rFonts w:hint="eastAsia" w:ascii="宋体" w:hAnsi="宋体" w:eastAsia="宋体" w:cs="宋体"/>
                <w:bCs/>
                <w:sz w:val="24"/>
                <w:szCs w:val="24"/>
                <w:lang w:eastAsia="zh-CN"/>
              </w:rPr>
              <w:t>；</w:t>
            </w:r>
          </w:p>
        </w:tc>
      </w:tr>
      <w:tr w14:paraId="1C593634">
        <w:tblPrEx>
          <w:tblCellMar>
            <w:top w:w="15" w:type="dxa"/>
            <w:left w:w="15" w:type="dxa"/>
            <w:bottom w:w="15" w:type="dxa"/>
            <w:right w:w="15" w:type="dxa"/>
          </w:tblCellMar>
        </w:tblPrEx>
        <w:trPr>
          <w:trHeight w:val="956" w:hRule="atLeast"/>
        </w:trPr>
        <w:tc>
          <w:tcPr>
            <w:tcW w:w="1112" w:type="dxa"/>
            <w:tcBorders>
              <w:top w:val="single" w:color="auto" w:sz="4" w:space="0"/>
              <w:left w:val="single" w:color="auto" w:sz="4" w:space="0"/>
              <w:bottom w:val="single" w:color="auto" w:sz="4" w:space="0"/>
              <w:right w:val="single" w:color="auto" w:sz="4" w:space="0"/>
            </w:tcBorders>
            <w:noWrap w:val="0"/>
            <w:vAlign w:val="center"/>
          </w:tcPr>
          <w:p w14:paraId="283F1615">
            <w:p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rPr>
              <w:t>培训方案（</w:t>
            </w:r>
            <w:r>
              <w:rPr>
                <w:rFonts w:hint="eastAsia" w:ascii="宋体" w:hAnsi="宋体" w:eastAsia="宋体" w:cs="宋体"/>
                <w:b/>
                <w:bCs/>
                <w:color w:val="auto"/>
                <w:kern w:val="0"/>
                <w:sz w:val="24"/>
                <w:szCs w:val="24"/>
                <w:lang w:val="en-US" w:eastAsia="zh-CN"/>
              </w:rPr>
              <w:t>10</w:t>
            </w:r>
            <w:r>
              <w:rPr>
                <w:rFonts w:hint="eastAsia" w:ascii="宋体" w:hAnsi="宋体" w:eastAsia="宋体" w:cs="宋体"/>
                <w:b/>
                <w:bCs/>
                <w:color w:val="auto"/>
                <w:kern w:val="0"/>
                <w:sz w:val="24"/>
                <w:szCs w:val="24"/>
              </w:rPr>
              <w:t>分）</w:t>
            </w:r>
          </w:p>
        </w:tc>
        <w:tc>
          <w:tcPr>
            <w:tcW w:w="7607" w:type="dxa"/>
            <w:tcBorders>
              <w:top w:val="single" w:color="auto" w:sz="4" w:space="0"/>
              <w:left w:val="single" w:color="auto" w:sz="4" w:space="0"/>
              <w:bottom w:val="single" w:color="auto" w:sz="4" w:space="0"/>
              <w:right w:val="single" w:color="auto" w:sz="4" w:space="0"/>
            </w:tcBorders>
            <w:noWrap w:val="0"/>
            <w:vAlign w:val="top"/>
          </w:tcPr>
          <w:p w14:paraId="34E41F7D">
            <w:pPr>
              <w:spacing w:line="360" w:lineRule="auto"/>
              <w:ind w:left="-6"/>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根据投标人提供的培训方案、培训内容、培训计划</w:t>
            </w:r>
            <w:r>
              <w:rPr>
                <w:rFonts w:hint="eastAsia" w:ascii="宋体" w:hAnsi="宋体" w:eastAsia="宋体" w:cs="宋体"/>
                <w:color w:val="auto"/>
                <w:kern w:val="0"/>
                <w:sz w:val="24"/>
                <w:szCs w:val="24"/>
                <w:lang w:val="en-US" w:eastAsia="zh-CN"/>
              </w:rPr>
              <w:t>及</w:t>
            </w:r>
            <w:r>
              <w:rPr>
                <w:rFonts w:hint="eastAsia" w:ascii="宋体" w:hAnsi="宋体" w:eastAsia="宋体" w:cs="宋体"/>
                <w:color w:val="auto"/>
                <w:kern w:val="0"/>
                <w:sz w:val="24"/>
                <w:szCs w:val="24"/>
              </w:rPr>
              <w:t>培训措施进行综合评审。</w:t>
            </w:r>
            <w:r>
              <w:rPr>
                <w:rFonts w:hint="eastAsia" w:ascii="宋体" w:hAnsi="宋体" w:eastAsia="宋体" w:cs="宋体"/>
                <w:bCs/>
                <w:sz w:val="24"/>
                <w:szCs w:val="24"/>
              </w:rPr>
              <w:t>根据</w:t>
            </w:r>
            <w:r>
              <w:rPr>
                <w:rFonts w:hint="eastAsia" w:ascii="宋体" w:hAnsi="宋体" w:eastAsia="宋体" w:cs="宋体"/>
                <w:bCs/>
                <w:sz w:val="24"/>
                <w:szCs w:val="24"/>
                <w:lang w:val="en-US" w:eastAsia="zh-CN"/>
              </w:rPr>
              <w:t>方案完整程度好得</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6.1</w:t>
            </w:r>
            <w:r>
              <w:rPr>
                <w:rFonts w:hint="eastAsia" w:ascii="宋体" w:hAnsi="宋体" w:eastAsia="宋体" w:cs="宋体"/>
                <w:bCs/>
                <w:sz w:val="24"/>
                <w:szCs w:val="24"/>
              </w:rPr>
              <w:t>-</w:t>
            </w:r>
            <w:r>
              <w:rPr>
                <w:rFonts w:hint="eastAsia" w:ascii="宋体" w:hAnsi="宋体" w:eastAsia="宋体" w:cs="宋体"/>
                <w:bCs/>
                <w:sz w:val="24"/>
                <w:szCs w:val="24"/>
                <w:lang w:val="en-US" w:eastAsia="zh-CN"/>
              </w:rPr>
              <w:t>10</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一般</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3.1</w:t>
            </w: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差</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分</w:t>
            </w:r>
            <w:r>
              <w:rPr>
                <w:rFonts w:hint="eastAsia" w:ascii="宋体" w:hAnsi="宋体" w:eastAsia="宋体" w:cs="宋体"/>
                <w:bCs/>
                <w:sz w:val="24"/>
                <w:szCs w:val="24"/>
                <w:lang w:eastAsia="zh-CN"/>
              </w:rPr>
              <w:t>；</w:t>
            </w:r>
          </w:p>
        </w:tc>
      </w:tr>
      <w:tr w14:paraId="4F681DD7">
        <w:tblPrEx>
          <w:tblCellMar>
            <w:top w:w="15" w:type="dxa"/>
            <w:left w:w="15" w:type="dxa"/>
            <w:bottom w:w="15" w:type="dxa"/>
            <w:right w:w="15" w:type="dxa"/>
          </w:tblCellMar>
        </w:tblPrEx>
        <w:trPr>
          <w:trHeight w:val="956" w:hRule="atLeast"/>
        </w:trPr>
        <w:tc>
          <w:tcPr>
            <w:tcW w:w="1112" w:type="dxa"/>
            <w:tcBorders>
              <w:top w:val="single" w:color="auto" w:sz="4" w:space="0"/>
              <w:left w:val="single" w:color="auto" w:sz="4" w:space="0"/>
              <w:bottom w:val="single" w:color="auto" w:sz="4" w:space="0"/>
              <w:right w:val="single" w:color="auto" w:sz="4" w:space="0"/>
            </w:tcBorders>
            <w:noWrap w:val="0"/>
            <w:vAlign w:val="center"/>
          </w:tcPr>
          <w:p w14:paraId="051F161A">
            <w:p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rPr>
              <w:t>紧急情况处理预案（</w:t>
            </w:r>
            <w:r>
              <w:rPr>
                <w:rFonts w:hint="eastAsia" w:ascii="宋体" w:hAnsi="宋体" w:eastAsia="宋体" w:cs="宋体"/>
                <w:b/>
                <w:bCs/>
                <w:color w:val="auto"/>
                <w:kern w:val="0"/>
                <w:sz w:val="24"/>
                <w:szCs w:val="24"/>
                <w:lang w:val="en-US" w:eastAsia="zh-CN"/>
              </w:rPr>
              <w:t>10</w:t>
            </w:r>
            <w:r>
              <w:rPr>
                <w:rFonts w:hint="eastAsia" w:ascii="宋体" w:hAnsi="宋体" w:eastAsia="宋体" w:cs="宋体"/>
                <w:b/>
                <w:bCs/>
                <w:color w:val="auto"/>
                <w:kern w:val="0"/>
                <w:sz w:val="24"/>
                <w:szCs w:val="24"/>
              </w:rPr>
              <w:t xml:space="preserve">分） </w:t>
            </w:r>
          </w:p>
        </w:tc>
        <w:tc>
          <w:tcPr>
            <w:tcW w:w="7607" w:type="dxa"/>
            <w:tcBorders>
              <w:top w:val="single" w:color="auto" w:sz="4" w:space="0"/>
              <w:left w:val="single" w:color="auto" w:sz="4" w:space="0"/>
              <w:bottom w:val="single" w:color="auto" w:sz="4" w:space="0"/>
              <w:right w:val="single" w:color="auto" w:sz="4" w:space="0"/>
            </w:tcBorders>
            <w:noWrap w:val="0"/>
            <w:vAlign w:val="top"/>
          </w:tcPr>
          <w:p w14:paraId="37E4114A">
            <w:pPr>
              <w:spacing w:line="360" w:lineRule="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rPr>
              <w:t>根据投标人提供的突发事件应急处理方案、应急处理时效、预防措施</w:t>
            </w:r>
            <w:r>
              <w:rPr>
                <w:rFonts w:hint="eastAsia" w:ascii="宋体" w:hAnsi="宋体" w:eastAsia="宋体" w:cs="宋体"/>
                <w:color w:val="auto"/>
                <w:kern w:val="0"/>
                <w:sz w:val="24"/>
                <w:szCs w:val="24"/>
                <w:lang w:val="en-US" w:eastAsia="zh-CN"/>
              </w:rPr>
              <w:t>及</w:t>
            </w:r>
            <w:r>
              <w:rPr>
                <w:rFonts w:hint="eastAsia" w:ascii="宋体" w:hAnsi="宋体" w:eastAsia="宋体" w:cs="宋体"/>
                <w:color w:val="auto"/>
                <w:kern w:val="0"/>
                <w:sz w:val="24"/>
                <w:szCs w:val="24"/>
              </w:rPr>
              <w:t>补救措施进行综合评审。</w:t>
            </w:r>
            <w:r>
              <w:rPr>
                <w:rFonts w:hint="eastAsia" w:ascii="宋体" w:hAnsi="宋体" w:eastAsia="宋体" w:cs="宋体"/>
                <w:bCs/>
                <w:sz w:val="24"/>
                <w:szCs w:val="24"/>
              </w:rPr>
              <w:t>根据</w:t>
            </w:r>
            <w:r>
              <w:rPr>
                <w:rFonts w:hint="eastAsia" w:ascii="宋体" w:hAnsi="宋体" w:eastAsia="宋体" w:cs="宋体"/>
                <w:bCs/>
                <w:sz w:val="24"/>
                <w:szCs w:val="24"/>
                <w:lang w:val="en-US" w:eastAsia="zh-CN"/>
              </w:rPr>
              <w:t>方案完整程度好得</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6.1</w:t>
            </w:r>
            <w:r>
              <w:rPr>
                <w:rFonts w:hint="eastAsia" w:ascii="宋体" w:hAnsi="宋体" w:eastAsia="宋体" w:cs="宋体"/>
                <w:bCs/>
                <w:sz w:val="24"/>
                <w:szCs w:val="24"/>
              </w:rPr>
              <w:t>-</w:t>
            </w:r>
            <w:r>
              <w:rPr>
                <w:rFonts w:hint="eastAsia" w:ascii="宋体" w:hAnsi="宋体" w:eastAsia="宋体" w:cs="宋体"/>
                <w:bCs/>
                <w:sz w:val="24"/>
                <w:szCs w:val="24"/>
                <w:lang w:val="en-US" w:eastAsia="zh-CN"/>
              </w:rPr>
              <w:t>10</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一般</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3.1</w:t>
            </w: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r>
              <w:rPr>
                <w:rFonts w:hint="eastAsia" w:ascii="宋体" w:hAnsi="宋体" w:eastAsia="宋体" w:cs="宋体"/>
                <w:bCs/>
                <w:sz w:val="24"/>
                <w:szCs w:val="24"/>
                <w:lang w:val="en-US" w:eastAsia="zh-CN"/>
              </w:rPr>
              <w:t>差</w:t>
            </w:r>
            <w:r>
              <w:rPr>
                <w:rFonts w:hint="eastAsia" w:ascii="宋体" w:hAnsi="宋体" w:eastAsia="宋体" w:cs="宋体"/>
                <w:bCs/>
                <w:sz w:val="24"/>
                <w:szCs w:val="24"/>
              </w:rPr>
              <w:t>计</w:t>
            </w:r>
            <w:r>
              <w:rPr>
                <w:rFonts w:hint="eastAsia" w:ascii="宋体" w:hAnsi="宋体" w:eastAsia="宋体" w:cs="宋体"/>
                <w:bCs/>
                <w:sz w:val="24"/>
                <w:szCs w:val="24"/>
                <w:lang w:val="en-US" w:eastAsia="zh-CN"/>
              </w:rPr>
              <w:t>1</w:t>
            </w: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分</w:t>
            </w:r>
            <w:r>
              <w:rPr>
                <w:rFonts w:hint="eastAsia" w:ascii="宋体" w:hAnsi="宋体" w:eastAsia="宋体" w:cs="宋体"/>
                <w:bCs/>
                <w:sz w:val="24"/>
                <w:szCs w:val="24"/>
                <w:lang w:eastAsia="zh-CN"/>
              </w:rPr>
              <w:t>；</w:t>
            </w:r>
          </w:p>
        </w:tc>
      </w:tr>
    </w:tbl>
    <w:p w14:paraId="6813E2F8">
      <w:pPr>
        <w:rPr>
          <w:rFonts w:hint="eastAsia"/>
        </w:rPr>
      </w:pPr>
    </w:p>
    <w:p w14:paraId="523A1A3C">
      <w:pPr>
        <w:pStyle w:val="2"/>
        <w:adjustRightInd w:val="0"/>
        <w:snapToGrid w:val="0"/>
        <w:spacing w:before="240" w:beforeLines="100" w:after="240" w:afterLines="100" w:line="360" w:lineRule="auto"/>
        <w:jc w:val="center"/>
        <w:rPr>
          <w:rFonts w:hint="eastAsia" w:ascii="宋体" w:hAnsi="宋体" w:eastAsia="宋体" w:cs="宋体"/>
          <w:sz w:val="36"/>
          <w:szCs w:val="22"/>
        </w:rPr>
      </w:pPr>
      <w:bookmarkStart w:id="130" w:name="_Toc497546918"/>
      <w:bookmarkStart w:id="131" w:name="_Toc462325836"/>
      <w:bookmarkStart w:id="132" w:name="_Toc347478708"/>
      <w:bookmarkStart w:id="133" w:name="_Toc497551820"/>
      <w:bookmarkStart w:id="134" w:name="_Toc93800308"/>
      <w:bookmarkStart w:id="135" w:name="_Toc9748"/>
      <w:bookmarkStart w:id="136" w:name="_Toc497711585"/>
      <w:bookmarkStart w:id="137" w:name="_Toc497712133"/>
      <w:bookmarkStart w:id="138" w:name="_Toc13288"/>
      <w:bookmarkStart w:id="139" w:name="_Toc492955459"/>
      <w:r>
        <w:rPr>
          <w:rFonts w:hint="eastAsia" w:ascii="宋体" w:hAnsi="宋体" w:eastAsia="宋体" w:cs="宋体"/>
          <w:sz w:val="36"/>
          <w:szCs w:val="22"/>
        </w:rPr>
        <w:t>第六部分 合同格式及主要条款</w:t>
      </w:r>
      <w:bookmarkEnd w:id="130"/>
      <w:bookmarkEnd w:id="131"/>
      <w:bookmarkEnd w:id="132"/>
      <w:bookmarkEnd w:id="133"/>
      <w:bookmarkEnd w:id="134"/>
      <w:bookmarkEnd w:id="135"/>
      <w:bookmarkEnd w:id="136"/>
      <w:bookmarkEnd w:id="137"/>
      <w:bookmarkEnd w:id="138"/>
      <w:bookmarkEnd w:id="139"/>
    </w:p>
    <w:p w14:paraId="0A8E256A">
      <w:pPr>
        <w:pStyle w:val="45"/>
        <w:ind w:firstLine="228" w:firstLineChars="95"/>
        <w:jc w:val="center"/>
        <w:rPr>
          <w:rFonts w:hint="eastAsia" w:ascii="宋体" w:hAnsi="宋体" w:eastAsia="宋体" w:cs="宋体"/>
          <w:sz w:val="24"/>
        </w:rPr>
      </w:pPr>
      <w:bookmarkStart w:id="140" w:name="_Toc347478710"/>
      <w:bookmarkStart w:id="141" w:name="_Toc32543"/>
      <w:bookmarkStart w:id="142" w:name="_Toc462325837"/>
      <w:bookmarkStart w:id="143" w:name="_Toc359250032"/>
      <w:bookmarkStart w:id="144" w:name="_Toc29596"/>
      <w:bookmarkStart w:id="145" w:name="_Toc3066"/>
      <w:bookmarkStart w:id="146" w:name="_Toc462325838"/>
      <w:bookmarkStart w:id="147" w:name="_Toc347478744"/>
      <w:bookmarkStart w:id="148" w:name="_Toc385992402"/>
      <w:bookmarkStart w:id="149" w:name="_Toc497551821"/>
      <w:bookmarkStart w:id="150" w:name="_Toc497712134"/>
      <w:bookmarkStart w:id="151" w:name="_Toc497546919"/>
      <w:bookmarkStart w:id="152" w:name="_Toc497711586"/>
      <w:bookmarkStart w:id="153" w:name="_Toc389620242"/>
      <w:bookmarkStart w:id="154" w:name="_Toc492955460"/>
      <w:r>
        <w:rPr>
          <w:rFonts w:hint="eastAsia" w:ascii="宋体" w:hAnsi="宋体" w:eastAsia="宋体" w:cs="宋体"/>
          <w:sz w:val="24"/>
        </w:rPr>
        <w:t>合同通用条款</w:t>
      </w:r>
      <w:bookmarkEnd w:id="140"/>
      <w:bookmarkEnd w:id="141"/>
      <w:bookmarkEnd w:id="142"/>
      <w:bookmarkEnd w:id="143"/>
      <w:bookmarkEnd w:id="144"/>
    </w:p>
    <w:p w14:paraId="007DF81D">
      <w:pPr>
        <w:ind w:firstLine="480" w:firstLineChars="200"/>
        <w:rPr>
          <w:rFonts w:hint="eastAsia" w:ascii="宋体" w:hAnsi="宋体" w:eastAsia="宋体" w:cs="宋体"/>
          <w:sz w:val="24"/>
          <w:szCs w:val="24"/>
        </w:rPr>
      </w:pPr>
      <w:r>
        <w:rPr>
          <w:rFonts w:hint="eastAsia" w:ascii="宋体" w:hAnsi="宋体" w:eastAsia="宋体" w:cs="宋体"/>
          <w:sz w:val="24"/>
          <w:szCs w:val="24"/>
        </w:rPr>
        <w:t>本表是对合同条款的具体补充和修改，如有矛盾，应以本资料表为准。</w:t>
      </w:r>
    </w:p>
    <w:tbl>
      <w:tblPr>
        <w:tblStyle w:val="24"/>
        <w:tblW w:w="9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80"/>
        <w:gridCol w:w="8260"/>
      </w:tblGrid>
      <w:tr w14:paraId="763FF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1" w:hRule="atLeast"/>
          <w:jc w:val="center"/>
        </w:trPr>
        <w:tc>
          <w:tcPr>
            <w:tcW w:w="980" w:type="dxa"/>
            <w:noWrap w:val="0"/>
            <w:vAlign w:val="center"/>
          </w:tcPr>
          <w:p w14:paraId="07167B8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8260" w:type="dxa"/>
            <w:noWrap w:val="0"/>
            <w:vAlign w:val="center"/>
          </w:tcPr>
          <w:p w14:paraId="40F322BF">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内      容</w:t>
            </w:r>
          </w:p>
        </w:tc>
      </w:tr>
      <w:tr w14:paraId="0972B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80" w:type="dxa"/>
            <w:noWrap w:val="0"/>
            <w:vAlign w:val="center"/>
          </w:tcPr>
          <w:p w14:paraId="7DDE4C1A">
            <w:pPr>
              <w:jc w:val="center"/>
              <w:rPr>
                <w:rFonts w:hint="eastAsia" w:ascii="宋体" w:hAnsi="宋体" w:eastAsia="宋体" w:cs="宋体"/>
                <w:sz w:val="24"/>
                <w:szCs w:val="24"/>
              </w:rPr>
            </w:pPr>
            <w:r>
              <w:rPr>
                <w:rFonts w:hint="eastAsia" w:ascii="宋体" w:hAnsi="宋体" w:eastAsia="宋体" w:cs="宋体"/>
                <w:sz w:val="24"/>
                <w:szCs w:val="24"/>
              </w:rPr>
              <w:t>1</w:t>
            </w:r>
          </w:p>
        </w:tc>
        <w:tc>
          <w:tcPr>
            <w:tcW w:w="8260" w:type="dxa"/>
            <w:noWrap w:val="0"/>
            <w:vAlign w:val="center"/>
          </w:tcPr>
          <w:p w14:paraId="76C49B75">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采购人名称：</w:t>
            </w:r>
            <w:r>
              <w:rPr>
                <w:rFonts w:hint="eastAsia" w:ascii="宋体" w:hAnsi="宋体" w:eastAsia="宋体" w:cs="宋体"/>
                <w:sz w:val="24"/>
                <w:szCs w:val="24"/>
                <w:lang w:eastAsia="zh-CN"/>
              </w:rPr>
              <w:t xml:space="preserve">子洲县农业农村局 </w:t>
            </w:r>
          </w:p>
          <w:p w14:paraId="25090D6B">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eastAsia="zh-CN"/>
              </w:rPr>
              <w:t>陕西省榆林市子洲县</w:t>
            </w:r>
            <w:r>
              <w:rPr>
                <w:rFonts w:hint="eastAsia" w:ascii="宋体" w:hAnsi="宋体" w:eastAsia="宋体" w:cs="宋体"/>
                <w:sz w:val="24"/>
                <w:szCs w:val="24"/>
              </w:rPr>
              <w:t xml:space="preserve">  </w:t>
            </w:r>
          </w:p>
        </w:tc>
      </w:tr>
      <w:tr w14:paraId="609ED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980" w:type="dxa"/>
            <w:noWrap w:val="0"/>
            <w:vAlign w:val="center"/>
          </w:tcPr>
          <w:p w14:paraId="5717B37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8260" w:type="dxa"/>
            <w:noWrap w:val="0"/>
            <w:vAlign w:val="center"/>
          </w:tcPr>
          <w:p w14:paraId="5CAEB02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交货地点</w:t>
            </w:r>
            <w:r>
              <w:rPr>
                <w:rFonts w:hint="eastAsia" w:ascii="宋体" w:hAnsi="宋体" w:eastAsia="宋体" w:cs="宋体"/>
                <w:sz w:val="24"/>
                <w:szCs w:val="24"/>
              </w:rPr>
              <w:t>：</w:t>
            </w:r>
            <w:r>
              <w:rPr>
                <w:rFonts w:hint="eastAsia" w:ascii="宋体" w:hAnsi="宋体" w:eastAsia="宋体" w:cs="宋体"/>
                <w:sz w:val="24"/>
                <w:szCs w:val="24"/>
                <w:lang w:eastAsia="zh-CN"/>
              </w:rPr>
              <w:t>采购人指定地点</w:t>
            </w:r>
          </w:p>
        </w:tc>
      </w:tr>
      <w:tr w14:paraId="1184B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980" w:type="dxa"/>
            <w:noWrap w:val="0"/>
            <w:vAlign w:val="center"/>
          </w:tcPr>
          <w:p w14:paraId="6F2DD116">
            <w:pPr>
              <w:widowControl/>
              <w:adjustRightInd w:val="0"/>
              <w:snapToGrid w:val="0"/>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8260" w:type="dxa"/>
            <w:noWrap w:val="0"/>
            <w:vAlign w:val="center"/>
          </w:tcPr>
          <w:p w14:paraId="0206B555">
            <w:pPr>
              <w:widowControl/>
              <w:adjustRightInd w:val="0"/>
              <w:snapToGrid w:val="0"/>
              <w:spacing w:line="360" w:lineRule="auto"/>
              <w:jc w:val="left"/>
              <w:textAlignment w:val="center"/>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eastAsia="zh-CN"/>
              </w:rPr>
              <w:t>交货期：</w:t>
            </w:r>
            <w:r>
              <w:rPr>
                <w:rFonts w:hint="eastAsia" w:ascii="宋体" w:hAnsi="宋体" w:cs="宋体"/>
                <w:color w:val="auto"/>
                <w:sz w:val="24"/>
                <w:szCs w:val="24"/>
                <w:lang w:val="en-US" w:eastAsia="zh-CN"/>
              </w:rPr>
              <w:t>包1：20天 ；包2：1</w:t>
            </w:r>
            <w:r>
              <w:rPr>
                <w:rFonts w:hint="eastAsia" w:ascii="宋体" w:hAnsi="宋体" w:eastAsia="宋体" w:cs="宋体"/>
                <w:color w:val="auto"/>
                <w:sz w:val="24"/>
                <w:szCs w:val="24"/>
              </w:rPr>
              <w:t>5天</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包3：1年</w:t>
            </w:r>
          </w:p>
        </w:tc>
      </w:tr>
      <w:tr w14:paraId="24114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980" w:type="dxa"/>
            <w:noWrap w:val="0"/>
            <w:vAlign w:val="center"/>
          </w:tcPr>
          <w:p w14:paraId="548BF51D">
            <w:pPr>
              <w:widowControl/>
              <w:adjustRightInd w:val="0"/>
              <w:snapToGrid w:val="0"/>
              <w:spacing w:line="360" w:lineRule="auto"/>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8260" w:type="dxa"/>
            <w:noWrap w:val="0"/>
            <w:vAlign w:val="center"/>
          </w:tcPr>
          <w:p w14:paraId="404D8343">
            <w:pPr>
              <w:widowControl/>
              <w:adjustRightInd w:val="0"/>
              <w:snapToGrid w:val="0"/>
              <w:spacing w:line="360" w:lineRule="auto"/>
              <w:jc w:val="left"/>
              <w:textAlignment w:val="center"/>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质保期限：</w:t>
            </w:r>
            <w:r>
              <w:rPr>
                <w:rFonts w:hint="eastAsia" w:ascii="宋体" w:hAnsi="宋体" w:cs="宋体"/>
                <w:color w:val="auto"/>
                <w:sz w:val="24"/>
                <w:szCs w:val="24"/>
                <w:lang w:val="en-US" w:eastAsia="zh-CN"/>
              </w:rPr>
              <w:t>包1：3个月；包2：</w:t>
            </w:r>
            <w:r>
              <w:rPr>
                <w:rFonts w:hint="eastAsia" w:ascii="宋体" w:hAnsi="宋体" w:eastAsia="宋体" w:cs="宋体"/>
                <w:color w:val="auto"/>
                <w:sz w:val="24"/>
                <w:szCs w:val="24"/>
                <w:lang w:val="en-US" w:eastAsia="zh-CN"/>
              </w:rPr>
              <w:t>一</w:t>
            </w:r>
            <w:r>
              <w:rPr>
                <w:rFonts w:hint="eastAsia" w:ascii="宋体" w:hAnsi="宋体" w:cs="宋体"/>
                <w:color w:val="auto"/>
                <w:sz w:val="24"/>
                <w:szCs w:val="24"/>
                <w:lang w:val="en-US" w:eastAsia="zh-CN"/>
              </w:rPr>
              <w:t>年</w:t>
            </w:r>
          </w:p>
        </w:tc>
      </w:tr>
      <w:tr w14:paraId="3970D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4" w:hRule="atLeast"/>
          <w:jc w:val="center"/>
        </w:trPr>
        <w:tc>
          <w:tcPr>
            <w:tcW w:w="980" w:type="dxa"/>
            <w:noWrap w:val="0"/>
            <w:vAlign w:val="center"/>
          </w:tcPr>
          <w:p w14:paraId="194EEFE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8260" w:type="dxa"/>
            <w:noWrap w:val="0"/>
            <w:vAlign w:val="center"/>
          </w:tcPr>
          <w:p w14:paraId="1A22035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1、投标报价：</w:t>
            </w:r>
            <w:r>
              <w:rPr>
                <w:rFonts w:hint="eastAsia" w:ascii="宋体" w:hAnsi="宋体" w:eastAsia="宋体" w:cs="宋体"/>
                <w:sz w:val="24"/>
                <w:szCs w:val="24"/>
                <w:lang w:eastAsia="zh-CN"/>
              </w:rPr>
              <w:t>包含完成本次采购所要求的货物、服务且验收合格的所有费用含税价格、运输费用、 售后服务</w:t>
            </w:r>
            <w:r>
              <w:rPr>
                <w:rFonts w:hint="eastAsia" w:ascii="宋体" w:hAnsi="宋体" w:eastAsia="宋体" w:cs="宋体"/>
                <w:sz w:val="24"/>
                <w:szCs w:val="24"/>
                <w:lang w:val="en-US" w:eastAsia="zh-CN"/>
              </w:rPr>
              <w:t>费用</w:t>
            </w:r>
            <w:r>
              <w:rPr>
                <w:rFonts w:hint="eastAsia" w:ascii="宋体" w:hAnsi="宋体" w:eastAsia="宋体" w:cs="宋体"/>
                <w:sz w:val="24"/>
                <w:szCs w:val="24"/>
                <w:lang w:eastAsia="zh-CN"/>
              </w:rPr>
              <w:t>等产品达到正常使用条件下所包含的一切费用。</w:t>
            </w:r>
          </w:p>
          <w:p w14:paraId="5A18563B">
            <w:pPr>
              <w:spacing w:line="360" w:lineRule="auto"/>
              <w:rPr>
                <w:rFonts w:hint="eastAsia" w:ascii="宋体" w:hAnsi="宋体" w:eastAsia="宋体" w:cs="宋体"/>
                <w:sz w:val="24"/>
                <w:szCs w:val="24"/>
              </w:rPr>
            </w:pPr>
            <w:r>
              <w:rPr>
                <w:rFonts w:hint="eastAsia" w:ascii="宋体" w:hAnsi="宋体" w:eastAsia="宋体" w:cs="宋体"/>
                <w:sz w:val="24"/>
                <w:szCs w:val="24"/>
              </w:rPr>
              <w:t>2、合同总价一次包死，不受市场价变化或实际工作量变化的影响。</w:t>
            </w:r>
          </w:p>
          <w:p w14:paraId="797B9AB2">
            <w:pPr>
              <w:spacing w:line="360" w:lineRule="auto"/>
              <w:rPr>
                <w:rFonts w:hint="eastAsia" w:ascii="宋体" w:hAnsi="宋体" w:eastAsia="宋体" w:cs="宋体"/>
                <w:sz w:val="24"/>
                <w:szCs w:val="24"/>
              </w:rPr>
            </w:pPr>
            <w:r>
              <w:rPr>
                <w:rFonts w:hint="eastAsia" w:ascii="宋体" w:hAnsi="宋体" w:eastAsia="宋体" w:cs="宋体"/>
                <w:sz w:val="24"/>
                <w:szCs w:val="24"/>
              </w:rPr>
              <w:t>3、付款方式：</w:t>
            </w:r>
            <w:r>
              <w:rPr>
                <w:rFonts w:hint="eastAsia" w:ascii="宋体" w:hAnsi="宋体" w:eastAsia="宋体" w:cs="宋体"/>
                <w:sz w:val="24"/>
                <w:szCs w:val="24"/>
                <w:lang w:eastAsia="zh-CN"/>
              </w:rPr>
              <w:t>合同约定</w:t>
            </w:r>
            <w:r>
              <w:rPr>
                <w:rFonts w:hint="eastAsia" w:ascii="宋体" w:hAnsi="宋体" w:eastAsia="宋体" w:cs="宋体"/>
                <w:sz w:val="24"/>
                <w:szCs w:val="24"/>
              </w:rPr>
              <w:t>。</w:t>
            </w:r>
          </w:p>
          <w:p w14:paraId="1DE0F84D">
            <w:pPr>
              <w:spacing w:line="360" w:lineRule="auto"/>
              <w:rPr>
                <w:rFonts w:hint="eastAsia" w:ascii="宋体" w:hAnsi="宋体" w:eastAsia="宋体" w:cs="宋体"/>
                <w:sz w:val="24"/>
                <w:szCs w:val="24"/>
              </w:rPr>
            </w:pPr>
            <w:r>
              <w:rPr>
                <w:rFonts w:hint="eastAsia" w:ascii="宋体" w:hAnsi="宋体" w:eastAsia="宋体" w:cs="宋体"/>
                <w:sz w:val="24"/>
                <w:szCs w:val="24"/>
              </w:rPr>
              <w:t>4、结算方式：按照国库集中支付有关规定执行，发票开采购人。</w:t>
            </w:r>
          </w:p>
        </w:tc>
      </w:tr>
      <w:tr w14:paraId="619E8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7" w:hRule="atLeast"/>
          <w:jc w:val="center"/>
        </w:trPr>
        <w:tc>
          <w:tcPr>
            <w:tcW w:w="980" w:type="dxa"/>
            <w:noWrap w:val="0"/>
            <w:vAlign w:val="center"/>
          </w:tcPr>
          <w:p w14:paraId="7CA41E3F">
            <w:pPr>
              <w:pStyle w:val="14"/>
              <w:spacing w:line="360" w:lineRule="auto"/>
              <w:jc w:val="center"/>
              <w:rPr>
                <w:rFonts w:hint="eastAsia" w:ascii="宋体" w:hAnsi="宋体" w:eastAsia="宋体" w:cs="宋体"/>
                <w:szCs w:val="24"/>
                <w:lang w:eastAsia="zh-CN"/>
              </w:rPr>
            </w:pPr>
            <w:r>
              <w:rPr>
                <w:rFonts w:hint="eastAsia" w:hAnsi="宋体" w:eastAsia="宋体" w:cs="宋体"/>
                <w:szCs w:val="24"/>
                <w:lang w:val="en-US" w:eastAsia="zh-CN"/>
              </w:rPr>
              <w:t>6</w:t>
            </w:r>
          </w:p>
        </w:tc>
        <w:tc>
          <w:tcPr>
            <w:tcW w:w="8260" w:type="dxa"/>
            <w:noWrap w:val="0"/>
            <w:vAlign w:val="center"/>
          </w:tcPr>
          <w:p w14:paraId="71B7E397">
            <w:pPr>
              <w:spacing w:line="360" w:lineRule="auto"/>
              <w:rPr>
                <w:rFonts w:hint="eastAsia" w:ascii="宋体" w:hAnsi="宋体" w:eastAsia="宋体" w:cs="宋体"/>
                <w:sz w:val="24"/>
                <w:szCs w:val="24"/>
              </w:rPr>
            </w:pPr>
            <w:r>
              <w:rPr>
                <w:rFonts w:hint="eastAsia" w:ascii="宋体" w:hAnsi="宋体" w:eastAsia="宋体" w:cs="宋体"/>
                <w:sz w:val="24"/>
                <w:szCs w:val="24"/>
              </w:rPr>
              <w:t>违约责任：</w:t>
            </w:r>
          </w:p>
          <w:p w14:paraId="413C7DFC">
            <w:pPr>
              <w:spacing w:line="360" w:lineRule="auto"/>
              <w:rPr>
                <w:rFonts w:hint="eastAsia" w:ascii="宋体" w:hAnsi="宋体" w:eastAsia="宋体" w:cs="宋体"/>
                <w:sz w:val="24"/>
                <w:szCs w:val="24"/>
              </w:rPr>
            </w:pPr>
            <w:r>
              <w:rPr>
                <w:rFonts w:hint="eastAsia" w:ascii="宋体" w:hAnsi="宋体" w:eastAsia="宋体" w:cs="宋体"/>
                <w:sz w:val="24"/>
                <w:szCs w:val="24"/>
              </w:rPr>
              <w:t>按《</w:t>
            </w:r>
            <w:r>
              <w:rPr>
                <w:rFonts w:hint="eastAsia" w:ascii="宋体" w:hAnsi="宋体" w:eastAsia="宋体" w:cs="宋体"/>
                <w:sz w:val="24"/>
                <w:szCs w:val="24"/>
                <w:lang w:val="en-US" w:eastAsia="zh-CN"/>
              </w:rPr>
              <w:t>民法典</w:t>
            </w:r>
            <w:r>
              <w:rPr>
                <w:rFonts w:hint="eastAsia" w:ascii="宋体" w:hAnsi="宋体" w:eastAsia="宋体" w:cs="宋体"/>
                <w:sz w:val="24"/>
                <w:szCs w:val="24"/>
              </w:rPr>
              <w:t>》中的相关条款执行。</w:t>
            </w:r>
          </w:p>
          <w:p w14:paraId="7700702A">
            <w:pPr>
              <w:spacing w:line="360" w:lineRule="auto"/>
              <w:rPr>
                <w:rFonts w:hint="eastAsia" w:ascii="宋体" w:hAnsi="宋体" w:eastAsia="宋体" w:cs="宋体"/>
                <w:sz w:val="24"/>
                <w:szCs w:val="24"/>
              </w:rPr>
            </w:pPr>
            <w:r>
              <w:rPr>
                <w:rFonts w:hint="eastAsia" w:ascii="宋体" w:hAnsi="宋体" w:eastAsia="宋体" w:cs="宋体"/>
                <w:sz w:val="24"/>
                <w:szCs w:val="24"/>
              </w:rPr>
              <w:t>未按合同或招标文件要求提货物或供应的货物质量不能满足采购人技术要求，采购单位有权单方终止合同，甚至对供应商违约行为进行追究。</w:t>
            </w:r>
          </w:p>
        </w:tc>
      </w:tr>
    </w:tbl>
    <w:p w14:paraId="5E5A2746">
      <w:pPr>
        <w:jc w:val="center"/>
        <w:rPr>
          <w:rFonts w:hint="eastAsia" w:ascii="宋体" w:hAnsi="宋体" w:eastAsia="宋体" w:cs="宋体"/>
          <w:sz w:val="36"/>
        </w:rPr>
      </w:pPr>
    </w:p>
    <w:p w14:paraId="40E7C029">
      <w:pPr>
        <w:jc w:val="center"/>
        <w:rPr>
          <w:rFonts w:hint="eastAsia" w:ascii="宋体" w:hAnsi="宋体" w:eastAsia="宋体" w:cs="宋体"/>
          <w:sz w:val="36"/>
        </w:rPr>
      </w:pPr>
    </w:p>
    <w:p w14:paraId="5A7F74F8">
      <w:pPr>
        <w:pStyle w:val="42"/>
        <w:ind w:firstLine="720"/>
        <w:rPr>
          <w:rFonts w:hint="eastAsia" w:ascii="宋体" w:hAnsi="宋体" w:eastAsia="宋体" w:cs="宋体"/>
          <w:sz w:val="36"/>
        </w:rPr>
      </w:pPr>
    </w:p>
    <w:p w14:paraId="2D054CB6">
      <w:pPr>
        <w:pStyle w:val="42"/>
        <w:ind w:firstLine="720"/>
        <w:rPr>
          <w:rFonts w:hint="eastAsia" w:ascii="宋体" w:hAnsi="宋体" w:eastAsia="宋体" w:cs="宋体"/>
          <w:sz w:val="36"/>
        </w:rPr>
      </w:pPr>
    </w:p>
    <w:bookmarkEnd w:id="145"/>
    <w:bookmarkEnd w:id="146"/>
    <w:p w14:paraId="68E9333D">
      <w:pPr>
        <w:pStyle w:val="42"/>
        <w:ind w:firstLine="720"/>
        <w:rPr>
          <w:rFonts w:hint="eastAsia" w:ascii="宋体" w:hAnsi="宋体" w:eastAsia="宋体" w:cs="宋体"/>
          <w:sz w:val="36"/>
        </w:rPr>
      </w:pPr>
      <w:bookmarkStart w:id="155" w:name="_Toc17437"/>
      <w:bookmarkStart w:id="156" w:name="_Toc21871"/>
      <w:bookmarkStart w:id="157" w:name="_Toc462325839"/>
    </w:p>
    <w:p w14:paraId="2160C780">
      <w:pPr>
        <w:pStyle w:val="42"/>
        <w:ind w:firstLine="720"/>
        <w:rPr>
          <w:rFonts w:hint="eastAsia" w:ascii="宋体" w:hAnsi="宋体" w:eastAsia="宋体" w:cs="宋体"/>
          <w:sz w:val="36"/>
        </w:rPr>
      </w:pPr>
    </w:p>
    <w:p w14:paraId="7CEF1EDA">
      <w:pPr>
        <w:jc w:val="center"/>
        <w:rPr>
          <w:rFonts w:hint="eastAsia" w:ascii="宋体" w:hAnsi="宋体" w:eastAsia="宋体" w:cs="宋体"/>
          <w:sz w:val="36"/>
        </w:rPr>
      </w:pPr>
      <w:r>
        <w:rPr>
          <w:rFonts w:hint="eastAsia" w:ascii="宋体" w:hAnsi="宋体" w:eastAsia="宋体" w:cs="宋体"/>
          <w:sz w:val="36"/>
        </w:rPr>
        <w:t>合同（参考）</w:t>
      </w:r>
    </w:p>
    <w:p w14:paraId="1916843D">
      <w:pPr>
        <w:spacing w:before="120" w:line="360" w:lineRule="auto"/>
        <w:jc w:val="center"/>
        <w:rPr>
          <w:rFonts w:hint="eastAsia" w:ascii="宋体" w:hAnsi="宋体" w:eastAsia="宋体" w:cs="宋体"/>
          <w:b/>
          <w:bCs/>
          <w:sz w:val="36"/>
          <w:szCs w:val="36"/>
        </w:rPr>
      </w:pPr>
    </w:p>
    <w:p w14:paraId="35E19A23">
      <w:pPr>
        <w:spacing w:before="12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政 府 采 购 合 同</w:t>
      </w:r>
    </w:p>
    <w:p w14:paraId="1731D7E4">
      <w:pPr>
        <w:spacing w:before="120" w:line="360" w:lineRule="auto"/>
        <w:ind w:firstLine="3064" w:firstLineChars="1090"/>
        <w:rPr>
          <w:rFonts w:hint="eastAsia" w:ascii="宋体" w:hAnsi="宋体" w:eastAsia="宋体" w:cs="宋体"/>
          <w:b/>
          <w:bCs/>
          <w:sz w:val="28"/>
          <w:szCs w:val="28"/>
        </w:rPr>
      </w:pPr>
      <w:bookmarkStart w:id="158" w:name="_Toc109543216"/>
      <w:bookmarkStart w:id="159" w:name="_Toc109542396"/>
    </w:p>
    <w:p w14:paraId="5CE84263">
      <w:pPr>
        <w:spacing w:before="120" w:line="360" w:lineRule="auto"/>
        <w:ind w:firstLine="3064" w:firstLineChars="1090"/>
        <w:rPr>
          <w:rFonts w:hint="eastAsia" w:ascii="宋体" w:hAnsi="宋体" w:eastAsia="宋体" w:cs="宋体"/>
          <w:sz w:val="28"/>
          <w:szCs w:val="28"/>
        </w:rPr>
      </w:pPr>
      <w:r>
        <w:rPr>
          <w:rFonts w:hint="eastAsia" w:ascii="宋体" w:hAnsi="宋体" w:eastAsia="宋体" w:cs="宋体"/>
          <w:b/>
          <w:bCs/>
          <w:sz w:val="28"/>
          <w:szCs w:val="28"/>
        </w:rPr>
        <w:t>合同编号：</w:t>
      </w:r>
      <w:bookmarkEnd w:id="158"/>
      <w:bookmarkEnd w:id="159"/>
      <w:r>
        <w:rPr>
          <w:rFonts w:hint="eastAsia" w:ascii="宋体" w:hAnsi="宋体" w:eastAsia="宋体" w:cs="宋体"/>
          <w:b/>
          <w:bCs/>
          <w:sz w:val="28"/>
          <w:szCs w:val="28"/>
          <w:u w:val="single"/>
        </w:rPr>
        <w:t xml:space="preserve">            </w:t>
      </w:r>
      <w:r>
        <w:rPr>
          <w:rFonts w:hint="eastAsia" w:ascii="宋体" w:hAnsi="宋体" w:eastAsia="宋体" w:cs="宋体"/>
          <w:sz w:val="28"/>
          <w:szCs w:val="28"/>
        </w:rPr>
        <w:t xml:space="preserve">        </w:t>
      </w:r>
    </w:p>
    <w:p w14:paraId="2BB041EF">
      <w:pPr>
        <w:spacing w:before="120" w:line="360" w:lineRule="auto"/>
        <w:rPr>
          <w:rFonts w:hint="eastAsia" w:ascii="宋体" w:hAnsi="宋体" w:eastAsia="宋体" w:cs="宋体"/>
          <w:sz w:val="28"/>
          <w:szCs w:val="28"/>
        </w:rPr>
      </w:pPr>
    </w:p>
    <w:p w14:paraId="6D32E391">
      <w:pPr>
        <w:spacing w:before="120" w:line="360" w:lineRule="auto"/>
        <w:rPr>
          <w:rFonts w:hint="eastAsia" w:ascii="宋体" w:hAnsi="宋体" w:eastAsia="宋体" w:cs="宋体"/>
          <w:sz w:val="28"/>
          <w:szCs w:val="28"/>
        </w:rPr>
      </w:pPr>
    </w:p>
    <w:p w14:paraId="31078DC9">
      <w:pPr>
        <w:spacing w:before="120" w:line="360" w:lineRule="auto"/>
        <w:rPr>
          <w:rFonts w:hint="eastAsia" w:ascii="宋体" w:hAnsi="宋体" w:eastAsia="宋体" w:cs="宋体"/>
          <w:sz w:val="28"/>
          <w:szCs w:val="28"/>
        </w:rPr>
      </w:pPr>
    </w:p>
    <w:p w14:paraId="3D576A33">
      <w:pPr>
        <w:spacing w:before="120" w:line="360" w:lineRule="auto"/>
        <w:rPr>
          <w:rFonts w:hint="eastAsia" w:ascii="宋体" w:hAnsi="宋体" w:eastAsia="宋体" w:cs="宋体"/>
          <w:sz w:val="28"/>
          <w:szCs w:val="28"/>
        </w:rPr>
      </w:pPr>
    </w:p>
    <w:p w14:paraId="51068929">
      <w:pPr>
        <w:pStyle w:val="8"/>
        <w:rPr>
          <w:rFonts w:hint="eastAsia" w:ascii="宋体" w:hAnsi="宋体" w:eastAsia="宋体" w:cs="宋体"/>
          <w:sz w:val="28"/>
          <w:szCs w:val="28"/>
        </w:rPr>
      </w:pPr>
    </w:p>
    <w:p w14:paraId="22578508">
      <w:pPr>
        <w:rPr>
          <w:rFonts w:hint="eastAsia" w:ascii="宋体" w:hAnsi="宋体" w:eastAsia="宋体" w:cs="宋体"/>
          <w:sz w:val="28"/>
          <w:szCs w:val="28"/>
        </w:rPr>
      </w:pPr>
    </w:p>
    <w:p w14:paraId="6BCA0494">
      <w:pPr>
        <w:pStyle w:val="8"/>
        <w:rPr>
          <w:rFonts w:hint="eastAsia"/>
        </w:rPr>
      </w:pPr>
    </w:p>
    <w:p w14:paraId="7C22F940">
      <w:pPr>
        <w:pStyle w:val="8"/>
        <w:rPr>
          <w:rFonts w:hint="eastAsia"/>
        </w:rPr>
      </w:pPr>
    </w:p>
    <w:p w14:paraId="53057A1D">
      <w:pPr>
        <w:pStyle w:val="8"/>
        <w:rPr>
          <w:rFonts w:hint="eastAsia"/>
        </w:rPr>
      </w:pPr>
    </w:p>
    <w:p w14:paraId="084B1AB0">
      <w:pPr>
        <w:pStyle w:val="8"/>
        <w:rPr>
          <w:rFonts w:hint="eastAsia"/>
        </w:rPr>
      </w:pPr>
    </w:p>
    <w:p w14:paraId="517E501A">
      <w:pPr>
        <w:pStyle w:val="8"/>
        <w:rPr>
          <w:rFonts w:hint="eastAsia"/>
        </w:rPr>
      </w:pPr>
    </w:p>
    <w:p w14:paraId="4BB36775">
      <w:pPr>
        <w:pStyle w:val="8"/>
        <w:rPr>
          <w:rFonts w:hint="eastAsia"/>
        </w:rPr>
      </w:pPr>
    </w:p>
    <w:p w14:paraId="37DC0C76">
      <w:pPr>
        <w:pStyle w:val="8"/>
        <w:rPr>
          <w:rFonts w:hint="eastAsia"/>
        </w:rPr>
      </w:pPr>
    </w:p>
    <w:p w14:paraId="57CD3CD0">
      <w:pPr>
        <w:pStyle w:val="8"/>
        <w:rPr>
          <w:rFonts w:hint="eastAsia" w:ascii="宋体" w:hAnsi="宋体" w:eastAsia="宋体" w:cs="宋体"/>
        </w:rPr>
      </w:pPr>
    </w:p>
    <w:p w14:paraId="18813C8A">
      <w:pPr>
        <w:spacing w:before="120" w:line="360" w:lineRule="auto"/>
        <w:rPr>
          <w:rFonts w:hint="eastAsia" w:ascii="宋体" w:hAnsi="宋体" w:eastAsia="宋体" w:cs="宋体"/>
          <w:b/>
          <w:bCs/>
          <w:sz w:val="28"/>
          <w:szCs w:val="28"/>
        </w:rPr>
      </w:pPr>
    </w:p>
    <w:p w14:paraId="695A38F7">
      <w:pPr>
        <w:spacing w:before="120" w:line="360" w:lineRule="auto"/>
        <w:ind w:left="960"/>
        <w:rPr>
          <w:rFonts w:hint="eastAsia" w:ascii="宋体" w:hAnsi="宋体" w:eastAsia="宋体" w:cs="宋体"/>
          <w:b/>
          <w:bCs/>
          <w:sz w:val="28"/>
          <w:szCs w:val="28"/>
        </w:rPr>
      </w:pPr>
      <w:r>
        <w:rPr>
          <w:rFonts w:hint="eastAsia" w:ascii="宋体" w:hAnsi="宋体" w:eastAsia="宋体" w:cs="宋体"/>
          <w:b/>
          <w:bCs/>
          <w:sz w:val="28"/>
          <w:szCs w:val="28"/>
        </w:rPr>
        <w:t>项目名称：</w:t>
      </w:r>
      <w:r>
        <w:rPr>
          <w:rFonts w:hint="eastAsia" w:ascii="宋体" w:hAnsi="宋体" w:eastAsia="宋体" w:cs="宋体"/>
          <w:b/>
          <w:bCs/>
          <w:sz w:val="28"/>
          <w:szCs w:val="28"/>
          <w:u w:val="single"/>
        </w:rPr>
        <w:t xml:space="preserve">                                     </w:t>
      </w:r>
    </w:p>
    <w:p w14:paraId="28A119E5">
      <w:pPr>
        <w:spacing w:before="120" w:line="360" w:lineRule="auto"/>
        <w:ind w:left="960"/>
        <w:rPr>
          <w:rFonts w:hint="eastAsia" w:ascii="宋体" w:hAnsi="宋体" w:eastAsia="宋体" w:cs="宋体"/>
          <w:b/>
          <w:bCs/>
          <w:sz w:val="28"/>
          <w:szCs w:val="28"/>
        </w:rPr>
      </w:pPr>
      <w:r>
        <w:rPr>
          <w:rFonts w:hint="eastAsia" w:ascii="宋体" w:hAnsi="宋体" w:eastAsia="宋体" w:cs="宋体"/>
          <w:b/>
          <w:bCs/>
          <w:sz w:val="28"/>
          <w:szCs w:val="28"/>
        </w:rPr>
        <w:t>采  购  人：</w:t>
      </w:r>
      <w:r>
        <w:rPr>
          <w:rFonts w:hint="eastAsia" w:ascii="宋体" w:hAnsi="宋体" w:eastAsia="宋体" w:cs="宋体"/>
          <w:b/>
          <w:bCs/>
          <w:sz w:val="28"/>
          <w:szCs w:val="28"/>
          <w:u w:val="single"/>
        </w:rPr>
        <w:t xml:space="preserve">                                    </w:t>
      </w:r>
    </w:p>
    <w:p w14:paraId="2D060DC3">
      <w:pPr>
        <w:spacing w:before="120" w:line="360" w:lineRule="auto"/>
        <w:ind w:left="960"/>
        <w:rPr>
          <w:rFonts w:hint="eastAsia" w:ascii="宋体" w:hAnsi="宋体" w:eastAsia="宋体" w:cs="宋体"/>
          <w:b/>
          <w:bCs/>
          <w:sz w:val="28"/>
          <w:szCs w:val="28"/>
          <w:u w:val="single"/>
        </w:rPr>
      </w:pPr>
      <w:r>
        <w:rPr>
          <w:rFonts w:hint="eastAsia" w:ascii="宋体" w:hAnsi="宋体" w:eastAsia="宋体" w:cs="宋体"/>
          <w:b/>
          <w:bCs/>
          <w:sz w:val="28"/>
          <w:szCs w:val="28"/>
        </w:rPr>
        <w:t>供  应  商：</w:t>
      </w:r>
      <w:r>
        <w:rPr>
          <w:rFonts w:hint="eastAsia" w:ascii="宋体" w:hAnsi="宋体" w:eastAsia="宋体" w:cs="宋体"/>
          <w:b/>
          <w:bCs/>
          <w:sz w:val="28"/>
          <w:szCs w:val="28"/>
          <w:u w:val="single"/>
        </w:rPr>
        <w:t xml:space="preserve">                                   </w:t>
      </w:r>
    </w:p>
    <w:p w14:paraId="6AB3DC28">
      <w:pPr>
        <w:spacing w:line="360" w:lineRule="auto"/>
        <w:ind w:firstLine="981" w:firstLineChars="349"/>
        <w:rPr>
          <w:rFonts w:hint="eastAsia" w:ascii="宋体" w:hAnsi="宋体" w:eastAsia="宋体" w:cs="宋体"/>
          <w:b/>
          <w:bCs/>
          <w:sz w:val="24"/>
          <w:szCs w:val="24"/>
          <w:u w:val="single"/>
        </w:rPr>
      </w:pPr>
      <w:r>
        <w:rPr>
          <w:rFonts w:hint="eastAsia" w:ascii="宋体" w:hAnsi="宋体" w:eastAsia="宋体" w:cs="宋体"/>
          <w:b/>
          <w:bCs/>
          <w:sz w:val="28"/>
          <w:szCs w:val="28"/>
        </w:rPr>
        <w:t>签署日期：</w:t>
      </w:r>
      <w:r>
        <w:rPr>
          <w:rFonts w:hint="eastAsia" w:ascii="宋体" w:hAnsi="宋体" w:eastAsia="宋体" w:cs="宋体"/>
          <w:b/>
          <w:bCs/>
          <w:sz w:val="24"/>
          <w:szCs w:val="24"/>
          <w:u w:val="single"/>
        </w:rPr>
        <w:t>　　　　　　　　　　　　　             　　</w:t>
      </w:r>
    </w:p>
    <w:p w14:paraId="199402BC">
      <w:pPr>
        <w:pStyle w:val="8"/>
        <w:rPr>
          <w:rFonts w:hint="eastAsia"/>
        </w:rPr>
      </w:pPr>
    </w:p>
    <w:p w14:paraId="28EACC5F">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甲方（采购人）：</w:t>
      </w:r>
    </w:p>
    <w:p w14:paraId="6A003B6C">
      <w:pPr>
        <w:tabs>
          <w:tab w:val="left" w:pos="828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乙方（供应商）：</w:t>
      </w:r>
    </w:p>
    <w:p w14:paraId="3319F743">
      <w:pPr>
        <w:tabs>
          <w:tab w:val="left" w:pos="82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根据《中华人民共和国政府采购法》、《中华人民共和国合同法》及***采购项目（项目编号：****）的《招标文件》、乙方的《投标文件》及《中标通知书》，甲、乙双方同意签订本合同。双方同意共同遵守如下条款： </w:t>
      </w:r>
    </w:p>
    <w:p w14:paraId="296CCF9D">
      <w:pPr>
        <w:tabs>
          <w:tab w:val="left" w:pos="8280"/>
        </w:tabs>
        <w:adjustRightInd w:val="0"/>
        <w:snapToGrid w:val="0"/>
        <w:spacing w:line="360" w:lineRule="auto"/>
        <w:ind w:firstLine="555"/>
        <w:rPr>
          <w:rFonts w:hint="eastAsia" w:ascii="宋体" w:hAnsi="宋体" w:eastAsia="宋体" w:cs="宋体"/>
          <w:sz w:val="24"/>
          <w:szCs w:val="24"/>
        </w:rPr>
      </w:pPr>
      <w:r>
        <w:rPr>
          <w:rFonts w:hint="eastAsia" w:ascii="宋体" w:hAnsi="宋体" w:eastAsia="宋体" w:cs="宋体"/>
          <w:sz w:val="24"/>
          <w:szCs w:val="24"/>
        </w:rPr>
        <w:t>1. 合同标的</w:t>
      </w:r>
    </w:p>
    <w:tbl>
      <w:tblPr>
        <w:tblStyle w:val="2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552"/>
        <w:gridCol w:w="1281"/>
        <w:gridCol w:w="833"/>
        <w:gridCol w:w="860"/>
        <w:gridCol w:w="1333"/>
        <w:gridCol w:w="1429"/>
      </w:tblGrid>
      <w:tr w14:paraId="3B0A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20" w:type="dxa"/>
            <w:noWrap w:val="0"/>
            <w:vAlign w:val="center"/>
          </w:tcPr>
          <w:p w14:paraId="7719878B">
            <w:pPr>
              <w:adjustRightInd w:val="0"/>
              <w:snapToGrid w:val="0"/>
              <w:spacing w:line="360" w:lineRule="auto"/>
              <w:jc w:val="center"/>
              <w:rPr>
                <w:rFonts w:hint="eastAsia" w:ascii="宋体" w:hAnsi="宋体" w:eastAsia="宋体" w:cs="宋体"/>
                <w:kern w:val="32"/>
                <w:sz w:val="24"/>
                <w:szCs w:val="24"/>
              </w:rPr>
            </w:pPr>
            <w:r>
              <w:rPr>
                <w:rFonts w:hint="eastAsia" w:ascii="宋体" w:hAnsi="宋体" w:eastAsia="宋体" w:cs="宋体"/>
                <w:sz w:val="24"/>
                <w:szCs w:val="24"/>
              </w:rPr>
              <w:t>分项</w:t>
            </w:r>
            <w:r>
              <w:rPr>
                <w:rFonts w:hint="eastAsia" w:ascii="宋体" w:hAnsi="宋体" w:eastAsia="宋体" w:cs="宋体"/>
                <w:kern w:val="32"/>
                <w:sz w:val="24"/>
                <w:szCs w:val="24"/>
              </w:rPr>
              <w:t>名称</w:t>
            </w:r>
          </w:p>
        </w:tc>
        <w:tc>
          <w:tcPr>
            <w:tcW w:w="1552" w:type="dxa"/>
            <w:noWrap w:val="0"/>
            <w:vAlign w:val="center"/>
          </w:tcPr>
          <w:p w14:paraId="0612285F">
            <w:pPr>
              <w:adjustRightInd w:val="0"/>
              <w:snapToGrid w:val="0"/>
              <w:spacing w:line="360" w:lineRule="auto"/>
              <w:jc w:val="center"/>
              <w:rPr>
                <w:rFonts w:hint="eastAsia" w:ascii="宋体" w:hAnsi="宋体" w:eastAsia="宋体" w:cs="宋体"/>
                <w:kern w:val="32"/>
                <w:sz w:val="24"/>
                <w:szCs w:val="24"/>
              </w:rPr>
            </w:pPr>
          </w:p>
        </w:tc>
        <w:tc>
          <w:tcPr>
            <w:tcW w:w="1281" w:type="dxa"/>
            <w:noWrap w:val="0"/>
            <w:vAlign w:val="center"/>
          </w:tcPr>
          <w:p w14:paraId="1A296B93">
            <w:pPr>
              <w:adjustRightInd w:val="0"/>
              <w:snapToGrid w:val="0"/>
              <w:spacing w:line="360" w:lineRule="auto"/>
              <w:jc w:val="center"/>
              <w:rPr>
                <w:rFonts w:hint="eastAsia" w:ascii="宋体" w:hAnsi="宋体" w:eastAsia="宋体" w:cs="宋体"/>
                <w:kern w:val="32"/>
                <w:sz w:val="24"/>
                <w:szCs w:val="24"/>
              </w:rPr>
            </w:pPr>
          </w:p>
        </w:tc>
        <w:tc>
          <w:tcPr>
            <w:tcW w:w="833" w:type="dxa"/>
            <w:noWrap w:val="0"/>
            <w:vAlign w:val="center"/>
          </w:tcPr>
          <w:p w14:paraId="541AD9F1">
            <w:pPr>
              <w:adjustRightInd w:val="0"/>
              <w:snapToGrid w:val="0"/>
              <w:spacing w:line="360" w:lineRule="auto"/>
              <w:jc w:val="center"/>
              <w:rPr>
                <w:rFonts w:hint="eastAsia" w:ascii="宋体" w:hAnsi="宋体" w:eastAsia="宋体" w:cs="宋体"/>
                <w:kern w:val="32"/>
                <w:sz w:val="24"/>
                <w:szCs w:val="24"/>
              </w:rPr>
            </w:pPr>
          </w:p>
        </w:tc>
        <w:tc>
          <w:tcPr>
            <w:tcW w:w="860" w:type="dxa"/>
            <w:noWrap w:val="0"/>
            <w:vAlign w:val="center"/>
          </w:tcPr>
          <w:p w14:paraId="30FDA80F">
            <w:pPr>
              <w:adjustRightInd w:val="0"/>
              <w:snapToGrid w:val="0"/>
              <w:spacing w:line="360" w:lineRule="auto"/>
              <w:jc w:val="center"/>
              <w:rPr>
                <w:rFonts w:hint="eastAsia" w:ascii="宋体" w:hAnsi="宋体" w:eastAsia="宋体" w:cs="宋体"/>
                <w:kern w:val="32"/>
                <w:sz w:val="24"/>
                <w:szCs w:val="24"/>
              </w:rPr>
            </w:pPr>
          </w:p>
        </w:tc>
        <w:tc>
          <w:tcPr>
            <w:tcW w:w="1333" w:type="dxa"/>
            <w:noWrap w:val="0"/>
            <w:vAlign w:val="center"/>
          </w:tcPr>
          <w:p w14:paraId="137082B5">
            <w:pPr>
              <w:adjustRightInd w:val="0"/>
              <w:snapToGrid w:val="0"/>
              <w:spacing w:line="360" w:lineRule="auto"/>
              <w:jc w:val="center"/>
              <w:rPr>
                <w:rFonts w:hint="eastAsia" w:ascii="宋体" w:hAnsi="宋体" w:eastAsia="宋体" w:cs="宋体"/>
                <w:kern w:val="32"/>
                <w:sz w:val="24"/>
                <w:szCs w:val="24"/>
              </w:rPr>
            </w:pPr>
            <w:r>
              <w:rPr>
                <w:rFonts w:hint="eastAsia" w:ascii="宋体" w:hAnsi="宋体" w:eastAsia="宋体" w:cs="宋体"/>
                <w:kern w:val="32"/>
                <w:sz w:val="24"/>
                <w:szCs w:val="24"/>
              </w:rPr>
              <w:t>单价（元）</w:t>
            </w:r>
          </w:p>
        </w:tc>
        <w:tc>
          <w:tcPr>
            <w:tcW w:w="1429" w:type="dxa"/>
            <w:noWrap w:val="0"/>
            <w:vAlign w:val="center"/>
          </w:tcPr>
          <w:p w14:paraId="1C1AEB4F">
            <w:pPr>
              <w:adjustRightInd w:val="0"/>
              <w:snapToGrid w:val="0"/>
              <w:spacing w:line="360" w:lineRule="auto"/>
              <w:jc w:val="center"/>
              <w:rPr>
                <w:rFonts w:hint="eastAsia" w:ascii="宋体" w:hAnsi="宋体" w:eastAsia="宋体" w:cs="宋体"/>
                <w:kern w:val="32"/>
                <w:sz w:val="24"/>
                <w:szCs w:val="24"/>
              </w:rPr>
            </w:pPr>
            <w:r>
              <w:rPr>
                <w:rFonts w:hint="eastAsia" w:ascii="宋体" w:hAnsi="宋体" w:eastAsia="宋体" w:cs="宋体"/>
                <w:kern w:val="32"/>
                <w:sz w:val="24"/>
                <w:szCs w:val="24"/>
              </w:rPr>
              <w:t>小计（元）</w:t>
            </w:r>
          </w:p>
        </w:tc>
      </w:tr>
      <w:tr w14:paraId="5AC9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20" w:type="dxa"/>
            <w:noWrap w:val="0"/>
            <w:vAlign w:val="center"/>
          </w:tcPr>
          <w:p w14:paraId="38A006C6">
            <w:pPr>
              <w:adjustRightInd w:val="0"/>
              <w:snapToGrid w:val="0"/>
              <w:spacing w:line="360" w:lineRule="auto"/>
              <w:jc w:val="center"/>
              <w:rPr>
                <w:rFonts w:hint="eastAsia" w:ascii="宋体" w:hAnsi="宋体" w:eastAsia="宋体" w:cs="宋体"/>
                <w:kern w:val="32"/>
                <w:sz w:val="24"/>
                <w:szCs w:val="24"/>
              </w:rPr>
            </w:pPr>
          </w:p>
        </w:tc>
        <w:tc>
          <w:tcPr>
            <w:tcW w:w="1552" w:type="dxa"/>
            <w:noWrap w:val="0"/>
            <w:vAlign w:val="center"/>
          </w:tcPr>
          <w:p w14:paraId="4D647547">
            <w:pPr>
              <w:adjustRightInd w:val="0"/>
              <w:snapToGrid w:val="0"/>
              <w:spacing w:line="360" w:lineRule="auto"/>
              <w:jc w:val="center"/>
              <w:rPr>
                <w:rFonts w:hint="eastAsia" w:ascii="宋体" w:hAnsi="宋体" w:eastAsia="宋体" w:cs="宋体"/>
                <w:kern w:val="32"/>
                <w:sz w:val="24"/>
                <w:szCs w:val="24"/>
              </w:rPr>
            </w:pPr>
          </w:p>
        </w:tc>
        <w:tc>
          <w:tcPr>
            <w:tcW w:w="1281" w:type="dxa"/>
            <w:noWrap w:val="0"/>
            <w:vAlign w:val="center"/>
          </w:tcPr>
          <w:p w14:paraId="28EF6677">
            <w:pPr>
              <w:adjustRightInd w:val="0"/>
              <w:snapToGrid w:val="0"/>
              <w:spacing w:line="360" w:lineRule="auto"/>
              <w:jc w:val="center"/>
              <w:rPr>
                <w:rFonts w:hint="eastAsia" w:ascii="宋体" w:hAnsi="宋体" w:eastAsia="宋体" w:cs="宋体"/>
                <w:kern w:val="32"/>
                <w:sz w:val="24"/>
                <w:szCs w:val="24"/>
              </w:rPr>
            </w:pPr>
          </w:p>
        </w:tc>
        <w:tc>
          <w:tcPr>
            <w:tcW w:w="833" w:type="dxa"/>
            <w:noWrap w:val="0"/>
            <w:vAlign w:val="center"/>
          </w:tcPr>
          <w:p w14:paraId="6FBF8F0A">
            <w:pPr>
              <w:adjustRightInd w:val="0"/>
              <w:snapToGrid w:val="0"/>
              <w:spacing w:line="360" w:lineRule="auto"/>
              <w:jc w:val="center"/>
              <w:rPr>
                <w:rFonts w:hint="eastAsia" w:ascii="宋体" w:hAnsi="宋体" w:eastAsia="宋体" w:cs="宋体"/>
                <w:kern w:val="32"/>
                <w:sz w:val="24"/>
                <w:szCs w:val="24"/>
              </w:rPr>
            </w:pPr>
          </w:p>
        </w:tc>
        <w:tc>
          <w:tcPr>
            <w:tcW w:w="860" w:type="dxa"/>
            <w:noWrap w:val="0"/>
            <w:vAlign w:val="center"/>
          </w:tcPr>
          <w:p w14:paraId="46192808">
            <w:pPr>
              <w:adjustRightInd w:val="0"/>
              <w:snapToGrid w:val="0"/>
              <w:spacing w:line="360" w:lineRule="auto"/>
              <w:jc w:val="center"/>
              <w:rPr>
                <w:rFonts w:hint="eastAsia" w:ascii="宋体" w:hAnsi="宋体" w:eastAsia="宋体" w:cs="宋体"/>
                <w:kern w:val="32"/>
                <w:sz w:val="24"/>
                <w:szCs w:val="24"/>
              </w:rPr>
            </w:pPr>
          </w:p>
        </w:tc>
        <w:tc>
          <w:tcPr>
            <w:tcW w:w="1333" w:type="dxa"/>
            <w:noWrap w:val="0"/>
            <w:vAlign w:val="center"/>
          </w:tcPr>
          <w:p w14:paraId="0FB6E29E">
            <w:pPr>
              <w:adjustRightInd w:val="0"/>
              <w:snapToGrid w:val="0"/>
              <w:spacing w:line="360" w:lineRule="auto"/>
              <w:jc w:val="center"/>
              <w:rPr>
                <w:rFonts w:hint="eastAsia" w:ascii="宋体" w:hAnsi="宋体" w:eastAsia="宋体" w:cs="宋体"/>
                <w:kern w:val="32"/>
                <w:sz w:val="24"/>
                <w:szCs w:val="24"/>
              </w:rPr>
            </w:pPr>
          </w:p>
        </w:tc>
        <w:tc>
          <w:tcPr>
            <w:tcW w:w="1429" w:type="dxa"/>
            <w:noWrap w:val="0"/>
            <w:vAlign w:val="center"/>
          </w:tcPr>
          <w:p w14:paraId="24083049">
            <w:pPr>
              <w:adjustRightInd w:val="0"/>
              <w:snapToGrid w:val="0"/>
              <w:spacing w:line="360" w:lineRule="auto"/>
              <w:jc w:val="center"/>
              <w:rPr>
                <w:rFonts w:hint="eastAsia" w:ascii="宋体" w:hAnsi="宋体" w:eastAsia="宋体" w:cs="宋体"/>
                <w:kern w:val="32"/>
                <w:sz w:val="24"/>
                <w:szCs w:val="24"/>
              </w:rPr>
            </w:pPr>
          </w:p>
        </w:tc>
      </w:tr>
      <w:tr w14:paraId="654F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20" w:type="dxa"/>
            <w:noWrap w:val="0"/>
            <w:vAlign w:val="center"/>
          </w:tcPr>
          <w:p w14:paraId="0E78FAA0">
            <w:pPr>
              <w:adjustRightInd w:val="0"/>
              <w:snapToGrid w:val="0"/>
              <w:spacing w:line="360" w:lineRule="auto"/>
              <w:jc w:val="center"/>
              <w:rPr>
                <w:rFonts w:hint="eastAsia" w:ascii="宋体" w:hAnsi="宋体" w:eastAsia="宋体" w:cs="宋体"/>
                <w:kern w:val="32"/>
                <w:sz w:val="24"/>
                <w:szCs w:val="24"/>
              </w:rPr>
            </w:pPr>
          </w:p>
        </w:tc>
        <w:tc>
          <w:tcPr>
            <w:tcW w:w="1552" w:type="dxa"/>
            <w:noWrap w:val="0"/>
            <w:vAlign w:val="center"/>
          </w:tcPr>
          <w:p w14:paraId="6F2F0EF1">
            <w:pPr>
              <w:adjustRightInd w:val="0"/>
              <w:snapToGrid w:val="0"/>
              <w:spacing w:line="360" w:lineRule="auto"/>
              <w:jc w:val="center"/>
              <w:rPr>
                <w:rFonts w:hint="eastAsia" w:ascii="宋体" w:hAnsi="宋体" w:eastAsia="宋体" w:cs="宋体"/>
                <w:kern w:val="32"/>
                <w:sz w:val="24"/>
                <w:szCs w:val="24"/>
              </w:rPr>
            </w:pPr>
          </w:p>
        </w:tc>
        <w:tc>
          <w:tcPr>
            <w:tcW w:w="1281" w:type="dxa"/>
            <w:noWrap w:val="0"/>
            <w:vAlign w:val="center"/>
          </w:tcPr>
          <w:p w14:paraId="19ECB737">
            <w:pPr>
              <w:adjustRightInd w:val="0"/>
              <w:snapToGrid w:val="0"/>
              <w:spacing w:line="360" w:lineRule="auto"/>
              <w:jc w:val="center"/>
              <w:rPr>
                <w:rFonts w:hint="eastAsia" w:ascii="宋体" w:hAnsi="宋体" w:eastAsia="宋体" w:cs="宋体"/>
                <w:kern w:val="32"/>
                <w:sz w:val="24"/>
                <w:szCs w:val="24"/>
              </w:rPr>
            </w:pPr>
          </w:p>
        </w:tc>
        <w:tc>
          <w:tcPr>
            <w:tcW w:w="833" w:type="dxa"/>
            <w:noWrap w:val="0"/>
            <w:vAlign w:val="center"/>
          </w:tcPr>
          <w:p w14:paraId="2DA3ADEC">
            <w:pPr>
              <w:adjustRightInd w:val="0"/>
              <w:snapToGrid w:val="0"/>
              <w:spacing w:line="360" w:lineRule="auto"/>
              <w:jc w:val="center"/>
              <w:rPr>
                <w:rFonts w:hint="eastAsia" w:ascii="宋体" w:hAnsi="宋体" w:eastAsia="宋体" w:cs="宋体"/>
                <w:kern w:val="32"/>
                <w:sz w:val="24"/>
                <w:szCs w:val="24"/>
              </w:rPr>
            </w:pPr>
          </w:p>
        </w:tc>
        <w:tc>
          <w:tcPr>
            <w:tcW w:w="860" w:type="dxa"/>
            <w:noWrap w:val="0"/>
            <w:vAlign w:val="center"/>
          </w:tcPr>
          <w:p w14:paraId="1124E51D">
            <w:pPr>
              <w:adjustRightInd w:val="0"/>
              <w:snapToGrid w:val="0"/>
              <w:spacing w:line="360" w:lineRule="auto"/>
              <w:jc w:val="center"/>
              <w:rPr>
                <w:rFonts w:hint="eastAsia" w:ascii="宋体" w:hAnsi="宋体" w:eastAsia="宋体" w:cs="宋体"/>
                <w:kern w:val="32"/>
                <w:sz w:val="24"/>
                <w:szCs w:val="24"/>
              </w:rPr>
            </w:pPr>
          </w:p>
        </w:tc>
        <w:tc>
          <w:tcPr>
            <w:tcW w:w="1333" w:type="dxa"/>
            <w:noWrap w:val="0"/>
            <w:vAlign w:val="center"/>
          </w:tcPr>
          <w:p w14:paraId="7ACCB7E4">
            <w:pPr>
              <w:adjustRightInd w:val="0"/>
              <w:snapToGrid w:val="0"/>
              <w:spacing w:line="360" w:lineRule="auto"/>
              <w:jc w:val="center"/>
              <w:rPr>
                <w:rFonts w:hint="eastAsia" w:ascii="宋体" w:hAnsi="宋体" w:eastAsia="宋体" w:cs="宋体"/>
                <w:kern w:val="32"/>
                <w:sz w:val="24"/>
                <w:szCs w:val="24"/>
              </w:rPr>
            </w:pPr>
          </w:p>
        </w:tc>
        <w:tc>
          <w:tcPr>
            <w:tcW w:w="1429" w:type="dxa"/>
            <w:noWrap w:val="0"/>
            <w:vAlign w:val="center"/>
          </w:tcPr>
          <w:p w14:paraId="6F26E60B">
            <w:pPr>
              <w:adjustRightInd w:val="0"/>
              <w:snapToGrid w:val="0"/>
              <w:spacing w:line="360" w:lineRule="auto"/>
              <w:jc w:val="center"/>
              <w:rPr>
                <w:rFonts w:hint="eastAsia" w:ascii="宋体" w:hAnsi="宋体" w:eastAsia="宋体" w:cs="宋体"/>
                <w:kern w:val="32"/>
                <w:sz w:val="24"/>
                <w:szCs w:val="24"/>
              </w:rPr>
            </w:pPr>
          </w:p>
        </w:tc>
      </w:tr>
      <w:tr w14:paraId="5033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20" w:type="dxa"/>
            <w:noWrap w:val="0"/>
            <w:vAlign w:val="center"/>
          </w:tcPr>
          <w:p w14:paraId="4F5B4AB2">
            <w:pPr>
              <w:adjustRightInd w:val="0"/>
              <w:snapToGrid w:val="0"/>
              <w:spacing w:line="360" w:lineRule="auto"/>
              <w:jc w:val="center"/>
              <w:rPr>
                <w:rFonts w:hint="eastAsia" w:ascii="宋体" w:hAnsi="宋体" w:eastAsia="宋体" w:cs="宋体"/>
                <w:kern w:val="32"/>
                <w:sz w:val="24"/>
                <w:szCs w:val="24"/>
              </w:rPr>
            </w:pPr>
            <w:r>
              <w:rPr>
                <w:rFonts w:hint="eastAsia" w:ascii="宋体" w:hAnsi="宋体" w:eastAsia="宋体" w:cs="宋体"/>
                <w:kern w:val="32"/>
                <w:sz w:val="24"/>
                <w:szCs w:val="24"/>
              </w:rPr>
              <w:t>合计(大写)</w:t>
            </w:r>
          </w:p>
        </w:tc>
        <w:tc>
          <w:tcPr>
            <w:tcW w:w="7288" w:type="dxa"/>
            <w:gridSpan w:val="6"/>
            <w:noWrap w:val="0"/>
            <w:vAlign w:val="center"/>
          </w:tcPr>
          <w:p w14:paraId="087287C9">
            <w:pPr>
              <w:adjustRightInd w:val="0"/>
              <w:snapToGrid w:val="0"/>
              <w:spacing w:line="360" w:lineRule="auto"/>
              <w:jc w:val="left"/>
              <w:rPr>
                <w:rFonts w:hint="eastAsia" w:ascii="宋体" w:hAnsi="宋体" w:eastAsia="宋体" w:cs="宋体"/>
                <w:kern w:val="32"/>
                <w:sz w:val="24"/>
                <w:szCs w:val="24"/>
              </w:rPr>
            </w:pPr>
            <w:r>
              <w:rPr>
                <w:rFonts w:hint="eastAsia" w:ascii="宋体" w:hAnsi="宋体" w:eastAsia="宋体" w:cs="宋体"/>
                <w:sz w:val="24"/>
                <w:szCs w:val="24"/>
              </w:rPr>
              <w:t>人民币：</w:t>
            </w:r>
          </w:p>
        </w:tc>
      </w:tr>
    </w:tbl>
    <w:p w14:paraId="3B594E61">
      <w:pPr>
        <w:autoSpaceDE w:val="0"/>
        <w:autoSpaceDN w:val="0"/>
        <w:adjustRightInd w:val="0"/>
        <w:snapToGrid w:val="0"/>
        <w:spacing w:line="360" w:lineRule="auto"/>
        <w:ind w:left="15" w:leftChars="-107" w:hanging="240" w:hangingChars="100"/>
        <w:rPr>
          <w:rFonts w:hint="eastAsia" w:ascii="宋体" w:hAnsi="宋体" w:eastAsia="宋体" w:cs="宋体"/>
          <w:sz w:val="24"/>
          <w:szCs w:val="24"/>
        </w:rPr>
      </w:pPr>
      <w:r>
        <w:rPr>
          <w:rFonts w:hint="eastAsia" w:ascii="宋体" w:hAnsi="宋体" w:eastAsia="宋体" w:cs="宋体"/>
          <w:sz w:val="24"/>
          <w:szCs w:val="24"/>
        </w:rPr>
        <w:t xml:space="preserve">      采购公告、答疑、补充通知、投标或应答文件、中标（成交）通知书、乙方在招投标过程中所作的其他承诺/申明/书面澄清以及在合同执行中甲乙双方共同签署的补充或者修正文件等均属本合同不可分割的组成部分，与本合同正文具有同等法律效力。</w:t>
      </w:r>
    </w:p>
    <w:p w14:paraId="4E6E7625">
      <w:pPr>
        <w:tabs>
          <w:tab w:val="left" w:pos="828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 合同金额：人民币：****元整（￥****.00元）。该价格中包括项目或货物本身价、乙方应缴纳的各种税金、货物运输到合同指定地点等费用以及安装调试、培训甲方操作人员和交验前的一切损失费用等。</w:t>
      </w:r>
    </w:p>
    <w:p w14:paraId="3D0AD2A5">
      <w:pPr>
        <w:tabs>
          <w:tab w:val="left" w:pos="8280"/>
        </w:tabs>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3. 售后保修期：**年，从所有货物最终验收合格并交付使用之日起计算。保修期内货物出现质量问题的，由乙方负责免费维修、更换；因甲方使用不当和保管不善造成的质量问题，乙方应当配合甲方解决，但由此产生的费用由甲方承担。保修期过后，若出现质量问题，乙方只收取损坏的部件维修或更换的成本费用，终身提供免费上门维修、安装服务。</w:t>
      </w:r>
    </w:p>
    <w:p w14:paraId="3CB9F7D0">
      <w:pPr>
        <w:tabs>
          <w:tab w:val="left" w:pos="82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交货时间、地点、方式：</w:t>
      </w:r>
    </w:p>
    <w:p w14:paraId="5DF4AF1C">
      <w:pPr>
        <w:tabs>
          <w:tab w:val="left" w:pos="828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合同签订后，于**年**月**日前，乙方负责将合同规定的项目或货物运到</w:t>
      </w:r>
      <w:r>
        <w:rPr>
          <w:rFonts w:hint="eastAsia" w:ascii="宋体" w:hAnsi="宋体" w:eastAsia="宋体" w:cs="宋体"/>
          <w:kern w:val="0"/>
          <w:sz w:val="24"/>
          <w:szCs w:val="24"/>
          <w:lang w:eastAsia="zh-CN"/>
        </w:rPr>
        <w:t>采购人指定地点</w:t>
      </w:r>
      <w:r>
        <w:rPr>
          <w:rFonts w:hint="eastAsia" w:ascii="宋体" w:hAnsi="宋体" w:eastAsia="宋体" w:cs="宋体"/>
          <w:sz w:val="24"/>
          <w:szCs w:val="24"/>
        </w:rPr>
        <w:t xml:space="preserve">安装调试完毕。 </w:t>
      </w:r>
    </w:p>
    <w:p w14:paraId="50DE39F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付款方式：</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74549E73">
      <w:pPr>
        <w:tabs>
          <w:tab w:val="left" w:pos="10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违约责任</w:t>
      </w:r>
    </w:p>
    <w:p w14:paraId="081BED1C">
      <w:pPr>
        <w:tabs>
          <w:tab w:val="left" w:pos="828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6.1.甲方无正当理由拒收项目或货物，致使不能按期支付项目或货款的，甲方偿付项目或货款总额5%的违约金。</w:t>
      </w:r>
    </w:p>
    <w:p w14:paraId="0DE14F04">
      <w:pPr>
        <w:tabs>
          <w:tab w:val="left" w:pos="828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6.2.甲方逾期支付项目或货款的（以银行开出的汇票或支票日期为准），每逾1日，甲方偿付欠款总额3‰的违约金。</w:t>
      </w:r>
    </w:p>
    <w:p w14:paraId="5A960C2B">
      <w:pPr>
        <w:tabs>
          <w:tab w:val="left" w:pos="5040"/>
          <w:tab w:val="left" w:pos="82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6.3.乙方不能交付合同规定的项目或货物时，乙方向甲方偿付货款总额5%的违约金。</w:t>
      </w:r>
    </w:p>
    <w:p w14:paraId="083E1053">
      <w:pPr>
        <w:tabs>
          <w:tab w:val="left" w:pos="5040"/>
          <w:tab w:val="left" w:pos="82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6.4.乙方逾期交付项目或货物，每逾1日乙方向甲方偿付项目或货款总额3‰的违约金。逾期交付超过15天后，甲方有权决定是否继续履行合同；如解除合同，按违约责任第4条执行。</w:t>
      </w:r>
    </w:p>
    <w:p w14:paraId="7B601046">
      <w:pPr>
        <w:tabs>
          <w:tab w:val="left" w:pos="5040"/>
          <w:tab w:val="left" w:pos="82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在执行合同期限内，任何一方因不可抗力事件造成不能履行合同时，应立即通知对方，并寄送有关权威机构出具的证明，则合同履行期可延长，其延长期与不可抗力影响期相同。不可抗力事件延续7天及以上，双方应通过友好协商，决定是否继续履行合同事宜。协商不成时，甲方有权单方解除本合同。解除合同通知书邮寄至本合同载明地址视为送达。乙方对解除合同通知书有异议的，应当于解除合同通知书送达后7日内向甲方所在地人民法院起诉，要求确认解除合同通知书无效，逾期承担不利的法律后果。一方地址、电话、银行帐号等信息发生变化，应于变化当日书面通知另一方，否则承担不利的法律后果。</w:t>
      </w:r>
    </w:p>
    <w:p w14:paraId="57DCF224">
      <w:pPr>
        <w:tabs>
          <w:tab w:val="left" w:pos="5040"/>
          <w:tab w:val="left" w:pos="82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验收要求：</w:t>
      </w:r>
    </w:p>
    <w:p w14:paraId="0D7DB128">
      <w:pPr>
        <w:tabs>
          <w:tab w:val="left" w:pos="5040"/>
          <w:tab w:val="left" w:pos="82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乙方交付的货物应当符合招标采购结果（含招标文件、投标文件等）所规定的货物名称、规格型号、数量等要求。乙方提供的货物不符合采购结果和本合同约定的，甲方有权拒收货物，由此引起的风险及损失由乙方承担。</w:t>
      </w:r>
    </w:p>
    <w:p w14:paraId="0149E548">
      <w:pPr>
        <w:tabs>
          <w:tab w:val="left" w:pos="5040"/>
          <w:tab w:val="left" w:pos="82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乙方应当将所提供货物的使用说明书、原厂保修卡等附随资料和附随配件、工具等交付给甲方；乙方不能完整交付采购结果规定的货物及附随资料、配件或者工具的，视为未按照合同约定交货，乙方应当在甲方指定的期限内负责补齐，因此导致逾期交付的，由乙方承担相关违约责任。</w:t>
      </w:r>
    </w:p>
    <w:p w14:paraId="597A6C4A">
      <w:pPr>
        <w:tabs>
          <w:tab w:val="left" w:pos="5040"/>
          <w:tab w:val="left" w:pos="82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乙方在甲方完成现场验收之日起**个工作日内将货物全部安装、调试完毕，甲方应当在全部货物安装调试完毕后的**个工作日内，对货物进行质量验收。验收合格的，甲方应当签收验收单或向乙方出具验收合格书。甲方超过本合同规定期限**个工作日不进行质量验收并已使用货物的，视同已安装调试完成且质量验收合格。（注：最长均不超过10个工作日）乙方提供的货物经甲方质量验收不合格的，乙方应当无条件进行重新返修、返工制作、更换，直至甲方验收合格为止，所需费用由乙方自行承担，同时，乙方应当承担相应的违约责任。</w:t>
      </w:r>
    </w:p>
    <w:p w14:paraId="6C7413A2">
      <w:pPr>
        <w:tabs>
          <w:tab w:val="left" w:pos="5040"/>
          <w:tab w:val="left" w:pos="82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8.4因项目或货物的质量问题发生争议时，以甲方指定的技术单位的鉴定结果为准。</w:t>
      </w:r>
    </w:p>
    <w:p w14:paraId="51F66124">
      <w:pPr>
        <w:tabs>
          <w:tab w:val="left" w:pos="5040"/>
          <w:tab w:val="left" w:pos="82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 本合同执行过程中如发生争议，应本着友好的原则协商解决。协商不成产生的诉讼，由甲方所在地人民法院管辖。</w:t>
      </w:r>
    </w:p>
    <w:p w14:paraId="48D1C6BA">
      <w:pPr>
        <w:tabs>
          <w:tab w:val="left" w:pos="5040"/>
          <w:tab w:val="left" w:pos="82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 本合同未尽事宜，按合同法有关规定办理。</w:t>
      </w:r>
    </w:p>
    <w:p w14:paraId="6CD08501">
      <w:pPr>
        <w:tabs>
          <w:tab w:val="left" w:pos="5040"/>
          <w:tab w:val="left" w:pos="82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本合同经供需双方法定代表人（或委托代理人）签字，并加盖公章（或合同专用章）即为生效。合同一式肆份，并在财政部门备案，供需双方各执一份，财政部门一份、采购代理机构一份，效力相同。</w:t>
      </w:r>
    </w:p>
    <w:p w14:paraId="4AF6560E">
      <w:pPr>
        <w:pStyle w:val="8"/>
        <w:adjustRightInd w:val="0"/>
        <w:snapToGrid w:val="0"/>
        <w:spacing w:line="360" w:lineRule="auto"/>
        <w:rPr>
          <w:rFonts w:hint="eastAsia" w:ascii="宋体" w:hAnsi="宋体" w:eastAsia="宋体" w:cs="宋体"/>
          <w:sz w:val="24"/>
          <w:szCs w:val="24"/>
        </w:rPr>
      </w:pPr>
    </w:p>
    <w:p w14:paraId="2EE8986C">
      <w:pPr>
        <w:adjustRightInd w:val="0"/>
        <w:snapToGrid w:val="0"/>
        <w:spacing w:line="360" w:lineRule="auto"/>
        <w:rPr>
          <w:rFonts w:hint="eastAsia" w:ascii="宋体" w:hAnsi="宋体" w:eastAsia="宋体" w:cs="宋体"/>
          <w:sz w:val="24"/>
          <w:szCs w:val="24"/>
        </w:rPr>
      </w:pPr>
    </w:p>
    <w:p w14:paraId="5B486A02">
      <w:pPr>
        <w:pStyle w:val="8"/>
        <w:adjustRightInd w:val="0"/>
        <w:snapToGrid w:val="0"/>
        <w:spacing w:line="360" w:lineRule="auto"/>
        <w:rPr>
          <w:rFonts w:hint="eastAsia" w:ascii="宋体" w:hAnsi="宋体" w:eastAsia="宋体" w:cs="宋体"/>
          <w:sz w:val="24"/>
          <w:szCs w:val="24"/>
        </w:rPr>
      </w:pPr>
    </w:p>
    <w:p w14:paraId="2218D03C">
      <w:pPr>
        <w:adjustRightInd w:val="0"/>
        <w:snapToGrid w:val="0"/>
        <w:spacing w:line="360" w:lineRule="auto"/>
        <w:rPr>
          <w:rFonts w:hint="eastAsia" w:ascii="宋体" w:hAnsi="宋体" w:eastAsia="宋体" w:cs="宋体"/>
          <w:sz w:val="24"/>
          <w:szCs w:val="24"/>
        </w:rPr>
      </w:pPr>
    </w:p>
    <w:p w14:paraId="38F4D899">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甲方：                                          乙方：            </w:t>
      </w:r>
    </w:p>
    <w:p w14:paraId="7DDE4C98">
      <w:pPr>
        <w:tabs>
          <w:tab w:val="left" w:pos="6075"/>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地址：            </w:t>
      </w:r>
    </w:p>
    <w:p w14:paraId="57076DCD">
      <w:pPr>
        <w:tabs>
          <w:tab w:val="left" w:pos="5040"/>
          <w:tab w:val="left" w:pos="7200"/>
          <w:tab w:val="left" w:pos="828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5B4ADD9">
      <w:pPr>
        <w:tabs>
          <w:tab w:val="left" w:pos="5040"/>
          <w:tab w:val="left" w:pos="828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委托代理人：                                    委托代理人：      </w:t>
      </w:r>
    </w:p>
    <w:p w14:paraId="02B87B4C">
      <w:pPr>
        <w:tabs>
          <w:tab w:val="left" w:pos="828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电话：                                          电话：            </w:t>
      </w:r>
    </w:p>
    <w:p w14:paraId="64E82C8E">
      <w:pPr>
        <w:tabs>
          <w:tab w:val="left" w:pos="828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开户银行：                                      开户银行：</w:t>
      </w:r>
    </w:p>
    <w:p w14:paraId="7AEBBC37">
      <w:pPr>
        <w:tabs>
          <w:tab w:val="left" w:pos="828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账号：                                          账号：            </w:t>
      </w:r>
    </w:p>
    <w:p w14:paraId="6D8E6D79">
      <w:pPr>
        <w:tabs>
          <w:tab w:val="left" w:pos="8280"/>
        </w:tabs>
        <w:adjustRightInd w:val="0"/>
        <w:snapToGrid w:val="0"/>
        <w:spacing w:line="360" w:lineRule="auto"/>
        <w:ind w:right="-1801"/>
        <w:rPr>
          <w:rFonts w:hint="eastAsia" w:ascii="宋体" w:hAnsi="宋体" w:eastAsia="宋体" w:cs="宋体"/>
          <w:sz w:val="24"/>
          <w:szCs w:val="24"/>
        </w:rPr>
      </w:pPr>
      <w:r>
        <w:rPr>
          <w:rFonts w:hint="eastAsia" w:ascii="宋体" w:hAnsi="宋体" w:eastAsia="宋体" w:cs="宋体"/>
          <w:sz w:val="24"/>
          <w:szCs w:val="24"/>
        </w:rPr>
        <w:t xml:space="preserve">日期：年 月 日                                  日期：年 月 日    </w:t>
      </w:r>
    </w:p>
    <w:p w14:paraId="48ED1732">
      <w:pPr>
        <w:tabs>
          <w:tab w:val="left" w:pos="5040"/>
          <w:tab w:val="left" w:pos="8280"/>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合同签订地点： </w:t>
      </w:r>
    </w:p>
    <w:p w14:paraId="46BBD604">
      <w:pPr>
        <w:pStyle w:val="8"/>
        <w:adjustRightInd w:val="0"/>
        <w:snapToGrid w:val="0"/>
        <w:spacing w:line="360" w:lineRule="auto"/>
        <w:jc w:val="center"/>
        <w:outlineLvl w:val="0"/>
        <w:rPr>
          <w:rFonts w:hint="eastAsia" w:ascii="宋体" w:hAnsi="宋体" w:eastAsia="宋体" w:cs="宋体"/>
          <w:kern w:val="44"/>
          <w:sz w:val="36"/>
          <w:szCs w:val="22"/>
        </w:rPr>
      </w:pPr>
    </w:p>
    <w:p w14:paraId="2C2283E4">
      <w:pPr>
        <w:rPr>
          <w:rFonts w:hint="eastAsia" w:ascii="宋体" w:hAnsi="宋体" w:eastAsia="宋体" w:cs="宋体"/>
          <w:kern w:val="44"/>
          <w:sz w:val="36"/>
          <w:szCs w:val="22"/>
        </w:rPr>
      </w:pPr>
    </w:p>
    <w:p w14:paraId="724F1B07">
      <w:pPr>
        <w:pStyle w:val="8"/>
        <w:rPr>
          <w:rFonts w:hint="eastAsia" w:ascii="宋体" w:hAnsi="宋体" w:eastAsia="宋体" w:cs="宋体"/>
          <w:kern w:val="44"/>
          <w:sz w:val="36"/>
          <w:szCs w:val="22"/>
        </w:rPr>
      </w:pPr>
    </w:p>
    <w:p w14:paraId="4A73F367">
      <w:pPr>
        <w:rPr>
          <w:rFonts w:hint="eastAsia" w:ascii="宋体" w:hAnsi="宋体" w:eastAsia="宋体" w:cs="宋体"/>
          <w:kern w:val="44"/>
          <w:sz w:val="36"/>
          <w:szCs w:val="22"/>
        </w:rPr>
      </w:pPr>
    </w:p>
    <w:p w14:paraId="7B0ECB9B">
      <w:pPr>
        <w:pStyle w:val="8"/>
        <w:rPr>
          <w:rFonts w:hint="eastAsia" w:ascii="宋体" w:hAnsi="宋体" w:eastAsia="宋体" w:cs="宋体"/>
          <w:kern w:val="44"/>
          <w:sz w:val="36"/>
          <w:szCs w:val="22"/>
        </w:rPr>
      </w:pPr>
    </w:p>
    <w:p w14:paraId="48937175">
      <w:pPr>
        <w:rPr>
          <w:rFonts w:hint="eastAsia" w:ascii="宋体" w:hAnsi="宋体" w:eastAsia="宋体" w:cs="宋体"/>
          <w:kern w:val="44"/>
          <w:sz w:val="36"/>
          <w:szCs w:val="22"/>
        </w:rPr>
      </w:pPr>
    </w:p>
    <w:p w14:paraId="2519ED44">
      <w:pPr>
        <w:rPr>
          <w:rFonts w:hint="eastAsia" w:ascii="宋体" w:hAnsi="宋体" w:eastAsia="宋体" w:cs="宋体"/>
          <w:kern w:val="44"/>
          <w:sz w:val="36"/>
          <w:szCs w:val="22"/>
        </w:rPr>
      </w:pPr>
    </w:p>
    <w:p w14:paraId="29C745B0">
      <w:pPr>
        <w:pStyle w:val="8"/>
        <w:rPr>
          <w:rFonts w:hint="eastAsia" w:ascii="宋体" w:hAnsi="宋体" w:eastAsia="宋体" w:cs="宋体"/>
          <w:kern w:val="44"/>
          <w:sz w:val="36"/>
          <w:szCs w:val="22"/>
        </w:rPr>
      </w:pPr>
    </w:p>
    <w:p w14:paraId="2E99BD6C">
      <w:pPr>
        <w:rPr>
          <w:rFonts w:hint="eastAsia"/>
        </w:rPr>
      </w:pPr>
    </w:p>
    <w:p w14:paraId="2E8ADFC5">
      <w:pPr>
        <w:pStyle w:val="8"/>
        <w:rPr>
          <w:rFonts w:hint="eastAsia" w:ascii="宋体" w:hAnsi="宋体" w:eastAsia="宋体" w:cs="宋体"/>
          <w:kern w:val="44"/>
          <w:sz w:val="36"/>
          <w:szCs w:val="22"/>
        </w:rPr>
      </w:pPr>
    </w:p>
    <w:p w14:paraId="550BB3C4">
      <w:pPr>
        <w:rPr>
          <w:rFonts w:hint="eastAsia"/>
        </w:rPr>
      </w:pPr>
    </w:p>
    <w:p w14:paraId="758BF542">
      <w:pPr>
        <w:pStyle w:val="8"/>
        <w:adjustRightInd w:val="0"/>
        <w:snapToGrid w:val="0"/>
        <w:spacing w:line="360" w:lineRule="auto"/>
        <w:jc w:val="center"/>
        <w:outlineLvl w:val="0"/>
        <w:rPr>
          <w:rFonts w:hint="eastAsia" w:ascii="宋体" w:hAnsi="宋体" w:eastAsia="宋体" w:cs="宋体"/>
          <w:kern w:val="44"/>
          <w:sz w:val="36"/>
          <w:szCs w:val="22"/>
        </w:rPr>
      </w:pPr>
    </w:p>
    <w:p w14:paraId="1718A0A0">
      <w:pPr>
        <w:pStyle w:val="8"/>
        <w:adjustRightInd w:val="0"/>
        <w:snapToGrid w:val="0"/>
        <w:spacing w:line="360" w:lineRule="auto"/>
        <w:jc w:val="center"/>
        <w:outlineLvl w:val="0"/>
        <w:rPr>
          <w:rFonts w:hint="eastAsia" w:ascii="宋体" w:hAnsi="宋体" w:eastAsia="宋体" w:cs="宋体"/>
          <w:sz w:val="36"/>
          <w:szCs w:val="36"/>
        </w:rPr>
      </w:pPr>
      <w:r>
        <w:rPr>
          <w:rFonts w:hint="eastAsia" w:ascii="宋体" w:hAnsi="宋体" w:eastAsia="宋体" w:cs="宋体"/>
          <w:kern w:val="44"/>
          <w:sz w:val="36"/>
          <w:szCs w:val="22"/>
        </w:rPr>
        <w:t>第七部分 投标文件（格式</w:t>
      </w:r>
      <w:bookmarkEnd w:id="147"/>
      <w:r>
        <w:rPr>
          <w:rFonts w:hint="eastAsia" w:ascii="宋体" w:hAnsi="宋体" w:eastAsia="宋体" w:cs="宋体"/>
          <w:kern w:val="44"/>
          <w:sz w:val="36"/>
          <w:szCs w:val="22"/>
        </w:rPr>
        <w:t>）</w:t>
      </w:r>
      <w:bookmarkEnd w:id="148"/>
      <w:bookmarkEnd w:id="149"/>
      <w:bookmarkEnd w:id="150"/>
      <w:bookmarkEnd w:id="151"/>
      <w:bookmarkEnd w:id="152"/>
      <w:bookmarkEnd w:id="153"/>
      <w:bookmarkEnd w:id="154"/>
      <w:bookmarkEnd w:id="155"/>
      <w:bookmarkEnd w:id="156"/>
      <w:bookmarkEnd w:id="157"/>
      <w:bookmarkStart w:id="160" w:name="_Toc347478745"/>
      <w:bookmarkStart w:id="161" w:name="_Toc334522290"/>
    </w:p>
    <w:p w14:paraId="749AA194">
      <w:pPr>
        <w:spacing w:line="360" w:lineRule="auto"/>
        <w:ind w:left="7228" w:hanging="7228" w:hangingChars="3000"/>
        <w:jc w:val="left"/>
        <w:rPr>
          <w:rFonts w:hint="eastAsia" w:ascii="宋体" w:hAnsi="宋体" w:eastAsia="宋体" w:cs="宋体"/>
          <w:b/>
          <w:sz w:val="24"/>
          <w:szCs w:val="24"/>
        </w:rPr>
      </w:pPr>
      <w:r>
        <w:rPr>
          <w:rFonts w:hint="eastAsia" w:ascii="宋体" w:hAnsi="宋体" w:eastAsia="宋体" w:cs="宋体"/>
          <w:b/>
          <w:sz w:val="24"/>
          <w:szCs w:val="24"/>
        </w:rPr>
        <w:t>项目编号：                                               （正/副本）</w:t>
      </w:r>
    </w:p>
    <w:p w14:paraId="26483BAE">
      <w:pPr>
        <w:rPr>
          <w:rFonts w:hint="eastAsia" w:ascii="宋体" w:hAnsi="宋体" w:eastAsia="宋体" w:cs="宋体"/>
          <w:sz w:val="36"/>
          <w:szCs w:val="32"/>
        </w:rPr>
      </w:pPr>
      <w:r>
        <w:rPr>
          <w:rFonts w:hint="eastAsia" w:ascii="宋体" w:hAnsi="宋体" w:eastAsia="宋体" w:cs="宋体"/>
          <w:sz w:val="36"/>
          <w:szCs w:val="32"/>
        </w:rPr>
        <w:t xml:space="preserve"> </w:t>
      </w:r>
    </w:p>
    <w:p w14:paraId="650F75D2">
      <w:pPr>
        <w:pStyle w:val="8"/>
        <w:rPr>
          <w:rFonts w:hint="eastAsia" w:ascii="宋体" w:hAnsi="宋体" w:eastAsia="宋体" w:cs="宋体"/>
        </w:rPr>
      </w:pPr>
    </w:p>
    <w:p w14:paraId="04EE592A">
      <w:pPr>
        <w:rPr>
          <w:rFonts w:hint="eastAsia" w:ascii="宋体" w:hAnsi="宋体" w:eastAsia="宋体" w:cs="宋体"/>
        </w:rPr>
      </w:pPr>
    </w:p>
    <w:p w14:paraId="04348D4A">
      <w:pPr>
        <w:rPr>
          <w:rFonts w:hint="eastAsia" w:ascii="宋体" w:hAnsi="宋体" w:eastAsia="宋体" w:cs="宋体"/>
          <w:sz w:val="36"/>
          <w:szCs w:val="32"/>
        </w:rPr>
      </w:pPr>
    </w:p>
    <w:p w14:paraId="332C240A">
      <w:pPr>
        <w:spacing w:line="360" w:lineRule="auto"/>
        <w:ind w:left="0" w:leftChars="0" w:firstLine="964" w:firstLineChars="300"/>
        <w:rPr>
          <w:rFonts w:hint="eastAsia" w:ascii="宋体" w:hAnsi="宋体" w:eastAsia="宋体" w:cs="宋体"/>
          <w:b/>
          <w:sz w:val="52"/>
          <w:szCs w:val="52"/>
        </w:rPr>
      </w:pPr>
      <w:r>
        <w:rPr>
          <w:rFonts w:hint="eastAsia" w:ascii="宋体" w:hAnsi="宋体" w:eastAsia="宋体" w:cs="宋体"/>
          <w:b/>
          <w:sz w:val="32"/>
          <w:szCs w:val="32"/>
          <w:u w:val="single"/>
        </w:rPr>
        <w:t xml:space="preserve">         </w:t>
      </w:r>
      <w:r>
        <w:rPr>
          <w:rFonts w:hint="eastAsia" w:ascii="宋体" w:hAnsi="宋体" w:eastAsia="宋体" w:cs="宋体"/>
          <w:b/>
          <w:sz w:val="56"/>
          <w:szCs w:val="56"/>
          <w:u w:val="single"/>
        </w:rPr>
        <w:t xml:space="preserve">   </w:t>
      </w:r>
      <w:r>
        <w:rPr>
          <w:rFonts w:hint="eastAsia" w:ascii="宋体" w:hAnsi="宋体" w:eastAsia="宋体" w:cs="宋体"/>
          <w:b/>
          <w:sz w:val="48"/>
          <w:szCs w:val="48"/>
          <w:u w:val="single"/>
        </w:rPr>
        <w:t>项目名称</w:t>
      </w:r>
      <w:r>
        <w:rPr>
          <w:rFonts w:hint="eastAsia" w:ascii="宋体" w:hAnsi="宋体" w:eastAsia="宋体" w:cs="宋体"/>
          <w:b/>
          <w:sz w:val="24"/>
          <w:szCs w:val="24"/>
          <w:u w:val="single"/>
        </w:rPr>
        <w:t xml:space="preserve">  </w:t>
      </w:r>
      <w:r>
        <w:rPr>
          <w:rFonts w:hint="eastAsia" w:ascii="宋体" w:hAnsi="宋体" w:eastAsia="宋体" w:cs="宋体"/>
          <w:b/>
          <w:sz w:val="32"/>
          <w:szCs w:val="32"/>
          <w:u w:val="single"/>
        </w:rPr>
        <w:t xml:space="preserve">              </w:t>
      </w:r>
    </w:p>
    <w:p w14:paraId="700BFF98">
      <w:pPr>
        <w:spacing w:line="360" w:lineRule="auto"/>
        <w:jc w:val="center"/>
        <w:rPr>
          <w:rFonts w:hint="eastAsia" w:ascii="宋体" w:hAnsi="宋体" w:eastAsia="宋体" w:cs="宋体"/>
          <w:b/>
          <w:bCs/>
          <w:sz w:val="38"/>
          <w:szCs w:val="48"/>
        </w:rPr>
      </w:pPr>
      <w:r>
        <w:rPr>
          <w:rFonts w:hint="eastAsia" w:ascii="宋体" w:hAnsi="宋体" w:eastAsia="宋体" w:cs="宋体"/>
          <w:b/>
          <w:bCs/>
          <w:sz w:val="38"/>
          <w:szCs w:val="48"/>
        </w:rPr>
        <w:t xml:space="preserve"> </w:t>
      </w:r>
    </w:p>
    <w:p w14:paraId="7460B89D">
      <w:pPr>
        <w:spacing w:line="360" w:lineRule="auto"/>
        <w:rPr>
          <w:rFonts w:hint="eastAsia" w:ascii="宋体" w:hAnsi="宋体" w:eastAsia="宋体" w:cs="宋体"/>
          <w:b/>
          <w:bCs/>
          <w:sz w:val="52"/>
          <w:szCs w:val="52"/>
        </w:rPr>
      </w:pPr>
    </w:p>
    <w:p w14:paraId="4D8E23DF">
      <w:pPr>
        <w:spacing w:line="360" w:lineRule="auto"/>
        <w:rPr>
          <w:rFonts w:hint="eastAsia" w:ascii="宋体" w:hAnsi="宋体" w:eastAsia="宋体" w:cs="宋体"/>
          <w:b/>
          <w:bCs/>
          <w:sz w:val="52"/>
          <w:szCs w:val="52"/>
        </w:rPr>
      </w:pPr>
    </w:p>
    <w:p w14:paraId="1D6DBD44">
      <w:pPr>
        <w:spacing w:line="360" w:lineRule="auto"/>
        <w:jc w:val="center"/>
        <w:rPr>
          <w:rFonts w:hint="eastAsia" w:ascii="宋体" w:hAnsi="宋体" w:eastAsia="宋体" w:cs="宋体"/>
          <w:b/>
          <w:bCs/>
          <w:sz w:val="66"/>
          <w:szCs w:val="48"/>
        </w:rPr>
      </w:pPr>
      <w:r>
        <w:rPr>
          <w:rFonts w:hint="eastAsia" w:ascii="宋体" w:hAnsi="宋体" w:eastAsia="宋体" w:cs="宋体"/>
          <w:b/>
          <w:bCs/>
          <w:sz w:val="84"/>
          <w:szCs w:val="84"/>
        </w:rPr>
        <w:t>投 标 文 件</w:t>
      </w:r>
      <w:r>
        <w:rPr>
          <w:rFonts w:hint="eastAsia" w:ascii="宋体" w:hAnsi="宋体" w:eastAsia="宋体" w:cs="宋体"/>
          <w:b/>
          <w:bCs/>
          <w:sz w:val="66"/>
          <w:szCs w:val="48"/>
        </w:rPr>
        <w:t xml:space="preserve"> </w:t>
      </w:r>
    </w:p>
    <w:p w14:paraId="223518F1">
      <w:pPr>
        <w:spacing w:line="360" w:lineRule="auto"/>
        <w:rPr>
          <w:rFonts w:hint="eastAsia" w:ascii="宋体" w:hAnsi="宋体" w:eastAsia="宋体" w:cs="宋体"/>
          <w:b/>
          <w:sz w:val="32"/>
        </w:rPr>
      </w:pPr>
    </w:p>
    <w:p w14:paraId="261C7A8F">
      <w:pPr>
        <w:spacing w:line="360" w:lineRule="auto"/>
        <w:jc w:val="center"/>
        <w:rPr>
          <w:rFonts w:hint="eastAsia" w:ascii="宋体" w:hAnsi="宋体" w:eastAsia="宋体" w:cs="宋体"/>
          <w:b/>
          <w:sz w:val="32"/>
        </w:rPr>
      </w:pPr>
    </w:p>
    <w:p w14:paraId="5DA4E46C">
      <w:pPr>
        <w:spacing w:line="360" w:lineRule="auto"/>
        <w:rPr>
          <w:rFonts w:hint="eastAsia" w:ascii="宋体" w:hAnsi="宋体" w:eastAsia="宋体" w:cs="宋体"/>
          <w:b/>
          <w:sz w:val="32"/>
        </w:rPr>
      </w:pPr>
    </w:p>
    <w:p w14:paraId="556F08E8">
      <w:pPr>
        <w:spacing w:line="360" w:lineRule="auto"/>
        <w:rPr>
          <w:rFonts w:hint="eastAsia" w:ascii="宋体" w:hAnsi="宋体" w:eastAsia="宋体" w:cs="宋体"/>
          <w:b/>
          <w:sz w:val="28"/>
          <w:u w:val="single"/>
        </w:rPr>
      </w:pPr>
      <w:r>
        <w:rPr>
          <w:rFonts w:hint="eastAsia" w:ascii="宋体" w:hAnsi="宋体" w:eastAsia="宋体" w:cs="宋体"/>
          <w:b/>
          <w:sz w:val="28"/>
        </w:rPr>
        <w:t xml:space="preserve">            投标人：</w:t>
      </w:r>
      <w:r>
        <w:rPr>
          <w:rFonts w:hint="eastAsia" w:ascii="宋体" w:hAnsi="宋体" w:eastAsia="宋体" w:cs="宋体"/>
          <w:b/>
          <w:sz w:val="28"/>
          <w:u w:val="single"/>
        </w:rPr>
        <w:t xml:space="preserve"> (公司名称、盖章)             </w:t>
      </w:r>
    </w:p>
    <w:p w14:paraId="4BB4121D">
      <w:pPr>
        <w:spacing w:line="360" w:lineRule="auto"/>
        <w:jc w:val="center"/>
        <w:rPr>
          <w:rFonts w:hint="eastAsia" w:ascii="宋体" w:hAnsi="宋体" w:eastAsia="宋体" w:cs="宋体"/>
          <w:b/>
          <w:sz w:val="28"/>
          <w:u w:val="single"/>
        </w:rPr>
      </w:pPr>
    </w:p>
    <w:p w14:paraId="1E8AF22D">
      <w:pPr>
        <w:spacing w:line="360" w:lineRule="auto"/>
        <w:rPr>
          <w:rFonts w:hint="eastAsia" w:ascii="宋体" w:hAnsi="宋体" w:eastAsia="宋体" w:cs="宋体"/>
          <w:b/>
          <w:sz w:val="28"/>
        </w:rPr>
      </w:pPr>
      <w:r>
        <w:rPr>
          <w:rFonts w:hint="eastAsia" w:ascii="宋体" w:hAnsi="宋体" w:eastAsia="宋体" w:cs="宋体"/>
          <w:b/>
          <w:sz w:val="28"/>
        </w:rPr>
        <w:t xml:space="preserve">            法定代表人或</w:t>
      </w:r>
    </w:p>
    <w:p w14:paraId="7D917494">
      <w:pPr>
        <w:spacing w:line="360" w:lineRule="auto"/>
        <w:rPr>
          <w:rFonts w:hint="eastAsia" w:ascii="宋体" w:hAnsi="宋体" w:eastAsia="宋体" w:cs="宋体"/>
          <w:b/>
          <w:sz w:val="28"/>
        </w:rPr>
      </w:pPr>
      <w:r>
        <w:rPr>
          <w:rFonts w:hint="eastAsia" w:ascii="宋体" w:hAnsi="宋体" w:eastAsia="宋体" w:cs="宋体"/>
          <w:b/>
          <w:sz w:val="28"/>
        </w:rPr>
        <w:t xml:space="preserve">            其授权代表签字或盖章：</w:t>
      </w:r>
      <w:r>
        <w:rPr>
          <w:rFonts w:hint="eastAsia" w:ascii="宋体" w:hAnsi="宋体" w:eastAsia="宋体" w:cs="宋体"/>
          <w:b/>
          <w:sz w:val="28"/>
          <w:u w:val="single"/>
        </w:rPr>
        <w:t xml:space="preserve">                  </w:t>
      </w:r>
    </w:p>
    <w:p w14:paraId="02D4B7C1">
      <w:pPr>
        <w:spacing w:line="360" w:lineRule="auto"/>
        <w:jc w:val="center"/>
        <w:rPr>
          <w:rFonts w:hint="eastAsia" w:ascii="宋体" w:hAnsi="宋体" w:eastAsia="宋体" w:cs="宋体"/>
          <w:b/>
          <w:sz w:val="28"/>
          <w:u w:val="single"/>
        </w:rPr>
      </w:pPr>
    </w:p>
    <w:p w14:paraId="29C4DA0F">
      <w:pPr>
        <w:spacing w:line="360" w:lineRule="auto"/>
        <w:jc w:val="center"/>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rPr>
        <w:t>年</w:t>
      </w:r>
      <w:r>
        <w:rPr>
          <w:rFonts w:hint="eastAsia" w:ascii="宋体" w:hAnsi="宋体" w:eastAsia="宋体" w:cs="宋体"/>
          <w:b/>
          <w:sz w:val="28"/>
          <w:u w:val="single"/>
        </w:rPr>
        <w:t xml:space="preserve">   </w:t>
      </w:r>
      <w:r>
        <w:rPr>
          <w:rFonts w:hint="eastAsia" w:ascii="宋体" w:hAnsi="宋体" w:eastAsia="宋体" w:cs="宋体"/>
          <w:b/>
          <w:sz w:val="28"/>
        </w:rPr>
        <w:t>月</w:t>
      </w:r>
      <w:r>
        <w:rPr>
          <w:rFonts w:hint="eastAsia" w:ascii="宋体" w:hAnsi="宋体" w:eastAsia="宋体" w:cs="宋体"/>
          <w:b/>
          <w:sz w:val="28"/>
          <w:u w:val="single"/>
        </w:rPr>
        <w:t xml:space="preserve">   </w:t>
      </w:r>
      <w:r>
        <w:rPr>
          <w:rFonts w:hint="eastAsia" w:ascii="宋体" w:hAnsi="宋体" w:eastAsia="宋体" w:cs="宋体"/>
          <w:b/>
          <w:sz w:val="28"/>
        </w:rPr>
        <w:t>日</w:t>
      </w:r>
    </w:p>
    <w:p w14:paraId="6C5A3DAB">
      <w:pPr>
        <w:spacing w:line="360" w:lineRule="atLeast"/>
        <w:jc w:val="center"/>
        <w:rPr>
          <w:rFonts w:hint="eastAsia" w:ascii="宋体" w:hAnsi="宋体" w:eastAsia="宋体" w:cs="宋体"/>
          <w:b/>
          <w:sz w:val="32"/>
          <w:szCs w:val="32"/>
        </w:rPr>
      </w:pPr>
      <w:bookmarkStart w:id="162" w:name="_Toc70"/>
      <w:bookmarkStart w:id="163" w:name="_Toc462325841"/>
    </w:p>
    <w:p w14:paraId="6B6360C9">
      <w:pPr>
        <w:spacing w:line="360" w:lineRule="atLeast"/>
        <w:jc w:val="center"/>
        <w:rPr>
          <w:rFonts w:hint="eastAsia" w:ascii="宋体" w:hAnsi="宋体" w:eastAsia="宋体" w:cs="宋体"/>
          <w:b/>
          <w:sz w:val="44"/>
          <w:szCs w:val="44"/>
        </w:rPr>
      </w:pPr>
    </w:p>
    <w:p w14:paraId="0AC5076D">
      <w:pPr>
        <w:spacing w:line="360" w:lineRule="atLeast"/>
        <w:jc w:val="center"/>
        <w:rPr>
          <w:rFonts w:hint="eastAsia" w:ascii="宋体" w:hAnsi="宋体" w:eastAsia="宋体" w:cs="宋体"/>
          <w:b/>
          <w:sz w:val="44"/>
          <w:szCs w:val="44"/>
        </w:rPr>
      </w:pPr>
      <w:r>
        <w:rPr>
          <w:rFonts w:hint="eastAsia" w:ascii="宋体" w:hAnsi="宋体" w:eastAsia="宋体" w:cs="宋体"/>
          <w:b/>
          <w:sz w:val="44"/>
          <w:szCs w:val="44"/>
        </w:rPr>
        <w:t>目    录（格式自拟）</w:t>
      </w:r>
    </w:p>
    <w:p w14:paraId="68A7FE75">
      <w:pPr>
        <w:spacing w:line="360" w:lineRule="atLeast"/>
        <w:jc w:val="center"/>
        <w:rPr>
          <w:rFonts w:hint="eastAsia" w:ascii="宋体" w:hAnsi="宋体" w:eastAsia="宋体" w:cs="宋体"/>
          <w:b/>
          <w:sz w:val="44"/>
          <w:szCs w:val="44"/>
          <w:lang w:val="en-US" w:eastAsia="zh-CN"/>
        </w:rPr>
      </w:pPr>
    </w:p>
    <w:p w14:paraId="01AB5E4A">
      <w:pPr>
        <w:spacing w:line="360" w:lineRule="atLeast"/>
        <w:jc w:val="center"/>
        <w:rPr>
          <w:rFonts w:hint="eastAsia" w:ascii="宋体" w:hAnsi="宋体" w:eastAsia="宋体" w:cs="宋体"/>
          <w:b/>
          <w:sz w:val="44"/>
          <w:szCs w:val="44"/>
          <w:lang w:val="en-US" w:eastAsia="zh-CN"/>
        </w:rPr>
      </w:pPr>
    </w:p>
    <w:p w14:paraId="378EC126">
      <w:pPr>
        <w:spacing w:line="360" w:lineRule="atLeast"/>
        <w:jc w:val="center"/>
        <w:rPr>
          <w:rFonts w:hint="eastAsia" w:ascii="宋体" w:hAnsi="宋体" w:eastAsia="宋体" w:cs="宋体"/>
          <w:b/>
          <w:sz w:val="44"/>
          <w:szCs w:val="44"/>
          <w:lang w:val="en-US" w:eastAsia="zh-CN"/>
        </w:rPr>
      </w:pPr>
    </w:p>
    <w:p w14:paraId="371A73E1">
      <w:pPr>
        <w:spacing w:line="360" w:lineRule="atLeast"/>
        <w:jc w:val="center"/>
        <w:rPr>
          <w:rFonts w:hint="eastAsia" w:ascii="宋体" w:hAnsi="宋体" w:eastAsia="宋体" w:cs="宋体"/>
          <w:b/>
          <w:sz w:val="44"/>
          <w:szCs w:val="44"/>
          <w:lang w:val="en-US" w:eastAsia="zh-CN"/>
        </w:rPr>
      </w:pPr>
    </w:p>
    <w:p w14:paraId="33B5ED45">
      <w:pPr>
        <w:spacing w:line="360" w:lineRule="atLeast"/>
        <w:jc w:val="center"/>
        <w:rPr>
          <w:rFonts w:hint="eastAsia" w:ascii="宋体" w:hAnsi="宋体" w:eastAsia="宋体" w:cs="宋体"/>
          <w:b/>
          <w:sz w:val="44"/>
          <w:szCs w:val="44"/>
          <w:lang w:val="en-US" w:eastAsia="zh-CN"/>
        </w:rPr>
      </w:pPr>
    </w:p>
    <w:p w14:paraId="49B28EDC">
      <w:pPr>
        <w:spacing w:line="360" w:lineRule="atLeast"/>
        <w:jc w:val="center"/>
        <w:rPr>
          <w:rFonts w:hint="eastAsia" w:ascii="宋体" w:hAnsi="宋体" w:eastAsia="宋体" w:cs="宋体"/>
          <w:b/>
          <w:sz w:val="44"/>
          <w:szCs w:val="44"/>
          <w:lang w:val="en-US" w:eastAsia="zh-CN"/>
        </w:rPr>
      </w:pPr>
    </w:p>
    <w:p w14:paraId="63AC9EB4">
      <w:pPr>
        <w:spacing w:line="360" w:lineRule="atLeast"/>
        <w:jc w:val="center"/>
        <w:rPr>
          <w:rFonts w:hint="eastAsia" w:ascii="宋体" w:hAnsi="宋体" w:eastAsia="宋体" w:cs="宋体"/>
          <w:b/>
          <w:sz w:val="44"/>
          <w:szCs w:val="44"/>
          <w:lang w:val="en-US" w:eastAsia="zh-CN"/>
        </w:rPr>
      </w:pPr>
    </w:p>
    <w:p w14:paraId="6680D839">
      <w:pPr>
        <w:spacing w:line="360" w:lineRule="atLeast"/>
        <w:jc w:val="center"/>
        <w:rPr>
          <w:rFonts w:hint="eastAsia" w:ascii="宋体" w:hAnsi="宋体" w:eastAsia="宋体" w:cs="宋体"/>
          <w:b/>
          <w:sz w:val="44"/>
          <w:szCs w:val="44"/>
          <w:lang w:val="en-US" w:eastAsia="zh-CN"/>
        </w:rPr>
      </w:pPr>
    </w:p>
    <w:p w14:paraId="081EC9E4">
      <w:pPr>
        <w:spacing w:line="360" w:lineRule="atLeast"/>
        <w:jc w:val="center"/>
        <w:rPr>
          <w:rFonts w:hint="eastAsia" w:ascii="宋体" w:hAnsi="宋体" w:eastAsia="宋体" w:cs="宋体"/>
          <w:b/>
          <w:sz w:val="44"/>
          <w:szCs w:val="44"/>
          <w:lang w:val="en-US" w:eastAsia="zh-CN"/>
        </w:rPr>
      </w:pPr>
    </w:p>
    <w:p w14:paraId="0E86DF83">
      <w:pPr>
        <w:spacing w:line="360" w:lineRule="atLeast"/>
        <w:jc w:val="center"/>
        <w:rPr>
          <w:rFonts w:hint="eastAsia" w:ascii="宋体" w:hAnsi="宋体" w:eastAsia="宋体" w:cs="宋体"/>
          <w:b/>
          <w:sz w:val="44"/>
          <w:szCs w:val="44"/>
          <w:lang w:val="en-US" w:eastAsia="zh-CN"/>
        </w:rPr>
      </w:pPr>
    </w:p>
    <w:p w14:paraId="17E76000">
      <w:pPr>
        <w:spacing w:line="360" w:lineRule="atLeast"/>
        <w:jc w:val="center"/>
        <w:rPr>
          <w:rFonts w:hint="eastAsia" w:ascii="宋体" w:hAnsi="宋体" w:eastAsia="宋体" w:cs="宋体"/>
          <w:b/>
          <w:sz w:val="44"/>
          <w:szCs w:val="44"/>
          <w:lang w:val="en-US" w:eastAsia="zh-CN"/>
        </w:rPr>
      </w:pPr>
    </w:p>
    <w:p w14:paraId="3659FA35">
      <w:pPr>
        <w:spacing w:line="360" w:lineRule="atLeast"/>
        <w:jc w:val="center"/>
        <w:rPr>
          <w:rFonts w:hint="eastAsia" w:ascii="宋体" w:hAnsi="宋体" w:eastAsia="宋体" w:cs="宋体"/>
          <w:b/>
          <w:sz w:val="44"/>
          <w:szCs w:val="44"/>
          <w:lang w:val="en-US" w:eastAsia="zh-CN"/>
        </w:rPr>
      </w:pPr>
    </w:p>
    <w:p w14:paraId="7B608DA2">
      <w:pPr>
        <w:spacing w:line="360" w:lineRule="atLeast"/>
        <w:jc w:val="center"/>
        <w:rPr>
          <w:rFonts w:hint="eastAsia" w:ascii="宋体" w:hAnsi="宋体" w:eastAsia="宋体" w:cs="宋体"/>
          <w:b/>
          <w:sz w:val="44"/>
          <w:szCs w:val="44"/>
          <w:lang w:val="en-US" w:eastAsia="zh-CN"/>
        </w:rPr>
      </w:pPr>
    </w:p>
    <w:p w14:paraId="260614B2">
      <w:pPr>
        <w:spacing w:line="360" w:lineRule="atLeast"/>
        <w:jc w:val="center"/>
        <w:rPr>
          <w:rFonts w:hint="eastAsia" w:ascii="宋体" w:hAnsi="宋体" w:eastAsia="宋体" w:cs="宋体"/>
          <w:b/>
          <w:sz w:val="44"/>
          <w:szCs w:val="44"/>
          <w:lang w:val="en-US" w:eastAsia="zh-CN"/>
        </w:rPr>
      </w:pPr>
    </w:p>
    <w:p w14:paraId="07466078">
      <w:pPr>
        <w:spacing w:line="360" w:lineRule="atLeast"/>
        <w:jc w:val="center"/>
        <w:rPr>
          <w:rFonts w:hint="eastAsia" w:ascii="宋体" w:hAnsi="宋体" w:eastAsia="宋体" w:cs="宋体"/>
          <w:b/>
          <w:sz w:val="44"/>
          <w:szCs w:val="44"/>
          <w:lang w:val="en-US" w:eastAsia="zh-CN"/>
        </w:rPr>
      </w:pPr>
    </w:p>
    <w:p w14:paraId="0531CAC9">
      <w:pPr>
        <w:spacing w:line="360" w:lineRule="atLeast"/>
        <w:jc w:val="center"/>
        <w:rPr>
          <w:rFonts w:hint="eastAsia" w:ascii="宋体" w:hAnsi="宋体" w:eastAsia="宋体" w:cs="宋体"/>
          <w:b/>
          <w:sz w:val="44"/>
          <w:szCs w:val="44"/>
          <w:lang w:val="en-US" w:eastAsia="zh-CN"/>
        </w:rPr>
      </w:pPr>
    </w:p>
    <w:p w14:paraId="3E23C0D3">
      <w:pPr>
        <w:spacing w:line="360" w:lineRule="atLeast"/>
        <w:jc w:val="center"/>
        <w:rPr>
          <w:rFonts w:hint="eastAsia" w:ascii="宋体" w:hAnsi="宋体" w:eastAsia="宋体" w:cs="宋体"/>
          <w:b/>
          <w:sz w:val="44"/>
          <w:szCs w:val="44"/>
          <w:lang w:val="en-US" w:eastAsia="zh-CN"/>
        </w:rPr>
      </w:pPr>
    </w:p>
    <w:p w14:paraId="40DACC7F">
      <w:pPr>
        <w:spacing w:line="360" w:lineRule="atLeast"/>
        <w:jc w:val="center"/>
        <w:rPr>
          <w:rFonts w:hint="eastAsia" w:ascii="宋体" w:hAnsi="宋体" w:eastAsia="宋体" w:cs="宋体"/>
          <w:b/>
          <w:sz w:val="44"/>
          <w:szCs w:val="44"/>
          <w:lang w:val="en-US" w:eastAsia="zh-CN"/>
        </w:rPr>
      </w:pPr>
    </w:p>
    <w:p w14:paraId="7B9E5C3A">
      <w:pPr>
        <w:pStyle w:val="8"/>
        <w:rPr>
          <w:rFonts w:hint="eastAsia" w:ascii="宋体" w:hAnsi="宋体" w:eastAsia="宋体" w:cs="宋体"/>
          <w:b/>
          <w:sz w:val="44"/>
          <w:szCs w:val="44"/>
          <w:lang w:val="en-US" w:eastAsia="zh-CN"/>
        </w:rPr>
      </w:pPr>
    </w:p>
    <w:p w14:paraId="21044C7F">
      <w:pPr>
        <w:rPr>
          <w:rFonts w:hint="eastAsia" w:ascii="宋体" w:hAnsi="宋体" w:eastAsia="宋体" w:cs="宋体"/>
          <w:b/>
          <w:sz w:val="44"/>
          <w:szCs w:val="44"/>
          <w:lang w:val="en-US" w:eastAsia="zh-CN"/>
        </w:rPr>
      </w:pPr>
    </w:p>
    <w:p w14:paraId="2DF6CDC6">
      <w:pPr>
        <w:pStyle w:val="8"/>
        <w:rPr>
          <w:rFonts w:hint="eastAsia" w:ascii="宋体" w:hAnsi="宋体" w:eastAsia="宋体" w:cs="宋体"/>
          <w:b/>
          <w:sz w:val="44"/>
          <w:szCs w:val="44"/>
          <w:lang w:val="en-US" w:eastAsia="zh-CN"/>
        </w:rPr>
      </w:pPr>
    </w:p>
    <w:p w14:paraId="6DF3BE88">
      <w:pPr>
        <w:rPr>
          <w:rFonts w:hint="eastAsia" w:ascii="宋体" w:hAnsi="宋体" w:eastAsia="宋体" w:cs="宋体"/>
          <w:b/>
          <w:sz w:val="44"/>
          <w:szCs w:val="44"/>
          <w:lang w:val="en-US" w:eastAsia="zh-CN"/>
        </w:rPr>
      </w:pPr>
    </w:p>
    <w:p w14:paraId="531F49B9">
      <w:pPr>
        <w:pStyle w:val="8"/>
        <w:jc w:val="center"/>
        <w:rPr>
          <w:rFonts w:hint="eastAsia" w:ascii="宋体" w:hAnsi="宋体" w:eastAsia="宋体" w:cs="宋体"/>
          <w:sz w:val="32"/>
          <w:szCs w:val="32"/>
        </w:rPr>
      </w:pPr>
      <w:r>
        <w:rPr>
          <w:rFonts w:hint="eastAsia" w:ascii="宋体" w:hAnsi="宋体" w:eastAsia="宋体" w:cs="宋体"/>
          <w:sz w:val="32"/>
          <w:szCs w:val="32"/>
        </w:rPr>
        <w:t>一、 投标函</w:t>
      </w:r>
    </w:p>
    <w:p w14:paraId="7108A3EB">
      <w:pPr>
        <w:spacing w:line="360" w:lineRule="auto"/>
        <w:rPr>
          <w:rFonts w:hint="eastAsia" w:ascii="宋体" w:hAnsi="宋体" w:eastAsia="宋体" w:cs="宋体"/>
          <w:kern w:val="0"/>
          <w:sz w:val="24"/>
          <w:szCs w:val="24"/>
        </w:rPr>
      </w:pPr>
      <w:bookmarkStart w:id="164" w:name="_Toc311415657"/>
      <w:bookmarkStart w:id="165" w:name="_Toc9587"/>
      <w:bookmarkStart w:id="166" w:name="_Toc283240496"/>
      <w:bookmarkStart w:id="167" w:name="_Toc347478746"/>
      <w:bookmarkStart w:id="168" w:name="_Toc312789403"/>
      <w:bookmarkStart w:id="169" w:name="_Toc283626511"/>
      <w:bookmarkStart w:id="170" w:name="_Toc334522291"/>
    </w:p>
    <w:p w14:paraId="48317B70">
      <w:pPr>
        <w:spacing w:line="360" w:lineRule="auto"/>
        <w:rPr>
          <w:rFonts w:hint="eastAsia" w:ascii="宋体" w:hAnsi="宋体" w:eastAsia="宋体" w:cs="宋体"/>
          <w:sz w:val="24"/>
        </w:rPr>
      </w:pPr>
      <w:r>
        <w:rPr>
          <w:rFonts w:hint="eastAsia" w:ascii="宋体" w:hAnsi="宋体" w:eastAsia="宋体" w:cs="宋体"/>
          <w:kern w:val="0"/>
          <w:sz w:val="24"/>
          <w:szCs w:val="24"/>
        </w:rPr>
        <w:t>榆林卫诚项目管理服务有限公司：</w:t>
      </w:r>
    </w:p>
    <w:p w14:paraId="61ADCA5C">
      <w:pPr>
        <w:kinsoku w:val="0"/>
        <w:spacing w:line="500" w:lineRule="exact"/>
        <w:ind w:firstLine="480" w:firstLineChars="200"/>
        <w:rPr>
          <w:rFonts w:hint="eastAsia" w:ascii="宋体" w:hAnsi="宋体" w:eastAsia="宋体" w:cs="宋体"/>
          <w:sz w:val="24"/>
        </w:rPr>
      </w:pPr>
      <w:bookmarkStart w:id="171" w:name="_Hlt491573407"/>
      <w:bookmarkEnd w:id="171"/>
      <w:r>
        <w:rPr>
          <w:rFonts w:hint="eastAsia" w:ascii="宋体" w:hAnsi="宋体" w:eastAsia="宋体" w:cs="宋体"/>
          <w:sz w:val="24"/>
        </w:rPr>
        <w:t>我单位收到贵公司</w:t>
      </w:r>
      <w:r>
        <w:rPr>
          <w:rFonts w:hint="eastAsia" w:ascii="宋体" w:hAnsi="宋体" w:eastAsia="宋体" w:cs="宋体"/>
          <w:sz w:val="24"/>
          <w:u w:val="single"/>
        </w:rPr>
        <w:t xml:space="preserve">     （项目名称</w:t>
      </w:r>
      <w:r>
        <w:rPr>
          <w:rFonts w:hint="eastAsia" w:ascii="宋体" w:hAnsi="宋体" w:cs="宋体"/>
          <w:sz w:val="24"/>
          <w:u w:val="single"/>
          <w:lang w:val="en-US" w:eastAsia="zh-CN"/>
        </w:rPr>
        <w:t>+包号</w:t>
      </w:r>
      <w:r>
        <w:rPr>
          <w:rFonts w:hint="eastAsia" w:ascii="宋体" w:hAnsi="宋体" w:eastAsia="宋体" w:cs="宋体"/>
          <w:sz w:val="24"/>
          <w:u w:val="single"/>
        </w:rPr>
        <w:t xml:space="preserve">、项目编号）            </w:t>
      </w:r>
      <w:r>
        <w:rPr>
          <w:rFonts w:hint="eastAsia" w:ascii="宋体" w:hAnsi="宋体" w:eastAsia="宋体" w:cs="宋体"/>
          <w:sz w:val="24"/>
        </w:rPr>
        <w:t>招标文件，经详细研究，决定参加本次投标活动，为此，我方郑重声明以下几点，并愿负法律责任。</w:t>
      </w:r>
    </w:p>
    <w:p w14:paraId="21A0541D">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1、按照招标文件中的一切要求，提供完全满足采购需求的合格产品、全面技术和售后服务保障。</w:t>
      </w:r>
    </w:p>
    <w:p w14:paraId="71818790">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rPr>
        <w:t>2、如若中标，将根据招标文件的要求、投标文件及承诺条件，全面签约并履行合同规定的责任和义务。</w:t>
      </w:r>
    </w:p>
    <w:p w14:paraId="1CE8B5A6">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、我方已详细阅读并完全理解招标文件内容，同意放弃有不明及误解的权利。</w:t>
      </w:r>
    </w:p>
    <w:p w14:paraId="76508AF4">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、我方同意提供与本次招标有关的任何证明资料，并为资料的真实性承担法律责任。</w:t>
      </w:r>
    </w:p>
    <w:p w14:paraId="7EA53E65">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、我方的投标文件在开标之日起有效期为</w:t>
      </w:r>
      <w:r>
        <w:rPr>
          <w:rFonts w:hint="eastAsia" w:ascii="宋体" w:hAnsi="宋体" w:eastAsia="宋体" w:cs="宋体"/>
          <w:sz w:val="24"/>
          <w:u w:val="single"/>
        </w:rPr>
        <w:t xml:space="preserve">        </w:t>
      </w:r>
      <w:r>
        <w:rPr>
          <w:rFonts w:hint="eastAsia" w:ascii="宋体" w:hAnsi="宋体" w:eastAsia="宋体" w:cs="宋体"/>
          <w:sz w:val="24"/>
        </w:rPr>
        <w:t>天。</w:t>
      </w:r>
    </w:p>
    <w:p w14:paraId="79C8B57C">
      <w:pPr>
        <w:kinsoku w:val="0"/>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、所有关于本次投标的函电，请按下列地址、方式联系：</w:t>
      </w:r>
    </w:p>
    <w:p w14:paraId="004CCCDA">
      <w:pPr>
        <w:kinsoku w:val="0"/>
        <w:spacing w:line="500" w:lineRule="exact"/>
        <w:ind w:firstLine="84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6C0C6010">
      <w:pPr>
        <w:kinsoku w:val="0"/>
        <w:spacing w:line="500" w:lineRule="exact"/>
        <w:ind w:firstLine="840"/>
        <w:rPr>
          <w:rFonts w:hint="eastAsia"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 xml:space="preserve">                                                     </w:t>
      </w:r>
    </w:p>
    <w:p w14:paraId="48C96458">
      <w:pPr>
        <w:kinsoku w:val="0"/>
        <w:spacing w:line="500" w:lineRule="exact"/>
        <w:ind w:firstLine="840"/>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p>
    <w:p w14:paraId="254B7817">
      <w:pPr>
        <w:kinsoku w:val="0"/>
        <w:spacing w:line="500" w:lineRule="exact"/>
        <w:ind w:firstLine="840"/>
        <w:rPr>
          <w:rFonts w:hint="eastAsia" w:ascii="宋体" w:hAnsi="宋体" w:eastAsia="宋体" w:cs="宋体"/>
          <w:sz w:val="24"/>
          <w:u w:val="single"/>
        </w:rPr>
      </w:pPr>
      <w:r>
        <w:rPr>
          <w:rFonts w:hint="eastAsia" w:ascii="宋体" w:hAnsi="宋体" w:eastAsia="宋体" w:cs="宋体"/>
          <w:sz w:val="24"/>
        </w:rPr>
        <w:t>邮    编：</w:t>
      </w:r>
      <w:r>
        <w:rPr>
          <w:rFonts w:hint="eastAsia" w:ascii="宋体" w:hAnsi="宋体" w:eastAsia="宋体" w:cs="宋体"/>
          <w:sz w:val="24"/>
          <w:u w:val="single"/>
        </w:rPr>
        <w:t xml:space="preserve">                                                     </w:t>
      </w:r>
    </w:p>
    <w:p w14:paraId="67614A84">
      <w:pPr>
        <w:kinsoku w:val="0"/>
        <w:spacing w:line="500" w:lineRule="exact"/>
        <w:ind w:firstLine="570"/>
        <w:rPr>
          <w:rFonts w:hint="eastAsia" w:ascii="宋体" w:hAnsi="宋体" w:eastAsia="宋体" w:cs="宋体"/>
          <w:sz w:val="24"/>
        </w:rPr>
      </w:pPr>
    </w:p>
    <w:p w14:paraId="35474445">
      <w:pPr>
        <w:kinsoku w:val="0"/>
        <w:spacing w:line="500" w:lineRule="exact"/>
        <w:ind w:firstLine="570"/>
        <w:rPr>
          <w:rFonts w:hint="eastAsia" w:ascii="宋体" w:hAnsi="宋体" w:eastAsia="宋体" w:cs="宋体"/>
          <w:sz w:val="24"/>
        </w:rPr>
      </w:pPr>
    </w:p>
    <w:p w14:paraId="229F58BC">
      <w:pPr>
        <w:kinsoku w:val="0"/>
        <w:spacing w:line="500" w:lineRule="exact"/>
        <w:ind w:firstLine="808" w:firstLineChars="337"/>
        <w:rPr>
          <w:rFonts w:hint="eastAsia" w:ascii="宋体" w:hAnsi="宋体" w:eastAsia="宋体" w:cs="宋体"/>
          <w:sz w:val="24"/>
        </w:rPr>
      </w:pPr>
      <w:r>
        <w:rPr>
          <w:rFonts w:hint="eastAsia" w:ascii="宋体" w:hAnsi="宋体" w:eastAsia="宋体" w:cs="宋体"/>
          <w:sz w:val="24"/>
        </w:rPr>
        <w:t>投标单位：全称（公章）</w:t>
      </w:r>
      <w:r>
        <w:rPr>
          <w:rFonts w:hint="eastAsia" w:ascii="宋体" w:hAnsi="宋体" w:eastAsia="宋体" w:cs="宋体"/>
          <w:sz w:val="24"/>
          <w:u w:val="single"/>
        </w:rPr>
        <w:t xml:space="preserve">                                         </w:t>
      </w:r>
    </w:p>
    <w:p w14:paraId="16CD31B1">
      <w:pPr>
        <w:kinsoku w:val="0"/>
        <w:spacing w:line="500" w:lineRule="exact"/>
        <w:ind w:firstLine="570"/>
        <w:rPr>
          <w:rFonts w:hint="eastAsia" w:ascii="宋体" w:hAnsi="宋体" w:eastAsia="宋体" w:cs="宋体"/>
          <w:sz w:val="24"/>
        </w:rPr>
      </w:pPr>
    </w:p>
    <w:p w14:paraId="34EE7DBE">
      <w:pPr>
        <w:kinsoku w:val="0"/>
        <w:spacing w:line="500" w:lineRule="exact"/>
        <w:ind w:firstLine="808" w:firstLineChars="337"/>
        <w:rPr>
          <w:rFonts w:hint="eastAsia" w:ascii="宋体" w:hAnsi="宋体" w:eastAsia="宋体" w:cs="宋体"/>
          <w:sz w:val="24"/>
          <w:u w:val="single"/>
        </w:rPr>
      </w:pPr>
      <w:r>
        <w:rPr>
          <w:rFonts w:hint="eastAsia" w:ascii="宋体" w:hAnsi="宋体" w:eastAsia="宋体" w:cs="宋体"/>
          <w:sz w:val="24"/>
        </w:rPr>
        <w:t>法定代表人或被授权人（签字）：</w:t>
      </w:r>
      <w:r>
        <w:rPr>
          <w:rFonts w:hint="eastAsia" w:ascii="宋体" w:hAnsi="宋体" w:eastAsia="宋体" w:cs="宋体"/>
          <w:sz w:val="24"/>
          <w:u w:val="single"/>
        </w:rPr>
        <w:t xml:space="preserve">                                   </w:t>
      </w:r>
    </w:p>
    <w:p w14:paraId="4DD547B1">
      <w:pPr>
        <w:kinsoku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328C2751">
      <w:pPr>
        <w:jc w:val="center"/>
        <w:rPr>
          <w:rFonts w:hint="eastAsia" w:ascii="宋体" w:hAnsi="宋体" w:eastAsia="宋体" w:cs="宋体"/>
          <w:b/>
          <w:sz w:val="32"/>
          <w:szCs w:val="32"/>
        </w:rPr>
      </w:pPr>
      <w:r>
        <w:rPr>
          <w:rFonts w:hint="eastAsia" w:ascii="宋体" w:hAnsi="宋体" w:eastAsia="宋体" w:cs="宋体"/>
          <w:sz w:val="24"/>
          <w:szCs w:val="24"/>
        </w:rPr>
        <w:br w:type="page"/>
      </w:r>
      <w:bookmarkStart w:id="172" w:name="_Toc462325842"/>
      <w:r>
        <w:rPr>
          <w:rFonts w:hint="eastAsia" w:ascii="宋体" w:hAnsi="宋体" w:eastAsia="宋体" w:cs="宋体"/>
          <w:b/>
          <w:sz w:val="32"/>
          <w:szCs w:val="32"/>
        </w:rPr>
        <w:t>二、开标一览表</w:t>
      </w:r>
      <w:bookmarkEnd w:id="164"/>
      <w:bookmarkEnd w:id="165"/>
      <w:bookmarkEnd w:id="166"/>
      <w:bookmarkEnd w:id="167"/>
      <w:bookmarkEnd w:id="168"/>
      <w:bookmarkEnd w:id="169"/>
      <w:bookmarkEnd w:id="170"/>
      <w:r>
        <w:rPr>
          <w:rFonts w:hint="eastAsia" w:ascii="宋体" w:hAnsi="宋体" w:eastAsia="宋体" w:cs="宋体"/>
          <w:b/>
          <w:sz w:val="32"/>
          <w:szCs w:val="32"/>
        </w:rPr>
        <w:t>（唱标报告）</w:t>
      </w:r>
      <w:bookmarkEnd w:id="172"/>
    </w:p>
    <w:p w14:paraId="27840125">
      <w:pPr>
        <w:rPr>
          <w:rFonts w:hint="eastAsia" w:ascii="宋体" w:hAnsi="宋体" w:eastAsia="宋体" w:cs="宋体"/>
        </w:rPr>
      </w:pPr>
    </w:p>
    <w:tbl>
      <w:tblPr>
        <w:tblStyle w:val="24"/>
        <w:tblW w:w="95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3"/>
        <w:gridCol w:w="7800"/>
      </w:tblGrid>
      <w:tr w14:paraId="1BD99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64" w:hRule="atLeast"/>
          <w:jc w:val="center"/>
        </w:trPr>
        <w:tc>
          <w:tcPr>
            <w:tcW w:w="1733" w:type="dxa"/>
            <w:noWrap w:val="0"/>
            <w:vAlign w:val="center"/>
          </w:tcPr>
          <w:p w14:paraId="38433FEF">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p w14:paraId="0BD3CB02">
            <w:pPr>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+包号</w:t>
            </w:r>
          </w:p>
        </w:tc>
        <w:tc>
          <w:tcPr>
            <w:tcW w:w="7800" w:type="dxa"/>
            <w:noWrap w:val="0"/>
            <w:vAlign w:val="center"/>
          </w:tcPr>
          <w:p w14:paraId="26510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tc>
      </w:tr>
      <w:tr w14:paraId="4DFA3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64" w:hRule="atLeast"/>
          <w:jc w:val="center"/>
        </w:trPr>
        <w:tc>
          <w:tcPr>
            <w:tcW w:w="1733" w:type="dxa"/>
            <w:noWrap w:val="0"/>
            <w:vAlign w:val="center"/>
          </w:tcPr>
          <w:p w14:paraId="35C2C3C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项目编号</w:t>
            </w:r>
          </w:p>
        </w:tc>
        <w:tc>
          <w:tcPr>
            <w:tcW w:w="7800" w:type="dxa"/>
            <w:noWrap w:val="0"/>
            <w:vAlign w:val="center"/>
          </w:tcPr>
          <w:p w14:paraId="2D9D7311">
            <w:pPr>
              <w:widowControl/>
              <w:spacing w:line="360" w:lineRule="auto"/>
              <w:jc w:val="left"/>
              <w:rPr>
                <w:rFonts w:hint="eastAsia" w:ascii="宋体" w:hAnsi="宋体" w:eastAsia="宋体" w:cs="宋体"/>
                <w:b/>
                <w:bCs/>
                <w:kern w:val="0"/>
                <w:sz w:val="24"/>
                <w:szCs w:val="24"/>
              </w:rPr>
            </w:pPr>
          </w:p>
          <w:p w14:paraId="34154F30">
            <w:pPr>
              <w:widowControl/>
              <w:spacing w:line="360" w:lineRule="auto"/>
              <w:jc w:val="center"/>
              <w:rPr>
                <w:rFonts w:hint="eastAsia" w:ascii="宋体" w:hAnsi="宋体" w:eastAsia="宋体" w:cs="宋体"/>
                <w:b/>
                <w:bCs/>
                <w:kern w:val="0"/>
                <w:sz w:val="24"/>
                <w:szCs w:val="24"/>
              </w:rPr>
            </w:pPr>
          </w:p>
        </w:tc>
      </w:tr>
      <w:tr w14:paraId="7C20A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64" w:hRule="atLeast"/>
          <w:jc w:val="center"/>
        </w:trPr>
        <w:tc>
          <w:tcPr>
            <w:tcW w:w="1733" w:type="dxa"/>
            <w:noWrap w:val="0"/>
            <w:vAlign w:val="center"/>
          </w:tcPr>
          <w:p w14:paraId="7B43248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投标人</w:t>
            </w:r>
          </w:p>
          <w:p w14:paraId="481DC6AF">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（公司名称）</w:t>
            </w:r>
          </w:p>
        </w:tc>
        <w:tc>
          <w:tcPr>
            <w:tcW w:w="7800" w:type="dxa"/>
            <w:noWrap w:val="0"/>
            <w:vAlign w:val="center"/>
          </w:tcPr>
          <w:p w14:paraId="5FC28F34">
            <w:pPr>
              <w:spacing w:line="360" w:lineRule="auto"/>
              <w:rPr>
                <w:rFonts w:hint="eastAsia" w:ascii="宋体" w:hAnsi="宋体" w:eastAsia="宋体" w:cs="宋体"/>
                <w:sz w:val="24"/>
                <w:szCs w:val="24"/>
              </w:rPr>
            </w:pPr>
          </w:p>
        </w:tc>
      </w:tr>
      <w:tr w14:paraId="75953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049" w:hRule="atLeast"/>
          <w:jc w:val="center"/>
        </w:trPr>
        <w:tc>
          <w:tcPr>
            <w:tcW w:w="1733" w:type="dxa"/>
            <w:noWrap w:val="0"/>
            <w:vAlign w:val="center"/>
          </w:tcPr>
          <w:p w14:paraId="1B0BC79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投标报价</w:t>
            </w:r>
          </w:p>
          <w:p w14:paraId="0464017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（人民币）</w:t>
            </w:r>
          </w:p>
        </w:tc>
        <w:tc>
          <w:tcPr>
            <w:tcW w:w="7800" w:type="dxa"/>
            <w:noWrap w:val="0"/>
            <w:vAlign w:val="center"/>
          </w:tcPr>
          <w:p w14:paraId="58E84DFA">
            <w:pPr>
              <w:spacing w:line="360" w:lineRule="auto"/>
              <w:rPr>
                <w:rFonts w:hint="eastAsia" w:ascii="宋体" w:hAnsi="宋体" w:eastAsia="宋体" w:cs="宋体"/>
                <w:lang w:eastAsia="zh-CN"/>
              </w:rPr>
            </w:pPr>
            <w:r>
              <w:rPr>
                <w:rFonts w:hint="eastAsia" w:ascii="宋体" w:hAnsi="宋体" w:eastAsia="宋体" w:cs="宋体"/>
                <w:sz w:val="24"/>
                <w:szCs w:val="24"/>
              </w:rPr>
              <w:t xml:space="preserve">                       </w:t>
            </w:r>
          </w:p>
        </w:tc>
      </w:tr>
      <w:tr w14:paraId="5EF47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36" w:hRule="atLeast"/>
          <w:jc w:val="center"/>
        </w:trPr>
        <w:tc>
          <w:tcPr>
            <w:tcW w:w="1733" w:type="dxa"/>
            <w:noWrap w:val="0"/>
            <w:vAlign w:val="center"/>
          </w:tcPr>
          <w:p w14:paraId="22FF0EA2">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交货期</w:t>
            </w:r>
          </w:p>
        </w:tc>
        <w:tc>
          <w:tcPr>
            <w:tcW w:w="7800" w:type="dxa"/>
            <w:noWrap w:val="0"/>
            <w:vAlign w:val="center"/>
          </w:tcPr>
          <w:p w14:paraId="3813FDA1">
            <w:pPr>
              <w:spacing w:line="360" w:lineRule="auto"/>
              <w:rPr>
                <w:rFonts w:hint="eastAsia" w:ascii="宋体" w:hAnsi="宋体" w:eastAsia="宋体" w:cs="宋体"/>
                <w:sz w:val="24"/>
                <w:szCs w:val="24"/>
              </w:rPr>
            </w:pPr>
          </w:p>
        </w:tc>
      </w:tr>
      <w:tr w14:paraId="3B37E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93" w:hRule="atLeast"/>
          <w:jc w:val="center"/>
        </w:trPr>
        <w:tc>
          <w:tcPr>
            <w:tcW w:w="1733" w:type="dxa"/>
            <w:noWrap w:val="0"/>
            <w:vAlign w:val="center"/>
          </w:tcPr>
          <w:p w14:paraId="03B30AC1">
            <w:pPr>
              <w:spacing w:line="360" w:lineRule="auto"/>
              <w:jc w:val="center"/>
              <w:rPr>
                <w:rFonts w:hint="eastAsia" w:ascii="宋体" w:hAnsi="宋体" w:eastAsia="宋体" w:cs="宋体"/>
                <w:b/>
                <w:bCs/>
                <w:sz w:val="24"/>
              </w:rPr>
            </w:pPr>
            <w:r>
              <w:rPr>
                <w:rFonts w:hint="eastAsia" w:ascii="宋体" w:hAnsi="宋体" w:eastAsia="宋体" w:cs="宋体"/>
                <w:b/>
                <w:bCs/>
                <w:sz w:val="24"/>
              </w:rPr>
              <w:t>投标声明</w:t>
            </w:r>
          </w:p>
        </w:tc>
        <w:tc>
          <w:tcPr>
            <w:tcW w:w="7800" w:type="dxa"/>
            <w:noWrap w:val="0"/>
            <w:vAlign w:val="center"/>
          </w:tcPr>
          <w:p w14:paraId="58C8553A">
            <w:pPr>
              <w:spacing w:line="360" w:lineRule="auto"/>
              <w:rPr>
                <w:rFonts w:hint="eastAsia" w:ascii="宋体" w:hAnsi="宋体" w:eastAsia="宋体" w:cs="宋体"/>
                <w:sz w:val="24"/>
                <w:szCs w:val="24"/>
              </w:rPr>
            </w:pPr>
          </w:p>
        </w:tc>
      </w:tr>
    </w:tbl>
    <w:p w14:paraId="1A4B3345">
      <w:pPr>
        <w:rPr>
          <w:rFonts w:hint="eastAsia" w:ascii="宋体" w:hAnsi="宋体" w:eastAsia="宋体" w:cs="宋体"/>
        </w:rPr>
      </w:pPr>
    </w:p>
    <w:p w14:paraId="79AFA5A1">
      <w:pPr>
        <w:spacing w:line="360" w:lineRule="auto"/>
        <w:ind w:firstLine="360" w:firstLineChars="150"/>
        <w:rPr>
          <w:rFonts w:hint="eastAsia" w:ascii="宋体" w:hAnsi="宋体" w:eastAsia="宋体" w:cs="宋体"/>
          <w:sz w:val="24"/>
        </w:rPr>
      </w:pPr>
    </w:p>
    <w:p w14:paraId="00DEA2CF">
      <w:pPr>
        <w:spacing w:line="360" w:lineRule="auto"/>
        <w:ind w:firstLine="360" w:firstLineChars="150"/>
        <w:rPr>
          <w:rFonts w:hint="eastAsia" w:ascii="宋体" w:hAnsi="宋体" w:eastAsia="宋体" w:cs="宋体"/>
          <w:sz w:val="24"/>
        </w:rPr>
      </w:pPr>
    </w:p>
    <w:p w14:paraId="6779D621">
      <w:pPr>
        <w:spacing w:line="360" w:lineRule="auto"/>
        <w:ind w:firstLine="360" w:firstLineChars="150"/>
        <w:rPr>
          <w:rFonts w:hint="eastAsia" w:ascii="宋体" w:hAnsi="宋体" w:eastAsia="宋体" w:cs="宋体"/>
          <w:sz w:val="24"/>
        </w:rPr>
      </w:pPr>
    </w:p>
    <w:p w14:paraId="2158DAE3">
      <w:pPr>
        <w:spacing w:line="480" w:lineRule="auto"/>
        <w:ind w:right="-161" w:firstLine="2640" w:firstLineChars="1100"/>
        <w:rPr>
          <w:rFonts w:hint="eastAsia" w:ascii="宋体" w:hAnsi="宋体" w:eastAsia="宋体" w:cs="宋体"/>
          <w:sz w:val="24"/>
          <w:szCs w:val="24"/>
        </w:rPr>
      </w:pPr>
    </w:p>
    <w:p w14:paraId="251FB5FD">
      <w:pPr>
        <w:spacing w:line="480" w:lineRule="auto"/>
        <w:ind w:right="-161" w:firstLine="2640" w:firstLineChars="1100"/>
        <w:rPr>
          <w:rFonts w:hint="eastAsia" w:ascii="宋体" w:hAnsi="宋体" w:eastAsia="宋体" w:cs="宋体"/>
          <w:sz w:val="24"/>
          <w:szCs w:val="24"/>
          <w:u w:val="single"/>
        </w:rPr>
      </w:pPr>
      <w:r>
        <w:rPr>
          <w:rFonts w:hint="eastAsia" w:ascii="宋体" w:hAnsi="宋体" w:eastAsia="宋体" w:cs="宋体"/>
          <w:sz w:val="24"/>
          <w:szCs w:val="24"/>
        </w:rPr>
        <w:t>法人代表或被授权代表签字：</w:t>
      </w:r>
      <w:r>
        <w:rPr>
          <w:rFonts w:hint="eastAsia" w:ascii="宋体" w:hAnsi="宋体" w:eastAsia="宋体" w:cs="宋体"/>
          <w:sz w:val="24"/>
          <w:szCs w:val="24"/>
          <w:u w:val="single"/>
        </w:rPr>
        <w:t xml:space="preserve">                      </w:t>
      </w:r>
    </w:p>
    <w:p w14:paraId="1B779F2F">
      <w:pPr>
        <w:spacing w:line="480" w:lineRule="auto"/>
        <w:ind w:right="-161" w:firstLine="2640" w:firstLineChars="1100"/>
        <w:rPr>
          <w:rFonts w:hint="eastAsia" w:ascii="宋体" w:hAnsi="宋体" w:eastAsia="宋体" w:cs="宋体"/>
          <w:sz w:val="24"/>
          <w:szCs w:val="24"/>
          <w:u w:val="single"/>
        </w:rPr>
      </w:pPr>
      <w:r>
        <w:rPr>
          <w:rFonts w:hint="eastAsia" w:ascii="宋体" w:hAnsi="宋体" w:eastAsia="宋体" w:cs="宋体"/>
          <w:sz w:val="24"/>
          <w:szCs w:val="24"/>
        </w:rPr>
        <w:t>投     标   人  公    章：</w:t>
      </w:r>
      <w:r>
        <w:rPr>
          <w:rFonts w:hint="eastAsia" w:ascii="宋体" w:hAnsi="宋体" w:eastAsia="宋体" w:cs="宋体"/>
          <w:sz w:val="24"/>
          <w:szCs w:val="24"/>
          <w:u w:val="single"/>
        </w:rPr>
        <w:t xml:space="preserve">                         </w:t>
      </w:r>
    </w:p>
    <w:p w14:paraId="3D03C09F">
      <w:pPr>
        <w:spacing w:line="480" w:lineRule="auto"/>
        <w:ind w:right="420" w:firstLine="2640" w:firstLineChars="1100"/>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57E543CD">
      <w:pPr>
        <w:pStyle w:val="8"/>
        <w:rPr>
          <w:rFonts w:hint="eastAsia" w:ascii="宋体" w:hAnsi="宋体" w:eastAsia="宋体" w:cs="宋体"/>
          <w:sz w:val="24"/>
          <w:szCs w:val="24"/>
          <w:u w:val="single"/>
        </w:rPr>
      </w:pPr>
    </w:p>
    <w:p w14:paraId="7FE86A79">
      <w:pPr>
        <w:rPr>
          <w:rFonts w:hint="eastAsia" w:ascii="宋体" w:hAnsi="宋体" w:eastAsia="宋体" w:cs="宋体"/>
          <w:sz w:val="24"/>
          <w:szCs w:val="24"/>
          <w:u w:val="single"/>
        </w:rPr>
      </w:pPr>
    </w:p>
    <w:p w14:paraId="4A0EADCD">
      <w:pPr>
        <w:pStyle w:val="8"/>
        <w:rPr>
          <w:rFonts w:hint="eastAsia" w:ascii="宋体" w:hAnsi="宋体" w:eastAsia="宋体" w:cs="宋体"/>
          <w:sz w:val="24"/>
          <w:szCs w:val="24"/>
          <w:u w:val="single"/>
        </w:rPr>
      </w:pPr>
    </w:p>
    <w:p w14:paraId="36ACFA8E">
      <w:pPr>
        <w:rPr>
          <w:rFonts w:hint="eastAsia" w:ascii="宋体" w:hAnsi="宋体" w:eastAsia="宋体" w:cs="宋体"/>
          <w:sz w:val="24"/>
          <w:szCs w:val="24"/>
          <w:u w:val="single"/>
        </w:rPr>
      </w:pPr>
    </w:p>
    <w:p w14:paraId="3A4C64D7">
      <w:pPr>
        <w:pStyle w:val="8"/>
        <w:rPr>
          <w:rFonts w:hint="eastAsia" w:ascii="宋体" w:hAnsi="宋体" w:eastAsia="宋体" w:cs="宋体"/>
        </w:rPr>
      </w:pPr>
    </w:p>
    <w:p w14:paraId="690FFD90">
      <w:pPr>
        <w:spacing w:line="480" w:lineRule="auto"/>
        <w:ind w:right="-161"/>
        <w:jc w:val="center"/>
        <w:rPr>
          <w:rFonts w:hint="eastAsia" w:ascii="宋体" w:hAnsi="宋体" w:eastAsia="宋体" w:cs="宋体"/>
          <w:sz w:val="24"/>
          <w:szCs w:val="24"/>
          <w:highlight w:val="yellow"/>
        </w:rPr>
      </w:pPr>
      <w:bookmarkStart w:id="173" w:name="_Toc16000"/>
      <w:bookmarkStart w:id="174" w:name="_Toc312789404"/>
      <w:bookmarkStart w:id="175" w:name="_Toc311415658"/>
      <w:bookmarkStart w:id="176" w:name="_Toc334522292"/>
      <w:bookmarkStart w:id="177" w:name="_Toc283240497"/>
      <w:bookmarkStart w:id="178" w:name="_Toc347478747"/>
      <w:r>
        <w:rPr>
          <w:rFonts w:hint="eastAsia" w:ascii="宋体" w:hAnsi="宋体" w:eastAsia="宋体" w:cs="宋体"/>
          <w:b/>
          <w:sz w:val="32"/>
        </w:rPr>
        <w:t>分项报价表</w:t>
      </w:r>
      <w:bookmarkEnd w:id="173"/>
      <w:bookmarkEnd w:id="174"/>
      <w:bookmarkEnd w:id="175"/>
      <w:bookmarkEnd w:id="176"/>
      <w:bookmarkEnd w:id="177"/>
      <w:bookmarkEnd w:id="178"/>
      <w:r>
        <w:rPr>
          <w:rFonts w:hint="eastAsia" w:ascii="宋体" w:hAnsi="宋体" w:eastAsia="宋体" w:cs="宋体"/>
          <w:b/>
          <w:sz w:val="32"/>
        </w:rPr>
        <w:t>（</w:t>
      </w:r>
      <w:r>
        <w:rPr>
          <w:rFonts w:hint="eastAsia" w:ascii="宋体" w:hAnsi="宋体" w:cs="宋体"/>
          <w:b/>
          <w:sz w:val="32"/>
          <w:lang w:val="en-US" w:eastAsia="zh-CN"/>
        </w:rPr>
        <w:t>参考</w:t>
      </w:r>
      <w:r>
        <w:rPr>
          <w:rFonts w:hint="eastAsia" w:ascii="宋体" w:hAnsi="宋体" w:eastAsia="宋体" w:cs="宋体"/>
          <w:b/>
          <w:sz w:val="32"/>
        </w:rPr>
        <w:t>格式）</w:t>
      </w:r>
    </w:p>
    <w:p w14:paraId="12A5FB48">
      <w:pPr>
        <w:rPr>
          <w:rFonts w:hint="eastAsia" w:ascii="宋体" w:hAnsi="宋体" w:eastAsia="宋体" w:cs="宋体"/>
          <w:highlight w:val="yellow"/>
        </w:rPr>
      </w:pPr>
    </w:p>
    <w:p w14:paraId="63A4362A">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单位：元</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260"/>
        <w:gridCol w:w="1527"/>
        <w:gridCol w:w="1784"/>
        <w:gridCol w:w="1269"/>
        <w:gridCol w:w="901"/>
        <w:gridCol w:w="901"/>
        <w:gridCol w:w="905"/>
      </w:tblGrid>
      <w:tr w14:paraId="5EFF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noWrap w:val="0"/>
            <w:vAlign w:val="center"/>
          </w:tcPr>
          <w:p w14:paraId="22AA71E2">
            <w:pPr>
              <w:pStyle w:val="48"/>
              <w:widowControl w:val="0"/>
              <w:spacing w:line="500" w:lineRule="exact"/>
              <w:rPr>
                <w:rFonts w:ascii="仿宋" w:hAnsi="仿宋" w:eastAsia="仿宋"/>
                <w:bCs w:val="0"/>
                <w:color w:val="auto"/>
                <w:sz w:val="24"/>
                <w:szCs w:val="24"/>
              </w:rPr>
            </w:pPr>
            <w:bookmarkStart w:id="179" w:name="_Toc18433"/>
            <w:bookmarkStart w:id="180" w:name="_Toc48834319"/>
            <w:bookmarkStart w:id="181" w:name="_Toc48834478"/>
            <w:bookmarkStart w:id="182" w:name="_Toc13948"/>
            <w:bookmarkStart w:id="183" w:name="_Toc28408"/>
            <w:bookmarkStart w:id="184" w:name="_Toc48834191"/>
            <w:bookmarkStart w:id="185" w:name="_Toc16723"/>
            <w:bookmarkStart w:id="186" w:name="_Toc1934"/>
            <w:bookmarkStart w:id="187" w:name="_Toc22436"/>
            <w:bookmarkStart w:id="188" w:name="_Toc32361"/>
            <w:bookmarkStart w:id="189" w:name="_Toc26257"/>
            <w:bookmarkStart w:id="190" w:name="_Toc48834121"/>
            <w:bookmarkStart w:id="191" w:name="_Toc22090"/>
            <w:bookmarkStart w:id="192" w:name="_Toc11855"/>
            <w:r>
              <w:rPr>
                <w:rFonts w:ascii="仿宋" w:hAnsi="仿宋" w:eastAsia="仿宋"/>
                <w:bCs w:val="0"/>
                <w:color w:val="auto"/>
                <w:sz w:val="24"/>
                <w:szCs w:val="24"/>
              </w:rPr>
              <w:t>序号</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tc>
        <w:tc>
          <w:tcPr>
            <w:tcW w:w="677" w:type="pct"/>
            <w:noWrap w:val="0"/>
            <w:vAlign w:val="center"/>
          </w:tcPr>
          <w:p w14:paraId="2D5EEE92">
            <w:pPr>
              <w:pStyle w:val="48"/>
              <w:widowControl w:val="0"/>
              <w:spacing w:line="500" w:lineRule="exact"/>
              <w:rPr>
                <w:rFonts w:ascii="仿宋" w:hAnsi="仿宋" w:eastAsia="仿宋"/>
                <w:bCs w:val="0"/>
                <w:color w:val="auto"/>
                <w:sz w:val="24"/>
                <w:szCs w:val="24"/>
              </w:rPr>
            </w:pPr>
            <w:bookmarkStart w:id="193" w:name="_Toc30628"/>
            <w:bookmarkStart w:id="194" w:name="_Toc48834320"/>
            <w:bookmarkStart w:id="195" w:name="_Toc26803"/>
            <w:bookmarkStart w:id="196" w:name="_Toc27672"/>
            <w:bookmarkStart w:id="197" w:name="_Toc48834122"/>
            <w:bookmarkStart w:id="198" w:name="_Toc25988"/>
            <w:bookmarkStart w:id="199" w:name="_Toc18237"/>
            <w:bookmarkStart w:id="200" w:name="_Toc10554"/>
            <w:bookmarkStart w:id="201" w:name="_Toc22136"/>
            <w:bookmarkStart w:id="202" w:name="_Toc25508"/>
            <w:bookmarkStart w:id="203" w:name="_Toc2200"/>
            <w:bookmarkStart w:id="204" w:name="_Toc305"/>
            <w:bookmarkStart w:id="205" w:name="_Toc48834479"/>
            <w:bookmarkStart w:id="206" w:name="_Toc48834192"/>
            <w:r>
              <w:rPr>
                <w:rFonts w:hint="eastAsia" w:ascii="仿宋" w:hAnsi="仿宋" w:eastAsia="仿宋"/>
                <w:bCs w:val="0"/>
                <w:color w:val="auto"/>
                <w:sz w:val="24"/>
                <w:szCs w:val="24"/>
              </w:rPr>
              <w:t>产品</w:t>
            </w:r>
            <w:r>
              <w:rPr>
                <w:rFonts w:ascii="仿宋" w:hAnsi="仿宋" w:eastAsia="仿宋"/>
                <w:bCs w:val="0"/>
                <w:color w:val="auto"/>
                <w:sz w:val="24"/>
                <w:szCs w:val="24"/>
              </w:rPr>
              <w:t>名称</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tc>
        <w:tc>
          <w:tcPr>
            <w:tcW w:w="822" w:type="pct"/>
            <w:noWrap w:val="0"/>
            <w:vAlign w:val="center"/>
          </w:tcPr>
          <w:p w14:paraId="7D6A5EE4">
            <w:pPr>
              <w:pStyle w:val="48"/>
              <w:widowControl w:val="0"/>
              <w:spacing w:line="500" w:lineRule="exact"/>
              <w:rPr>
                <w:rFonts w:hint="eastAsia" w:ascii="仿宋" w:hAnsi="仿宋" w:eastAsia="仿宋"/>
                <w:bCs w:val="0"/>
                <w:color w:val="auto"/>
                <w:sz w:val="24"/>
                <w:szCs w:val="24"/>
              </w:rPr>
            </w:pPr>
            <w:r>
              <w:rPr>
                <w:rFonts w:hint="eastAsia" w:ascii="仿宋" w:hAnsi="仿宋" w:eastAsia="仿宋"/>
                <w:bCs w:val="0"/>
                <w:color w:val="auto"/>
                <w:sz w:val="24"/>
                <w:szCs w:val="24"/>
              </w:rPr>
              <w:t>品牌</w:t>
            </w:r>
          </w:p>
        </w:tc>
        <w:tc>
          <w:tcPr>
            <w:tcW w:w="960" w:type="pct"/>
            <w:noWrap w:val="0"/>
            <w:vAlign w:val="center"/>
          </w:tcPr>
          <w:p w14:paraId="6A0269C4">
            <w:pPr>
              <w:pStyle w:val="48"/>
              <w:widowControl w:val="0"/>
              <w:spacing w:line="500" w:lineRule="exact"/>
              <w:rPr>
                <w:rFonts w:hint="eastAsia" w:ascii="仿宋" w:hAnsi="仿宋" w:eastAsia="仿宋"/>
                <w:bCs w:val="0"/>
                <w:color w:val="auto"/>
                <w:sz w:val="24"/>
                <w:szCs w:val="24"/>
              </w:rPr>
            </w:pPr>
            <w:r>
              <w:rPr>
                <w:rFonts w:hint="eastAsia" w:ascii="仿宋" w:hAnsi="仿宋" w:eastAsia="仿宋"/>
                <w:bCs w:val="0"/>
                <w:color w:val="auto"/>
                <w:sz w:val="24"/>
                <w:szCs w:val="24"/>
              </w:rPr>
              <w:t>规格型号</w:t>
            </w:r>
          </w:p>
        </w:tc>
        <w:tc>
          <w:tcPr>
            <w:tcW w:w="683" w:type="pct"/>
            <w:noWrap w:val="0"/>
            <w:vAlign w:val="center"/>
          </w:tcPr>
          <w:p w14:paraId="683F726D">
            <w:pPr>
              <w:pStyle w:val="48"/>
              <w:widowControl w:val="0"/>
              <w:spacing w:line="500" w:lineRule="exact"/>
              <w:rPr>
                <w:rFonts w:hint="eastAsia" w:ascii="仿宋" w:hAnsi="仿宋" w:eastAsia="仿宋"/>
                <w:bCs w:val="0"/>
                <w:color w:val="auto"/>
                <w:sz w:val="24"/>
                <w:szCs w:val="24"/>
              </w:rPr>
            </w:pPr>
            <w:r>
              <w:rPr>
                <w:rFonts w:hint="eastAsia" w:ascii="仿宋" w:hAnsi="仿宋" w:eastAsia="仿宋"/>
                <w:bCs w:val="0"/>
                <w:color w:val="auto"/>
                <w:sz w:val="24"/>
                <w:szCs w:val="24"/>
              </w:rPr>
              <w:t>生产厂家</w:t>
            </w:r>
          </w:p>
        </w:tc>
        <w:tc>
          <w:tcPr>
            <w:tcW w:w="485" w:type="pct"/>
            <w:noWrap w:val="0"/>
            <w:vAlign w:val="center"/>
          </w:tcPr>
          <w:p w14:paraId="2E926D2C">
            <w:pPr>
              <w:pStyle w:val="48"/>
              <w:widowControl w:val="0"/>
              <w:spacing w:line="500" w:lineRule="exact"/>
              <w:rPr>
                <w:rFonts w:ascii="仿宋" w:hAnsi="仿宋" w:eastAsia="仿宋"/>
                <w:bCs w:val="0"/>
                <w:color w:val="auto"/>
                <w:sz w:val="24"/>
                <w:szCs w:val="24"/>
              </w:rPr>
            </w:pPr>
            <w:bookmarkStart w:id="207" w:name="_Toc13619"/>
            <w:bookmarkStart w:id="208" w:name="_Toc24619"/>
            <w:bookmarkStart w:id="209" w:name="_Toc10807"/>
            <w:bookmarkStart w:id="210" w:name="_Toc6325"/>
            <w:bookmarkStart w:id="211" w:name="_Toc48834126"/>
            <w:bookmarkStart w:id="212" w:name="_Toc48834324"/>
            <w:bookmarkStart w:id="213" w:name="_Toc14107"/>
            <w:bookmarkStart w:id="214" w:name="_Toc13000"/>
            <w:bookmarkStart w:id="215" w:name="_Toc48834196"/>
            <w:bookmarkStart w:id="216" w:name="_Toc31777"/>
            <w:bookmarkStart w:id="217" w:name="_Toc21248"/>
            <w:bookmarkStart w:id="218" w:name="_Toc5160"/>
            <w:bookmarkStart w:id="219" w:name="_Toc28802"/>
            <w:bookmarkStart w:id="220" w:name="_Toc48834483"/>
            <w:r>
              <w:rPr>
                <w:rFonts w:ascii="仿宋" w:hAnsi="仿宋" w:eastAsia="仿宋"/>
                <w:bCs w:val="0"/>
                <w:color w:val="auto"/>
                <w:sz w:val="24"/>
                <w:szCs w:val="24"/>
              </w:rPr>
              <w:t>数量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tc>
        <w:tc>
          <w:tcPr>
            <w:tcW w:w="485" w:type="pct"/>
            <w:noWrap w:val="0"/>
            <w:vAlign w:val="center"/>
          </w:tcPr>
          <w:p w14:paraId="2F25CEEE">
            <w:pPr>
              <w:pStyle w:val="48"/>
              <w:widowControl w:val="0"/>
              <w:spacing w:line="500" w:lineRule="exact"/>
              <w:rPr>
                <w:rFonts w:hint="eastAsia" w:ascii="仿宋" w:hAnsi="仿宋" w:eastAsia="仿宋"/>
                <w:bCs w:val="0"/>
                <w:color w:val="auto"/>
                <w:sz w:val="24"/>
                <w:szCs w:val="24"/>
              </w:rPr>
            </w:pPr>
            <w:r>
              <w:rPr>
                <w:rFonts w:hint="eastAsia" w:ascii="仿宋" w:hAnsi="仿宋" w:eastAsia="仿宋"/>
                <w:bCs w:val="0"/>
                <w:color w:val="auto"/>
                <w:sz w:val="24"/>
                <w:szCs w:val="24"/>
              </w:rPr>
              <w:t>单价</w:t>
            </w:r>
          </w:p>
        </w:tc>
        <w:tc>
          <w:tcPr>
            <w:tcW w:w="486" w:type="pct"/>
            <w:noWrap w:val="0"/>
            <w:vAlign w:val="center"/>
          </w:tcPr>
          <w:p w14:paraId="69B16F4C">
            <w:pPr>
              <w:pStyle w:val="48"/>
              <w:widowControl w:val="0"/>
              <w:spacing w:line="500" w:lineRule="exact"/>
              <w:rPr>
                <w:rFonts w:hint="eastAsia" w:ascii="仿宋" w:hAnsi="仿宋" w:eastAsia="仿宋"/>
                <w:bCs w:val="0"/>
                <w:color w:val="auto"/>
                <w:sz w:val="24"/>
                <w:szCs w:val="24"/>
              </w:rPr>
            </w:pPr>
            <w:r>
              <w:rPr>
                <w:rFonts w:hint="eastAsia" w:ascii="仿宋" w:hAnsi="仿宋" w:eastAsia="仿宋"/>
                <w:bCs w:val="0"/>
                <w:color w:val="auto"/>
                <w:sz w:val="24"/>
                <w:szCs w:val="24"/>
              </w:rPr>
              <w:t>总价</w:t>
            </w:r>
          </w:p>
        </w:tc>
      </w:tr>
      <w:tr w14:paraId="30FF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noWrap w:val="0"/>
            <w:vAlign w:val="top"/>
          </w:tcPr>
          <w:p w14:paraId="1D1E7C86">
            <w:pPr>
              <w:pStyle w:val="48"/>
              <w:widowControl w:val="0"/>
              <w:spacing w:line="500" w:lineRule="exact"/>
              <w:ind w:firstLine="482" w:firstLineChars="200"/>
              <w:jc w:val="both"/>
              <w:rPr>
                <w:rFonts w:ascii="仿宋" w:hAnsi="仿宋" w:eastAsia="仿宋"/>
                <w:bCs w:val="0"/>
                <w:color w:val="auto"/>
                <w:sz w:val="24"/>
                <w:szCs w:val="24"/>
              </w:rPr>
            </w:pPr>
          </w:p>
        </w:tc>
        <w:tc>
          <w:tcPr>
            <w:tcW w:w="677" w:type="pct"/>
            <w:noWrap w:val="0"/>
            <w:vAlign w:val="top"/>
          </w:tcPr>
          <w:p w14:paraId="33FFB47F">
            <w:pPr>
              <w:pStyle w:val="48"/>
              <w:widowControl w:val="0"/>
              <w:spacing w:line="500" w:lineRule="exact"/>
              <w:ind w:firstLine="482" w:firstLineChars="200"/>
              <w:jc w:val="both"/>
              <w:rPr>
                <w:rFonts w:ascii="仿宋" w:hAnsi="仿宋" w:eastAsia="仿宋"/>
                <w:bCs w:val="0"/>
                <w:color w:val="auto"/>
                <w:sz w:val="24"/>
                <w:szCs w:val="24"/>
              </w:rPr>
            </w:pPr>
          </w:p>
        </w:tc>
        <w:tc>
          <w:tcPr>
            <w:tcW w:w="822" w:type="pct"/>
            <w:noWrap w:val="0"/>
            <w:vAlign w:val="top"/>
          </w:tcPr>
          <w:p w14:paraId="25FB9BCE">
            <w:pPr>
              <w:pStyle w:val="48"/>
              <w:widowControl w:val="0"/>
              <w:spacing w:line="500" w:lineRule="exact"/>
              <w:ind w:firstLine="482" w:firstLineChars="200"/>
              <w:jc w:val="both"/>
              <w:rPr>
                <w:rFonts w:ascii="仿宋" w:hAnsi="仿宋" w:eastAsia="仿宋"/>
                <w:bCs w:val="0"/>
                <w:color w:val="auto"/>
                <w:sz w:val="24"/>
                <w:szCs w:val="24"/>
              </w:rPr>
            </w:pPr>
          </w:p>
        </w:tc>
        <w:tc>
          <w:tcPr>
            <w:tcW w:w="960" w:type="pct"/>
            <w:noWrap w:val="0"/>
            <w:vAlign w:val="top"/>
          </w:tcPr>
          <w:p w14:paraId="4227B043">
            <w:pPr>
              <w:pStyle w:val="48"/>
              <w:widowControl w:val="0"/>
              <w:spacing w:line="500" w:lineRule="exact"/>
              <w:ind w:firstLine="482" w:firstLineChars="200"/>
              <w:jc w:val="both"/>
              <w:rPr>
                <w:rFonts w:ascii="仿宋" w:hAnsi="仿宋" w:eastAsia="仿宋"/>
                <w:bCs w:val="0"/>
                <w:color w:val="auto"/>
                <w:sz w:val="24"/>
                <w:szCs w:val="24"/>
              </w:rPr>
            </w:pPr>
          </w:p>
        </w:tc>
        <w:tc>
          <w:tcPr>
            <w:tcW w:w="683" w:type="pct"/>
            <w:noWrap w:val="0"/>
            <w:vAlign w:val="top"/>
          </w:tcPr>
          <w:p w14:paraId="2070F1B4">
            <w:pPr>
              <w:pStyle w:val="48"/>
              <w:widowControl w:val="0"/>
              <w:spacing w:line="500" w:lineRule="exact"/>
              <w:ind w:firstLine="482" w:firstLineChars="200"/>
              <w:jc w:val="both"/>
              <w:rPr>
                <w:rFonts w:ascii="仿宋" w:hAnsi="仿宋" w:eastAsia="仿宋"/>
                <w:bCs w:val="0"/>
                <w:color w:val="auto"/>
                <w:sz w:val="24"/>
                <w:szCs w:val="24"/>
              </w:rPr>
            </w:pPr>
          </w:p>
        </w:tc>
        <w:tc>
          <w:tcPr>
            <w:tcW w:w="485" w:type="pct"/>
            <w:noWrap w:val="0"/>
            <w:vAlign w:val="top"/>
          </w:tcPr>
          <w:p w14:paraId="448D92EA">
            <w:pPr>
              <w:pStyle w:val="48"/>
              <w:widowControl w:val="0"/>
              <w:spacing w:line="500" w:lineRule="exact"/>
              <w:ind w:firstLine="482" w:firstLineChars="200"/>
              <w:jc w:val="both"/>
              <w:rPr>
                <w:rFonts w:ascii="仿宋" w:hAnsi="仿宋" w:eastAsia="仿宋"/>
                <w:bCs w:val="0"/>
                <w:color w:val="auto"/>
                <w:sz w:val="24"/>
                <w:szCs w:val="24"/>
              </w:rPr>
            </w:pPr>
          </w:p>
        </w:tc>
        <w:tc>
          <w:tcPr>
            <w:tcW w:w="485" w:type="pct"/>
            <w:noWrap w:val="0"/>
            <w:vAlign w:val="top"/>
          </w:tcPr>
          <w:p w14:paraId="43C5BE17">
            <w:pPr>
              <w:pStyle w:val="48"/>
              <w:widowControl w:val="0"/>
              <w:spacing w:line="500" w:lineRule="exact"/>
              <w:ind w:firstLine="482" w:firstLineChars="200"/>
              <w:jc w:val="both"/>
              <w:rPr>
                <w:rFonts w:ascii="仿宋" w:hAnsi="仿宋" w:eastAsia="仿宋"/>
                <w:bCs w:val="0"/>
                <w:color w:val="auto"/>
                <w:sz w:val="24"/>
                <w:szCs w:val="24"/>
              </w:rPr>
            </w:pPr>
          </w:p>
        </w:tc>
        <w:tc>
          <w:tcPr>
            <w:tcW w:w="486" w:type="pct"/>
            <w:noWrap w:val="0"/>
            <w:vAlign w:val="top"/>
          </w:tcPr>
          <w:p w14:paraId="6D25A112">
            <w:pPr>
              <w:pStyle w:val="48"/>
              <w:widowControl w:val="0"/>
              <w:spacing w:line="500" w:lineRule="exact"/>
              <w:ind w:firstLine="482" w:firstLineChars="200"/>
              <w:jc w:val="both"/>
              <w:rPr>
                <w:rFonts w:ascii="仿宋" w:hAnsi="仿宋" w:eastAsia="仿宋"/>
                <w:bCs w:val="0"/>
                <w:color w:val="auto"/>
                <w:sz w:val="24"/>
                <w:szCs w:val="24"/>
              </w:rPr>
            </w:pPr>
          </w:p>
        </w:tc>
      </w:tr>
      <w:tr w14:paraId="4358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noWrap w:val="0"/>
            <w:vAlign w:val="top"/>
          </w:tcPr>
          <w:p w14:paraId="75165E69">
            <w:pPr>
              <w:pStyle w:val="48"/>
              <w:widowControl w:val="0"/>
              <w:spacing w:line="500" w:lineRule="exact"/>
              <w:ind w:firstLine="482" w:firstLineChars="200"/>
              <w:jc w:val="both"/>
              <w:rPr>
                <w:rFonts w:ascii="仿宋" w:hAnsi="仿宋" w:eastAsia="仿宋"/>
                <w:bCs w:val="0"/>
                <w:color w:val="auto"/>
                <w:sz w:val="24"/>
                <w:szCs w:val="24"/>
              </w:rPr>
            </w:pPr>
          </w:p>
        </w:tc>
        <w:tc>
          <w:tcPr>
            <w:tcW w:w="677" w:type="pct"/>
            <w:noWrap w:val="0"/>
            <w:vAlign w:val="top"/>
          </w:tcPr>
          <w:p w14:paraId="725166D5">
            <w:pPr>
              <w:pStyle w:val="48"/>
              <w:widowControl w:val="0"/>
              <w:spacing w:line="500" w:lineRule="exact"/>
              <w:ind w:firstLine="482" w:firstLineChars="200"/>
              <w:jc w:val="both"/>
              <w:rPr>
                <w:rFonts w:ascii="仿宋" w:hAnsi="仿宋" w:eastAsia="仿宋"/>
                <w:bCs w:val="0"/>
                <w:color w:val="auto"/>
                <w:sz w:val="24"/>
                <w:szCs w:val="24"/>
              </w:rPr>
            </w:pPr>
          </w:p>
        </w:tc>
        <w:tc>
          <w:tcPr>
            <w:tcW w:w="822" w:type="pct"/>
            <w:noWrap w:val="0"/>
            <w:vAlign w:val="top"/>
          </w:tcPr>
          <w:p w14:paraId="7E13E7AC">
            <w:pPr>
              <w:pStyle w:val="48"/>
              <w:widowControl w:val="0"/>
              <w:spacing w:line="500" w:lineRule="exact"/>
              <w:ind w:firstLine="482" w:firstLineChars="200"/>
              <w:jc w:val="both"/>
              <w:rPr>
                <w:rFonts w:ascii="仿宋" w:hAnsi="仿宋" w:eastAsia="仿宋"/>
                <w:bCs w:val="0"/>
                <w:color w:val="auto"/>
                <w:sz w:val="24"/>
                <w:szCs w:val="24"/>
              </w:rPr>
            </w:pPr>
          </w:p>
        </w:tc>
        <w:tc>
          <w:tcPr>
            <w:tcW w:w="960" w:type="pct"/>
            <w:noWrap w:val="0"/>
            <w:vAlign w:val="top"/>
          </w:tcPr>
          <w:p w14:paraId="60C8310D">
            <w:pPr>
              <w:pStyle w:val="48"/>
              <w:widowControl w:val="0"/>
              <w:spacing w:line="500" w:lineRule="exact"/>
              <w:ind w:firstLine="482" w:firstLineChars="200"/>
              <w:jc w:val="both"/>
              <w:rPr>
                <w:rFonts w:ascii="仿宋" w:hAnsi="仿宋" w:eastAsia="仿宋"/>
                <w:bCs w:val="0"/>
                <w:color w:val="auto"/>
                <w:sz w:val="24"/>
                <w:szCs w:val="24"/>
              </w:rPr>
            </w:pPr>
          </w:p>
        </w:tc>
        <w:tc>
          <w:tcPr>
            <w:tcW w:w="683" w:type="pct"/>
            <w:noWrap w:val="0"/>
            <w:vAlign w:val="top"/>
          </w:tcPr>
          <w:p w14:paraId="64EC76D0">
            <w:pPr>
              <w:pStyle w:val="48"/>
              <w:widowControl w:val="0"/>
              <w:spacing w:line="500" w:lineRule="exact"/>
              <w:ind w:firstLine="482" w:firstLineChars="200"/>
              <w:jc w:val="both"/>
              <w:rPr>
                <w:rFonts w:ascii="仿宋" w:hAnsi="仿宋" w:eastAsia="仿宋"/>
                <w:bCs w:val="0"/>
                <w:color w:val="auto"/>
                <w:sz w:val="24"/>
                <w:szCs w:val="24"/>
              </w:rPr>
            </w:pPr>
          </w:p>
        </w:tc>
        <w:tc>
          <w:tcPr>
            <w:tcW w:w="485" w:type="pct"/>
            <w:noWrap w:val="0"/>
            <w:vAlign w:val="top"/>
          </w:tcPr>
          <w:p w14:paraId="785DC7DD">
            <w:pPr>
              <w:pStyle w:val="48"/>
              <w:widowControl w:val="0"/>
              <w:spacing w:line="500" w:lineRule="exact"/>
              <w:ind w:firstLine="482" w:firstLineChars="200"/>
              <w:jc w:val="both"/>
              <w:rPr>
                <w:rFonts w:ascii="仿宋" w:hAnsi="仿宋" w:eastAsia="仿宋"/>
                <w:bCs w:val="0"/>
                <w:color w:val="auto"/>
                <w:sz w:val="24"/>
                <w:szCs w:val="24"/>
              </w:rPr>
            </w:pPr>
          </w:p>
        </w:tc>
        <w:tc>
          <w:tcPr>
            <w:tcW w:w="485" w:type="pct"/>
            <w:noWrap w:val="0"/>
            <w:vAlign w:val="top"/>
          </w:tcPr>
          <w:p w14:paraId="01345D9F">
            <w:pPr>
              <w:pStyle w:val="48"/>
              <w:widowControl w:val="0"/>
              <w:spacing w:line="500" w:lineRule="exact"/>
              <w:ind w:firstLine="482" w:firstLineChars="200"/>
              <w:jc w:val="both"/>
              <w:rPr>
                <w:rFonts w:ascii="仿宋" w:hAnsi="仿宋" w:eastAsia="仿宋"/>
                <w:bCs w:val="0"/>
                <w:color w:val="auto"/>
                <w:sz w:val="24"/>
                <w:szCs w:val="24"/>
              </w:rPr>
            </w:pPr>
          </w:p>
        </w:tc>
        <w:tc>
          <w:tcPr>
            <w:tcW w:w="486" w:type="pct"/>
            <w:noWrap w:val="0"/>
            <w:vAlign w:val="top"/>
          </w:tcPr>
          <w:p w14:paraId="4263A6AE">
            <w:pPr>
              <w:pStyle w:val="48"/>
              <w:widowControl w:val="0"/>
              <w:spacing w:line="500" w:lineRule="exact"/>
              <w:ind w:firstLine="482" w:firstLineChars="200"/>
              <w:jc w:val="both"/>
              <w:rPr>
                <w:rFonts w:ascii="仿宋" w:hAnsi="仿宋" w:eastAsia="仿宋"/>
                <w:bCs w:val="0"/>
                <w:color w:val="auto"/>
                <w:sz w:val="24"/>
                <w:szCs w:val="24"/>
              </w:rPr>
            </w:pPr>
          </w:p>
        </w:tc>
      </w:tr>
      <w:tr w14:paraId="1C12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noWrap w:val="0"/>
            <w:vAlign w:val="top"/>
          </w:tcPr>
          <w:p w14:paraId="6DD8F4A5">
            <w:pPr>
              <w:pStyle w:val="48"/>
              <w:widowControl w:val="0"/>
              <w:spacing w:line="500" w:lineRule="exact"/>
              <w:ind w:firstLine="482" w:firstLineChars="200"/>
              <w:jc w:val="both"/>
              <w:rPr>
                <w:rFonts w:ascii="仿宋" w:hAnsi="仿宋" w:eastAsia="仿宋"/>
                <w:bCs w:val="0"/>
                <w:color w:val="auto"/>
                <w:sz w:val="24"/>
                <w:szCs w:val="24"/>
              </w:rPr>
            </w:pPr>
          </w:p>
        </w:tc>
        <w:tc>
          <w:tcPr>
            <w:tcW w:w="677" w:type="pct"/>
            <w:noWrap w:val="0"/>
            <w:vAlign w:val="top"/>
          </w:tcPr>
          <w:p w14:paraId="574777D0">
            <w:pPr>
              <w:pStyle w:val="48"/>
              <w:widowControl w:val="0"/>
              <w:spacing w:line="500" w:lineRule="exact"/>
              <w:ind w:firstLine="482" w:firstLineChars="200"/>
              <w:jc w:val="both"/>
              <w:rPr>
                <w:rFonts w:ascii="仿宋" w:hAnsi="仿宋" w:eastAsia="仿宋"/>
                <w:bCs w:val="0"/>
                <w:color w:val="auto"/>
                <w:sz w:val="24"/>
                <w:szCs w:val="24"/>
              </w:rPr>
            </w:pPr>
          </w:p>
        </w:tc>
        <w:tc>
          <w:tcPr>
            <w:tcW w:w="822" w:type="pct"/>
            <w:noWrap w:val="0"/>
            <w:vAlign w:val="top"/>
          </w:tcPr>
          <w:p w14:paraId="0C3F9263">
            <w:pPr>
              <w:pStyle w:val="48"/>
              <w:widowControl w:val="0"/>
              <w:spacing w:line="500" w:lineRule="exact"/>
              <w:ind w:firstLine="482" w:firstLineChars="200"/>
              <w:jc w:val="both"/>
              <w:rPr>
                <w:rFonts w:ascii="仿宋" w:hAnsi="仿宋" w:eastAsia="仿宋"/>
                <w:bCs w:val="0"/>
                <w:color w:val="auto"/>
                <w:sz w:val="24"/>
                <w:szCs w:val="24"/>
              </w:rPr>
            </w:pPr>
          </w:p>
        </w:tc>
        <w:tc>
          <w:tcPr>
            <w:tcW w:w="960" w:type="pct"/>
            <w:noWrap w:val="0"/>
            <w:vAlign w:val="top"/>
          </w:tcPr>
          <w:p w14:paraId="6D12CF6D">
            <w:pPr>
              <w:pStyle w:val="48"/>
              <w:widowControl w:val="0"/>
              <w:spacing w:line="500" w:lineRule="exact"/>
              <w:ind w:firstLine="482" w:firstLineChars="200"/>
              <w:jc w:val="both"/>
              <w:rPr>
                <w:rFonts w:ascii="仿宋" w:hAnsi="仿宋" w:eastAsia="仿宋"/>
                <w:bCs w:val="0"/>
                <w:color w:val="auto"/>
                <w:sz w:val="24"/>
                <w:szCs w:val="24"/>
              </w:rPr>
            </w:pPr>
          </w:p>
        </w:tc>
        <w:tc>
          <w:tcPr>
            <w:tcW w:w="683" w:type="pct"/>
            <w:noWrap w:val="0"/>
            <w:vAlign w:val="top"/>
          </w:tcPr>
          <w:p w14:paraId="4773931A">
            <w:pPr>
              <w:pStyle w:val="48"/>
              <w:widowControl w:val="0"/>
              <w:spacing w:line="500" w:lineRule="exact"/>
              <w:ind w:firstLine="482" w:firstLineChars="200"/>
              <w:jc w:val="both"/>
              <w:rPr>
                <w:rFonts w:ascii="仿宋" w:hAnsi="仿宋" w:eastAsia="仿宋"/>
                <w:bCs w:val="0"/>
                <w:color w:val="auto"/>
                <w:sz w:val="24"/>
                <w:szCs w:val="24"/>
              </w:rPr>
            </w:pPr>
          </w:p>
        </w:tc>
        <w:tc>
          <w:tcPr>
            <w:tcW w:w="485" w:type="pct"/>
            <w:noWrap w:val="0"/>
            <w:vAlign w:val="top"/>
          </w:tcPr>
          <w:p w14:paraId="55C71E19">
            <w:pPr>
              <w:pStyle w:val="48"/>
              <w:widowControl w:val="0"/>
              <w:spacing w:line="500" w:lineRule="exact"/>
              <w:ind w:firstLine="482" w:firstLineChars="200"/>
              <w:jc w:val="both"/>
              <w:rPr>
                <w:rFonts w:ascii="仿宋" w:hAnsi="仿宋" w:eastAsia="仿宋"/>
                <w:bCs w:val="0"/>
                <w:color w:val="auto"/>
                <w:sz w:val="24"/>
                <w:szCs w:val="24"/>
              </w:rPr>
            </w:pPr>
          </w:p>
        </w:tc>
        <w:tc>
          <w:tcPr>
            <w:tcW w:w="485" w:type="pct"/>
            <w:noWrap w:val="0"/>
            <w:vAlign w:val="top"/>
          </w:tcPr>
          <w:p w14:paraId="35050297">
            <w:pPr>
              <w:pStyle w:val="48"/>
              <w:widowControl w:val="0"/>
              <w:spacing w:line="500" w:lineRule="exact"/>
              <w:ind w:firstLine="482" w:firstLineChars="200"/>
              <w:jc w:val="both"/>
              <w:rPr>
                <w:rFonts w:ascii="仿宋" w:hAnsi="仿宋" w:eastAsia="仿宋"/>
                <w:bCs w:val="0"/>
                <w:color w:val="auto"/>
                <w:sz w:val="24"/>
                <w:szCs w:val="24"/>
              </w:rPr>
            </w:pPr>
          </w:p>
        </w:tc>
        <w:tc>
          <w:tcPr>
            <w:tcW w:w="486" w:type="pct"/>
            <w:noWrap w:val="0"/>
            <w:vAlign w:val="top"/>
          </w:tcPr>
          <w:p w14:paraId="56AA0A8D">
            <w:pPr>
              <w:pStyle w:val="48"/>
              <w:widowControl w:val="0"/>
              <w:spacing w:line="500" w:lineRule="exact"/>
              <w:ind w:firstLine="482" w:firstLineChars="200"/>
              <w:jc w:val="both"/>
              <w:rPr>
                <w:rFonts w:ascii="仿宋" w:hAnsi="仿宋" w:eastAsia="仿宋"/>
                <w:bCs w:val="0"/>
                <w:color w:val="auto"/>
                <w:sz w:val="24"/>
                <w:szCs w:val="24"/>
              </w:rPr>
            </w:pPr>
          </w:p>
        </w:tc>
      </w:tr>
      <w:tr w14:paraId="6687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noWrap w:val="0"/>
            <w:vAlign w:val="top"/>
          </w:tcPr>
          <w:p w14:paraId="77B75BB7">
            <w:pPr>
              <w:pStyle w:val="48"/>
              <w:widowControl w:val="0"/>
              <w:spacing w:line="500" w:lineRule="exact"/>
              <w:ind w:firstLine="482" w:firstLineChars="200"/>
              <w:jc w:val="both"/>
              <w:rPr>
                <w:rFonts w:ascii="仿宋" w:hAnsi="仿宋" w:eastAsia="仿宋"/>
                <w:bCs w:val="0"/>
                <w:color w:val="auto"/>
                <w:sz w:val="24"/>
                <w:szCs w:val="24"/>
              </w:rPr>
            </w:pPr>
          </w:p>
        </w:tc>
        <w:tc>
          <w:tcPr>
            <w:tcW w:w="677" w:type="pct"/>
            <w:noWrap w:val="0"/>
            <w:vAlign w:val="top"/>
          </w:tcPr>
          <w:p w14:paraId="5871B863">
            <w:pPr>
              <w:pStyle w:val="48"/>
              <w:widowControl w:val="0"/>
              <w:spacing w:line="500" w:lineRule="exact"/>
              <w:ind w:firstLine="482" w:firstLineChars="200"/>
              <w:jc w:val="both"/>
              <w:rPr>
                <w:rFonts w:ascii="仿宋" w:hAnsi="仿宋" w:eastAsia="仿宋"/>
                <w:bCs w:val="0"/>
                <w:color w:val="auto"/>
                <w:sz w:val="24"/>
                <w:szCs w:val="24"/>
              </w:rPr>
            </w:pPr>
          </w:p>
        </w:tc>
        <w:tc>
          <w:tcPr>
            <w:tcW w:w="822" w:type="pct"/>
            <w:noWrap w:val="0"/>
            <w:vAlign w:val="top"/>
          </w:tcPr>
          <w:p w14:paraId="03A6DF12">
            <w:pPr>
              <w:pStyle w:val="48"/>
              <w:widowControl w:val="0"/>
              <w:spacing w:line="500" w:lineRule="exact"/>
              <w:ind w:firstLine="482" w:firstLineChars="200"/>
              <w:jc w:val="both"/>
              <w:rPr>
                <w:rFonts w:ascii="仿宋" w:hAnsi="仿宋" w:eastAsia="仿宋"/>
                <w:bCs w:val="0"/>
                <w:color w:val="auto"/>
                <w:sz w:val="24"/>
                <w:szCs w:val="24"/>
              </w:rPr>
            </w:pPr>
          </w:p>
        </w:tc>
        <w:tc>
          <w:tcPr>
            <w:tcW w:w="960" w:type="pct"/>
            <w:noWrap w:val="0"/>
            <w:vAlign w:val="top"/>
          </w:tcPr>
          <w:p w14:paraId="3B8A8370">
            <w:pPr>
              <w:pStyle w:val="48"/>
              <w:widowControl w:val="0"/>
              <w:spacing w:line="500" w:lineRule="exact"/>
              <w:ind w:firstLine="482" w:firstLineChars="200"/>
              <w:jc w:val="both"/>
              <w:rPr>
                <w:rFonts w:ascii="仿宋" w:hAnsi="仿宋" w:eastAsia="仿宋"/>
                <w:bCs w:val="0"/>
                <w:color w:val="auto"/>
                <w:sz w:val="24"/>
                <w:szCs w:val="24"/>
              </w:rPr>
            </w:pPr>
          </w:p>
        </w:tc>
        <w:tc>
          <w:tcPr>
            <w:tcW w:w="683" w:type="pct"/>
            <w:noWrap w:val="0"/>
            <w:vAlign w:val="top"/>
          </w:tcPr>
          <w:p w14:paraId="5BE6F81B">
            <w:pPr>
              <w:pStyle w:val="48"/>
              <w:widowControl w:val="0"/>
              <w:spacing w:line="500" w:lineRule="exact"/>
              <w:ind w:firstLine="482" w:firstLineChars="200"/>
              <w:jc w:val="both"/>
              <w:rPr>
                <w:rFonts w:ascii="仿宋" w:hAnsi="仿宋" w:eastAsia="仿宋"/>
                <w:bCs w:val="0"/>
                <w:color w:val="auto"/>
                <w:sz w:val="24"/>
                <w:szCs w:val="24"/>
              </w:rPr>
            </w:pPr>
          </w:p>
        </w:tc>
        <w:tc>
          <w:tcPr>
            <w:tcW w:w="485" w:type="pct"/>
            <w:noWrap w:val="0"/>
            <w:vAlign w:val="top"/>
          </w:tcPr>
          <w:p w14:paraId="48F2CD51">
            <w:pPr>
              <w:pStyle w:val="48"/>
              <w:widowControl w:val="0"/>
              <w:spacing w:line="500" w:lineRule="exact"/>
              <w:ind w:firstLine="482" w:firstLineChars="200"/>
              <w:jc w:val="both"/>
              <w:rPr>
                <w:rFonts w:ascii="仿宋" w:hAnsi="仿宋" w:eastAsia="仿宋"/>
                <w:bCs w:val="0"/>
                <w:color w:val="auto"/>
                <w:sz w:val="24"/>
                <w:szCs w:val="24"/>
              </w:rPr>
            </w:pPr>
          </w:p>
        </w:tc>
        <w:tc>
          <w:tcPr>
            <w:tcW w:w="485" w:type="pct"/>
            <w:noWrap w:val="0"/>
            <w:vAlign w:val="top"/>
          </w:tcPr>
          <w:p w14:paraId="3B0980F0">
            <w:pPr>
              <w:pStyle w:val="48"/>
              <w:widowControl w:val="0"/>
              <w:spacing w:line="500" w:lineRule="exact"/>
              <w:ind w:firstLine="482" w:firstLineChars="200"/>
              <w:jc w:val="both"/>
              <w:rPr>
                <w:rFonts w:ascii="仿宋" w:hAnsi="仿宋" w:eastAsia="仿宋"/>
                <w:bCs w:val="0"/>
                <w:color w:val="auto"/>
                <w:sz w:val="24"/>
                <w:szCs w:val="24"/>
              </w:rPr>
            </w:pPr>
          </w:p>
        </w:tc>
        <w:tc>
          <w:tcPr>
            <w:tcW w:w="486" w:type="pct"/>
            <w:noWrap w:val="0"/>
            <w:vAlign w:val="top"/>
          </w:tcPr>
          <w:p w14:paraId="3D8C8868">
            <w:pPr>
              <w:pStyle w:val="48"/>
              <w:widowControl w:val="0"/>
              <w:spacing w:line="500" w:lineRule="exact"/>
              <w:ind w:firstLine="482" w:firstLineChars="200"/>
              <w:jc w:val="both"/>
              <w:rPr>
                <w:rFonts w:ascii="仿宋" w:hAnsi="仿宋" w:eastAsia="仿宋"/>
                <w:bCs w:val="0"/>
                <w:color w:val="auto"/>
                <w:sz w:val="24"/>
                <w:szCs w:val="24"/>
              </w:rPr>
            </w:pPr>
          </w:p>
        </w:tc>
      </w:tr>
      <w:tr w14:paraId="5ECC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 w:type="pct"/>
            <w:noWrap w:val="0"/>
            <w:vAlign w:val="top"/>
          </w:tcPr>
          <w:p w14:paraId="013A9773">
            <w:pPr>
              <w:pStyle w:val="48"/>
              <w:widowControl w:val="0"/>
              <w:spacing w:line="500" w:lineRule="exact"/>
              <w:ind w:firstLine="482" w:firstLineChars="200"/>
              <w:jc w:val="both"/>
              <w:rPr>
                <w:rFonts w:ascii="仿宋" w:hAnsi="仿宋" w:eastAsia="仿宋"/>
                <w:bCs w:val="0"/>
                <w:color w:val="auto"/>
                <w:sz w:val="24"/>
                <w:szCs w:val="24"/>
              </w:rPr>
            </w:pPr>
          </w:p>
        </w:tc>
        <w:tc>
          <w:tcPr>
            <w:tcW w:w="677" w:type="pct"/>
            <w:noWrap w:val="0"/>
            <w:vAlign w:val="top"/>
          </w:tcPr>
          <w:p w14:paraId="60511479">
            <w:pPr>
              <w:pStyle w:val="48"/>
              <w:widowControl w:val="0"/>
              <w:spacing w:line="500" w:lineRule="exact"/>
              <w:ind w:firstLine="482" w:firstLineChars="200"/>
              <w:jc w:val="both"/>
              <w:rPr>
                <w:rFonts w:ascii="仿宋" w:hAnsi="仿宋" w:eastAsia="仿宋"/>
                <w:bCs w:val="0"/>
                <w:color w:val="auto"/>
                <w:sz w:val="24"/>
                <w:szCs w:val="24"/>
              </w:rPr>
            </w:pPr>
          </w:p>
        </w:tc>
        <w:tc>
          <w:tcPr>
            <w:tcW w:w="822" w:type="pct"/>
            <w:noWrap w:val="0"/>
            <w:vAlign w:val="top"/>
          </w:tcPr>
          <w:p w14:paraId="5735571E">
            <w:pPr>
              <w:pStyle w:val="48"/>
              <w:widowControl w:val="0"/>
              <w:spacing w:line="500" w:lineRule="exact"/>
              <w:ind w:firstLine="482" w:firstLineChars="200"/>
              <w:jc w:val="both"/>
              <w:rPr>
                <w:rFonts w:ascii="仿宋" w:hAnsi="仿宋" w:eastAsia="仿宋"/>
                <w:bCs w:val="0"/>
                <w:color w:val="auto"/>
                <w:sz w:val="24"/>
                <w:szCs w:val="24"/>
              </w:rPr>
            </w:pPr>
          </w:p>
        </w:tc>
        <w:tc>
          <w:tcPr>
            <w:tcW w:w="960" w:type="pct"/>
            <w:noWrap w:val="0"/>
            <w:vAlign w:val="top"/>
          </w:tcPr>
          <w:p w14:paraId="0A0D6559">
            <w:pPr>
              <w:pStyle w:val="48"/>
              <w:widowControl w:val="0"/>
              <w:spacing w:line="500" w:lineRule="exact"/>
              <w:ind w:firstLine="482" w:firstLineChars="200"/>
              <w:jc w:val="both"/>
              <w:rPr>
                <w:rFonts w:ascii="仿宋" w:hAnsi="仿宋" w:eastAsia="仿宋"/>
                <w:bCs w:val="0"/>
                <w:color w:val="auto"/>
                <w:sz w:val="24"/>
                <w:szCs w:val="24"/>
              </w:rPr>
            </w:pPr>
          </w:p>
        </w:tc>
        <w:tc>
          <w:tcPr>
            <w:tcW w:w="683" w:type="pct"/>
            <w:noWrap w:val="0"/>
            <w:vAlign w:val="top"/>
          </w:tcPr>
          <w:p w14:paraId="360F812B">
            <w:pPr>
              <w:pStyle w:val="48"/>
              <w:widowControl w:val="0"/>
              <w:spacing w:line="500" w:lineRule="exact"/>
              <w:ind w:firstLine="482" w:firstLineChars="200"/>
              <w:jc w:val="both"/>
              <w:rPr>
                <w:rFonts w:ascii="仿宋" w:hAnsi="仿宋" w:eastAsia="仿宋"/>
                <w:bCs w:val="0"/>
                <w:color w:val="auto"/>
                <w:sz w:val="24"/>
                <w:szCs w:val="24"/>
              </w:rPr>
            </w:pPr>
          </w:p>
        </w:tc>
        <w:tc>
          <w:tcPr>
            <w:tcW w:w="485" w:type="pct"/>
            <w:noWrap w:val="0"/>
            <w:vAlign w:val="top"/>
          </w:tcPr>
          <w:p w14:paraId="55F6D978">
            <w:pPr>
              <w:pStyle w:val="48"/>
              <w:widowControl w:val="0"/>
              <w:spacing w:line="500" w:lineRule="exact"/>
              <w:ind w:firstLine="482" w:firstLineChars="200"/>
              <w:jc w:val="both"/>
              <w:rPr>
                <w:rFonts w:ascii="仿宋" w:hAnsi="仿宋" w:eastAsia="仿宋"/>
                <w:bCs w:val="0"/>
                <w:color w:val="auto"/>
                <w:sz w:val="24"/>
                <w:szCs w:val="24"/>
              </w:rPr>
            </w:pPr>
          </w:p>
        </w:tc>
        <w:tc>
          <w:tcPr>
            <w:tcW w:w="485" w:type="pct"/>
            <w:noWrap w:val="0"/>
            <w:vAlign w:val="top"/>
          </w:tcPr>
          <w:p w14:paraId="15A9A54A">
            <w:pPr>
              <w:pStyle w:val="48"/>
              <w:widowControl w:val="0"/>
              <w:spacing w:line="500" w:lineRule="exact"/>
              <w:ind w:firstLine="482" w:firstLineChars="200"/>
              <w:jc w:val="both"/>
              <w:rPr>
                <w:rFonts w:ascii="仿宋" w:hAnsi="仿宋" w:eastAsia="仿宋"/>
                <w:bCs w:val="0"/>
                <w:color w:val="auto"/>
                <w:sz w:val="24"/>
                <w:szCs w:val="24"/>
              </w:rPr>
            </w:pPr>
          </w:p>
        </w:tc>
        <w:tc>
          <w:tcPr>
            <w:tcW w:w="486" w:type="pct"/>
            <w:noWrap w:val="0"/>
            <w:vAlign w:val="top"/>
          </w:tcPr>
          <w:p w14:paraId="677056E5">
            <w:pPr>
              <w:pStyle w:val="48"/>
              <w:widowControl w:val="0"/>
              <w:spacing w:line="500" w:lineRule="exact"/>
              <w:ind w:firstLine="482" w:firstLineChars="200"/>
              <w:jc w:val="both"/>
              <w:rPr>
                <w:rFonts w:ascii="仿宋" w:hAnsi="仿宋" w:eastAsia="仿宋"/>
                <w:bCs w:val="0"/>
                <w:color w:val="auto"/>
                <w:sz w:val="24"/>
                <w:szCs w:val="24"/>
              </w:rPr>
            </w:pPr>
          </w:p>
        </w:tc>
      </w:tr>
      <w:tr w14:paraId="0F88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pct"/>
            <w:gridSpan w:val="2"/>
            <w:noWrap w:val="0"/>
            <w:vAlign w:val="center"/>
          </w:tcPr>
          <w:p w14:paraId="1B44FB68">
            <w:pPr>
              <w:pStyle w:val="48"/>
              <w:widowControl w:val="0"/>
              <w:spacing w:line="500" w:lineRule="exact"/>
              <w:ind w:firstLine="482" w:firstLineChars="200"/>
              <w:jc w:val="both"/>
              <w:rPr>
                <w:rFonts w:ascii="仿宋" w:hAnsi="仿宋" w:eastAsia="仿宋"/>
                <w:b w:val="0"/>
                <w:bCs w:val="0"/>
                <w:color w:val="auto"/>
                <w:sz w:val="24"/>
                <w:szCs w:val="24"/>
              </w:rPr>
            </w:pPr>
            <w:bookmarkStart w:id="221" w:name="_Toc48834199"/>
            <w:bookmarkStart w:id="222" w:name="_Toc48834327"/>
            <w:bookmarkStart w:id="223" w:name="_Toc48834486"/>
            <w:bookmarkStart w:id="224" w:name="_Toc48834129"/>
            <w:r>
              <w:rPr>
                <w:rFonts w:ascii="仿宋" w:hAnsi="仿宋" w:eastAsia="仿宋"/>
                <w:color w:val="auto"/>
                <w:sz w:val="24"/>
                <w:szCs w:val="24"/>
              </w:rPr>
              <w:t>投标报价</w:t>
            </w:r>
            <w:bookmarkEnd w:id="221"/>
            <w:bookmarkEnd w:id="222"/>
            <w:bookmarkEnd w:id="223"/>
            <w:bookmarkEnd w:id="224"/>
          </w:p>
        </w:tc>
        <w:tc>
          <w:tcPr>
            <w:tcW w:w="3922" w:type="pct"/>
            <w:gridSpan w:val="6"/>
            <w:noWrap w:val="0"/>
            <w:vAlign w:val="top"/>
          </w:tcPr>
          <w:p w14:paraId="5EE4D08C">
            <w:pPr>
              <w:widowControl w:val="0"/>
              <w:autoSpaceDE w:val="0"/>
              <w:autoSpaceDN w:val="0"/>
              <w:spacing w:line="500" w:lineRule="exact"/>
              <w:ind w:firstLine="480" w:firstLineChars="200"/>
              <w:rPr>
                <w:rFonts w:ascii="仿宋" w:hAnsi="仿宋" w:eastAsia="仿宋" w:cs="Times New Roman"/>
                <w:color w:val="auto"/>
                <w:sz w:val="24"/>
                <w:szCs w:val="24"/>
                <w:lang w:val="zh-CN"/>
              </w:rPr>
            </w:pPr>
          </w:p>
          <w:p w14:paraId="6E9355A6">
            <w:pPr>
              <w:pStyle w:val="22"/>
              <w:spacing w:line="500" w:lineRule="exact"/>
              <w:ind w:firstLine="480" w:firstLineChars="200"/>
              <w:rPr>
                <w:rFonts w:hint="eastAsia" w:ascii="仿宋" w:hAnsi="仿宋" w:eastAsia="仿宋" w:cs="Times New Roman"/>
                <w:color w:val="auto"/>
                <w:sz w:val="24"/>
                <w:szCs w:val="24"/>
                <w:lang w:val="zh-CN"/>
              </w:rPr>
            </w:pPr>
            <w:r>
              <w:rPr>
                <w:rFonts w:ascii="仿宋" w:hAnsi="仿宋" w:eastAsia="仿宋" w:cs="Times New Roman"/>
                <w:color w:val="auto"/>
                <w:sz w:val="24"/>
                <w:szCs w:val="24"/>
                <w:lang w:val="zh-CN"/>
              </w:rPr>
              <w:t>小写：</w:t>
            </w:r>
          </w:p>
          <w:p w14:paraId="734ED69E">
            <w:pPr>
              <w:pStyle w:val="22"/>
              <w:spacing w:line="500" w:lineRule="exact"/>
              <w:ind w:firstLine="480" w:firstLineChars="200"/>
              <w:rPr>
                <w:rFonts w:ascii="仿宋" w:hAnsi="仿宋" w:eastAsia="仿宋" w:cs="Times New Roman"/>
                <w:color w:val="auto"/>
                <w:lang w:val="zh-CN"/>
              </w:rPr>
            </w:pPr>
            <w:r>
              <w:rPr>
                <w:rFonts w:hint="eastAsia" w:ascii="仿宋" w:hAnsi="仿宋" w:eastAsia="仿宋" w:cs="Times New Roman"/>
                <w:color w:val="auto"/>
                <w:sz w:val="24"/>
                <w:szCs w:val="24"/>
                <w:lang w:val="zh-CN"/>
              </w:rPr>
              <w:t>大写：</w:t>
            </w:r>
          </w:p>
          <w:p w14:paraId="1D7DE53B">
            <w:pPr>
              <w:pStyle w:val="48"/>
              <w:widowControl w:val="0"/>
              <w:spacing w:line="500" w:lineRule="exact"/>
              <w:ind w:firstLine="480" w:firstLineChars="200"/>
              <w:jc w:val="both"/>
              <w:rPr>
                <w:rFonts w:ascii="仿宋" w:hAnsi="仿宋" w:eastAsia="仿宋"/>
                <w:b w:val="0"/>
                <w:bCs w:val="0"/>
                <w:color w:val="auto"/>
                <w:sz w:val="24"/>
                <w:szCs w:val="24"/>
              </w:rPr>
            </w:pPr>
            <w:bookmarkStart w:id="225" w:name="_Toc2537"/>
            <w:bookmarkStart w:id="226" w:name="_Toc8004"/>
            <w:bookmarkStart w:id="227" w:name="_Toc48834328"/>
            <w:bookmarkStart w:id="228" w:name="_Toc48834200"/>
            <w:bookmarkStart w:id="229" w:name="_Toc28010"/>
            <w:bookmarkStart w:id="230" w:name="_Toc48834487"/>
            <w:bookmarkStart w:id="231" w:name="_Toc31429"/>
            <w:bookmarkStart w:id="232" w:name="_Toc22162"/>
            <w:bookmarkStart w:id="233" w:name="_Toc7253"/>
            <w:bookmarkStart w:id="234" w:name="_Toc48834130"/>
            <w:bookmarkStart w:id="235" w:name="_Toc17991"/>
            <w:bookmarkStart w:id="236" w:name="_Toc31077"/>
            <w:r>
              <w:rPr>
                <w:rFonts w:hint="eastAsia" w:ascii="仿宋" w:hAnsi="仿宋" w:eastAsia="仿宋"/>
                <w:b w:val="0"/>
                <w:bCs w:val="0"/>
                <w:color w:val="auto"/>
                <w:sz w:val="24"/>
                <w:szCs w:val="24"/>
              </w:rPr>
              <w:t xml:space="preserve">                             </w:t>
            </w:r>
            <w:r>
              <w:rPr>
                <w:rFonts w:ascii="仿宋" w:hAnsi="仿宋" w:eastAsia="仿宋"/>
                <w:b w:val="0"/>
                <w:bCs w:val="0"/>
                <w:color w:val="auto"/>
                <w:sz w:val="24"/>
                <w:szCs w:val="24"/>
              </w:rPr>
              <w:t>单位：元</w:t>
            </w:r>
            <w:bookmarkEnd w:id="225"/>
            <w:bookmarkEnd w:id="226"/>
            <w:bookmarkEnd w:id="227"/>
            <w:bookmarkEnd w:id="228"/>
            <w:bookmarkEnd w:id="229"/>
            <w:bookmarkEnd w:id="230"/>
            <w:bookmarkEnd w:id="231"/>
            <w:bookmarkEnd w:id="232"/>
            <w:bookmarkEnd w:id="233"/>
            <w:bookmarkEnd w:id="234"/>
            <w:bookmarkEnd w:id="235"/>
            <w:bookmarkEnd w:id="236"/>
          </w:p>
        </w:tc>
      </w:tr>
    </w:tbl>
    <w:p w14:paraId="17640106">
      <w:pPr>
        <w:rPr>
          <w:rFonts w:hint="eastAsia" w:ascii="宋体" w:hAnsi="宋体" w:eastAsia="宋体" w:cs="宋体"/>
          <w:sz w:val="24"/>
          <w:szCs w:val="24"/>
        </w:rPr>
      </w:pPr>
    </w:p>
    <w:p w14:paraId="5B43BB4B">
      <w:pPr>
        <w:pStyle w:val="8"/>
        <w:rPr>
          <w:rFonts w:hint="eastAsia" w:ascii="宋体" w:hAnsi="宋体" w:eastAsia="宋体" w:cs="宋体"/>
        </w:rPr>
      </w:pPr>
    </w:p>
    <w:p w14:paraId="299B2F3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注：1. 投标人须按照招标文件第四部分“采购内容及要求”中涉及的服务内容进行报价。</w:t>
      </w:r>
    </w:p>
    <w:p w14:paraId="7AE0E69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如果按单价计算的结果与总价不一致，以单价为准修正总价。</w:t>
      </w:r>
    </w:p>
    <w:p w14:paraId="2E2C1D2E">
      <w:pPr>
        <w:adjustRightInd w:val="0"/>
        <w:snapToGrid w:val="0"/>
        <w:spacing w:line="360" w:lineRule="auto"/>
        <w:ind w:left="792" w:leftChars="225" w:hanging="319" w:hangingChars="133"/>
        <w:rPr>
          <w:rFonts w:hint="eastAsia" w:ascii="宋体" w:hAnsi="宋体" w:eastAsia="宋体" w:cs="宋体"/>
        </w:rPr>
      </w:pPr>
      <w:r>
        <w:rPr>
          <w:rFonts w:hint="eastAsia" w:ascii="宋体" w:hAnsi="宋体" w:eastAsia="宋体" w:cs="宋体"/>
          <w:sz w:val="24"/>
          <w:szCs w:val="24"/>
        </w:rPr>
        <w:t>3. 上述投标总报价包含了投标人为此项目所支付的其它一切费用，在整个合同期内不做调整。</w:t>
      </w:r>
    </w:p>
    <w:p w14:paraId="49A804F5">
      <w:pPr>
        <w:spacing w:line="480" w:lineRule="auto"/>
        <w:ind w:right="-161" w:firstLine="3000" w:firstLineChars="1250"/>
        <w:rPr>
          <w:rFonts w:hint="eastAsia" w:ascii="宋体" w:hAnsi="宋体" w:eastAsia="宋体" w:cs="宋体"/>
          <w:sz w:val="24"/>
          <w:szCs w:val="24"/>
        </w:rPr>
      </w:pPr>
    </w:p>
    <w:p w14:paraId="0B77AC25">
      <w:pPr>
        <w:spacing w:line="480" w:lineRule="auto"/>
        <w:ind w:right="-161" w:firstLine="3000" w:firstLineChars="1250"/>
        <w:rPr>
          <w:rFonts w:hint="eastAsia" w:ascii="宋体" w:hAnsi="宋体" w:eastAsia="宋体" w:cs="宋体"/>
          <w:sz w:val="24"/>
          <w:szCs w:val="24"/>
        </w:rPr>
      </w:pPr>
    </w:p>
    <w:p w14:paraId="4D9FEC1C">
      <w:pPr>
        <w:spacing w:line="480" w:lineRule="auto"/>
        <w:ind w:right="-161" w:firstLine="3000" w:firstLineChars="1250"/>
        <w:rPr>
          <w:rFonts w:hint="eastAsia" w:ascii="宋体" w:hAnsi="宋体" w:eastAsia="宋体" w:cs="宋体"/>
          <w:sz w:val="24"/>
          <w:szCs w:val="24"/>
        </w:rPr>
      </w:pPr>
    </w:p>
    <w:p w14:paraId="3F358C0F">
      <w:pPr>
        <w:pStyle w:val="42"/>
        <w:rPr>
          <w:rFonts w:hint="eastAsia" w:ascii="宋体" w:hAnsi="宋体" w:eastAsia="宋体" w:cs="宋体"/>
        </w:rPr>
      </w:pPr>
    </w:p>
    <w:p w14:paraId="36C82D41">
      <w:pPr>
        <w:spacing w:line="480" w:lineRule="auto"/>
        <w:ind w:right="-161" w:firstLine="3000" w:firstLineChars="1250"/>
        <w:rPr>
          <w:rFonts w:hint="eastAsia" w:ascii="宋体" w:hAnsi="宋体" w:eastAsia="宋体" w:cs="宋体"/>
          <w:sz w:val="24"/>
          <w:szCs w:val="24"/>
          <w:u w:val="single"/>
        </w:rPr>
      </w:pPr>
      <w:r>
        <w:rPr>
          <w:rFonts w:hint="eastAsia" w:ascii="宋体" w:hAnsi="宋体" w:eastAsia="宋体" w:cs="宋体"/>
          <w:sz w:val="24"/>
          <w:szCs w:val="24"/>
        </w:rPr>
        <w:t>法人代表或被授权代表签字：</w:t>
      </w:r>
      <w:r>
        <w:rPr>
          <w:rFonts w:hint="eastAsia" w:ascii="宋体" w:hAnsi="宋体" w:eastAsia="宋体" w:cs="宋体"/>
          <w:sz w:val="24"/>
          <w:szCs w:val="24"/>
          <w:u w:val="single"/>
        </w:rPr>
        <w:t xml:space="preserve">                      </w:t>
      </w:r>
    </w:p>
    <w:p w14:paraId="1F388BB6">
      <w:pPr>
        <w:spacing w:line="480" w:lineRule="auto"/>
        <w:ind w:right="-161" w:firstLine="2880" w:firstLineChars="1200"/>
        <w:rPr>
          <w:rFonts w:hint="eastAsia" w:ascii="宋体" w:hAnsi="宋体" w:eastAsia="宋体" w:cs="宋体"/>
          <w:sz w:val="24"/>
          <w:szCs w:val="24"/>
        </w:rPr>
      </w:pPr>
      <w:r>
        <w:rPr>
          <w:rFonts w:hint="eastAsia" w:ascii="宋体" w:hAnsi="宋体" w:eastAsia="宋体" w:cs="宋体"/>
          <w:sz w:val="24"/>
          <w:szCs w:val="24"/>
        </w:rPr>
        <w:t xml:space="preserve"> 投     标     人  公  章：</w:t>
      </w:r>
      <w:r>
        <w:rPr>
          <w:rFonts w:hint="eastAsia" w:ascii="宋体" w:hAnsi="宋体" w:eastAsia="宋体" w:cs="宋体"/>
          <w:sz w:val="24"/>
          <w:szCs w:val="24"/>
          <w:u w:val="single"/>
        </w:rPr>
        <w:t xml:space="preserve">                          </w:t>
      </w:r>
    </w:p>
    <w:p w14:paraId="1CE8A5C2">
      <w:pPr>
        <w:spacing w:line="480" w:lineRule="auto"/>
        <w:ind w:right="-220" w:firstLine="2880" w:firstLineChars="1200"/>
        <w:rPr>
          <w:rFonts w:hint="eastAsia"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p>
    <w:bookmarkEnd w:id="160"/>
    <w:bookmarkEnd w:id="161"/>
    <w:bookmarkEnd w:id="162"/>
    <w:bookmarkEnd w:id="163"/>
    <w:p w14:paraId="4B6AAAA9">
      <w:pPr>
        <w:ind w:hanging="6"/>
        <w:jc w:val="center"/>
        <w:rPr>
          <w:rFonts w:hint="eastAsia" w:ascii="宋体" w:hAnsi="宋体" w:eastAsia="宋体" w:cs="宋体"/>
          <w:b/>
          <w:sz w:val="32"/>
          <w:szCs w:val="32"/>
        </w:rPr>
      </w:pPr>
      <w:bookmarkStart w:id="237" w:name="_Toc462325846"/>
      <w:bookmarkStart w:id="238" w:name="_Toc18690"/>
      <w:r>
        <w:rPr>
          <w:rFonts w:hint="eastAsia" w:ascii="宋体" w:hAnsi="宋体" w:eastAsia="宋体" w:cs="宋体"/>
          <w:b/>
          <w:sz w:val="32"/>
          <w:szCs w:val="32"/>
          <w:lang w:val="en-US" w:eastAsia="zh-CN"/>
        </w:rPr>
        <w:t>三</w:t>
      </w:r>
      <w:r>
        <w:rPr>
          <w:rFonts w:hint="eastAsia" w:ascii="宋体" w:hAnsi="宋体" w:eastAsia="宋体" w:cs="宋体"/>
          <w:b/>
          <w:sz w:val="32"/>
          <w:szCs w:val="32"/>
        </w:rPr>
        <w:t>、</w:t>
      </w:r>
      <w:bookmarkEnd w:id="237"/>
      <w:bookmarkEnd w:id="238"/>
      <w:r>
        <w:rPr>
          <w:rFonts w:hint="eastAsia" w:ascii="宋体" w:hAnsi="宋体" w:eastAsia="宋体" w:cs="宋体"/>
          <w:b/>
          <w:sz w:val="32"/>
          <w:szCs w:val="32"/>
        </w:rPr>
        <w:t>资格证明文件</w:t>
      </w:r>
    </w:p>
    <w:p w14:paraId="00126B2F">
      <w:pPr>
        <w:pStyle w:val="8"/>
        <w:rPr>
          <w:rFonts w:hint="eastAsia" w:ascii="宋体" w:hAnsi="宋体" w:eastAsia="宋体" w:cs="宋体"/>
        </w:rPr>
      </w:pPr>
    </w:p>
    <w:p w14:paraId="1B77541D">
      <w:pPr>
        <w:pStyle w:val="8"/>
        <w:ind w:left="465"/>
        <w:rPr>
          <w:rFonts w:hint="eastAsia" w:ascii="宋体" w:hAnsi="宋体" w:eastAsia="宋体" w:cs="宋体"/>
        </w:rPr>
      </w:pPr>
    </w:p>
    <w:p w14:paraId="7185A605">
      <w:pPr>
        <w:pStyle w:val="8"/>
        <w:rPr>
          <w:rFonts w:hint="eastAsia" w:ascii="宋体" w:hAnsi="宋体" w:eastAsia="宋体" w:cs="宋体"/>
          <w:b w:val="0"/>
          <w:bCs/>
          <w:color w:val="333333"/>
          <w:kern w:val="0"/>
          <w:sz w:val="24"/>
          <w:szCs w:val="24"/>
          <w:lang w:val="en-US" w:eastAsia="zh-CN" w:bidi="ar"/>
        </w:rPr>
      </w:pPr>
      <w:r>
        <w:rPr>
          <w:rFonts w:hint="eastAsia" w:ascii="宋体" w:hAnsi="宋体" w:eastAsia="宋体" w:cs="宋体"/>
          <w:b w:val="0"/>
          <w:bCs/>
          <w:color w:val="333333"/>
          <w:kern w:val="0"/>
          <w:sz w:val="24"/>
          <w:szCs w:val="24"/>
          <w:lang w:val="en-US" w:eastAsia="zh-CN" w:bidi="ar"/>
        </w:rPr>
        <w:t>见招标公告二、 投标人的资格要求</w:t>
      </w:r>
    </w:p>
    <w:p w14:paraId="23111DFC">
      <w:pPr>
        <w:pStyle w:val="8"/>
        <w:rPr>
          <w:rFonts w:hint="eastAsia" w:ascii="宋体" w:hAnsi="宋体" w:eastAsia="宋体" w:cs="宋体"/>
          <w:lang w:val="en-US"/>
        </w:rPr>
      </w:pPr>
    </w:p>
    <w:p w14:paraId="24A0D4ED">
      <w:pPr>
        <w:rPr>
          <w:rFonts w:hint="eastAsia" w:ascii="宋体" w:hAnsi="宋体" w:eastAsia="宋体" w:cs="宋体"/>
        </w:rPr>
      </w:pPr>
    </w:p>
    <w:p w14:paraId="4E2F71E4">
      <w:pPr>
        <w:rPr>
          <w:rFonts w:hint="eastAsia" w:ascii="宋体" w:hAnsi="宋体" w:eastAsia="宋体" w:cs="宋体"/>
        </w:rPr>
      </w:pPr>
    </w:p>
    <w:p w14:paraId="575E83E1">
      <w:pPr>
        <w:pStyle w:val="8"/>
        <w:rPr>
          <w:rFonts w:hint="eastAsia" w:ascii="宋体" w:hAnsi="宋体" w:eastAsia="宋体" w:cs="宋体"/>
        </w:rPr>
      </w:pPr>
    </w:p>
    <w:p w14:paraId="16646D4F">
      <w:pPr>
        <w:pStyle w:val="8"/>
        <w:rPr>
          <w:rFonts w:hint="eastAsia" w:ascii="宋体" w:hAnsi="宋体" w:eastAsia="宋体" w:cs="宋体"/>
        </w:rPr>
      </w:pPr>
    </w:p>
    <w:p w14:paraId="034BE2CA">
      <w:pPr>
        <w:rPr>
          <w:rFonts w:hint="eastAsia" w:ascii="宋体" w:hAnsi="宋体" w:eastAsia="宋体" w:cs="宋体"/>
        </w:rPr>
      </w:pPr>
    </w:p>
    <w:p w14:paraId="00005F35">
      <w:pPr>
        <w:pStyle w:val="22"/>
        <w:rPr>
          <w:rFonts w:hint="eastAsia" w:ascii="宋体" w:hAnsi="宋体" w:eastAsia="宋体" w:cs="宋体"/>
        </w:rPr>
      </w:pPr>
    </w:p>
    <w:p w14:paraId="711DD455">
      <w:pPr>
        <w:rPr>
          <w:rFonts w:hint="eastAsia" w:ascii="宋体" w:hAnsi="宋体" w:eastAsia="宋体" w:cs="宋体"/>
        </w:rPr>
      </w:pPr>
    </w:p>
    <w:p w14:paraId="632D817D">
      <w:pPr>
        <w:pStyle w:val="22"/>
        <w:rPr>
          <w:rFonts w:hint="eastAsia" w:ascii="宋体" w:hAnsi="宋体" w:eastAsia="宋体" w:cs="宋体"/>
        </w:rPr>
      </w:pPr>
    </w:p>
    <w:p w14:paraId="7925ECEF">
      <w:pPr>
        <w:rPr>
          <w:rFonts w:hint="eastAsia" w:ascii="宋体" w:hAnsi="宋体" w:eastAsia="宋体" w:cs="宋体"/>
        </w:rPr>
      </w:pPr>
    </w:p>
    <w:p w14:paraId="4209AC75">
      <w:pPr>
        <w:pStyle w:val="22"/>
        <w:rPr>
          <w:rFonts w:hint="eastAsia" w:ascii="宋体" w:hAnsi="宋体" w:eastAsia="宋体" w:cs="宋体"/>
        </w:rPr>
      </w:pPr>
    </w:p>
    <w:p w14:paraId="455B3940">
      <w:pPr>
        <w:rPr>
          <w:rFonts w:hint="eastAsia" w:ascii="宋体" w:hAnsi="宋体" w:eastAsia="宋体" w:cs="宋体"/>
        </w:rPr>
      </w:pPr>
    </w:p>
    <w:p w14:paraId="7537AFC3">
      <w:pPr>
        <w:pStyle w:val="22"/>
        <w:rPr>
          <w:rFonts w:hint="eastAsia" w:ascii="宋体" w:hAnsi="宋体" w:eastAsia="宋体" w:cs="宋体"/>
        </w:rPr>
      </w:pPr>
    </w:p>
    <w:p w14:paraId="6DBD85A8">
      <w:pPr>
        <w:rPr>
          <w:rFonts w:hint="eastAsia" w:ascii="宋体" w:hAnsi="宋体" w:eastAsia="宋体" w:cs="宋体"/>
        </w:rPr>
      </w:pPr>
    </w:p>
    <w:p w14:paraId="608DE6AD">
      <w:pPr>
        <w:pStyle w:val="22"/>
        <w:rPr>
          <w:rFonts w:hint="eastAsia" w:ascii="宋体" w:hAnsi="宋体" w:eastAsia="宋体" w:cs="宋体"/>
        </w:rPr>
      </w:pPr>
    </w:p>
    <w:p w14:paraId="26776834">
      <w:pPr>
        <w:rPr>
          <w:rFonts w:hint="eastAsia" w:ascii="宋体" w:hAnsi="宋体" w:eastAsia="宋体" w:cs="宋体"/>
        </w:rPr>
      </w:pPr>
    </w:p>
    <w:p w14:paraId="559A66EC">
      <w:pPr>
        <w:pStyle w:val="22"/>
        <w:rPr>
          <w:rFonts w:hint="eastAsia" w:ascii="宋体" w:hAnsi="宋体" w:eastAsia="宋体" w:cs="宋体"/>
        </w:rPr>
      </w:pPr>
    </w:p>
    <w:p w14:paraId="50983FD3">
      <w:pPr>
        <w:rPr>
          <w:rFonts w:hint="eastAsia" w:ascii="宋体" w:hAnsi="宋体" w:eastAsia="宋体" w:cs="宋体"/>
        </w:rPr>
      </w:pPr>
    </w:p>
    <w:p w14:paraId="4B99A64F">
      <w:pPr>
        <w:pStyle w:val="22"/>
        <w:rPr>
          <w:rFonts w:hint="eastAsia" w:ascii="宋体" w:hAnsi="宋体" w:eastAsia="宋体" w:cs="宋体"/>
        </w:rPr>
      </w:pPr>
    </w:p>
    <w:p w14:paraId="725E1AC3">
      <w:pPr>
        <w:rPr>
          <w:rFonts w:hint="eastAsia" w:ascii="宋体" w:hAnsi="宋体" w:eastAsia="宋体" w:cs="宋体"/>
        </w:rPr>
      </w:pPr>
    </w:p>
    <w:p w14:paraId="4EF8224E">
      <w:pPr>
        <w:pStyle w:val="22"/>
        <w:rPr>
          <w:rFonts w:hint="eastAsia" w:ascii="宋体" w:hAnsi="宋体" w:eastAsia="宋体" w:cs="宋体"/>
        </w:rPr>
      </w:pPr>
    </w:p>
    <w:p w14:paraId="3670FB83">
      <w:pPr>
        <w:rPr>
          <w:rFonts w:hint="eastAsia" w:ascii="宋体" w:hAnsi="宋体" w:eastAsia="宋体" w:cs="宋体"/>
        </w:rPr>
      </w:pPr>
    </w:p>
    <w:p w14:paraId="6B1B6863">
      <w:pPr>
        <w:pStyle w:val="22"/>
        <w:rPr>
          <w:rFonts w:hint="eastAsia" w:ascii="宋体" w:hAnsi="宋体" w:eastAsia="宋体" w:cs="宋体"/>
        </w:rPr>
      </w:pPr>
    </w:p>
    <w:p w14:paraId="27CD5965">
      <w:pPr>
        <w:rPr>
          <w:rFonts w:hint="eastAsia" w:ascii="宋体" w:hAnsi="宋体" w:eastAsia="宋体" w:cs="宋体"/>
        </w:rPr>
      </w:pPr>
    </w:p>
    <w:p w14:paraId="4346A90E">
      <w:pPr>
        <w:pStyle w:val="22"/>
        <w:rPr>
          <w:rFonts w:hint="eastAsia" w:ascii="宋体" w:hAnsi="宋体" w:eastAsia="宋体" w:cs="宋体"/>
        </w:rPr>
      </w:pPr>
    </w:p>
    <w:p w14:paraId="7A416C8E">
      <w:pPr>
        <w:rPr>
          <w:rFonts w:hint="eastAsia" w:ascii="宋体" w:hAnsi="宋体" w:eastAsia="宋体" w:cs="宋体"/>
        </w:rPr>
      </w:pPr>
    </w:p>
    <w:p w14:paraId="26FBE976">
      <w:pPr>
        <w:pStyle w:val="22"/>
        <w:rPr>
          <w:rFonts w:hint="eastAsia" w:ascii="宋体" w:hAnsi="宋体" w:eastAsia="宋体" w:cs="宋体"/>
        </w:rPr>
      </w:pPr>
    </w:p>
    <w:p w14:paraId="20398CA9">
      <w:pPr>
        <w:rPr>
          <w:rFonts w:hint="eastAsia" w:ascii="宋体" w:hAnsi="宋体" w:eastAsia="宋体" w:cs="宋体"/>
        </w:rPr>
      </w:pPr>
    </w:p>
    <w:p w14:paraId="61CCBA91">
      <w:pPr>
        <w:pStyle w:val="8"/>
        <w:rPr>
          <w:rFonts w:hint="eastAsia" w:ascii="宋体" w:hAnsi="宋体" w:eastAsia="宋体" w:cs="宋体"/>
        </w:rPr>
      </w:pPr>
    </w:p>
    <w:p w14:paraId="0559A33E">
      <w:pPr>
        <w:rPr>
          <w:rFonts w:hint="eastAsia" w:ascii="宋体" w:hAnsi="宋体" w:eastAsia="宋体" w:cs="宋体"/>
        </w:rPr>
      </w:pPr>
    </w:p>
    <w:p w14:paraId="752A7D01">
      <w:pPr>
        <w:pStyle w:val="8"/>
        <w:rPr>
          <w:rFonts w:hint="eastAsia" w:ascii="宋体" w:hAnsi="宋体" w:eastAsia="宋体" w:cs="宋体"/>
        </w:rPr>
      </w:pPr>
    </w:p>
    <w:p w14:paraId="5A699D5D">
      <w:pPr>
        <w:pStyle w:val="22"/>
        <w:rPr>
          <w:rFonts w:hint="eastAsia" w:ascii="宋体" w:hAnsi="宋体" w:eastAsia="宋体" w:cs="宋体"/>
        </w:rPr>
      </w:pPr>
    </w:p>
    <w:p w14:paraId="595C6DDD">
      <w:pPr>
        <w:rPr>
          <w:rFonts w:hint="eastAsia" w:ascii="宋体" w:hAnsi="宋体" w:eastAsia="宋体" w:cs="宋体"/>
        </w:rPr>
      </w:pPr>
    </w:p>
    <w:p w14:paraId="0526CBD5">
      <w:pPr>
        <w:pStyle w:val="22"/>
        <w:rPr>
          <w:rFonts w:hint="eastAsia" w:ascii="宋体" w:hAnsi="宋体" w:eastAsia="宋体" w:cs="宋体"/>
        </w:rPr>
      </w:pPr>
    </w:p>
    <w:p w14:paraId="0B1570C6">
      <w:pPr>
        <w:rPr>
          <w:rFonts w:hint="eastAsia" w:ascii="宋体" w:hAnsi="宋体" w:eastAsia="宋体" w:cs="宋体"/>
        </w:rPr>
      </w:pPr>
    </w:p>
    <w:p w14:paraId="7E1C7F21">
      <w:pPr>
        <w:pStyle w:val="22"/>
        <w:rPr>
          <w:rFonts w:hint="eastAsia" w:ascii="宋体" w:hAnsi="宋体" w:eastAsia="宋体" w:cs="宋体"/>
        </w:rPr>
      </w:pPr>
    </w:p>
    <w:p w14:paraId="33844284">
      <w:pPr>
        <w:rPr>
          <w:rFonts w:hint="eastAsia" w:ascii="宋体" w:hAnsi="宋体" w:eastAsia="宋体" w:cs="宋体"/>
        </w:rPr>
      </w:pPr>
    </w:p>
    <w:p w14:paraId="2B82A824">
      <w:pPr>
        <w:spacing w:line="360" w:lineRule="atLeast"/>
        <w:jc w:val="center"/>
        <w:rPr>
          <w:rFonts w:hint="eastAsia" w:ascii="宋体" w:hAnsi="宋体" w:eastAsia="宋体" w:cs="宋体"/>
          <w:b/>
          <w:sz w:val="44"/>
          <w:szCs w:val="44"/>
          <w:lang w:val="en-US" w:eastAsia="zh-CN"/>
        </w:rPr>
      </w:pPr>
    </w:p>
    <w:p w14:paraId="1A4CD5E5">
      <w:pPr>
        <w:spacing w:line="360" w:lineRule="atLeast"/>
        <w:jc w:val="center"/>
        <w:rPr>
          <w:rFonts w:hint="eastAsia" w:ascii="宋体" w:hAnsi="宋体" w:eastAsia="宋体" w:cs="宋体"/>
          <w:b/>
          <w:sz w:val="44"/>
          <w:szCs w:val="44"/>
          <w:lang w:val="en-US" w:eastAsia="zh-CN"/>
        </w:rPr>
      </w:pPr>
    </w:p>
    <w:p w14:paraId="2BF351CB">
      <w:pPr>
        <w:spacing w:line="360" w:lineRule="atLeast"/>
        <w:jc w:val="center"/>
        <w:rPr>
          <w:rFonts w:hint="eastAsia" w:ascii="宋体" w:hAnsi="宋体" w:eastAsia="宋体" w:cs="宋体"/>
          <w:b/>
          <w:sz w:val="44"/>
          <w:szCs w:val="44"/>
          <w:lang w:val="en-US" w:eastAsia="zh-CN"/>
        </w:rPr>
      </w:pPr>
    </w:p>
    <w:p w14:paraId="5A49BB3C">
      <w:pPr>
        <w:pStyle w:val="8"/>
        <w:jc w:val="center"/>
        <w:rPr>
          <w:rFonts w:hint="default"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四、供应商概况</w:t>
      </w:r>
    </w:p>
    <w:p w14:paraId="6968471B">
      <w:pPr>
        <w:rPr>
          <w:rFonts w:hint="eastAsia" w:ascii="宋体" w:hAnsi="宋体" w:eastAsia="宋体" w:cs="宋体"/>
          <w:lang w:val="en-US" w:eastAsia="zh-CN"/>
        </w:rPr>
      </w:pPr>
    </w:p>
    <w:p w14:paraId="4F34D758">
      <w:pPr>
        <w:pStyle w:val="2"/>
        <w:keepNext/>
        <w:keepLines/>
        <w:pageBreakBefore w:val="0"/>
        <w:widowControl w:val="0"/>
        <w:kinsoku/>
        <w:wordWrap/>
        <w:overflowPunct/>
        <w:topLinePunct w:val="0"/>
        <w:autoSpaceDE/>
        <w:autoSpaceDN/>
        <w:bidi w:val="0"/>
        <w:adjustRightInd/>
        <w:snapToGrid/>
        <w:spacing w:after="20"/>
        <w:jc w:val="center"/>
        <w:textAlignment w:val="auto"/>
        <w:rPr>
          <w:rFonts w:hint="eastAsia" w:ascii="宋体" w:hAnsi="宋体" w:eastAsia="宋体" w:cs="宋体"/>
        </w:rPr>
      </w:pPr>
      <w:bookmarkStart w:id="239" w:name="_Toc15329"/>
      <w:bookmarkStart w:id="240" w:name="_Toc311415665"/>
      <w:bookmarkStart w:id="241" w:name="_Toc334522299"/>
      <w:bookmarkStart w:id="242" w:name="_Toc283240504"/>
      <w:bookmarkStart w:id="243" w:name="_Toc312789411"/>
      <w:bookmarkStart w:id="244" w:name="_Toc347478754"/>
      <w:bookmarkStart w:id="245" w:name="_Toc15821"/>
      <w:bookmarkStart w:id="246" w:name="_Toc462325847"/>
      <w:r>
        <w:rPr>
          <w:rFonts w:hint="eastAsia" w:ascii="宋体" w:hAnsi="宋体" w:eastAsia="宋体" w:cs="宋体"/>
          <w:b/>
          <w:kern w:val="0"/>
          <w:sz w:val="32"/>
          <w:szCs w:val="32"/>
          <w:lang w:val="en-US" w:eastAsia="zh-CN" w:bidi="ar-SA"/>
        </w:rPr>
        <w:t>（一）投标申请人基本情况表</w:t>
      </w:r>
      <w:bookmarkEnd w:id="239"/>
    </w:p>
    <w:tbl>
      <w:tblPr>
        <w:tblStyle w:val="24"/>
        <w:tblW w:w="89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2"/>
        <w:gridCol w:w="936"/>
        <w:gridCol w:w="2307"/>
        <w:gridCol w:w="1959"/>
        <w:gridCol w:w="1935"/>
      </w:tblGrid>
      <w:tr w14:paraId="08212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3820A128">
            <w:pPr>
              <w:topLinePunct/>
              <w:spacing w:line="440" w:lineRule="exact"/>
              <w:jc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申请人</w:t>
            </w:r>
          </w:p>
        </w:tc>
        <w:tc>
          <w:tcPr>
            <w:tcW w:w="7137" w:type="dxa"/>
            <w:gridSpan w:val="4"/>
            <w:tcBorders>
              <w:top w:val="single" w:color="auto" w:sz="4" w:space="0"/>
              <w:left w:val="single" w:color="auto" w:sz="4" w:space="0"/>
              <w:bottom w:val="single" w:color="auto" w:sz="4" w:space="0"/>
              <w:right w:val="single" w:color="auto" w:sz="4" w:space="0"/>
            </w:tcBorders>
            <w:noWrap w:val="0"/>
            <w:vAlign w:val="center"/>
          </w:tcPr>
          <w:p w14:paraId="776C5CB0">
            <w:pPr>
              <w:topLinePunct/>
              <w:spacing w:line="440" w:lineRule="exact"/>
              <w:jc w:val="center"/>
              <w:outlineLvl w:val="9"/>
              <w:rPr>
                <w:rFonts w:hint="eastAsia" w:ascii="宋体" w:hAnsi="宋体" w:eastAsia="宋体" w:cs="宋体"/>
                <w:color w:val="auto"/>
                <w:sz w:val="24"/>
                <w:szCs w:val="24"/>
              </w:rPr>
            </w:pPr>
          </w:p>
        </w:tc>
      </w:tr>
      <w:tr w14:paraId="73536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4F9D1C62">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243" w:type="dxa"/>
            <w:gridSpan w:val="2"/>
            <w:tcBorders>
              <w:top w:val="single" w:color="auto" w:sz="4" w:space="0"/>
              <w:left w:val="single" w:color="auto" w:sz="4" w:space="0"/>
              <w:bottom w:val="single" w:color="auto" w:sz="4" w:space="0"/>
              <w:right w:val="single" w:color="auto" w:sz="4" w:space="0"/>
            </w:tcBorders>
            <w:noWrap w:val="0"/>
            <w:vAlign w:val="center"/>
          </w:tcPr>
          <w:p w14:paraId="21BD6ADB">
            <w:pPr>
              <w:topLinePunct/>
              <w:spacing w:line="440" w:lineRule="exact"/>
              <w:jc w:val="center"/>
              <w:outlineLvl w:val="9"/>
              <w:rPr>
                <w:rFonts w:hint="eastAsia" w:ascii="宋体" w:hAnsi="宋体" w:eastAsia="宋体" w:cs="宋体"/>
                <w:color w:val="auto"/>
                <w:sz w:val="24"/>
                <w:szCs w:val="24"/>
              </w:rPr>
            </w:pPr>
          </w:p>
        </w:tc>
        <w:tc>
          <w:tcPr>
            <w:tcW w:w="1959" w:type="dxa"/>
            <w:tcBorders>
              <w:top w:val="single" w:color="auto" w:sz="4" w:space="0"/>
              <w:left w:val="single" w:color="auto" w:sz="4" w:space="0"/>
              <w:bottom w:val="single" w:color="auto" w:sz="4" w:space="0"/>
              <w:right w:val="single" w:color="auto" w:sz="4" w:space="0"/>
            </w:tcBorders>
            <w:noWrap w:val="0"/>
            <w:vAlign w:val="center"/>
          </w:tcPr>
          <w:p w14:paraId="1B9824F4">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F3AD646">
            <w:pPr>
              <w:topLinePunct/>
              <w:spacing w:line="440" w:lineRule="exact"/>
              <w:jc w:val="center"/>
              <w:outlineLvl w:val="9"/>
              <w:rPr>
                <w:rFonts w:hint="eastAsia" w:ascii="宋体" w:hAnsi="宋体" w:eastAsia="宋体" w:cs="宋体"/>
                <w:color w:val="auto"/>
                <w:sz w:val="24"/>
                <w:szCs w:val="24"/>
              </w:rPr>
            </w:pPr>
          </w:p>
        </w:tc>
      </w:tr>
      <w:tr w14:paraId="64E13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1802" w:type="dxa"/>
            <w:vMerge w:val="restart"/>
            <w:tcBorders>
              <w:top w:val="single" w:color="auto" w:sz="4" w:space="0"/>
              <w:left w:val="single" w:color="auto" w:sz="4" w:space="0"/>
              <w:bottom w:val="single" w:color="auto" w:sz="4" w:space="0"/>
              <w:right w:val="single" w:color="auto" w:sz="4" w:space="0"/>
            </w:tcBorders>
            <w:noWrap w:val="0"/>
            <w:vAlign w:val="center"/>
          </w:tcPr>
          <w:p w14:paraId="44F2258B">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71C5E781">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F8728C9">
            <w:pPr>
              <w:topLinePunct/>
              <w:spacing w:line="440" w:lineRule="exact"/>
              <w:jc w:val="center"/>
              <w:outlineLvl w:val="9"/>
              <w:rPr>
                <w:rFonts w:hint="eastAsia" w:ascii="宋体" w:hAnsi="宋体" w:eastAsia="宋体" w:cs="宋体"/>
                <w:color w:val="auto"/>
                <w:sz w:val="24"/>
                <w:szCs w:val="24"/>
              </w:rPr>
            </w:pPr>
          </w:p>
        </w:tc>
        <w:tc>
          <w:tcPr>
            <w:tcW w:w="1959" w:type="dxa"/>
            <w:tcBorders>
              <w:top w:val="single" w:color="auto" w:sz="4" w:space="0"/>
              <w:left w:val="single" w:color="auto" w:sz="4" w:space="0"/>
              <w:bottom w:val="single" w:color="auto" w:sz="4" w:space="0"/>
              <w:right w:val="single" w:color="auto" w:sz="4" w:space="0"/>
            </w:tcBorders>
            <w:noWrap w:val="0"/>
            <w:vAlign w:val="center"/>
          </w:tcPr>
          <w:p w14:paraId="30BE4FD1">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1BA2E40">
            <w:pPr>
              <w:topLinePunct/>
              <w:spacing w:line="440" w:lineRule="exact"/>
              <w:jc w:val="center"/>
              <w:outlineLvl w:val="9"/>
              <w:rPr>
                <w:rFonts w:hint="eastAsia" w:ascii="宋体" w:hAnsi="宋体" w:eastAsia="宋体" w:cs="宋体"/>
                <w:color w:val="auto"/>
                <w:sz w:val="24"/>
                <w:szCs w:val="24"/>
              </w:rPr>
            </w:pPr>
          </w:p>
        </w:tc>
      </w:tr>
      <w:tr w14:paraId="2ABDD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1802" w:type="dxa"/>
            <w:vMerge w:val="continue"/>
            <w:tcBorders>
              <w:top w:val="single" w:color="auto" w:sz="4" w:space="0"/>
              <w:left w:val="single" w:color="auto" w:sz="4" w:space="0"/>
              <w:bottom w:val="single" w:color="auto" w:sz="4" w:space="0"/>
              <w:right w:val="single" w:color="auto" w:sz="4" w:space="0"/>
            </w:tcBorders>
            <w:noWrap w:val="0"/>
            <w:vAlign w:val="center"/>
          </w:tcPr>
          <w:p w14:paraId="79A81744">
            <w:pPr>
              <w:topLinePunct/>
              <w:spacing w:line="440" w:lineRule="exact"/>
              <w:jc w:val="center"/>
              <w:outlineLvl w:val="9"/>
              <w:rPr>
                <w:rFonts w:hint="eastAsia" w:ascii="宋体" w:hAnsi="宋体" w:eastAsia="宋体" w:cs="宋体"/>
                <w:color w:val="auto"/>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7A5823A8">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B7C5E00">
            <w:pPr>
              <w:topLinePunct/>
              <w:spacing w:line="440" w:lineRule="exact"/>
              <w:jc w:val="center"/>
              <w:outlineLvl w:val="9"/>
              <w:rPr>
                <w:rFonts w:hint="eastAsia" w:ascii="宋体" w:hAnsi="宋体" w:eastAsia="宋体" w:cs="宋体"/>
                <w:color w:val="auto"/>
                <w:sz w:val="24"/>
                <w:szCs w:val="24"/>
              </w:rPr>
            </w:pPr>
          </w:p>
        </w:tc>
        <w:tc>
          <w:tcPr>
            <w:tcW w:w="1959" w:type="dxa"/>
            <w:tcBorders>
              <w:top w:val="single" w:color="auto" w:sz="4" w:space="0"/>
              <w:left w:val="single" w:color="auto" w:sz="4" w:space="0"/>
              <w:bottom w:val="single" w:color="auto" w:sz="4" w:space="0"/>
              <w:right w:val="single" w:color="auto" w:sz="4" w:space="0"/>
            </w:tcBorders>
            <w:noWrap w:val="0"/>
            <w:vAlign w:val="center"/>
          </w:tcPr>
          <w:p w14:paraId="5DF99A4F">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网 址</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F4D367D">
            <w:pPr>
              <w:topLinePunct/>
              <w:spacing w:line="440" w:lineRule="exact"/>
              <w:jc w:val="center"/>
              <w:outlineLvl w:val="9"/>
              <w:rPr>
                <w:rFonts w:hint="eastAsia" w:ascii="宋体" w:hAnsi="宋体" w:eastAsia="宋体" w:cs="宋体"/>
                <w:color w:val="auto"/>
                <w:sz w:val="24"/>
                <w:szCs w:val="24"/>
              </w:rPr>
            </w:pPr>
          </w:p>
        </w:tc>
      </w:tr>
      <w:tr w14:paraId="0F5CC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5D0823C0">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7D81B52D">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D30BDBD">
            <w:pPr>
              <w:topLinePunct/>
              <w:spacing w:line="440" w:lineRule="exact"/>
              <w:jc w:val="center"/>
              <w:outlineLvl w:val="9"/>
              <w:rPr>
                <w:rFonts w:hint="eastAsia" w:ascii="宋体" w:hAnsi="宋体" w:eastAsia="宋体" w:cs="宋体"/>
                <w:color w:val="auto"/>
                <w:sz w:val="24"/>
                <w:szCs w:val="24"/>
              </w:rPr>
            </w:pPr>
          </w:p>
        </w:tc>
        <w:tc>
          <w:tcPr>
            <w:tcW w:w="1959" w:type="dxa"/>
            <w:tcBorders>
              <w:top w:val="single" w:color="auto" w:sz="4" w:space="0"/>
              <w:left w:val="single" w:color="auto" w:sz="4" w:space="0"/>
              <w:bottom w:val="single" w:color="auto" w:sz="4" w:space="0"/>
              <w:right w:val="single" w:color="auto" w:sz="4" w:space="0"/>
            </w:tcBorders>
            <w:noWrap w:val="0"/>
            <w:vAlign w:val="center"/>
          </w:tcPr>
          <w:p w14:paraId="287C3A0A">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1209A11">
            <w:pPr>
              <w:topLinePunct/>
              <w:spacing w:line="440" w:lineRule="exact"/>
              <w:jc w:val="center"/>
              <w:outlineLvl w:val="9"/>
              <w:rPr>
                <w:rFonts w:hint="eastAsia" w:ascii="宋体" w:hAnsi="宋体" w:eastAsia="宋体" w:cs="宋体"/>
                <w:color w:val="auto"/>
                <w:sz w:val="24"/>
                <w:szCs w:val="24"/>
              </w:rPr>
            </w:pPr>
          </w:p>
        </w:tc>
      </w:tr>
      <w:tr w14:paraId="6CA1D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35EBFFC1">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19C5658B">
            <w:pPr>
              <w:topLinePunct/>
              <w:spacing w:line="440" w:lineRule="exact"/>
              <w:jc w:val="center"/>
              <w:outlineLvl w:val="9"/>
              <w:rPr>
                <w:rFonts w:hint="eastAsia" w:ascii="宋体" w:hAnsi="宋体" w:eastAsia="宋体" w:cs="宋体"/>
                <w:color w:val="auto"/>
                <w:sz w:val="24"/>
                <w:szCs w:val="24"/>
              </w:rPr>
            </w:pPr>
          </w:p>
        </w:tc>
        <w:tc>
          <w:tcPr>
            <w:tcW w:w="6201" w:type="dxa"/>
            <w:gridSpan w:val="3"/>
            <w:tcBorders>
              <w:top w:val="single" w:color="auto" w:sz="4" w:space="0"/>
              <w:left w:val="single" w:color="auto" w:sz="4" w:space="0"/>
              <w:bottom w:val="single" w:color="auto" w:sz="4" w:space="0"/>
              <w:right w:val="single" w:color="auto" w:sz="4" w:space="0"/>
            </w:tcBorders>
            <w:noWrap w:val="0"/>
            <w:vAlign w:val="center"/>
          </w:tcPr>
          <w:p w14:paraId="0DFB226C">
            <w:pPr>
              <w:topLinePunct/>
              <w:spacing w:line="440" w:lineRule="exact"/>
              <w:ind w:firstLine="120" w:firstLineChars="5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r>
      <w:tr w14:paraId="6FF1D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1833A649">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7137" w:type="dxa"/>
            <w:gridSpan w:val="4"/>
            <w:tcBorders>
              <w:top w:val="single" w:color="auto" w:sz="4" w:space="0"/>
              <w:left w:val="single" w:color="auto" w:sz="4" w:space="0"/>
              <w:bottom w:val="single" w:color="auto" w:sz="4" w:space="0"/>
              <w:right w:val="single" w:color="auto" w:sz="4" w:space="0"/>
            </w:tcBorders>
            <w:noWrap w:val="0"/>
            <w:vAlign w:val="center"/>
          </w:tcPr>
          <w:p w14:paraId="7A430554">
            <w:pPr>
              <w:topLinePunct/>
              <w:spacing w:line="440" w:lineRule="exact"/>
              <w:jc w:val="center"/>
              <w:outlineLvl w:val="9"/>
              <w:rPr>
                <w:rFonts w:hint="eastAsia" w:ascii="宋体" w:hAnsi="宋体" w:eastAsia="宋体" w:cs="宋体"/>
                <w:color w:val="auto"/>
                <w:sz w:val="24"/>
                <w:szCs w:val="24"/>
              </w:rPr>
            </w:pPr>
          </w:p>
        </w:tc>
      </w:tr>
      <w:tr w14:paraId="2231A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52DC9B97">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7137" w:type="dxa"/>
            <w:gridSpan w:val="4"/>
            <w:tcBorders>
              <w:top w:val="single" w:color="auto" w:sz="4" w:space="0"/>
              <w:left w:val="single" w:color="auto" w:sz="4" w:space="0"/>
              <w:bottom w:val="single" w:color="auto" w:sz="4" w:space="0"/>
              <w:right w:val="single" w:color="auto" w:sz="4" w:space="0"/>
            </w:tcBorders>
            <w:noWrap w:val="0"/>
            <w:vAlign w:val="center"/>
          </w:tcPr>
          <w:p w14:paraId="2AEAD488">
            <w:pPr>
              <w:topLinePunct/>
              <w:spacing w:line="440" w:lineRule="exact"/>
              <w:jc w:val="center"/>
              <w:outlineLvl w:val="9"/>
              <w:rPr>
                <w:rFonts w:hint="eastAsia" w:ascii="宋体" w:hAnsi="宋体" w:eastAsia="宋体" w:cs="宋体"/>
                <w:color w:val="auto"/>
                <w:sz w:val="24"/>
                <w:szCs w:val="24"/>
              </w:rPr>
            </w:pPr>
          </w:p>
        </w:tc>
      </w:tr>
      <w:tr w14:paraId="05F8B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28A4072C">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7137" w:type="dxa"/>
            <w:gridSpan w:val="4"/>
            <w:tcBorders>
              <w:top w:val="single" w:color="auto" w:sz="4" w:space="0"/>
              <w:left w:val="single" w:color="auto" w:sz="4" w:space="0"/>
              <w:bottom w:val="single" w:color="auto" w:sz="4" w:space="0"/>
              <w:right w:val="single" w:color="auto" w:sz="4" w:space="0"/>
            </w:tcBorders>
            <w:noWrap w:val="0"/>
            <w:vAlign w:val="center"/>
          </w:tcPr>
          <w:p w14:paraId="7AF34D11">
            <w:pPr>
              <w:topLinePunct/>
              <w:spacing w:line="440" w:lineRule="exact"/>
              <w:jc w:val="center"/>
              <w:outlineLvl w:val="9"/>
              <w:rPr>
                <w:rFonts w:hint="eastAsia" w:ascii="宋体" w:hAnsi="宋体" w:eastAsia="宋体" w:cs="宋体"/>
                <w:color w:val="auto"/>
                <w:sz w:val="24"/>
                <w:szCs w:val="24"/>
              </w:rPr>
            </w:pPr>
          </w:p>
        </w:tc>
      </w:tr>
      <w:tr w14:paraId="7298A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48CEF8BB">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7137" w:type="dxa"/>
            <w:gridSpan w:val="4"/>
            <w:tcBorders>
              <w:top w:val="single" w:color="auto" w:sz="4" w:space="0"/>
              <w:left w:val="single" w:color="auto" w:sz="4" w:space="0"/>
              <w:bottom w:val="single" w:color="auto" w:sz="4" w:space="0"/>
              <w:right w:val="single" w:color="auto" w:sz="4" w:space="0"/>
            </w:tcBorders>
            <w:noWrap w:val="0"/>
            <w:vAlign w:val="center"/>
          </w:tcPr>
          <w:p w14:paraId="2B11FA2A">
            <w:pPr>
              <w:topLinePunct/>
              <w:spacing w:line="440" w:lineRule="exact"/>
              <w:jc w:val="center"/>
              <w:outlineLvl w:val="9"/>
              <w:rPr>
                <w:rFonts w:hint="eastAsia" w:ascii="宋体" w:hAnsi="宋体" w:eastAsia="宋体" w:cs="宋体"/>
                <w:color w:val="auto"/>
                <w:sz w:val="24"/>
                <w:szCs w:val="24"/>
              </w:rPr>
            </w:pPr>
          </w:p>
        </w:tc>
      </w:tr>
      <w:tr w14:paraId="739B7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5" w:hRule="atLeast"/>
          <w:jc w:val="center"/>
        </w:trPr>
        <w:tc>
          <w:tcPr>
            <w:tcW w:w="1802" w:type="dxa"/>
            <w:tcBorders>
              <w:top w:val="single" w:color="auto" w:sz="4" w:space="0"/>
              <w:left w:val="single" w:color="auto" w:sz="4" w:space="0"/>
              <w:right w:val="single" w:color="auto" w:sz="4" w:space="0"/>
            </w:tcBorders>
            <w:noWrap w:val="0"/>
            <w:vAlign w:val="center"/>
          </w:tcPr>
          <w:p w14:paraId="6A9E3181">
            <w:pPr>
              <w:topLinePunct/>
              <w:spacing w:line="440" w:lineRule="exact"/>
              <w:ind w:firstLine="240" w:firstLineChars="100"/>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7137" w:type="dxa"/>
            <w:gridSpan w:val="4"/>
            <w:tcBorders>
              <w:top w:val="single" w:color="auto" w:sz="4" w:space="0"/>
              <w:left w:val="single" w:color="auto" w:sz="4" w:space="0"/>
              <w:right w:val="single" w:color="auto" w:sz="4" w:space="0"/>
            </w:tcBorders>
            <w:noWrap w:val="0"/>
            <w:vAlign w:val="center"/>
          </w:tcPr>
          <w:p w14:paraId="55296BD8">
            <w:pPr>
              <w:topLinePunct/>
              <w:spacing w:line="440" w:lineRule="exact"/>
              <w:outlineLvl w:val="9"/>
              <w:rPr>
                <w:rFonts w:hint="eastAsia" w:ascii="宋体" w:hAnsi="宋体" w:eastAsia="宋体" w:cs="宋体"/>
                <w:color w:val="auto"/>
                <w:sz w:val="24"/>
                <w:szCs w:val="24"/>
              </w:rPr>
            </w:pPr>
          </w:p>
        </w:tc>
      </w:tr>
      <w:tr w14:paraId="0DBEF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1802" w:type="dxa"/>
            <w:tcBorders>
              <w:top w:val="single" w:color="auto" w:sz="4" w:space="0"/>
              <w:left w:val="single" w:color="auto" w:sz="4" w:space="0"/>
              <w:bottom w:val="single" w:color="auto" w:sz="4" w:space="0"/>
              <w:right w:val="single" w:color="auto" w:sz="4" w:space="0"/>
            </w:tcBorders>
            <w:noWrap w:val="0"/>
            <w:vAlign w:val="center"/>
          </w:tcPr>
          <w:p w14:paraId="7FA32F53">
            <w:pPr>
              <w:topLinePunct/>
              <w:spacing w:line="44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137" w:type="dxa"/>
            <w:gridSpan w:val="4"/>
            <w:tcBorders>
              <w:top w:val="single" w:color="auto" w:sz="4" w:space="0"/>
              <w:left w:val="single" w:color="auto" w:sz="4" w:space="0"/>
              <w:bottom w:val="single" w:color="auto" w:sz="4" w:space="0"/>
              <w:right w:val="single" w:color="auto" w:sz="4" w:space="0"/>
            </w:tcBorders>
            <w:noWrap w:val="0"/>
            <w:vAlign w:val="center"/>
          </w:tcPr>
          <w:p w14:paraId="12CE8B12">
            <w:pPr>
              <w:spacing w:line="360" w:lineRule="auto"/>
              <w:jc w:val="left"/>
              <w:outlineLvl w:val="9"/>
              <w:rPr>
                <w:rFonts w:hint="eastAsia" w:ascii="宋体" w:hAnsi="宋体" w:eastAsia="宋体" w:cs="宋体"/>
                <w:color w:val="auto"/>
                <w:sz w:val="24"/>
                <w:szCs w:val="24"/>
              </w:rPr>
            </w:pPr>
          </w:p>
        </w:tc>
      </w:tr>
    </w:tbl>
    <w:p w14:paraId="55588FE2">
      <w:pPr>
        <w:numPr>
          <w:ilvl w:val="0"/>
          <w:numId w:val="0"/>
        </w:numPr>
        <w:tabs>
          <w:tab w:val="left" w:pos="210"/>
        </w:tabs>
        <w:jc w:val="both"/>
        <w:rPr>
          <w:rFonts w:hint="eastAsia" w:ascii="宋体" w:hAnsi="宋体" w:eastAsia="宋体" w:cs="宋体"/>
          <w:b/>
          <w:kern w:val="0"/>
          <w:sz w:val="32"/>
          <w:szCs w:val="32"/>
          <w:lang w:val="en-US" w:eastAsia="zh-CN"/>
        </w:rPr>
      </w:pPr>
    </w:p>
    <w:p w14:paraId="52EED69B">
      <w:pPr>
        <w:numPr>
          <w:ilvl w:val="0"/>
          <w:numId w:val="0"/>
        </w:numPr>
        <w:tabs>
          <w:tab w:val="left" w:pos="210"/>
        </w:tabs>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（二）、</w:t>
      </w:r>
      <w:r>
        <w:rPr>
          <w:rFonts w:hint="eastAsia" w:ascii="宋体" w:hAnsi="宋体" w:eastAsia="宋体" w:cs="宋体"/>
          <w:b/>
          <w:kern w:val="0"/>
          <w:sz w:val="32"/>
          <w:szCs w:val="32"/>
        </w:rPr>
        <w:t>法定代表人证明书及</w:t>
      </w:r>
      <w:r>
        <w:rPr>
          <w:rFonts w:hint="eastAsia" w:ascii="宋体" w:hAnsi="宋体" w:eastAsia="宋体" w:cs="宋体"/>
          <w:b/>
          <w:sz w:val="32"/>
          <w:szCs w:val="32"/>
        </w:rPr>
        <w:t>授权书</w:t>
      </w:r>
    </w:p>
    <w:p w14:paraId="20BC109C">
      <w:pPr>
        <w:tabs>
          <w:tab w:val="left" w:pos="210"/>
        </w:tabs>
        <w:spacing w:line="320" w:lineRule="exact"/>
        <w:jc w:val="center"/>
        <w:rPr>
          <w:rFonts w:hint="eastAsia" w:ascii="宋体" w:hAnsi="宋体" w:eastAsia="宋体" w:cs="宋体"/>
          <w:b/>
          <w:kern w:val="0"/>
          <w:sz w:val="32"/>
          <w:szCs w:val="32"/>
        </w:rPr>
      </w:pPr>
    </w:p>
    <w:tbl>
      <w:tblPr>
        <w:tblStyle w:val="24"/>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014"/>
        <w:gridCol w:w="2181"/>
        <w:gridCol w:w="2009"/>
        <w:gridCol w:w="1968"/>
      </w:tblGrid>
      <w:tr w14:paraId="2CED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700" w:type="dxa"/>
            <w:gridSpan w:val="5"/>
            <w:noWrap w:val="0"/>
            <w:vAlign w:val="center"/>
          </w:tcPr>
          <w:p w14:paraId="65E56BEE">
            <w:pPr>
              <w:tabs>
                <w:tab w:val="left" w:pos="210"/>
              </w:tabs>
              <w:spacing w:line="320" w:lineRule="exact"/>
              <w:rPr>
                <w:rFonts w:hint="eastAsia" w:ascii="宋体" w:hAnsi="宋体" w:eastAsia="宋体" w:cs="宋体"/>
                <w:kern w:val="0"/>
                <w:sz w:val="24"/>
              </w:rPr>
            </w:pPr>
            <w:r>
              <w:rPr>
                <w:rFonts w:hint="eastAsia" w:ascii="宋体" w:hAnsi="宋体" w:eastAsia="宋体" w:cs="宋体"/>
                <w:kern w:val="0"/>
                <w:sz w:val="24"/>
              </w:rPr>
              <w:t>致：榆林卫诚项目管理服务有限公司</w:t>
            </w:r>
          </w:p>
        </w:tc>
      </w:tr>
      <w:tr w14:paraId="0038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28" w:type="dxa"/>
            <w:vMerge w:val="restart"/>
            <w:noWrap w:val="0"/>
            <w:vAlign w:val="center"/>
          </w:tcPr>
          <w:p w14:paraId="3C354090">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企</w:t>
            </w:r>
          </w:p>
          <w:p w14:paraId="6E78C705">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业</w:t>
            </w:r>
          </w:p>
          <w:p w14:paraId="1BC1AD1D">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w:t>
            </w:r>
          </w:p>
          <w:p w14:paraId="4F4C67BC">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人</w:t>
            </w:r>
          </w:p>
        </w:tc>
        <w:tc>
          <w:tcPr>
            <w:tcW w:w="2014" w:type="dxa"/>
            <w:noWrap w:val="0"/>
            <w:vAlign w:val="center"/>
          </w:tcPr>
          <w:p w14:paraId="19B1D19E">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企业名称</w:t>
            </w:r>
          </w:p>
        </w:tc>
        <w:tc>
          <w:tcPr>
            <w:tcW w:w="6158" w:type="dxa"/>
            <w:gridSpan w:val="3"/>
            <w:noWrap w:val="0"/>
            <w:vAlign w:val="center"/>
          </w:tcPr>
          <w:p w14:paraId="463FD1B5">
            <w:pPr>
              <w:tabs>
                <w:tab w:val="left" w:pos="210"/>
              </w:tabs>
              <w:spacing w:line="320" w:lineRule="exact"/>
              <w:jc w:val="center"/>
              <w:rPr>
                <w:rFonts w:hint="eastAsia" w:ascii="宋体" w:hAnsi="宋体" w:eastAsia="宋体" w:cs="宋体"/>
                <w:kern w:val="0"/>
                <w:sz w:val="24"/>
              </w:rPr>
            </w:pPr>
          </w:p>
        </w:tc>
      </w:tr>
      <w:tr w14:paraId="6740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28" w:type="dxa"/>
            <w:vMerge w:val="continue"/>
            <w:noWrap w:val="0"/>
            <w:vAlign w:val="center"/>
          </w:tcPr>
          <w:p w14:paraId="07379CA7">
            <w:pPr>
              <w:tabs>
                <w:tab w:val="left" w:pos="210"/>
              </w:tabs>
              <w:spacing w:line="320" w:lineRule="exact"/>
              <w:jc w:val="center"/>
              <w:rPr>
                <w:rFonts w:hint="eastAsia" w:ascii="宋体" w:hAnsi="宋体" w:eastAsia="宋体" w:cs="宋体"/>
                <w:kern w:val="0"/>
                <w:sz w:val="24"/>
              </w:rPr>
            </w:pPr>
          </w:p>
        </w:tc>
        <w:tc>
          <w:tcPr>
            <w:tcW w:w="2014" w:type="dxa"/>
            <w:noWrap w:val="0"/>
            <w:vAlign w:val="center"/>
          </w:tcPr>
          <w:p w14:paraId="107BA948">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法定地址</w:t>
            </w:r>
          </w:p>
        </w:tc>
        <w:tc>
          <w:tcPr>
            <w:tcW w:w="6158" w:type="dxa"/>
            <w:gridSpan w:val="3"/>
            <w:noWrap w:val="0"/>
            <w:vAlign w:val="center"/>
          </w:tcPr>
          <w:p w14:paraId="195818EA">
            <w:pPr>
              <w:tabs>
                <w:tab w:val="left" w:pos="210"/>
              </w:tabs>
              <w:spacing w:line="320" w:lineRule="exact"/>
              <w:jc w:val="center"/>
              <w:rPr>
                <w:rFonts w:hint="eastAsia" w:ascii="宋体" w:hAnsi="宋体" w:eastAsia="宋体" w:cs="宋体"/>
                <w:kern w:val="0"/>
                <w:sz w:val="24"/>
              </w:rPr>
            </w:pPr>
          </w:p>
        </w:tc>
      </w:tr>
      <w:tr w14:paraId="3AB3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28" w:type="dxa"/>
            <w:vMerge w:val="continue"/>
            <w:noWrap w:val="0"/>
            <w:vAlign w:val="center"/>
          </w:tcPr>
          <w:p w14:paraId="3AFE46F3">
            <w:pPr>
              <w:tabs>
                <w:tab w:val="left" w:pos="210"/>
              </w:tabs>
              <w:spacing w:line="320" w:lineRule="exact"/>
              <w:jc w:val="center"/>
              <w:rPr>
                <w:rFonts w:hint="eastAsia" w:ascii="宋体" w:hAnsi="宋体" w:eastAsia="宋体" w:cs="宋体"/>
                <w:kern w:val="0"/>
                <w:sz w:val="24"/>
              </w:rPr>
            </w:pPr>
          </w:p>
        </w:tc>
        <w:tc>
          <w:tcPr>
            <w:tcW w:w="2014" w:type="dxa"/>
            <w:noWrap w:val="0"/>
            <w:vAlign w:val="center"/>
          </w:tcPr>
          <w:p w14:paraId="6C8EE472">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邮政编码</w:t>
            </w:r>
          </w:p>
        </w:tc>
        <w:tc>
          <w:tcPr>
            <w:tcW w:w="6158" w:type="dxa"/>
            <w:gridSpan w:val="3"/>
            <w:noWrap w:val="0"/>
            <w:vAlign w:val="center"/>
          </w:tcPr>
          <w:p w14:paraId="13C1B32E">
            <w:pPr>
              <w:tabs>
                <w:tab w:val="left" w:pos="210"/>
              </w:tabs>
              <w:spacing w:line="320" w:lineRule="exact"/>
              <w:jc w:val="center"/>
              <w:rPr>
                <w:rFonts w:hint="eastAsia" w:ascii="宋体" w:hAnsi="宋体" w:eastAsia="宋体" w:cs="宋体"/>
                <w:kern w:val="0"/>
                <w:sz w:val="24"/>
              </w:rPr>
            </w:pPr>
          </w:p>
        </w:tc>
      </w:tr>
      <w:tr w14:paraId="4F1E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28" w:type="dxa"/>
            <w:vMerge w:val="continue"/>
            <w:noWrap w:val="0"/>
            <w:vAlign w:val="center"/>
          </w:tcPr>
          <w:p w14:paraId="7C62ACC1">
            <w:pPr>
              <w:tabs>
                <w:tab w:val="left" w:pos="210"/>
              </w:tabs>
              <w:spacing w:line="320" w:lineRule="exact"/>
              <w:jc w:val="center"/>
              <w:rPr>
                <w:rFonts w:hint="eastAsia" w:ascii="宋体" w:hAnsi="宋体" w:eastAsia="宋体" w:cs="宋体"/>
                <w:kern w:val="0"/>
                <w:sz w:val="24"/>
              </w:rPr>
            </w:pPr>
          </w:p>
        </w:tc>
        <w:tc>
          <w:tcPr>
            <w:tcW w:w="2014" w:type="dxa"/>
            <w:noWrap w:val="0"/>
            <w:vAlign w:val="center"/>
          </w:tcPr>
          <w:p w14:paraId="5A6EB87E">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机构代码证号</w:t>
            </w:r>
          </w:p>
        </w:tc>
        <w:tc>
          <w:tcPr>
            <w:tcW w:w="6158" w:type="dxa"/>
            <w:gridSpan w:val="3"/>
            <w:noWrap w:val="0"/>
            <w:vAlign w:val="center"/>
          </w:tcPr>
          <w:p w14:paraId="1FA589A0">
            <w:pPr>
              <w:tabs>
                <w:tab w:val="left" w:pos="210"/>
              </w:tabs>
              <w:spacing w:line="320" w:lineRule="exact"/>
              <w:jc w:val="center"/>
              <w:rPr>
                <w:rFonts w:hint="eastAsia" w:ascii="宋体" w:hAnsi="宋体" w:eastAsia="宋体" w:cs="宋体"/>
                <w:kern w:val="0"/>
                <w:sz w:val="24"/>
              </w:rPr>
            </w:pPr>
          </w:p>
        </w:tc>
      </w:tr>
      <w:tr w14:paraId="4F62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28" w:type="dxa"/>
            <w:vMerge w:val="restart"/>
            <w:noWrap w:val="0"/>
            <w:vAlign w:val="center"/>
          </w:tcPr>
          <w:p w14:paraId="54AD4125">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法定代表人</w:t>
            </w:r>
          </w:p>
        </w:tc>
        <w:tc>
          <w:tcPr>
            <w:tcW w:w="2014" w:type="dxa"/>
            <w:noWrap w:val="0"/>
            <w:vAlign w:val="center"/>
          </w:tcPr>
          <w:p w14:paraId="735E1858">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姓名</w:t>
            </w:r>
          </w:p>
        </w:tc>
        <w:tc>
          <w:tcPr>
            <w:tcW w:w="2181" w:type="dxa"/>
            <w:noWrap w:val="0"/>
            <w:vAlign w:val="center"/>
          </w:tcPr>
          <w:p w14:paraId="0EE0DF5F">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 xml:space="preserve"> </w:t>
            </w:r>
          </w:p>
        </w:tc>
        <w:tc>
          <w:tcPr>
            <w:tcW w:w="2009" w:type="dxa"/>
            <w:noWrap w:val="0"/>
            <w:vAlign w:val="center"/>
          </w:tcPr>
          <w:p w14:paraId="5F0237D8">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性别</w:t>
            </w:r>
          </w:p>
        </w:tc>
        <w:tc>
          <w:tcPr>
            <w:tcW w:w="1968" w:type="dxa"/>
            <w:noWrap w:val="0"/>
            <w:vAlign w:val="center"/>
          </w:tcPr>
          <w:p w14:paraId="5DC3DE93">
            <w:pPr>
              <w:tabs>
                <w:tab w:val="left" w:pos="210"/>
              </w:tabs>
              <w:spacing w:line="320" w:lineRule="exact"/>
              <w:jc w:val="center"/>
              <w:rPr>
                <w:rFonts w:hint="eastAsia" w:ascii="宋体" w:hAnsi="宋体" w:eastAsia="宋体" w:cs="宋体"/>
                <w:kern w:val="0"/>
                <w:sz w:val="24"/>
              </w:rPr>
            </w:pPr>
          </w:p>
        </w:tc>
      </w:tr>
      <w:tr w14:paraId="795F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28" w:type="dxa"/>
            <w:vMerge w:val="continue"/>
            <w:noWrap w:val="0"/>
            <w:vAlign w:val="center"/>
          </w:tcPr>
          <w:p w14:paraId="7BD0EE87">
            <w:pPr>
              <w:tabs>
                <w:tab w:val="left" w:pos="210"/>
              </w:tabs>
              <w:spacing w:line="320" w:lineRule="exact"/>
              <w:jc w:val="center"/>
              <w:rPr>
                <w:rFonts w:hint="eastAsia" w:ascii="宋体" w:hAnsi="宋体" w:eastAsia="宋体" w:cs="宋体"/>
                <w:kern w:val="0"/>
                <w:sz w:val="24"/>
              </w:rPr>
            </w:pPr>
          </w:p>
        </w:tc>
        <w:tc>
          <w:tcPr>
            <w:tcW w:w="2014" w:type="dxa"/>
            <w:noWrap w:val="0"/>
            <w:vAlign w:val="center"/>
          </w:tcPr>
          <w:p w14:paraId="679D58DE">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职务</w:t>
            </w:r>
          </w:p>
        </w:tc>
        <w:tc>
          <w:tcPr>
            <w:tcW w:w="2181" w:type="dxa"/>
            <w:noWrap w:val="0"/>
            <w:vAlign w:val="center"/>
          </w:tcPr>
          <w:p w14:paraId="4C401FFE">
            <w:pPr>
              <w:tabs>
                <w:tab w:val="left" w:pos="210"/>
              </w:tabs>
              <w:spacing w:line="320" w:lineRule="exact"/>
              <w:jc w:val="center"/>
              <w:rPr>
                <w:rFonts w:hint="eastAsia" w:ascii="宋体" w:hAnsi="宋体" w:eastAsia="宋体" w:cs="宋体"/>
                <w:kern w:val="0"/>
                <w:sz w:val="24"/>
              </w:rPr>
            </w:pPr>
          </w:p>
        </w:tc>
        <w:tc>
          <w:tcPr>
            <w:tcW w:w="2009" w:type="dxa"/>
            <w:noWrap w:val="0"/>
            <w:vAlign w:val="center"/>
          </w:tcPr>
          <w:p w14:paraId="5F47738B">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联系电话</w:t>
            </w:r>
          </w:p>
        </w:tc>
        <w:tc>
          <w:tcPr>
            <w:tcW w:w="1968" w:type="dxa"/>
            <w:noWrap w:val="0"/>
            <w:vAlign w:val="center"/>
          </w:tcPr>
          <w:p w14:paraId="2185935F">
            <w:pPr>
              <w:tabs>
                <w:tab w:val="left" w:pos="210"/>
              </w:tabs>
              <w:spacing w:line="320" w:lineRule="exact"/>
              <w:jc w:val="center"/>
              <w:rPr>
                <w:rFonts w:hint="eastAsia" w:ascii="宋体" w:hAnsi="宋体" w:eastAsia="宋体" w:cs="宋体"/>
                <w:kern w:val="0"/>
                <w:sz w:val="24"/>
              </w:rPr>
            </w:pPr>
          </w:p>
        </w:tc>
      </w:tr>
      <w:tr w14:paraId="22E7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28" w:type="dxa"/>
            <w:vMerge w:val="continue"/>
            <w:noWrap w:val="0"/>
            <w:vAlign w:val="center"/>
          </w:tcPr>
          <w:p w14:paraId="5A567F41">
            <w:pPr>
              <w:tabs>
                <w:tab w:val="left" w:pos="210"/>
              </w:tabs>
              <w:spacing w:line="320" w:lineRule="exact"/>
              <w:jc w:val="center"/>
              <w:rPr>
                <w:rFonts w:hint="eastAsia" w:ascii="宋体" w:hAnsi="宋体" w:eastAsia="宋体" w:cs="宋体"/>
                <w:kern w:val="0"/>
                <w:sz w:val="24"/>
              </w:rPr>
            </w:pPr>
          </w:p>
        </w:tc>
        <w:tc>
          <w:tcPr>
            <w:tcW w:w="2014" w:type="dxa"/>
            <w:noWrap w:val="0"/>
            <w:vAlign w:val="center"/>
          </w:tcPr>
          <w:p w14:paraId="1F81A154">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传真</w:t>
            </w:r>
          </w:p>
        </w:tc>
        <w:tc>
          <w:tcPr>
            <w:tcW w:w="6158" w:type="dxa"/>
            <w:gridSpan w:val="3"/>
            <w:noWrap w:val="0"/>
            <w:vAlign w:val="center"/>
          </w:tcPr>
          <w:p w14:paraId="47F56C4C">
            <w:pPr>
              <w:tabs>
                <w:tab w:val="left" w:pos="210"/>
              </w:tabs>
              <w:spacing w:line="320" w:lineRule="exact"/>
              <w:jc w:val="center"/>
              <w:rPr>
                <w:rFonts w:hint="eastAsia" w:ascii="宋体" w:hAnsi="宋体" w:eastAsia="宋体" w:cs="宋体"/>
                <w:kern w:val="0"/>
                <w:sz w:val="24"/>
              </w:rPr>
            </w:pPr>
          </w:p>
        </w:tc>
      </w:tr>
      <w:tr w14:paraId="018A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9" w:hRule="atLeast"/>
          <w:jc w:val="center"/>
        </w:trPr>
        <w:tc>
          <w:tcPr>
            <w:tcW w:w="528" w:type="dxa"/>
            <w:vMerge w:val="restart"/>
            <w:noWrap w:val="0"/>
            <w:vAlign w:val="center"/>
          </w:tcPr>
          <w:p w14:paraId="6EBCB94C">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法定代表人身份证复印件</w:t>
            </w:r>
          </w:p>
        </w:tc>
        <w:tc>
          <w:tcPr>
            <w:tcW w:w="4195" w:type="dxa"/>
            <w:gridSpan w:val="2"/>
            <w:vMerge w:val="restart"/>
            <w:noWrap w:val="0"/>
            <w:vAlign w:val="center"/>
          </w:tcPr>
          <w:p w14:paraId="38713757">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（粘贴处）</w:t>
            </w:r>
          </w:p>
        </w:tc>
        <w:tc>
          <w:tcPr>
            <w:tcW w:w="3977" w:type="dxa"/>
            <w:gridSpan w:val="2"/>
            <w:noWrap w:val="0"/>
            <w:vAlign w:val="center"/>
          </w:tcPr>
          <w:p w14:paraId="05C1451A">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法定代表人签字</w:t>
            </w:r>
          </w:p>
        </w:tc>
      </w:tr>
      <w:tr w14:paraId="24DD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jc w:val="center"/>
        </w:trPr>
        <w:tc>
          <w:tcPr>
            <w:tcW w:w="528" w:type="dxa"/>
            <w:vMerge w:val="continue"/>
            <w:noWrap w:val="0"/>
            <w:vAlign w:val="center"/>
          </w:tcPr>
          <w:p w14:paraId="479879E1">
            <w:pPr>
              <w:tabs>
                <w:tab w:val="left" w:pos="210"/>
              </w:tabs>
              <w:spacing w:line="320" w:lineRule="exact"/>
              <w:jc w:val="center"/>
              <w:rPr>
                <w:rFonts w:hint="eastAsia" w:ascii="宋体" w:hAnsi="宋体" w:eastAsia="宋体" w:cs="宋体"/>
                <w:kern w:val="0"/>
                <w:sz w:val="24"/>
              </w:rPr>
            </w:pPr>
          </w:p>
        </w:tc>
        <w:tc>
          <w:tcPr>
            <w:tcW w:w="4195" w:type="dxa"/>
            <w:gridSpan w:val="2"/>
            <w:vMerge w:val="continue"/>
            <w:noWrap w:val="0"/>
            <w:vAlign w:val="center"/>
          </w:tcPr>
          <w:p w14:paraId="152A49D4">
            <w:pPr>
              <w:tabs>
                <w:tab w:val="left" w:pos="210"/>
              </w:tabs>
              <w:spacing w:line="320" w:lineRule="exact"/>
              <w:jc w:val="center"/>
              <w:rPr>
                <w:rFonts w:hint="eastAsia" w:ascii="宋体" w:hAnsi="宋体" w:eastAsia="宋体" w:cs="宋体"/>
                <w:kern w:val="0"/>
                <w:sz w:val="24"/>
              </w:rPr>
            </w:pPr>
          </w:p>
        </w:tc>
        <w:tc>
          <w:tcPr>
            <w:tcW w:w="3977" w:type="dxa"/>
            <w:gridSpan w:val="2"/>
            <w:noWrap w:val="0"/>
            <w:vAlign w:val="bottom"/>
          </w:tcPr>
          <w:p w14:paraId="6B26DCDA">
            <w:pPr>
              <w:tabs>
                <w:tab w:val="left" w:pos="210"/>
              </w:tabs>
              <w:spacing w:line="320" w:lineRule="exact"/>
              <w:jc w:val="center"/>
              <w:rPr>
                <w:rFonts w:hint="eastAsia" w:ascii="宋体" w:hAnsi="宋体" w:eastAsia="宋体" w:cs="宋体"/>
                <w:kern w:val="0"/>
                <w:sz w:val="24"/>
              </w:rPr>
            </w:pPr>
            <w:r>
              <w:rPr>
                <w:rFonts w:hint="eastAsia" w:ascii="宋体" w:hAnsi="宋体" w:eastAsia="宋体" w:cs="宋体"/>
                <w:kern w:val="0"/>
                <w:sz w:val="24"/>
              </w:rPr>
              <w:t>（公章）</w:t>
            </w:r>
          </w:p>
          <w:p w14:paraId="719FF20A">
            <w:pPr>
              <w:tabs>
                <w:tab w:val="left" w:pos="210"/>
              </w:tabs>
              <w:spacing w:line="320" w:lineRule="exact"/>
              <w:jc w:val="center"/>
              <w:rPr>
                <w:rFonts w:hint="eastAsia" w:ascii="宋体" w:hAnsi="宋体" w:eastAsia="宋体" w:cs="宋体"/>
                <w:kern w:val="0"/>
                <w:sz w:val="24"/>
              </w:rPr>
            </w:pPr>
          </w:p>
          <w:p w14:paraId="2B0766AB">
            <w:pPr>
              <w:tabs>
                <w:tab w:val="left" w:pos="210"/>
              </w:tabs>
              <w:spacing w:line="320" w:lineRule="exact"/>
              <w:jc w:val="center"/>
              <w:rPr>
                <w:rFonts w:hint="eastAsia" w:ascii="宋体" w:hAnsi="宋体" w:eastAsia="宋体" w:cs="宋体"/>
                <w:kern w:val="0"/>
                <w:sz w:val="24"/>
              </w:rPr>
            </w:pPr>
          </w:p>
          <w:p w14:paraId="433947CE">
            <w:pPr>
              <w:tabs>
                <w:tab w:val="left" w:pos="210"/>
              </w:tabs>
              <w:spacing w:line="320" w:lineRule="exact"/>
              <w:jc w:val="center"/>
              <w:rPr>
                <w:rFonts w:hint="eastAsia" w:ascii="宋体" w:hAnsi="宋体" w:eastAsia="宋体" w:cs="宋体"/>
                <w:kern w:val="0"/>
                <w:sz w:val="24"/>
              </w:rPr>
            </w:pPr>
          </w:p>
          <w:p w14:paraId="1EABAE15">
            <w:pPr>
              <w:tabs>
                <w:tab w:val="left" w:pos="210"/>
              </w:tabs>
              <w:spacing w:line="320" w:lineRule="exact"/>
              <w:jc w:val="right"/>
              <w:rPr>
                <w:rFonts w:hint="eastAsia" w:ascii="宋体" w:hAnsi="宋体" w:eastAsia="宋体" w:cs="宋体"/>
                <w:kern w:val="0"/>
                <w:sz w:val="24"/>
              </w:rPr>
            </w:pPr>
            <w:r>
              <w:rPr>
                <w:rFonts w:hint="eastAsia" w:ascii="宋体" w:hAnsi="宋体" w:eastAsia="宋体" w:cs="宋体"/>
                <w:kern w:val="0"/>
                <w:sz w:val="24"/>
              </w:rPr>
              <w:t xml:space="preserve">年  月  日 </w:t>
            </w:r>
          </w:p>
        </w:tc>
      </w:tr>
    </w:tbl>
    <w:p w14:paraId="4E9A9BFA">
      <w:pPr>
        <w:jc w:val="center"/>
        <w:rPr>
          <w:rFonts w:hint="eastAsia" w:ascii="宋体" w:hAnsi="宋体" w:eastAsia="宋体" w:cs="宋体"/>
          <w:b/>
          <w:sz w:val="32"/>
          <w:szCs w:val="32"/>
        </w:rPr>
      </w:pPr>
    </w:p>
    <w:p w14:paraId="48484936">
      <w:pPr>
        <w:jc w:val="center"/>
        <w:rPr>
          <w:rFonts w:hint="eastAsia" w:ascii="宋体" w:hAnsi="宋体" w:eastAsia="宋体" w:cs="宋体"/>
          <w:b/>
          <w:sz w:val="32"/>
          <w:szCs w:val="32"/>
        </w:rPr>
      </w:pPr>
      <w:r>
        <w:rPr>
          <w:rFonts w:hint="eastAsia" w:ascii="宋体" w:hAnsi="宋体" w:eastAsia="宋体" w:cs="宋体"/>
          <w:b/>
          <w:sz w:val="32"/>
          <w:szCs w:val="32"/>
        </w:rPr>
        <w:t>法定代表人授权书</w:t>
      </w:r>
      <w:bookmarkEnd w:id="240"/>
      <w:bookmarkEnd w:id="241"/>
      <w:bookmarkEnd w:id="242"/>
      <w:bookmarkEnd w:id="243"/>
      <w:bookmarkEnd w:id="244"/>
      <w:bookmarkEnd w:id="245"/>
      <w:bookmarkEnd w:id="246"/>
    </w:p>
    <w:p w14:paraId="409FEAB4">
      <w:pPr>
        <w:pStyle w:val="8"/>
        <w:rPr>
          <w:rFonts w:hint="eastAsia" w:ascii="宋体" w:hAnsi="宋体" w:eastAsia="宋体" w:cs="宋体"/>
        </w:rPr>
      </w:pPr>
    </w:p>
    <w:p w14:paraId="3F54FE86">
      <w:pPr>
        <w:tabs>
          <w:tab w:val="left" w:pos="8820"/>
        </w:tabs>
        <w:spacing w:line="360" w:lineRule="auto"/>
        <w:ind w:firstLine="570"/>
        <w:rPr>
          <w:rFonts w:hint="eastAsia" w:ascii="宋体" w:hAnsi="宋体" w:eastAsia="宋体" w:cs="宋体"/>
          <w:sz w:val="24"/>
          <w:szCs w:val="24"/>
          <w:u w:val="single"/>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（法定代表人姓名）</w:t>
      </w:r>
      <w:r>
        <w:rPr>
          <w:rFonts w:hint="eastAsia" w:ascii="宋体" w:hAnsi="宋体" w:eastAsia="宋体" w:cs="宋体"/>
          <w:sz w:val="24"/>
          <w:szCs w:val="24"/>
        </w:rPr>
        <w:t>系注册于</w:t>
      </w:r>
      <w:r>
        <w:rPr>
          <w:rFonts w:hint="eastAsia" w:ascii="宋体" w:hAnsi="宋体" w:eastAsia="宋体" w:cs="宋体"/>
          <w:sz w:val="24"/>
          <w:szCs w:val="24"/>
          <w:u w:val="single"/>
        </w:rPr>
        <w:t xml:space="preserve">  （投标人地址）     </w:t>
      </w:r>
      <w:r>
        <w:rPr>
          <w:rFonts w:hint="eastAsia" w:ascii="宋体" w:hAnsi="宋体" w:eastAsia="宋体" w:cs="宋体"/>
          <w:sz w:val="24"/>
          <w:szCs w:val="24"/>
        </w:rPr>
        <w:t>的</w:t>
      </w:r>
      <w:r>
        <w:rPr>
          <w:rFonts w:hint="eastAsia" w:ascii="宋体" w:hAnsi="宋体" w:eastAsia="宋体" w:cs="宋体"/>
          <w:sz w:val="24"/>
          <w:szCs w:val="24"/>
          <w:u w:val="single"/>
        </w:rPr>
        <w:t xml:space="preserve">（投标人名称）  </w:t>
      </w:r>
      <w:r>
        <w:rPr>
          <w:rFonts w:hint="eastAsia" w:ascii="宋体" w:hAnsi="宋体" w:eastAsia="宋体" w:cs="宋体"/>
          <w:sz w:val="24"/>
          <w:szCs w:val="24"/>
        </w:rPr>
        <w:t>的法定代表人，现代表公司授权下面签字的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为我公司合法代理人，代表本公司参加</w:t>
      </w:r>
      <w:r>
        <w:rPr>
          <w:rFonts w:hint="eastAsia" w:ascii="宋体" w:hAnsi="宋体" w:eastAsia="宋体" w:cs="宋体"/>
          <w:sz w:val="24"/>
          <w:szCs w:val="24"/>
          <w:u w:val="single"/>
        </w:rPr>
        <w:t xml:space="preserve"> （项目名称</w:t>
      </w:r>
      <w:r>
        <w:rPr>
          <w:rFonts w:hint="eastAsia" w:ascii="宋体" w:hAnsi="宋体" w:cs="宋体"/>
          <w:sz w:val="24"/>
          <w:u w:val="single"/>
          <w:lang w:val="en-US" w:eastAsia="zh-CN"/>
        </w:rPr>
        <w:t>+包号</w:t>
      </w:r>
      <w:r>
        <w:rPr>
          <w:rFonts w:hint="eastAsia" w:ascii="宋体" w:hAnsi="宋体" w:eastAsia="宋体" w:cs="宋体"/>
          <w:sz w:val="24"/>
          <w:szCs w:val="24"/>
          <w:u w:val="single"/>
        </w:rPr>
        <w:t xml:space="preserve">）（项目编号）   </w:t>
      </w:r>
      <w:r>
        <w:rPr>
          <w:rFonts w:hint="eastAsia" w:ascii="宋体" w:hAnsi="宋体" w:eastAsia="宋体" w:cs="宋体"/>
          <w:sz w:val="24"/>
          <w:szCs w:val="24"/>
        </w:rPr>
        <w:t>的投标活动。代理人在本次投标中所签署的一切文件和处理的一切有关事务，我公司均予承认。</w:t>
      </w:r>
    </w:p>
    <w:p w14:paraId="17EB3138">
      <w:pPr>
        <w:spacing w:line="360" w:lineRule="auto"/>
        <w:ind w:firstLine="570"/>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日签字/盖章生效，有效期自开标之日起</w:t>
      </w:r>
      <w:r>
        <w:rPr>
          <w:rFonts w:hint="eastAsia" w:ascii="宋体" w:hAnsi="宋体" w:eastAsia="宋体" w:cs="宋体"/>
          <w:sz w:val="24"/>
          <w:szCs w:val="24"/>
          <w:u w:val="single"/>
        </w:rPr>
        <w:t xml:space="preserve">  </w:t>
      </w:r>
      <w:r>
        <w:rPr>
          <w:rFonts w:hint="eastAsia" w:ascii="宋体" w:hAnsi="宋体" w:eastAsia="宋体" w:cs="宋体"/>
          <w:sz w:val="24"/>
          <w:szCs w:val="24"/>
        </w:rPr>
        <w:t>天；特此声明。</w:t>
      </w:r>
    </w:p>
    <w:tbl>
      <w:tblPr>
        <w:tblStyle w:val="24"/>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430"/>
        <w:gridCol w:w="4430"/>
      </w:tblGrid>
      <w:tr w14:paraId="0F5EB3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589" w:hRule="atLeast"/>
        </w:trPr>
        <w:tc>
          <w:tcPr>
            <w:tcW w:w="4430" w:type="dxa"/>
            <w:noWrap w:val="0"/>
            <w:vAlign w:val="center"/>
          </w:tcPr>
          <w:p w14:paraId="2271C3E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52FE89EE">
            <w:pPr>
              <w:spacing w:line="360" w:lineRule="auto"/>
              <w:jc w:val="center"/>
              <w:rPr>
                <w:rFonts w:hint="eastAsia" w:ascii="宋体" w:hAnsi="宋体" w:eastAsia="宋体" w:cs="宋体"/>
                <w:sz w:val="24"/>
                <w:szCs w:val="24"/>
              </w:rPr>
            </w:pPr>
          </w:p>
        </w:tc>
        <w:tc>
          <w:tcPr>
            <w:tcW w:w="4430" w:type="dxa"/>
            <w:noWrap w:val="0"/>
            <w:vAlign w:val="center"/>
          </w:tcPr>
          <w:p w14:paraId="7C29ED0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14:paraId="60A76DD7">
            <w:pPr>
              <w:spacing w:line="360" w:lineRule="auto"/>
              <w:jc w:val="center"/>
              <w:rPr>
                <w:rFonts w:hint="eastAsia" w:ascii="宋体" w:hAnsi="宋体" w:eastAsia="宋体" w:cs="宋体"/>
                <w:sz w:val="24"/>
                <w:szCs w:val="24"/>
              </w:rPr>
            </w:pPr>
          </w:p>
        </w:tc>
      </w:tr>
      <w:tr w14:paraId="6F88AB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01" w:hRule="atLeast"/>
        </w:trPr>
        <w:tc>
          <w:tcPr>
            <w:tcW w:w="4430" w:type="dxa"/>
            <w:noWrap w:val="0"/>
            <w:vAlign w:val="center"/>
          </w:tcPr>
          <w:p w14:paraId="287DF3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27E2BE80">
            <w:pPr>
              <w:spacing w:line="360" w:lineRule="auto"/>
              <w:jc w:val="center"/>
              <w:rPr>
                <w:rFonts w:hint="eastAsia" w:ascii="宋体" w:hAnsi="宋体" w:eastAsia="宋体" w:cs="宋体"/>
                <w:sz w:val="24"/>
                <w:szCs w:val="24"/>
              </w:rPr>
            </w:pPr>
          </w:p>
        </w:tc>
        <w:tc>
          <w:tcPr>
            <w:tcW w:w="4430" w:type="dxa"/>
            <w:noWrap w:val="0"/>
            <w:vAlign w:val="center"/>
          </w:tcPr>
          <w:p w14:paraId="4767BE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14:paraId="1A18D9DD">
            <w:pPr>
              <w:spacing w:line="360" w:lineRule="auto"/>
              <w:jc w:val="center"/>
              <w:rPr>
                <w:rFonts w:hint="eastAsia" w:ascii="宋体" w:hAnsi="宋体" w:eastAsia="宋体" w:cs="宋体"/>
                <w:sz w:val="24"/>
                <w:szCs w:val="24"/>
              </w:rPr>
            </w:pPr>
          </w:p>
        </w:tc>
      </w:tr>
    </w:tbl>
    <w:p w14:paraId="7F41C5D4">
      <w:pPr>
        <w:spacing w:line="360" w:lineRule="auto"/>
        <w:rPr>
          <w:rFonts w:hint="eastAsia" w:ascii="宋体" w:hAnsi="宋体" w:eastAsia="宋体" w:cs="宋体"/>
          <w:b/>
          <w:bCs/>
          <w:sz w:val="24"/>
        </w:rPr>
      </w:pPr>
      <w:r>
        <w:rPr>
          <w:rFonts w:hint="eastAsia" w:ascii="宋体" w:hAnsi="宋体" w:eastAsia="宋体" w:cs="宋体"/>
          <w:b/>
          <w:bCs/>
          <w:sz w:val="24"/>
        </w:rPr>
        <w:t>注：此授权书的有效期应与投标文件有效期一致。</w:t>
      </w:r>
    </w:p>
    <w:p w14:paraId="7223D83F">
      <w:pPr>
        <w:pStyle w:val="8"/>
        <w:rPr>
          <w:rFonts w:hint="eastAsia" w:ascii="宋体" w:hAnsi="宋体" w:eastAsia="宋体" w:cs="宋体"/>
          <w:b w:val="0"/>
          <w:bCs/>
          <w:sz w:val="24"/>
        </w:rPr>
      </w:pPr>
    </w:p>
    <w:p w14:paraId="524F6F67">
      <w:pPr>
        <w:rPr>
          <w:rFonts w:hint="eastAsia" w:ascii="宋体" w:hAnsi="宋体" w:eastAsia="宋体" w:cs="宋体"/>
          <w:b/>
          <w:bCs/>
          <w:sz w:val="24"/>
        </w:rPr>
      </w:pPr>
    </w:p>
    <w:p w14:paraId="06A70009">
      <w:pPr>
        <w:pStyle w:val="8"/>
        <w:rPr>
          <w:rFonts w:hint="eastAsia" w:ascii="宋体" w:hAnsi="宋体" w:eastAsia="宋体" w:cs="宋体"/>
        </w:rPr>
      </w:pPr>
    </w:p>
    <w:p w14:paraId="001FE91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投标人：</w:t>
      </w:r>
      <w:r>
        <w:rPr>
          <w:rFonts w:hint="eastAsia" w:ascii="宋体" w:hAnsi="宋体" w:eastAsia="宋体" w:cs="宋体"/>
          <w:sz w:val="24"/>
          <w:szCs w:val="24"/>
          <w:u w:val="single"/>
        </w:rPr>
        <w:t xml:space="preserve">                            </w:t>
      </w:r>
      <w:r>
        <w:rPr>
          <w:rFonts w:hint="eastAsia" w:ascii="宋体" w:hAnsi="宋体" w:eastAsia="宋体" w:cs="宋体"/>
          <w:sz w:val="24"/>
          <w:szCs w:val="24"/>
        </w:rPr>
        <w:t>（公章）</w:t>
      </w:r>
    </w:p>
    <w:p w14:paraId="5E4039A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eastAsia="宋体" w:cs="宋体"/>
          <w:sz w:val="24"/>
          <w:szCs w:val="24"/>
          <w:lang w:eastAsia="zh-CN"/>
        </w:rPr>
        <w:t>并盖章</w:t>
      </w:r>
      <w:r>
        <w:rPr>
          <w:rFonts w:hint="eastAsia" w:ascii="宋体" w:hAnsi="宋体" w:eastAsia="宋体" w:cs="宋体"/>
          <w:sz w:val="24"/>
          <w:szCs w:val="24"/>
        </w:rPr>
        <w:t>）</w:t>
      </w:r>
    </w:p>
    <w:p w14:paraId="69CDA05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被授权人：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45B41070">
      <w:pPr>
        <w:pStyle w:val="22"/>
        <w:rPr>
          <w:rFonts w:hint="eastAsia" w:ascii="宋体" w:hAnsi="宋体" w:eastAsia="宋体" w:cs="宋体"/>
          <w:b/>
          <w:sz w:val="44"/>
          <w:szCs w:val="44"/>
        </w:rPr>
      </w:pPr>
    </w:p>
    <w:p w14:paraId="63E14AD5">
      <w:pPr>
        <w:spacing w:line="480" w:lineRule="auto"/>
        <w:ind w:right="480"/>
        <w:jc w:val="center"/>
        <w:rPr>
          <w:rFonts w:hint="eastAsia" w:ascii="宋体" w:hAnsi="宋体" w:eastAsia="宋体" w:cs="宋体"/>
          <w:b/>
          <w:sz w:val="32"/>
          <w:szCs w:val="32"/>
          <w:u w:val="single"/>
        </w:rPr>
      </w:pPr>
      <w:bookmarkStart w:id="247" w:name="_Toc462325844"/>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三</w:t>
      </w:r>
      <w:r>
        <w:rPr>
          <w:rFonts w:hint="eastAsia" w:ascii="宋体" w:hAnsi="宋体" w:eastAsia="宋体" w:cs="宋体"/>
          <w:b/>
          <w:sz w:val="32"/>
          <w:szCs w:val="32"/>
          <w:lang w:eastAsia="zh-CN"/>
        </w:rPr>
        <w:t>）</w:t>
      </w:r>
      <w:r>
        <w:rPr>
          <w:rFonts w:hint="eastAsia" w:ascii="宋体" w:hAnsi="宋体" w:eastAsia="宋体" w:cs="宋体"/>
          <w:b/>
          <w:sz w:val="32"/>
          <w:szCs w:val="32"/>
        </w:rPr>
        <w:t>、商务偏离表</w:t>
      </w:r>
      <w:bookmarkEnd w:id="247"/>
    </w:p>
    <w:p w14:paraId="01192B42">
      <w:pPr>
        <w:rPr>
          <w:rFonts w:hint="eastAsia" w:ascii="宋体" w:hAnsi="宋体" w:eastAsia="宋体" w:cs="宋体"/>
          <w:szCs w:val="32"/>
        </w:rPr>
      </w:pPr>
    </w:p>
    <w:p w14:paraId="3475AF1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2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19"/>
        <w:gridCol w:w="2629"/>
        <w:gridCol w:w="2678"/>
        <w:gridCol w:w="1157"/>
        <w:gridCol w:w="1709"/>
      </w:tblGrid>
      <w:tr w14:paraId="31033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19" w:type="dxa"/>
            <w:noWrap w:val="0"/>
            <w:vAlign w:val="center"/>
          </w:tcPr>
          <w:p w14:paraId="53F9FD0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629" w:type="dxa"/>
            <w:noWrap w:val="0"/>
            <w:vAlign w:val="center"/>
          </w:tcPr>
          <w:p w14:paraId="4BAAF13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招标文件商务要求</w:t>
            </w:r>
          </w:p>
        </w:tc>
        <w:tc>
          <w:tcPr>
            <w:tcW w:w="2678" w:type="dxa"/>
            <w:noWrap w:val="0"/>
            <w:vAlign w:val="center"/>
          </w:tcPr>
          <w:p w14:paraId="1872D8F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投标文件商务响应</w:t>
            </w:r>
          </w:p>
        </w:tc>
        <w:tc>
          <w:tcPr>
            <w:tcW w:w="1157" w:type="dxa"/>
            <w:noWrap w:val="0"/>
            <w:vAlign w:val="center"/>
          </w:tcPr>
          <w:p w14:paraId="6C38E73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偏离</w:t>
            </w:r>
          </w:p>
        </w:tc>
        <w:tc>
          <w:tcPr>
            <w:tcW w:w="1709" w:type="dxa"/>
            <w:noWrap w:val="0"/>
            <w:vAlign w:val="center"/>
          </w:tcPr>
          <w:p w14:paraId="534AFED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说明</w:t>
            </w:r>
          </w:p>
        </w:tc>
      </w:tr>
      <w:tr w14:paraId="72267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22635D88">
            <w:pPr>
              <w:spacing w:line="360" w:lineRule="auto"/>
              <w:jc w:val="center"/>
              <w:rPr>
                <w:rFonts w:hint="eastAsia" w:ascii="宋体" w:hAnsi="宋体" w:eastAsia="宋体" w:cs="宋体"/>
                <w:sz w:val="24"/>
                <w:szCs w:val="24"/>
              </w:rPr>
            </w:pPr>
          </w:p>
        </w:tc>
        <w:tc>
          <w:tcPr>
            <w:tcW w:w="2629" w:type="dxa"/>
            <w:noWrap w:val="0"/>
            <w:vAlign w:val="center"/>
          </w:tcPr>
          <w:p w14:paraId="3C0F7900">
            <w:pPr>
              <w:spacing w:line="360" w:lineRule="auto"/>
              <w:jc w:val="center"/>
              <w:rPr>
                <w:rFonts w:hint="eastAsia" w:ascii="宋体" w:hAnsi="宋体" w:eastAsia="宋体" w:cs="宋体"/>
                <w:sz w:val="24"/>
                <w:szCs w:val="24"/>
              </w:rPr>
            </w:pPr>
          </w:p>
        </w:tc>
        <w:tc>
          <w:tcPr>
            <w:tcW w:w="2678" w:type="dxa"/>
            <w:noWrap w:val="0"/>
            <w:vAlign w:val="center"/>
          </w:tcPr>
          <w:p w14:paraId="75D28DD6">
            <w:pPr>
              <w:spacing w:line="360" w:lineRule="auto"/>
              <w:jc w:val="center"/>
              <w:rPr>
                <w:rFonts w:hint="eastAsia" w:ascii="宋体" w:hAnsi="宋体" w:eastAsia="宋体" w:cs="宋体"/>
                <w:sz w:val="24"/>
                <w:szCs w:val="24"/>
              </w:rPr>
            </w:pPr>
          </w:p>
        </w:tc>
        <w:tc>
          <w:tcPr>
            <w:tcW w:w="1157" w:type="dxa"/>
            <w:noWrap w:val="0"/>
            <w:vAlign w:val="center"/>
          </w:tcPr>
          <w:p w14:paraId="4B25DE22">
            <w:pPr>
              <w:spacing w:line="360" w:lineRule="auto"/>
              <w:jc w:val="center"/>
              <w:rPr>
                <w:rFonts w:hint="eastAsia" w:ascii="宋体" w:hAnsi="宋体" w:eastAsia="宋体" w:cs="宋体"/>
                <w:sz w:val="24"/>
                <w:szCs w:val="24"/>
              </w:rPr>
            </w:pPr>
          </w:p>
        </w:tc>
        <w:tc>
          <w:tcPr>
            <w:tcW w:w="1709" w:type="dxa"/>
            <w:noWrap w:val="0"/>
            <w:vAlign w:val="center"/>
          </w:tcPr>
          <w:p w14:paraId="1C7A67C9">
            <w:pPr>
              <w:spacing w:line="360" w:lineRule="auto"/>
              <w:jc w:val="center"/>
              <w:rPr>
                <w:rFonts w:hint="eastAsia" w:ascii="宋体" w:hAnsi="宋体" w:eastAsia="宋体" w:cs="宋体"/>
                <w:sz w:val="24"/>
                <w:szCs w:val="24"/>
              </w:rPr>
            </w:pPr>
          </w:p>
        </w:tc>
      </w:tr>
      <w:tr w14:paraId="7ACE3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13076BA3">
            <w:pPr>
              <w:spacing w:line="360" w:lineRule="auto"/>
              <w:jc w:val="center"/>
              <w:rPr>
                <w:rFonts w:hint="eastAsia" w:ascii="宋体" w:hAnsi="宋体" w:eastAsia="宋体" w:cs="宋体"/>
                <w:sz w:val="24"/>
                <w:szCs w:val="24"/>
              </w:rPr>
            </w:pPr>
          </w:p>
        </w:tc>
        <w:tc>
          <w:tcPr>
            <w:tcW w:w="2629" w:type="dxa"/>
            <w:noWrap w:val="0"/>
            <w:vAlign w:val="center"/>
          </w:tcPr>
          <w:p w14:paraId="7F058B6D">
            <w:pPr>
              <w:spacing w:line="360" w:lineRule="auto"/>
              <w:jc w:val="center"/>
              <w:rPr>
                <w:rFonts w:hint="eastAsia" w:ascii="宋体" w:hAnsi="宋体" w:eastAsia="宋体" w:cs="宋体"/>
                <w:sz w:val="24"/>
                <w:szCs w:val="24"/>
              </w:rPr>
            </w:pPr>
          </w:p>
        </w:tc>
        <w:tc>
          <w:tcPr>
            <w:tcW w:w="2678" w:type="dxa"/>
            <w:noWrap w:val="0"/>
            <w:vAlign w:val="center"/>
          </w:tcPr>
          <w:p w14:paraId="0D6401CA">
            <w:pPr>
              <w:spacing w:line="360" w:lineRule="auto"/>
              <w:jc w:val="center"/>
              <w:rPr>
                <w:rFonts w:hint="eastAsia" w:ascii="宋体" w:hAnsi="宋体" w:eastAsia="宋体" w:cs="宋体"/>
                <w:sz w:val="24"/>
                <w:szCs w:val="24"/>
              </w:rPr>
            </w:pPr>
          </w:p>
        </w:tc>
        <w:tc>
          <w:tcPr>
            <w:tcW w:w="1157" w:type="dxa"/>
            <w:noWrap w:val="0"/>
            <w:vAlign w:val="center"/>
          </w:tcPr>
          <w:p w14:paraId="534E097E">
            <w:pPr>
              <w:spacing w:line="360" w:lineRule="auto"/>
              <w:jc w:val="center"/>
              <w:rPr>
                <w:rFonts w:hint="eastAsia" w:ascii="宋体" w:hAnsi="宋体" w:eastAsia="宋体" w:cs="宋体"/>
                <w:sz w:val="24"/>
                <w:szCs w:val="24"/>
              </w:rPr>
            </w:pPr>
          </w:p>
        </w:tc>
        <w:tc>
          <w:tcPr>
            <w:tcW w:w="1709" w:type="dxa"/>
            <w:noWrap w:val="0"/>
            <w:vAlign w:val="center"/>
          </w:tcPr>
          <w:p w14:paraId="4BB38175">
            <w:pPr>
              <w:spacing w:line="360" w:lineRule="auto"/>
              <w:jc w:val="center"/>
              <w:rPr>
                <w:rFonts w:hint="eastAsia" w:ascii="宋体" w:hAnsi="宋体" w:eastAsia="宋体" w:cs="宋体"/>
                <w:sz w:val="24"/>
                <w:szCs w:val="24"/>
              </w:rPr>
            </w:pPr>
          </w:p>
        </w:tc>
      </w:tr>
      <w:tr w14:paraId="6598C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4C55CDCD">
            <w:pPr>
              <w:spacing w:line="360" w:lineRule="auto"/>
              <w:jc w:val="center"/>
              <w:rPr>
                <w:rFonts w:hint="eastAsia" w:ascii="宋体" w:hAnsi="宋体" w:eastAsia="宋体" w:cs="宋体"/>
                <w:sz w:val="24"/>
                <w:szCs w:val="24"/>
              </w:rPr>
            </w:pPr>
          </w:p>
        </w:tc>
        <w:tc>
          <w:tcPr>
            <w:tcW w:w="2629" w:type="dxa"/>
            <w:noWrap w:val="0"/>
            <w:vAlign w:val="center"/>
          </w:tcPr>
          <w:p w14:paraId="2D7E86DF">
            <w:pPr>
              <w:spacing w:line="360" w:lineRule="auto"/>
              <w:jc w:val="center"/>
              <w:rPr>
                <w:rFonts w:hint="eastAsia" w:ascii="宋体" w:hAnsi="宋体" w:eastAsia="宋体" w:cs="宋体"/>
                <w:sz w:val="24"/>
                <w:szCs w:val="24"/>
              </w:rPr>
            </w:pPr>
          </w:p>
        </w:tc>
        <w:tc>
          <w:tcPr>
            <w:tcW w:w="2678" w:type="dxa"/>
            <w:noWrap w:val="0"/>
            <w:vAlign w:val="center"/>
          </w:tcPr>
          <w:p w14:paraId="6006FCEB">
            <w:pPr>
              <w:spacing w:line="360" w:lineRule="auto"/>
              <w:jc w:val="center"/>
              <w:rPr>
                <w:rFonts w:hint="eastAsia" w:ascii="宋体" w:hAnsi="宋体" w:eastAsia="宋体" w:cs="宋体"/>
                <w:sz w:val="24"/>
                <w:szCs w:val="24"/>
              </w:rPr>
            </w:pPr>
          </w:p>
        </w:tc>
        <w:tc>
          <w:tcPr>
            <w:tcW w:w="1157" w:type="dxa"/>
            <w:noWrap w:val="0"/>
            <w:vAlign w:val="center"/>
          </w:tcPr>
          <w:p w14:paraId="31CF0310">
            <w:pPr>
              <w:spacing w:line="360" w:lineRule="auto"/>
              <w:jc w:val="center"/>
              <w:rPr>
                <w:rFonts w:hint="eastAsia" w:ascii="宋体" w:hAnsi="宋体" w:eastAsia="宋体" w:cs="宋体"/>
                <w:sz w:val="24"/>
                <w:szCs w:val="24"/>
              </w:rPr>
            </w:pPr>
          </w:p>
        </w:tc>
        <w:tc>
          <w:tcPr>
            <w:tcW w:w="1709" w:type="dxa"/>
            <w:noWrap w:val="0"/>
            <w:vAlign w:val="center"/>
          </w:tcPr>
          <w:p w14:paraId="1079D34B">
            <w:pPr>
              <w:spacing w:line="360" w:lineRule="auto"/>
              <w:jc w:val="center"/>
              <w:rPr>
                <w:rFonts w:hint="eastAsia" w:ascii="宋体" w:hAnsi="宋体" w:eastAsia="宋体" w:cs="宋体"/>
                <w:sz w:val="24"/>
                <w:szCs w:val="24"/>
              </w:rPr>
            </w:pPr>
          </w:p>
        </w:tc>
      </w:tr>
      <w:tr w14:paraId="314E3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15A5339C">
            <w:pPr>
              <w:spacing w:line="360" w:lineRule="auto"/>
              <w:jc w:val="center"/>
              <w:rPr>
                <w:rFonts w:hint="eastAsia" w:ascii="宋体" w:hAnsi="宋体" w:eastAsia="宋体" w:cs="宋体"/>
                <w:sz w:val="24"/>
                <w:szCs w:val="24"/>
              </w:rPr>
            </w:pPr>
          </w:p>
        </w:tc>
        <w:tc>
          <w:tcPr>
            <w:tcW w:w="2629" w:type="dxa"/>
            <w:noWrap w:val="0"/>
            <w:vAlign w:val="center"/>
          </w:tcPr>
          <w:p w14:paraId="4541106F">
            <w:pPr>
              <w:spacing w:line="360" w:lineRule="auto"/>
              <w:jc w:val="center"/>
              <w:rPr>
                <w:rFonts w:hint="eastAsia" w:ascii="宋体" w:hAnsi="宋体" w:eastAsia="宋体" w:cs="宋体"/>
                <w:sz w:val="24"/>
                <w:szCs w:val="24"/>
              </w:rPr>
            </w:pPr>
          </w:p>
        </w:tc>
        <w:tc>
          <w:tcPr>
            <w:tcW w:w="2678" w:type="dxa"/>
            <w:noWrap w:val="0"/>
            <w:vAlign w:val="center"/>
          </w:tcPr>
          <w:p w14:paraId="478CF6E9">
            <w:pPr>
              <w:spacing w:line="360" w:lineRule="auto"/>
              <w:jc w:val="center"/>
              <w:rPr>
                <w:rFonts w:hint="eastAsia" w:ascii="宋体" w:hAnsi="宋体" w:eastAsia="宋体" w:cs="宋体"/>
                <w:sz w:val="24"/>
                <w:szCs w:val="24"/>
              </w:rPr>
            </w:pPr>
          </w:p>
        </w:tc>
        <w:tc>
          <w:tcPr>
            <w:tcW w:w="1157" w:type="dxa"/>
            <w:noWrap w:val="0"/>
            <w:vAlign w:val="center"/>
          </w:tcPr>
          <w:p w14:paraId="627914BC">
            <w:pPr>
              <w:spacing w:line="360" w:lineRule="auto"/>
              <w:jc w:val="center"/>
              <w:rPr>
                <w:rFonts w:hint="eastAsia" w:ascii="宋体" w:hAnsi="宋体" w:eastAsia="宋体" w:cs="宋体"/>
                <w:sz w:val="24"/>
                <w:szCs w:val="24"/>
              </w:rPr>
            </w:pPr>
          </w:p>
        </w:tc>
        <w:tc>
          <w:tcPr>
            <w:tcW w:w="1709" w:type="dxa"/>
            <w:noWrap w:val="0"/>
            <w:vAlign w:val="center"/>
          </w:tcPr>
          <w:p w14:paraId="52EB267B">
            <w:pPr>
              <w:spacing w:line="360" w:lineRule="auto"/>
              <w:jc w:val="center"/>
              <w:rPr>
                <w:rFonts w:hint="eastAsia" w:ascii="宋体" w:hAnsi="宋体" w:eastAsia="宋体" w:cs="宋体"/>
                <w:sz w:val="24"/>
                <w:szCs w:val="24"/>
              </w:rPr>
            </w:pPr>
          </w:p>
        </w:tc>
      </w:tr>
      <w:tr w14:paraId="67FFE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3D85593A">
            <w:pPr>
              <w:spacing w:line="360" w:lineRule="auto"/>
              <w:jc w:val="center"/>
              <w:rPr>
                <w:rFonts w:hint="eastAsia" w:ascii="宋体" w:hAnsi="宋体" w:eastAsia="宋体" w:cs="宋体"/>
                <w:sz w:val="24"/>
                <w:szCs w:val="24"/>
              </w:rPr>
            </w:pPr>
          </w:p>
        </w:tc>
        <w:tc>
          <w:tcPr>
            <w:tcW w:w="2629" w:type="dxa"/>
            <w:noWrap w:val="0"/>
            <w:vAlign w:val="center"/>
          </w:tcPr>
          <w:p w14:paraId="00CD2DAC">
            <w:pPr>
              <w:spacing w:line="360" w:lineRule="auto"/>
              <w:jc w:val="center"/>
              <w:rPr>
                <w:rFonts w:hint="eastAsia" w:ascii="宋体" w:hAnsi="宋体" w:eastAsia="宋体" w:cs="宋体"/>
                <w:sz w:val="24"/>
                <w:szCs w:val="24"/>
              </w:rPr>
            </w:pPr>
          </w:p>
        </w:tc>
        <w:tc>
          <w:tcPr>
            <w:tcW w:w="2678" w:type="dxa"/>
            <w:noWrap w:val="0"/>
            <w:vAlign w:val="center"/>
          </w:tcPr>
          <w:p w14:paraId="05093973">
            <w:pPr>
              <w:spacing w:line="360" w:lineRule="auto"/>
              <w:jc w:val="center"/>
              <w:rPr>
                <w:rFonts w:hint="eastAsia" w:ascii="宋体" w:hAnsi="宋体" w:eastAsia="宋体" w:cs="宋体"/>
                <w:sz w:val="24"/>
                <w:szCs w:val="24"/>
              </w:rPr>
            </w:pPr>
          </w:p>
        </w:tc>
        <w:tc>
          <w:tcPr>
            <w:tcW w:w="1157" w:type="dxa"/>
            <w:noWrap w:val="0"/>
            <w:vAlign w:val="center"/>
          </w:tcPr>
          <w:p w14:paraId="655503C5">
            <w:pPr>
              <w:spacing w:line="360" w:lineRule="auto"/>
              <w:jc w:val="center"/>
              <w:rPr>
                <w:rFonts w:hint="eastAsia" w:ascii="宋体" w:hAnsi="宋体" w:eastAsia="宋体" w:cs="宋体"/>
                <w:sz w:val="24"/>
                <w:szCs w:val="24"/>
              </w:rPr>
            </w:pPr>
          </w:p>
        </w:tc>
        <w:tc>
          <w:tcPr>
            <w:tcW w:w="1709" w:type="dxa"/>
            <w:noWrap w:val="0"/>
            <w:vAlign w:val="center"/>
          </w:tcPr>
          <w:p w14:paraId="1075D4C7">
            <w:pPr>
              <w:spacing w:line="360" w:lineRule="auto"/>
              <w:jc w:val="center"/>
              <w:rPr>
                <w:rFonts w:hint="eastAsia" w:ascii="宋体" w:hAnsi="宋体" w:eastAsia="宋体" w:cs="宋体"/>
                <w:sz w:val="24"/>
                <w:szCs w:val="24"/>
              </w:rPr>
            </w:pPr>
          </w:p>
        </w:tc>
      </w:tr>
      <w:tr w14:paraId="55534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2D47AF26">
            <w:pPr>
              <w:spacing w:line="360" w:lineRule="auto"/>
              <w:jc w:val="center"/>
              <w:rPr>
                <w:rFonts w:hint="eastAsia" w:ascii="宋体" w:hAnsi="宋体" w:eastAsia="宋体" w:cs="宋体"/>
                <w:sz w:val="24"/>
                <w:szCs w:val="24"/>
              </w:rPr>
            </w:pPr>
          </w:p>
        </w:tc>
        <w:tc>
          <w:tcPr>
            <w:tcW w:w="2629" w:type="dxa"/>
            <w:noWrap w:val="0"/>
            <w:vAlign w:val="center"/>
          </w:tcPr>
          <w:p w14:paraId="1697157B">
            <w:pPr>
              <w:spacing w:line="360" w:lineRule="auto"/>
              <w:jc w:val="center"/>
              <w:rPr>
                <w:rFonts w:hint="eastAsia" w:ascii="宋体" w:hAnsi="宋体" w:eastAsia="宋体" w:cs="宋体"/>
                <w:sz w:val="24"/>
                <w:szCs w:val="24"/>
              </w:rPr>
            </w:pPr>
          </w:p>
        </w:tc>
        <w:tc>
          <w:tcPr>
            <w:tcW w:w="2678" w:type="dxa"/>
            <w:noWrap w:val="0"/>
            <w:vAlign w:val="center"/>
          </w:tcPr>
          <w:p w14:paraId="154D6184">
            <w:pPr>
              <w:spacing w:line="360" w:lineRule="auto"/>
              <w:jc w:val="center"/>
              <w:rPr>
                <w:rFonts w:hint="eastAsia" w:ascii="宋体" w:hAnsi="宋体" w:eastAsia="宋体" w:cs="宋体"/>
                <w:sz w:val="24"/>
                <w:szCs w:val="24"/>
              </w:rPr>
            </w:pPr>
          </w:p>
        </w:tc>
        <w:tc>
          <w:tcPr>
            <w:tcW w:w="1157" w:type="dxa"/>
            <w:noWrap w:val="0"/>
            <w:vAlign w:val="center"/>
          </w:tcPr>
          <w:p w14:paraId="69165DDB">
            <w:pPr>
              <w:spacing w:line="360" w:lineRule="auto"/>
              <w:jc w:val="center"/>
              <w:rPr>
                <w:rFonts w:hint="eastAsia" w:ascii="宋体" w:hAnsi="宋体" w:eastAsia="宋体" w:cs="宋体"/>
                <w:sz w:val="24"/>
                <w:szCs w:val="24"/>
              </w:rPr>
            </w:pPr>
          </w:p>
        </w:tc>
        <w:tc>
          <w:tcPr>
            <w:tcW w:w="1709" w:type="dxa"/>
            <w:noWrap w:val="0"/>
            <w:vAlign w:val="center"/>
          </w:tcPr>
          <w:p w14:paraId="7F5766B6">
            <w:pPr>
              <w:spacing w:line="360" w:lineRule="auto"/>
              <w:jc w:val="center"/>
              <w:rPr>
                <w:rFonts w:hint="eastAsia" w:ascii="宋体" w:hAnsi="宋体" w:eastAsia="宋体" w:cs="宋体"/>
                <w:sz w:val="24"/>
                <w:szCs w:val="24"/>
              </w:rPr>
            </w:pPr>
          </w:p>
        </w:tc>
      </w:tr>
      <w:tr w14:paraId="5B3B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16E14D75">
            <w:pPr>
              <w:spacing w:line="360" w:lineRule="auto"/>
              <w:jc w:val="center"/>
              <w:rPr>
                <w:rFonts w:hint="eastAsia" w:ascii="宋体" w:hAnsi="宋体" w:eastAsia="宋体" w:cs="宋体"/>
                <w:sz w:val="24"/>
                <w:szCs w:val="24"/>
              </w:rPr>
            </w:pPr>
          </w:p>
        </w:tc>
        <w:tc>
          <w:tcPr>
            <w:tcW w:w="2629" w:type="dxa"/>
            <w:noWrap w:val="0"/>
            <w:vAlign w:val="center"/>
          </w:tcPr>
          <w:p w14:paraId="569DFD02">
            <w:pPr>
              <w:spacing w:line="360" w:lineRule="auto"/>
              <w:jc w:val="center"/>
              <w:rPr>
                <w:rFonts w:hint="eastAsia" w:ascii="宋体" w:hAnsi="宋体" w:eastAsia="宋体" w:cs="宋体"/>
                <w:sz w:val="24"/>
                <w:szCs w:val="24"/>
              </w:rPr>
            </w:pPr>
          </w:p>
        </w:tc>
        <w:tc>
          <w:tcPr>
            <w:tcW w:w="2678" w:type="dxa"/>
            <w:noWrap w:val="0"/>
            <w:vAlign w:val="center"/>
          </w:tcPr>
          <w:p w14:paraId="3A9D99B4">
            <w:pPr>
              <w:spacing w:line="360" w:lineRule="auto"/>
              <w:jc w:val="center"/>
              <w:rPr>
                <w:rFonts w:hint="eastAsia" w:ascii="宋体" w:hAnsi="宋体" w:eastAsia="宋体" w:cs="宋体"/>
                <w:sz w:val="24"/>
                <w:szCs w:val="24"/>
              </w:rPr>
            </w:pPr>
          </w:p>
        </w:tc>
        <w:tc>
          <w:tcPr>
            <w:tcW w:w="1157" w:type="dxa"/>
            <w:noWrap w:val="0"/>
            <w:vAlign w:val="center"/>
          </w:tcPr>
          <w:p w14:paraId="5C57351F">
            <w:pPr>
              <w:spacing w:line="360" w:lineRule="auto"/>
              <w:jc w:val="center"/>
              <w:rPr>
                <w:rFonts w:hint="eastAsia" w:ascii="宋体" w:hAnsi="宋体" w:eastAsia="宋体" w:cs="宋体"/>
                <w:sz w:val="24"/>
                <w:szCs w:val="24"/>
              </w:rPr>
            </w:pPr>
          </w:p>
        </w:tc>
        <w:tc>
          <w:tcPr>
            <w:tcW w:w="1709" w:type="dxa"/>
            <w:noWrap w:val="0"/>
            <w:vAlign w:val="center"/>
          </w:tcPr>
          <w:p w14:paraId="571EFEF2">
            <w:pPr>
              <w:spacing w:line="360" w:lineRule="auto"/>
              <w:jc w:val="center"/>
              <w:rPr>
                <w:rFonts w:hint="eastAsia" w:ascii="宋体" w:hAnsi="宋体" w:eastAsia="宋体" w:cs="宋体"/>
                <w:sz w:val="24"/>
                <w:szCs w:val="24"/>
              </w:rPr>
            </w:pPr>
          </w:p>
        </w:tc>
      </w:tr>
      <w:tr w14:paraId="1DD2F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6997A797">
            <w:pPr>
              <w:spacing w:line="360" w:lineRule="auto"/>
              <w:jc w:val="center"/>
              <w:rPr>
                <w:rFonts w:hint="eastAsia" w:ascii="宋体" w:hAnsi="宋体" w:eastAsia="宋体" w:cs="宋体"/>
                <w:sz w:val="24"/>
                <w:szCs w:val="24"/>
              </w:rPr>
            </w:pPr>
          </w:p>
        </w:tc>
        <w:tc>
          <w:tcPr>
            <w:tcW w:w="2629" w:type="dxa"/>
            <w:noWrap w:val="0"/>
            <w:vAlign w:val="center"/>
          </w:tcPr>
          <w:p w14:paraId="758E8977">
            <w:pPr>
              <w:spacing w:line="360" w:lineRule="auto"/>
              <w:jc w:val="center"/>
              <w:rPr>
                <w:rFonts w:hint="eastAsia" w:ascii="宋体" w:hAnsi="宋体" w:eastAsia="宋体" w:cs="宋体"/>
                <w:sz w:val="24"/>
                <w:szCs w:val="24"/>
              </w:rPr>
            </w:pPr>
          </w:p>
        </w:tc>
        <w:tc>
          <w:tcPr>
            <w:tcW w:w="2678" w:type="dxa"/>
            <w:noWrap w:val="0"/>
            <w:vAlign w:val="center"/>
          </w:tcPr>
          <w:p w14:paraId="420180C8">
            <w:pPr>
              <w:spacing w:line="360" w:lineRule="auto"/>
              <w:jc w:val="center"/>
              <w:rPr>
                <w:rFonts w:hint="eastAsia" w:ascii="宋体" w:hAnsi="宋体" w:eastAsia="宋体" w:cs="宋体"/>
                <w:sz w:val="24"/>
                <w:szCs w:val="24"/>
              </w:rPr>
            </w:pPr>
          </w:p>
        </w:tc>
        <w:tc>
          <w:tcPr>
            <w:tcW w:w="1157" w:type="dxa"/>
            <w:noWrap w:val="0"/>
            <w:vAlign w:val="center"/>
          </w:tcPr>
          <w:p w14:paraId="39E38059">
            <w:pPr>
              <w:spacing w:line="360" w:lineRule="auto"/>
              <w:jc w:val="center"/>
              <w:rPr>
                <w:rFonts w:hint="eastAsia" w:ascii="宋体" w:hAnsi="宋体" w:eastAsia="宋体" w:cs="宋体"/>
                <w:sz w:val="24"/>
                <w:szCs w:val="24"/>
              </w:rPr>
            </w:pPr>
          </w:p>
        </w:tc>
        <w:tc>
          <w:tcPr>
            <w:tcW w:w="1709" w:type="dxa"/>
            <w:noWrap w:val="0"/>
            <w:vAlign w:val="center"/>
          </w:tcPr>
          <w:p w14:paraId="424C67C5">
            <w:pPr>
              <w:spacing w:line="360" w:lineRule="auto"/>
              <w:jc w:val="center"/>
              <w:rPr>
                <w:rFonts w:hint="eastAsia" w:ascii="宋体" w:hAnsi="宋体" w:eastAsia="宋体" w:cs="宋体"/>
                <w:sz w:val="24"/>
                <w:szCs w:val="24"/>
              </w:rPr>
            </w:pPr>
          </w:p>
        </w:tc>
      </w:tr>
      <w:tr w14:paraId="60423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416066E2">
            <w:pPr>
              <w:spacing w:line="360" w:lineRule="auto"/>
              <w:jc w:val="center"/>
              <w:rPr>
                <w:rFonts w:hint="eastAsia" w:ascii="宋体" w:hAnsi="宋体" w:eastAsia="宋体" w:cs="宋体"/>
                <w:sz w:val="24"/>
                <w:szCs w:val="24"/>
              </w:rPr>
            </w:pPr>
          </w:p>
        </w:tc>
        <w:tc>
          <w:tcPr>
            <w:tcW w:w="2629" w:type="dxa"/>
            <w:noWrap w:val="0"/>
            <w:vAlign w:val="center"/>
          </w:tcPr>
          <w:p w14:paraId="259F81AD">
            <w:pPr>
              <w:spacing w:line="360" w:lineRule="auto"/>
              <w:jc w:val="center"/>
              <w:rPr>
                <w:rFonts w:hint="eastAsia" w:ascii="宋体" w:hAnsi="宋体" w:eastAsia="宋体" w:cs="宋体"/>
                <w:sz w:val="24"/>
                <w:szCs w:val="24"/>
              </w:rPr>
            </w:pPr>
          </w:p>
        </w:tc>
        <w:tc>
          <w:tcPr>
            <w:tcW w:w="2678" w:type="dxa"/>
            <w:noWrap w:val="0"/>
            <w:vAlign w:val="center"/>
          </w:tcPr>
          <w:p w14:paraId="03686613">
            <w:pPr>
              <w:spacing w:line="360" w:lineRule="auto"/>
              <w:jc w:val="center"/>
              <w:rPr>
                <w:rFonts w:hint="eastAsia" w:ascii="宋体" w:hAnsi="宋体" w:eastAsia="宋体" w:cs="宋体"/>
                <w:sz w:val="24"/>
                <w:szCs w:val="24"/>
              </w:rPr>
            </w:pPr>
          </w:p>
        </w:tc>
        <w:tc>
          <w:tcPr>
            <w:tcW w:w="1157" w:type="dxa"/>
            <w:noWrap w:val="0"/>
            <w:vAlign w:val="center"/>
          </w:tcPr>
          <w:p w14:paraId="1FC82517">
            <w:pPr>
              <w:spacing w:line="360" w:lineRule="auto"/>
              <w:jc w:val="center"/>
              <w:rPr>
                <w:rFonts w:hint="eastAsia" w:ascii="宋体" w:hAnsi="宋体" w:eastAsia="宋体" w:cs="宋体"/>
                <w:sz w:val="24"/>
                <w:szCs w:val="24"/>
              </w:rPr>
            </w:pPr>
          </w:p>
        </w:tc>
        <w:tc>
          <w:tcPr>
            <w:tcW w:w="1709" w:type="dxa"/>
            <w:noWrap w:val="0"/>
            <w:vAlign w:val="center"/>
          </w:tcPr>
          <w:p w14:paraId="33BBC112">
            <w:pPr>
              <w:spacing w:line="360" w:lineRule="auto"/>
              <w:jc w:val="center"/>
              <w:rPr>
                <w:rFonts w:hint="eastAsia" w:ascii="宋体" w:hAnsi="宋体" w:eastAsia="宋体" w:cs="宋体"/>
                <w:sz w:val="24"/>
                <w:szCs w:val="24"/>
              </w:rPr>
            </w:pPr>
          </w:p>
        </w:tc>
      </w:tr>
      <w:tr w14:paraId="63298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2E41193C">
            <w:pPr>
              <w:spacing w:line="360" w:lineRule="auto"/>
              <w:jc w:val="center"/>
              <w:rPr>
                <w:rFonts w:hint="eastAsia" w:ascii="宋体" w:hAnsi="宋体" w:eastAsia="宋体" w:cs="宋体"/>
                <w:sz w:val="24"/>
                <w:szCs w:val="24"/>
              </w:rPr>
            </w:pPr>
          </w:p>
        </w:tc>
        <w:tc>
          <w:tcPr>
            <w:tcW w:w="2629" w:type="dxa"/>
            <w:noWrap w:val="0"/>
            <w:vAlign w:val="center"/>
          </w:tcPr>
          <w:p w14:paraId="33469136">
            <w:pPr>
              <w:spacing w:line="360" w:lineRule="auto"/>
              <w:jc w:val="center"/>
              <w:rPr>
                <w:rFonts w:hint="eastAsia" w:ascii="宋体" w:hAnsi="宋体" w:eastAsia="宋体" w:cs="宋体"/>
                <w:sz w:val="24"/>
                <w:szCs w:val="24"/>
              </w:rPr>
            </w:pPr>
          </w:p>
        </w:tc>
        <w:tc>
          <w:tcPr>
            <w:tcW w:w="2678" w:type="dxa"/>
            <w:noWrap w:val="0"/>
            <w:vAlign w:val="center"/>
          </w:tcPr>
          <w:p w14:paraId="15D38A1F">
            <w:pPr>
              <w:spacing w:line="360" w:lineRule="auto"/>
              <w:jc w:val="center"/>
              <w:rPr>
                <w:rFonts w:hint="eastAsia" w:ascii="宋体" w:hAnsi="宋体" w:eastAsia="宋体" w:cs="宋体"/>
                <w:sz w:val="24"/>
                <w:szCs w:val="24"/>
              </w:rPr>
            </w:pPr>
          </w:p>
        </w:tc>
        <w:tc>
          <w:tcPr>
            <w:tcW w:w="1157" w:type="dxa"/>
            <w:noWrap w:val="0"/>
            <w:vAlign w:val="center"/>
          </w:tcPr>
          <w:p w14:paraId="41CE8CD1">
            <w:pPr>
              <w:spacing w:line="360" w:lineRule="auto"/>
              <w:jc w:val="center"/>
              <w:rPr>
                <w:rFonts w:hint="eastAsia" w:ascii="宋体" w:hAnsi="宋体" w:eastAsia="宋体" w:cs="宋体"/>
                <w:sz w:val="24"/>
                <w:szCs w:val="24"/>
              </w:rPr>
            </w:pPr>
          </w:p>
        </w:tc>
        <w:tc>
          <w:tcPr>
            <w:tcW w:w="1709" w:type="dxa"/>
            <w:noWrap w:val="0"/>
            <w:vAlign w:val="center"/>
          </w:tcPr>
          <w:p w14:paraId="1DB58F46">
            <w:pPr>
              <w:spacing w:line="360" w:lineRule="auto"/>
              <w:jc w:val="center"/>
              <w:rPr>
                <w:rFonts w:hint="eastAsia" w:ascii="宋体" w:hAnsi="宋体" w:eastAsia="宋体" w:cs="宋体"/>
                <w:sz w:val="24"/>
                <w:szCs w:val="24"/>
              </w:rPr>
            </w:pPr>
          </w:p>
        </w:tc>
      </w:tr>
      <w:tr w14:paraId="78C56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04D8F8D2">
            <w:pPr>
              <w:spacing w:line="360" w:lineRule="auto"/>
              <w:jc w:val="center"/>
              <w:rPr>
                <w:rFonts w:hint="eastAsia" w:ascii="宋体" w:hAnsi="宋体" w:eastAsia="宋体" w:cs="宋体"/>
                <w:sz w:val="24"/>
                <w:szCs w:val="24"/>
              </w:rPr>
            </w:pPr>
          </w:p>
        </w:tc>
        <w:tc>
          <w:tcPr>
            <w:tcW w:w="2629" w:type="dxa"/>
            <w:noWrap w:val="0"/>
            <w:vAlign w:val="center"/>
          </w:tcPr>
          <w:p w14:paraId="7E361A4F">
            <w:pPr>
              <w:spacing w:line="360" w:lineRule="auto"/>
              <w:jc w:val="center"/>
              <w:rPr>
                <w:rFonts w:hint="eastAsia" w:ascii="宋体" w:hAnsi="宋体" w:eastAsia="宋体" w:cs="宋体"/>
                <w:sz w:val="24"/>
                <w:szCs w:val="24"/>
              </w:rPr>
            </w:pPr>
          </w:p>
        </w:tc>
        <w:tc>
          <w:tcPr>
            <w:tcW w:w="2678" w:type="dxa"/>
            <w:noWrap w:val="0"/>
            <w:vAlign w:val="center"/>
          </w:tcPr>
          <w:p w14:paraId="4AF12C9E">
            <w:pPr>
              <w:spacing w:line="360" w:lineRule="auto"/>
              <w:jc w:val="center"/>
              <w:rPr>
                <w:rFonts w:hint="eastAsia" w:ascii="宋体" w:hAnsi="宋体" w:eastAsia="宋体" w:cs="宋体"/>
                <w:sz w:val="24"/>
                <w:szCs w:val="24"/>
              </w:rPr>
            </w:pPr>
          </w:p>
        </w:tc>
        <w:tc>
          <w:tcPr>
            <w:tcW w:w="1157" w:type="dxa"/>
            <w:noWrap w:val="0"/>
            <w:vAlign w:val="center"/>
          </w:tcPr>
          <w:p w14:paraId="6E4204A8">
            <w:pPr>
              <w:spacing w:line="360" w:lineRule="auto"/>
              <w:jc w:val="center"/>
              <w:rPr>
                <w:rFonts w:hint="eastAsia" w:ascii="宋体" w:hAnsi="宋体" w:eastAsia="宋体" w:cs="宋体"/>
                <w:sz w:val="24"/>
                <w:szCs w:val="24"/>
              </w:rPr>
            </w:pPr>
          </w:p>
        </w:tc>
        <w:tc>
          <w:tcPr>
            <w:tcW w:w="1709" w:type="dxa"/>
            <w:noWrap w:val="0"/>
            <w:vAlign w:val="center"/>
          </w:tcPr>
          <w:p w14:paraId="0AF0670A">
            <w:pPr>
              <w:spacing w:line="360" w:lineRule="auto"/>
              <w:jc w:val="center"/>
              <w:rPr>
                <w:rFonts w:hint="eastAsia" w:ascii="宋体" w:hAnsi="宋体" w:eastAsia="宋体" w:cs="宋体"/>
                <w:sz w:val="24"/>
                <w:szCs w:val="24"/>
              </w:rPr>
            </w:pPr>
          </w:p>
        </w:tc>
      </w:tr>
    </w:tbl>
    <w:p w14:paraId="2591F9CC">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szCs w:val="24"/>
        </w:rPr>
        <w:t xml:space="preserve">   </w:t>
      </w:r>
      <w:bookmarkStart w:id="248" w:name="_Toc334522295"/>
      <w:bookmarkStart w:id="249" w:name="_Toc347478750"/>
      <w:bookmarkStart w:id="250" w:name="_Toc311415661"/>
      <w:bookmarkStart w:id="251" w:name="_Toc312789407"/>
      <w:bookmarkStart w:id="252" w:name="_Toc283240500"/>
      <w:r>
        <w:rPr>
          <w:rFonts w:hint="eastAsia" w:ascii="宋体" w:hAnsi="宋体" w:eastAsia="宋体" w:cs="宋体"/>
          <w:sz w:val="24"/>
        </w:rPr>
        <w:t>说明：偏离情况填写：优于、相同、低于，偏离说明对偏离情况做出详细说明。</w:t>
      </w:r>
    </w:p>
    <w:p w14:paraId="1EFC6164">
      <w:pPr>
        <w:spacing w:line="360" w:lineRule="auto"/>
        <w:ind w:right="-161" w:firstLine="2640" w:firstLineChars="1100"/>
        <w:rPr>
          <w:rFonts w:hint="eastAsia" w:ascii="宋体" w:hAnsi="宋体" w:eastAsia="宋体" w:cs="宋体"/>
          <w:sz w:val="24"/>
        </w:rPr>
      </w:pPr>
    </w:p>
    <w:p w14:paraId="1F0924CE">
      <w:pPr>
        <w:pStyle w:val="8"/>
        <w:rPr>
          <w:rFonts w:hint="eastAsia" w:ascii="宋体" w:hAnsi="宋体" w:eastAsia="宋体" w:cs="宋体"/>
          <w:sz w:val="24"/>
        </w:rPr>
      </w:pPr>
    </w:p>
    <w:p w14:paraId="1793C204">
      <w:pPr>
        <w:rPr>
          <w:rFonts w:hint="eastAsia" w:ascii="宋体" w:hAnsi="宋体" w:eastAsia="宋体" w:cs="宋体"/>
          <w:sz w:val="24"/>
        </w:rPr>
      </w:pPr>
    </w:p>
    <w:p w14:paraId="762B3F90">
      <w:pPr>
        <w:pStyle w:val="8"/>
        <w:rPr>
          <w:rFonts w:hint="eastAsia" w:ascii="宋体" w:hAnsi="宋体" w:eastAsia="宋体" w:cs="宋体"/>
        </w:rPr>
      </w:pPr>
    </w:p>
    <w:p w14:paraId="4D3CA137">
      <w:pPr>
        <w:spacing w:line="360" w:lineRule="auto"/>
        <w:ind w:right="-161" w:firstLine="2640" w:firstLineChars="1100"/>
        <w:rPr>
          <w:rFonts w:hint="eastAsia" w:ascii="宋体" w:hAnsi="宋体" w:eastAsia="宋体" w:cs="宋体"/>
          <w:sz w:val="24"/>
        </w:rPr>
      </w:pPr>
    </w:p>
    <w:p w14:paraId="3DDA0CA2">
      <w:pPr>
        <w:pStyle w:val="5"/>
        <w:rPr>
          <w:rFonts w:hint="eastAsia" w:ascii="宋体" w:hAnsi="宋体" w:eastAsia="宋体" w:cs="宋体"/>
          <w:sz w:val="24"/>
        </w:rPr>
      </w:pPr>
    </w:p>
    <w:p w14:paraId="2EBCECC1">
      <w:pPr>
        <w:rPr>
          <w:rFonts w:hint="eastAsia" w:ascii="宋体" w:hAnsi="宋体" w:eastAsia="宋体" w:cs="宋体"/>
          <w:sz w:val="24"/>
        </w:rPr>
      </w:pPr>
    </w:p>
    <w:p w14:paraId="213FFD4A">
      <w:pPr>
        <w:pStyle w:val="8"/>
        <w:rPr>
          <w:rFonts w:hint="eastAsia" w:ascii="宋体" w:hAnsi="宋体" w:eastAsia="宋体" w:cs="宋体"/>
          <w:sz w:val="24"/>
        </w:rPr>
      </w:pPr>
    </w:p>
    <w:p w14:paraId="7C051DEA">
      <w:pPr>
        <w:rPr>
          <w:rFonts w:hint="eastAsia" w:ascii="宋体" w:hAnsi="宋体" w:eastAsia="宋体" w:cs="宋体"/>
        </w:rPr>
      </w:pPr>
    </w:p>
    <w:p w14:paraId="50781550">
      <w:pPr>
        <w:spacing w:line="480" w:lineRule="auto"/>
        <w:ind w:right="480"/>
        <w:jc w:val="center"/>
        <w:rPr>
          <w:rFonts w:hint="eastAsia" w:ascii="宋体" w:hAnsi="宋体" w:eastAsia="宋体" w:cs="宋体"/>
          <w:b/>
          <w:sz w:val="32"/>
          <w:szCs w:val="32"/>
          <w:u w:val="single"/>
        </w:rPr>
      </w:pP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四</w:t>
      </w:r>
      <w:r>
        <w:rPr>
          <w:rFonts w:hint="eastAsia" w:ascii="宋体" w:hAnsi="宋体" w:eastAsia="宋体" w:cs="宋体"/>
          <w:b/>
          <w:sz w:val="32"/>
          <w:szCs w:val="32"/>
          <w:lang w:eastAsia="zh-CN"/>
        </w:rPr>
        <w:t>）技术</w:t>
      </w:r>
      <w:r>
        <w:rPr>
          <w:rFonts w:hint="eastAsia" w:ascii="宋体" w:hAnsi="宋体" w:eastAsia="宋体" w:cs="宋体"/>
          <w:b/>
          <w:sz w:val="32"/>
          <w:szCs w:val="32"/>
        </w:rPr>
        <w:t>偏离表</w:t>
      </w:r>
    </w:p>
    <w:p w14:paraId="44FD2B1E">
      <w:pPr>
        <w:rPr>
          <w:rFonts w:hint="eastAsia" w:ascii="宋体" w:hAnsi="宋体" w:eastAsia="宋体" w:cs="宋体"/>
          <w:szCs w:val="32"/>
        </w:rPr>
      </w:pPr>
    </w:p>
    <w:p w14:paraId="3A1B060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2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19"/>
        <w:gridCol w:w="2629"/>
        <w:gridCol w:w="2678"/>
        <w:gridCol w:w="1157"/>
        <w:gridCol w:w="1709"/>
      </w:tblGrid>
      <w:tr w14:paraId="76F31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19" w:type="dxa"/>
            <w:noWrap w:val="0"/>
            <w:vAlign w:val="center"/>
          </w:tcPr>
          <w:p w14:paraId="0B1101F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629" w:type="dxa"/>
            <w:noWrap w:val="0"/>
            <w:vAlign w:val="center"/>
          </w:tcPr>
          <w:p w14:paraId="6B79DF6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招标文件</w:t>
            </w:r>
            <w:r>
              <w:rPr>
                <w:rFonts w:hint="eastAsia" w:ascii="宋体" w:hAnsi="宋体" w:eastAsia="宋体" w:cs="宋体"/>
                <w:b/>
                <w:bCs/>
                <w:sz w:val="24"/>
                <w:szCs w:val="24"/>
                <w:lang w:eastAsia="zh-CN"/>
              </w:rPr>
              <w:t>技术</w:t>
            </w:r>
            <w:r>
              <w:rPr>
                <w:rFonts w:hint="eastAsia" w:ascii="宋体" w:hAnsi="宋体" w:eastAsia="宋体" w:cs="宋体"/>
                <w:b/>
                <w:bCs/>
                <w:sz w:val="24"/>
                <w:szCs w:val="24"/>
              </w:rPr>
              <w:t>要求</w:t>
            </w:r>
          </w:p>
        </w:tc>
        <w:tc>
          <w:tcPr>
            <w:tcW w:w="2678" w:type="dxa"/>
            <w:noWrap w:val="0"/>
            <w:vAlign w:val="center"/>
          </w:tcPr>
          <w:p w14:paraId="6975ED7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投标文件</w:t>
            </w:r>
            <w:r>
              <w:rPr>
                <w:rFonts w:hint="eastAsia" w:ascii="宋体" w:hAnsi="宋体" w:eastAsia="宋体" w:cs="宋体"/>
                <w:b/>
                <w:bCs/>
                <w:sz w:val="24"/>
                <w:szCs w:val="24"/>
                <w:lang w:eastAsia="zh-CN"/>
              </w:rPr>
              <w:t>技术</w:t>
            </w:r>
            <w:r>
              <w:rPr>
                <w:rFonts w:hint="eastAsia" w:ascii="宋体" w:hAnsi="宋体" w:eastAsia="宋体" w:cs="宋体"/>
                <w:b/>
                <w:bCs/>
                <w:sz w:val="24"/>
                <w:szCs w:val="24"/>
              </w:rPr>
              <w:t>响应</w:t>
            </w:r>
          </w:p>
        </w:tc>
        <w:tc>
          <w:tcPr>
            <w:tcW w:w="1157" w:type="dxa"/>
            <w:noWrap w:val="0"/>
            <w:vAlign w:val="center"/>
          </w:tcPr>
          <w:p w14:paraId="259DC31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偏离</w:t>
            </w:r>
          </w:p>
        </w:tc>
        <w:tc>
          <w:tcPr>
            <w:tcW w:w="1709" w:type="dxa"/>
            <w:noWrap w:val="0"/>
            <w:vAlign w:val="center"/>
          </w:tcPr>
          <w:p w14:paraId="57884BD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说明</w:t>
            </w:r>
          </w:p>
        </w:tc>
      </w:tr>
      <w:tr w14:paraId="241CE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12EA5303">
            <w:pPr>
              <w:spacing w:line="360" w:lineRule="auto"/>
              <w:jc w:val="center"/>
              <w:rPr>
                <w:rFonts w:hint="eastAsia" w:ascii="宋体" w:hAnsi="宋体" w:eastAsia="宋体" w:cs="宋体"/>
                <w:sz w:val="24"/>
                <w:szCs w:val="24"/>
              </w:rPr>
            </w:pPr>
          </w:p>
        </w:tc>
        <w:tc>
          <w:tcPr>
            <w:tcW w:w="2629" w:type="dxa"/>
            <w:noWrap w:val="0"/>
            <w:vAlign w:val="center"/>
          </w:tcPr>
          <w:p w14:paraId="181B3CA9">
            <w:pPr>
              <w:spacing w:line="360" w:lineRule="auto"/>
              <w:jc w:val="center"/>
              <w:rPr>
                <w:rFonts w:hint="eastAsia" w:ascii="宋体" w:hAnsi="宋体" w:eastAsia="宋体" w:cs="宋体"/>
                <w:sz w:val="24"/>
                <w:szCs w:val="24"/>
              </w:rPr>
            </w:pPr>
          </w:p>
        </w:tc>
        <w:tc>
          <w:tcPr>
            <w:tcW w:w="2678" w:type="dxa"/>
            <w:noWrap w:val="0"/>
            <w:vAlign w:val="center"/>
          </w:tcPr>
          <w:p w14:paraId="0EFDE8C5">
            <w:pPr>
              <w:spacing w:line="360" w:lineRule="auto"/>
              <w:jc w:val="center"/>
              <w:rPr>
                <w:rFonts w:hint="eastAsia" w:ascii="宋体" w:hAnsi="宋体" w:eastAsia="宋体" w:cs="宋体"/>
                <w:sz w:val="24"/>
                <w:szCs w:val="24"/>
              </w:rPr>
            </w:pPr>
          </w:p>
        </w:tc>
        <w:tc>
          <w:tcPr>
            <w:tcW w:w="1157" w:type="dxa"/>
            <w:noWrap w:val="0"/>
            <w:vAlign w:val="center"/>
          </w:tcPr>
          <w:p w14:paraId="2EF93148">
            <w:pPr>
              <w:spacing w:line="360" w:lineRule="auto"/>
              <w:jc w:val="center"/>
              <w:rPr>
                <w:rFonts w:hint="eastAsia" w:ascii="宋体" w:hAnsi="宋体" w:eastAsia="宋体" w:cs="宋体"/>
                <w:sz w:val="24"/>
                <w:szCs w:val="24"/>
              </w:rPr>
            </w:pPr>
          </w:p>
        </w:tc>
        <w:tc>
          <w:tcPr>
            <w:tcW w:w="1709" w:type="dxa"/>
            <w:noWrap w:val="0"/>
            <w:vAlign w:val="center"/>
          </w:tcPr>
          <w:p w14:paraId="65D2520C">
            <w:pPr>
              <w:spacing w:line="360" w:lineRule="auto"/>
              <w:jc w:val="center"/>
              <w:rPr>
                <w:rFonts w:hint="eastAsia" w:ascii="宋体" w:hAnsi="宋体" w:eastAsia="宋体" w:cs="宋体"/>
                <w:sz w:val="24"/>
                <w:szCs w:val="24"/>
              </w:rPr>
            </w:pPr>
          </w:p>
        </w:tc>
      </w:tr>
      <w:tr w14:paraId="68BCE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7EC737A7">
            <w:pPr>
              <w:spacing w:line="360" w:lineRule="auto"/>
              <w:jc w:val="center"/>
              <w:rPr>
                <w:rFonts w:hint="eastAsia" w:ascii="宋体" w:hAnsi="宋体" w:eastAsia="宋体" w:cs="宋体"/>
                <w:sz w:val="24"/>
                <w:szCs w:val="24"/>
              </w:rPr>
            </w:pPr>
          </w:p>
        </w:tc>
        <w:tc>
          <w:tcPr>
            <w:tcW w:w="2629" w:type="dxa"/>
            <w:noWrap w:val="0"/>
            <w:vAlign w:val="center"/>
          </w:tcPr>
          <w:p w14:paraId="32A263C4">
            <w:pPr>
              <w:spacing w:line="360" w:lineRule="auto"/>
              <w:jc w:val="center"/>
              <w:rPr>
                <w:rFonts w:hint="eastAsia" w:ascii="宋体" w:hAnsi="宋体" w:eastAsia="宋体" w:cs="宋体"/>
                <w:sz w:val="24"/>
                <w:szCs w:val="24"/>
              </w:rPr>
            </w:pPr>
          </w:p>
        </w:tc>
        <w:tc>
          <w:tcPr>
            <w:tcW w:w="2678" w:type="dxa"/>
            <w:noWrap w:val="0"/>
            <w:vAlign w:val="center"/>
          </w:tcPr>
          <w:p w14:paraId="56DCD064">
            <w:pPr>
              <w:spacing w:line="360" w:lineRule="auto"/>
              <w:jc w:val="center"/>
              <w:rPr>
                <w:rFonts w:hint="eastAsia" w:ascii="宋体" w:hAnsi="宋体" w:eastAsia="宋体" w:cs="宋体"/>
                <w:sz w:val="24"/>
                <w:szCs w:val="24"/>
              </w:rPr>
            </w:pPr>
          </w:p>
        </w:tc>
        <w:tc>
          <w:tcPr>
            <w:tcW w:w="1157" w:type="dxa"/>
            <w:noWrap w:val="0"/>
            <w:vAlign w:val="center"/>
          </w:tcPr>
          <w:p w14:paraId="31165896">
            <w:pPr>
              <w:spacing w:line="360" w:lineRule="auto"/>
              <w:jc w:val="center"/>
              <w:rPr>
                <w:rFonts w:hint="eastAsia" w:ascii="宋体" w:hAnsi="宋体" w:eastAsia="宋体" w:cs="宋体"/>
                <w:sz w:val="24"/>
                <w:szCs w:val="24"/>
              </w:rPr>
            </w:pPr>
          </w:p>
        </w:tc>
        <w:tc>
          <w:tcPr>
            <w:tcW w:w="1709" w:type="dxa"/>
            <w:noWrap w:val="0"/>
            <w:vAlign w:val="center"/>
          </w:tcPr>
          <w:p w14:paraId="7A3C844E">
            <w:pPr>
              <w:spacing w:line="360" w:lineRule="auto"/>
              <w:jc w:val="center"/>
              <w:rPr>
                <w:rFonts w:hint="eastAsia" w:ascii="宋体" w:hAnsi="宋体" w:eastAsia="宋体" w:cs="宋体"/>
                <w:sz w:val="24"/>
                <w:szCs w:val="24"/>
              </w:rPr>
            </w:pPr>
          </w:p>
        </w:tc>
      </w:tr>
      <w:tr w14:paraId="5E063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3A010204">
            <w:pPr>
              <w:spacing w:line="360" w:lineRule="auto"/>
              <w:jc w:val="center"/>
              <w:rPr>
                <w:rFonts w:hint="eastAsia" w:ascii="宋体" w:hAnsi="宋体" w:eastAsia="宋体" w:cs="宋体"/>
                <w:sz w:val="24"/>
                <w:szCs w:val="24"/>
              </w:rPr>
            </w:pPr>
          </w:p>
        </w:tc>
        <w:tc>
          <w:tcPr>
            <w:tcW w:w="2629" w:type="dxa"/>
            <w:noWrap w:val="0"/>
            <w:vAlign w:val="center"/>
          </w:tcPr>
          <w:p w14:paraId="6E258AA4">
            <w:pPr>
              <w:spacing w:line="360" w:lineRule="auto"/>
              <w:jc w:val="center"/>
              <w:rPr>
                <w:rFonts w:hint="eastAsia" w:ascii="宋体" w:hAnsi="宋体" w:eastAsia="宋体" w:cs="宋体"/>
                <w:sz w:val="24"/>
                <w:szCs w:val="24"/>
              </w:rPr>
            </w:pPr>
          </w:p>
        </w:tc>
        <w:tc>
          <w:tcPr>
            <w:tcW w:w="2678" w:type="dxa"/>
            <w:noWrap w:val="0"/>
            <w:vAlign w:val="center"/>
          </w:tcPr>
          <w:p w14:paraId="1D5CB0C1">
            <w:pPr>
              <w:spacing w:line="360" w:lineRule="auto"/>
              <w:jc w:val="center"/>
              <w:rPr>
                <w:rFonts w:hint="eastAsia" w:ascii="宋体" w:hAnsi="宋体" w:eastAsia="宋体" w:cs="宋体"/>
                <w:sz w:val="24"/>
                <w:szCs w:val="24"/>
              </w:rPr>
            </w:pPr>
          </w:p>
        </w:tc>
        <w:tc>
          <w:tcPr>
            <w:tcW w:w="1157" w:type="dxa"/>
            <w:noWrap w:val="0"/>
            <w:vAlign w:val="center"/>
          </w:tcPr>
          <w:p w14:paraId="5FF70495">
            <w:pPr>
              <w:spacing w:line="360" w:lineRule="auto"/>
              <w:jc w:val="center"/>
              <w:rPr>
                <w:rFonts w:hint="eastAsia" w:ascii="宋体" w:hAnsi="宋体" w:eastAsia="宋体" w:cs="宋体"/>
                <w:sz w:val="24"/>
                <w:szCs w:val="24"/>
              </w:rPr>
            </w:pPr>
          </w:p>
        </w:tc>
        <w:tc>
          <w:tcPr>
            <w:tcW w:w="1709" w:type="dxa"/>
            <w:noWrap w:val="0"/>
            <w:vAlign w:val="center"/>
          </w:tcPr>
          <w:p w14:paraId="682A30B4">
            <w:pPr>
              <w:spacing w:line="360" w:lineRule="auto"/>
              <w:jc w:val="center"/>
              <w:rPr>
                <w:rFonts w:hint="eastAsia" w:ascii="宋体" w:hAnsi="宋体" w:eastAsia="宋体" w:cs="宋体"/>
                <w:sz w:val="24"/>
                <w:szCs w:val="24"/>
              </w:rPr>
            </w:pPr>
          </w:p>
        </w:tc>
      </w:tr>
      <w:tr w14:paraId="19DBA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414AF8E3">
            <w:pPr>
              <w:spacing w:line="360" w:lineRule="auto"/>
              <w:jc w:val="center"/>
              <w:rPr>
                <w:rFonts w:hint="eastAsia" w:ascii="宋体" w:hAnsi="宋体" w:eastAsia="宋体" w:cs="宋体"/>
                <w:sz w:val="24"/>
                <w:szCs w:val="24"/>
              </w:rPr>
            </w:pPr>
          </w:p>
        </w:tc>
        <w:tc>
          <w:tcPr>
            <w:tcW w:w="2629" w:type="dxa"/>
            <w:noWrap w:val="0"/>
            <w:vAlign w:val="center"/>
          </w:tcPr>
          <w:p w14:paraId="4216F23D">
            <w:pPr>
              <w:spacing w:line="360" w:lineRule="auto"/>
              <w:jc w:val="center"/>
              <w:rPr>
                <w:rFonts w:hint="eastAsia" w:ascii="宋体" w:hAnsi="宋体" w:eastAsia="宋体" w:cs="宋体"/>
                <w:sz w:val="24"/>
                <w:szCs w:val="24"/>
              </w:rPr>
            </w:pPr>
          </w:p>
        </w:tc>
        <w:tc>
          <w:tcPr>
            <w:tcW w:w="2678" w:type="dxa"/>
            <w:noWrap w:val="0"/>
            <w:vAlign w:val="center"/>
          </w:tcPr>
          <w:p w14:paraId="73DBF152">
            <w:pPr>
              <w:spacing w:line="360" w:lineRule="auto"/>
              <w:jc w:val="center"/>
              <w:rPr>
                <w:rFonts w:hint="eastAsia" w:ascii="宋体" w:hAnsi="宋体" w:eastAsia="宋体" w:cs="宋体"/>
                <w:sz w:val="24"/>
                <w:szCs w:val="24"/>
              </w:rPr>
            </w:pPr>
          </w:p>
        </w:tc>
        <w:tc>
          <w:tcPr>
            <w:tcW w:w="1157" w:type="dxa"/>
            <w:noWrap w:val="0"/>
            <w:vAlign w:val="center"/>
          </w:tcPr>
          <w:p w14:paraId="4CB7A17C">
            <w:pPr>
              <w:spacing w:line="360" w:lineRule="auto"/>
              <w:jc w:val="center"/>
              <w:rPr>
                <w:rFonts w:hint="eastAsia" w:ascii="宋体" w:hAnsi="宋体" w:eastAsia="宋体" w:cs="宋体"/>
                <w:sz w:val="24"/>
                <w:szCs w:val="24"/>
              </w:rPr>
            </w:pPr>
          </w:p>
        </w:tc>
        <w:tc>
          <w:tcPr>
            <w:tcW w:w="1709" w:type="dxa"/>
            <w:noWrap w:val="0"/>
            <w:vAlign w:val="center"/>
          </w:tcPr>
          <w:p w14:paraId="0F52C274">
            <w:pPr>
              <w:spacing w:line="360" w:lineRule="auto"/>
              <w:jc w:val="center"/>
              <w:rPr>
                <w:rFonts w:hint="eastAsia" w:ascii="宋体" w:hAnsi="宋体" w:eastAsia="宋体" w:cs="宋体"/>
                <w:sz w:val="24"/>
                <w:szCs w:val="24"/>
              </w:rPr>
            </w:pPr>
          </w:p>
        </w:tc>
      </w:tr>
      <w:tr w14:paraId="2111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523B6C6B">
            <w:pPr>
              <w:spacing w:line="360" w:lineRule="auto"/>
              <w:jc w:val="center"/>
              <w:rPr>
                <w:rFonts w:hint="eastAsia" w:ascii="宋体" w:hAnsi="宋体" w:eastAsia="宋体" w:cs="宋体"/>
                <w:sz w:val="24"/>
                <w:szCs w:val="24"/>
              </w:rPr>
            </w:pPr>
          </w:p>
        </w:tc>
        <w:tc>
          <w:tcPr>
            <w:tcW w:w="2629" w:type="dxa"/>
            <w:noWrap w:val="0"/>
            <w:vAlign w:val="center"/>
          </w:tcPr>
          <w:p w14:paraId="0A49ADAB">
            <w:pPr>
              <w:spacing w:line="360" w:lineRule="auto"/>
              <w:jc w:val="center"/>
              <w:rPr>
                <w:rFonts w:hint="eastAsia" w:ascii="宋体" w:hAnsi="宋体" w:eastAsia="宋体" w:cs="宋体"/>
                <w:sz w:val="24"/>
                <w:szCs w:val="24"/>
              </w:rPr>
            </w:pPr>
          </w:p>
        </w:tc>
        <w:tc>
          <w:tcPr>
            <w:tcW w:w="2678" w:type="dxa"/>
            <w:noWrap w:val="0"/>
            <w:vAlign w:val="center"/>
          </w:tcPr>
          <w:p w14:paraId="68613E56">
            <w:pPr>
              <w:spacing w:line="360" w:lineRule="auto"/>
              <w:jc w:val="center"/>
              <w:rPr>
                <w:rFonts w:hint="eastAsia" w:ascii="宋体" w:hAnsi="宋体" w:eastAsia="宋体" w:cs="宋体"/>
                <w:sz w:val="24"/>
                <w:szCs w:val="24"/>
              </w:rPr>
            </w:pPr>
          </w:p>
        </w:tc>
        <w:tc>
          <w:tcPr>
            <w:tcW w:w="1157" w:type="dxa"/>
            <w:noWrap w:val="0"/>
            <w:vAlign w:val="center"/>
          </w:tcPr>
          <w:p w14:paraId="0C55AAD0">
            <w:pPr>
              <w:spacing w:line="360" w:lineRule="auto"/>
              <w:jc w:val="center"/>
              <w:rPr>
                <w:rFonts w:hint="eastAsia" w:ascii="宋体" w:hAnsi="宋体" w:eastAsia="宋体" w:cs="宋体"/>
                <w:sz w:val="24"/>
                <w:szCs w:val="24"/>
              </w:rPr>
            </w:pPr>
          </w:p>
        </w:tc>
        <w:tc>
          <w:tcPr>
            <w:tcW w:w="1709" w:type="dxa"/>
            <w:noWrap w:val="0"/>
            <w:vAlign w:val="center"/>
          </w:tcPr>
          <w:p w14:paraId="5DB04B1F">
            <w:pPr>
              <w:spacing w:line="360" w:lineRule="auto"/>
              <w:jc w:val="center"/>
              <w:rPr>
                <w:rFonts w:hint="eastAsia" w:ascii="宋体" w:hAnsi="宋体" w:eastAsia="宋体" w:cs="宋体"/>
                <w:sz w:val="24"/>
                <w:szCs w:val="24"/>
              </w:rPr>
            </w:pPr>
          </w:p>
        </w:tc>
      </w:tr>
      <w:tr w14:paraId="25FE5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022EE1F9">
            <w:pPr>
              <w:spacing w:line="360" w:lineRule="auto"/>
              <w:jc w:val="center"/>
              <w:rPr>
                <w:rFonts w:hint="eastAsia" w:ascii="宋体" w:hAnsi="宋体" w:eastAsia="宋体" w:cs="宋体"/>
                <w:sz w:val="24"/>
                <w:szCs w:val="24"/>
              </w:rPr>
            </w:pPr>
          </w:p>
        </w:tc>
        <w:tc>
          <w:tcPr>
            <w:tcW w:w="2629" w:type="dxa"/>
            <w:noWrap w:val="0"/>
            <w:vAlign w:val="center"/>
          </w:tcPr>
          <w:p w14:paraId="17561C76">
            <w:pPr>
              <w:spacing w:line="360" w:lineRule="auto"/>
              <w:jc w:val="center"/>
              <w:rPr>
                <w:rFonts w:hint="eastAsia" w:ascii="宋体" w:hAnsi="宋体" w:eastAsia="宋体" w:cs="宋体"/>
                <w:sz w:val="24"/>
                <w:szCs w:val="24"/>
              </w:rPr>
            </w:pPr>
          </w:p>
        </w:tc>
        <w:tc>
          <w:tcPr>
            <w:tcW w:w="2678" w:type="dxa"/>
            <w:noWrap w:val="0"/>
            <w:vAlign w:val="center"/>
          </w:tcPr>
          <w:p w14:paraId="450C53BF">
            <w:pPr>
              <w:spacing w:line="360" w:lineRule="auto"/>
              <w:jc w:val="center"/>
              <w:rPr>
                <w:rFonts w:hint="eastAsia" w:ascii="宋体" w:hAnsi="宋体" w:eastAsia="宋体" w:cs="宋体"/>
                <w:sz w:val="24"/>
                <w:szCs w:val="24"/>
              </w:rPr>
            </w:pPr>
          </w:p>
        </w:tc>
        <w:tc>
          <w:tcPr>
            <w:tcW w:w="1157" w:type="dxa"/>
            <w:noWrap w:val="0"/>
            <w:vAlign w:val="center"/>
          </w:tcPr>
          <w:p w14:paraId="69E75295">
            <w:pPr>
              <w:spacing w:line="360" w:lineRule="auto"/>
              <w:jc w:val="center"/>
              <w:rPr>
                <w:rFonts w:hint="eastAsia" w:ascii="宋体" w:hAnsi="宋体" w:eastAsia="宋体" w:cs="宋体"/>
                <w:sz w:val="24"/>
                <w:szCs w:val="24"/>
              </w:rPr>
            </w:pPr>
          </w:p>
        </w:tc>
        <w:tc>
          <w:tcPr>
            <w:tcW w:w="1709" w:type="dxa"/>
            <w:noWrap w:val="0"/>
            <w:vAlign w:val="center"/>
          </w:tcPr>
          <w:p w14:paraId="79064E38">
            <w:pPr>
              <w:spacing w:line="360" w:lineRule="auto"/>
              <w:jc w:val="center"/>
              <w:rPr>
                <w:rFonts w:hint="eastAsia" w:ascii="宋体" w:hAnsi="宋体" w:eastAsia="宋体" w:cs="宋体"/>
                <w:sz w:val="24"/>
                <w:szCs w:val="24"/>
              </w:rPr>
            </w:pPr>
          </w:p>
        </w:tc>
      </w:tr>
      <w:tr w14:paraId="1CD50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052E35DC">
            <w:pPr>
              <w:spacing w:line="360" w:lineRule="auto"/>
              <w:jc w:val="center"/>
              <w:rPr>
                <w:rFonts w:hint="eastAsia" w:ascii="宋体" w:hAnsi="宋体" w:eastAsia="宋体" w:cs="宋体"/>
                <w:sz w:val="24"/>
                <w:szCs w:val="24"/>
              </w:rPr>
            </w:pPr>
          </w:p>
        </w:tc>
        <w:tc>
          <w:tcPr>
            <w:tcW w:w="2629" w:type="dxa"/>
            <w:noWrap w:val="0"/>
            <w:vAlign w:val="center"/>
          </w:tcPr>
          <w:p w14:paraId="5D0711D1">
            <w:pPr>
              <w:spacing w:line="360" w:lineRule="auto"/>
              <w:jc w:val="center"/>
              <w:rPr>
                <w:rFonts w:hint="eastAsia" w:ascii="宋体" w:hAnsi="宋体" w:eastAsia="宋体" w:cs="宋体"/>
                <w:sz w:val="24"/>
                <w:szCs w:val="24"/>
              </w:rPr>
            </w:pPr>
          </w:p>
        </w:tc>
        <w:tc>
          <w:tcPr>
            <w:tcW w:w="2678" w:type="dxa"/>
            <w:noWrap w:val="0"/>
            <w:vAlign w:val="center"/>
          </w:tcPr>
          <w:p w14:paraId="3FF5B946">
            <w:pPr>
              <w:spacing w:line="360" w:lineRule="auto"/>
              <w:jc w:val="center"/>
              <w:rPr>
                <w:rFonts w:hint="eastAsia" w:ascii="宋体" w:hAnsi="宋体" w:eastAsia="宋体" w:cs="宋体"/>
                <w:sz w:val="24"/>
                <w:szCs w:val="24"/>
              </w:rPr>
            </w:pPr>
          </w:p>
        </w:tc>
        <w:tc>
          <w:tcPr>
            <w:tcW w:w="1157" w:type="dxa"/>
            <w:noWrap w:val="0"/>
            <w:vAlign w:val="center"/>
          </w:tcPr>
          <w:p w14:paraId="56414AD9">
            <w:pPr>
              <w:spacing w:line="360" w:lineRule="auto"/>
              <w:jc w:val="center"/>
              <w:rPr>
                <w:rFonts w:hint="eastAsia" w:ascii="宋体" w:hAnsi="宋体" w:eastAsia="宋体" w:cs="宋体"/>
                <w:sz w:val="24"/>
                <w:szCs w:val="24"/>
              </w:rPr>
            </w:pPr>
          </w:p>
        </w:tc>
        <w:tc>
          <w:tcPr>
            <w:tcW w:w="1709" w:type="dxa"/>
            <w:noWrap w:val="0"/>
            <w:vAlign w:val="center"/>
          </w:tcPr>
          <w:p w14:paraId="272085BC">
            <w:pPr>
              <w:spacing w:line="360" w:lineRule="auto"/>
              <w:jc w:val="center"/>
              <w:rPr>
                <w:rFonts w:hint="eastAsia" w:ascii="宋体" w:hAnsi="宋体" w:eastAsia="宋体" w:cs="宋体"/>
                <w:sz w:val="24"/>
                <w:szCs w:val="24"/>
              </w:rPr>
            </w:pPr>
          </w:p>
        </w:tc>
      </w:tr>
      <w:tr w14:paraId="7FA1B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6DC3806F">
            <w:pPr>
              <w:spacing w:line="360" w:lineRule="auto"/>
              <w:jc w:val="center"/>
              <w:rPr>
                <w:rFonts w:hint="eastAsia" w:ascii="宋体" w:hAnsi="宋体" w:eastAsia="宋体" w:cs="宋体"/>
                <w:sz w:val="24"/>
                <w:szCs w:val="24"/>
              </w:rPr>
            </w:pPr>
          </w:p>
        </w:tc>
        <w:tc>
          <w:tcPr>
            <w:tcW w:w="2629" w:type="dxa"/>
            <w:noWrap w:val="0"/>
            <w:vAlign w:val="center"/>
          </w:tcPr>
          <w:p w14:paraId="2723A46F">
            <w:pPr>
              <w:spacing w:line="360" w:lineRule="auto"/>
              <w:jc w:val="center"/>
              <w:rPr>
                <w:rFonts w:hint="eastAsia" w:ascii="宋体" w:hAnsi="宋体" w:eastAsia="宋体" w:cs="宋体"/>
                <w:sz w:val="24"/>
                <w:szCs w:val="24"/>
              </w:rPr>
            </w:pPr>
          </w:p>
        </w:tc>
        <w:tc>
          <w:tcPr>
            <w:tcW w:w="2678" w:type="dxa"/>
            <w:noWrap w:val="0"/>
            <w:vAlign w:val="center"/>
          </w:tcPr>
          <w:p w14:paraId="4234097A">
            <w:pPr>
              <w:spacing w:line="360" w:lineRule="auto"/>
              <w:jc w:val="center"/>
              <w:rPr>
                <w:rFonts w:hint="eastAsia" w:ascii="宋体" w:hAnsi="宋体" w:eastAsia="宋体" w:cs="宋体"/>
                <w:sz w:val="24"/>
                <w:szCs w:val="24"/>
              </w:rPr>
            </w:pPr>
          </w:p>
        </w:tc>
        <w:tc>
          <w:tcPr>
            <w:tcW w:w="1157" w:type="dxa"/>
            <w:noWrap w:val="0"/>
            <w:vAlign w:val="center"/>
          </w:tcPr>
          <w:p w14:paraId="26001AC0">
            <w:pPr>
              <w:spacing w:line="360" w:lineRule="auto"/>
              <w:jc w:val="center"/>
              <w:rPr>
                <w:rFonts w:hint="eastAsia" w:ascii="宋体" w:hAnsi="宋体" w:eastAsia="宋体" w:cs="宋体"/>
                <w:sz w:val="24"/>
                <w:szCs w:val="24"/>
              </w:rPr>
            </w:pPr>
          </w:p>
        </w:tc>
        <w:tc>
          <w:tcPr>
            <w:tcW w:w="1709" w:type="dxa"/>
            <w:noWrap w:val="0"/>
            <w:vAlign w:val="center"/>
          </w:tcPr>
          <w:p w14:paraId="328B8E8D">
            <w:pPr>
              <w:spacing w:line="360" w:lineRule="auto"/>
              <w:jc w:val="center"/>
              <w:rPr>
                <w:rFonts w:hint="eastAsia" w:ascii="宋体" w:hAnsi="宋体" w:eastAsia="宋体" w:cs="宋体"/>
                <w:sz w:val="24"/>
                <w:szCs w:val="24"/>
              </w:rPr>
            </w:pPr>
          </w:p>
        </w:tc>
      </w:tr>
      <w:tr w14:paraId="3B1BB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3D3402D5">
            <w:pPr>
              <w:spacing w:line="360" w:lineRule="auto"/>
              <w:jc w:val="center"/>
              <w:rPr>
                <w:rFonts w:hint="eastAsia" w:ascii="宋体" w:hAnsi="宋体" w:eastAsia="宋体" w:cs="宋体"/>
                <w:sz w:val="24"/>
                <w:szCs w:val="24"/>
              </w:rPr>
            </w:pPr>
          </w:p>
        </w:tc>
        <w:tc>
          <w:tcPr>
            <w:tcW w:w="2629" w:type="dxa"/>
            <w:noWrap w:val="0"/>
            <w:vAlign w:val="center"/>
          </w:tcPr>
          <w:p w14:paraId="1C6467BA">
            <w:pPr>
              <w:spacing w:line="360" w:lineRule="auto"/>
              <w:jc w:val="center"/>
              <w:rPr>
                <w:rFonts w:hint="eastAsia" w:ascii="宋体" w:hAnsi="宋体" w:eastAsia="宋体" w:cs="宋体"/>
                <w:sz w:val="24"/>
                <w:szCs w:val="24"/>
              </w:rPr>
            </w:pPr>
          </w:p>
        </w:tc>
        <w:tc>
          <w:tcPr>
            <w:tcW w:w="2678" w:type="dxa"/>
            <w:noWrap w:val="0"/>
            <w:vAlign w:val="center"/>
          </w:tcPr>
          <w:p w14:paraId="404BAA31">
            <w:pPr>
              <w:spacing w:line="360" w:lineRule="auto"/>
              <w:jc w:val="center"/>
              <w:rPr>
                <w:rFonts w:hint="eastAsia" w:ascii="宋体" w:hAnsi="宋体" w:eastAsia="宋体" w:cs="宋体"/>
                <w:sz w:val="24"/>
                <w:szCs w:val="24"/>
              </w:rPr>
            </w:pPr>
          </w:p>
        </w:tc>
        <w:tc>
          <w:tcPr>
            <w:tcW w:w="1157" w:type="dxa"/>
            <w:noWrap w:val="0"/>
            <w:vAlign w:val="center"/>
          </w:tcPr>
          <w:p w14:paraId="13896AB0">
            <w:pPr>
              <w:spacing w:line="360" w:lineRule="auto"/>
              <w:jc w:val="center"/>
              <w:rPr>
                <w:rFonts w:hint="eastAsia" w:ascii="宋体" w:hAnsi="宋体" w:eastAsia="宋体" w:cs="宋体"/>
                <w:sz w:val="24"/>
                <w:szCs w:val="24"/>
              </w:rPr>
            </w:pPr>
          </w:p>
        </w:tc>
        <w:tc>
          <w:tcPr>
            <w:tcW w:w="1709" w:type="dxa"/>
            <w:noWrap w:val="0"/>
            <w:vAlign w:val="center"/>
          </w:tcPr>
          <w:p w14:paraId="2BF7C28C">
            <w:pPr>
              <w:spacing w:line="360" w:lineRule="auto"/>
              <w:jc w:val="center"/>
              <w:rPr>
                <w:rFonts w:hint="eastAsia" w:ascii="宋体" w:hAnsi="宋体" w:eastAsia="宋体" w:cs="宋体"/>
                <w:sz w:val="24"/>
                <w:szCs w:val="24"/>
              </w:rPr>
            </w:pPr>
          </w:p>
        </w:tc>
      </w:tr>
      <w:tr w14:paraId="4F500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027BE096">
            <w:pPr>
              <w:spacing w:line="360" w:lineRule="auto"/>
              <w:jc w:val="center"/>
              <w:rPr>
                <w:rFonts w:hint="eastAsia" w:ascii="宋体" w:hAnsi="宋体" w:eastAsia="宋体" w:cs="宋体"/>
                <w:sz w:val="24"/>
                <w:szCs w:val="24"/>
              </w:rPr>
            </w:pPr>
          </w:p>
        </w:tc>
        <w:tc>
          <w:tcPr>
            <w:tcW w:w="2629" w:type="dxa"/>
            <w:noWrap w:val="0"/>
            <w:vAlign w:val="center"/>
          </w:tcPr>
          <w:p w14:paraId="4D7C2E72">
            <w:pPr>
              <w:spacing w:line="360" w:lineRule="auto"/>
              <w:jc w:val="center"/>
              <w:rPr>
                <w:rFonts w:hint="eastAsia" w:ascii="宋体" w:hAnsi="宋体" w:eastAsia="宋体" w:cs="宋体"/>
                <w:sz w:val="24"/>
                <w:szCs w:val="24"/>
              </w:rPr>
            </w:pPr>
          </w:p>
        </w:tc>
        <w:tc>
          <w:tcPr>
            <w:tcW w:w="2678" w:type="dxa"/>
            <w:noWrap w:val="0"/>
            <w:vAlign w:val="center"/>
          </w:tcPr>
          <w:p w14:paraId="5E6704E8">
            <w:pPr>
              <w:spacing w:line="360" w:lineRule="auto"/>
              <w:jc w:val="center"/>
              <w:rPr>
                <w:rFonts w:hint="eastAsia" w:ascii="宋体" w:hAnsi="宋体" w:eastAsia="宋体" w:cs="宋体"/>
                <w:sz w:val="24"/>
                <w:szCs w:val="24"/>
              </w:rPr>
            </w:pPr>
          </w:p>
        </w:tc>
        <w:tc>
          <w:tcPr>
            <w:tcW w:w="1157" w:type="dxa"/>
            <w:noWrap w:val="0"/>
            <w:vAlign w:val="center"/>
          </w:tcPr>
          <w:p w14:paraId="635930E0">
            <w:pPr>
              <w:spacing w:line="360" w:lineRule="auto"/>
              <w:jc w:val="center"/>
              <w:rPr>
                <w:rFonts w:hint="eastAsia" w:ascii="宋体" w:hAnsi="宋体" w:eastAsia="宋体" w:cs="宋体"/>
                <w:sz w:val="24"/>
                <w:szCs w:val="24"/>
              </w:rPr>
            </w:pPr>
          </w:p>
        </w:tc>
        <w:tc>
          <w:tcPr>
            <w:tcW w:w="1709" w:type="dxa"/>
            <w:noWrap w:val="0"/>
            <w:vAlign w:val="center"/>
          </w:tcPr>
          <w:p w14:paraId="4F975776">
            <w:pPr>
              <w:spacing w:line="360" w:lineRule="auto"/>
              <w:jc w:val="center"/>
              <w:rPr>
                <w:rFonts w:hint="eastAsia" w:ascii="宋体" w:hAnsi="宋体" w:eastAsia="宋体" w:cs="宋体"/>
                <w:sz w:val="24"/>
                <w:szCs w:val="24"/>
              </w:rPr>
            </w:pPr>
          </w:p>
        </w:tc>
      </w:tr>
      <w:tr w14:paraId="6A571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0"/>
            <w:vAlign w:val="center"/>
          </w:tcPr>
          <w:p w14:paraId="02AA4C7F">
            <w:pPr>
              <w:spacing w:line="360" w:lineRule="auto"/>
              <w:jc w:val="center"/>
              <w:rPr>
                <w:rFonts w:hint="eastAsia" w:ascii="宋体" w:hAnsi="宋体" w:eastAsia="宋体" w:cs="宋体"/>
                <w:sz w:val="24"/>
                <w:szCs w:val="24"/>
              </w:rPr>
            </w:pPr>
          </w:p>
        </w:tc>
        <w:tc>
          <w:tcPr>
            <w:tcW w:w="2629" w:type="dxa"/>
            <w:noWrap w:val="0"/>
            <w:vAlign w:val="center"/>
          </w:tcPr>
          <w:p w14:paraId="74984754">
            <w:pPr>
              <w:spacing w:line="360" w:lineRule="auto"/>
              <w:jc w:val="center"/>
              <w:rPr>
                <w:rFonts w:hint="eastAsia" w:ascii="宋体" w:hAnsi="宋体" w:eastAsia="宋体" w:cs="宋体"/>
                <w:sz w:val="24"/>
                <w:szCs w:val="24"/>
              </w:rPr>
            </w:pPr>
          </w:p>
        </w:tc>
        <w:tc>
          <w:tcPr>
            <w:tcW w:w="2678" w:type="dxa"/>
            <w:noWrap w:val="0"/>
            <w:vAlign w:val="center"/>
          </w:tcPr>
          <w:p w14:paraId="32EE4C80">
            <w:pPr>
              <w:spacing w:line="360" w:lineRule="auto"/>
              <w:jc w:val="center"/>
              <w:rPr>
                <w:rFonts w:hint="eastAsia" w:ascii="宋体" w:hAnsi="宋体" w:eastAsia="宋体" w:cs="宋体"/>
                <w:sz w:val="24"/>
                <w:szCs w:val="24"/>
              </w:rPr>
            </w:pPr>
          </w:p>
        </w:tc>
        <w:tc>
          <w:tcPr>
            <w:tcW w:w="1157" w:type="dxa"/>
            <w:noWrap w:val="0"/>
            <w:vAlign w:val="center"/>
          </w:tcPr>
          <w:p w14:paraId="4B50C1F6">
            <w:pPr>
              <w:spacing w:line="360" w:lineRule="auto"/>
              <w:jc w:val="center"/>
              <w:rPr>
                <w:rFonts w:hint="eastAsia" w:ascii="宋体" w:hAnsi="宋体" w:eastAsia="宋体" w:cs="宋体"/>
                <w:sz w:val="24"/>
                <w:szCs w:val="24"/>
              </w:rPr>
            </w:pPr>
          </w:p>
        </w:tc>
        <w:tc>
          <w:tcPr>
            <w:tcW w:w="1709" w:type="dxa"/>
            <w:noWrap w:val="0"/>
            <w:vAlign w:val="center"/>
          </w:tcPr>
          <w:p w14:paraId="0829DD70">
            <w:pPr>
              <w:spacing w:line="360" w:lineRule="auto"/>
              <w:jc w:val="center"/>
              <w:rPr>
                <w:rFonts w:hint="eastAsia" w:ascii="宋体" w:hAnsi="宋体" w:eastAsia="宋体" w:cs="宋体"/>
                <w:sz w:val="24"/>
                <w:szCs w:val="24"/>
              </w:rPr>
            </w:pPr>
          </w:p>
        </w:tc>
      </w:tr>
    </w:tbl>
    <w:p w14:paraId="1A61FF1C">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szCs w:val="24"/>
        </w:rPr>
        <w:t xml:space="preserve">   </w:t>
      </w:r>
      <w:r>
        <w:rPr>
          <w:rFonts w:hint="eastAsia" w:ascii="宋体" w:hAnsi="宋体" w:eastAsia="宋体" w:cs="宋体"/>
          <w:sz w:val="24"/>
        </w:rPr>
        <w:t>说明：偏离情况填写：优于、相同、低于，偏离说明对偏离情况做出详细说明。</w:t>
      </w:r>
    </w:p>
    <w:p w14:paraId="44262617">
      <w:pPr>
        <w:spacing w:line="360" w:lineRule="auto"/>
        <w:ind w:right="-161" w:firstLine="2640" w:firstLineChars="1100"/>
        <w:rPr>
          <w:rFonts w:hint="eastAsia" w:ascii="宋体" w:hAnsi="宋体" w:eastAsia="宋体" w:cs="宋体"/>
          <w:sz w:val="24"/>
        </w:rPr>
      </w:pPr>
    </w:p>
    <w:p w14:paraId="0B2EEFF3">
      <w:pPr>
        <w:rPr>
          <w:rFonts w:hint="eastAsia" w:ascii="宋体" w:hAnsi="宋体" w:eastAsia="宋体" w:cs="宋体"/>
          <w:sz w:val="24"/>
        </w:rPr>
      </w:pPr>
    </w:p>
    <w:p w14:paraId="7110D1D2">
      <w:pPr>
        <w:pStyle w:val="8"/>
        <w:rPr>
          <w:rFonts w:hint="eastAsia" w:ascii="宋体" w:hAnsi="宋体" w:eastAsia="宋体" w:cs="宋体"/>
        </w:rPr>
      </w:pPr>
    </w:p>
    <w:p w14:paraId="019F8043">
      <w:pPr>
        <w:rPr>
          <w:rFonts w:hint="eastAsia" w:ascii="宋体" w:hAnsi="宋体" w:eastAsia="宋体" w:cs="宋体"/>
        </w:rPr>
      </w:pPr>
    </w:p>
    <w:p w14:paraId="579AA7E9">
      <w:pPr>
        <w:pStyle w:val="8"/>
        <w:rPr>
          <w:rFonts w:hint="eastAsia" w:ascii="宋体" w:hAnsi="宋体" w:eastAsia="宋体" w:cs="宋体"/>
        </w:rPr>
      </w:pPr>
    </w:p>
    <w:p w14:paraId="1CC4264E">
      <w:pPr>
        <w:rPr>
          <w:rFonts w:hint="eastAsia" w:ascii="宋体" w:hAnsi="宋体" w:eastAsia="宋体" w:cs="宋体"/>
        </w:rPr>
      </w:pPr>
    </w:p>
    <w:p w14:paraId="3AFB6F68">
      <w:pPr>
        <w:pStyle w:val="8"/>
        <w:rPr>
          <w:rFonts w:hint="eastAsia" w:ascii="宋体" w:hAnsi="宋体" w:eastAsia="宋体" w:cs="宋体"/>
        </w:rPr>
      </w:pPr>
    </w:p>
    <w:p w14:paraId="081AA221">
      <w:pPr>
        <w:rPr>
          <w:rFonts w:hint="eastAsia" w:ascii="宋体" w:hAnsi="宋体" w:eastAsia="宋体" w:cs="宋体"/>
        </w:rPr>
      </w:pPr>
    </w:p>
    <w:p w14:paraId="73BED636">
      <w:pPr>
        <w:pStyle w:val="8"/>
        <w:rPr>
          <w:rFonts w:hint="eastAsia"/>
        </w:rPr>
      </w:pPr>
    </w:p>
    <w:p w14:paraId="2F9972ED">
      <w:pPr>
        <w:pStyle w:val="8"/>
        <w:rPr>
          <w:rFonts w:hint="eastAsia" w:ascii="宋体" w:hAnsi="宋体" w:eastAsia="宋体" w:cs="宋体"/>
        </w:rPr>
      </w:pPr>
    </w:p>
    <w:p w14:paraId="2BBDC387">
      <w:pPr>
        <w:rPr>
          <w:rFonts w:hint="eastAsia" w:ascii="宋体" w:hAnsi="宋体" w:eastAsia="宋体" w:cs="宋体"/>
        </w:rPr>
      </w:pPr>
    </w:p>
    <w:p w14:paraId="1F6A864B">
      <w:pPr>
        <w:pStyle w:val="8"/>
        <w:rPr>
          <w:rFonts w:hint="eastAsia"/>
        </w:rPr>
      </w:pPr>
    </w:p>
    <w:p w14:paraId="2C6864CE">
      <w:pPr>
        <w:rPr>
          <w:rFonts w:hint="eastAsia"/>
        </w:rPr>
      </w:pPr>
    </w:p>
    <w:p w14:paraId="1C90C95B">
      <w:pPr>
        <w:numPr>
          <w:ilvl w:val="0"/>
          <w:numId w:val="0"/>
        </w:numPr>
        <w:spacing w:line="360" w:lineRule="auto"/>
        <w:ind w:left="465" w:leftChars="0" w:right="456" w:rightChars="0"/>
        <w:jc w:val="center"/>
        <w:rPr>
          <w:rFonts w:hint="eastAsia" w:ascii="宋体" w:hAnsi="宋体" w:eastAsia="宋体" w:cs="宋体"/>
          <w:b/>
          <w:bCs/>
          <w:sz w:val="32"/>
          <w:lang w:val="en-US" w:eastAsia="zh-CN"/>
        </w:rPr>
      </w:pPr>
      <w:r>
        <w:rPr>
          <w:rFonts w:hint="eastAsia" w:ascii="宋体" w:hAnsi="宋体" w:eastAsia="宋体" w:cs="宋体"/>
          <w:b/>
          <w:bCs/>
          <w:sz w:val="32"/>
          <w:lang w:val="en-US" w:eastAsia="zh-CN"/>
        </w:rPr>
        <w:t>（五）合同条款响应</w:t>
      </w:r>
    </w:p>
    <w:p w14:paraId="0B24DD8A">
      <w:pPr>
        <w:pStyle w:val="23"/>
        <w:widowControl w:val="0"/>
        <w:numPr>
          <w:ilvl w:val="0"/>
          <w:numId w:val="0"/>
        </w:numPr>
        <w:spacing w:after="0"/>
        <w:jc w:val="both"/>
        <w:rPr>
          <w:rFonts w:hint="eastAsia" w:ascii="宋体" w:hAnsi="宋体" w:eastAsia="宋体" w:cs="宋体"/>
          <w:lang w:val="en-US" w:eastAsia="zh-CN"/>
        </w:rPr>
      </w:pPr>
    </w:p>
    <w:p w14:paraId="5D96CA77">
      <w:pPr>
        <w:pStyle w:val="23"/>
        <w:widowControl w:val="0"/>
        <w:numPr>
          <w:ilvl w:val="0"/>
          <w:numId w:val="0"/>
        </w:numPr>
        <w:spacing w:after="0"/>
        <w:jc w:val="both"/>
        <w:rPr>
          <w:rFonts w:hint="eastAsia" w:ascii="宋体" w:hAnsi="宋体" w:eastAsia="宋体" w:cs="宋体"/>
          <w:lang w:val="en-US" w:eastAsia="zh-CN"/>
        </w:rPr>
      </w:pPr>
    </w:p>
    <w:p w14:paraId="77A29D71">
      <w:pPr>
        <w:pStyle w:val="23"/>
        <w:widowControl w:val="0"/>
        <w:numPr>
          <w:ilvl w:val="0"/>
          <w:numId w:val="0"/>
        </w:numPr>
        <w:spacing w:after="0"/>
        <w:jc w:val="both"/>
        <w:rPr>
          <w:rFonts w:hint="eastAsia" w:ascii="宋体" w:hAnsi="宋体" w:eastAsia="宋体" w:cs="宋体"/>
          <w:lang w:val="en-US" w:eastAsia="zh-CN"/>
        </w:rPr>
      </w:pPr>
    </w:p>
    <w:p w14:paraId="6AA85A6D">
      <w:pPr>
        <w:pStyle w:val="23"/>
        <w:widowControl w:val="0"/>
        <w:numPr>
          <w:ilvl w:val="0"/>
          <w:numId w:val="0"/>
        </w:numPr>
        <w:spacing w:after="0"/>
        <w:jc w:val="both"/>
        <w:rPr>
          <w:rFonts w:hint="eastAsia" w:ascii="宋体" w:hAnsi="宋体" w:eastAsia="宋体" w:cs="宋体"/>
          <w:lang w:val="en-US" w:eastAsia="zh-CN"/>
        </w:rPr>
      </w:pPr>
    </w:p>
    <w:p w14:paraId="3B918646">
      <w:pPr>
        <w:pStyle w:val="23"/>
        <w:widowControl w:val="0"/>
        <w:numPr>
          <w:ilvl w:val="0"/>
          <w:numId w:val="0"/>
        </w:numPr>
        <w:spacing w:after="0"/>
        <w:jc w:val="both"/>
        <w:rPr>
          <w:rFonts w:hint="eastAsia" w:ascii="宋体" w:hAnsi="宋体" w:eastAsia="宋体" w:cs="宋体"/>
          <w:lang w:val="en-US" w:eastAsia="zh-CN"/>
        </w:rPr>
      </w:pPr>
    </w:p>
    <w:p w14:paraId="5B8F0E37">
      <w:pPr>
        <w:pStyle w:val="23"/>
        <w:widowControl w:val="0"/>
        <w:numPr>
          <w:ilvl w:val="0"/>
          <w:numId w:val="0"/>
        </w:numPr>
        <w:spacing w:after="0"/>
        <w:jc w:val="both"/>
        <w:rPr>
          <w:rFonts w:hint="eastAsia" w:ascii="宋体" w:hAnsi="宋体" w:eastAsia="宋体" w:cs="宋体"/>
          <w:lang w:val="en-US" w:eastAsia="zh-CN"/>
        </w:rPr>
      </w:pPr>
    </w:p>
    <w:p w14:paraId="29DC896C">
      <w:pPr>
        <w:pStyle w:val="23"/>
        <w:widowControl w:val="0"/>
        <w:numPr>
          <w:ilvl w:val="0"/>
          <w:numId w:val="0"/>
        </w:numPr>
        <w:spacing w:after="0"/>
        <w:jc w:val="both"/>
        <w:rPr>
          <w:rFonts w:hint="eastAsia" w:ascii="宋体" w:hAnsi="宋体" w:eastAsia="宋体" w:cs="宋体"/>
          <w:lang w:val="en-US" w:eastAsia="zh-CN"/>
        </w:rPr>
      </w:pPr>
    </w:p>
    <w:p w14:paraId="695E45E4">
      <w:pPr>
        <w:pStyle w:val="23"/>
        <w:widowControl w:val="0"/>
        <w:numPr>
          <w:ilvl w:val="0"/>
          <w:numId w:val="0"/>
        </w:numPr>
        <w:spacing w:after="0"/>
        <w:jc w:val="both"/>
        <w:rPr>
          <w:rFonts w:hint="eastAsia" w:ascii="宋体" w:hAnsi="宋体" w:eastAsia="宋体" w:cs="宋体"/>
          <w:lang w:val="en-US" w:eastAsia="zh-CN"/>
        </w:rPr>
      </w:pPr>
    </w:p>
    <w:p w14:paraId="2F66C6DF">
      <w:pPr>
        <w:pStyle w:val="23"/>
        <w:widowControl w:val="0"/>
        <w:numPr>
          <w:ilvl w:val="0"/>
          <w:numId w:val="0"/>
        </w:numPr>
        <w:spacing w:after="0"/>
        <w:jc w:val="both"/>
        <w:rPr>
          <w:rFonts w:hint="eastAsia" w:ascii="宋体" w:hAnsi="宋体" w:eastAsia="宋体" w:cs="宋体"/>
          <w:lang w:val="en-US" w:eastAsia="zh-CN"/>
        </w:rPr>
      </w:pPr>
    </w:p>
    <w:p w14:paraId="2B421070">
      <w:pPr>
        <w:pStyle w:val="23"/>
        <w:widowControl w:val="0"/>
        <w:numPr>
          <w:ilvl w:val="0"/>
          <w:numId w:val="0"/>
        </w:numPr>
        <w:spacing w:after="0"/>
        <w:jc w:val="both"/>
        <w:rPr>
          <w:rFonts w:hint="eastAsia" w:ascii="宋体" w:hAnsi="宋体" w:eastAsia="宋体" w:cs="宋体"/>
          <w:lang w:val="en-US" w:eastAsia="zh-CN"/>
        </w:rPr>
      </w:pPr>
    </w:p>
    <w:p w14:paraId="711658A0">
      <w:pPr>
        <w:pStyle w:val="23"/>
        <w:widowControl w:val="0"/>
        <w:numPr>
          <w:ilvl w:val="0"/>
          <w:numId w:val="0"/>
        </w:numPr>
        <w:spacing w:after="0"/>
        <w:jc w:val="both"/>
        <w:rPr>
          <w:rFonts w:hint="eastAsia" w:ascii="宋体" w:hAnsi="宋体" w:eastAsia="宋体" w:cs="宋体"/>
          <w:lang w:val="en-US" w:eastAsia="zh-CN"/>
        </w:rPr>
      </w:pPr>
    </w:p>
    <w:p w14:paraId="5446B1D1">
      <w:pPr>
        <w:pStyle w:val="23"/>
        <w:widowControl w:val="0"/>
        <w:numPr>
          <w:ilvl w:val="0"/>
          <w:numId w:val="0"/>
        </w:numPr>
        <w:spacing w:after="0"/>
        <w:jc w:val="both"/>
        <w:rPr>
          <w:rFonts w:hint="eastAsia" w:ascii="宋体" w:hAnsi="宋体" w:eastAsia="宋体" w:cs="宋体"/>
          <w:lang w:val="en-US" w:eastAsia="zh-CN"/>
        </w:rPr>
      </w:pPr>
    </w:p>
    <w:p w14:paraId="62FC0901">
      <w:pPr>
        <w:pStyle w:val="23"/>
        <w:widowControl w:val="0"/>
        <w:numPr>
          <w:ilvl w:val="0"/>
          <w:numId w:val="0"/>
        </w:numPr>
        <w:spacing w:after="0"/>
        <w:jc w:val="both"/>
        <w:rPr>
          <w:rFonts w:hint="eastAsia" w:ascii="宋体" w:hAnsi="宋体" w:eastAsia="宋体" w:cs="宋体"/>
          <w:lang w:val="en-US" w:eastAsia="zh-CN"/>
        </w:rPr>
      </w:pPr>
    </w:p>
    <w:p w14:paraId="7D0A36E6">
      <w:pPr>
        <w:pStyle w:val="23"/>
        <w:widowControl w:val="0"/>
        <w:numPr>
          <w:ilvl w:val="0"/>
          <w:numId w:val="0"/>
        </w:numPr>
        <w:spacing w:after="0"/>
        <w:jc w:val="both"/>
        <w:rPr>
          <w:rFonts w:hint="eastAsia" w:ascii="宋体" w:hAnsi="宋体" w:eastAsia="宋体" w:cs="宋体"/>
          <w:lang w:val="en-US" w:eastAsia="zh-CN"/>
        </w:rPr>
      </w:pPr>
    </w:p>
    <w:p w14:paraId="6DDEDFDB">
      <w:pPr>
        <w:pStyle w:val="23"/>
        <w:widowControl w:val="0"/>
        <w:numPr>
          <w:ilvl w:val="0"/>
          <w:numId w:val="0"/>
        </w:numPr>
        <w:spacing w:after="0"/>
        <w:jc w:val="both"/>
        <w:rPr>
          <w:rFonts w:hint="eastAsia" w:ascii="宋体" w:hAnsi="宋体" w:eastAsia="宋体" w:cs="宋体"/>
          <w:lang w:val="en-US" w:eastAsia="zh-CN"/>
        </w:rPr>
      </w:pPr>
    </w:p>
    <w:p w14:paraId="08F5FFA2">
      <w:pPr>
        <w:pStyle w:val="23"/>
        <w:widowControl w:val="0"/>
        <w:numPr>
          <w:ilvl w:val="0"/>
          <w:numId w:val="0"/>
        </w:numPr>
        <w:spacing w:after="0"/>
        <w:jc w:val="both"/>
        <w:rPr>
          <w:rFonts w:hint="eastAsia" w:ascii="宋体" w:hAnsi="宋体" w:eastAsia="宋体" w:cs="宋体"/>
          <w:lang w:val="en-US" w:eastAsia="zh-CN"/>
        </w:rPr>
      </w:pPr>
    </w:p>
    <w:p w14:paraId="60583683">
      <w:pPr>
        <w:pStyle w:val="23"/>
        <w:widowControl w:val="0"/>
        <w:numPr>
          <w:ilvl w:val="0"/>
          <w:numId w:val="0"/>
        </w:numPr>
        <w:spacing w:after="0"/>
        <w:jc w:val="both"/>
        <w:rPr>
          <w:rFonts w:hint="eastAsia" w:ascii="宋体" w:hAnsi="宋体" w:eastAsia="宋体" w:cs="宋体"/>
          <w:lang w:val="en-US" w:eastAsia="zh-CN"/>
        </w:rPr>
      </w:pPr>
    </w:p>
    <w:p w14:paraId="6F94E5E2">
      <w:pPr>
        <w:pStyle w:val="23"/>
        <w:widowControl w:val="0"/>
        <w:numPr>
          <w:ilvl w:val="0"/>
          <w:numId w:val="0"/>
        </w:numPr>
        <w:spacing w:after="0"/>
        <w:jc w:val="both"/>
        <w:rPr>
          <w:rFonts w:hint="eastAsia" w:ascii="宋体" w:hAnsi="宋体" w:eastAsia="宋体" w:cs="宋体"/>
          <w:lang w:val="en-US" w:eastAsia="zh-CN"/>
        </w:rPr>
      </w:pPr>
    </w:p>
    <w:p w14:paraId="5007F4B7">
      <w:pPr>
        <w:pStyle w:val="23"/>
        <w:widowControl w:val="0"/>
        <w:numPr>
          <w:ilvl w:val="0"/>
          <w:numId w:val="0"/>
        </w:numPr>
        <w:spacing w:after="0"/>
        <w:jc w:val="both"/>
        <w:rPr>
          <w:rFonts w:hint="eastAsia" w:ascii="宋体" w:hAnsi="宋体" w:eastAsia="宋体" w:cs="宋体"/>
          <w:lang w:val="en-US" w:eastAsia="zh-CN"/>
        </w:rPr>
      </w:pPr>
    </w:p>
    <w:p w14:paraId="6218255E">
      <w:pPr>
        <w:pStyle w:val="23"/>
        <w:widowControl w:val="0"/>
        <w:numPr>
          <w:ilvl w:val="0"/>
          <w:numId w:val="0"/>
        </w:numPr>
        <w:spacing w:after="0"/>
        <w:jc w:val="both"/>
        <w:rPr>
          <w:rFonts w:hint="eastAsia" w:ascii="宋体" w:hAnsi="宋体" w:eastAsia="宋体" w:cs="宋体"/>
          <w:lang w:val="en-US" w:eastAsia="zh-CN"/>
        </w:rPr>
      </w:pPr>
    </w:p>
    <w:p w14:paraId="547CFDC2">
      <w:pPr>
        <w:pStyle w:val="23"/>
        <w:widowControl w:val="0"/>
        <w:numPr>
          <w:ilvl w:val="0"/>
          <w:numId w:val="0"/>
        </w:numPr>
        <w:spacing w:after="0"/>
        <w:jc w:val="both"/>
        <w:rPr>
          <w:rFonts w:hint="eastAsia" w:ascii="宋体" w:hAnsi="宋体" w:eastAsia="宋体" w:cs="宋体"/>
          <w:lang w:val="en-US" w:eastAsia="zh-CN"/>
        </w:rPr>
      </w:pPr>
    </w:p>
    <w:p w14:paraId="7BD6C805">
      <w:pPr>
        <w:pStyle w:val="23"/>
        <w:widowControl w:val="0"/>
        <w:numPr>
          <w:ilvl w:val="0"/>
          <w:numId w:val="0"/>
        </w:numPr>
        <w:spacing w:after="0"/>
        <w:jc w:val="both"/>
        <w:rPr>
          <w:rFonts w:hint="eastAsia" w:ascii="宋体" w:hAnsi="宋体" w:eastAsia="宋体" w:cs="宋体"/>
          <w:lang w:val="en-US" w:eastAsia="zh-CN"/>
        </w:rPr>
      </w:pPr>
    </w:p>
    <w:p w14:paraId="1D23A560">
      <w:pPr>
        <w:pStyle w:val="23"/>
        <w:widowControl w:val="0"/>
        <w:numPr>
          <w:ilvl w:val="0"/>
          <w:numId w:val="0"/>
        </w:numPr>
        <w:spacing w:after="0"/>
        <w:jc w:val="both"/>
        <w:rPr>
          <w:rFonts w:hint="eastAsia" w:ascii="宋体" w:hAnsi="宋体" w:eastAsia="宋体" w:cs="宋体"/>
          <w:lang w:val="en-US" w:eastAsia="zh-CN"/>
        </w:rPr>
      </w:pPr>
    </w:p>
    <w:p w14:paraId="61D84ABD">
      <w:pPr>
        <w:pStyle w:val="23"/>
        <w:widowControl w:val="0"/>
        <w:numPr>
          <w:ilvl w:val="0"/>
          <w:numId w:val="0"/>
        </w:numPr>
        <w:spacing w:after="0"/>
        <w:jc w:val="both"/>
        <w:rPr>
          <w:rFonts w:hint="eastAsia" w:ascii="宋体" w:hAnsi="宋体" w:eastAsia="宋体" w:cs="宋体"/>
          <w:lang w:val="en-US" w:eastAsia="zh-CN"/>
        </w:rPr>
      </w:pPr>
    </w:p>
    <w:p w14:paraId="63EF27FA">
      <w:pPr>
        <w:pStyle w:val="23"/>
        <w:widowControl w:val="0"/>
        <w:numPr>
          <w:ilvl w:val="0"/>
          <w:numId w:val="0"/>
        </w:numPr>
        <w:spacing w:after="0"/>
        <w:jc w:val="both"/>
        <w:rPr>
          <w:rFonts w:hint="eastAsia" w:ascii="宋体" w:hAnsi="宋体" w:eastAsia="宋体" w:cs="宋体"/>
          <w:lang w:val="en-US" w:eastAsia="zh-CN"/>
        </w:rPr>
      </w:pPr>
    </w:p>
    <w:p w14:paraId="06493286">
      <w:pPr>
        <w:pStyle w:val="23"/>
        <w:widowControl w:val="0"/>
        <w:numPr>
          <w:ilvl w:val="0"/>
          <w:numId w:val="0"/>
        </w:numPr>
        <w:spacing w:after="0"/>
        <w:jc w:val="both"/>
        <w:rPr>
          <w:rFonts w:hint="eastAsia" w:ascii="宋体" w:hAnsi="宋体" w:eastAsia="宋体" w:cs="宋体"/>
          <w:lang w:val="en-US" w:eastAsia="zh-CN"/>
        </w:rPr>
      </w:pPr>
    </w:p>
    <w:p w14:paraId="61AC50B3">
      <w:pPr>
        <w:pStyle w:val="23"/>
        <w:widowControl w:val="0"/>
        <w:numPr>
          <w:ilvl w:val="0"/>
          <w:numId w:val="0"/>
        </w:numPr>
        <w:spacing w:after="0"/>
        <w:jc w:val="both"/>
        <w:rPr>
          <w:rFonts w:hint="eastAsia" w:ascii="宋体" w:hAnsi="宋体" w:eastAsia="宋体" w:cs="宋体"/>
          <w:lang w:val="en-US" w:eastAsia="zh-CN"/>
        </w:rPr>
      </w:pPr>
    </w:p>
    <w:p w14:paraId="3C79D36B">
      <w:pPr>
        <w:pStyle w:val="23"/>
        <w:widowControl w:val="0"/>
        <w:numPr>
          <w:ilvl w:val="0"/>
          <w:numId w:val="0"/>
        </w:numPr>
        <w:spacing w:after="0"/>
        <w:jc w:val="both"/>
        <w:rPr>
          <w:rFonts w:hint="eastAsia" w:ascii="宋体" w:hAnsi="宋体" w:eastAsia="宋体" w:cs="宋体"/>
          <w:lang w:val="en-US" w:eastAsia="zh-CN"/>
        </w:rPr>
      </w:pPr>
    </w:p>
    <w:p w14:paraId="701A66F5">
      <w:pPr>
        <w:pStyle w:val="23"/>
        <w:widowControl w:val="0"/>
        <w:numPr>
          <w:ilvl w:val="0"/>
          <w:numId w:val="0"/>
        </w:numPr>
        <w:spacing w:after="0"/>
        <w:jc w:val="both"/>
        <w:rPr>
          <w:rFonts w:hint="eastAsia" w:ascii="宋体" w:hAnsi="宋体" w:eastAsia="宋体" w:cs="宋体"/>
          <w:lang w:val="en-US" w:eastAsia="zh-CN"/>
        </w:rPr>
      </w:pPr>
    </w:p>
    <w:p w14:paraId="675D152C">
      <w:pPr>
        <w:pStyle w:val="23"/>
        <w:widowControl w:val="0"/>
        <w:numPr>
          <w:ilvl w:val="0"/>
          <w:numId w:val="0"/>
        </w:numPr>
        <w:spacing w:after="0"/>
        <w:jc w:val="both"/>
        <w:rPr>
          <w:rFonts w:hint="eastAsia" w:ascii="宋体" w:hAnsi="宋体" w:eastAsia="宋体" w:cs="宋体"/>
          <w:lang w:val="en-US" w:eastAsia="zh-CN"/>
        </w:rPr>
      </w:pPr>
    </w:p>
    <w:p w14:paraId="56C50F22">
      <w:pPr>
        <w:pStyle w:val="23"/>
        <w:widowControl w:val="0"/>
        <w:numPr>
          <w:ilvl w:val="0"/>
          <w:numId w:val="0"/>
        </w:numPr>
        <w:spacing w:after="0"/>
        <w:jc w:val="both"/>
        <w:rPr>
          <w:rFonts w:hint="eastAsia" w:ascii="宋体" w:hAnsi="宋体" w:eastAsia="宋体" w:cs="宋体"/>
          <w:lang w:val="en-US" w:eastAsia="zh-CN"/>
        </w:rPr>
      </w:pPr>
    </w:p>
    <w:p w14:paraId="223B9684">
      <w:pPr>
        <w:pStyle w:val="23"/>
        <w:widowControl w:val="0"/>
        <w:numPr>
          <w:ilvl w:val="0"/>
          <w:numId w:val="0"/>
        </w:numPr>
        <w:spacing w:after="0"/>
        <w:jc w:val="both"/>
        <w:rPr>
          <w:rFonts w:hint="eastAsia" w:ascii="宋体" w:hAnsi="宋体" w:eastAsia="宋体" w:cs="宋体"/>
          <w:lang w:val="en-US" w:eastAsia="zh-CN"/>
        </w:rPr>
      </w:pPr>
    </w:p>
    <w:p w14:paraId="7FB974F9">
      <w:pPr>
        <w:pStyle w:val="23"/>
        <w:widowControl w:val="0"/>
        <w:numPr>
          <w:ilvl w:val="0"/>
          <w:numId w:val="0"/>
        </w:numPr>
        <w:spacing w:after="0"/>
        <w:jc w:val="both"/>
        <w:rPr>
          <w:rFonts w:hint="eastAsia" w:ascii="宋体" w:hAnsi="宋体" w:eastAsia="宋体" w:cs="宋体"/>
          <w:lang w:val="en-US" w:eastAsia="zh-CN"/>
        </w:rPr>
      </w:pPr>
    </w:p>
    <w:p w14:paraId="2E15F5FC">
      <w:pPr>
        <w:pStyle w:val="23"/>
        <w:widowControl w:val="0"/>
        <w:numPr>
          <w:ilvl w:val="0"/>
          <w:numId w:val="0"/>
        </w:numPr>
        <w:spacing w:after="0"/>
        <w:jc w:val="both"/>
        <w:rPr>
          <w:rFonts w:hint="eastAsia" w:ascii="宋体" w:hAnsi="宋体" w:eastAsia="宋体" w:cs="宋体"/>
          <w:lang w:val="en-US" w:eastAsia="zh-CN"/>
        </w:rPr>
      </w:pPr>
    </w:p>
    <w:p w14:paraId="24CDD029">
      <w:pPr>
        <w:pStyle w:val="23"/>
        <w:widowControl w:val="0"/>
        <w:numPr>
          <w:ilvl w:val="0"/>
          <w:numId w:val="0"/>
        </w:numPr>
        <w:spacing w:after="0"/>
        <w:jc w:val="both"/>
        <w:rPr>
          <w:rFonts w:hint="eastAsia" w:ascii="宋体" w:hAnsi="宋体" w:eastAsia="宋体" w:cs="宋体"/>
          <w:lang w:val="en-US" w:eastAsia="zh-CN"/>
        </w:rPr>
      </w:pPr>
    </w:p>
    <w:p w14:paraId="3424D631">
      <w:pPr>
        <w:pStyle w:val="23"/>
        <w:widowControl w:val="0"/>
        <w:numPr>
          <w:ilvl w:val="0"/>
          <w:numId w:val="0"/>
        </w:numPr>
        <w:spacing w:after="0"/>
        <w:jc w:val="both"/>
        <w:rPr>
          <w:rFonts w:hint="eastAsia" w:ascii="宋体" w:hAnsi="宋体" w:eastAsia="宋体" w:cs="宋体"/>
          <w:lang w:val="en-US" w:eastAsia="zh-CN"/>
        </w:rPr>
      </w:pPr>
    </w:p>
    <w:p w14:paraId="1D7B3145">
      <w:pPr>
        <w:pStyle w:val="23"/>
        <w:widowControl w:val="0"/>
        <w:numPr>
          <w:ilvl w:val="0"/>
          <w:numId w:val="0"/>
        </w:numPr>
        <w:spacing w:after="0"/>
        <w:jc w:val="both"/>
        <w:rPr>
          <w:rFonts w:hint="eastAsia" w:ascii="宋体" w:hAnsi="宋体" w:eastAsia="宋体" w:cs="宋体"/>
          <w:lang w:val="en-US" w:eastAsia="zh-CN"/>
        </w:rPr>
      </w:pPr>
    </w:p>
    <w:p w14:paraId="5A0671B6">
      <w:pPr>
        <w:pStyle w:val="23"/>
        <w:widowControl w:val="0"/>
        <w:numPr>
          <w:ilvl w:val="0"/>
          <w:numId w:val="0"/>
        </w:numPr>
        <w:spacing w:after="0"/>
        <w:jc w:val="both"/>
        <w:rPr>
          <w:rFonts w:hint="eastAsia" w:ascii="宋体" w:hAnsi="宋体" w:eastAsia="宋体" w:cs="宋体"/>
          <w:lang w:val="en-US" w:eastAsia="zh-CN"/>
        </w:rPr>
      </w:pPr>
    </w:p>
    <w:p w14:paraId="41384FC0">
      <w:pPr>
        <w:pStyle w:val="23"/>
        <w:widowControl w:val="0"/>
        <w:numPr>
          <w:ilvl w:val="0"/>
          <w:numId w:val="0"/>
        </w:numPr>
        <w:spacing w:after="0"/>
        <w:jc w:val="both"/>
        <w:rPr>
          <w:rFonts w:hint="eastAsia" w:ascii="宋体" w:hAnsi="宋体" w:eastAsia="宋体" w:cs="宋体"/>
          <w:lang w:val="en-US" w:eastAsia="zh-CN"/>
        </w:rPr>
      </w:pPr>
    </w:p>
    <w:p w14:paraId="3D4DE547">
      <w:pPr>
        <w:pStyle w:val="23"/>
        <w:widowControl w:val="0"/>
        <w:numPr>
          <w:ilvl w:val="0"/>
          <w:numId w:val="0"/>
        </w:numPr>
        <w:spacing w:after="0"/>
        <w:jc w:val="both"/>
        <w:rPr>
          <w:rFonts w:hint="eastAsia" w:ascii="宋体" w:hAnsi="宋体" w:eastAsia="宋体" w:cs="宋体"/>
          <w:lang w:val="en-US" w:eastAsia="zh-CN"/>
        </w:rPr>
      </w:pPr>
    </w:p>
    <w:p w14:paraId="65449306">
      <w:pPr>
        <w:pStyle w:val="23"/>
        <w:widowControl w:val="0"/>
        <w:numPr>
          <w:ilvl w:val="0"/>
          <w:numId w:val="0"/>
        </w:numPr>
        <w:spacing w:after="0"/>
        <w:jc w:val="both"/>
        <w:rPr>
          <w:rFonts w:hint="eastAsia" w:ascii="宋体" w:hAnsi="宋体" w:eastAsia="宋体" w:cs="宋体"/>
          <w:lang w:val="en-US" w:eastAsia="zh-CN"/>
        </w:rPr>
      </w:pPr>
    </w:p>
    <w:p w14:paraId="60DADA40">
      <w:pPr>
        <w:pStyle w:val="23"/>
        <w:widowControl w:val="0"/>
        <w:numPr>
          <w:ilvl w:val="0"/>
          <w:numId w:val="0"/>
        </w:numPr>
        <w:spacing w:after="0"/>
        <w:jc w:val="both"/>
        <w:rPr>
          <w:rFonts w:hint="eastAsia" w:ascii="宋体" w:hAnsi="宋体" w:eastAsia="宋体" w:cs="宋体"/>
          <w:lang w:val="en-US" w:eastAsia="zh-CN"/>
        </w:rPr>
      </w:pPr>
    </w:p>
    <w:p w14:paraId="4C82CB6A">
      <w:pPr>
        <w:spacing w:line="480" w:lineRule="auto"/>
        <w:ind w:right="-161"/>
        <w:jc w:val="center"/>
        <w:rPr>
          <w:rFonts w:hint="eastAsia" w:ascii="宋体" w:hAnsi="宋体" w:eastAsia="宋体" w:cs="宋体"/>
          <w:b/>
          <w:sz w:val="32"/>
        </w:rPr>
      </w:pPr>
      <w:bookmarkStart w:id="253" w:name="_Toc22505"/>
      <w:bookmarkStart w:id="254" w:name="_Toc17063"/>
      <w:r>
        <w:rPr>
          <w:rFonts w:hint="eastAsia" w:ascii="宋体" w:hAnsi="宋体" w:eastAsia="宋体" w:cs="宋体"/>
          <w:b/>
          <w:sz w:val="32"/>
          <w:lang w:val="en-US" w:eastAsia="zh-CN"/>
        </w:rPr>
        <w:t>（六）</w:t>
      </w:r>
      <w:r>
        <w:rPr>
          <w:rFonts w:hint="eastAsia" w:ascii="宋体" w:hAnsi="宋体" w:eastAsia="宋体" w:cs="宋体"/>
          <w:b/>
          <w:sz w:val="32"/>
        </w:rPr>
        <w:t>类似项目</w:t>
      </w:r>
      <w:bookmarkEnd w:id="253"/>
      <w:r>
        <w:rPr>
          <w:rFonts w:hint="eastAsia" w:ascii="宋体" w:hAnsi="宋体" w:eastAsia="宋体" w:cs="宋体"/>
          <w:b/>
          <w:sz w:val="32"/>
        </w:rPr>
        <w:t>业绩</w:t>
      </w:r>
      <w:bookmarkEnd w:id="254"/>
    </w:p>
    <w:p w14:paraId="2AA18296">
      <w:pPr>
        <w:spacing w:line="400" w:lineRule="atLeast"/>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cs="宋体"/>
          <w:sz w:val="24"/>
          <w:u w:val="none"/>
          <w:lang w:val="en-US" w:eastAsia="zh-CN"/>
        </w:rPr>
        <w:t>+包号</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项目编号：</w:t>
      </w:r>
      <w:r>
        <w:rPr>
          <w:rFonts w:hint="eastAsia" w:ascii="宋体" w:hAnsi="宋体" w:eastAsia="宋体" w:cs="宋体"/>
          <w:sz w:val="24"/>
          <w:u w:val="single"/>
        </w:rPr>
        <w:t xml:space="preserve">                       </w:t>
      </w:r>
    </w:p>
    <w:p w14:paraId="08C0B14E">
      <w:pPr>
        <w:pStyle w:val="13"/>
        <w:ind w:left="840" w:hanging="420"/>
        <w:rPr>
          <w:rFonts w:hint="eastAsia" w:ascii="宋体" w:hAnsi="宋体" w:eastAsia="宋体" w:cs="宋体"/>
        </w:rPr>
      </w:pPr>
    </w:p>
    <w:tbl>
      <w:tblPr>
        <w:tblStyle w:val="2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414"/>
        <w:gridCol w:w="1619"/>
        <w:gridCol w:w="1441"/>
        <w:gridCol w:w="2700"/>
      </w:tblGrid>
      <w:tr w14:paraId="5E3BA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4A8365A1">
            <w:pPr>
              <w:jc w:val="center"/>
              <w:rPr>
                <w:rFonts w:hint="eastAsia" w:ascii="宋体" w:hAnsi="宋体" w:eastAsia="宋体" w:cs="宋体"/>
                <w:sz w:val="24"/>
              </w:rPr>
            </w:pPr>
            <w:r>
              <w:rPr>
                <w:rFonts w:hint="eastAsia" w:ascii="宋体" w:hAnsi="宋体" w:eastAsia="宋体" w:cs="宋体"/>
                <w:sz w:val="24"/>
              </w:rPr>
              <w:t>序号</w:t>
            </w:r>
          </w:p>
        </w:tc>
        <w:tc>
          <w:tcPr>
            <w:tcW w:w="1065" w:type="dxa"/>
            <w:noWrap w:val="0"/>
            <w:vAlign w:val="center"/>
          </w:tcPr>
          <w:p w14:paraId="70F30CAD">
            <w:pPr>
              <w:jc w:val="center"/>
              <w:rPr>
                <w:rFonts w:hint="eastAsia" w:ascii="宋体" w:hAnsi="宋体" w:eastAsia="宋体" w:cs="宋体"/>
                <w:sz w:val="24"/>
              </w:rPr>
            </w:pPr>
            <w:r>
              <w:rPr>
                <w:rFonts w:hint="eastAsia" w:ascii="宋体" w:hAnsi="宋体" w:eastAsia="宋体" w:cs="宋体"/>
                <w:sz w:val="24"/>
              </w:rPr>
              <w:t>项目名称</w:t>
            </w:r>
          </w:p>
        </w:tc>
        <w:tc>
          <w:tcPr>
            <w:tcW w:w="1414" w:type="dxa"/>
            <w:noWrap w:val="0"/>
            <w:vAlign w:val="center"/>
          </w:tcPr>
          <w:p w14:paraId="330D2BB5">
            <w:pPr>
              <w:jc w:val="center"/>
              <w:rPr>
                <w:rFonts w:hint="eastAsia" w:ascii="宋体" w:hAnsi="宋体" w:eastAsia="宋体" w:cs="宋体"/>
                <w:sz w:val="24"/>
              </w:rPr>
            </w:pPr>
            <w:r>
              <w:rPr>
                <w:rFonts w:hint="eastAsia" w:ascii="宋体" w:hAnsi="宋体" w:eastAsia="宋体" w:cs="宋体"/>
                <w:sz w:val="24"/>
              </w:rPr>
              <w:t>项目内容</w:t>
            </w:r>
          </w:p>
        </w:tc>
        <w:tc>
          <w:tcPr>
            <w:tcW w:w="1619" w:type="dxa"/>
            <w:tcBorders>
              <w:left w:val="single" w:color="auto" w:sz="4" w:space="0"/>
              <w:right w:val="single" w:color="auto" w:sz="4" w:space="0"/>
            </w:tcBorders>
            <w:noWrap w:val="0"/>
            <w:vAlign w:val="center"/>
          </w:tcPr>
          <w:p w14:paraId="172AE54E">
            <w:pPr>
              <w:jc w:val="center"/>
              <w:rPr>
                <w:rFonts w:hint="eastAsia" w:ascii="宋体" w:hAnsi="宋体" w:eastAsia="宋体" w:cs="宋体"/>
                <w:sz w:val="24"/>
              </w:rPr>
            </w:pPr>
            <w:r>
              <w:rPr>
                <w:rFonts w:hint="eastAsia" w:ascii="宋体" w:hAnsi="宋体" w:eastAsia="宋体" w:cs="宋体"/>
                <w:sz w:val="24"/>
              </w:rPr>
              <w:t>金额</w:t>
            </w:r>
          </w:p>
          <w:p w14:paraId="287FB688">
            <w:pPr>
              <w:jc w:val="center"/>
              <w:rPr>
                <w:rFonts w:hint="eastAsia" w:ascii="宋体" w:hAnsi="宋体" w:eastAsia="宋体" w:cs="宋体"/>
                <w:sz w:val="24"/>
              </w:rPr>
            </w:pPr>
            <w:r>
              <w:rPr>
                <w:rFonts w:hint="eastAsia" w:ascii="宋体" w:hAnsi="宋体" w:eastAsia="宋体" w:cs="宋体"/>
                <w:sz w:val="24"/>
              </w:rPr>
              <w:t>（万元）</w:t>
            </w:r>
          </w:p>
        </w:tc>
        <w:tc>
          <w:tcPr>
            <w:tcW w:w="1441" w:type="dxa"/>
            <w:noWrap w:val="0"/>
            <w:vAlign w:val="center"/>
          </w:tcPr>
          <w:p w14:paraId="213161A1">
            <w:pPr>
              <w:jc w:val="center"/>
              <w:rPr>
                <w:rFonts w:hint="eastAsia" w:ascii="宋体" w:hAnsi="宋体" w:eastAsia="宋体" w:cs="宋体"/>
                <w:sz w:val="24"/>
              </w:rPr>
            </w:pPr>
            <w:r>
              <w:rPr>
                <w:rFonts w:hint="eastAsia" w:ascii="宋体" w:hAnsi="宋体" w:eastAsia="宋体" w:cs="宋体"/>
                <w:sz w:val="24"/>
              </w:rPr>
              <w:t>完成日期</w:t>
            </w:r>
          </w:p>
        </w:tc>
        <w:tc>
          <w:tcPr>
            <w:tcW w:w="2700" w:type="dxa"/>
            <w:noWrap w:val="0"/>
            <w:vAlign w:val="center"/>
          </w:tcPr>
          <w:p w14:paraId="21374935">
            <w:pPr>
              <w:jc w:val="center"/>
              <w:rPr>
                <w:rFonts w:hint="eastAsia" w:ascii="宋体" w:hAnsi="宋体" w:eastAsia="宋体" w:cs="宋体"/>
                <w:sz w:val="24"/>
              </w:rPr>
            </w:pPr>
            <w:r>
              <w:rPr>
                <w:rFonts w:hint="eastAsia" w:ascii="宋体" w:hAnsi="宋体" w:eastAsia="宋体" w:cs="宋体"/>
                <w:sz w:val="24"/>
              </w:rPr>
              <w:t>服务单位名称、联系人及电话</w:t>
            </w:r>
          </w:p>
        </w:tc>
      </w:tr>
      <w:tr w14:paraId="4B1C4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28B83CDE">
            <w:pPr>
              <w:ind w:left="120"/>
              <w:jc w:val="center"/>
              <w:rPr>
                <w:rFonts w:hint="eastAsia" w:ascii="宋体" w:hAnsi="宋体" w:eastAsia="宋体" w:cs="宋体"/>
                <w:sz w:val="24"/>
              </w:rPr>
            </w:pPr>
            <w:r>
              <w:rPr>
                <w:rFonts w:hint="eastAsia" w:ascii="宋体" w:hAnsi="宋体" w:eastAsia="宋体" w:cs="宋体"/>
                <w:sz w:val="24"/>
              </w:rPr>
              <w:t>1</w:t>
            </w:r>
          </w:p>
        </w:tc>
        <w:tc>
          <w:tcPr>
            <w:tcW w:w="1065" w:type="dxa"/>
            <w:noWrap w:val="0"/>
            <w:vAlign w:val="center"/>
          </w:tcPr>
          <w:p w14:paraId="705F0F66">
            <w:pPr>
              <w:jc w:val="center"/>
              <w:rPr>
                <w:rFonts w:hint="eastAsia" w:ascii="宋体" w:hAnsi="宋体" w:eastAsia="宋体" w:cs="宋体"/>
                <w:sz w:val="24"/>
              </w:rPr>
            </w:pPr>
          </w:p>
        </w:tc>
        <w:tc>
          <w:tcPr>
            <w:tcW w:w="1414" w:type="dxa"/>
            <w:noWrap w:val="0"/>
            <w:vAlign w:val="center"/>
          </w:tcPr>
          <w:p w14:paraId="57788FF8">
            <w:pPr>
              <w:jc w:val="center"/>
              <w:rPr>
                <w:rFonts w:hint="eastAsia" w:ascii="宋体" w:hAnsi="宋体" w:eastAsia="宋体" w:cs="宋体"/>
                <w:sz w:val="24"/>
              </w:rPr>
            </w:pPr>
          </w:p>
        </w:tc>
        <w:tc>
          <w:tcPr>
            <w:tcW w:w="1619" w:type="dxa"/>
            <w:tcBorders>
              <w:left w:val="single" w:color="auto" w:sz="4" w:space="0"/>
              <w:right w:val="single" w:color="auto" w:sz="4" w:space="0"/>
            </w:tcBorders>
            <w:noWrap w:val="0"/>
            <w:vAlign w:val="center"/>
          </w:tcPr>
          <w:p w14:paraId="3177B0C7">
            <w:pPr>
              <w:jc w:val="center"/>
              <w:rPr>
                <w:rFonts w:hint="eastAsia" w:ascii="宋体" w:hAnsi="宋体" w:eastAsia="宋体" w:cs="宋体"/>
                <w:sz w:val="24"/>
              </w:rPr>
            </w:pPr>
          </w:p>
        </w:tc>
        <w:tc>
          <w:tcPr>
            <w:tcW w:w="1441" w:type="dxa"/>
            <w:noWrap w:val="0"/>
            <w:vAlign w:val="center"/>
          </w:tcPr>
          <w:p w14:paraId="78365E63">
            <w:pPr>
              <w:jc w:val="center"/>
              <w:rPr>
                <w:rFonts w:hint="eastAsia" w:ascii="宋体" w:hAnsi="宋体" w:eastAsia="宋体" w:cs="宋体"/>
                <w:sz w:val="24"/>
              </w:rPr>
            </w:pPr>
          </w:p>
        </w:tc>
        <w:tc>
          <w:tcPr>
            <w:tcW w:w="2700" w:type="dxa"/>
            <w:noWrap w:val="0"/>
            <w:vAlign w:val="top"/>
          </w:tcPr>
          <w:p w14:paraId="17888B74">
            <w:pPr>
              <w:jc w:val="center"/>
              <w:rPr>
                <w:rFonts w:hint="eastAsia" w:ascii="宋体" w:hAnsi="宋体" w:eastAsia="宋体" w:cs="宋体"/>
                <w:sz w:val="24"/>
              </w:rPr>
            </w:pPr>
          </w:p>
        </w:tc>
      </w:tr>
      <w:tr w14:paraId="4D447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34CCDEB2">
            <w:pPr>
              <w:ind w:left="120"/>
              <w:jc w:val="center"/>
              <w:rPr>
                <w:rFonts w:hint="eastAsia" w:ascii="宋体" w:hAnsi="宋体" w:eastAsia="宋体" w:cs="宋体"/>
                <w:sz w:val="24"/>
              </w:rPr>
            </w:pPr>
            <w:r>
              <w:rPr>
                <w:rFonts w:hint="eastAsia" w:ascii="宋体" w:hAnsi="宋体" w:eastAsia="宋体" w:cs="宋体"/>
                <w:sz w:val="24"/>
              </w:rPr>
              <w:t>2</w:t>
            </w:r>
          </w:p>
        </w:tc>
        <w:tc>
          <w:tcPr>
            <w:tcW w:w="1065" w:type="dxa"/>
            <w:noWrap w:val="0"/>
            <w:vAlign w:val="center"/>
          </w:tcPr>
          <w:p w14:paraId="27C46429">
            <w:pPr>
              <w:jc w:val="center"/>
              <w:rPr>
                <w:rFonts w:hint="eastAsia" w:ascii="宋体" w:hAnsi="宋体" w:eastAsia="宋体" w:cs="宋体"/>
                <w:sz w:val="24"/>
              </w:rPr>
            </w:pPr>
          </w:p>
        </w:tc>
        <w:tc>
          <w:tcPr>
            <w:tcW w:w="1414" w:type="dxa"/>
            <w:noWrap w:val="0"/>
            <w:vAlign w:val="center"/>
          </w:tcPr>
          <w:p w14:paraId="0DFEF730">
            <w:pPr>
              <w:jc w:val="center"/>
              <w:rPr>
                <w:rFonts w:hint="eastAsia" w:ascii="宋体" w:hAnsi="宋体" w:eastAsia="宋体" w:cs="宋体"/>
                <w:sz w:val="24"/>
              </w:rPr>
            </w:pPr>
          </w:p>
        </w:tc>
        <w:tc>
          <w:tcPr>
            <w:tcW w:w="1619" w:type="dxa"/>
            <w:tcBorders>
              <w:left w:val="single" w:color="auto" w:sz="4" w:space="0"/>
              <w:right w:val="single" w:color="auto" w:sz="4" w:space="0"/>
            </w:tcBorders>
            <w:noWrap w:val="0"/>
            <w:vAlign w:val="center"/>
          </w:tcPr>
          <w:p w14:paraId="7607C567">
            <w:pPr>
              <w:jc w:val="center"/>
              <w:rPr>
                <w:rFonts w:hint="eastAsia" w:ascii="宋体" w:hAnsi="宋体" w:eastAsia="宋体" w:cs="宋体"/>
                <w:sz w:val="24"/>
              </w:rPr>
            </w:pPr>
          </w:p>
        </w:tc>
        <w:tc>
          <w:tcPr>
            <w:tcW w:w="1441" w:type="dxa"/>
            <w:noWrap w:val="0"/>
            <w:vAlign w:val="center"/>
          </w:tcPr>
          <w:p w14:paraId="6F162FB3">
            <w:pPr>
              <w:jc w:val="center"/>
              <w:rPr>
                <w:rFonts w:hint="eastAsia" w:ascii="宋体" w:hAnsi="宋体" w:eastAsia="宋体" w:cs="宋体"/>
                <w:sz w:val="24"/>
              </w:rPr>
            </w:pPr>
          </w:p>
        </w:tc>
        <w:tc>
          <w:tcPr>
            <w:tcW w:w="2700" w:type="dxa"/>
            <w:noWrap w:val="0"/>
            <w:vAlign w:val="top"/>
          </w:tcPr>
          <w:p w14:paraId="5D4A45A3">
            <w:pPr>
              <w:jc w:val="center"/>
              <w:rPr>
                <w:rFonts w:hint="eastAsia" w:ascii="宋体" w:hAnsi="宋体" w:eastAsia="宋体" w:cs="宋体"/>
                <w:sz w:val="24"/>
              </w:rPr>
            </w:pPr>
          </w:p>
        </w:tc>
      </w:tr>
      <w:tr w14:paraId="37241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BDEAD93">
            <w:pPr>
              <w:ind w:left="120"/>
              <w:jc w:val="center"/>
              <w:rPr>
                <w:rFonts w:hint="eastAsia" w:ascii="宋体" w:hAnsi="宋体" w:eastAsia="宋体" w:cs="宋体"/>
                <w:sz w:val="24"/>
              </w:rPr>
            </w:pPr>
            <w:r>
              <w:rPr>
                <w:rFonts w:hint="eastAsia" w:ascii="宋体" w:hAnsi="宋体" w:eastAsia="宋体" w:cs="宋体"/>
                <w:sz w:val="24"/>
              </w:rPr>
              <w:t>3</w:t>
            </w:r>
          </w:p>
        </w:tc>
        <w:tc>
          <w:tcPr>
            <w:tcW w:w="1065" w:type="dxa"/>
            <w:noWrap w:val="0"/>
            <w:vAlign w:val="center"/>
          </w:tcPr>
          <w:p w14:paraId="6549E94E">
            <w:pPr>
              <w:jc w:val="center"/>
              <w:rPr>
                <w:rFonts w:hint="eastAsia" w:ascii="宋体" w:hAnsi="宋体" w:eastAsia="宋体" w:cs="宋体"/>
                <w:sz w:val="24"/>
              </w:rPr>
            </w:pPr>
          </w:p>
        </w:tc>
        <w:tc>
          <w:tcPr>
            <w:tcW w:w="1414" w:type="dxa"/>
            <w:noWrap w:val="0"/>
            <w:vAlign w:val="center"/>
          </w:tcPr>
          <w:p w14:paraId="05763761">
            <w:pPr>
              <w:jc w:val="center"/>
              <w:rPr>
                <w:rFonts w:hint="eastAsia" w:ascii="宋体" w:hAnsi="宋体" w:eastAsia="宋体" w:cs="宋体"/>
                <w:sz w:val="24"/>
              </w:rPr>
            </w:pPr>
          </w:p>
        </w:tc>
        <w:tc>
          <w:tcPr>
            <w:tcW w:w="1619" w:type="dxa"/>
            <w:tcBorders>
              <w:left w:val="single" w:color="auto" w:sz="4" w:space="0"/>
              <w:right w:val="single" w:color="auto" w:sz="4" w:space="0"/>
            </w:tcBorders>
            <w:noWrap w:val="0"/>
            <w:vAlign w:val="center"/>
          </w:tcPr>
          <w:p w14:paraId="5F33518F">
            <w:pPr>
              <w:jc w:val="center"/>
              <w:rPr>
                <w:rFonts w:hint="eastAsia" w:ascii="宋体" w:hAnsi="宋体" w:eastAsia="宋体" w:cs="宋体"/>
                <w:sz w:val="24"/>
              </w:rPr>
            </w:pPr>
          </w:p>
        </w:tc>
        <w:tc>
          <w:tcPr>
            <w:tcW w:w="1441" w:type="dxa"/>
            <w:noWrap w:val="0"/>
            <w:vAlign w:val="center"/>
          </w:tcPr>
          <w:p w14:paraId="01151264">
            <w:pPr>
              <w:jc w:val="center"/>
              <w:rPr>
                <w:rFonts w:hint="eastAsia" w:ascii="宋体" w:hAnsi="宋体" w:eastAsia="宋体" w:cs="宋体"/>
                <w:sz w:val="24"/>
              </w:rPr>
            </w:pPr>
          </w:p>
        </w:tc>
        <w:tc>
          <w:tcPr>
            <w:tcW w:w="2700" w:type="dxa"/>
            <w:noWrap w:val="0"/>
            <w:vAlign w:val="top"/>
          </w:tcPr>
          <w:p w14:paraId="557257AC">
            <w:pPr>
              <w:jc w:val="center"/>
              <w:rPr>
                <w:rFonts w:hint="eastAsia" w:ascii="宋体" w:hAnsi="宋体" w:eastAsia="宋体" w:cs="宋体"/>
                <w:sz w:val="24"/>
              </w:rPr>
            </w:pPr>
          </w:p>
        </w:tc>
      </w:tr>
      <w:tr w14:paraId="3A323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090E321">
            <w:pPr>
              <w:ind w:left="120"/>
              <w:jc w:val="center"/>
              <w:rPr>
                <w:rFonts w:hint="eastAsia" w:ascii="宋体" w:hAnsi="宋体" w:eastAsia="宋体" w:cs="宋体"/>
                <w:sz w:val="24"/>
              </w:rPr>
            </w:pPr>
            <w:r>
              <w:rPr>
                <w:rFonts w:hint="eastAsia" w:ascii="宋体" w:hAnsi="宋体" w:eastAsia="宋体" w:cs="宋体"/>
                <w:sz w:val="24"/>
              </w:rPr>
              <w:t>4</w:t>
            </w:r>
          </w:p>
        </w:tc>
        <w:tc>
          <w:tcPr>
            <w:tcW w:w="1065" w:type="dxa"/>
            <w:noWrap w:val="0"/>
            <w:vAlign w:val="center"/>
          </w:tcPr>
          <w:p w14:paraId="0BFBC7C2">
            <w:pPr>
              <w:jc w:val="center"/>
              <w:rPr>
                <w:rFonts w:hint="eastAsia" w:ascii="宋体" w:hAnsi="宋体" w:eastAsia="宋体" w:cs="宋体"/>
                <w:sz w:val="24"/>
              </w:rPr>
            </w:pPr>
          </w:p>
        </w:tc>
        <w:tc>
          <w:tcPr>
            <w:tcW w:w="1414" w:type="dxa"/>
            <w:noWrap w:val="0"/>
            <w:vAlign w:val="center"/>
          </w:tcPr>
          <w:p w14:paraId="791C99D4">
            <w:pPr>
              <w:jc w:val="center"/>
              <w:rPr>
                <w:rFonts w:hint="eastAsia" w:ascii="宋体" w:hAnsi="宋体" w:eastAsia="宋体" w:cs="宋体"/>
                <w:sz w:val="24"/>
              </w:rPr>
            </w:pPr>
          </w:p>
        </w:tc>
        <w:tc>
          <w:tcPr>
            <w:tcW w:w="1619" w:type="dxa"/>
            <w:tcBorders>
              <w:left w:val="single" w:color="auto" w:sz="4" w:space="0"/>
              <w:right w:val="single" w:color="auto" w:sz="4" w:space="0"/>
            </w:tcBorders>
            <w:noWrap w:val="0"/>
            <w:vAlign w:val="center"/>
          </w:tcPr>
          <w:p w14:paraId="37504902">
            <w:pPr>
              <w:jc w:val="center"/>
              <w:rPr>
                <w:rFonts w:hint="eastAsia" w:ascii="宋体" w:hAnsi="宋体" w:eastAsia="宋体" w:cs="宋体"/>
                <w:sz w:val="24"/>
              </w:rPr>
            </w:pPr>
          </w:p>
        </w:tc>
        <w:tc>
          <w:tcPr>
            <w:tcW w:w="1441" w:type="dxa"/>
            <w:noWrap w:val="0"/>
            <w:vAlign w:val="center"/>
          </w:tcPr>
          <w:p w14:paraId="5AFCCA6C">
            <w:pPr>
              <w:jc w:val="center"/>
              <w:rPr>
                <w:rFonts w:hint="eastAsia" w:ascii="宋体" w:hAnsi="宋体" w:eastAsia="宋体" w:cs="宋体"/>
                <w:sz w:val="24"/>
              </w:rPr>
            </w:pPr>
          </w:p>
        </w:tc>
        <w:tc>
          <w:tcPr>
            <w:tcW w:w="2700" w:type="dxa"/>
            <w:noWrap w:val="0"/>
            <w:vAlign w:val="top"/>
          </w:tcPr>
          <w:p w14:paraId="34EAA5E8">
            <w:pPr>
              <w:jc w:val="center"/>
              <w:rPr>
                <w:rFonts w:hint="eastAsia" w:ascii="宋体" w:hAnsi="宋体" w:eastAsia="宋体" w:cs="宋体"/>
                <w:sz w:val="24"/>
              </w:rPr>
            </w:pPr>
          </w:p>
        </w:tc>
      </w:tr>
      <w:tr w14:paraId="63848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745CF24">
            <w:pPr>
              <w:ind w:left="120"/>
              <w:jc w:val="center"/>
              <w:rPr>
                <w:rFonts w:hint="eastAsia" w:ascii="宋体" w:hAnsi="宋体" w:eastAsia="宋体" w:cs="宋体"/>
                <w:sz w:val="24"/>
              </w:rPr>
            </w:pPr>
            <w:r>
              <w:rPr>
                <w:rFonts w:hint="eastAsia" w:ascii="宋体" w:hAnsi="宋体" w:eastAsia="宋体" w:cs="宋体"/>
                <w:sz w:val="24"/>
              </w:rPr>
              <w:t>5</w:t>
            </w:r>
          </w:p>
        </w:tc>
        <w:tc>
          <w:tcPr>
            <w:tcW w:w="1065" w:type="dxa"/>
            <w:noWrap w:val="0"/>
            <w:vAlign w:val="center"/>
          </w:tcPr>
          <w:p w14:paraId="3B37CD27">
            <w:pPr>
              <w:jc w:val="center"/>
              <w:rPr>
                <w:rFonts w:hint="eastAsia" w:ascii="宋体" w:hAnsi="宋体" w:eastAsia="宋体" w:cs="宋体"/>
                <w:sz w:val="24"/>
              </w:rPr>
            </w:pPr>
          </w:p>
        </w:tc>
        <w:tc>
          <w:tcPr>
            <w:tcW w:w="1414" w:type="dxa"/>
            <w:noWrap w:val="0"/>
            <w:vAlign w:val="center"/>
          </w:tcPr>
          <w:p w14:paraId="0B11AC9B">
            <w:pPr>
              <w:jc w:val="center"/>
              <w:rPr>
                <w:rFonts w:hint="eastAsia" w:ascii="宋体" w:hAnsi="宋体" w:eastAsia="宋体" w:cs="宋体"/>
                <w:sz w:val="24"/>
              </w:rPr>
            </w:pPr>
          </w:p>
        </w:tc>
        <w:tc>
          <w:tcPr>
            <w:tcW w:w="1619" w:type="dxa"/>
            <w:tcBorders>
              <w:left w:val="single" w:color="auto" w:sz="4" w:space="0"/>
              <w:right w:val="single" w:color="auto" w:sz="4" w:space="0"/>
            </w:tcBorders>
            <w:noWrap w:val="0"/>
            <w:vAlign w:val="center"/>
          </w:tcPr>
          <w:p w14:paraId="627CDBE1">
            <w:pPr>
              <w:jc w:val="center"/>
              <w:rPr>
                <w:rFonts w:hint="eastAsia" w:ascii="宋体" w:hAnsi="宋体" w:eastAsia="宋体" w:cs="宋体"/>
                <w:sz w:val="24"/>
              </w:rPr>
            </w:pPr>
          </w:p>
        </w:tc>
        <w:tc>
          <w:tcPr>
            <w:tcW w:w="1441" w:type="dxa"/>
            <w:noWrap w:val="0"/>
            <w:vAlign w:val="center"/>
          </w:tcPr>
          <w:p w14:paraId="384F90A5">
            <w:pPr>
              <w:jc w:val="center"/>
              <w:rPr>
                <w:rFonts w:hint="eastAsia" w:ascii="宋体" w:hAnsi="宋体" w:eastAsia="宋体" w:cs="宋体"/>
                <w:sz w:val="24"/>
              </w:rPr>
            </w:pPr>
          </w:p>
        </w:tc>
        <w:tc>
          <w:tcPr>
            <w:tcW w:w="2700" w:type="dxa"/>
            <w:noWrap w:val="0"/>
            <w:vAlign w:val="top"/>
          </w:tcPr>
          <w:p w14:paraId="7C3D48B7">
            <w:pPr>
              <w:jc w:val="center"/>
              <w:rPr>
                <w:rFonts w:hint="eastAsia" w:ascii="宋体" w:hAnsi="宋体" w:eastAsia="宋体" w:cs="宋体"/>
                <w:sz w:val="24"/>
              </w:rPr>
            </w:pPr>
          </w:p>
        </w:tc>
      </w:tr>
      <w:tr w14:paraId="06A26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51FEED11">
            <w:pPr>
              <w:jc w:val="center"/>
              <w:rPr>
                <w:rFonts w:hint="eastAsia" w:ascii="宋体" w:hAnsi="宋体" w:eastAsia="宋体" w:cs="宋体"/>
                <w:sz w:val="24"/>
              </w:rPr>
            </w:pPr>
            <w:r>
              <w:rPr>
                <w:rFonts w:hint="eastAsia" w:ascii="宋体" w:hAnsi="宋体" w:eastAsia="宋体" w:cs="宋体"/>
                <w:sz w:val="24"/>
              </w:rPr>
              <w:t>…</w:t>
            </w:r>
          </w:p>
        </w:tc>
        <w:tc>
          <w:tcPr>
            <w:tcW w:w="1065" w:type="dxa"/>
            <w:noWrap w:val="0"/>
            <w:vAlign w:val="center"/>
          </w:tcPr>
          <w:p w14:paraId="2AC72C66">
            <w:pPr>
              <w:jc w:val="center"/>
              <w:rPr>
                <w:rFonts w:hint="eastAsia" w:ascii="宋体" w:hAnsi="宋体" w:eastAsia="宋体" w:cs="宋体"/>
                <w:sz w:val="24"/>
              </w:rPr>
            </w:pPr>
          </w:p>
        </w:tc>
        <w:tc>
          <w:tcPr>
            <w:tcW w:w="1414" w:type="dxa"/>
            <w:noWrap w:val="0"/>
            <w:vAlign w:val="center"/>
          </w:tcPr>
          <w:p w14:paraId="5B29DC39">
            <w:pPr>
              <w:jc w:val="center"/>
              <w:rPr>
                <w:rFonts w:hint="eastAsia" w:ascii="宋体" w:hAnsi="宋体" w:eastAsia="宋体" w:cs="宋体"/>
                <w:sz w:val="24"/>
              </w:rPr>
            </w:pPr>
          </w:p>
        </w:tc>
        <w:tc>
          <w:tcPr>
            <w:tcW w:w="1619" w:type="dxa"/>
            <w:tcBorders>
              <w:left w:val="single" w:color="auto" w:sz="4" w:space="0"/>
              <w:right w:val="single" w:color="auto" w:sz="4" w:space="0"/>
            </w:tcBorders>
            <w:noWrap w:val="0"/>
            <w:vAlign w:val="center"/>
          </w:tcPr>
          <w:p w14:paraId="136C6F9E">
            <w:pPr>
              <w:jc w:val="center"/>
              <w:rPr>
                <w:rFonts w:hint="eastAsia" w:ascii="宋体" w:hAnsi="宋体" w:eastAsia="宋体" w:cs="宋体"/>
                <w:sz w:val="24"/>
              </w:rPr>
            </w:pPr>
          </w:p>
        </w:tc>
        <w:tc>
          <w:tcPr>
            <w:tcW w:w="1441" w:type="dxa"/>
            <w:noWrap w:val="0"/>
            <w:vAlign w:val="center"/>
          </w:tcPr>
          <w:p w14:paraId="6E7343D4">
            <w:pPr>
              <w:jc w:val="center"/>
              <w:rPr>
                <w:rFonts w:hint="eastAsia" w:ascii="宋体" w:hAnsi="宋体" w:eastAsia="宋体" w:cs="宋体"/>
                <w:sz w:val="24"/>
              </w:rPr>
            </w:pPr>
          </w:p>
        </w:tc>
        <w:tc>
          <w:tcPr>
            <w:tcW w:w="2700" w:type="dxa"/>
            <w:noWrap w:val="0"/>
            <w:vAlign w:val="top"/>
          </w:tcPr>
          <w:p w14:paraId="59D27251">
            <w:pPr>
              <w:jc w:val="center"/>
              <w:rPr>
                <w:rFonts w:hint="eastAsia" w:ascii="宋体" w:hAnsi="宋体" w:eastAsia="宋体" w:cs="宋体"/>
                <w:sz w:val="24"/>
              </w:rPr>
            </w:pPr>
          </w:p>
        </w:tc>
      </w:tr>
      <w:tr w14:paraId="2C8C4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14:paraId="7E3169E0">
            <w:pPr>
              <w:jc w:val="center"/>
              <w:rPr>
                <w:rFonts w:hint="eastAsia" w:ascii="宋体" w:hAnsi="宋体" w:eastAsia="宋体" w:cs="宋体"/>
                <w:b/>
                <w:sz w:val="24"/>
              </w:rPr>
            </w:pPr>
          </w:p>
        </w:tc>
        <w:tc>
          <w:tcPr>
            <w:tcW w:w="1065" w:type="dxa"/>
            <w:noWrap w:val="0"/>
            <w:vAlign w:val="center"/>
          </w:tcPr>
          <w:p w14:paraId="196BAA30">
            <w:pPr>
              <w:jc w:val="center"/>
              <w:rPr>
                <w:rFonts w:hint="eastAsia" w:ascii="宋体" w:hAnsi="宋体" w:eastAsia="宋体" w:cs="宋体"/>
                <w:sz w:val="24"/>
              </w:rPr>
            </w:pPr>
          </w:p>
        </w:tc>
        <w:tc>
          <w:tcPr>
            <w:tcW w:w="1414" w:type="dxa"/>
            <w:noWrap w:val="0"/>
            <w:vAlign w:val="center"/>
          </w:tcPr>
          <w:p w14:paraId="34575544">
            <w:pPr>
              <w:jc w:val="center"/>
              <w:rPr>
                <w:rFonts w:hint="eastAsia" w:ascii="宋体" w:hAnsi="宋体" w:eastAsia="宋体" w:cs="宋体"/>
                <w:sz w:val="24"/>
              </w:rPr>
            </w:pPr>
          </w:p>
        </w:tc>
        <w:tc>
          <w:tcPr>
            <w:tcW w:w="1619" w:type="dxa"/>
            <w:tcBorders>
              <w:left w:val="single" w:color="auto" w:sz="4" w:space="0"/>
              <w:right w:val="single" w:color="auto" w:sz="4" w:space="0"/>
            </w:tcBorders>
            <w:noWrap w:val="0"/>
            <w:vAlign w:val="center"/>
          </w:tcPr>
          <w:p w14:paraId="5F27B08B">
            <w:pPr>
              <w:jc w:val="center"/>
              <w:rPr>
                <w:rFonts w:hint="eastAsia" w:ascii="宋体" w:hAnsi="宋体" w:eastAsia="宋体" w:cs="宋体"/>
                <w:sz w:val="24"/>
              </w:rPr>
            </w:pPr>
          </w:p>
        </w:tc>
        <w:tc>
          <w:tcPr>
            <w:tcW w:w="1441" w:type="dxa"/>
            <w:noWrap w:val="0"/>
            <w:vAlign w:val="center"/>
          </w:tcPr>
          <w:p w14:paraId="5EFCFF29">
            <w:pPr>
              <w:jc w:val="center"/>
              <w:rPr>
                <w:rFonts w:hint="eastAsia" w:ascii="宋体" w:hAnsi="宋体" w:eastAsia="宋体" w:cs="宋体"/>
                <w:sz w:val="24"/>
              </w:rPr>
            </w:pPr>
          </w:p>
        </w:tc>
        <w:tc>
          <w:tcPr>
            <w:tcW w:w="2700" w:type="dxa"/>
            <w:noWrap w:val="0"/>
            <w:vAlign w:val="top"/>
          </w:tcPr>
          <w:p w14:paraId="42ECD967">
            <w:pPr>
              <w:jc w:val="center"/>
              <w:rPr>
                <w:rFonts w:hint="eastAsia" w:ascii="宋体" w:hAnsi="宋体" w:eastAsia="宋体" w:cs="宋体"/>
                <w:sz w:val="24"/>
              </w:rPr>
            </w:pPr>
          </w:p>
        </w:tc>
      </w:tr>
    </w:tbl>
    <w:p w14:paraId="7A03CEF3">
      <w:pPr>
        <w:snapToGrid w:val="0"/>
        <w:spacing w:before="120"/>
        <w:ind w:left="453" w:leftChars="50" w:right="357" w:hanging="348" w:hangingChars="166"/>
        <w:rPr>
          <w:rFonts w:hint="eastAsia" w:ascii="宋体" w:hAnsi="宋体" w:eastAsia="宋体" w:cs="宋体"/>
        </w:rPr>
      </w:pPr>
    </w:p>
    <w:p w14:paraId="1A8F5B63">
      <w:pPr>
        <w:tabs>
          <w:tab w:val="left" w:pos="8782"/>
        </w:tabs>
        <w:snapToGrid w:val="0"/>
        <w:spacing w:before="120"/>
        <w:ind w:left="503" w:leftChars="50" w:right="-38" w:hanging="398" w:hangingChars="166"/>
        <w:rPr>
          <w:rFonts w:hint="eastAsia" w:ascii="宋体" w:hAnsi="宋体" w:eastAsia="宋体" w:cs="宋体"/>
          <w:sz w:val="24"/>
        </w:rPr>
      </w:pPr>
      <w:r>
        <w:rPr>
          <w:rFonts w:hint="eastAsia" w:ascii="宋体" w:hAnsi="宋体" w:eastAsia="宋体" w:cs="宋体"/>
          <w:sz w:val="24"/>
        </w:rPr>
        <w:t>注：1. 投标人应如实列出以上情况，如有隐瞒，一经查实将导致其报价申请被拒绝。</w:t>
      </w:r>
    </w:p>
    <w:p w14:paraId="3231EC30">
      <w:pPr>
        <w:snapToGrid w:val="0"/>
        <w:spacing w:before="120"/>
        <w:ind w:left="418" w:leftChars="199" w:right="357" w:firstLine="120" w:firstLineChars="50"/>
        <w:rPr>
          <w:rFonts w:hint="eastAsia" w:ascii="宋体" w:hAnsi="宋体" w:eastAsia="宋体" w:cs="宋体"/>
          <w:sz w:val="24"/>
        </w:rPr>
      </w:pPr>
      <w:r>
        <w:rPr>
          <w:rFonts w:hint="eastAsia" w:ascii="宋体" w:hAnsi="宋体" w:eastAsia="宋体" w:cs="宋体"/>
          <w:sz w:val="24"/>
        </w:rPr>
        <w:t xml:space="preserve">2.供应商应提供证明材料（复印件加盖公章装订在响应文件中）。 </w:t>
      </w:r>
    </w:p>
    <w:p w14:paraId="296E0825">
      <w:pPr>
        <w:ind w:left="1256" w:hanging="836"/>
        <w:rPr>
          <w:rFonts w:hint="eastAsia" w:ascii="宋体" w:hAnsi="宋体" w:eastAsia="宋体" w:cs="宋体"/>
          <w:color w:val="000000"/>
          <w:sz w:val="22"/>
        </w:rPr>
      </w:pPr>
    </w:p>
    <w:p w14:paraId="3C6D378F">
      <w:pPr>
        <w:tabs>
          <w:tab w:val="left" w:pos="1680"/>
        </w:tabs>
        <w:rPr>
          <w:rFonts w:hint="eastAsia" w:ascii="宋体" w:hAnsi="宋体" w:eastAsia="宋体" w:cs="宋体"/>
          <w:color w:val="000000"/>
          <w:sz w:val="24"/>
        </w:rPr>
      </w:pPr>
    </w:p>
    <w:p w14:paraId="02EA5BB0">
      <w:pPr>
        <w:spacing w:line="480" w:lineRule="auto"/>
        <w:ind w:right="-161" w:firstLine="2640" w:firstLineChars="1100"/>
        <w:rPr>
          <w:rFonts w:hint="eastAsia" w:ascii="宋体" w:hAnsi="宋体" w:eastAsia="宋体" w:cs="宋体"/>
          <w:sz w:val="24"/>
        </w:rPr>
      </w:pPr>
    </w:p>
    <w:p w14:paraId="6B8B019D">
      <w:pPr>
        <w:spacing w:line="480" w:lineRule="auto"/>
        <w:ind w:right="-161" w:firstLine="2640" w:firstLineChars="1100"/>
        <w:rPr>
          <w:rFonts w:hint="eastAsia" w:ascii="宋体" w:hAnsi="宋体" w:eastAsia="宋体" w:cs="宋体"/>
          <w:sz w:val="24"/>
        </w:rPr>
      </w:pPr>
    </w:p>
    <w:p w14:paraId="761D72C9">
      <w:pPr>
        <w:spacing w:line="480" w:lineRule="auto"/>
        <w:ind w:right="-161" w:firstLine="2640" w:firstLineChars="1100"/>
        <w:rPr>
          <w:rFonts w:hint="eastAsia" w:ascii="宋体" w:hAnsi="宋体" w:eastAsia="宋体" w:cs="宋体"/>
          <w:sz w:val="24"/>
        </w:rPr>
      </w:pPr>
    </w:p>
    <w:p w14:paraId="2C5DD688">
      <w:pPr>
        <w:spacing w:line="480" w:lineRule="auto"/>
        <w:ind w:right="-161" w:firstLine="2640" w:firstLineChars="1100"/>
        <w:rPr>
          <w:rFonts w:hint="eastAsia" w:ascii="宋体" w:hAnsi="宋体" w:eastAsia="宋体" w:cs="宋体"/>
          <w:sz w:val="24"/>
        </w:rPr>
      </w:pPr>
    </w:p>
    <w:p w14:paraId="57B353D0">
      <w:pPr>
        <w:spacing w:line="480" w:lineRule="auto"/>
        <w:ind w:right="-161" w:firstLine="2640" w:firstLineChars="1100"/>
        <w:rPr>
          <w:rFonts w:hint="eastAsia" w:ascii="宋体" w:hAnsi="宋体" w:eastAsia="宋体" w:cs="宋体"/>
          <w:sz w:val="24"/>
        </w:rPr>
      </w:pPr>
    </w:p>
    <w:p w14:paraId="4B5D8FF3">
      <w:pPr>
        <w:spacing w:line="480" w:lineRule="auto"/>
        <w:ind w:right="-161" w:firstLine="2640" w:firstLineChars="1100"/>
        <w:rPr>
          <w:rFonts w:hint="eastAsia" w:ascii="宋体" w:hAnsi="宋体" w:eastAsia="宋体" w:cs="宋体"/>
          <w:sz w:val="24"/>
        </w:rPr>
      </w:pPr>
    </w:p>
    <w:p w14:paraId="6047CF37">
      <w:pPr>
        <w:rPr>
          <w:rFonts w:hint="eastAsia"/>
        </w:rPr>
      </w:pPr>
    </w:p>
    <w:p w14:paraId="1600DE59">
      <w:pPr>
        <w:rPr>
          <w:rFonts w:hint="eastAsia"/>
        </w:rPr>
      </w:pPr>
    </w:p>
    <w:bookmarkEnd w:id="248"/>
    <w:bookmarkEnd w:id="249"/>
    <w:bookmarkEnd w:id="250"/>
    <w:bookmarkEnd w:id="251"/>
    <w:bookmarkEnd w:id="252"/>
    <w:p w14:paraId="21AB5C9B">
      <w:pPr>
        <w:rPr>
          <w:rFonts w:hint="eastAsia"/>
        </w:rPr>
      </w:pPr>
      <w:bookmarkStart w:id="255" w:name="_Toc32070"/>
      <w:bookmarkStart w:id="256" w:name="_Toc10670"/>
      <w:bookmarkStart w:id="257" w:name="_Toc12278"/>
      <w:bookmarkStart w:id="258" w:name="_Toc17542"/>
      <w:bookmarkStart w:id="259" w:name="_Toc354655332"/>
      <w:bookmarkStart w:id="260" w:name="_Toc19031"/>
      <w:bookmarkStart w:id="261" w:name="_Toc465958135"/>
      <w:bookmarkStart w:id="262" w:name="_Toc14838"/>
    </w:p>
    <w:p w14:paraId="089E856A">
      <w:pPr>
        <w:spacing w:line="360" w:lineRule="atLeast"/>
        <w:jc w:val="center"/>
        <w:rPr>
          <w:rFonts w:hint="eastAsia" w:ascii="宋体" w:hAnsi="宋体" w:eastAsia="宋体" w:cs="宋体"/>
          <w:b/>
          <w:sz w:val="32"/>
          <w:szCs w:val="32"/>
        </w:rPr>
      </w:pPr>
      <w:bookmarkStart w:id="263" w:name="_Toc462325849"/>
      <w:bookmarkStart w:id="264" w:name="_Toc14435"/>
      <w:bookmarkStart w:id="265" w:name="_Toc283240507"/>
      <w:bookmarkStart w:id="266" w:name="_Toc334522302"/>
      <w:bookmarkStart w:id="267" w:name="_Toc347478756"/>
      <w:bookmarkStart w:id="268" w:name="_Toc312789414"/>
      <w:bookmarkStart w:id="269" w:name="_Toc8154"/>
      <w:bookmarkStart w:id="270" w:name="_Toc311415668"/>
      <w:bookmarkStart w:id="271" w:name="_Toc21987"/>
      <w:bookmarkStart w:id="272" w:name="_Toc465958136"/>
      <w:r>
        <w:rPr>
          <w:rFonts w:hint="eastAsia" w:ascii="宋体" w:hAnsi="宋体" w:eastAsia="宋体" w:cs="宋体"/>
          <w:b/>
          <w:sz w:val="32"/>
          <w:szCs w:val="32"/>
          <w:lang w:val="en-US" w:eastAsia="zh-CN"/>
        </w:rPr>
        <w:t>五</w:t>
      </w:r>
      <w:r>
        <w:rPr>
          <w:rFonts w:hint="eastAsia" w:ascii="宋体" w:hAnsi="宋体" w:eastAsia="宋体" w:cs="宋体"/>
          <w:b/>
          <w:kern w:val="2"/>
          <w:sz w:val="32"/>
          <w:lang w:val="en-US" w:eastAsia="zh-CN" w:bidi="ar-SA"/>
        </w:rPr>
        <w:t>、供应商参加政府采购活动承诺书</w:t>
      </w:r>
    </w:p>
    <w:p w14:paraId="4A01F44E">
      <w:pPr>
        <w:spacing w:line="360" w:lineRule="atLeast"/>
        <w:rPr>
          <w:rFonts w:hint="eastAsia" w:ascii="宋体" w:hAnsi="宋体" w:eastAsia="宋体" w:cs="宋体"/>
          <w:b/>
          <w:sz w:val="32"/>
          <w:szCs w:val="32"/>
        </w:rPr>
      </w:pPr>
    </w:p>
    <w:p w14:paraId="0D20BD05">
      <w:pPr>
        <w:pStyle w:val="14"/>
        <w:jc w:val="center"/>
        <w:rPr>
          <w:rFonts w:hint="eastAsia" w:ascii="宋体" w:hAnsi="宋体" w:eastAsia="宋体" w:cs="宋体"/>
          <w:b/>
          <w:sz w:val="32"/>
        </w:rPr>
      </w:pPr>
      <w:r>
        <w:rPr>
          <w:rFonts w:hint="eastAsia" w:ascii="宋体" w:hAnsi="宋体" w:eastAsia="宋体" w:cs="宋体"/>
          <w:b/>
          <w:sz w:val="32"/>
        </w:rPr>
        <w:t>陕西省政府采购投标人拒绝政府采购领域</w:t>
      </w:r>
    </w:p>
    <w:p w14:paraId="328500DE">
      <w:pPr>
        <w:pStyle w:val="14"/>
        <w:jc w:val="center"/>
        <w:rPr>
          <w:rFonts w:hint="eastAsia" w:ascii="宋体" w:hAnsi="宋体" w:eastAsia="宋体" w:cs="宋体"/>
          <w:b/>
          <w:sz w:val="32"/>
        </w:rPr>
      </w:pPr>
      <w:r>
        <w:rPr>
          <w:rFonts w:hint="eastAsia" w:ascii="宋体" w:hAnsi="宋体" w:eastAsia="宋体" w:cs="宋体"/>
          <w:b/>
          <w:sz w:val="32"/>
        </w:rPr>
        <w:t>商业贿赂承诺书</w:t>
      </w:r>
      <w:r>
        <w:rPr>
          <w:rFonts w:hint="eastAsia" w:ascii="宋体" w:hAnsi="宋体" w:eastAsia="宋体" w:cs="宋体"/>
          <w:b/>
          <w:sz w:val="32"/>
          <w:szCs w:val="32"/>
        </w:rPr>
        <w:t>Ⅰ</w:t>
      </w:r>
    </w:p>
    <w:p w14:paraId="1FBC070C">
      <w:pPr>
        <w:rPr>
          <w:rFonts w:hint="eastAsia" w:ascii="宋体" w:hAnsi="宋体" w:eastAsia="宋体" w:cs="宋体"/>
        </w:rPr>
      </w:pPr>
    </w:p>
    <w:p w14:paraId="74ECA04F">
      <w:pPr>
        <w:spacing w:line="360" w:lineRule="auto"/>
        <w:ind w:firstLine="360" w:firstLineChars="150"/>
        <w:rPr>
          <w:rFonts w:hint="eastAsia" w:ascii="宋体" w:hAnsi="宋体" w:eastAsia="宋体" w:cs="宋体"/>
          <w:sz w:val="24"/>
          <w:szCs w:val="28"/>
        </w:rPr>
      </w:pPr>
      <w:r>
        <w:rPr>
          <w:rFonts w:hint="eastAsia" w:ascii="宋体" w:hAnsi="宋体" w:eastAsia="宋体" w:cs="宋体"/>
          <w:sz w:val="24"/>
          <w:szCs w:val="28"/>
        </w:rPr>
        <w:t xml:space="preserve"> 为响应党中央、国务院关于治理政府采购领域商业贿赂行为的号召，我公司在此庄严承诺：</w:t>
      </w:r>
    </w:p>
    <w:p w14:paraId="5BE49BB4">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1、在参与政府采购活动中遵纪守法、诚信经营、公平竞标。</w:t>
      </w:r>
    </w:p>
    <w:p w14:paraId="415B498C">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2、不向政府采购单位、采购代理机构和政府采购评审专家进行任何形式的商业贿赂以谋取交易机会。</w:t>
      </w:r>
    </w:p>
    <w:p w14:paraId="48037A9E">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3、不向政府采购代理机构和采购单位提供虚假资质文件或采用虚假应标方式参与政府采购市场竞争并谋取中标。</w:t>
      </w:r>
    </w:p>
    <w:p w14:paraId="0F41436F">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4、不采取“围标、陪标”等商业欺诈手段获得政府采购订单。</w:t>
      </w:r>
    </w:p>
    <w:p w14:paraId="18F619E1">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5、不采取不正当手段诋毁、排挤其他投标单位。</w:t>
      </w:r>
    </w:p>
    <w:p w14:paraId="7D4B4DCA">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6、不在提供商品和服务时“偷梁换柱、以次充好”损害采购单位的合法权益。</w:t>
      </w:r>
    </w:p>
    <w:p w14:paraId="0A606EE7">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7、不与采购单位、采购代理机构政府采购评审专家或其它投标单位恶意串通，进行质疑和投诉，维护政府采购市场秩序。</w:t>
      </w:r>
    </w:p>
    <w:p w14:paraId="6956569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8、尊重和接受政府采购监督管理部门的监督和政府采购代理机构招标采购要求，承担因违约行为给采购单位造成的损失。</w:t>
      </w:r>
    </w:p>
    <w:p w14:paraId="7426012A">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9、不发生其他有悖于政府采购公开、公平、公正和诚信原则的行为。</w:t>
      </w:r>
    </w:p>
    <w:p w14:paraId="04ABDF3F">
      <w:pPr>
        <w:spacing w:line="360" w:lineRule="auto"/>
        <w:ind w:firstLine="480" w:firstLineChars="200"/>
        <w:rPr>
          <w:rFonts w:hint="eastAsia" w:ascii="宋体" w:hAnsi="宋体" w:eastAsia="宋体" w:cs="宋体"/>
          <w:sz w:val="24"/>
          <w:szCs w:val="28"/>
        </w:rPr>
      </w:pPr>
    </w:p>
    <w:p w14:paraId="3B36A47C">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承诺单位：（盖章）</w:t>
      </w:r>
    </w:p>
    <w:p w14:paraId="21B7BE87">
      <w:pPr>
        <w:spacing w:line="360" w:lineRule="auto"/>
        <w:ind w:firstLine="360" w:firstLineChars="150"/>
        <w:rPr>
          <w:rFonts w:hint="eastAsia" w:ascii="宋体" w:hAnsi="宋体" w:eastAsia="宋体" w:cs="宋体"/>
          <w:sz w:val="24"/>
          <w:szCs w:val="28"/>
        </w:rPr>
      </w:pPr>
    </w:p>
    <w:p w14:paraId="28992DFB">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全权代表：（签字）</w:t>
      </w:r>
    </w:p>
    <w:p w14:paraId="02AC9B8A">
      <w:pPr>
        <w:spacing w:line="360" w:lineRule="auto"/>
        <w:ind w:firstLine="360" w:firstLineChars="150"/>
        <w:rPr>
          <w:rFonts w:hint="eastAsia" w:ascii="宋体" w:hAnsi="宋体" w:eastAsia="宋体" w:cs="宋体"/>
          <w:sz w:val="24"/>
          <w:szCs w:val="28"/>
        </w:rPr>
      </w:pPr>
    </w:p>
    <w:p w14:paraId="21CDEDBF">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地址：                              邮编：</w:t>
      </w:r>
    </w:p>
    <w:p w14:paraId="657F4ECA">
      <w:pPr>
        <w:spacing w:line="360" w:lineRule="auto"/>
        <w:ind w:firstLine="480" w:firstLineChars="200"/>
        <w:rPr>
          <w:rFonts w:hint="eastAsia" w:ascii="宋体" w:hAnsi="宋体" w:eastAsia="宋体" w:cs="宋体"/>
          <w:sz w:val="24"/>
          <w:szCs w:val="28"/>
        </w:rPr>
      </w:pPr>
    </w:p>
    <w:p w14:paraId="3CA67722">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电话：</w:t>
      </w:r>
    </w:p>
    <w:p w14:paraId="152D2E72">
      <w:pPr>
        <w:spacing w:line="360" w:lineRule="auto"/>
        <w:ind w:right="480" w:firstLine="360" w:firstLineChars="150"/>
        <w:jc w:val="center"/>
        <w:rPr>
          <w:rFonts w:hint="eastAsia" w:ascii="宋体" w:hAnsi="宋体" w:eastAsia="宋体" w:cs="宋体"/>
          <w:sz w:val="24"/>
          <w:szCs w:val="28"/>
        </w:rPr>
      </w:pPr>
      <w:r>
        <w:rPr>
          <w:rFonts w:hint="eastAsia" w:ascii="宋体" w:hAnsi="宋体" w:eastAsia="宋体" w:cs="宋体"/>
          <w:sz w:val="24"/>
          <w:szCs w:val="28"/>
        </w:rPr>
        <w:t xml:space="preserve">                                                 年  月  日</w:t>
      </w:r>
    </w:p>
    <w:p w14:paraId="763B92C2">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承诺书Ⅱ</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E5B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07B8CF10">
            <w:pPr>
              <w:spacing w:line="360" w:lineRule="atLeast"/>
              <w:rPr>
                <w:rFonts w:hint="eastAsia" w:ascii="宋体" w:hAnsi="宋体" w:eastAsia="宋体" w:cs="宋体"/>
                <w:sz w:val="24"/>
              </w:rPr>
            </w:pPr>
            <w:r>
              <w:rPr>
                <w:rFonts w:hint="eastAsia" w:ascii="宋体" w:hAnsi="宋体" w:eastAsia="宋体" w:cs="宋体"/>
                <w:sz w:val="24"/>
              </w:rPr>
              <w:t>致：榆林卫诚项目管理服务有限公司</w:t>
            </w:r>
          </w:p>
        </w:tc>
      </w:tr>
      <w:tr w14:paraId="3E89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7D92120">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作为参加贵公司组织的招标采购项目的投标单位，本公司承诺：在参加本项目招标之前不存在被依法禁止经营行为、财产被接管或冻结的情况，如有隐瞒实情，愿承担一切责任及后果。</w:t>
            </w:r>
          </w:p>
        </w:tc>
      </w:tr>
      <w:tr w14:paraId="292C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489A98F9">
            <w:pPr>
              <w:spacing w:line="360" w:lineRule="atLeast"/>
              <w:jc w:val="center"/>
              <w:rPr>
                <w:rFonts w:hint="eastAsia" w:ascii="宋体" w:hAnsi="宋体" w:eastAsia="宋体" w:cs="宋体"/>
                <w:sz w:val="24"/>
              </w:rPr>
            </w:pPr>
            <w:r>
              <w:rPr>
                <w:rFonts w:hint="eastAsia" w:ascii="宋体" w:hAnsi="宋体" w:eastAsia="宋体" w:cs="宋体"/>
                <w:sz w:val="24"/>
              </w:rPr>
              <w:t>投标单位</w:t>
            </w:r>
          </w:p>
        </w:tc>
        <w:tc>
          <w:tcPr>
            <w:tcW w:w="3420" w:type="dxa"/>
            <w:noWrap w:val="0"/>
            <w:vAlign w:val="center"/>
          </w:tcPr>
          <w:p w14:paraId="14FE458E">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noWrap w:val="0"/>
            <w:vAlign w:val="center"/>
          </w:tcPr>
          <w:p w14:paraId="4F98CCA7">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14:paraId="0812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DAC4445">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420" w:type="dxa"/>
            <w:noWrap w:val="0"/>
            <w:vAlign w:val="center"/>
          </w:tcPr>
          <w:p w14:paraId="306474F4">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noWrap w:val="0"/>
            <w:vAlign w:val="center"/>
          </w:tcPr>
          <w:p w14:paraId="3D73364B">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5311157C">
      <w:pPr>
        <w:spacing w:line="360" w:lineRule="atLeast"/>
        <w:rPr>
          <w:rFonts w:hint="eastAsia" w:ascii="宋体" w:hAnsi="宋体" w:eastAsia="宋体" w:cs="宋体"/>
          <w:b/>
          <w:sz w:val="42"/>
          <w:szCs w:val="42"/>
        </w:rPr>
      </w:pPr>
    </w:p>
    <w:p w14:paraId="24D5D8C2">
      <w:pPr>
        <w:spacing w:line="360" w:lineRule="atLeast"/>
        <w:rPr>
          <w:rFonts w:hint="eastAsia" w:ascii="宋体" w:hAnsi="宋体" w:eastAsia="宋体" w:cs="宋体"/>
          <w:b/>
          <w:sz w:val="42"/>
          <w:szCs w:val="42"/>
        </w:rPr>
      </w:pPr>
    </w:p>
    <w:p w14:paraId="5671A35D">
      <w:pPr>
        <w:spacing w:line="360" w:lineRule="atLeast"/>
        <w:rPr>
          <w:rFonts w:hint="eastAsia" w:ascii="宋体" w:hAnsi="宋体" w:eastAsia="宋体" w:cs="宋体"/>
          <w:b/>
          <w:sz w:val="42"/>
          <w:szCs w:val="42"/>
        </w:rPr>
      </w:pPr>
    </w:p>
    <w:p w14:paraId="3453813B">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承诺书Ⅲ</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414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7D8DC378">
            <w:pPr>
              <w:spacing w:line="360" w:lineRule="atLeast"/>
              <w:rPr>
                <w:rFonts w:hint="eastAsia" w:ascii="宋体" w:hAnsi="宋体" w:eastAsia="宋体" w:cs="宋体"/>
                <w:sz w:val="24"/>
              </w:rPr>
            </w:pPr>
            <w:r>
              <w:rPr>
                <w:rFonts w:hint="eastAsia" w:ascii="宋体" w:hAnsi="宋体" w:eastAsia="宋体" w:cs="宋体"/>
                <w:sz w:val="24"/>
              </w:rPr>
              <w:t>致：榆林卫诚项目管理服务有限公司</w:t>
            </w:r>
          </w:p>
        </w:tc>
      </w:tr>
      <w:tr w14:paraId="4F0B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8508A77">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作为参加贵公司组织的招标采购项目的投标单位，本公司郑重申告并承诺：近三年受到有关行政主管部门的行政处理、不良行为记录为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14:paraId="2745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26F399A1">
            <w:pPr>
              <w:spacing w:line="360" w:lineRule="atLeast"/>
              <w:jc w:val="center"/>
              <w:rPr>
                <w:rFonts w:hint="eastAsia" w:ascii="宋体" w:hAnsi="宋体" w:eastAsia="宋体" w:cs="宋体"/>
                <w:sz w:val="24"/>
              </w:rPr>
            </w:pPr>
            <w:r>
              <w:rPr>
                <w:rFonts w:hint="eastAsia" w:ascii="宋体" w:hAnsi="宋体" w:eastAsia="宋体" w:cs="宋体"/>
                <w:sz w:val="24"/>
              </w:rPr>
              <w:t>投标单位</w:t>
            </w:r>
          </w:p>
        </w:tc>
        <w:tc>
          <w:tcPr>
            <w:tcW w:w="3420" w:type="dxa"/>
            <w:noWrap w:val="0"/>
            <w:vAlign w:val="center"/>
          </w:tcPr>
          <w:p w14:paraId="6F486DA6">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noWrap w:val="0"/>
            <w:vAlign w:val="center"/>
          </w:tcPr>
          <w:p w14:paraId="11F560DE">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14:paraId="5D97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D0D9320">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420" w:type="dxa"/>
            <w:noWrap w:val="0"/>
            <w:vAlign w:val="center"/>
          </w:tcPr>
          <w:p w14:paraId="66F6ED34">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noWrap w:val="0"/>
            <w:vAlign w:val="center"/>
          </w:tcPr>
          <w:p w14:paraId="6D66C659">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53519CAE">
      <w:pPr>
        <w:spacing w:line="360" w:lineRule="atLeast"/>
        <w:rPr>
          <w:rFonts w:hint="eastAsia" w:ascii="宋体" w:hAnsi="宋体" w:eastAsia="宋体" w:cs="宋体"/>
          <w:b/>
          <w:sz w:val="32"/>
          <w:szCs w:val="32"/>
        </w:rPr>
      </w:pPr>
    </w:p>
    <w:p w14:paraId="391043E7">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承诺书Ⅳ</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5519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777D619B">
            <w:pPr>
              <w:spacing w:line="360" w:lineRule="atLeast"/>
              <w:rPr>
                <w:rFonts w:hint="eastAsia" w:ascii="宋体" w:hAnsi="宋体" w:eastAsia="宋体" w:cs="宋体"/>
                <w:sz w:val="24"/>
              </w:rPr>
            </w:pPr>
            <w:r>
              <w:rPr>
                <w:rFonts w:hint="eastAsia" w:ascii="宋体" w:hAnsi="宋体" w:eastAsia="宋体" w:cs="宋体"/>
                <w:sz w:val="24"/>
              </w:rPr>
              <w:t>致：榆林卫诚项目管理服务有限公司</w:t>
            </w:r>
          </w:p>
        </w:tc>
      </w:tr>
      <w:tr w14:paraId="42C3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2F6E1B0A">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作为参加贵公司组织的招标采购项目的投标单位，本公司郑重申告：近三年因项目质量问题的不法行为记录为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14:paraId="55E8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55DBE70D">
            <w:pPr>
              <w:spacing w:line="360" w:lineRule="atLeast"/>
              <w:jc w:val="center"/>
              <w:rPr>
                <w:rFonts w:hint="eastAsia" w:ascii="宋体" w:hAnsi="宋体" w:eastAsia="宋体" w:cs="宋体"/>
                <w:sz w:val="24"/>
              </w:rPr>
            </w:pPr>
            <w:r>
              <w:rPr>
                <w:rFonts w:hint="eastAsia" w:ascii="宋体" w:hAnsi="宋体" w:eastAsia="宋体" w:cs="宋体"/>
                <w:sz w:val="24"/>
              </w:rPr>
              <w:t>投标单位</w:t>
            </w:r>
          </w:p>
        </w:tc>
        <w:tc>
          <w:tcPr>
            <w:tcW w:w="3420" w:type="dxa"/>
            <w:noWrap w:val="0"/>
            <w:vAlign w:val="center"/>
          </w:tcPr>
          <w:p w14:paraId="650DCA82">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noWrap w:val="0"/>
            <w:vAlign w:val="center"/>
          </w:tcPr>
          <w:p w14:paraId="7F5C4C2A">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14:paraId="173C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67D2B17">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420" w:type="dxa"/>
            <w:noWrap w:val="0"/>
            <w:vAlign w:val="center"/>
          </w:tcPr>
          <w:p w14:paraId="3B4E7D76">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noWrap w:val="0"/>
            <w:vAlign w:val="center"/>
          </w:tcPr>
          <w:p w14:paraId="4D640BDD">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2ABDCC04">
      <w:pPr>
        <w:spacing w:line="360" w:lineRule="auto"/>
        <w:ind w:right="480"/>
        <w:rPr>
          <w:rFonts w:hint="eastAsia" w:ascii="宋体" w:hAnsi="宋体" w:eastAsia="宋体" w:cs="宋体"/>
          <w:sz w:val="24"/>
          <w:szCs w:val="28"/>
        </w:rPr>
      </w:pPr>
    </w:p>
    <w:p w14:paraId="5C859BAC">
      <w:pPr>
        <w:spacing w:line="360" w:lineRule="auto"/>
        <w:ind w:right="480"/>
        <w:rPr>
          <w:rFonts w:hint="eastAsia" w:ascii="宋体" w:hAnsi="宋体" w:eastAsia="宋体" w:cs="宋体"/>
          <w:sz w:val="24"/>
          <w:szCs w:val="28"/>
        </w:rPr>
      </w:pPr>
    </w:p>
    <w:p w14:paraId="69B88860">
      <w:pPr>
        <w:spacing w:line="360" w:lineRule="auto"/>
        <w:ind w:right="480"/>
        <w:rPr>
          <w:rFonts w:hint="eastAsia" w:ascii="宋体" w:hAnsi="宋体" w:eastAsia="宋体" w:cs="宋体"/>
          <w:sz w:val="24"/>
          <w:szCs w:val="28"/>
        </w:rPr>
      </w:pPr>
    </w:p>
    <w:p w14:paraId="61CA6363">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w:t>
      </w:r>
      <w:r>
        <w:rPr>
          <w:rFonts w:hint="eastAsia" w:ascii="宋体" w:hAnsi="宋体" w:eastAsia="宋体" w:cs="宋体"/>
          <w:b/>
          <w:sz w:val="36"/>
          <w:szCs w:val="36"/>
        </w:rPr>
        <w:fldChar w:fldCharType="begin"/>
      </w:r>
      <w:r>
        <w:rPr>
          <w:rFonts w:hint="eastAsia" w:ascii="宋体" w:hAnsi="宋体" w:eastAsia="宋体" w:cs="宋体"/>
          <w:b/>
          <w:sz w:val="36"/>
          <w:szCs w:val="36"/>
        </w:rPr>
        <w:instrText xml:space="preserve"> = 5 \* ROMAN </w:instrText>
      </w:r>
      <w:r>
        <w:rPr>
          <w:rFonts w:hint="eastAsia" w:ascii="宋体" w:hAnsi="宋体" w:eastAsia="宋体" w:cs="宋体"/>
          <w:b/>
          <w:sz w:val="36"/>
          <w:szCs w:val="36"/>
        </w:rPr>
        <w:fldChar w:fldCharType="separate"/>
      </w:r>
      <w:r>
        <w:rPr>
          <w:rFonts w:hint="eastAsia" w:ascii="宋体" w:hAnsi="宋体" w:eastAsia="宋体" w:cs="宋体"/>
          <w:b/>
          <w:sz w:val="36"/>
          <w:szCs w:val="36"/>
        </w:rPr>
        <w:t>V</w:t>
      </w:r>
      <w:r>
        <w:rPr>
          <w:rFonts w:hint="eastAsia" w:ascii="宋体" w:hAnsi="宋体" w:eastAsia="宋体" w:cs="宋体"/>
          <w:b/>
          <w:sz w:val="36"/>
          <w:szCs w:val="36"/>
        </w:rPr>
        <w:fldChar w:fldCharType="end"/>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611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2771D6C">
            <w:pPr>
              <w:spacing w:line="360" w:lineRule="atLeast"/>
              <w:rPr>
                <w:rFonts w:hint="eastAsia" w:ascii="宋体" w:hAnsi="宋体" w:eastAsia="宋体" w:cs="宋体"/>
                <w:sz w:val="24"/>
              </w:rPr>
            </w:pPr>
            <w:r>
              <w:rPr>
                <w:rFonts w:hint="eastAsia" w:ascii="宋体" w:hAnsi="宋体" w:eastAsia="宋体" w:cs="宋体"/>
                <w:sz w:val="24"/>
              </w:rPr>
              <w:t>致：榆林卫诚项目管理服务有限公司</w:t>
            </w:r>
          </w:p>
        </w:tc>
      </w:tr>
      <w:tr w14:paraId="4A60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6C41A713">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作为参加贵公司组织的招标采购项目的投标单位，本公司承诺：参加本次投标提交的所有资质证明文件及业绩证明是真实的、有效的，如有隐瞒实情，愿承担一切责任及后果。</w:t>
            </w:r>
          </w:p>
        </w:tc>
      </w:tr>
      <w:tr w14:paraId="2BE0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61FA9FBF">
            <w:pPr>
              <w:spacing w:line="360" w:lineRule="atLeast"/>
              <w:jc w:val="center"/>
              <w:rPr>
                <w:rFonts w:hint="eastAsia" w:ascii="宋体" w:hAnsi="宋体" w:eastAsia="宋体" w:cs="宋体"/>
                <w:sz w:val="24"/>
              </w:rPr>
            </w:pPr>
            <w:r>
              <w:rPr>
                <w:rFonts w:hint="eastAsia" w:ascii="宋体" w:hAnsi="宋体" w:eastAsia="宋体" w:cs="宋体"/>
                <w:sz w:val="24"/>
              </w:rPr>
              <w:t>投标单位</w:t>
            </w:r>
          </w:p>
        </w:tc>
        <w:tc>
          <w:tcPr>
            <w:tcW w:w="3420" w:type="dxa"/>
            <w:noWrap w:val="0"/>
            <w:vAlign w:val="center"/>
          </w:tcPr>
          <w:p w14:paraId="15F6E855">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noWrap w:val="0"/>
            <w:vAlign w:val="center"/>
          </w:tcPr>
          <w:p w14:paraId="5ECEC9BA">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14:paraId="6E18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023659E6">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420" w:type="dxa"/>
            <w:noWrap w:val="0"/>
            <w:vAlign w:val="center"/>
          </w:tcPr>
          <w:p w14:paraId="2F3DAC82">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noWrap w:val="0"/>
            <w:vAlign w:val="center"/>
          </w:tcPr>
          <w:p w14:paraId="304B816D">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621BC93E">
      <w:pPr>
        <w:spacing w:line="360" w:lineRule="atLeast"/>
        <w:jc w:val="center"/>
        <w:rPr>
          <w:rFonts w:hint="eastAsia" w:ascii="宋体" w:hAnsi="宋体" w:eastAsia="宋体" w:cs="宋体"/>
          <w:b/>
          <w:sz w:val="32"/>
          <w:szCs w:val="32"/>
        </w:rPr>
      </w:pPr>
    </w:p>
    <w:p w14:paraId="2EB61E2C">
      <w:pPr>
        <w:spacing w:line="360" w:lineRule="auto"/>
        <w:ind w:right="456"/>
        <w:jc w:val="center"/>
        <w:rPr>
          <w:rFonts w:hint="eastAsia" w:ascii="宋体" w:hAnsi="宋体" w:eastAsia="宋体" w:cs="宋体"/>
          <w:b/>
          <w:bCs/>
          <w:sz w:val="32"/>
        </w:rPr>
      </w:pPr>
    </w:p>
    <w:p w14:paraId="1E6DE00A">
      <w:pPr>
        <w:spacing w:line="480" w:lineRule="auto"/>
        <w:ind w:right="-161" w:firstLine="2640" w:firstLineChars="1100"/>
        <w:rPr>
          <w:rFonts w:hint="eastAsia" w:ascii="宋体" w:hAnsi="宋体" w:eastAsia="宋体" w:cs="宋体"/>
          <w:sz w:val="24"/>
        </w:rPr>
      </w:pPr>
    </w:p>
    <w:bookmarkEnd w:id="263"/>
    <w:bookmarkEnd w:id="264"/>
    <w:bookmarkEnd w:id="265"/>
    <w:bookmarkEnd w:id="266"/>
    <w:bookmarkEnd w:id="267"/>
    <w:bookmarkEnd w:id="268"/>
    <w:bookmarkEnd w:id="269"/>
    <w:bookmarkEnd w:id="270"/>
    <w:bookmarkEnd w:id="271"/>
    <w:bookmarkEnd w:id="272"/>
    <w:p w14:paraId="778FD071">
      <w:pPr>
        <w:numPr>
          <w:ilvl w:val="0"/>
          <w:numId w:val="0"/>
        </w:numPr>
        <w:spacing w:line="480" w:lineRule="auto"/>
        <w:ind w:right="-161" w:rightChars="0"/>
        <w:jc w:val="center"/>
        <w:rPr>
          <w:rFonts w:hint="eastAsia" w:ascii="宋体" w:hAnsi="宋体" w:eastAsia="宋体" w:cs="宋体"/>
          <w:b/>
          <w:sz w:val="32"/>
        </w:rPr>
      </w:pPr>
      <w:r>
        <w:rPr>
          <w:rFonts w:hint="eastAsia" w:ascii="宋体" w:hAnsi="宋体" w:eastAsia="宋体" w:cs="宋体"/>
          <w:b/>
          <w:sz w:val="32"/>
          <w:lang w:val="en-US" w:eastAsia="zh-CN"/>
        </w:rPr>
        <w:t>六、投标方案</w:t>
      </w:r>
    </w:p>
    <w:p w14:paraId="162DB808">
      <w:pPr>
        <w:pStyle w:val="8"/>
        <w:numPr>
          <w:ilvl w:val="0"/>
          <w:numId w:val="0"/>
        </w:numPr>
        <w:rPr>
          <w:rFonts w:hint="eastAsia" w:ascii="宋体" w:hAnsi="宋体" w:eastAsia="宋体" w:cs="宋体"/>
          <w:b/>
          <w:bCs/>
          <w:sz w:val="24"/>
          <w:szCs w:val="22"/>
        </w:rPr>
      </w:pPr>
    </w:p>
    <w:p w14:paraId="369F2329">
      <w:pPr>
        <w:pStyle w:val="8"/>
        <w:numPr>
          <w:ilvl w:val="0"/>
          <w:numId w:val="8"/>
        </w:numPr>
        <w:rPr>
          <w:rFonts w:hint="eastAsia" w:ascii="宋体" w:hAnsi="宋体" w:eastAsia="宋体" w:cs="宋体"/>
          <w:b/>
          <w:bCs/>
          <w:sz w:val="24"/>
          <w:szCs w:val="22"/>
        </w:rPr>
      </w:pPr>
      <w:r>
        <w:rPr>
          <w:rFonts w:hint="eastAsia" w:ascii="宋体" w:hAnsi="宋体" w:eastAsia="宋体" w:cs="宋体"/>
          <w:b/>
          <w:bCs/>
          <w:sz w:val="24"/>
        </w:rPr>
        <w:t>投标人应按照招标文件要求，根据“第四部分 采购内容”内容做出全面响应。由投标人自行编制，</w:t>
      </w:r>
      <w:r>
        <w:rPr>
          <w:rFonts w:hint="eastAsia" w:ascii="宋体" w:hAnsi="宋体" w:eastAsia="宋体" w:cs="宋体"/>
          <w:b/>
          <w:bCs/>
          <w:sz w:val="24"/>
          <w:szCs w:val="22"/>
        </w:rPr>
        <w:t>格式自拟。</w:t>
      </w:r>
    </w:p>
    <w:p w14:paraId="542D6368">
      <w:pPr>
        <w:pStyle w:val="42"/>
        <w:spacing w:line="360" w:lineRule="auto"/>
        <w:ind w:firstLine="480"/>
        <w:rPr>
          <w:rFonts w:hint="eastAsia" w:ascii="宋体" w:hAnsi="宋体" w:eastAsia="宋体" w:cs="宋体"/>
          <w:bCs/>
          <w:kern w:val="0"/>
          <w:sz w:val="24"/>
          <w:szCs w:val="24"/>
        </w:rPr>
      </w:pPr>
    </w:p>
    <w:p w14:paraId="059AF683">
      <w:pPr>
        <w:pStyle w:val="11"/>
        <w:ind w:left="1433" w:leftChars="0" w:hanging="1433" w:hangingChars="446"/>
        <w:jc w:val="center"/>
        <w:rPr>
          <w:rFonts w:hint="eastAsia" w:ascii="宋体" w:hAnsi="宋体" w:eastAsia="宋体" w:cs="宋体"/>
          <w:b/>
          <w:sz w:val="32"/>
          <w:szCs w:val="32"/>
        </w:rPr>
      </w:pPr>
    </w:p>
    <w:p w14:paraId="3096B3C8">
      <w:pPr>
        <w:pStyle w:val="11"/>
        <w:ind w:left="1433" w:leftChars="0" w:hanging="1433" w:hangingChars="446"/>
        <w:jc w:val="center"/>
        <w:rPr>
          <w:rFonts w:hint="eastAsia" w:ascii="宋体" w:hAnsi="宋体" w:eastAsia="宋体" w:cs="宋体"/>
          <w:b/>
          <w:sz w:val="32"/>
          <w:szCs w:val="32"/>
        </w:rPr>
      </w:pPr>
    </w:p>
    <w:p w14:paraId="70C0EA35">
      <w:pPr>
        <w:pStyle w:val="11"/>
        <w:ind w:left="1433" w:leftChars="0" w:hanging="1433" w:hangingChars="446"/>
        <w:jc w:val="center"/>
        <w:rPr>
          <w:rFonts w:hint="eastAsia" w:ascii="宋体" w:hAnsi="宋体" w:eastAsia="宋体" w:cs="宋体"/>
          <w:b/>
          <w:sz w:val="32"/>
          <w:szCs w:val="32"/>
        </w:rPr>
      </w:pPr>
    </w:p>
    <w:p w14:paraId="34A6BBC2">
      <w:pPr>
        <w:pStyle w:val="11"/>
        <w:ind w:left="1433" w:leftChars="0" w:hanging="1433" w:hangingChars="446"/>
        <w:jc w:val="center"/>
        <w:rPr>
          <w:rFonts w:hint="eastAsia" w:ascii="宋体" w:hAnsi="宋体" w:eastAsia="宋体" w:cs="宋体"/>
          <w:b/>
          <w:sz w:val="32"/>
          <w:szCs w:val="32"/>
        </w:rPr>
      </w:pPr>
    </w:p>
    <w:p w14:paraId="7F680319">
      <w:pPr>
        <w:pStyle w:val="11"/>
        <w:ind w:left="1433" w:leftChars="0" w:hanging="1433" w:hangingChars="446"/>
        <w:jc w:val="center"/>
        <w:rPr>
          <w:rFonts w:hint="eastAsia" w:ascii="宋体" w:hAnsi="宋体" w:eastAsia="宋体" w:cs="宋体"/>
          <w:b/>
          <w:sz w:val="32"/>
          <w:szCs w:val="32"/>
        </w:rPr>
      </w:pPr>
    </w:p>
    <w:p w14:paraId="7D3C903B">
      <w:pPr>
        <w:pStyle w:val="11"/>
        <w:ind w:left="1433" w:leftChars="0" w:hanging="1433" w:hangingChars="446"/>
        <w:jc w:val="center"/>
        <w:rPr>
          <w:rFonts w:hint="eastAsia" w:ascii="宋体" w:hAnsi="宋体" w:eastAsia="宋体" w:cs="宋体"/>
          <w:b/>
          <w:sz w:val="32"/>
          <w:szCs w:val="32"/>
        </w:rPr>
      </w:pPr>
    </w:p>
    <w:p w14:paraId="43B720F7">
      <w:pPr>
        <w:pStyle w:val="11"/>
        <w:ind w:left="1433" w:leftChars="0" w:hanging="1433" w:hangingChars="446"/>
        <w:jc w:val="center"/>
        <w:rPr>
          <w:rFonts w:hint="eastAsia" w:ascii="宋体" w:hAnsi="宋体" w:eastAsia="宋体" w:cs="宋体"/>
          <w:b/>
          <w:sz w:val="32"/>
          <w:szCs w:val="32"/>
        </w:rPr>
      </w:pPr>
    </w:p>
    <w:p w14:paraId="1594B316">
      <w:pPr>
        <w:pStyle w:val="11"/>
        <w:ind w:left="1433" w:leftChars="0" w:hanging="1433" w:hangingChars="446"/>
        <w:jc w:val="center"/>
        <w:rPr>
          <w:rFonts w:hint="eastAsia" w:ascii="宋体" w:hAnsi="宋体" w:eastAsia="宋体" w:cs="宋体"/>
          <w:b/>
          <w:sz w:val="32"/>
          <w:szCs w:val="32"/>
        </w:rPr>
      </w:pPr>
    </w:p>
    <w:p w14:paraId="61F1D2C0">
      <w:pPr>
        <w:pStyle w:val="11"/>
        <w:ind w:left="1433" w:leftChars="0" w:hanging="1433" w:hangingChars="446"/>
        <w:jc w:val="center"/>
        <w:rPr>
          <w:rFonts w:hint="eastAsia" w:ascii="宋体" w:hAnsi="宋体" w:eastAsia="宋体" w:cs="宋体"/>
          <w:b/>
          <w:sz w:val="32"/>
          <w:szCs w:val="32"/>
        </w:rPr>
      </w:pPr>
    </w:p>
    <w:p w14:paraId="0D069984">
      <w:pPr>
        <w:pStyle w:val="11"/>
        <w:ind w:left="1433" w:leftChars="0" w:hanging="1433" w:hangingChars="446"/>
        <w:jc w:val="center"/>
        <w:rPr>
          <w:rFonts w:hint="eastAsia" w:ascii="宋体" w:hAnsi="宋体" w:eastAsia="宋体" w:cs="宋体"/>
          <w:b/>
          <w:sz w:val="32"/>
          <w:szCs w:val="32"/>
        </w:rPr>
      </w:pPr>
    </w:p>
    <w:p w14:paraId="40B2217A">
      <w:pPr>
        <w:pStyle w:val="11"/>
        <w:ind w:left="1433" w:leftChars="0" w:hanging="1433" w:hangingChars="446"/>
        <w:jc w:val="center"/>
        <w:rPr>
          <w:rFonts w:hint="eastAsia" w:ascii="宋体" w:hAnsi="宋体" w:eastAsia="宋体" w:cs="宋体"/>
          <w:b/>
          <w:sz w:val="32"/>
          <w:szCs w:val="32"/>
        </w:rPr>
      </w:pPr>
    </w:p>
    <w:p w14:paraId="5C8F57D1">
      <w:pPr>
        <w:pStyle w:val="11"/>
        <w:ind w:left="1433" w:leftChars="0" w:hanging="1433" w:hangingChars="446"/>
        <w:jc w:val="center"/>
        <w:rPr>
          <w:rFonts w:hint="eastAsia" w:ascii="宋体" w:hAnsi="宋体" w:eastAsia="宋体" w:cs="宋体"/>
          <w:b/>
          <w:sz w:val="32"/>
          <w:szCs w:val="32"/>
        </w:rPr>
      </w:pPr>
    </w:p>
    <w:p w14:paraId="66568121">
      <w:pPr>
        <w:pStyle w:val="11"/>
        <w:ind w:left="1433" w:leftChars="0" w:hanging="1433" w:hangingChars="446"/>
        <w:jc w:val="center"/>
        <w:rPr>
          <w:rFonts w:hint="eastAsia" w:ascii="宋体" w:hAnsi="宋体" w:eastAsia="宋体" w:cs="宋体"/>
          <w:b/>
          <w:sz w:val="32"/>
          <w:szCs w:val="32"/>
        </w:rPr>
      </w:pPr>
    </w:p>
    <w:p w14:paraId="764F7276">
      <w:pPr>
        <w:pStyle w:val="11"/>
        <w:ind w:left="1433" w:leftChars="0" w:hanging="1433" w:hangingChars="446"/>
        <w:jc w:val="center"/>
        <w:rPr>
          <w:rFonts w:hint="eastAsia" w:ascii="宋体" w:hAnsi="宋体" w:eastAsia="宋体" w:cs="宋体"/>
          <w:b/>
          <w:sz w:val="32"/>
          <w:szCs w:val="32"/>
        </w:rPr>
      </w:pPr>
    </w:p>
    <w:p w14:paraId="12E73279">
      <w:pPr>
        <w:pStyle w:val="11"/>
        <w:ind w:left="1433" w:leftChars="0" w:hanging="1433" w:hangingChars="446"/>
        <w:jc w:val="center"/>
        <w:rPr>
          <w:rFonts w:hint="eastAsia" w:ascii="宋体" w:hAnsi="宋体" w:eastAsia="宋体" w:cs="宋体"/>
          <w:b/>
          <w:sz w:val="32"/>
          <w:szCs w:val="32"/>
        </w:rPr>
      </w:pPr>
    </w:p>
    <w:p w14:paraId="6014DCCD">
      <w:pPr>
        <w:pStyle w:val="11"/>
        <w:ind w:left="1433" w:leftChars="0" w:hanging="1433" w:hangingChars="446"/>
        <w:jc w:val="center"/>
        <w:rPr>
          <w:rFonts w:hint="eastAsia" w:ascii="宋体" w:hAnsi="宋体" w:eastAsia="宋体" w:cs="宋体"/>
          <w:b/>
          <w:sz w:val="32"/>
          <w:szCs w:val="32"/>
        </w:rPr>
      </w:pPr>
    </w:p>
    <w:p w14:paraId="7FEE3BD4">
      <w:pPr>
        <w:pStyle w:val="11"/>
        <w:ind w:left="1433" w:leftChars="0" w:hanging="1433" w:hangingChars="446"/>
        <w:jc w:val="center"/>
        <w:rPr>
          <w:rFonts w:hint="eastAsia" w:ascii="宋体" w:hAnsi="宋体" w:eastAsia="宋体" w:cs="宋体"/>
          <w:b/>
          <w:sz w:val="32"/>
          <w:szCs w:val="32"/>
        </w:rPr>
      </w:pPr>
    </w:p>
    <w:p w14:paraId="72FD8252">
      <w:pPr>
        <w:pStyle w:val="11"/>
        <w:ind w:left="1433" w:leftChars="0" w:hanging="1433" w:hangingChars="446"/>
        <w:jc w:val="center"/>
        <w:rPr>
          <w:rFonts w:hint="eastAsia" w:ascii="宋体" w:hAnsi="宋体" w:eastAsia="宋体" w:cs="宋体"/>
          <w:b/>
          <w:sz w:val="32"/>
          <w:szCs w:val="32"/>
        </w:rPr>
      </w:pPr>
    </w:p>
    <w:p w14:paraId="5C31537A">
      <w:pPr>
        <w:pStyle w:val="11"/>
        <w:ind w:left="1433" w:leftChars="0" w:hanging="1433" w:hangingChars="446"/>
        <w:jc w:val="center"/>
        <w:rPr>
          <w:rFonts w:hint="eastAsia" w:ascii="宋体" w:hAnsi="宋体" w:eastAsia="宋体" w:cs="宋体"/>
          <w:b/>
          <w:sz w:val="32"/>
          <w:szCs w:val="32"/>
        </w:rPr>
      </w:pPr>
    </w:p>
    <w:p w14:paraId="708238C7">
      <w:pPr>
        <w:pStyle w:val="11"/>
        <w:ind w:left="1433" w:leftChars="0" w:hanging="1433" w:hangingChars="446"/>
        <w:jc w:val="center"/>
        <w:rPr>
          <w:rFonts w:hint="eastAsia" w:ascii="宋体" w:hAnsi="宋体" w:eastAsia="宋体" w:cs="宋体"/>
          <w:b/>
          <w:sz w:val="32"/>
          <w:szCs w:val="32"/>
        </w:rPr>
      </w:pPr>
    </w:p>
    <w:p w14:paraId="7A6AE827">
      <w:pPr>
        <w:pStyle w:val="11"/>
        <w:ind w:left="1433" w:leftChars="0" w:hanging="1433" w:hangingChars="446"/>
        <w:jc w:val="center"/>
        <w:rPr>
          <w:rFonts w:hint="eastAsia" w:ascii="宋体" w:hAnsi="宋体" w:eastAsia="宋体" w:cs="宋体"/>
          <w:b/>
          <w:sz w:val="32"/>
          <w:szCs w:val="32"/>
        </w:rPr>
      </w:pPr>
    </w:p>
    <w:p w14:paraId="69759704">
      <w:pPr>
        <w:pStyle w:val="12"/>
        <w:rPr>
          <w:rFonts w:hint="eastAsia"/>
        </w:rPr>
      </w:pPr>
    </w:p>
    <w:p w14:paraId="13412E2C">
      <w:pPr>
        <w:pStyle w:val="11"/>
        <w:ind w:left="1433" w:leftChars="0" w:hanging="1433" w:hangingChars="446"/>
        <w:jc w:val="center"/>
        <w:rPr>
          <w:rFonts w:hint="eastAsia" w:ascii="宋体" w:hAnsi="宋体" w:eastAsia="宋体" w:cs="宋体"/>
          <w:b/>
          <w:sz w:val="32"/>
          <w:szCs w:val="32"/>
        </w:rPr>
      </w:pPr>
    </w:p>
    <w:p w14:paraId="1F4BBEBF">
      <w:pPr>
        <w:pStyle w:val="11"/>
        <w:ind w:left="1433" w:leftChars="0" w:hanging="1433" w:hangingChars="446"/>
        <w:jc w:val="center"/>
        <w:rPr>
          <w:rFonts w:hint="eastAsia" w:ascii="宋体" w:hAnsi="宋体" w:eastAsia="宋体" w:cs="宋体"/>
          <w:b/>
          <w:sz w:val="32"/>
          <w:szCs w:val="32"/>
        </w:rPr>
      </w:pPr>
    </w:p>
    <w:p w14:paraId="1ECA10FB">
      <w:pPr>
        <w:pStyle w:val="11"/>
        <w:ind w:left="1433" w:leftChars="0" w:hanging="1433" w:hangingChars="446"/>
        <w:jc w:val="center"/>
        <w:rPr>
          <w:rFonts w:hint="eastAsia" w:ascii="宋体" w:hAnsi="宋体" w:eastAsia="宋体" w:cs="宋体"/>
          <w:b/>
          <w:sz w:val="32"/>
          <w:szCs w:val="32"/>
        </w:rPr>
      </w:pPr>
    </w:p>
    <w:p w14:paraId="06BD2150">
      <w:pPr>
        <w:pStyle w:val="11"/>
        <w:ind w:left="1433" w:leftChars="0" w:hanging="1433" w:hangingChars="446"/>
        <w:jc w:val="center"/>
        <w:rPr>
          <w:rFonts w:hint="eastAsia" w:ascii="宋体" w:hAnsi="宋体" w:eastAsia="宋体" w:cs="宋体"/>
          <w:b/>
          <w:sz w:val="32"/>
          <w:szCs w:val="32"/>
        </w:rPr>
      </w:pPr>
    </w:p>
    <w:p w14:paraId="28285A1F">
      <w:pPr>
        <w:pStyle w:val="11"/>
        <w:ind w:left="1433" w:leftChars="0" w:hanging="1433" w:hangingChars="446"/>
        <w:jc w:val="center"/>
        <w:rPr>
          <w:rFonts w:hint="eastAsia" w:ascii="宋体" w:hAnsi="宋体" w:eastAsia="宋体" w:cs="宋体"/>
          <w:b/>
          <w:sz w:val="32"/>
          <w:szCs w:val="32"/>
        </w:rPr>
      </w:pPr>
    </w:p>
    <w:p w14:paraId="7FAF0F5D">
      <w:pPr>
        <w:pStyle w:val="11"/>
        <w:ind w:left="1433" w:leftChars="0" w:hanging="1433" w:hangingChars="446"/>
        <w:jc w:val="center"/>
        <w:rPr>
          <w:rFonts w:hint="eastAsia" w:ascii="宋体" w:hAnsi="宋体" w:eastAsia="宋体" w:cs="宋体"/>
          <w:b/>
          <w:sz w:val="32"/>
          <w:szCs w:val="32"/>
        </w:rPr>
      </w:pPr>
    </w:p>
    <w:bookmarkEnd w:id="255"/>
    <w:bookmarkEnd w:id="256"/>
    <w:bookmarkEnd w:id="257"/>
    <w:bookmarkEnd w:id="258"/>
    <w:bookmarkEnd w:id="259"/>
    <w:bookmarkEnd w:id="260"/>
    <w:bookmarkEnd w:id="261"/>
    <w:bookmarkEnd w:id="262"/>
    <w:p w14:paraId="399F396B">
      <w:pPr>
        <w:spacing w:line="360" w:lineRule="auto"/>
        <w:ind w:right="456"/>
        <w:jc w:val="center"/>
        <w:rPr>
          <w:rFonts w:hint="eastAsia" w:ascii="宋体" w:hAnsi="宋体" w:eastAsia="宋体" w:cs="宋体"/>
          <w:b/>
          <w:kern w:val="44"/>
          <w:sz w:val="36"/>
          <w:szCs w:val="22"/>
          <w:lang w:val="en-US" w:eastAsia="zh-CN" w:bidi="ar-SA"/>
        </w:rPr>
      </w:pPr>
      <w:r>
        <w:rPr>
          <w:rFonts w:hint="eastAsia" w:ascii="宋体" w:hAnsi="宋体" w:eastAsia="宋体" w:cs="宋体"/>
          <w:b/>
          <w:kern w:val="44"/>
          <w:sz w:val="36"/>
          <w:szCs w:val="22"/>
          <w:lang w:val="en-US" w:eastAsia="zh-CN" w:bidi="ar-SA"/>
        </w:rPr>
        <w:t>第八部分 附件</w:t>
      </w:r>
    </w:p>
    <w:p w14:paraId="7C20F06B">
      <w:pPr>
        <w:spacing w:before="191" w:line="225" w:lineRule="auto"/>
        <w:ind w:left="2229"/>
        <w:rPr>
          <w:rFonts w:ascii="宋体" w:hAnsi="宋体" w:eastAsia="宋体" w:cs="宋体"/>
          <w:sz w:val="35"/>
          <w:szCs w:val="35"/>
        </w:rPr>
      </w:pPr>
      <w:bookmarkStart w:id="273" w:name="_Toc12164"/>
      <w:r>
        <w:rPr>
          <w:rFonts w:hint="eastAsia" w:ascii="宋体" w:hAnsi="宋体" w:eastAsia="宋体" w:cs="宋体"/>
          <w:b/>
          <w:bCs/>
          <w:sz w:val="32"/>
        </w:rPr>
        <w:t>一、</w:t>
      </w:r>
      <w:bookmarkEnd w:id="273"/>
      <w:r>
        <w:rPr>
          <w:rFonts w:ascii="宋体" w:hAnsi="宋体" w:eastAsia="宋体" w:cs="宋体"/>
          <w:spacing w:val="5"/>
          <w:sz w:val="35"/>
          <w:szCs w:val="35"/>
          <w14:textOutline w14:w="6537" w14:cap="sq" w14:cmpd="sng">
            <w14:solidFill>
              <w14:srgbClr w14:val="000000"/>
            </w14:solidFill>
            <w14:prstDash w14:val="solid"/>
            <w14:bevel/>
          </w14:textOutline>
        </w:rPr>
        <w:t>中小企业声明函（货物）</w:t>
      </w:r>
    </w:p>
    <w:p w14:paraId="368EAA92">
      <w:pPr>
        <w:spacing w:line="271" w:lineRule="auto"/>
        <w:rPr>
          <w:rFonts w:ascii="Arial"/>
          <w:sz w:val="21"/>
        </w:rPr>
      </w:pPr>
    </w:p>
    <w:p w14:paraId="14A4226E">
      <w:pPr>
        <w:pStyle w:val="8"/>
        <w:keepNext w:val="0"/>
        <w:keepLines w:val="0"/>
        <w:pageBreakBefore w:val="0"/>
        <w:widowControl w:val="0"/>
        <w:kinsoku/>
        <w:wordWrap/>
        <w:overflowPunct/>
        <w:topLinePunct w:val="0"/>
        <w:autoSpaceDE/>
        <w:autoSpaceDN/>
        <w:bidi w:val="0"/>
        <w:adjustRightInd w:val="0"/>
        <w:snapToGrid w:val="0"/>
        <w:spacing w:line="360" w:lineRule="auto"/>
        <w:ind w:left="36" w:right="230" w:firstLine="64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pacing w:val="8"/>
          <w:sz w:val="28"/>
          <w:szCs w:val="28"/>
        </w:rPr>
        <w:t>本公司（联合体）郑重声明，根据《政府采购促进中小</w:t>
      </w:r>
      <w:r>
        <w:rPr>
          <w:rFonts w:hint="eastAsia" w:asciiTheme="minorEastAsia" w:hAnsiTheme="minorEastAsia" w:eastAsiaTheme="minorEastAsia" w:cstheme="minorEastAsia"/>
          <w:b w:val="0"/>
          <w:bCs/>
          <w:spacing w:val="12"/>
          <w:sz w:val="28"/>
          <w:szCs w:val="28"/>
        </w:rPr>
        <w:t xml:space="preserve"> </w:t>
      </w:r>
      <w:r>
        <w:rPr>
          <w:rFonts w:hint="eastAsia" w:asciiTheme="minorEastAsia" w:hAnsiTheme="minorEastAsia" w:eastAsiaTheme="minorEastAsia" w:cstheme="minorEastAsia"/>
          <w:b w:val="0"/>
          <w:bCs/>
          <w:spacing w:val="4"/>
          <w:sz w:val="28"/>
          <w:szCs w:val="28"/>
        </w:rPr>
        <w:t>企业发展管理办法》（财库﹝2020﹞46</w:t>
      </w:r>
      <w:r>
        <w:rPr>
          <w:rFonts w:hint="eastAsia" w:asciiTheme="minorEastAsia" w:hAnsiTheme="minorEastAsia" w:eastAsiaTheme="minorEastAsia" w:cstheme="minorEastAsia"/>
          <w:b w:val="0"/>
          <w:bCs/>
          <w:spacing w:val="-44"/>
          <w:sz w:val="28"/>
          <w:szCs w:val="28"/>
        </w:rPr>
        <w:t xml:space="preserve"> </w:t>
      </w:r>
      <w:r>
        <w:rPr>
          <w:rFonts w:hint="eastAsia" w:asciiTheme="minorEastAsia" w:hAnsiTheme="minorEastAsia" w:eastAsiaTheme="minorEastAsia" w:cstheme="minorEastAsia"/>
          <w:b w:val="0"/>
          <w:bCs/>
          <w:spacing w:val="4"/>
          <w:sz w:val="28"/>
          <w:szCs w:val="28"/>
        </w:rPr>
        <w:t>号）的规</w:t>
      </w:r>
      <w:r>
        <w:rPr>
          <w:rFonts w:hint="eastAsia" w:asciiTheme="minorEastAsia" w:hAnsiTheme="minorEastAsia" w:eastAsiaTheme="minorEastAsia" w:cstheme="minorEastAsia"/>
          <w:b w:val="0"/>
          <w:bCs/>
          <w:spacing w:val="3"/>
          <w:sz w:val="28"/>
          <w:szCs w:val="28"/>
        </w:rPr>
        <w:t>定，本公司</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pacing w:val="-1"/>
          <w:sz w:val="28"/>
          <w:szCs w:val="28"/>
        </w:rPr>
        <w:t>（联合体）参加</w:t>
      </w:r>
      <w:r>
        <w:rPr>
          <w:rFonts w:hint="eastAsia" w:asciiTheme="minorEastAsia" w:hAnsiTheme="minorEastAsia" w:eastAsiaTheme="minorEastAsia" w:cstheme="minorEastAsia"/>
          <w:b w:val="0"/>
          <w:bCs/>
          <w:i/>
          <w:iCs/>
          <w:spacing w:val="-1"/>
          <w:sz w:val="28"/>
          <w:szCs w:val="28"/>
          <w:u w:val="single" w:color="auto"/>
        </w:rPr>
        <w:t>（单位名称）</w:t>
      </w:r>
      <w:r>
        <w:rPr>
          <w:rFonts w:hint="eastAsia" w:asciiTheme="minorEastAsia" w:hAnsiTheme="minorEastAsia" w:eastAsiaTheme="minorEastAsia" w:cstheme="minorEastAsia"/>
          <w:b w:val="0"/>
          <w:bCs/>
          <w:spacing w:val="-1"/>
          <w:sz w:val="28"/>
          <w:szCs w:val="28"/>
        </w:rPr>
        <w:t>的</w:t>
      </w:r>
      <w:r>
        <w:rPr>
          <w:rFonts w:hint="eastAsia" w:asciiTheme="minorEastAsia" w:hAnsiTheme="minorEastAsia" w:eastAsiaTheme="minorEastAsia" w:cstheme="minorEastAsia"/>
          <w:b w:val="0"/>
          <w:bCs/>
          <w:i/>
          <w:iCs/>
          <w:spacing w:val="-1"/>
          <w:sz w:val="28"/>
          <w:szCs w:val="28"/>
          <w:u w:val="single" w:color="auto"/>
        </w:rPr>
        <w:t>（项目名称</w:t>
      </w:r>
      <w:r>
        <w:rPr>
          <w:rFonts w:hint="eastAsia" w:asciiTheme="minorEastAsia" w:hAnsiTheme="minorEastAsia" w:eastAsiaTheme="minorEastAsia" w:cstheme="minorEastAsia"/>
          <w:b w:val="0"/>
          <w:bCs/>
          <w:i/>
          <w:iCs/>
          <w:spacing w:val="-1"/>
          <w:sz w:val="28"/>
          <w:szCs w:val="28"/>
          <w:u w:val="single" w:color="auto"/>
          <w:lang w:val="en-US" w:eastAsia="zh-CN"/>
        </w:rPr>
        <w:t>+包号</w:t>
      </w:r>
      <w:r>
        <w:rPr>
          <w:rFonts w:hint="eastAsia" w:asciiTheme="minorEastAsia" w:hAnsiTheme="minorEastAsia" w:eastAsiaTheme="minorEastAsia" w:cstheme="minorEastAsia"/>
          <w:b w:val="0"/>
          <w:bCs/>
          <w:i/>
          <w:iCs/>
          <w:spacing w:val="-1"/>
          <w:sz w:val="28"/>
          <w:szCs w:val="28"/>
          <w:u w:val="single" w:color="auto"/>
        </w:rPr>
        <w:t>）</w:t>
      </w:r>
      <w:r>
        <w:rPr>
          <w:rFonts w:hint="eastAsia" w:asciiTheme="minorEastAsia" w:hAnsiTheme="minorEastAsia" w:eastAsiaTheme="minorEastAsia" w:cstheme="minorEastAsia"/>
          <w:b w:val="0"/>
          <w:bCs/>
          <w:spacing w:val="-1"/>
          <w:sz w:val="28"/>
          <w:szCs w:val="28"/>
        </w:rPr>
        <w:t>采购活动，提</w:t>
      </w:r>
      <w:r>
        <w:rPr>
          <w:rFonts w:hint="eastAsia" w:asciiTheme="minorEastAsia" w:hAnsiTheme="minorEastAsia" w:eastAsiaTheme="minorEastAsia" w:cstheme="minorEastAsia"/>
          <w:b w:val="0"/>
          <w:bCs/>
          <w:spacing w:val="11"/>
          <w:sz w:val="28"/>
          <w:szCs w:val="28"/>
        </w:rPr>
        <w:t xml:space="preserve"> </w:t>
      </w:r>
      <w:r>
        <w:rPr>
          <w:rFonts w:hint="eastAsia" w:asciiTheme="minorEastAsia" w:hAnsiTheme="minorEastAsia" w:eastAsiaTheme="minorEastAsia" w:cstheme="minorEastAsia"/>
          <w:b w:val="0"/>
          <w:bCs/>
          <w:spacing w:val="21"/>
          <w:sz w:val="28"/>
          <w:szCs w:val="28"/>
        </w:rPr>
        <w:t>供的货物全部由符合政策要求的中小企业制造。相关企业</w:t>
      </w:r>
      <w:r>
        <w:rPr>
          <w:rFonts w:hint="eastAsia" w:asciiTheme="minorEastAsia" w:hAnsiTheme="minorEastAsia" w:eastAsiaTheme="minorEastAsia" w:cstheme="minorEastAsia"/>
          <w:b w:val="0"/>
          <w:bCs/>
          <w:spacing w:val="5"/>
          <w:sz w:val="28"/>
          <w:szCs w:val="28"/>
        </w:rPr>
        <w:t xml:space="preserve"> </w:t>
      </w:r>
      <w:r>
        <w:rPr>
          <w:rFonts w:hint="eastAsia" w:asciiTheme="minorEastAsia" w:hAnsiTheme="minorEastAsia" w:eastAsiaTheme="minorEastAsia" w:cstheme="minorEastAsia"/>
          <w:b w:val="0"/>
          <w:bCs/>
          <w:spacing w:val="8"/>
          <w:sz w:val="28"/>
          <w:szCs w:val="28"/>
        </w:rPr>
        <w:t>（含联合体中的中小企业、签订分包意向协议的中小企业）</w:t>
      </w:r>
    </w:p>
    <w:p w14:paraId="2A3FC86F">
      <w:pPr>
        <w:pStyle w:val="8"/>
        <w:keepNext w:val="0"/>
        <w:keepLines w:val="0"/>
        <w:pageBreakBefore w:val="0"/>
        <w:widowControl w:val="0"/>
        <w:kinsoku/>
        <w:wordWrap/>
        <w:overflowPunct/>
        <w:topLinePunct w:val="0"/>
        <w:autoSpaceDE/>
        <w:autoSpaceDN/>
        <w:bidi w:val="0"/>
        <w:adjustRightInd w:val="0"/>
        <w:snapToGrid w:val="0"/>
        <w:spacing w:line="360" w:lineRule="auto"/>
        <w:ind w:left="53"/>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pacing w:val="3"/>
          <w:sz w:val="28"/>
          <w:szCs w:val="28"/>
        </w:rPr>
        <w:t>的具体情况如下：</w:t>
      </w:r>
    </w:p>
    <w:p w14:paraId="567E0486">
      <w:pPr>
        <w:pStyle w:val="8"/>
        <w:keepNext w:val="0"/>
        <w:keepLines w:val="0"/>
        <w:pageBreakBefore w:val="0"/>
        <w:widowControl w:val="0"/>
        <w:kinsoku/>
        <w:wordWrap/>
        <w:overflowPunct/>
        <w:topLinePunct w:val="0"/>
        <w:autoSpaceDE/>
        <w:autoSpaceDN/>
        <w:bidi w:val="0"/>
        <w:adjustRightInd w:val="0"/>
        <w:snapToGrid w:val="0"/>
        <w:spacing w:line="360" w:lineRule="auto"/>
        <w:ind w:left="20" w:firstLine="668"/>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pacing w:val="-6"/>
          <w:sz w:val="28"/>
          <w:szCs w:val="28"/>
        </w:rPr>
        <w:t>1.</w:t>
      </w:r>
      <w:r>
        <w:rPr>
          <w:rFonts w:hint="eastAsia" w:asciiTheme="minorEastAsia" w:hAnsiTheme="minorEastAsia" w:eastAsiaTheme="minorEastAsia" w:cstheme="minorEastAsia"/>
          <w:b w:val="0"/>
          <w:bCs/>
          <w:spacing w:val="-6"/>
          <w:sz w:val="28"/>
          <w:szCs w:val="28"/>
          <w:u w:val="single" w:color="auto"/>
        </w:rPr>
        <w:t xml:space="preserve"> </w:t>
      </w:r>
      <w:r>
        <w:rPr>
          <w:rFonts w:hint="eastAsia" w:asciiTheme="minorEastAsia" w:hAnsiTheme="minorEastAsia" w:eastAsiaTheme="minorEastAsia" w:cstheme="minorEastAsia"/>
          <w:b w:val="0"/>
          <w:bCs/>
          <w:i/>
          <w:iCs/>
          <w:spacing w:val="-6"/>
          <w:sz w:val="28"/>
          <w:szCs w:val="28"/>
          <w:u w:val="single" w:color="auto"/>
        </w:rPr>
        <w:t>（标的名称</w:t>
      </w:r>
      <w:r>
        <w:rPr>
          <w:rFonts w:hint="eastAsia" w:asciiTheme="minorEastAsia" w:hAnsiTheme="minorEastAsia" w:eastAsiaTheme="minorEastAsia" w:cstheme="minorEastAsia"/>
          <w:b w:val="0"/>
          <w:bCs/>
          <w:i/>
          <w:iCs/>
          <w:spacing w:val="3"/>
          <w:sz w:val="28"/>
          <w:szCs w:val="28"/>
          <w:u w:val="single" w:color="auto"/>
        </w:rPr>
        <w:t>）</w:t>
      </w:r>
      <w:r>
        <w:rPr>
          <w:rFonts w:hint="eastAsia" w:asciiTheme="minorEastAsia" w:hAnsiTheme="minorEastAsia" w:eastAsiaTheme="minorEastAsia" w:cstheme="minorEastAsia"/>
          <w:b w:val="0"/>
          <w:bCs/>
          <w:spacing w:val="3"/>
          <w:sz w:val="28"/>
          <w:szCs w:val="28"/>
        </w:rPr>
        <w:t>，</w:t>
      </w:r>
      <w:r>
        <w:rPr>
          <w:rFonts w:hint="eastAsia" w:asciiTheme="minorEastAsia" w:hAnsiTheme="minorEastAsia" w:eastAsiaTheme="minorEastAsia" w:cstheme="minorEastAsia"/>
          <w:b w:val="0"/>
          <w:bCs/>
          <w:spacing w:val="-6"/>
          <w:sz w:val="28"/>
          <w:szCs w:val="28"/>
        </w:rPr>
        <w:t>属于</w:t>
      </w:r>
      <w:r>
        <w:rPr>
          <w:rFonts w:hint="eastAsia" w:asciiTheme="minorEastAsia" w:hAnsiTheme="minorEastAsia" w:eastAsiaTheme="minorEastAsia" w:cstheme="minorEastAsia"/>
          <w:b w:val="0"/>
          <w:bCs/>
          <w:i/>
          <w:iCs/>
          <w:spacing w:val="-6"/>
          <w:sz w:val="28"/>
          <w:szCs w:val="28"/>
          <w:u w:val="single" w:color="auto"/>
        </w:rPr>
        <w:t>（采购文件中明确的</w:t>
      </w:r>
      <w:r>
        <w:rPr>
          <w:rFonts w:hint="eastAsia" w:asciiTheme="minorEastAsia" w:hAnsiTheme="minorEastAsia" w:eastAsiaTheme="minorEastAsia" w:cstheme="minorEastAsia"/>
          <w:b w:val="0"/>
          <w:bCs/>
          <w:i/>
          <w:iCs/>
          <w:spacing w:val="-7"/>
          <w:sz w:val="28"/>
          <w:szCs w:val="28"/>
          <w:u w:val="single" w:color="auto"/>
        </w:rPr>
        <w:t>所属行业</w:t>
      </w:r>
      <w:r>
        <w:rPr>
          <w:rFonts w:hint="eastAsia" w:asciiTheme="minorEastAsia" w:hAnsiTheme="minorEastAsia" w:eastAsiaTheme="minorEastAsia" w:cstheme="minorEastAsia"/>
          <w:b w:val="0"/>
          <w:bCs/>
          <w:i/>
          <w:iCs/>
          <w:spacing w:val="-7"/>
          <w:sz w:val="28"/>
          <w:szCs w:val="28"/>
        </w:rPr>
        <w:t>）</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i/>
          <w:iCs/>
          <w:spacing w:val="9"/>
          <w:sz w:val="28"/>
          <w:szCs w:val="28"/>
          <w:u w:val="single" w:color="auto"/>
        </w:rPr>
        <w:t>行业</w:t>
      </w:r>
      <w:r>
        <w:rPr>
          <w:rFonts w:hint="eastAsia" w:asciiTheme="minorEastAsia" w:hAnsiTheme="minorEastAsia" w:eastAsiaTheme="minorEastAsia" w:cstheme="minorEastAsia"/>
          <w:b w:val="0"/>
          <w:bCs/>
          <w:spacing w:val="9"/>
          <w:sz w:val="28"/>
          <w:szCs w:val="28"/>
        </w:rPr>
        <w:t>；制造商为</w:t>
      </w:r>
      <w:r>
        <w:rPr>
          <w:rFonts w:hint="eastAsia" w:asciiTheme="minorEastAsia" w:hAnsiTheme="minorEastAsia" w:eastAsiaTheme="minorEastAsia" w:cstheme="minorEastAsia"/>
          <w:b w:val="0"/>
          <w:bCs/>
          <w:i/>
          <w:iCs/>
          <w:spacing w:val="9"/>
          <w:sz w:val="28"/>
          <w:szCs w:val="28"/>
          <w:u w:val="single" w:color="auto"/>
        </w:rPr>
        <w:t>（企业名称</w:t>
      </w:r>
      <w:r>
        <w:rPr>
          <w:rFonts w:hint="eastAsia" w:asciiTheme="minorEastAsia" w:hAnsiTheme="minorEastAsia" w:eastAsiaTheme="minorEastAsia" w:cstheme="minorEastAsia"/>
          <w:b w:val="0"/>
          <w:bCs/>
          <w:i/>
          <w:iCs/>
          <w:spacing w:val="-84"/>
          <w:w w:val="94"/>
          <w:sz w:val="28"/>
          <w:szCs w:val="28"/>
        </w:rPr>
        <w:t>）</w:t>
      </w:r>
      <w:r>
        <w:rPr>
          <w:rFonts w:hint="eastAsia" w:asciiTheme="minorEastAsia" w:hAnsiTheme="minorEastAsia" w:eastAsiaTheme="minorEastAsia" w:cstheme="minorEastAsia"/>
          <w:b w:val="0"/>
          <w:bCs/>
          <w:spacing w:val="-84"/>
          <w:w w:val="94"/>
          <w:sz w:val="28"/>
          <w:szCs w:val="28"/>
        </w:rPr>
        <w:t>，</w:t>
      </w:r>
      <w:r>
        <w:rPr>
          <w:rFonts w:hint="eastAsia" w:asciiTheme="minorEastAsia" w:hAnsiTheme="minorEastAsia" w:eastAsiaTheme="minorEastAsia" w:cstheme="minorEastAsia"/>
          <w:b w:val="0"/>
          <w:bCs/>
          <w:spacing w:val="9"/>
          <w:sz w:val="28"/>
          <w:szCs w:val="28"/>
        </w:rPr>
        <w:t>从业人员</w:t>
      </w:r>
      <w:r>
        <w:rPr>
          <w:rFonts w:hint="eastAsia" w:asciiTheme="minorEastAsia" w:hAnsiTheme="minorEastAsia" w:eastAsiaTheme="minorEastAsia" w:cstheme="minorEastAsia"/>
          <w:b w:val="0"/>
          <w:bCs/>
          <w:spacing w:val="-150"/>
          <w:sz w:val="28"/>
          <w:szCs w:val="28"/>
        </w:rPr>
        <w:t xml:space="preserve"> </w:t>
      </w:r>
      <w:r>
        <w:rPr>
          <w:rFonts w:hint="eastAsia" w:asciiTheme="minorEastAsia" w:hAnsiTheme="minorEastAsia" w:eastAsiaTheme="minorEastAsia" w:cstheme="minorEastAsia"/>
          <w:b w:val="0"/>
          <w:bCs/>
          <w:spacing w:val="10"/>
          <w:sz w:val="28"/>
          <w:szCs w:val="28"/>
          <w:u w:val="single" w:color="auto"/>
        </w:rPr>
        <w:t xml:space="preserve">      </w:t>
      </w:r>
      <w:r>
        <w:rPr>
          <w:rFonts w:hint="eastAsia" w:asciiTheme="minorEastAsia" w:hAnsiTheme="minorEastAsia" w:eastAsiaTheme="minorEastAsia" w:cstheme="minorEastAsia"/>
          <w:b w:val="0"/>
          <w:bCs/>
          <w:spacing w:val="-127"/>
          <w:sz w:val="28"/>
          <w:szCs w:val="28"/>
        </w:rPr>
        <w:t xml:space="preserve"> </w:t>
      </w:r>
      <w:r>
        <w:rPr>
          <w:rFonts w:hint="eastAsia" w:asciiTheme="minorEastAsia" w:hAnsiTheme="minorEastAsia" w:eastAsiaTheme="minorEastAsia" w:cstheme="minorEastAsia"/>
          <w:b w:val="0"/>
          <w:bCs/>
          <w:spacing w:val="9"/>
          <w:sz w:val="28"/>
          <w:szCs w:val="28"/>
        </w:rPr>
        <w:t>人，营业收</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pacing w:val="-1"/>
          <w:sz w:val="28"/>
          <w:szCs w:val="28"/>
        </w:rPr>
        <w:t>入为</w:t>
      </w:r>
      <w:r>
        <w:rPr>
          <w:rFonts w:hint="eastAsia" w:asciiTheme="minorEastAsia" w:hAnsiTheme="minorEastAsia" w:eastAsiaTheme="minorEastAsia" w:cstheme="minorEastAsia"/>
          <w:b w:val="0"/>
          <w:bCs/>
          <w:spacing w:val="-153"/>
          <w:sz w:val="28"/>
          <w:szCs w:val="28"/>
        </w:rPr>
        <w:t xml:space="preserve"> </w:t>
      </w:r>
      <w:r>
        <w:rPr>
          <w:rFonts w:hint="eastAsia" w:asciiTheme="minorEastAsia" w:hAnsiTheme="minorEastAsia" w:eastAsiaTheme="minorEastAsia" w:cstheme="minorEastAsia"/>
          <w:b w:val="0"/>
          <w:bCs/>
          <w:spacing w:val="4"/>
          <w:sz w:val="28"/>
          <w:szCs w:val="28"/>
          <w:u w:val="single" w:color="auto"/>
        </w:rPr>
        <w:t xml:space="preserve">    </w:t>
      </w:r>
      <w:r>
        <w:rPr>
          <w:rFonts w:hint="eastAsia" w:asciiTheme="minorEastAsia" w:hAnsiTheme="minorEastAsia" w:eastAsiaTheme="minorEastAsia" w:cstheme="minorEastAsia"/>
          <w:b w:val="0"/>
          <w:bCs/>
          <w:spacing w:val="-129"/>
          <w:sz w:val="28"/>
          <w:szCs w:val="28"/>
        </w:rPr>
        <w:t xml:space="preserve"> </w:t>
      </w:r>
      <w:r>
        <w:rPr>
          <w:rFonts w:hint="eastAsia" w:asciiTheme="minorEastAsia" w:hAnsiTheme="minorEastAsia" w:eastAsiaTheme="minorEastAsia" w:cstheme="minorEastAsia"/>
          <w:b w:val="0"/>
          <w:bCs/>
          <w:spacing w:val="-1"/>
          <w:sz w:val="28"/>
          <w:szCs w:val="28"/>
        </w:rPr>
        <w:t>万元，资产总额为</w:t>
      </w:r>
      <w:r>
        <w:rPr>
          <w:rFonts w:hint="eastAsia" w:asciiTheme="minorEastAsia" w:hAnsiTheme="minorEastAsia" w:eastAsiaTheme="minorEastAsia" w:cstheme="minorEastAsia"/>
          <w:b w:val="0"/>
          <w:bCs/>
          <w:spacing w:val="-154"/>
          <w:sz w:val="28"/>
          <w:szCs w:val="28"/>
        </w:rPr>
        <w:t xml:space="preserve"> </w:t>
      </w:r>
      <w:r>
        <w:rPr>
          <w:rFonts w:hint="eastAsia" w:asciiTheme="minorEastAsia" w:hAnsiTheme="minorEastAsia" w:eastAsiaTheme="minorEastAsia" w:cstheme="minorEastAsia"/>
          <w:b w:val="0"/>
          <w:bCs/>
          <w:spacing w:val="5"/>
          <w:sz w:val="28"/>
          <w:szCs w:val="28"/>
          <w:u w:val="single" w:color="auto"/>
        </w:rPr>
        <w:t xml:space="preserve">    </w:t>
      </w:r>
      <w:r>
        <w:rPr>
          <w:rFonts w:hint="eastAsia" w:asciiTheme="minorEastAsia" w:hAnsiTheme="minorEastAsia" w:eastAsiaTheme="minorEastAsia" w:cstheme="minorEastAsia"/>
          <w:b w:val="0"/>
          <w:bCs/>
          <w:spacing w:val="-131"/>
          <w:sz w:val="28"/>
          <w:szCs w:val="28"/>
        </w:rPr>
        <w:t xml:space="preserve"> </w:t>
      </w:r>
      <w:r>
        <w:rPr>
          <w:rFonts w:hint="eastAsia" w:asciiTheme="minorEastAsia" w:hAnsiTheme="minorEastAsia" w:eastAsiaTheme="minorEastAsia" w:cstheme="minorEastAsia"/>
          <w:b w:val="0"/>
          <w:bCs/>
          <w:spacing w:val="-1"/>
          <w:sz w:val="28"/>
          <w:szCs w:val="28"/>
        </w:rPr>
        <w:t>万元</w:t>
      </w:r>
      <w:r>
        <w:rPr>
          <w:rFonts w:hint="eastAsia" w:asciiTheme="minorEastAsia" w:hAnsiTheme="minorEastAsia" w:eastAsiaTheme="minorEastAsia" w:cstheme="minorEastAsia"/>
          <w:b w:val="0"/>
          <w:bCs/>
          <w:spacing w:val="-37"/>
          <w:position w:val="16"/>
          <w:sz w:val="28"/>
          <w:szCs w:val="28"/>
        </w:rPr>
        <w:t xml:space="preserve"> </w:t>
      </w:r>
      <w:r>
        <w:rPr>
          <w:rFonts w:hint="eastAsia" w:asciiTheme="minorEastAsia" w:hAnsiTheme="minorEastAsia" w:eastAsiaTheme="minorEastAsia" w:cstheme="minorEastAsia"/>
          <w:b w:val="0"/>
          <w:bCs/>
          <w:spacing w:val="-1"/>
          <w:sz w:val="28"/>
          <w:szCs w:val="28"/>
        </w:rPr>
        <w:t>，属于</w:t>
      </w:r>
      <w:r>
        <w:rPr>
          <w:rFonts w:hint="eastAsia" w:asciiTheme="minorEastAsia" w:hAnsiTheme="minorEastAsia" w:eastAsiaTheme="minorEastAsia" w:cstheme="minorEastAsia"/>
          <w:b w:val="0"/>
          <w:bCs/>
          <w:i/>
          <w:iCs/>
          <w:spacing w:val="-1"/>
          <w:sz w:val="28"/>
          <w:szCs w:val="28"/>
          <w:u w:val="single" w:color="auto"/>
        </w:rPr>
        <w:t>（中型企</w:t>
      </w:r>
      <w:r>
        <w:rPr>
          <w:rFonts w:hint="eastAsia" w:asciiTheme="minorEastAsia" w:hAnsiTheme="minorEastAsia" w:eastAsiaTheme="minorEastAsia" w:cstheme="minorEastAsia"/>
          <w:b w:val="0"/>
          <w:bCs/>
          <w:i/>
          <w:iCs/>
          <w:spacing w:val="-2"/>
          <w:sz w:val="28"/>
          <w:szCs w:val="28"/>
          <w:u w:val="single" w:color="auto"/>
        </w:rPr>
        <w:t>业、小</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i/>
          <w:iCs/>
          <w:spacing w:val="-1"/>
          <w:sz w:val="28"/>
          <w:szCs w:val="28"/>
          <w:u w:val="single" w:color="auto"/>
        </w:rPr>
        <w:t>型企业、微型企业</w:t>
      </w:r>
      <w:r>
        <w:rPr>
          <w:rFonts w:hint="eastAsia" w:asciiTheme="minorEastAsia" w:hAnsiTheme="minorEastAsia" w:eastAsiaTheme="minorEastAsia" w:cstheme="minorEastAsia"/>
          <w:b w:val="0"/>
          <w:bCs/>
          <w:i/>
          <w:iCs/>
          <w:spacing w:val="-89"/>
          <w:w w:val="99"/>
          <w:sz w:val="28"/>
          <w:szCs w:val="28"/>
        </w:rPr>
        <w:t>）</w:t>
      </w:r>
      <w:r>
        <w:rPr>
          <w:rFonts w:hint="eastAsia" w:asciiTheme="minorEastAsia" w:hAnsiTheme="minorEastAsia" w:eastAsiaTheme="minorEastAsia" w:cstheme="minorEastAsia"/>
          <w:b w:val="0"/>
          <w:bCs/>
          <w:spacing w:val="-89"/>
          <w:w w:val="99"/>
          <w:sz w:val="28"/>
          <w:szCs w:val="28"/>
        </w:rPr>
        <w:t>；</w:t>
      </w:r>
    </w:p>
    <w:p w14:paraId="2C14A1E1">
      <w:pPr>
        <w:pStyle w:val="8"/>
        <w:keepNext w:val="0"/>
        <w:keepLines w:val="0"/>
        <w:pageBreakBefore w:val="0"/>
        <w:widowControl w:val="0"/>
        <w:kinsoku/>
        <w:wordWrap/>
        <w:overflowPunct/>
        <w:topLinePunct w:val="0"/>
        <w:autoSpaceDE/>
        <w:autoSpaceDN/>
        <w:bidi w:val="0"/>
        <w:adjustRightInd w:val="0"/>
        <w:snapToGrid w:val="0"/>
        <w:spacing w:line="360" w:lineRule="auto"/>
        <w:ind w:left="20" w:firstLine="648"/>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pacing w:val="-6"/>
          <w:sz w:val="28"/>
          <w:szCs w:val="28"/>
        </w:rPr>
        <w:t>2.</w:t>
      </w:r>
      <w:r>
        <w:rPr>
          <w:rFonts w:hint="eastAsia" w:asciiTheme="minorEastAsia" w:hAnsiTheme="minorEastAsia" w:eastAsiaTheme="minorEastAsia" w:cstheme="minorEastAsia"/>
          <w:b w:val="0"/>
          <w:bCs/>
          <w:spacing w:val="-6"/>
          <w:sz w:val="28"/>
          <w:szCs w:val="28"/>
          <w:u w:val="single" w:color="auto"/>
        </w:rPr>
        <w:t xml:space="preserve"> </w:t>
      </w:r>
      <w:r>
        <w:rPr>
          <w:rFonts w:hint="eastAsia" w:asciiTheme="minorEastAsia" w:hAnsiTheme="minorEastAsia" w:eastAsiaTheme="minorEastAsia" w:cstheme="minorEastAsia"/>
          <w:b w:val="0"/>
          <w:bCs/>
          <w:i/>
          <w:iCs/>
          <w:spacing w:val="-6"/>
          <w:sz w:val="28"/>
          <w:szCs w:val="28"/>
          <w:u w:val="single" w:color="auto"/>
        </w:rPr>
        <w:t>（标的名称</w:t>
      </w:r>
      <w:r>
        <w:rPr>
          <w:rFonts w:hint="eastAsia" w:asciiTheme="minorEastAsia" w:hAnsiTheme="minorEastAsia" w:eastAsiaTheme="minorEastAsia" w:cstheme="minorEastAsia"/>
          <w:b w:val="0"/>
          <w:bCs/>
          <w:i/>
          <w:iCs/>
          <w:spacing w:val="10"/>
          <w:sz w:val="28"/>
          <w:szCs w:val="28"/>
          <w:u w:val="single" w:color="auto"/>
        </w:rPr>
        <w:t>）</w:t>
      </w:r>
      <w:r>
        <w:rPr>
          <w:rFonts w:hint="eastAsia" w:asciiTheme="minorEastAsia" w:hAnsiTheme="minorEastAsia" w:eastAsiaTheme="minorEastAsia" w:cstheme="minorEastAsia"/>
          <w:b w:val="0"/>
          <w:bCs/>
          <w:spacing w:val="10"/>
          <w:sz w:val="28"/>
          <w:szCs w:val="28"/>
        </w:rPr>
        <w:t>，</w:t>
      </w:r>
      <w:r>
        <w:rPr>
          <w:rFonts w:hint="eastAsia" w:asciiTheme="minorEastAsia" w:hAnsiTheme="minorEastAsia" w:eastAsiaTheme="minorEastAsia" w:cstheme="minorEastAsia"/>
          <w:b w:val="0"/>
          <w:bCs/>
          <w:spacing w:val="-6"/>
          <w:sz w:val="28"/>
          <w:szCs w:val="28"/>
        </w:rPr>
        <w:t>属于</w:t>
      </w:r>
      <w:r>
        <w:rPr>
          <w:rFonts w:hint="eastAsia" w:asciiTheme="minorEastAsia" w:hAnsiTheme="minorEastAsia" w:eastAsiaTheme="minorEastAsia" w:cstheme="minorEastAsia"/>
          <w:b w:val="0"/>
          <w:bCs/>
          <w:i/>
          <w:iCs/>
          <w:spacing w:val="-6"/>
          <w:sz w:val="28"/>
          <w:szCs w:val="28"/>
          <w:u w:val="single" w:color="auto"/>
        </w:rPr>
        <w:t>（采购文件中明确的所属行业</w:t>
      </w:r>
      <w:r>
        <w:rPr>
          <w:rFonts w:hint="eastAsia" w:asciiTheme="minorEastAsia" w:hAnsiTheme="minorEastAsia" w:eastAsiaTheme="minorEastAsia" w:cstheme="minorEastAsia"/>
          <w:b w:val="0"/>
          <w:bCs/>
          <w:i/>
          <w:iCs/>
          <w:spacing w:val="-6"/>
          <w:sz w:val="28"/>
          <w:szCs w:val="28"/>
        </w:rPr>
        <w:t>）</w:t>
      </w:r>
      <w:r>
        <w:rPr>
          <w:rFonts w:hint="eastAsia" w:asciiTheme="minorEastAsia" w:hAnsiTheme="minorEastAsia" w:eastAsiaTheme="minorEastAsia" w:cstheme="minorEastAsia"/>
          <w:b w:val="0"/>
          <w:bCs/>
          <w:spacing w:val="1"/>
          <w:sz w:val="28"/>
          <w:szCs w:val="28"/>
        </w:rPr>
        <w:t xml:space="preserve"> </w:t>
      </w:r>
      <w:r>
        <w:rPr>
          <w:rFonts w:hint="eastAsia" w:asciiTheme="minorEastAsia" w:hAnsiTheme="minorEastAsia" w:eastAsiaTheme="minorEastAsia" w:cstheme="minorEastAsia"/>
          <w:b w:val="0"/>
          <w:bCs/>
          <w:i/>
          <w:iCs/>
          <w:spacing w:val="9"/>
          <w:sz w:val="28"/>
          <w:szCs w:val="28"/>
          <w:u w:val="single" w:color="auto"/>
        </w:rPr>
        <w:t>行业</w:t>
      </w:r>
      <w:r>
        <w:rPr>
          <w:rFonts w:hint="eastAsia" w:asciiTheme="minorEastAsia" w:hAnsiTheme="minorEastAsia" w:eastAsiaTheme="minorEastAsia" w:cstheme="minorEastAsia"/>
          <w:b w:val="0"/>
          <w:bCs/>
          <w:spacing w:val="9"/>
          <w:sz w:val="28"/>
          <w:szCs w:val="28"/>
        </w:rPr>
        <w:t>；制造商为</w:t>
      </w:r>
      <w:r>
        <w:rPr>
          <w:rFonts w:hint="eastAsia" w:asciiTheme="minorEastAsia" w:hAnsiTheme="minorEastAsia" w:eastAsiaTheme="minorEastAsia" w:cstheme="minorEastAsia"/>
          <w:b w:val="0"/>
          <w:bCs/>
          <w:i/>
          <w:iCs/>
          <w:spacing w:val="9"/>
          <w:sz w:val="28"/>
          <w:szCs w:val="28"/>
          <w:u w:val="single" w:color="auto"/>
        </w:rPr>
        <w:t>（企业名称</w:t>
      </w:r>
      <w:r>
        <w:rPr>
          <w:rFonts w:hint="eastAsia" w:asciiTheme="minorEastAsia" w:hAnsiTheme="minorEastAsia" w:eastAsiaTheme="minorEastAsia" w:cstheme="minorEastAsia"/>
          <w:b w:val="0"/>
          <w:bCs/>
          <w:i/>
          <w:iCs/>
          <w:spacing w:val="-87"/>
          <w:w w:val="96"/>
          <w:sz w:val="28"/>
          <w:szCs w:val="28"/>
        </w:rPr>
        <w:t>）</w:t>
      </w:r>
      <w:r>
        <w:rPr>
          <w:rFonts w:hint="eastAsia" w:asciiTheme="minorEastAsia" w:hAnsiTheme="minorEastAsia" w:eastAsiaTheme="minorEastAsia" w:cstheme="minorEastAsia"/>
          <w:b w:val="0"/>
          <w:bCs/>
          <w:spacing w:val="-87"/>
          <w:w w:val="96"/>
          <w:sz w:val="28"/>
          <w:szCs w:val="28"/>
        </w:rPr>
        <w:t>，</w:t>
      </w:r>
      <w:r>
        <w:rPr>
          <w:rFonts w:hint="eastAsia" w:asciiTheme="minorEastAsia" w:hAnsiTheme="minorEastAsia" w:eastAsiaTheme="minorEastAsia" w:cstheme="minorEastAsia"/>
          <w:b w:val="0"/>
          <w:bCs/>
          <w:spacing w:val="9"/>
          <w:sz w:val="28"/>
          <w:szCs w:val="28"/>
        </w:rPr>
        <w:t>从业人员</w:t>
      </w:r>
      <w:r>
        <w:rPr>
          <w:rFonts w:hint="eastAsia" w:asciiTheme="minorEastAsia" w:hAnsiTheme="minorEastAsia" w:eastAsiaTheme="minorEastAsia" w:cstheme="minorEastAsia"/>
          <w:b w:val="0"/>
          <w:bCs/>
          <w:spacing w:val="-145"/>
          <w:sz w:val="28"/>
          <w:szCs w:val="28"/>
        </w:rPr>
        <w:t xml:space="preserve"> </w:t>
      </w:r>
      <w:r>
        <w:rPr>
          <w:rFonts w:hint="eastAsia" w:asciiTheme="minorEastAsia" w:hAnsiTheme="minorEastAsia" w:eastAsiaTheme="minorEastAsia" w:cstheme="minorEastAsia"/>
          <w:b w:val="0"/>
          <w:bCs/>
          <w:spacing w:val="10"/>
          <w:sz w:val="28"/>
          <w:szCs w:val="28"/>
          <w:u w:val="single" w:color="auto"/>
        </w:rPr>
        <w:t xml:space="preserve">    </w:t>
      </w:r>
      <w:r>
        <w:rPr>
          <w:rFonts w:hint="eastAsia" w:asciiTheme="minorEastAsia" w:hAnsiTheme="minorEastAsia" w:eastAsiaTheme="minorEastAsia" w:cstheme="minorEastAsia"/>
          <w:b w:val="0"/>
          <w:bCs/>
          <w:spacing w:val="-128"/>
          <w:sz w:val="28"/>
          <w:szCs w:val="28"/>
        </w:rPr>
        <w:t xml:space="preserve"> </w:t>
      </w:r>
      <w:r>
        <w:rPr>
          <w:rFonts w:hint="eastAsia" w:asciiTheme="minorEastAsia" w:hAnsiTheme="minorEastAsia" w:eastAsiaTheme="minorEastAsia" w:cstheme="minorEastAsia"/>
          <w:b w:val="0"/>
          <w:bCs/>
          <w:spacing w:val="9"/>
          <w:sz w:val="28"/>
          <w:szCs w:val="28"/>
        </w:rPr>
        <w:t>人，营业收入</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pacing w:val="4"/>
          <w:sz w:val="28"/>
          <w:szCs w:val="28"/>
        </w:rPr>
        <w:t>为</w:t>
      </w:r>
      <w:r>
        <w:rPr>
          <w:rFonts w:hint="eastAsia" w:asciiTheme="minorEastAsia" w:hAnsiTheme="minorEastAsia" w:eastAsiaTheme="minorEastAsia" w:cstheme="minorEastAsia"/>
          <w:b w:val="0"/>
          <w:bCs/>
          <w:spacing w:val="-155"/>
          <w:sz w:val="28"/>
          <w:szCs w:val="28"/>
        </w:rPr>
        <w:t xml:space="preserve"> </w:t>
      </w:r>
      <w:r>
        <w:rPr>
          <w:rFonts w:hint="eastAsia" w:asciiTheme="minorEastAsia" w:hAnsiTheme="minorEastAsia" w:eastAsiaTheme="minorEastAsia" w:cstheme="minorEastAsia"/>
          <w:b w:val="0"/>
          <w:bCs/>
          <w:spacing w:val="5"/>
          <w:sz w:val="28"/>
          <w:szCs w:val="28"/>
          <w:u w:val="single" w:color="auto"/>
        </w:rPr>
        <w:t xml:space="preserve">    </w:t>
      </w:r>
      <w:r>
        <w:rPr>
          <w:rFonts w:hint="eastAsia" w:asciiTheme="minorEastAsia" w:hAnsiTheme="minorEastAsia" w:eastAsiaTheme="minorEastAsia" w:cstheme="minorEastAsia"/>
          <w:b w:val="0"/>
          <w:bCs/>
          <w:spacing w:val="-131"/>
          <w:sz w:val="28"/>
          <w:szCs w:val="28"/>
        </w:rPr>
        <w:t xml:space="preserve"> </w:t>
      </w:r>
      <w:r>
        <w:rPr>
          <w:rFonts w:hint="eastAsia" w:asciiTheme="minorEastAsia" w:hAnsiTheme="minorEastAsia" w:eastAsiaTheme="minorEastAsia" w:cstheme="minorEastAsia"/>
          <w:b w:val="0"/>
          <w:bCs/>
          <w:spacing w:val="4"/>
          <w:sz w:val="28"/>
          <w:szCs w:val="28"/>
        </w:rPr>
        <w:t>万元，资产总额为</w:t>
      </w:r>
      <w:r>
        <w:rPr>
          <w:rFonts w:hint="eastAsia" w:asciiTheme="minorEastAsia" w:hAnsiTheme="minorEastAsia" w:eastAsiaTheme="minorEastAsia" w:cstheme="minorEastAsia"/>
          <w:b w:val="0"/>
          <w:bCs/>
          <w:spacing w:val="-155"/>
          <w:sz w:val="28"/>
          <w:szCs w:val="28"/>
        </w:rPr>
        <w:t xml:space="preserve"> </w:t>
      </w:r>
      <w:r>
        <w:rPr>
          <w:rFonts w:hint="eastAsia" w:asciiTheme="minorEastAsia" w:hAnsiTheme="minorEastAsia" w:eastAsiaTheme="minorEastAsia" w:cstheme="minorEastAsia"/>
          <w:b w:val="0"/>
          <w:bCs/>
          <w:spacing w:val="5"/>
          <w:sz w:val="28"/>
          <w:szCs w:val="28"/>
          <w:u w:val="single" w:color="auto"/>
        </w:rPr>
        <w:t xml:space="preserve">    </w:t>
      </w:r>
      <w:r>
        <w:rPr>
          <w:rFonts w:hint="eastAsia" w:asciiTheme="minorEastAsia" w:hAnsiTheme="minorEastAsia" w:eastAsiaTheme="minorEastAsia" w:cstheme="minorEastAsia"/>
          <w:b w:val="0"/>
          <w:bCs/>
          <w:spacing w:val="-131"/>
          <w:sz w:val="28"/>
          <w:szCs w:val="28"/>
        </w:rPr>
        <w:t xml:space="preserve"> </w:t>
      </w:r>
      <w:r>
        <w:rPr>
          <w:rFonts w:hint="eastAsia" w:asciiTheme="minorEastAsia" w:hAnsiTheme="minorEastAsia" w:eastAsiaTheme="minorEastAsia" w:cstheme="minorEastAsia"/>
          <w:b w:val="0"/>
          <w:bCs/>
          <w:spacing w:val="4"/>
          <w:sz w:val="28"/>
          <w:szCs w:val="28"/>
        </w:rPr>
        <w:t>万元，属于</w:t>
      </w:r>
      <w:r>
        <w:rPr>
          <w:rFonts w:hint="eastAsia" w:asciiTheme="minorEastAsia" w:hAnsiTheme="minorEastAsia" w:eastAsiaTheme="minorEastAsia" w:cstheme="minorEastAsia"/>
          <w:b w:val="0"/>
          <w:bCs/>
          <w:i/>
          <w:iCs/>
          <w:spacing w:val="4"/>
          <w:sz w:val="28"/>
          <w:szCs w:val="28"/>
          <w:u w:val="single" w:color="auto"/>
        </w:rPr>
        <w:t>（中型企业、小型</w:t>
      </w:r>
      <w:r>
        <w:rPr>
          <w:rFonts w:hint="eastAsia" w:asciiTheme="minorEastAsia" w:hAnsiTheme="minorEastAsia" w:eastAsiaTheme="minorEastAsia" w:cstheme="minorEastAsia"/>
          <w:b w:val="0"/>
          <w:bCs/>
          <w:i/>
          <w:iCs/>
          <w:spacing w:val="1"/>
          <w:sz w:val="28"/>
          <w:szCs w:val="28"/>
          <w:u w:val="single" w:color="auto"/>
        </w:rPr>
        <w:t>企业、微型企业</w:t>
      </w:r>
      <w:r>
        <w:rPr>
          <w:rFonts w:hint="eastAsia" w:asciiTheme="minorEastAsia" w:hAnsiTheme="minorEastAsia" w:eastAsiaTheme="minorEastAsia" w:cstheme="minorEastAsia"/>
          <w:b w:val="0"/>
          <w:bCs/>
          <w:i/>
          <w:iCs/>
          <w:spacing w:val="-88"/>
          <w:w w:val="98"/>
          <w:sz w:val="28"/>
          <w:szCs w:val="28"/>
        </w:rPr>
        <w:t>）</w:t>
      </w:r>
      <w:r>
        <w:rPr>
          <w:rFonts w:hint="eastAsia" w:asciiTheme="minorEastAsia" w:hAnsiTheme="minorEastAsia" w:eastAsiaTheme="minorEastAsia" w:cstheme="minorEastAsia"/>
          <w:b w:val="0"/>
          <w:bCs/>
          <w:spacing w:val="-88"/>
          <w:w w:val="98"/>
          <w:sz w:val="28"/>
          <w:szCs w:val="28"/>
        </w:rPr>
        <w:t>；</w:t>
      </w:r>
    </w:p>
    <w:p w14:paraId="2CAE9C41">
      <w:pPr>
        <w:pStyle w:val="8"/>
        <w:keepNext w:val="0"/>
        <w:keepLines w:val="0"/>
        <w:pageBreakBefore w:val="0"/>
        <w:widowControl w:val="0"/>
        <w:kinsoku/>
        <w:wordWrap/>
        <w:overflowPunct/>
        <w:topLinePunct w:val="0"/>
        <w:autoSpaceDE/>
        <w:autoSpaceDN/>
        <w:bidi w:val="0"/>
        <w:adjustRightInd w:val="0"/>
        <w:snapToGrid w:val="0"/>
        <w:spacing w:line="360" w:lineRule="auto"/>
        <w:ind w:left="46" w:right="233" w:firstLine="666"/>
        <w:textAlignment w:val="auto"/>
        <w:rPr>
          <w:rFonts w:hint="eastAsia" w:asciiTheme="minorEastAsia" w:hAnsiTheme="minorEastAsia" w:eastAsiaTheme="minorEastAsia" w:cstheme="minorEastAsia"/>
          <w:b w:val="0"/>
          <w:bCs/>
          <w:spacing w:val="7"/>
          <w:sz w:val="28"/>
          <w:szCs w:val="28"/>
        </w:rPr>
      </w:pPr>
      <w:r>
        <w:rPr>
          <w:rFonts w:hint="eastAsia" w:asciiTheme="minorEastAsia" w:hAnsiTheme="minorEastAsia" w:eastAsiaTheme="minorEastAsia" w:cstheme="minorEastAsia"/>
          <w:b w:val="0"/>
          <w:bCs/>
          <w:spacing w:val="7"/>
          <w:sz w:val="28"/>
          <w:szCs w:val="28"/>
        </w:rPr>
        <w:t>以上企业，不属于大企业的分支机构，不存在控股股东 为大企业的情形，也不存在与大企业的负责人为同一人的情形。</w:t>
      </w:r>
    </w:p>
    <w:p w14:paraId="1D7F60B6">
      <w:pPr>
        <w:pStyle w:val="8"/>
        <w:keepNext w:val="0"/>
        <w:keepLines w:val="0"/>
        <w:pageBreakBefore w:val="0"/>
        <w:widowControl w:val="0"/>
        <w:kinsoku/>
        <w:wordWrap/>
        <w:overflowPunct/>
        <w:topLinePunct w:val="0"/>
        <w:autoSpaceDE/>
        <w:autoSpaceDN/>
        <w:bidi w:val="0"/>
        <w:adjustRightInd w:val="0"/>
        <w:snapToGrid w:val="0"/>
        <w:spacing w:line="360" w:lineRule="auto"/>
        <w:ind w:left="46" w:right="233" w:firstLine="666"/>
        <w:textAlignment w:val="auto"/>
        <w:rPr>
          <w:rFonts w:hint="eastAsia" w:asciiTheme="minorEastAsia" w:hAnsiTheme="minorEastAsia" w:eastAsiaTheme="minorEastAsia" w:cstheme="minorEastAsia"/>
          <w:b w:val="0"/>
          <w:bCs/>
          <w:spacing w:val="7"/>
          <w:sz w:val="28"/>
          <w:szCs w:val="28"/>
        </w:rPr>
      </w:pPr>
      <w:r>
        <w:rPr>
          <w:rFonts w:hint="eastAsia" w:asciiTheme="minorEastAsia" w:hAnsiTheme="minorEastAsia" w:eastAsiaTheme="minorEastAsia" w:cstheme="minorEastAsia"/>
          <w:b w:val="0"/>
          <w:bCs/>
          <w:spacing w:val="7"/>
          <w:sz w:val="28"/>
          <w:szCs w:val="28"/>
        </w:rPr>
        <w:t>本企业对上述声明内容的真实性负责。如有虚假，将依法承担相应责任。</w:t>
      </w:r>
    </w:p>
    <w:p w14:paraId="5D5F3AE4">
      <w:pPr>
        <w:pStyle w:val="8"/>
        <w:keepNext w:val="0"/>
        <w:keepLines w:val="0"/>
        <w:pageBreakBefore w:val="0"/>
        <w:widowControl w:val="0"/>
        <w:kinsoku/>
        <w:wordWrap/>
        <w:overflowPunct/>
        <w:topLinePunct w:val="0"/>
        <w:autoSpaceDE/>
        <w:autoSpaceDN/>
        <w:bidi w:val="0"/>
        <w:adjustRightInd w:val="0"/>
        <w:snapToGrid w:val="0"/>
        <w:spacing w:line="360" w:lineRule="auto"/>
        <w:ind w:left="3876"/>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pacing w:val="6"/>
          <w:position w:val="16"/>
          <w:sz w:val="28"/>
          <w:szCs w:val="28"/>
        </w:rPr>
        <w:t>企业名称（盖章</w:t>
      </w:r>
      <w:r>
        <w:rPr>
          <w:rFonts w:hint="eastAsia" w:asciiTheme="minorEastAsia" w:hAnsiTheme="minorEastAsia" w:eastAsiaTheme="minorEastAsia" w:cstheme="minorEastAsia"/>
          <w:b w:val="0"/>
          <w:bCs/>
          <w:spacing w:val="-84"/>
          <w:position w:val="16"/>
          <w:sz w:val="28"/>
          <w:szCs w:val="28"/>
        </w:rPr>
        <w:t>）：</w:t>
      </w:r>
    </w:p>
    <w:p w14:paraId="4A39435B">
      <w:pPr>
        <w:pStyle w:val="8"/>
        <w:keepNext w:val="0"/>
        <w:keepLines w:val="0"/>
        <w:pageBreakBefore w:val="0"/>
        <w:widowControl w:val="0"/>
        <w:kinsoku/>
        <w:wordWrap/>
        <w:overflowPunct/>
        <w:topLinePunct w:val="0"/>
        <w:autoSpaceDE/>
        <w:autoSpaceDN/>
        <w:bidi w:val="0"/>
        <w:adjustRightInd w:val="0"/>
        <w:snapToGrid w:val="0"/>
        <w:spacing w:line="360" w:lineRule="auto"/>
        <w:ind w:left="3942"/>
        <w:textAlignment w:val="auto"/>
        <w:rPr>
          <w:rFonts w:hint="eastAsia" w:asciiTheme="minorEastAsia" w:hAnsiTheme="minorEastAsia" w:eastAsiaTheme="minorEastAsia" w:cstheme="minorEastAsia"/>
          <w:b w:val="0"/>
          <w:bCs/>
          <w:sz w:val="28"/>
          <w:szCs w:val="28"/>
        </w:rPr>
      </w:pPr>
      <w:bookmarkStart w:id="274" w:name="bookmark1"/>
      <w:bookmarkEnd w:id="274"/>
      <w:r>
        <w:rPr>
          <w:rFonts w:hint="eastAsia" w:asciiTheme="minorEastAsia" w:hAnsiTheme="minorEastAsia" w:eastAsiaTheme="minorEastAsia" w:cstheme="minorEastAsia"/>
          <w:b w:val="0"/>
          <w:bCs/>
          <w:sz w:val="28"/>
          <w:szCs w:val="28"/>
        </w:rPr>
        <w:t>日期：</w:t>
      </w:r>
    </w:p>
    <w:p w14:paraId="08804190">
      <w:pPr>
        <w:keepNext w:val="0"/>
        <w:keepLines w:val="0"/>
        <w:pageBreakBefore w:val="0"/>
        <w:widowControl w:val="0"/>
        <w:tabs>
          <w:tab w:val="left" w:pos="2893"/>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sz w:val="28"/>
          <w:szCs w:val="28"/>
        </w:rPr>
      </w:pPr>
    </w:p>
    <w:p w14:paraId="224E6ADC">
      <w:pPr>
        <w:keepNext w:val="0"/>
        <w:keepLines w:val="0"/>
        <w:pageBreakBefore w:val="0"/>
        <w:widowControl w:val="0"/>
        <w:kinsoku/>
        <w:wordWrap/>
        <w:overflowPunct/>
        <w:topLinePunct w:val="0"/>
        <w:autoSpaceDE/>
        <w:autoSpaceDN/>
        <w:bidi w:val="0"/>
        <w:adjustRightInd w:val="0"/>
        <w:snapToGrid w:val="0"/>
        <w:spacing w:line="360" w:lineRule="auto"/>
        <w:ind w:left="27"/>
        <w:textAlignment w:val="auto"/>
        <w:rPr>
          <w:rFonts w:hint="eastAsia" w:asciiTheme="minorEastAsia" w:hAnsiTheme="minorEastAsia" w:eastAsiaTheme="minorEastAsia" w:cstheme="minorEastAsia"/>
          <w:b w:val="0"/>
          <w:bCs/>
          <w:sz w:val="28"/>
          <w:szCs w:val="28"/>
        </w:rPr>
      </w:pPr>
    </w:p>
    <w:p w14:paraId="4B8356F3">
      <w:pPr>
        <w:keepNext w:val="0"/>
        <w:keepLines w:val="0"/>
        <w:pageBreakBefore w:val="0"/>
        <w:widowControl w:val="0"/>
        <w:kinsoku/>
        <w:wordWrap/>
        <w:overflowPunct/>
        <w:topLinePunct w:val="0"/>
        <w:autoSpaceDE/>
        <w:autoSpaceDN/>
        <w:bidi w:val="0"/>
        <w:adjustRightInd w:val="0"/>
        <w:snapToGrid w:val="0"/>
        <w:spacing w:line="360" w:lineRule="auto"/>
        <w:ind w:left="27"/>
        <w:textAlignment w:val="auto"/>
        <w:rPr>
          <w:rFonts w:hint="eastAsia" w:asciiTheme="minorEastAsia" w:hAnsiTheme="minorEastAsia" w:eastAsiaTheme="minorEastAsia" w:cstheme="minorEastAsia"/>
          <w:b w:val="0"/>
          <w:bCs/>
          <w:spacing w:val="-1"/>
          <w:sz w:val="28"/>
          <w:szCs w:val="28"/>
        </w:rPr>
      </w:pPr>
      <w:r>
        <w:rPr>
          <w:rFonts w:hint="eastAsia" w:asciiTheme="minorEastAsia" w:hAnsiTheme="minorEastAsia" w:eastAsiaTheme="minorEastAsia" w:cstheme="minorEastAsia"/>
          <w:b w:val="0"/>
          <w:bCs/>
          <w:sz w:val="28"/>
          <w:szCs w:val="28"/>
        </w:rPr>
        <w:t>从业人员、营业收入、资产总额填报上一年度数据，无上一年度数</w:t>
      </w:r>
      <w:r>
        <w:rPr>
          <w:rFonts w:hint="eastAsia" w:asciiTheme="minorEastAsia" w:hAnsiTheme="minorEastAsia" w:eastAsiaTheme="minorEastAsia" w:cstheme="minorEastAsia"/>
          <w:b w:val="0"/>
          <w:bCs/>
          <w:spacing w:val="-1"/>
          <w:sz w:val="28"/>
          <w:szCs w:val="28"/>
        </w:rPr>
        <w:t>据的新成立企业可不填报。</w:t>
      </w:r>
    </w:p>
    <w:p w14:paraId="3AD5E7A4">
      <w:pPr>
        <w:spacing w:before="105" w:line="220" w:lineRule="auto"/>
        <w:ind w:left="27"/>
        <w:rPr>
          <w:rFonts w:ascii="宋体" w:hAnsi="宋体" w:eastAsia="宋体" w:cs="宋体"/>
          <w:spacing w:val="-1"/>
          <w:sz w:val="18"/>
          <w:szCs w:val="18"/>
        </w:rPr>
      </w:pPr>
    </w:p>
    <w:p w14:paraId="211B1F9C">
      <w:pPr>
        <w:spacing w:line="480" w:lineRule="auto"/>
        <w:ind w:right="-161"/>
        <w:jc w:val="center"/>
        <w:rPr>
          <w:rFonts w:hint="eastAsia" w:ascii="宋体" w:hAnsi="宋体" w:eastAsia="宋体" w:cs="宋体"/>
          <w:b/>
          <w:sz w:val="32"/>
        </w:rPr>
      </w:pPr>
      <w:bookmarkStart w:id="275" w:name="_Toc26990"/>
      <w:bookmarkStart w:id="276" w:name="_Toc32499"/>
      <w:bookmarkStart w:id="277" w:name="_Toc27490"/>
      <w:r>
        <w:rPr>
          <w:rFonts w:hint="eastAsia" w:ascii="宋体" w:hAnsi="宋体" w:eastAsia="宋体" w:cs="宋体"/>
          <w:b/>
          <w:bCs/>
          <w:sz w:val="32"/>
        </w:rPr>
        <w:t>二、</w:t>
      </w:r>
      <w:bookmarkEnd w:id="275"/>
      <w:bookmarkEnd w:id="276"/>
      <w:r>
        <w:rPr>
          <w:rFonts w:hint="eastAsia" w:ascii="宋体" w:hAnsi="宋体" w:eastAsia="宋体" w:cs="宋体"/>
          <w:b/>
          <w:bCs/>
          <w:sz w:val="32"/>
        </w:rPr>
        <w:t>残疾人福利性单位声</w:t>
      </w:r>
      <w:r>
        <w:rPr>
          <w:rFonts w:hint="eastAsia" w:ascii="宋体" w:hAnsi="宋体" w:eastAsia="宋体" w:cs="宋体"/>
          <w:b/>
          <w:sz w:val="32"/>
        </w:rPr>
        <w:t>明函（非残疾人福利企业不填写）</w:t>
      </w:r>
      <w:bookmarkEnd w:id="277"/>
    </w:p>
    <w:p w14:paraId="1F559985">
      <w:pPr>
        <w:spacing w:line="360" w:lineRule="auto"/>
        <w:rPr>
          <w:rFonts w:hint="eastAsia" w:ascii="宋体" w:hAnsi="宋体" w:eastAsia="宋体" w:cs="宋体"/>
          <w:b/>
          <w:spacing w:val="6"/>
          <w:sz w:val="32"/>
          <w:szCs w:val="32"/>
          <w:shd w:val="pct10" w:color="auto" w:fill="FFFFFF"/>
        </w:rPr>
      </w:pPr>
    </w:p>
    <w:p w14:paraId="04FD4F2D">
      <w:pPr>
        <w:spacing w:before="78" w:line="360" w:lineRule="auto"/>
        <w:ind w:firstLine="570"/>
        <w:jc w:val="both"/>
        <w:rPr>
          <w:rFonts w:hint="eastAsia" w:ascii="宋体" w:hAnsi="宋体" w:eastAsia="宋体" w:cs="宋体"/>
          <w:sz w:val="28"/>
          <w:szCs w:val="28"/>
        </w:rPr>
      </w:pPr>
      <w:r>
        <w:rPr>
          <w:rFonts w:hint="eastAsia" w:ascii="宋体" w:hAnsi="宋体" w:eastAsia="宋体" w:cs="宋体"/>
          <w:spacing w:val="-3"/>
          <w:sz w:val="28"/>
          <w:szCs w:val="28"/>
        </w:rPr>
        <w:t>本单位郑重声明，根据《财政部</w:t>
      </w:r>
      <w:r>
        <w:rPr>
          <w:rFonts w:hint="eastAsia" w:ascii="宋体" w:hAnsi="宋体" w:eastAsia="宋体" w:cs="宋体"/>
          <w:spacing w:val="47"/>
          <w:sz w:val="28"/>
          <w:szCs w:val="28"/>
        </w:rPr>
        <w:t xml:space="preserve"> </w:t>
      </w:r>
      <w:r>
        <w:rPr>
          <w:rFonts w:hint="eastAsia" w:ascii="宋体" w:hAnsi="宋体" w:eastAsia="宋体" w:cs="宋体"/>
          <w:spacing w:val="-3"/>
          <w:sz w:val="28"/>
          <w:szCs w:val="28"/>
        </w:rPr>
        <w:t>民政部</w:t>
      </w:r>
      <w:r>
        <w:rPr>
          <w:rFonts w:hint="eastAsia" w:ascii="宋体" w:hAnsi="宋体" w:eastAsia="宋体" w:cs="宋体"/>
          <w:spacing w:val="47"/>
          <w:sz w:val="28"/>
          <w:szCs w:val="28"/>
        </w:rPr>
        <w:t xml:space="preserve"> </w:t>
      </w:r>
      <w:r>
        <w:rPr>
          <w:rFonts w:hint="eastAsia" w:ascii="宋体" w:hAnsi="宋体" w:eastAsia="宋体" w:cs="宋体"/>
          <w:spacing w:val="-3"/>
          <w:sz w:val="28"/>
          <w:szCs w:val="28"/>
        </w:rPr>
        <w:t>中国残疾人联合</w:t>
      </w:r>
      <w:r>
        <w:rPr>
          <w:rFonts w:hint="eastAsia" w:ascii="宋体" w:hAnsi="宋体" w:eastAsia="宋体" w:cs="宋体"/>
          <w:spacing w:val="-4"/>
          <w:sz w:val="28"/>
          <w:szCs w:val="28"/>
        </w:rPr>
        <w:t>会关于促进残疾人就业</w:t>
      </w:r>
      <w:r>
        <w:rPr>
          <w:rFonts w:hint="eastAsia" w:ascii="宋体" w:hAnsi="宋体" w:eastAsia="宋体" w:cs="宋体"/>
          <w:sz w:val="28"/>
          <w:szCs w:val="28"/>
        </w:rPr>
        <w:t xml:space="preserve"> 政府采购政策的通知》（财库〔2017〕141号）</w:t>
      </w:r>
      <w:r>
        <w:rPr>
          <w:rFonts w:hint="eastAsia" w:ascii="宋体" w:hAnsi="宋体" w:eastAsia="宋体" w:cs="宋体"/>
          <w:spacing w:val="-1"/>
          <w:sz w:val="28"/>
          <w:szCs w:val="28"/>
        </w:rPr>
        <w:t>的规定，本单位为符合条件的残疾人福利性单位，且本单位参加</w:t>
      </w:r>
      <w:r>
        <w:rPr>
          <w:rFonts w:hint="eastAsia" w:ascii="宋体" w:hAnsi="宋体" w:eastAsia="宋体" w:cs="宋体"/>
          <w:spacing w:val="-1"/>
          <w:sz w:val="28"/>
          <w:szCs w:val="28"/>
          <w:u w:val="single" w:color="auto"/>
        </w:rPr>
        <w:t xml:space="preserve">      </w:t>
      </w:r>
      <w:r>
        <w:rPr>
          <w:rFonts w:hint="eastAsia" w:ascii="宋体" w:hAnsi="宋体" w:eastAsia="宋体" w:cs="宋体"/>
          <w:spacing w:val="-99"/>
          <w:sz w:val="28"/>
          <w:szCs w:val="28"/>
        </w:rPr>
        <w:t xml:space="preserve"> </w:t>
      </w:r>
      <w:r>
        <w:rPr>
          <w:rFonts w:hint="eastAsia" w:ascii="宋体" w:hAnsi="宋体" w:eastAsia="宋体" w:cs="宋体"/>
          <w:spacing w:val="-1"/>
          <w:sz w:val="28"/>
          <w:szCs w:val="28"/>
        </w:rPr>
        <w:t>单位的</w:t>
      </w:r>
      <w:r>
        <w:rPr>
          <w:rFonts w:hint="eastAsia" w:ascii="宋体" w:hAnsi="宋体" w:eastAsia="宋体" w:cs="宋体"/>
          <w:spacing w:val="-1"/>
          <w:sz w:val="28"/>
          <w:szCs w:val="28"/>
          <w:u w:val="single" w:color="auto"/>
        </w:rPr>
        <w:t xml:space="preserve">      </w:t>
      </w:r>
      <w:r>
        <w:rPr>
          <w:rFonts w:hint="eastAsia" w:ascii="宋体" w:hAnsi="宋体" w:eastAsia="宋体" w:cs="宋体"/>
          <w:spacing w:val="-104"/>
          <w:sz w:val="28"/>
          <w:szCs w:val="28"/>
        </w:rPr>
        <w:t xml:space="preserve"> </w:t>
      </w:r>
      <w:r>
        <w:rPr>
          <w:rFonts w:hint="eastAsia" w:ascii="宋体" w:hAnsi="宋体" w:eastAsia="宋体" w:cs="宋体"/>
          <w:spacing w:val="-1"/>
          <w:sz w:val="28"/>
          <w:szCs w:val="28"/>
        </w:rPr>
        <w:t>项目</w:t>
      </w:r>
      <w:r>
        <w:rPr>
          <w:rFonts w:hint="eastAsia" w:ascii="宋体" w:hAnsi="宋体" w:eastAsia="宋体" w:cs="宋体"/>
          <w:spacing w:val="-1"/>
          <w:sz w:val="28"/>
          <w:szCs w:val="28"/>
          <w:u w:val="single"/>
        </w:rPr>
        <w:t xml:space="preserve">   </w:t>
      </w:r>
      <w:r>
        <w:rPr>
          <w:rFonts w:hint="eastAsia" w:ascii="宋体" w:hAnsi="宋体" w:eastAsia="宋体" w:cs="宋体"/>
          <w:spacing w:val="-1"/>
          <w:sz w:val="28"/>
          <w:szCs w:val="28"/>
        </w:rPr>
        <w:t>标包采购活</w:t>
      </w:r>
      <w:r>
        <w:rPr>
          <w:rFonts w:hint="eastAsia" w:ascii="宋体" w:hAnsi="宋体" w:eastAsia="宋体" w:cs="宋体"/>
          <w:spacing w:val="-2"/>
          <w:sz w:val="28"/>
          <w:szCs w:val="28"/>
        </w:rPr>
        <w:t>动提供本单位制造的</w:t>
      </w:r>
      <w:r>
        <w:rPr>
          <w:rFonts w:hint="eastAsia" w:ascii="宋体" w:hAnsi="宋体" w:eastAsia="宋体" w:cs="宋体"/>
          <w:spacing w:val="-1"/>
          <w:sz w:val="28"/>
          <w:szCs w:val="28"/>
        </w:rPr>
        <w:t>货物（由本单位承担提供服务</w:t>
      </w:r>
      <w:r>
        <w:rPr>
          <w:rFonts w:hint="eastAsia" w:ascii="宋体" w:hAnsi="宋体" w:eastAsia="宋体" w:cs="宋体"/>
          <w:spacing w:val="9"/>
          <w:sz w:val="28"/>
          <w:szCs w:val="28"/>
        </w:rPr>
        <w:t>），</w:t>
      </w:r>
      <w:r>
        <w:rPr>
          <w:rFonts w:hint="eastAsia" w:ascii="宋体" w:hAnsi="宋体" w:eastAsia="宋体" w:cs="宋体"/>
          <w:spacing w:val="-1"/>
          <w:sz w:val="28"/>
          <w:szCs w:val="28"/>
        </w:rPr>
        <w:t>或者提供其他残疾人福利性单位制造的货物（不包括使用非残疾人福利性单位注册商标的货物）。</w:t>
      </w:r>
    </w:p>
    <w:p w14:paraId="525A8965">
      <w:pPr>
        <w:spacing w:before="181" w:line="360" w:lineRule="auto"/>
        <w:ind w:left="568"/>
        <w:rPr>
          <w:rFonts w:hint="eastAsia" w:ascii="宋体" w:hAnsi="宋体" w:eastAsia="宋体" w:cs="宋体"/>
          <w:sz w:val="28"/>
          <w:szCs w:val="28"/>
        </w:rPr>
      </w:pPr>
      <w:r>
        <w:rPr>
          <w:rFonts w:hint="eastAsia" w:ascii="宋体" w:hAnsi="宋体" w:eastAsia="宋体" w:cs="宋体"/>
          <w:spacing w:val="-1"/>
          <w:sz w:val="28"/>
          <w:szCs w:val="28"/>
        </w:rPr>
        <w:t>本单位对上述声明的真实性负责。如有虚假，将依法承担相应责任。</w:t>
      </w:r>
    </w:p>
    <w:p w14:paraId="5953C2A3">
      <w:pPr>
        <w:pStyle w:val="8"/>
        <w:spacing w:line="360" w:lineRule="auto"/>
        <w:rPr>
          <w:rFonts w:hint="eastAsia" w:ascii="宋体" w:hAnsi="宋体" w:eastAsia="宋体" w:cs="宋体"/>
          <w:sz w:val="28"/>
          <w:szCs w:val="28"/>
        </w:rPr>
      </w:pPr>
    </w:p>
    <w:p w14:paraId="77F3FE68">
      <w:pPr>
        <w:pStyle w:val="8"/>
        <w:spacing w:line="360" w:lineRule="auto"/>
        <w:rPr>
          <w:rFonts w:hint="eastAsia" w:ascii="宋体" w:hAnsi="宋体" w:eastAsia="宋体" w:cs="宋体"/>
          <w:sz w:val="28"/>
          <w:szCs w:val="28"/>
        </w:rPr>
      </w:pPr>
    </w:p>
    <w:p w14:paraId="449E7141">
      <w:pPr>
        <w:pStyle w:val="8"/>
        <w:spacing w:line="360" w:lineRule="auto"/>
        <w:rPr>
          <w:rFonts w:hint="eastAsia" w:ascii="宋体" w:hAnsi="宋体" w:eastAsia="宋体" w:cs="宋体"/>
          <w:sz w:val="28"/>
          <w:szCs w:val="28"/>
        </w:rPr>
      </w:pPr>
    </w:p>
    <w:p w14:paraId="3DA39E55">
      <w:pPr>
        <w:pStyle w:val="8"/>
        <w:spacing w:line="360" w:lineRule="auto"/>
        <w:rPr>
          <w:rFonts w:hint="eastAsia" w:ascii="宋体" w:hAnsi="宋体" w:eastAsia="宋体" w:cs="宋体"/>
          <w:sz w:val="28"/>
          <w:szCs w:val="28"/>
        </w:rPr>
      </w:pPr>
    </w:p>
    <w:p w14:paraId="1CB934F0">
      <w:pPr>
        <w:spacing w:before="79" w:line="360" w:lineRule="auto"/>
        <w:ind w:left="568"/>
        <w:rPr>
          <w:rFonts w:hint="eastAsia" w:ascii="宋体" w:hAnsi="宋体" w:eastAsia="宋体" w:cs="宋体"/>
          <w:sz w:val="28"/>
          <w:szCs w:val="28"/>
        </w:rPr>
      </w:pPr>
      <w:r>
        <w:rPr>
          <w:rFonts w:hint="eastAsia" w:ascii="宋体" w:hAnsi="宋体" w:eastAsia="宋体" w:cs="宋体"/>
          <w:spacing w:val="-2"/>
          <w:sz w:val="28"/>
          <w:szCs w:val="28"/>
        </w:rPr>
        <w:t>残疾人福利性单位（盖公章</w:t>
      </w:r>
      <w:r>
        <w:rPr>
          <w:rFonts w:hint="eastAsia" w:ascii="宋体" w:hAnsi="宋体" w:eastAsia="宋体" w:cs="宋体"/>
          <w:spacing w:val="2"/>
          <w:sz w:val="28"/>
          <w:szCs w:val="28"/>
        </w:rPr>
        <w:t>）：</w:t>
      </w:r>
      <w:r>
        <w:rPr>
          <w:rFonts w:hint="eastAsia" w:ascii="宋体" w:hAnsi="宋体" w:eastAsia="宋体" w:cs="宋体"/>
          <w:sz w:val="28"/>
          <w:szCs w:val="28"/>
          <w:u w:val="single" w:color="auto"/>
        </w:rPr>
        <w:t xml:space="preserve">                  </w:t>
      </w:r>
    </w:p>
    <w:p w14:paraId="1A4C6BF8">
      <w:pPr>
        <w:spacing w:line="360" w:lineRule="auto"/>
        <w:ind w:left="574"/>
        <w:rPr>
          <w:rFonts w:hint="eastAsia" w:ascii="宋体" w:hAnsi="宋体" w:eastAsia="宋体" w:cs="宋体"/>
          <w:sz w:val="28"/>
          <w:szCs w:val="28"/>
        </w:rPr>
      </w:pPr>
      <w:r>
        <w:rPr>
          <w:rFonts w:hint="eastAsia" w:ascii="宋体" w:hAnsi="宋体" w:eastAsia="宋体" w:cs="宋体"/>
          <w:spacing w:val="-2"/>
          <w:sz w:val="28"/>
          <w:szCs w:val="28"/>
        </w:rPr>
        <w:t xml:space="preserve">法定代表人或授权代表（签字）:  </w:t>
      </w:r>
      <w:r>
        <w:rPr>
          <w:rFonts w:hint="eastAsia" w:ascii="宋体" w:hAnsi="宋体" w:eastAsia="宋体" w:cs="宋体"/>
          <w:sz w:val="28"/>
          <w:szCs w:val="28"/>
          <w:u w:val="single" w:color="auto"/>
        </w:rPr>
        <w:t xml:space="preserve">             </w:t>
      </w:r>
    </w:p>
    <w:p w14:paraId="60D69417">
      <w:pPr>
        <w:spacing w:before="177" w:line="360" w:lineRule="auto"/>
        <w:ind w:left="651"/>
        <w:rPr>
          <w:rFonts w:hint="eastAsia" w:ascii="宋体" w:hAnsi="宋体" w:eastAsia="宋体" w:cs="宋体"/>
          <w:sz w:val="28"/>
          <w:szCs w:val="28"/>
        </w:rPr>
      </w:pPr>
      <w:r>
        <w:rPr>
          <w:rFonts w:hint="eastAsia" w:ascii="宋体" w:hAnsi="宋体" w:eastAsia="宋体" w:cs="宋体"/>
          <w:spacing w:val="-28"/>
          <w:sz w:val="28"/>
          <w:szCs w:val="28"/>
        </w:rPr>
        <w:t>日</w:t>
      </w:r>
      <w:r>
        <w:rPr>
          <w:rFonts w:hint="eastAsia" w:ascii="宋体" w:hAnsi="宋体" w:eastAsia="宋体" w:cs="宋体"/>
          <w:spacing w:val="8"/>
          <w:sz w:val="28"/>
          <w:szCs w:val="28"/>
        </w:rPr>
        <w:t xml:space="preserve">  </w:t>
      </w:r>
      <w:r>
        <w:rPr>
          <w:rFonts w:hint="eastAsia" w:ascii="宋体" w:hAnsi="宋体" w:eastAsia="宋体" w:cs="宋体"/>
          <w:spacing w:val="-28"/>
          <w:sz w:val="28"/>
          <w:szCs w:val="28"/>
        </w:rPr>
        <w:t>期：</w:t>
      </w:r>
      <w:r>
        <w:rPr>
          <w:rFonts w:hint="eastAsia" w:ascii="宋体" w:hAnsi="宋体" w:eastAsia="宋体" w:cs="宋体"/>
          <w:sz w:val="28"/>
          <w:szCs w:val="28"/>
          <w:u w:val="single" w:color="auto"/>
        </w:rPr>
        <w:t xml:space="preserve">                             </w:t>
      </w:r>
    </w:p>
    <w:p w14:paraId="4A27EF84">
      <w:pPr>
        <w:spacing w:before="120" w:beforeLines="50" w:after="240" w:afterLines="100"/>
        <w:jc w:val="center"/>
        <w:rPr>
          <w:rFonts w:hint="eastAsia" w:ascii="宋体" w:hAnsi="宋体" w:eastAsia="宋体" w:cs="宋体"/>
          <w:b/>
          <w:spacing w:val="4"/>
          <w:sz w:val="32"/>
          <w:szCs w:val="32"/>
        </w:rPr>
      </w:pPr>
    </w:p>
    <w:p w14:paraId="3FBCD0B7">
      <w:pPr>
        <w:spacing w:before="120" w:beforeLines="50" w:after="240" w:afterLines="100"/>
        <w:jc w:val="center"/>
        <w:rPr>
          <w:rFonts w:hint="eastAsia" w:ascii="宋体" w:hAnsi="宋体" w:eastAsia="宋体" w:cs="宋体"/>
          <w:b/>
          <w:spacing w:val="4"/>
          <w:sz w:val="32"/>
          <w:szCs w:val="32"/>
        </w:rPr>
      </w:pPr>
    </w:p>
    <w:p w14:paraId="150CA7A8">
      <w:pPr>
        <w:pStyle w:val="8"/>
        <w:rPr>
          <w:rFonts w:hint="eastAsia" w:ascii="宋体" w:hAnsi="宋体" w:eastAsia="宋体" w:cs="宋体"/>
          <w:spacing w:val="4"/>
          <w:sz w:val="32"/>
          <w:szCs w:val="32"/>
        </w:rPr>
      </w:pPr>
    </w:p>
    <w:p w14:paraId="4B4D68C1">
      <w:pPr>
        <w:rPr>
          <w:rFonts w:hint="eastAsia" w:ascii="宋体" w:hAnsi="宋体" w:eastAsia="宋体" w:cs="宋体"/>
          <w:b/>
          <w:spacing w:val="4"/>
          <w:sz w:val="32"/>
          <w:szCs w:val="32"/>
        </w:rPr>
      </w:pPr>
    </w:p>
    <w:p w14:paraId="215D04A3">
      <w:pPr>
        <w:spacing w:before="78" w:line="360" w:lineRule="auto"/>
        <w:ind w:left="7"/>
        <w:rPr>
          <w:rFonts w:hint="eastAsia" w:ascii="宋体" w:hAnsi="宋体" w:eastAsia="宋体" w:cs="宋体"/>
          <w:sz w:val="28"/>
          <w:szCs w:val="28"/>
        </w:rPr>
      </w:pPr>
      <w:r>
        <w:rPr>
          <w:rFonts w:hint="eastAsia" w:ascii="宋体" w:hAnsi="宋体" w:eastAsia="宋体" w:cs="宋体"/>
          <w:spacing w:val="-1"/>
          <w:sz w:val="28"/>
          <w:szCs w:val="28"/>
          <w:u w:val="single" w:color="auto"/>
        </w:rPr>
        <w:t>注：符合《三部门联合发布关于促进残疾人就业政府采购政策的通知》价格扣减条件</w:t>
      </w:r>
    </w:p>
    <w:p w14:paraId="0E69D243">
      <w:pPr>
        <w:spacing w:line="360" w:lineRule="auto"/>
        <w:ind w:left="14"/>
        <w:rPr>
          <w:rFonts w:hint="eastAsia" w:ascii="宋体" w:hAnsi="宋体" w:eastAsia="宋体" w:cs="宋体"/>
          <w:sz w:val="28"/>
          <w:szCs w:val="28"/>
        </w:rPr>
      </w:pPr>
      <w:r>
        <w:rPr>
          <w:rFonts w:hint="eastAsia" w:ascii="宋体" w:hAnsi="宋体" w:eastAsia="宋体" w:cs="宋体"/>
          <w:sz w:val="28"/>
          <w:szCs w:val="28"/>
          <w:u w:val="single" w:color="auto"/>
        </w:rPr>
        <w:t>的供应商须提交。</w:t>
      </w:r>
    </w:p>
    <w:p w14:paraId="70877AD6">
      <w:pPr>
        <w:pStyle w:val="8"/>
        <w:rPr>
          <w:rFonts w:hint="eastAsia" w:ascii="宋体" w:hAnsi="宋体" w:eastAsia="宋体" w:cs="宋体"/>
          <w:spacing w:val="4"/>
          <w:sz w:val="32"/>
          <w:szCs w:val="32"/>
        </w:rPr>
      </w:pPr>
    </w:p>
    <w:p w14:paraId="32170A3D">
      <w:pPr>
        <w:spacing w:line="480" w:lineRule="auto"/>
        <w:ind w:right="-161"/>
        <w:jc w:val="center"/>
        <w:rPr>
          <w:rFonts w:hint="eastAsia" w:ascii="宋体" w:hAnsi="宋体" w:eastAsia="宋体" w:cs="宋体"/>
          <w:b/>
          <w:bCs/>
          <w:sz w:val="32"/>
        </w:rPr>
      </w:pPr>
      <w:r>
        <w:rPr>
          <w:rFonts w:hint="eastAsia" w:ascii="宋体" w:hAnsi="宋体" w:eastAsia="宋体" w:cs="宋体"/>
          <w:b/>
          <w:bCs/>
          <w:sz w:val="32"/>
          <w:lang w:val="en-US" w:eastAsia="zh-CN"/>
        </w:rPr>
        <w:t>三、</w:t>
      </w:r>
      <w:r>
        <w:rPr>
          <w:rFonts w:hint="eastAsia" w:ascii="宋体" w:hAnsi="宋体" w:eastAsia="宋体" w:cs="宋体"/>
          <w:b/>
          <w:bCs/>
          <w:sz w:val="32"/>
        </w:rPr>
        <w:t>投标人监狱企业声明函（不是可删除）</w:t>
      </w:r>
    </w:p>
    <w:p w14:paraId="64F86CA5">
      <w:pPr>
        <w:spacing w:before="78" w:line="360" w:lineRule="auto"/>
        <w:ind w:left="480"/>
        <w:rPr>
          <w:rFonts w:hint="eastAsia" w:ascii="宋体" w:hAnsi="宋体" w:eastAsia="宋体" w:cs="宋体"/>
          <w:spacing w:val="-1"/>
          <w:position w:val="39"/>
          <w:sz w:val="24"/>
          <w:szCs w:val="24"/>
        </w:rPr>
      </w:pPr>
    </w:p>
    <w:p w14:paraId="367B7B07">
      <w:pPr>
        <w:spacing w:before="78" w:line="360" w:lineRule="auto"/>
        <w:ind w:left="480"/>
        <w:rPr>
          <w:rFonts w:hint="eastAsia" w:ascii="宋体" w:hAnsi="宋体" w:eastAsia="宋体" w:cs="宋体"/>
          <w:sz w:val="24"/>
          <w:szCs w:val="24"/>
        </w:rPr>
      </w:pPr>
      <w:r>
        <w:rPr>
          <w:rFonts w:hint="eastAsia" w:ascii="宋体" w:hAnsi="宋体" w:eastAsia="宋体" w:cs="宋体"/>
          <w:spacing w:val="-1"/>
          <w:position w:val="39"/>
          <w:sz w:val="24"/>
          <w:szCs w:val="24"/>
        </w:rPr>
        <w:t>本单位郑重声明下列事项（按照实际情况勾选或填空</w:t>
      </w:r>
      <w:r>
        <w:rPr>
          <w:rFonts w:hint="eastAsia" w:ascii="宋体" w:hAnsi="宋体" w:eastAsia="宋体" w:cs="宋体"/>
          <w:spacing w:val="2"/>
          <w:position w:val="39"/>
          <w:sz w:val="24"/>
          <w:szCs w:val="24"/>
        </w:rPr>
        <w:t>）：</w:t>
      </w:r>
    </w:p>
    <w:p w14:paraId="41C30680">
      <w:pPr>
        <w:spacing w:before="1" w:line="360" w:lineRule="auto"/>
        <w:ind w:left="480"/>
        <w:rPr>
          <w:rFonts w:hint="eastAsia" w:ascii="宋体" w:hAnsi="宋体" w:eastAsia="宋体" w:cs="宋体"/>
          <w:sz w:val="24"/>
          <w:szCs w:val="24"/>
        </w:rPr>
      </w:pPr>
      <w:r>
        <w:rPr>
          <w:rFonts w:hint="eastAsia" w:ascii="宋体" w:hAnsi="宋体" w:eastAsia="宋体" w:cs="宋体"/>
          <w:spacing w:val="-1"/>
          <w:sz w:val="24"/>
          <w:szCs w:val="24"/>
        </w:rPr>
        <w:t>本单位为直接投标人提供本单位制造的货物。</w:t>
      </w:r>
    </w:p>
    <w:p w14:paraId="735652E5">
      <w:pPr>
        <w:pStyle w:val="8"/>
        <w:spacing w:line="360" w:lineRule="auto"/>
        <w:rPr>
          <w:rFonts w:hint="eastAsia" w:ascii="宋体" w:hAnsi="宋体" w:eastAsia="宋体" w:cs="宋体"/>
          <w:sz w:val="24"/>
          <w:szCs w:val="24"/>
        </w:rPr>
      </w:pPr>
    </w:p>
    <w:p w14:paraId="5EBD42EC">
      <w:pPr>
        <w:spacing w:before="78" w:line="360" w:lineRule="auto"/>
        <w:ind w:left="2" w:right="60" w:firstLine="362"/>
        <w:jc w:val="both"/>
        <w:rPr>
          <w:rFonts w:hint="eastAsia" w:ascii="宋体" w:hAnsi="宋体" w:eastAsia="宋体" w:cs="宋体"/>
          <w:sz w:val="24"/>
          <w:szCs w:val="24"/>
        </w:rPr>
      </w:pPr>
      <w:r>
        <w:rPr>
          <w:rFonts w:hint="eastAsia" w:ascii="宋体" w:hAnsi="宋体" w:eastAsia="宋体" w:cs="宋体"/>
          <w:sz w:val="24"/>
          <w:szCs w:val="24"/>
        </w:rPr>
        <w:t>（1）本企业（单位</w:t>
      </w:r>
      <w:r>
        <w:rPr>
          <w:rFonts w:hint="eastAsia" w:ascii="宋体" w:hAnsi="宋体" w:eastAsia="宋体" w:cs="宋体"/>
          <w:spacing w:val="-1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1"/>
          <w:sz w:val="24"/>
          <w:szCs w:val="24"/>
        </w:rPr>
        <w:t>（</w:t>
      </w:r>
      <w:r>
        <w:rPr>
          <w:rFonts w:hint="eastAsia" w:ascii="宋体" w:hAnsi="宋体" w:eastAsia="宋体" w:cs="宋体"/>
          <w:sz w:val="24"/>
          <w:szCs w:val="24"/>
        </w:rPr>
        <w:t xml:space="preserve">请填写：是、不是）监狱企业。如果是，后附省 </w:t>
      </w:r>
      <w:r>
        <w:rPr>
          <w:rFonts w:hint="eastAsia" w:ascii="宋体" w:hAnsi="宋体" w:eastAsia="宋体" w:cs="宋体"/>
          <w:spacing w:val="-1"/>
          <w:sz w:val="24"/>
          <w:szCs w:val="24"/>
        </w:rPr>
        <w:t>级以上监狱管理局、戒毒管理局（含新疆生产建设兵团）出具的属于监狱企业的证明</w:t>
      </w:r>
    </w:p>
    <w:p w14:paraId="189CCA2D">
      <w:pPr>
        <w:spacing w:line="360" w:lineRule="auto"/>
        <w:rPr>
          <w:rFonts w:hint="eastAsia" w:ascii="宋体" w:hAnsi="宋体" w:eastAsia="宋体" w:cs="宋体"/>
          <w:sz w:val="24"/>
          <w:szCs w:val="24"/>
        </w:rPr>
      </w:pPr>
      <w:r>
        <w:rPr>
          <w:rFonts w:hint="eastAsia" w:ascii="宋体" w:hAnsi="宋体" w:eastAsia="宋体" w:cs="宋体"/>
          <w:spacing w:val="-6"/>
          <w:sz w:val="24"/>
          <w:szCs w:val="24"/>
        </w:rPr>
        <w:t>文件。</w:t>
      </w:r>
    </w:p>
    <w:p w14:paraId="683165E6">
      <w:pPr>
        <w:pStyle w:val="8"/>
        <w:spacing w:line="360" w:lineRule="auto"/>
        <w:rPr>
          <w:rFonts w:hint="eastAsia" w:ascii="宋体" w:hAnsi="宋体" w:eastAsia="宋体" w:cs="宋体"/>
          <w:sz w:val="24"/>
          <w:szCs w:val="24"/>
        </w:rPr>
      </w:pPr>
    </w:p>
    <w:p w14:paraId="00DD6BFE">
      <w:pPr>
        <w:spacing w:before="78" w:line="360" w:lineRule="auto"/>
        <w:ind w:left="5" w:firstLine="420"/>
        <w:jc w:val="both"/>
        <w:rPr>
          <w:rFonts w:hint="eastAsia" w:ascii="宋体" w:hAnsi="宋体" w:eastAsia="宋体" w:cs="宋体"/>
          <w:sz w:val="24"/>
          <w:szCs w:val="24"/>
        </w:rPr>
      </w:pPr>
      <w:r>
        <w:rPr>
          <w:rFonts w:hint="eastAsia" w:ascii="宋体" w:hAnsi="宋体" w:eastAsia="宋体" w:cs="宋体"/>
          <w:sz w:val="24"/>
          <w:szCs w:val="24"/>
        </w:rPr>
        <w:t>（2）本企业（单位</w:t>
      </w:r>
      <w:r>
        <w:rPr>
          <w:rFonts w:hint="eastAsia" w:ascii="宋体" w:hAnsi="宋体" w:eastAsia="宋体" w:cs="宋体"/>
          <w:spacing w:val="-11"/>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1"/>
          <w:sz w:val="24"/>
          <w:szCs w:val="24"/>
        </w:rPr>
        <w:t>（</w:t>
      </w:r>
      <w:r>
        <w:rPr>
          <w:rFonts w:hint="eastAsia" w:ascii="宋体" w:hAnsi="宋体" w:eastAsia="宋体" w:cs="宋体"/>
          <w:sz w:val="24"/>
          <w:szCs w:val="24"/>
        </w:rPr>
        <w:t xml:space="preserve">请填写：是、不是）为联合体一方，提供本企业 </w:t>
      </w:r>
      <w:r>
        <w:rPr>
          <w:rFonts w:hint="eastAsia" w:ascii="宋体" w:hAnsi="宋体" w:eastAsia="宋体" w:cs="宋体"/>
          <w:spacing w:val="-1"/>
          <w:sz w:val="24"/>
          <w:szCs w:val="24"/>
        </w:rPr>
        <w:t>（单位）制造的货物，由本企业（单位）承担工程、提供服务。本企业（单位）提供</w:t>
      </w:r>
    </w:p>
    <w:p w14:paraId="65AE339E">
      <w:pPr>
        <w:spacing w:line="360" w:lineRule="auto"/>
        <w:rPr>
          <w:rFonts w:hint="eastAsia" w:ascii="宋体" w:hAnsi="宋体" w:eastAsia="宋体" w:cs="宋体"/>
          <w:sz w:val="24"/>
          <w:szCs w:val="24"/>
        </w:rPr>
      </w:pPr>
      <w:r>
        <w:rPr>
          <w:rFonts w:hint="eastAsia" w:ascii="宋体" w:hAnsi="宋体" w:eastAsia="宋体" w:cs="宋体"/>
          <w:spacing w:val="-1"/>
          <w:sz w:val="24"/>
          <w:szCs w:val="24"/>
        </w:rPr>
        <w:t>协议合同金额占到共同投标协议合同总金额的比例为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3C591991">
      <w:pPr>
        <w:pStyle w:val="8"/>
        <w:spacing w:line="360" w:lineRule="auto"/>
        <w:rPr>
          <w:rFonts w:hint="eastAsia" w:ascii="宋体" w:hAnsi="宋体" w:eastAsia="宋体" w:cs="宋体"/>
          <w:sz w:val="24"/>
          <w:szCs w:val="24"/>
        </w:rPr>
      </w:pPr>
    </w:p>
    <w:p w14:paraId="4ED697F6">
      <w:pPr>
        <w:spacing w:before="78" w:line="360" w:lineRule="auto"/>
        <w:ind w:left="480"/>
        <w:rPr>
          <w:rFonts w:hint="eastAsia" w:ascii="宋体" w:hAnsi="宋体" w:eastAsia="宋体" w:cs="宋体"/>
          <w:sz w:val="24"/>
          <w:szCs w:val="24"/>
        </w:rPr>
      </w:pPr>
      <w:r>
        <w:rPr>
          <w:rFonts w:hint="eastAsia" w:ascii="宋体" w:hAnsi="宋体" w:eastAsia="宋体" w:cs="宋体"/>
          <w:spacing w:val="-1"/>
          <w:sz w:val="24"/>
          <w:szCs w:val="24"/>
        </w:rPr>
        <w:t>本企业（单位）对上述声明的真实性负责。如有虚假，将依法承担相应责任。</w:t>
      </w:r>
    </w:p>
    <w:p w14:paraId="40CEFFE9">
      <w:pPr>
        <w:pStyle w:val="8"/>
        <w:spacing w:line="360" w:lineRule="auto"/>
        <w:rPr>
          <w:rFonts w:hint="eastAsia" w:ascii="宋体" w:hAnsi="宋体" w:eastAsia="宋体" w:cs="宋体"/>
          <w:sz w:val="24"/>
          <w:szCs w:val="24"/>
        </w:rPr>
      </w:pPr>
    </w:p>
    <w:p w14:paraId="6E180739">
      <w:pPr>
        <w:pStyle w:val="8"/>
        <w:spacing w:line="360" w:lineRule="auto"/>
        <w:rPr>
          <w:rFonts w:hint="eastAsia" w:ascii="宋体" w:hAnsi="宋体" w:eastAsia="宋体" w:cs="宋体"/>
          <w:sz w:val="24"/>
          <w:szCs w:val="24"/>
        </w:rPr>
      </w:pPr>
    </w:p>
    <w:p w14:paraId="75B06DBA">
      <w:pPr>
        <w:pStyle w:val="8"/>
        <w:spacing w:line="360" w:lineRule="auto"/>
        <w:rPr>
          <w:rFonts w:hint="eastAsia" w:ascii="宋体" w:hAnsi="宋体" w:eastAsia="宋体" w:cs="宋体"/>
          <w:sz w:val="24"/>
          <w:szCs w:val="24"/>
        </w:rPr>
      </w:pPr>
    </w:p>
    <w:p w14:paraId="0C4B2DF0">
      <w:pPr>
        <w:pStyle w:val="8"/>
        <w:spacing w:line="360" w:lineRule="auto"/>
        <w:rPr>
          <w:rFonts w:hint="eastAsia" w:ascii="宋体" w:hAnsi="宋体" w:eastAsia="宋体" w:cs="宋体"/>
          <w:sz w:val="24"/>
          <w:szCs w:val="24"/>
        </w:rPr>
      </w:pPr>
    </w:p>
    <w:p w14:paraId="4AC521A4">
      <w:pPr>
        <w:spacing w:before="78" w:line="360" w:lineRule="auto"/>
        <w:ind w:left="359"/>
        <w:rPr>
          <w:rFonts w:hint="eastAsia" w:ascii="宋体" w:hAnsi="宋体" w:eastAsia="宋体" w:cs="宋体"/>
          <w:sz w:val="24"/>
          <w:szCs w:val="24"/>
        </w:rPr>
      </w:pPr>
      <w:r>
        <w:rPr>
          <w:rFonts w:hint="eastAsia" w:ascii="宋体" w:hAnsi="宋体" w:eastAsia="宋体" w:cs="宋体"/>
          <w:spacing w:val="-3"/>
          <w:sz w:val="24"/>
          <w:szCs w:val="24"/>
        </w:rPr>
        <w:t>投标人（盖公章</w:t>
      </w:r>
      <w:r>
        <w:rPr>
          <w:rFonts w:hint="eastAsia" w:ascii="宋体" w:hAnsi="宋体" w:eastAsia="宋体" w:cs="宋体"/>
          <w:spacing w:val="2"/>
          <w:sz w:val="24"/>
          <w:szCs w:val="24"/>
        </w:rPr>
        <w:t>）：</w:t>
      </w:r>
      <w:r>
        <w:rPr>
          <w:rFonts w:hint="eastAsia" w:ascii="宋体" w:hAnsi="宋体" w:eastAsia="宋体" w:cs="宋体"/>
          <w:sz w:val="24"/>
          <w:szCs w:val="24"/>
          <w:u w:val="single" w:color="auto"/>
        </w:rPr>
        <w:t xml:space="preserve">             </w:t>
      </w:r>
    </w:p>
    <w:p w14:paraId="4C44A809">
      <w:pPr>
        <w:pStyle w:val="8"/>
        <w:spacing w:line="360" w:lineRule="auto"/>
        <w:rPr>
          <w:rFonts w:hint="eastAsia" w:ascii="宋体" w:hAnsi="宋体" w:eastAsia="宋体" w:cs="宋体"/>
          <w:sz w:val="24"/>
          <w:szCs w:val="24"/>
        </w:rPr>
      </w:pPr>
    </w:p>
    <w:p w14:paraId="20B69E39">
      <w:pPr>
        <w:spacing w:before="79" w:line="360" w:lineRule="auto"/>
        <w:ind w:left="367"/>
        <w:rPr>
          <w:rFonts w:hint="eastAsia" w:ascii="宋体" w:hAnsi="宋体" w:eastAsia="宋体" w:cs="宋体"/>
          <w:sz w:val="24"/>
          <w:szCs w:val="24"/>
        </w:rPr>
      </w:pPr>
      <w:r>
        <w:rPr>
          <w:rFonts w:hint="eastAsia" w:ascii="宋体" w:hAnsi="宋体" w:eastAsia="宋体" w:cs="宋体"/>
          <w:spacing w:val="-2"/>
          <w:sz w:val="24"/>
          <w:szCs w:val="24"/>
        </w:rPr>
        <w:t xml:space="preserve">法定代表人或授权代表（签字）:  </w:t>
      </w:r>
      <w:r>
        <w:rPr>
          <w:rFonts w:hint="eastAsia" w:ascii="宋体" w:hAnsi="宋体" w:eastAsia="宋体" w:cs="宋体"/>
          <w:sz w:val="24"/>
          <w:szCs w:val="24"/>
          <w:u w:val="single" w:color="auto"/>
        </w:rPr>
        <w:t xml:space="preserve">           </w:t>
      </w:r>
    </w:p>
    <w:p w14:paraId="3F4C6751">
      <w:pPr>
        <w:spacing w:line="360" w:lineRule="auto"/>
        <w:ind w:left="290"/>
        <w:rPr>
          <w:rFonts w:hint="eastAsia" w:ascii="宋体" w:hAnsi="宋体" w:eastAsia="宋体" w:cs="宋体"/>
          <w:sz w:val="24"/>
          <w:szCs w:val="24"/>
          <w:u w:val="single" w:color="auto"/>
        </w:rPr>
      </w:pPr>
      <w:r>
        <w:rPr>
          <w:rFonts w:hint="eastAsia" w:ascii="宋体" w:hAnsi="宋体" w:eastAsia="宋体" w:cs="宋体"/>
          <w:spacing w:val="-28"/>
          <w:sz w:val="24"/>
          <w:szCs w:val="24"/>
        </w:rPr>
        <w:t>日</w:t>
      </w:r>
      <w:r>
        <w:rPr>
          <w:rFonts w:hint="eastAsia" w:ascii="宋体" w:hAnsi="宋体" w:eastAsia="宋体" w:cs="宋体"/>
          <w:spacing w:val="8"/>
          <w:sz w:val="24"/>
          <w:szCs w:val="24"/>
        </w:rPr>
        <w:t xml:space="preserve">  </w:t>
      </w:r>
      <w:r>
        <w:rPr>
          <w:rFonts w:hint="eastAsia" w:ascii="宋体" w:hAnsi="宋体" w:eastAsia="宋体" w:cs="宋体"/>
          <w:spacing w:val="-28"/>
          <w:sz w:val="24"/>
          <w:szCs w:val="24"/>
        </w:rPr>
        <w:t>期：</w:t>
      </w:r>
      <w:r>
        <w:rPr>
          <w:rFonts w:hint="eastAsia" w:ascii="宋体" w:hAnsi="宋体" w:eastAsia="宋体" w:cs="宋体"/>
          <w:sz w:val="24"/>
          <w:szCs w:val="24"/>
          <w:u w:val="single" w:color="auto"/>
        </w:rPr>
        <w:t xml:space="preserve">             </w:t>
      </w:r>
    </w:p>
    <w:p w14:paraId="0CCF0056">
      <w:pPr>
        <w:pStyle w:val="8"/>
        <w:rPr>
          <w:rFonts w:hint="eastAsia" w:ascii="宋体" w:hAnsi="宋体" w:eastAsia="宋体" w:cs="宋体"/>
          <w:sz w:val="24"/>
          <w:szCs w:val="24"/>
          <w:u w:val="single" w:color="auto"/>
        </w:rPr>
      </w:pPr>
    </w:p>
    <w:p w14:paraId="2656CFD4">
      <w:pPr>
        <w:spacing w:before="78" w:line="360" w:lineRule="auto"/>
        <w:ind w:left="6"/>
        <w:jc w:val="both"/>
        <w:rPr>
          <w:rFonts w:hint="eastAsia" w:ascii="宋体" w:hAnsi="宋体" w:eastAsia="宋体" w:cs="宋体"/>
          <w:i w:val="0"/>
          <w:iCs w:val="0"/>
          <w:sz w:val="24"/>
          <w:szCs w:val="24"/>
          <w:u w:val="none" w:color="auto"/>
        </w:rPr>
      </w:pPr>
      <w:r>
        <w:rPr>
          <w:rFonts w:hint="eastAsia" w:ascii="宋体" w:hAnsi="宋体" w:eastAsia="宋体" w:cs="宋体"/>
          <w:i w:val="0"/>
          <w:iCs w:val="0"/>
          <w:spacing w:val="-1"/>
          <w:sz w:val="24"/>
          <w:szCs w:val="24"/>
          <w:u w:val="none" w:color="auto"/>
        </w:rPr>
        <w:t>注：符合《关于政府采购支持监狱企业发展有关问题的通知》价格扣减条件的供应商</w:t>
      </w:r>
    </w:p>
    <w:p w14:paraId="635741D2">
      <w:pPr>
        <w:spacing w:before="1" w:line="360" w:lineRule="auto"/>
        <w:jc w:val="both"/>
        <w:rPr>
          <w:rFonts w:hint="eastAsia" w:ascii="宋体" w:hAnsi="宋体" w:eastAsia="宋体" w:cs="宋体"/>
          <w:i w:val="0"/>
          <w:iCs w:val="0"/>
          <w:sz w:val="24"/>
          <w:szCs w:val="24"/>
          <w:u w:val="none" w:color="auto"/>
          <w:lang w:val="en-US" w:eastAsia="zh-CN"/>
        </w:rPr>
      </w:pPr>
      <w:r>
        <w:rPr>
          <w:rFonts w:hint="eastAsia" w:ascii="宋体" w:hAnsi="宋体" w:eastAsia="宋体" w:cs="宋体"/>
          <w:i w:val="0"/>
          <w:iCs w:val="0"/>
          <w:spacing w:val="4"/>
          <w:sz w:val="24"/>
          <w:szCs w:val="24"/>
          <w:u w:val="none" w:color="auto"/>
        </w:rPr>
        <w:t>须提交。</w:t>
      </w:r>
      <w:r>
        <w:rPr>
          <w:rFonts w:hint="eastAsia" w:ascii="宋体" w:hAnsi="宋体" w:eastAsia="宋体" w:cs="宋体"/>
          <w:i w:val="0"/>
          <w:iCs w:val="0"/>
          <w:spacing w:val="4"/>
          <w:sz w:val="24"/>
          <w:szCs w:val="24"/>
          <w:u w:val="none" w:color="auto"/>
          <w:lang w:val="en-US" w:eastAsia="zh-CN"/>
        </w:rPr>
        <w:t xml:space="preserve">  </w:t>
      </w:r>
      <w:r>
        <w:rPr>
          <w:rFonts w:hint="eastAsia" w:ascii="宋体" w:hAnsi="宋体" w:eastAsia="宋体" w:cs="宋体"/>
          <w:i w:val="0"/>
          <w:iCs w:val="0"/>
          <w:color w:val="auto"/>
          <w:sz w:val="24"/>
          <w:u w:val="none" w:color="auto"/>
        </w:rPr>
        <w:t>监狱企业视同小微企业</w:t>
      </w:r>
      <w:r>
        <w:rPr>
          <w:rFonts w:hint="eastAsia" w:ascii="宋体" w:hAnsi="宋体" w:eastAsia="宋体" w:cs="宋体"/>
          <w:i w:val="0"/>
          <w:iCs w:val="0"/>
          <w:color w:val="auto"/>
          <w:sz w:val="24"/>
          <w:u w:val="none" w:color="auto"/>
          <w:lang w:eastAsia="zh-CN"/>
        </w:rPr>
        <w:t>，</w:t>
      </w:r>
      <w:r>
        <w:rPr>
          <w:rFonts w:hint="eastAsia" w:ascii="宋体" w:hAnsi="宋体" w:eastAsia="宋体" w:cs="宋体"/>
          <w:i w:val="0"/>
          <w:iCs w:val="0"/>
          <w:color w:val="auto"/>
          <w:sz w:val="24"/>
          <w:u w:val="none" w:color="auto"/>
          <w:lang w:val="en-US" w:eastAsia="zh-CN"/>
        </w:rPr>
        <w:t>不重复扣除。</w:t>
      </w:r>
    </w:p>
    <w:p w14:paraId="6E2B0B88">
      <w:pPr>
        <w:rPr>
          <w:rFonts w:hint="eastAsia" w:ascii="宋体" w:hAnsi="宋体" w:eastAsia="宋体" w:cs="宋体"/>
        </w:rPr>
      </w:pPr>
    </w:p>
    <w:p w14:paraId="723CA62D">
      <w:pPr>
        <w:pStyle w:val="8"/>
        <w:rPr>
          <w:rFonts w:hint="eastAsia" w:ascii="宋体" w:hAnsi="宋体" w:eastAsia="宋体" w:cs="宋体"/>
          <w:spacing w:val="4"/>
          <w:sz w:val="30"/>
          <w:szCs w:val="30"/>
        </w:rPr>
      </w:pPr>
    </w:p>
    <w:p w14:paraId="7487985D">
      <w:pPr>
        <w:pStyle w:val="22"/>
        <w:spacing w:after="240" w:afterLines="100"/>
        <w:ind w:hanging="11"/>
        <w:jc w:val="center"/>
        <w:rPr>
          <w:rFonts w:hint="eastAsia" w:ascii="宋体" w:hAnsi="宋体" w:eastAsia="宋体" w:cs="宋体"/>
          <w:sz w:val="40"/>
          <w:szCs w:val="40"/>
        </w:rPr>
      </w:pPr>
      <w:r>
        <w:rPr>
          <w:rFonts w:hint="eastAsia" w:ascii="宋体" w:hAnsi="宋体" w:eastAsia="宋体" w:cs="宋体"/>
          <w:b/>
          <w:sz w:val="32"/>
          <w:szCs w:val="32"/>
          <w:lang w:val="en-US" w:eastAsia="zh-CN"/>
        </w:rPr>
        <w:t>三、</w:t>
      </w:r>
      <w:r>
        <w:rPr>
          <w:rFonts w:hint="eastAsia" w:ascii="宋体" w:hAnsi="宋体" w:eastAsia="宋体" w:cs="宋体"/>
          <w:b/>
          <w:sz w:val="32"/>
          <w:szCs w:val="32"/>
        </w:rPr>
        <w:t>承诺书</w:t>
      </w:r>
    </w:p>
    <w:p w14:paraId="20A9F726">
      <w:pPr>
        <w:pStyle w:val="22"/>
        <w:spacing w:after="240" w:afterLines="100"/>
        <w:ind w:hanging="11"/>
        <w:jc w:val="center"/>
        <w:rPr>
          <w:rFonts w:hint="eastAsia" w:ascii="宋体" w:hAnsi="宋体" w:eastAsia="宋体" w:cs="宋体"/>
          <w:sz w:val="40"/>
          <w:szCs w:val="40"/>
        </w:rPr>
      </w:pPr>
      <w:r>
        <w:rPr>
          <w:rFonts w:hint="eastAsia" w:ascii="宋体" w:hAnsi="宋体" w:eastAsia="宋体" w:cs="宋体"/>
          <w:b/>
          <w:sz w:val="32"/>
          <w:szCs w:val="32"/>
        </w:rPr>
        <w:t>投标人信用承诺书</w:t>
      </w:r>
    </w:p>
    <w:p w14:paraId="2404DCF7">
      <w:pPr>
        <w:widowControl/>
        <w:adjustRightInd w:val="0"/>
        <w:snapToGrid w:val="0"/>
        <w:spacing w:line="360" w:lineRule="auto"/>
        <w:jc w:val="left"/>
        <w:rPr>
          <w:rFonts w:hint="eastAsia" w:ascii="宋体" w:hAnsi="宋体" w:eastAsia="宋体" w:cs="宋体"/>
          <w:kern w:val="0"/>
          <w:sz w:val="24"/>
          <w:u w:val="single"/>
        </w:rPr>
      </w:pPr>
      <w:r>
        <w:rPr>
          <w:rFonts w:hint="eastAsia" w:ascii="宋体" w:hAnsi="宋体" w:eastAsia="宋体" w:cs="宋体"/>
          <w:kern w:val="0"/>
          <w:sz w:val="24"/>
        </w:rPr>
        <w:t>投标人：</w:t>
      </w:r>
      <w:r>
        <w:rPr>
          <w:rFonts w:hint="eastAsia" w:ascii="宋体" w:hAnsi="宋体" w:eastAsia="宋体" w:cs="宋体"/>
          <w:kern w:val="0"/>
          <w:sz w:val="24"/>
          <w:u w:val="single"/>
        </w:rPr>
        <w:t xml:space="preserve">                                                                   </w:t>
      </w:r>
    </w:p>
    <w:p w14:paraId="32C36CA1">
      <w:pPr>
        <w:widowControl/>
        <w:adjustRightInd w:val="0"/>
        <w:snapToGrid w:val="0"/>
        <w:spacing w:line="360" w:lineRule="auto"/>
        <w:jc w:val="left"/>
        <w:rPr>
          <w:rFonts w:hint="eastAsia" w:ascii="宋体" w:hAnsi="宋体" w:eastAsia="宋体" w:cs="宋体"/>
          <w:kern w:val="0"/>
          <w:sz w:val="24"/>
          <w:u w:val="single"/>
        </w:rPr>
      </w:pPr>
      <w:r>
        <w:rPr>
          <w:rFonts w:hint="eastAsia" w:ascii="宋体" w:hAnsi="宋体" w:eastAsia="宋体" w:cs="宋体"/>
          <w:kern w:val="0"/>
          <w:sz w:val="24"/>
        </w:rPr>
        <w:t>统一社会信用代码：</w:t>
      </w:r>
      <w:r>
        <w:rPr>
          <w:rFonts w:hint="eastAsia" w:ascii="宋体" w:hAnsi="宋体" w:eastAsia="宋体" w:cs="宋体"/>
          <w:kern w:val="0"/>
          <w:sz w:val="24"/>
          <w:u w:val="single"/>
        </w:rPr>
        <w:t xml:space="preserve">                             </w:t>
      </w:r>
      <w:r>
        <w:rPr>
          <w:rFonts w:hint="eastAsia" w:ascii="宋体" w:hAnsi="宋体" w:eastAsia="宋体" w:cs="宋体"/>
          <w:kern w:val="0"/>
          <w:sz w:val="24"/>
        </w:rPr>
        <w:t>法人代表：</w:t>
      </w:r>
      <w:r>
        <w:rPr>
          <w:rFonts w:hint="eastAsia" w:ascii="宋体" w:hAnsi="宋体" w:eastAsia="宋体" w:cs="宋体"/>
          <w:kern w:val="0"/>
          <w:sz w:val="24"/>
          <w:u w:val="single"/>
        </w:rPr>
        <w:t xml:space="preserve">                  </w:t>
      </w:r>
    </w:p>
    <w:p w14:paraId="195B7AA1">
      <w:pPr>
        <w:widowControl/>
        <w:adjustRightInd w:val="0"/>
        <w:snapToGrid w:val="0"/>
        <w:spacing w:line="360" w:lineRule="auto"/>
        <w:jc w:val="left"/>
        <w:rPr>
          <w:rFonts w:hint="eastAsia" w:ascii="宋体" w:hAnsi="宋体" w:eastAsia="宋体" w:cs="宋体"/>
          <w:kern w:val="0"/>
          <w:sz w:val="24"/>
          <w:u w:val="single"/>
        </w:rPr>
      </w:pPr>
      <w:r>
        <w:rPr>
          <w:rFonts w:hint="eastAsia" w:ascii="宋体" w:hAnsi="宋体" w:eastAsia="宋体" w:cs="宋体"/>
          <w:kern w:val="0"/>
          <w:sz w:val="24"/>
        </w:rPr>
        <w:t>承诺有效期限：</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4E6B8302">
      <w:pPr>
        <w:widowControl/>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在</w:t>
      </w:r>
      <w:r>
        <w:rPr>
          <w:rFonts w:hint="eastAsia" w:ascii="宋体" w:hAnsi="宋体" w:eastAsia="宋体" w:cs="宋体"/>
          <w:kern w:val="0"/>
          <w:sz w:val="24"/>
          <w:u w:val="single"/>
        </w:rPr>
        <w:t xml:space="preserve">                                   </w:t>
      </w:r>
      <w:r>
        <w:rPr>
          <w:rFonts w:hint="eastAsia" w:ascii="宋体" w:hAnsi="宋体" w:eastAsia="宋体" w:cs="宋体"/>
          <w:kern w:val="0"/>
          <w:sz w:val="24"/>
        </w:rPr>
        <w:t>项目招投标活动中，我公司（单位）郑重作出以下信用承诺：</w:t>
      </w:r>
    </w:p>
    <w:p w14:paraId="4EC1A93C">
      <w:pPr>
        <w:widowControl/>
        <w:adjustRightInd w:val="0"/>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0C65AFF5">
      <w:pPr>
        <w:widowControl/>
        <w:adjustRightInd w:val="0"/>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kern w:val="0"/>
          <w:sz w:val="24"/>
          <w:lang w:eastAsia="zh-CN"/>
        </w:rPr>
        <w:t>竞争性谈判文件</w:t>
      </w:r>
      <w:r>
        <w:rPr>
          <w:rFonts w:hint="eastAsia" w:ascii="宋体" w:hAnsi="宋体" w:eastAsia="宋体" w:cs="宋体"/>
          <w:kern w:val="0"/>
          <w:sz w:val="24"/>
        </w:rPr>
        <w:t>和投标文件与招标人签订合同；在签订合同时向招标人提出附加条件、或者改变投标文件的实质性内容；放弃中标；不按照</w:t>
      </w:r>
      <w:r>
        <w:rPr>
          <w:rFonts w:hint="eastAsia" w:ascii="宋体" w:hAnsi="宋体" w:eastAsia="宋体" w:cs="宋体"/>
          <w:kern w:val="0"/>
          <w:sz w:val="24"/>
          <w:lang w:eastAsia="zh-CN"/>
        </w:rPr>
        <w:t>竞争性谈判文件</w:t>
      </w:r>
      <w:r>
        <w:rPr>
          <w:rFonts w:hint="eastAsia" w:ascii="宋体" w:hAnsi="宋体" w:eastAsia="宋体" w:cs="宋体"/>
          <w:kern w:val="0"/>
          <w:sz w:val="24"/>
        </w:rPr>
        <w:t>的规定提交履约保证金。5.招投标法规定的其它违法违规行为。</w:t>
      </w:r>
    </w:p>
    <w:p w14:paraId="286488A5">
      <w:pPr>
        <w:widowControl/>
        <w:adjustRightInd w:val="0"/>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（三）自愿接受招投标监督部门和有关行政监督部门的依法检查。</w:t>
      </w:r>
    </w:p>
    <w:p w14:paraId="695F4BFB">
      <w:pPr>
        <w:widowControl/>
        <w:adjustRightInd w:val="0"/>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（四）同意将此信用承诺纳入陕西省公共信用信息平台和榆林市公共信用信息共享平台，并上网公示，接受社会监督。</w:t>
      </w:r>
    </w:p>
    <w:p w14:paraId="4B14DC9B">
      <w:pPr>
        <w:widowControl/>
        <w:adjustRightInd w:val="0"/>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42D4D1D7">
      <w:pPr>
        <w:widowControl/>
        <w:tabs>
          <w:tab w:val="left" w:pos="4395"/>
        </w:tabs>
        <w:adjustRightInd w:val="0"/>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法定代表人（</w:t>
      </w:r>
      <w:r>
        <w:rPr>
          <w:rFonts w:hint="eastAsia" w:ascii="宋体" w:hAnsi="宋体" w:eastAsia="宋体" w:cs="宋体"/>
          <w:kern w:val="0"/>
          <w:sz w:val="24"/>
          <w:lang w:eastAsia="zh-CN"/>
        </w:rPr>
        <w:t>签字或盖章</w:t>
      </w:r>
      <w:r>
        <w:rPr>
          <w:rFonts w:hint="eastAsia" w:ascii="宋体" w:hAnsi="宋体" w:eastAsia="宋体" w:cs="宋体"/>
          <w:kern w:val="0"/>
          <w:sz w:val="24"/>
        </w:rPr>
        <w:t>）：                 投标人（盖章）：</w:t>
      </w:r>
    </w:p>
    <w:p w14:paraId="2DC85542">
      <w:pPr>
        <w:adjustRightInd w:val="0"/>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 xml:space="preserve">                                   承诺时间：</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日 </w:t>
      </w:r>
    </w:p>
    <w:p w14:paraId="505FE313">
      <w:pPr>
        <w:spacing w:line="560" w:lineRule="exact"/>
        <w:ind w:right="-2"/>
        <w:jc w:val="cente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投标人委托代理人员信用承诺书</w:t>
      </w:r>
    </w:p>
    <w:p w14:paraId="1F17BC7C">
      <w:pPr>
        <w:widowControl/>
        <w:spacing w:line="540" w:lineRule="exact"/>
        <w:ind w:firstLine="643" w:firstLineChars="200"/>
        <w:jc w:val="left"/>
        <w:rPr>
          <w:rFonts w:hint="eastAsia" w:ascii="宋体" w:hAnsi="宋体" w:eastAsia="宋体" w:cs="宋体"/>
          <w:b/>
          <w:kern w:val="0"/>
          <w:sz w:val="32"/>
          <w:szCs w:val="32"/>
          <w:lang w:val="en-US" w:eastAsia="zh-CN" w:bidi="ar-SA"/>
        </w:rPr>
      </w:pPr>
    </w:p>
    <w:p w14:paraId="11A22261">
      <w:pPr>
        <w:widowControl/>
        <w:spacing w:line="5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在</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项目招投标活动中，我个人郑重作出以下信用承诺：</w:t>
      </w:r>
    </w:p>
    <w:p w14:paraId="761B4BE7">
      <w:pPr>
        <w:widowControl/>
        <w:adjustRightInd w:val="0"/>
        <w:snapToGrid w:val="0"/>
        <w:spacing w:line="540" w:lineRule="exact"/>
        <w:ind w:firstLine="480"/>
        <w:jc w:val="left"/>
        <w:rPr>
          <w:rFonts w:hint="eastAsia" w:ascii="宋体" w:hAnsi="宋体" w:eastAsia="宋体" w:cs="宋体"/>
          <w:kern w:val="0"/>
          <w:sz w:val="24"/>
        </w:rPr>
      </w:pPr>
      <w:r>
        <w:rPr>
          <w:rFonts w:hint="eastAsia" w:ascii="宋体" w:hAnsi="宋体" w:eastAsia="宋体" w:cs="宋体"/>
          <w:kern w:val="0"/>
          <w:sz w:val="24"/>
        </w:rPr>
        <w:t>（一）能严格遵守法律法规、职业道德和行业规范，具有独立承担民事责任的能力；无法律法规规定禁止开展从业活动情形。我所递交的文件资料合法、真实、准确、完整、有效，无弄虚作假等情形。</w:t>
      </w:r>
    </w:p>
    <w:p w14:paraId="2013557A">
      <w:pPr>
        <w:widowControl/>
        <w:adjustRightInd w:val="0"/>
        <w:snapToGrid w:val="0"/>
        <w:spacing w:line="540" w:lineRule="exact"/>
        <w:ind w:firstLine="480"/>
        <w:jc w:val="left"/>
        <w:rPr>
          <w:rFonts w:hint="eastAsia" w:ascii="宋体" w:hAnsi="宋体" w:eastAsia="宋体" w:cs="宋体"/>
          <w:kern w:val="0"/>
          <w:sz w:val="24"/>
        </w:rPr>
      </w:pPr>
      <w:r>
        <w:rPr>
          <w:rFonts w:hint="eastAsia" w:ascii="宋体" w:hAnsi="宋体" w:eastAsia="宋体" w:cs="宋体"/>
          <w:kern w:val="0"/>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kern w:val="0"/>
          <w:sz w:val="24"/>
          <w:lang w:eastAsia="zh-CN"/>
        </w:rPr>
        <w:t>竞争性谈判文件</w:t>
      </w:r>
      <w:r>
        <w:rPr>
          <w:rFonts w:hint="eastAsia" w:ascii="宋体" w:hAnsi="宋体" w:eastAsia="宋体" w:cs="宋体"/>
          <w:kern w:val="0"/>
          <w:sz w:val="24"/>
        </w:rPr>
        <w:t>和投标文件与招标人签订合同；在签订合同时向招标人提出附加条件、或者改变投标文件的实质性内容；放弃中标；不按照</w:t>
      </w:r>
      <w:r>
        <w:rPr>
          <w:rFonts w:hint="eastAsia" w:ascii="宋体" w:hAnsi="宋体" w:eastAsia="宋体" w:cs="宋体"/>
          <w:kern w:val="0"/>
          <w:sz w:val="24"/>
          <w:lang w:eastAsia="zh-CN"/>
        </w:rPr>
        <w:t>竞争性谈判文件</w:t>
      </w:r>
      <w:r>
        <w:rPr>
          <w:rFonts w:hint="eastAsia" w:ascii="宋体" w:hAnsi="宋体" w:eastAsia="宋体" w:cs="宋体"/>
          <w:kern w:val="0"/>
          <w:sz w:val="24"/>
        </w:rPr>
        <w:t>的规定提交履约保证金。5.招投标法规定的其它违法违规行为。</w:t>
      </w:r>
    </w:p>
    <w:p w14:paraId="202FDCF7">
      <w:pPr>
        <w:widowControl/>
        <w:adjustRightInd w:val="0"/>
        <w:snapToGrid w:val="0"/>
        <w:spacing w:line="540" w:lineRule="exact"/>
        <w:ind w:firstLine="480"/>
        <w:jc w:val="left"/>
        <w:rPr>
          <w:rFonts w:hint="eastAsia" w:ascii="宋体" w:hAnsi="宋体" w:eastAsia="宋体" w:cs="宋体"/>
          <w:kern w:val="0"/>
          <w:sz w:val="24"/>
        </w:rPr>
      </w:pPr>
      <w:r>
        <w:rPr>
          <w:rFonts w:hint="eastAsia" w:ascii="宋体" w:hAnsi="宋体" w:eastAsia="宋体" w:cs="宋体"/>
          <w:kern w:val="0"/>
          <w:sz w:val="24"/>
        </w:rPr>
        <w:t>（三）自愿接受招投标监督部门和有关行政监督部门的依法检查。</w:t>
      </w:r>
    </w:p>
    <w:p w14:paraId="64532625">
      <w:pPr>
        <w:widowControl/>
        <w:adjustRightInd w:val="0"/>
        <w:snapToGrid w:val="0"/>
        <w:spacing w:line="540" w:lineRule="exact"/>
        <w:ind w:firstLine="480"/>
        <w:jc w:val="left"/>
        <w:rPr>
          <w:rFonts w:hint="eastAsia" w:ascii="宋体" w:hAnsi="宋体" w:eastAsia="宋体" w:cs="宋体"/>
          <w:kern w:val="0"/>
          <w:sz w:val="24"/>
        </w:rPr>
      </w:pPr>
      <w:r>
        <w:rPr>
          <w:rFonts w:hint="eastAsia" w:ascii="宋体" w:hAnsi="宋体" w:eastAsia="宋体" w:cs="宋体"/>
          <w:kern w:val="0"/>
          <w:sz w:val="24"/>
        </w:rPr>
        <w:t>（四）同意将此信用承诺纳入陕西省公共信用信息平台和榆林市公共信用信息共享平台，并接受社会监督。</w:t>
      </w:r>
    </w:p>
    <w:p w14:paraId="107263E8">
      <w:pPr>
        <w:widowControl/>
        <w:adjustRightInd w:val="0"/>
        <w:snapToGrid w:val="0"/>
        <w:spacing w:line="540" w:lineRule="exact"/>
        <w:ind w:firstLine="480"/>
        <w:jc w:val="left"/>
        <w:rPr>
          <w:rFonts w:hint="eastAsia" w:ascii="宋体" w:hAnsi="宋体" w:eastAsia="宋体" w:cs="宋体"/>
          <w:kern w:val="0"/>
          <w:sz w:val="24"/>
        </w:rPr>
      </w:pPr>
      <w:r>
        <w:rPr>
          <w:rFonts w:hint="eastAsia" w:ascii="宋体" w:hAnsi="宋体" w:eastAsia="宋体" w:cs="宋体"/>
          <w:kern w:val="0"/>
          <w:sz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72EC460D">
      <w:pPr>
        <w:widowControl/>
        <w:spacing w:line="320" w:lineRule="exact"/>
        <w:ind w:firstLine="482"/>
        <w:jc w:val="left"/>
        <w:rPr>
          <w:rFonts w:hint="eastAsia" w:ascii="宋体" w:hAnsi="宋体" w:eastAsia="宋体" w:cs="宋体"/>
          <w:kern w:val="0"/>
          <w:sz w:val="24"/>
        </w:rPr>
      </w:pPr>
    </w:p>
    <w:p w14:paraId="09A008B2">
      <w:pPr>
        <w:widowControl/>
        <w:spacing w:line="320" w:lineRule="exact"/>
        <w:ind w:firstLine="482"/>
        <w:jc w:val="left"/>
        <w:rPr>
          <w:rFonts w:hint="eastAsia" w:ascii="宋体" w:hAnsi="宋体" w:eastAsia="宋体" w:cs="宋体"/>
          <w:kern w:val="0"/>
          <w:sz w:val="24"/>
          <w:u w:val="single"/>
        </w:rPr>
      </w:pPr>
      <w:r>
        <w:rPr>
          <w:rFonts w:hint="eastAsia" w:ascii="宋体" w:hAnsi="宋体" w:eastAsia="宋体" w:cs="宋体"/>
          <w:kern w:val="0"/>
          <w:sz w:val="24"/>
        </w:rPr>
        <w:t>承诺有效期限：</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35E0A407">
      <w:pPr>
        <w:widowControl/>
        <w:spacing w:line="320" w:lineRule="exact"/>
        <w:ind w:firstLine="482"/>
        <w:jc w:val="left"/>
        <w:rPr>
          <w:rFonts w:hint="eastAsia" w:ascii="宋体" w:hAnsi="宋体" w:eastAsia="宋体" w:cs="宋体"/>
          <w:kern w:val="0"/>
          <w:sz w:val="24"/>
        </w:rPr>
      </w:pPr>
    </w:p>
    <w:p w14:paraId="317FFAF8">
      <w:pPr>
        <w:widowControl/>
        <w:spacing w:line="320" w:lineRule="exact"/>
        <w:ind w:firstLine="482"/>
        <w:jc w:val="left"/>
        <w:rPr>
          <w:rFonts w:hint="eastAsia" w:ascii="宋体" w:hAnsi="宋体" w:eastAsia="宋体" w:cs="宋体"/>
          <w:kern w:val="0"/>
          <w:sz w:val="24"/>
          <w:u w:val="single"/>
        </w:rPr>
      </w:pPr>
      <w:r>
        <w:rPr>
          <w:rFonts w:hint="eastAsia" w:ascii="宋体" w:hAnsi="宋体" w:eastAsia="宋体" w:cs="宋体"/>
          <w:kern w:val="0"/>
          <w:sz w:val="24"/>
        </w:rPr>
        <w:t>投标人：</w:t>
      </w:r>
      <w:r>
        <w:rPr>
          <w:rFonts w:hint="eastAsia" w:ascii="宋体" w:hAnsi="宋体" w:eastAsia="宋体" w:cs="宋体"/>
          <w:kern w:val="0"/>
          <w:sz w:val="24"/>
          <w:u w:val="single"/>
        </w:rPr>
        <w:t xml:space="preserve">                                               </w:t>
      </w:r>
    </w:p>
    <w:p w14:paraId="0C984581">
      <w:pPr>
        <w:widowControl/>
        <w:spacing w:line="320" w:lineRule="exact"/>
        <w:ind w:firstLine="482"/>
        <w:jc w:val="left"/>
        <w:rPr>
          <w:rFonts w:hint="eastAsia" w:ascii="宋体" w:hAnsi="宋体" w:eastAsia="宋体" w:cs="宋体"/>
          <w:kern w:val="0"/>
          <w:sz w:val="24"/>
        </w:rPr>
      </w:pPr>
    </w:p>
    <w:p w14:paraId="0744575A">
      <w:pPr>
        <w:widowControl/>
        <w:spacing w:line="320" w:lineRule="exact"/>
        <w:ind w:firstLine="482"/>
        <w:jc w:val="left"/>
        <w:rPr>
          <w:rFonts w:hint="eastAsia" w:ascii="宋体" w:hAnsi="宋体" w:eastAsia="宋体" w:cs="宋体"/>
          <w:kern w:val="0"/>
          <w:sz w:val="24"/>
          <w:u w:val="single"/>
        </w:rPr>
      </w:pPr>
      <w:r>
        <w:rPr>
          <w:rFonts w:hint="eastAsia" w:ascii="宋体" w:hAnsi="宋体" w:eastAsia="宋体" w:cs="宋体"/>
          <w:kern w:val="0"/>
          <w:sz w:val="24"/>
        </w:rPr>
        <w:t>承诺人（签字）：</w:t>
      </w:r>
      <w:r>
        <w:rPr>
          <w:rFonts w:hint="eastAsia" w:ascii="宋体" w:hAnsi="宋体" w:eastAsia="宋体" w:cs="宋体"/>
          <w:kern w:val="0"/>
          <w:sz w:val="24"/>
          <w:u w:val="single"/>
        </w:rPr>
        <w:t xml:space="preserve">                 </w:t>
      </w:r>
    </w:p>
    <w:p w14:paraId="3F9C82F7">
      <w:pPr>
        <w:widowControl/>
        <w:spacing w:line="320" w:lineRule="exact"/>
        <w:ind w:firstLine="482"/>
        <w:jc w:val="left"/>
        <w:rPr>
          <w:rFonts w:hint="eastAsia" w:ascii="宋体" w:hAnsi="宋体" w:eastAsia="宋体" w:cs="宋体"/>
          <w:kern w:val="0"/>
          <w:sz w:val="24"/>
          <w:u w:val="single"/>
        </w:rPr>
      </w:pPr>
    </w:p>
    <w:p w14:paraId="5F6C5EFD">
      <w:pPr>
        <w:widowControl/>
        <w:spacing w:line="320" w:lineRule="exact"/>
        <w:ind w:firstLine="482"/>
        <w:jc w:val="left"/>
        <w:rPr>
          <w:rFonts w:hint="eastAsia" w:ascii="宋体" w:hAnsi="宋体" w:eastAsia="宋体" w:cs="宋体"/>
          <w:kern w:val="0"/>
          <w:sz w:val="24"/>
        </w:rPr>
      </w:pPr>
      <w:r>
        <w:rPr>
          <w:rFonts w:hint="eastAsia" w:ascii="宋体" w:hAnsi="宋体" w:eastAsia="宋体" w:cs="宋体"/>
          <w:kern w:val="0"/>
          <w:sz w:val="24"/>
        </w:rPr>
        <w:t>承诺时间：</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日 </w:t>
      </w:r>
    </w:p>
    <w:p w14:paraId="3576FFC3">
      <w:pPr>
        <w:spacing w:line="560" w:lineRule="exact"/>
        <w:ind w:right="-2"/>
        <w:jc w:val="cente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投标信用承诺书</w:t>
      </w:r>
    </w:p>
    <w:p w14:paraId="455659A2">
      <w:pPr>
        <w:widowControl/>
        <w:spacing w:line="540" w:lineRule="exact"/>
        <w:jc w:val="left"/>
        <w:rPr>
          <w:rFonts w:hint="eastAsia" w:ascii="宋体" w:hAnsi="宋体" w:eastAsia="宋体" w:cs="宋体"/>
          <w:kern w:val="0"/>
          <w:sz w:val="24"/>
        </w:rPr>
      </w:pPr>
    </w:p>
    <w:p w14:paraId="72CD666F">
      <w:pPr>
        <w:widowControl/>
        <w:spacing w:line="540" w:lineRule="exact"/>
        <w:jc w:val="left"/>
        <w:rPr>
          <w:rFonts w:hint="eastAsia" w:ascii="宋体" w:hAnsi="宋体" w:eastAsia="宋体" w:cs="宋体"/>
          <w:kern w:val="0"/>
          <w:sz w:val="24"/>
          <w:u w:val="single"/>
        </w:rPr>
      </w:pPr>
      <w:r>
        <w:rPr>
          <w:rFonts w:hint="eastAsia" w:ascii="宋体" w:hAnsi="宋体" w:eastAsia="宋体" w:cs="宋体"/>
          <w:kern w:val="0"/>
          <w:sz w:val="24"/>
        </w:rPr>
        <w:t>项目标段：</w:t>
      </w:r>
      <w:r>
        <w:rPr>
          <w:rFonts w:hint="eastAsia" w:ascii="宋体" w:hAnsi="宋体" w:eastAsia="宋体" w:cs="宋体"/>
          <w:kern w:val="0"/>
          <w:sz w:val="24"/>
          <w:u w:val="single"/>
        </w:rPr>
        <w:t xml:space="preserve">                                    </w:t>
      </w:r>
    </w:p>
    <w:p w14:paraId="7A098696">
      <w:pPr>
        <w:widowControl/>
        <w:spacing w:line="540" w:lineRule="exact"/>
        <w:jc w:val="left"/>
        <w:rPr>
          <w:rFonts w:hint="eastAsia" w:ascii="宋体" w:hAnsi="宋体" w:eastAsia="宋体" w:cs="宋体"/>
          <w:kern w:val="0"/>
          <w:sz w:val="24"/>
          <w:u w:val="single"/>
        </w:rPr>
      </w:pPr>
      <w:r>
        <w:rPr>
          <w:rFonts w:hint="eastAsia" w:ascii="宋体" w:hAnsi="宋体" w:eastAsia="宋体" w:cs="宋体"/>
          <w:kern w:val="0"/>
          <w:sz w:val="24"/>
        </w:rPr>
        <w:t>投标人：</w:t>
      </w:r>
      <w:r>
        <w:rPr>
          <w:rFonts w:hint="eastAsia" w:ascii="宋体" w:hAnsi="宋体" w:eastAsia="宋体" w:cs="宋体"/>
          <w:kern w:val="0"/>
          <w:sz w:val="24"/>
          <w:u w:val="single"/>
        </w:rPr>
        <w:t xml:space="preserve">                                      </w:t>
      </w:r>
    </w:p>
    <w:p w14:paraId="3FE11B62">
      <w:pPr>
        <w:widowControl/>
        <w:spacing w:line="540" w:lineRule="exact"/>
        <w:jc w:val="left"/>
        <w:rPr>
          <w:rFonts w:hint="eastAsia" w:ascii="宋体" w:hAnsi="宋体" w:eastAsia="宋体" w:cs="宋体"/>
          <w:kern w:val="0"/>
          <w:sz w:val="24"/>
          <w:u w:val="single"/>
        </w:rPr>
      </w:pPr>
      <w:r>
        <w:rPr>
          <w:rFonts w:hint="eastAsia" w:ascii="宋体" w:hAnsi="宋体" w:eastAsia="宋体" w:cs="宋体"/>
          <w:kern w:val="0"/>
          <w:sz w:val="24"/>
        </w:rPr>
        <w:t>统一社会信用代码：</w:t>
      </w:r>
      <w:r>
        <w:rPr>
          <w:rFonts w:hint="eastAsia" w:ascii="宋体" w:hAnsi="宋体" w:eastAsia="宋体" w:cs="宋体"/>
          <w:kern w:val="0"/>
          <w:sz w:val="24"/>
          <w:u w:val="single"/>
        </w:rPr>
        <w:t xml:space="preserve">                               </w:t>
      </w:r>
      <w:r>
        <w:rPr>
          <w:rFonts w:hint="eastAsia" w:ascii="宋体" w:hAnsi="宋体" w:eastAsia="宋体" w:cs="宋体"/>
          <w:kern w:val="0"/>
          <w:sz w:val="24"/>
        </w:rPr>
        <w:t>法人代表：</w:t>
      </w:r>
      <w:r>
        <w:rPr>
          <w:rFonts w:hint="eastAsia" w:ascii="宋体" w:hAnsi="宋体" w:eastAsia="宋体" w:cs="宋体"/>
          <w:kern w:val="0"/>
          <w:sz w:val="24"/>
          <w:u w:val="single"/>
        </w:rPr>
        <w:t xml:space="preserve">                 </w:t>
      </w:r>
    </w:p>
    <w:p w14:paraId="50AB2133">
      <w:pPr>
        <w:widowControl/>
        <w:adjustRightInd w:val="0"/>
        <w:snapToGrid w:val="0"/>
        <w:spacing w:line="5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在本项目标段招投标活动中，我公司（单位）自愿作出以下投标信用承诺：</w:t>
      </w:r>
    </w:p>
    <w:p w14:paraId="6D9A404C">
      <w:pPr>
        <w:widowControl/>
        <w:adjustRightInd w:val="0"/>
        <w:snapToGrid w:val="0"/>
        <w:spacing w:line="5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（一）能严格遵守法律法规、职业道德和行业规范。</w:t>
      </w:r>
    </w:p>
    <w:p w14:paraId="29798511">
      <w:pPr>
        <w:widowControl/>
        <w:adjustRightInd w:val="0"/>
        <w:snapToGrid w:val="0"/>
        <w:spacing w:line="5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kern w:val="0"/>
          <w:sz w:val="24"/>
          <w:lang w:eastAsia="zh-CN"/>
        </w:rPr>
        <w:t>竞争性谈判文件</w:t>
      </w:r>
      <w:r>
        <w:rPr>
          <w:rFonts w:hint="eastAsia" w:ascii="宋体" w:hAnsi="宋体" w:eastAsia="宋体" w:cs="宋体"/>
          <w:kern w:val="0"/>
          <w:sz w:val="24"/>
        </w:rPr>
        <w:t>和投标文件与招标人签订合同；在签订合同时向招标人提出附加条件、或者改变投标文件的实质性内容；放弃中标；不按照</w:t>
      </w:r>
      <w:r>
        <w:rPr>
          <w:rFonts w:hint="eastAsia" w:ascii="宋体" w:hAnsi="宋体" w:eastAsia="宋体" w:cs="宋体"/>
          <w:kern w:val="0"/>
          <w:sz w:val="24"/>
          <w:lang w:eastAsia="zh-CN"/>
        </w:rPr>
        <w:t>竞争性谈判文件</w:t>
      </w:r>
      <w:r>
        <w:rPr>
          <w:rFonts w:hint="eastAsia" w:ascii="宋体" w:hAnsi="宋体" w:eastAsia="宋体" w:cs="宋体"/>
          <w:kern w:val="0"/>
          <w:sz w:val="24"/>
        </w:rPr>
        <w:t>的规定提交履约保证金。5.招投标法规定的其它违法违规行为。</w:t>
      </w:r>
    </w:p>
    <w:p w14:paraId="1FA906F1">
      <w:pPr>
        <w:widowControl/>
        <w:adjustRightInd w:val="0"/>
        <w:snapToGrid w:val="0"/>
        <w:spacing w:line="5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3C1E3972">
      <w:pPr>
        <w:widowControl/>
        <w:adjustRightInd w:val="0"/>
        <w:snapToGrid w:val="0"/>
        <w:spacing w:line="540" w:lineRule="exact"/>
        <w:ind w:firstLine="480" w:firstLineChars="200"/>
        <w:jc w:val="left"/>
        <w:rPr>
          <w:rFonts w:hint="eastAsia" w:ascii="宋体" w:hAnsi="宋体" w:eastAsia="宋体" w:cs="宋体"/>
          <w:kern w:val="0"/>
          <w:sz w:val="24"/>
        </w:rPr>
      </w:pPr>
    </w:p>
    <w:p w14:paraId="0E769901">
      <w:pPr>
        <w:widowControl/>
        <w:tabs>
          <w:tab w:val="left" w:pos="4395"/>
        </w:tabs>
        <w:adjustRightInd w:val="0"/>
        <w:snapToGrid w:val="0"/>
        <w:spacing w:line="5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法定代表人（</w:t>
      </w:r>
      <w:r>
        <w:rPr>
          <w:rFonts w:hint="eastAsia" w:ascii="宋体" w:hAnsi="宋体" w:eastAsia="宋体" w:cs="宋体"/>
          <w:kern w:val="0"/>
          <w:sz w:val="24"/>
          <w:lang w:eastAsia="zh-CN"/>
        </w:rPr>
        <w:t>签字或盖章</w:t>
      </w:r>
      <w:r>
        <w:rPr>
          <w:rFonts w:hint="eastAsia" w:ascii="宋体" w:hAnsi="宋体" w:eastAsia="宋体" w:cs="宋体"/>
          <w:kern w:val="0"/>
          <w:sz w:val="24"/>
        </w:rPr>
        <w:t>）：             投标人（盖章）：</w:t>
      </w:r>
    </w:p>
    <w:p w14:paraId="38FDC755">
      <w:pPr>
        <w:adjustRightInd w:val="0"/>
        <w:snapToGrid w:val="0"/>
        <w:spacing w:line="500" w:lineRule="exact"/>
        <w:rPr>
          <w:rFonts w:hint="eastAsia" w:ascii="宋体" w:hAnsi="宋体" w:eastAsia="宋体" w:cs="宋体"/>
          <w:b/>
          <w:kern w:val="0"/>
          <w:sz w:val="24"/>
        </w:rPr>
      </w:pPr>
    </w:p>
    <w:p w14:paraId="12CDD740">
      <w:pPr>
        <w:adjustRightInd w:val="0"/>
        <w:snapToGrid w:val="0"/>
        <w:spacing w:line="500" w:lineRule="exact"/>
        <w:ind w:firstLine="4440" w:firstLineChars="1850"/>
        <w:rPr>
          <w:rFonts w:hint="eastAsia" w:ascii="宋体" w:hAnsi="宋体" w:eastAsia="宋体" w:cs="宋体"/>
          <w:kern w:val="0"/>
          <w:sz w:val="24"/>
        </w:rPr>
      </w:pPr>
      <w:r>
        <w:rPr>
          <w:rFonts w:hint="eastAsia" w:ascii="宋体" w:hAnsi="宋体" w:eastAsia="宋体" w:cs="宋体"/>
          <w:kern w:val="0"/>
          <w:sz w:val="24"/>
        </w:rPr>
        <w:t>承诺时间：</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54A7A3A1">
      <w:pPr>
        <w:adjustRightInd w:val="0"/>
        <w:snapToGrid w:val="0"/>
        <w:spacing w:line="500" w:lineRule="exact"/>
        <w:rPr>
          <w:rFonts w:hint="eastAsia" w:ascii="宋体" w:hAnsi="宋体" w:eastAsia="宋体" w:cs="宋体"/>
          <w:b/>
          <w:kern w:val="0"/>
          <w:sz w:val="24"/>
        </w:rPr>
      </w:pPr>
    </w:p>
    <w:p w14:paraId="5A9201B5">
      <w:pPr>
        <w:pStyle w:val="7"/>
        <w:keepNext w:val="0"/>
        <w:keepLines w:val="0"/>
        <w:pageBreakBefore w:val="0"/>
        <w:widowControl w:val="0"/>
        <w:kinsoku/>
        <w:wordWrap/>
        <w:overflowPunct/>
        <w:topLinePunct w:val="0"/>
        <w:autoSpaceDE/>
        <w:autoSpaceDN/>
        <w:bidi w:val="0"/>
        <w:adjustRightInd w:val="0"/>
        <w:snapToGrid w:val="0"/>
        <w:spacing w:line="360" w:lineRule="auto"/>
        <w:ind w:firstLine="0"/>
        <w:textAlignment w:val="auto"/>
        <w:rPr>
          <w:rFonts w:hint="eastAsia" w:ascii="宋体" w:hAnsi="宋体" w:eastAsia="宋体" w:cs="宋体"/>
          <w:b/>
          <w:kern w:val="0"/>
          <w:sz w:val="24"/>
        </w:rPr>
      </w:pPr>
    </w:p>
    <w:p w14:paraId="0CBBFDED">
      <w:pPr>
        <w:pStyle w:val="7"/>
        <w:keepNext w:val="0"/>
        <w:keepLines w:val="0"/>
        <w:pageBreakBefore w:val="0"/>
        <w:widowControl w:val="0"/>
        <w:kinsoku/>
        <w:wordWrap/>
        <w:overflowPunct/>
        <w:topLinePunct w:val="0"/>
        <w:autoSpaceDE/>
        <w:autoSpaceDN/>
        <w:bidi w:val="0"/>
        <w:adjustRightInd w:val="0"/>
        <w:snapToGrid w:val="0"/>
        <w:spacing w:line="360" w:lineRule="auto"/>
        <w:ind w:firstLine="0"/>
        <w:textAlignment w:val="auto"/>
        <w:rPr>
          <w:rFonts w:hint="eastAsia" w:ascii="宋体" w:hAnsi="宋体" w:eastAsia="宋体" w:cs="宋体"/>
          <w:b/>
          <w:kern w:val="0"/>
          <w:sz w:val="24"/>
        </w:rPr>
      </w:pPr>
      <w:r>
        <w:rPr>
          <w:rFonts w:hint="eastAsia" w:ascii="宋体" w:hAnsi="宋体" w:eastAsia="宋体" w:cs="宋体"/>
          <w:b/>
          <w:kern w:val="0"/>
          <w:sz w:val="24"/>
        </w:rPr>
        <w:t>说明：1、本承诺书效力和作用等同投标保证金。</w:t>
      </w:r>
    </w:p>
    <w:p w14:paraId="061D9EFC">
      <w:pPr>
        <w:pStyle w:val="7"/>
        <w:keepNext w:val="0"/>
        <w:keepLines w:val="0"/>
        <w:pageBreakBefore w:val="0"/>
        <w:widowControl w:val="0"/>
        <w:kinsoku/>
        <w:wordWrap/>
        <w:overflowPunct/>
        <w:topLinePunct w:val="0"/>
        <w:autoSpaceDE/>
        <w:autoSpaceDN/>
        <w:bidi w:val="0"/>
        <w:adjustRightInd w:val="0"/>
        <w:snapToGrid w:val="0"/>
        <w:spacing w:line="360" w:lineRule="auto"/>
        <w:ind w:firstLine="723" w:firstLineChars="300"/>
        <w:textAlignment w:val="auto"/>
        <w:rPr>
          <w:rFonts w:hint="eastAsia" w:ascii="宋体" w:hAnsi="宋体" w:eastAsia="宋体" w:cs="宋体"/>
          <w:b/>
          <w:kern w:val="0"/>
          <w:sz w:val="24"/>
        </w:rPr>
      </w:pPr>
      <w:r>
        <w:rPr>
          <w:rFonts w:hint="eastAsia" w:ascii="宋体" w:hAnsi="宋体" w:eastAsia="宋体" w:cs="宋体"/>
          <w:b/>
          <w:kern w:val="0"/>
          <w:sz w:val="24"/>
          <w:lang w:val="en-US" w:eastAsia="zh-CN"/>
        </w:rPr>
        <w:t>2</w:t>
      </w:r>
      <w:r>
        <w:rPr>
          <w:rFonts w:hint="eastAsia" w:ascii="宋体" w:hAnsi="宋体" w:eastAsia="宋体" w:cs="宋体"/>
          <w:b/>
          <w:kern w:val="0"/>
          <w:sz w:val="24"/>
        </w:rPr>
        <w:t>、承诺有效期限一年。</w:t>
      </w:r>
    </w:p>
    <w:p w14:paraId="0475ED35">
      <w:pPr>
        <w:pStyle w:val="15"/>
        <w:rPr>
          <w:rFonts w:hint="eastAsia" w:ascii="宋体" w:hAnsi="宋体" w:eastAsia="宋体" w:cs="宋体"/>
          <w:highlight w:val="none"/>
          <w:lang w:val="en-US" w:eastAsia="zh-CN"/>
        </w:rPr>
      </w:pPr>
    </w:p>
    <w:p w14:paraId="2E383EBB">
      <w:pPr>
        <w:spacing w:line="360" w:lineRule="auto"/>
        <w:ind w:firstLine="643" w:firstLineChars="200"/>
        <w:jc w:val="cente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四、榆林市政府采购货物类项目供应商信用承诺书</w:t>
      </w:r>
    </w:p>
    <w:p w14:paraId="66D653E6">
      <w:pPr>
        <w:pStyle w:val="8"/>
        <w:rPr>
          <w:rFonts w:hint="eastAsia" w:ascii="宋体" w:hAnsi="宋体" w:eastAsia="宋体" w:cs="宋体"/>
          <w:highlight w:val="none"/>
        </w:rPr>
      </w:pPr>
    </w:p>
    <w:p w14:paraId="686E12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市场主体名称：</w:t>
      </w:r>
    </w:p>
    <w:p w14:paraId="56D814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证件类型：统一社会信用代码</w:t>
      </w:r>
    </w:p>
    <w:p w14:paraId="13882A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证件号码：</w:t>
      </w:r>
    </w:p>
    <w:p w14:paraId="066BED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法人代表：</w:t>
      </w:r>
    </w:p>
    <w:p w14:paraId="6A2448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承诺有效期限：</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i/>
          <w:iCs/>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日—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日</w:t>
      </w:r>
    </w:p>
    <w:p w14:paraId="61FA19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承诺内容：</w:t>
      </w:r>
    </w:p>
    <w:p w14:paraId="309635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为维护公开、公平、公正的政府采购市场秩序，树立诚实守信的政府采购供应商形象，本单位自愿做出以下承诺：</w:t>
      </w:r>
    </w:p>
    <w:p w14:paraId="730C8F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一、承诺本单位严格遵守国家法律、法规和规章，全面履行应尽的责任和义务，全面做到履约守信，具备《政府采购法》第二十二条第一款规定的条件;</w:t>
      </w:r>
    </w:p>
    <w:p w14:paraId="439339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二、承诺本单位提供给注册登记部门、行业管理部门、司法部门、行业组织以及在政府采购活动中提交的所有资料均合法、真实、有效，无任何伪造、修改、虚假成份，并对所提供资料的真实性负责；</w:t>
      </w:r>
    </w:p>
    <w:p w14:paraId="34185E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三、承诺本单位严格依法开展生产经营活动，主动接受行业监管，自愿接受依法开展的日常检查；违法失信经营后将自愿接受约束和惩戒，并依法承担相应责任；</w:t>
      </w:r>
    </w:p>
    <w:p w14:paraId="3DE21F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四、承诺本单位自觉接受行政管理部门、行业组织、社会公众、新闻舆论的监督；</w:t>
      </w:r>
    </w:p>
    <w:p w14:paraId="01132F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、承诺本单位自我约束、自我管理，重合同、守信用，不制假售假、商标侵权、虚假宣传、违约毁约、恶意逃债、偷税漏税、价格欺诈、垄断和不正当竞争，维护经营者、消费者的合法权益；</w:t>
      </w:r>
    </w:p>
    <w:p w14:paraId="08E843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、承诺本单位提出政府采购质疑和投诉坚持依法依规、诚实信用原则，在全国范围12个月内没有三次以上查无实据的政府采购投诉；</w:t>
      </w:r>
    </w:p>
    <w:p w14:paraId="6EF989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、根据政府采购相关法律法规的规定需要作出的其他承诺：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none"/>
        </w:rPr>
        <w:t> ;</w:t>
      </w:r>
    </w:p>
    <w:p w14:paraId="2A86C0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4DB21C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p>
    <w:p w14:paraId="791EED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p>
    <w:p w14:paraId="504470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承诺单位（盖章）：</w:t>
      </w:r>
    </w:p>
    <w:p w14:paraId="2B97CC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sz w:val="24"/>
          <w:szCs w:val="24"/>
          <w:highlight w:val="none"/>
        </w:rPr>
      </w:pPr>
    </w:p>
    <w:p w14:paraId="78E9C3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p>
    <w:p w14:paraId="368E11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p>
    <w:p w14:paraId="679718D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lang w:val="en-US" w:eastAsia="zh-CN"/>
        </w:rPr>
        <w:t>身份证号：</w:t>
      </w:r>
    </w:p>
    <w:p w14:paraId="32298B1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p>
    <w:p w14:paraId="220ECD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承诺日期：</w:t>
      </w:r>
    </w:p>
    <w:p w14:paraId="226723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p>
    <w:p w14:paraId="6D06DE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p>
    <w:p w14:paraId="5BF51F0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法定代表人或负责人、主体名称发生变更的应当重新做出承诺</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承诺书标题按照工程类、货物类、服务类确定。</w:t>
      </w:r>
    </w:p>
    <w:p w14:paraId="5DD9F5B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p>
    <w:p w14:paraId="2739C99D">
      <w:pPr>
        <w:pStyle w:val="22"/>
        <w:rPr>
          <w:rFonts w:hint="eastAsia" w:ascii="宋体" w:hAnsi="宋体" w:eastAsia="宋体" w:cs="宋体"/>
          <w:sz w:val="28"/>
          <w:szCs w:val="28"/>
          <w:highlight w:val="none"/>
        </w:rPr>
      </w:pPr>
    </w:p>
    <w:p w14:paraId="607A23CC">
      <w:pPr>
        <w:pStyle w:val="22"/>
        <w:rPr>
          <w:rFonts w:hint="eastAsia" w:ascii="宋体" w:hAnsi="宋体" w:eastAsia="宋体" w:cs="宋体"/>
          <w:sz w:val="28"/>
          <w:szCs w:val="28"/>
          <w:highlight w:val="none"/>
        </w:rPr>
      </w:pPr>
    </w:p>
    <w:p w14:paraId="19D9204A">
      <w:pPr>
        <w:pStyle w:val="23"/>
        <w:rPr>
          <w:rFonts w:hint="eastAsia" w:ascii="宋体" w:hAnsi="宋体" w:eastAsia="宋体" w:cs="宋体"/>
        </w:rPr>
      </w:pPr>
    </w:p>
    <w:p w14:paraId="3BC35555">
      <w:pPr>
        <w:pStyle w:val="23"/>
        <w:rPr>
          <w:rFonts w:hint="eastAsia" w:ascii="宋体" w:hAnsi="宋体" w:eastAsia="宋体" w:cs="宋体"/>
        </w:rPr>
      </w:pPr>
    </w:p>
    <w:p w14:paraId="53F2C5D9">
      <w:pPr>
        <w:pStyle w:val="23"/>
        <w:rPr>
          <w:rFonts w:hint="eastAsia" w:ascii="宋体" w:hAnsi="宋体" w:eastAsia="宋体" w:cs="宋体"/>
        </w:rPr>
      </w:pPr>
    </w:p>
    <w:p w14:paraId="7B0C515C">
      <w:pPr>
        <w:pStyle w:val="22"/>
        <w:rPr>
          <w:rFonts w:hint="eastAsia" w:ascii="宋体" w:hAnsi="宋体" w:eastAsia="宋体" w:cs="宋体"/>
        </w:rPr>
      </w:pPr>
    </w:p>
    <w:p w14:paraId="79DDA4AB">
      <w:pPr>
        <w:pStyle w:val="19"/>
        <w:rPr>
          <w:rFonts w:hint="eastAsia" w:ascii="宋体" w:hAnsi="宋体" w:eastAsia="宋体" w:cs="宋体"/>
        </w:rPr>
      </w:pPr>
    </w:p>
    <w:p w14:paraId="064285C5">
      <w:pPr>
        <w:rPr>
          <w:rFonts w:hint="eastAsia" w:ascii="宋体" w:hAnsi="宋体" w:eastAsia="宋体" w:cs="宋体"/>
        </w:rPr>
      </w:pPr>
    </w:p>
    <w:p w14:paraId="50A2D470">
      <w:pPr>
        <w:spacing w:line="360" w:lineRule="atLeast"/>
        <w:jc w:val="center"/>
        <w:rPr>
          <w:rFonts w:hint="eastAsia" w:ascii="宋体" w:hAnsi="宋体" w:eastAsia="宋体" w:cs="宋体"/>
          <w:b/>
          <w:sz w:val="44"/>
          <w:szCs w:val="44"/>
          <w:lang w:val="en-US" w:eastAsia="zh-CN"/>
        </w:rPr>
      </w:pPr>
    </w:p>
    <w:p w14:paraId="634B84D1">
      <w:pPr>
        <w:spacing w:line="360" w:lineRule="atLeast"/>
        <w:jc w:val="center"/>
        <w:rPr>
          <w:rFonts w:hint="eastAsia" w:ascii="宋体" w:hAnsi="宋体" w:eastAsia="宋体" w:cs="宋体"/>
          <w:b/>
          <w:sz w:val="44"/>
          <w:szCs w:val="44"/>
          <w:lang w:val="en-US" w:eastAsia="zh-CN"/>
        </w:rPr>
      </w:pPr>
    </w:p>
    <w:p w14:paraId="754ED4BE">
      <w:pPr>
        <w:pStyle w:val="8"/>
        <w:rPr>
          <w:rFonts w:hint="eastAsia" w:ascii="宋体" w:hAnsi="宋体" w:eastAsia="宋体" w:cs="宋体"/>
          <w:b/>
          <w:sz w:val="44"/>
          <w:szCs w:val="44"/>
          <w:lang w:val="en-US" w:eastAsia="zh-CN"/>
        </w:rPr>
      </w:pPr>
    </w:p>
    <w:p w14:paraId="74FDB354">
      <w:pPr>
        <w:rPr>
          <w:rFonts w:hint="eastAsia" w:ascii="宋体" w:hAnsi="宋体" w:eastAsia="宋体" w:cs="宋体"/>
          <w:b/>
          <w:sz w:val="44"/>
          <w:szCs w:val="44"/>
          <w:lang w:val="en-US" w:eastAsia="zh-CN"/>
        </w:rPr>
      </w:pPr>
    </w:p>
    <w:p w14:paraId="61FE315A">
      <w:pPr>
        <w:pStyle w:val="8"/>
        <w:rPr>
          <w:rFonts w:hint="eastAsia" w:ascii="宋体" w:hAnsi="宋体" w:eastAsia="宋体" w:cs="宋体"/>
          <w:b/>
          <w:sz w:val="44"/>
          <w:szCs w:val="44"/>
          <w:lang w:val="en-US" w:eastAsia="zh-CN"/>
        </w:rPr>
      </w:pPr>
    </w:p>
    <w:p w14:paraId="0B83EE57"/>
    <w:sectPr>
      <w:footerReference r:id="rId6" w:type="default"/>
      <w:footnotePr>
        <w:pos w:val="beneathText"/>
      </w:footnotePr>
      <w:pgSz w:w="11906" w:h="16838"/>
      <w:pgMar w:top="1417" w:right="1417" w:bottom="1417" w:left="141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1)">
    <w:altName w:val="Arial"/>
    <w:panose1 w:val="00000000000000000000"/>
    <w:charset w:val="00"/>
    <w:family w:val="swiss"/>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99B65">
    <w:pPr>
      <w:pStyle w:val="15"/>
      <w:pBdr>
        <w:bottom w:val="single" w:color="auto" w:sz="4" w:space="0"/>
      </w:pBd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B2B6">
    <w:pPr>
      <w:pStyle w:val="15"/>
      <w:pBdr>
        <w:bottom w:val="single" w:color="auto" w:sz="4" w:space="0"/>
      </w:pBd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CF66">
    <w:pPr>
      <w:pStyle w:val="15"/>
      <w:pBdr>
        <w:bottom w:val="single" w:color="auto" w:sz="4" w:space="0"/>
      </w:pBdr>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455BA2">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14:paraId="57455BA2">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5293">
    <w:pPr>
      <w:pStyle w:val="16"/>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7A66B"/>
    <w:multiLevelType w:val="singleLevel"/>
    <w:tmpl w:val="8027A66B"/>
    <w:lvl w:ilvl="0" w:tentative="0">
      <w:start w:val="24"/>
      <w:numFmt w:val="decimal"/>
      <w:suff w:val="space"/>
      <w:lvlText w:val="%1."/>
      <w:lvlJc w:val="left"/>
    </w:lvl>
  </w:abstractNum>
  <w:abstractNum w:abstractNumId="1">
    <w:nsid w:val="D2B45FED"/>
    <w:multiLevelType w:val="singleLevel"/>
    <w:tmpl w:val="D2B45FED"/>
    <w:lvl w:ilvl="0" w:tentative="0">
      <w:start w:val="1"/>
      <w:numFmt w:val="decimal"/>
      <w:lvlText w:val="%1)"/>
      <w:lvlJc w:val="left"/>
      <w:pPr>
        <w:ind w:left="425" w:hanging="425"/>
      </w:pPr>
      <w:rPr>
        <w:rFonts w:hint="default"/>
      </w:rPr>
    </w:lvl>
  </w:abstractNum>
  <w:abstractNum w:abstractNumId="2">
    <w:nsid w:val="0000000E"/>
    <w:multiLevelType w:val="singleLevel"/>
    <w:tmpl w:val="0000000E"/>
    <w:lvl w:ilvl="0" w:tentative="0">
      <w:start w:val="1"/>
      <w:numFmt w:val="chineseCounting"/>
      <w:suff w:val="nothing"/>
      <w:lvlText w:val="%1、"/>
      <w:lvlJc w:val="left"/>
    </w:lvl>
  </w:abstractNum>
  <w:abstractNum w:abstractNumId="3">
    <w:nsid w:val="1910A400"/>
    <w:multiLevelType w:val="singleLevel"/>
    <w:tmpl w:val="1910A400"/>
    <w:lvl w:ilvl="0" w:tentative="0">
      <w:start w:val="1"/>
      <w:numFmt w:val="decimal"/>
      <w:suff w:val="nothing"/>
      <w:lvlText w:val="%1、"/>
      <w:lvlJc w:val="left"/>
    </w:lvl>
  </w:abstractNum>
  <w:abstractNum w:abstractNumId="4">
    <w:nsid w:val="1BD605A6"/>
    <w:multiLevelType w:val="multilevel"/>
    <w:tmpl w:val="1BD605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4EEB81"/>
    <w:multiLevelType w:val="singleLevel"/>
    <w:tmpl w:val="354EEB81"/>
    <w:lvl w:ilvl="0" w:tentative="0">
      <w:start w:val="1"/>
      <w:numFmt w:val="decimal"/>
      <w:suff w:val="nothing"/>
      <w:lvlText w:val="%1、"/>
      <w:lvlJc w:val="left"/>
    </w:lvl>
  </w:abstractNum>
  <w:abstractNum w:abstractNumId="6">
    <w:nsid w:val="35D3FBF8"/>
    <w:multiLevelType w:val="singleLevel"/>
    <w:tmpl w:val="35D3FBF8"/>
    <w:lvl w:ilvl="0" w:tentative="0">
      <w:start w:val="4"/>
      <w:numFmt w:val="chineseCounting"/>
      <w:suff w:val="space"/>
      <w:lvlText w:val="第%1部分"/>
      <w:lvlJc w:val="left"/>
      <w:rPr>
        <w:rFonts w:hint="eastAsia"/>
      </w:rPr>
    </w:lvl>
  </w:abstractNum>
  <w:abstractNum w:abstractNumId="7">
    <w:nsid w:val="5EACB4E8"/>
    <w:multiLevelType w:val="singleLevel"/>
    <w:tmpl w:val="5EACB4E8"/>
    <w:lvl w:ilvl="0" w:tentative="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6"/>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C7BA5"/>
    <w:rsid w:val="0E410E2F"/>
    <w:rsid w:val="186E1C39"/>
    <w:rsid w:val="1D286BBC"/>
    <w:rsid w:val="1F182F66"/>
    <w:rsid w:val="23FD1838"/>
    <w:rsid w:val="24082A11"/>
    <w:rsid w:val="29046E62"/>
    <w:rsid w:val="2DA76386"/>
    <w:rsid w:val="2F512FAC"/>
    <w:rsid w:val="310E2F8A"/>
    <w:rsid w:val="31C10830"/>
    <w:rsid w:val="329F52BB"/>
    <w:rsid w:val="3AAA7226"/>
    <w:rsid w:val="4251511B"/>
    <w:rsid w:val="4D572AC6"/>
    <w:rsid w:val="4DA67D46"/>
    <w:rsid w:val="568F4EAA"/>
    <w:rsid w:val="570A1442"/>
    <w:rsid w:val="57551807"/>
    <w:rsid w:val="57BF5FD4"/>
    <w:rsid w:val="58EB1921"/>
    <w:rsid w:val="590672D2"/>
    <w:rsid w:val="5E143691"/>
    <w:rsid w:val="5FB80DDC"/>
    <w:rsid w:val="62C848D2"/>
    <w:rsid w:val="63FE69AC"/>
    <w:rsid w:val="64487BCE"/>
    <w:rsid w:val="67FC7BA5"/>
    <w:rsid w:val="6D701104"/>
    <w:rsid w:val="72912F95"/>
    <w:rsid w:val="775841CD"/>
    <w:rsid w:val="7789322C"/>
    <w:rsid w:val="7B3048BE"/>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0"/>
    <w:qFormat/>
    <w:uiPriority w:val="0"/>
    <w:pPr>
      <w:keepNext/>
      <w:keepLines/>
      <w:adjustRightInd w:val="0"/>
      <w:snapToGrid w:val="0"/>
      <w:spacing w:beforeLines="0" w:beforeAutospacing="0" w:afterLines="0" w:afterAutospacing="0" w:line="360" w:lineRule="auto"/>
      <w:outlineLvl w:val="0"/>
    </w:pPr>
    <w:rPr>
      <w:rFonts w:ascii="Times New Roman" w:hAnsi="Times New Roman" w:eastAsia="宋体" w:cs="Times New Roman"/>
      <w:b/>
      <w:kern w:val="44"/>
      <w:sz w:val="30"/>
    </w:rPr>
  </w:style>
  <w:style w:type="paragraph" w:styleId="3">
    <w:name w:val="heading 2"/>
    <w:basedOn w:val="1"/>
    <w:next w:val="1"/>
    <w:link w:val="39"/>
    <w:semiHidden/>
    <w:unhideWhenUsed/>
    <w:qFormat/>
    <w:uiPriority w:val="0"/>
    <w:pPr>
      <w:keepNext/>
      <w:keepLines/>
      <w:adjustRightInd w:val="0"/>
      <w:snapToGrid w:val="0"/>
      <w:spacing w:beforeLines="0" w:beforeAutospacing="0" w:afterLines="0" w:afterAutospacing="0" w:line="360" w:lineRule="auto"/>
      <w:outlineLvl w:val="1"/>
    </w:pPr>
    <w:rPr>
      <w:rFonts w:ascii="Arial" w:hAnsi="Arial" w:eastAsia="黑体"/>
      <w:b/>
      <w:sz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6">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next w:val="9"/>
    <w:qFormat/>
    <w:uiPriority w:val="0"/>
    <w:rPr>
      <w:b/>
      <w:sz w:val="28"/>
    </w:rPr>
  </w:style>
  <w:style w:type="paragraph" w:customStyle="1" w:styleId="9">
    <w:name w:val="RFI Heading 2nd Level Char"/>
    <w:next w:val="10"/>
    <w:qFormat/>
    <w:uiPriority w:val="0"/>
    <w:pPr>
      <w:spacing w:before="240" w:after="240"/>
      <w:ind w:left="1152" w:hanging="1152"/>
      <w:jc w:val="both"/>
      <w:outlineLvl w:val="1"/>
    </w:pPr>
    <w:rPr>
      <w:rFonts w:ascii="Arial (W1)" w:hAnsi="Calibri" w:eastAsia="Times New Roman" w:cs="Times New Roman"/>
      <w:b/>
      <w:color w:val="3366FF"/>
      <w:kern w:val="2"/>
      <w:sz w:val="21"/>
      <w:lang w:val="en-US" w:eastAsia="zh-CN" w:bidi="ar-SA"/>
    </w:rPr>
  </w:style>
  <w:style w:type="paragraph" w:customStyle="1" w:styleId="10">
    <w:name w:val="Normal 0.51"/>
    <w:next w:val="1"/>
    <w:qFormat/>
    <w:uiPriority w:val="0"/>
    <w:pPr>
      <w:spacing w:before="180" w:after="120"/>
      <w:ind w:left="720"/>
      <w:jc w:val="both"/>
    </w:pPr>
    <w:rPr>
      <w:rFonts w:ascii="Calibri" w:hAnsi="Calibri" w:eastAsia="宋体" w:cs="Times New Roman"/>
      <w:kern w:val="2"/>
      <w:sz w:val="24"/>
      <w:lang w:val="en-US" w:eastAsia="zh-CN" w:bidi="ar-SA"/>
    </w:rPr>
  </w:style>
  <w:style w:type="paragraph" w:styleId="11">
    <w:name w:val="Body Text Indent"/>
    <w:basedOn w:val="1"/>
    <w:next w:val="12"/>
    <w:qFormat/>
    <w:uiPriority w:val="0"/>
    <w:pPr>
      <w:ind w:left="1083" w:leftChars="30" w:hanging="1020" w:hangingChars="425"/>
    </w:pPr>
    <w:rPr>
      <w:rFonts w:ascii="宋体" w:hAnsi="宋体"/>
      <w:sz w:val="24"/>
    </w:rPr>
  </w:style>
  <w:style w:type="paragraph" w:styleId="12">
    <w:name w:val="envelope return"/>
    <w:basedOn w:val="1"/>
    <w:qFormat/>
    <w:uiPriority w:val="0"/>
    <w:pPr>
      <w:snapToGrid w:val="0"/>
    </w:pPr>
    <w:rPr>
      <w:rFonts w:ascii="Arial" w:hAnsi="Arial"/>
    </w:rPr>
  </w:style>
  <w:style w:type="paragraph" w:styleId="13">
    <w:name w:val="List 2"/>
    <w:basedOn w:val="1"/>
    <w:qFormat/>
    <w:uiPriority w:val="0"/>
    <w:pPr>
      <w:ind w:left="100" w:leftChars="200" w:hanging="200" w:hangingChars="200"/>
    </w:pPr>
    <w:rPr>
      <w:szCs w:val="24"/>
    </w:rPr>
  </w:style>
  <w:style w:type="paragraph" w:styleId="14">
    <w:name w:val="Plain Text"/>
    <w:basedOn w:val="1"/>
    <w:qFormat/>
    <w:uiPriority w:val="0"/>
    <w:rPr>
      <w:rFonts w:ascii="宋体" w:hAnsi="Courier New"/>
      <w:sz w:val="24"/>
    </w:rPr>
  </w:style>
  <w:style w:type="paragraph" w:styleId="15">
    <w:name w:val="footer"/>
    <w:basedOn w:val="1"/>
    <w:next w:val="8"/>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17">
    <w:name w:val="toc 1"/>
    <w:basedOn w:val="1"/>
    <w:next w:val="1"/>
    <w:qFormat/>
    <w:uiPriority w:val="39"/>
    <w:pPr>
      <w:spacing w:before="120" w:beforeLines="0" w:after="120" w:afterLines="0"/>
      <w:jc w:val="left"/>
    </w:pPr>
    <w:rPr>
      <w:rFonts w:eastAsia="仿宋_GB2312"/>
      <w:b/>
      <w:caps/>
      <w:sz w:val="24"/>
    </w:rPr>
  </w:style>
  <w:style w:type="paragraph" w:styleId="18">
    <w:name w:val="toc 2"/>
    <w:basedOn w:val="1"/>
    <w:next w:val="1"/>
    <w:qFormat/>
    <w:uiPriority w:val="39"/>
    <w:pPr>
      <w:ind w:left="210"/>
      <w:jc w:val="left"/>
    </w:pPr>
    <w:rPr>
      <w:rFonts w:eastAsia="仿宋_GB2312"/>
      <w:smallCaps/>
      <w:sz w:val="24"/>
    </w:rPr>
  </w:style>
  <w:style w:type="paragraph" w:styleId="19">
    <w:name w:val="toc 9"/>
    <w:basedOn w:val="1"/>
    <w:next w:val="1"/>
    <w:qFormat/>
    <w:uiPriority w:val="39"/>
    <w:pPr>
      <w:ind w:left="1680"/>
      <w:jc w:val="left"/>
    </w:pPr>
    <w:rPr>
      <w:sz w:val="18"/>
    </w:rPr>
  </w:style>
  <w:style w:type="paragraph" w:styleId="20">
    <w:name w:val="HTML Preformatted"/>
    <w:basedOn w:val="1"/>
    <w:qFormat/>
    <w:uiPriority w:val="0"/>
    <w:rPr>
      <w:rFonts w:ascii="Courier New" w:hAnsi="Courier New"/>
      <w:sz w:val="20"/>
    </w:rPr>
  </w:style>
  <w:style w:type="paragraph" w:styleId="21">
    <w:name w:val="Normal (Web)"/>
    <w:basedOn w:val="1"/>
    <w:next w:val="12"/>
    <w:qFormat/>
    <w:uiPriority w:val="0"/>
    <w:pPr>
      <w:widowControl/>
      <w:spacing w:before="100" w:beforeLines="0" w:beforeAutospacing="1" w:after="100" w:afterLines="0" w:afterAutospacing="1"/>
      <w:jc w:val="left"/>
    </w:pPr>
    <w:rPr>
      <w:rFonts w:ascii="宋体" w:hAnsi="宋体"/>
      <w:kern w:val="0"/>
      <w:sz w:val="24"/>
    </w:rPr>
  </w:style>
  <w:style w:type="paragraph" w:styleId="22">
    <w:name w:val="Body Text First Indent"/>
    <w:basedOn w:val="8"/>
    <w:qFormat/>
    <w:uiPriority w:val="0"/>
    <w:pPr>
      <w:adjustRightInd w:val="0"/>
      <w:ind w:firstLine="420"/>
      <w:jc w:val="left"/>
      <w:textAlignment w:val="baseline"/>
    </w:pPr>
    <w:rPr>
      <w:b w:val="0"/>
      <w:kern w:val="0"/>
      <w:sz w:val="21"/>
    </w:rPr>
  </w:style>
  <w:style w:type="paragraph" w:styleId="23">
    <w:name w:val="Body Text First Indent 2"/>
    <w:basedOn w:val="11"/>
    <w:next w:val="1"/>
    <w:qFormat/>
    <w:uiPriority w:val="0"/>
    <w:pPr>
      <w:spacing w:after="0"/>
      <w:ind w:left="0" w:leftChars="0" w:firstLine="420" w:firstLineChars="200"/>
    </w:pPr>
    <w:rPr>
      <w:rFonts w:ascii="Times New Roman" w:hAnsi="Times New Roman" w:eastAsia="宋体" w:cs="Times New Roman"/>
    </w:rPr>
  </w:style>
  <w:style w:type="table" w:styleId="25">
    <w:name w:val="Table Grid"/>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qFormat/>
    <w:uiPriority w:val="0"/>
    <w:rPr>
      <w:color w:val="800080"/>
      <w:u w:val="none"/>
    </w:rPr>
  </w:style>
  <w:style w:type="character" w:styleId="29">
    <w:name w:val="Emphasis"/>
    <w:basedOn w:val="26"/>
    <w:qFormat/>
    <w:uiPriority w:val="0"/>
    <w:rPr>
      <w:b/>
      <w:bCs/>
    </w:rPr>
  </w:style>
  <w:style w:type="character" w:styleId="30">
    <w:name w:val="HTML Definition"/>
    <w:basedOn w:val="26"/>
    <w:qFormat/>
    <w:uiPriority w:val="0"/>
  </w:style>
  <w:style w:type="character" w:styleId="31">
    <w:name w:val="HTML Typewriter"/>
    <w:basedOn w:val="26"/>
    <w:qFormat/>
    <w:uiPriority w:val="0"/>
    <w:rPr>
      <w:rFonts w:ascii="monospace" w:hAnsi="monospace" w:eastAsia="monospace" w:cs="monospace"/>
      <w:sz w:val="20"/>
    </w:rPr>
  </w:style>
  <w:style w:type="character" w:styleId="32">
    <w:name w:val="HTML Acronym"/>
    <w:basedOn w:val="26"/>
    <w:qFormat/>
    <w:uiPriority w:val="0"/>
  </w:style>
  <w:style w:type="character" w:styleId="33">
    <w:name w:val="HTML Variable"/>
    <w:basedOn w:val="26"/>
    <w:qFormat/>
    <w:uiPriority w:val="0"/>
    <w:rPr>
      <w:bdr w:val="single" w:color="E3E3E3" w:sz="6" w:space="0"/>
    </w:rPr>
  </w:style>
  <w:style w:type="character" w:styleId="34">
    <w:name w:val="Hyperlink"/>
    <w:basedOn w:val="26"/>
    <w:qFormat/>
    <w:uiPriority w:val="99"/>
    <w:rPr>
      <w:rFonts w:hint="eastAsia" w:ascii="宋体" w:hAnsi="宋体" w:eastAsia="宋体" w:cs="宋体"/>
      <w:color w:val="000000"/>
      <w:sz w:val="18"/>
      <w:szCs w:val="18"/>
      <w:u w:val="none"/>
    </w:rPr>
  </w:style>
  <w:style w:type="character" w:styleId="35">
    <w:name w:val="HTML Code"/>
    <w:basedOn w:val="26"/>
    <w:qFormat/>
    <w:uiPriority w:val="0"/>
    <w:rPr>
      <w:rFonts w:hint="default" w:ascii="monospace" w:hAnsi="monospace" w:eastAsia="monospace" w:cs="monospace"/>
      <w:sz w:val="20"/>
    </w:rPr>
  </w:style>
  <w:style w:type="character" w:styleId="36">
    <w:name w:val="HTML Cite"/>
    <w:basedOn w:val="26"/>
    <w:qFormat/>
    <w:uiPriority w:val="0"/>
  </w:style>
  <w:style w:type="character" w:styleId="37">
    <w:name w:val="HTML Keyboard"/>
    <w:basedOn w:val="26"/>
    <w:qFormat/>
    <w:uiPriority w:val="0"/>
    <w:rPr>
      <w:rFonts w:hint="default" w:ascii="monospace" w:hAnsi="monospace" w:eastAsia="monospace" w:cs="monospace"/>
      <w:sz w:val="20"/>
    </w:rPr>
  </w:style>
  <w:style w:type="character" w:styleId="38">
    <w:name w:val="HTML Sample"/>
    <w:basedOn w:val="26"/>
    <w:qFormat/>
    <w:uiPriority w:val="0"/>
    <w:rPr>
      <w:rFonts w:hint="default" w:ascii="monospace" w:hAnsi="monospace" w:eastAsia="monospace" w:cs="monospace"/>
    </w:rPr>
  </w:style>
  <w:style w:type="character" w:customStyle="1" w:styleId="39">
    <w:name w:val="标题 2 Char"/>
    <w:link w:val="3"/>
    <w:qFormat/>
    <w:uiPriority w:val="0"/>
    <w:rPr>
      <w:rFonts w:ascii="Arial" w:hAnsi="Arial" w:eastAsia="宋体" w:cs="Times New Roman"/>
      <w:sz w:val="28"/>
      <w:lang w:val="en-US" w:eastAsia="zh-CN" w:bidi="ar-SA"/>
    </w:rPr>
  </w:style>
  <w:style w:type="character" w:customStyle="1" w:styleId="40">
    <w:name w:val="标题 1 Char"/>
    <w:link w:val="2"/>
    <w:qFormat/>
    <w:uiPriority w:val="0"/>
    <w:rPr>
      <w:rFonts w:ascii="Times New Roman" w:hAnsi="Times New Roman" w:eastAsia="宋体" w:cs="Times New Roman"/>
      <w:b/>
      <w:kern w:val="44"/>
      <w:sz w:val="30"/>
    </w:rPr>
  </w:style>
  <w:style w:type="paragraph" w:customStyle="1" w:styleId="41">
    <w:name w:val="Char"/>
    <w:basedOn w:val="1"/>
    <w:qFormat/>
    <w:uiPriority w:val="0"/>
  </w:style>
  <w:style w:type="paragraph" w:customStyle="1" w:styleId="42">
    <w:name w:val="正文缩进1"/>
    <w:basedOn w:val="1"/>
    <w:qFormat/>
    <w:uiPriority w:val="0"/>
    <w:pPr>
      <w:ind w:firstLine="420" w:firstLineChars="200"/>
    </w:pPr>
  </w:style>
  <w:style w:type="paragraph" w:styleId="43">
    <w:name w:val="List Paragraph"/>
    <w:basedOn w:val="1"/>
    <w:qFormat/>
    <w:uiPriority w:val="0"/>
    <w:pPr>
      <w:ind w:firstLine="420" w:firstLineChars="200"/>
    </w:pPr>
    <w:rPr>
      <w:szCs w:val="24"/>
    </w:rPr>
  </w:style>
  <w:style w:type="paragraph" w:customStyle="1" w:styleId="44">
    <w:name w:val="正文 New"/>
    <w:qFormat/>
    <w:uiPriority w:val="99"/>
    <w:pPr>
      <w:widowControl w:val="0"/>
      <w:jc w:val="both"/>
    </w:pPr>
    <w:rPr>
      <w:rFonts w:ascii="Calibri" w:hAnsi="Calibri" w:eastAsia="宋体" w:cs="Times New Roman"/>
      <w:lang w:val="en-US" w:eastAsia="zh-CN" w:bidi="ar-SA"/>
    </w:rPr>
  </w:style>
  <w:style w:type="paragraph" w:customStyle="1" w:styleId="45">
    <w:name w:val="！正文"/>
    <w:basedOn w:val="1"/>
    <w:qFormat/>
    <w:uiPriority w:val="0"/>
    <w:pPr>
      <w:spacing w:line="400" w:lineRule="exact"/>
      <w:ind w:firstLine="200" w:firstLineChars="200"/>
    </w:pPr>
    <w:rPr>
      <w:rFonts w:ascii="Times New Roman" w:hAnsi="Times New Roman"/>
    </w:r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Table Text"/>
    <w:basedOn w:val="1"/>
    <w:semiHidden/>
    <w:qFormat/>
    <w:uiPriority w:val="0"/>
    <w:rPr>
      <w:rFonts w:ascii="Arial" w:hAnsi="Arial" w:eastAsia="Arial" w:cs="Arial"/>
      <w:sz w:val="21"/>
      <w:szCs w:val="21"/>
      <w:lang w:val="en-US" w:eastAsia="en-US" w:bidi="ar-SA"/>
    </w:rPr>
  </w:style>
  <w:style w:type="paragraph" w:customStyle="1" w:styleId="48">
    <w:name w:val="标题 2（投标文件）"/>
    <w:basedOn w:val="3"/>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25504</Words>
  <Characters>28101</Characters>
  <Lines>0</Lines>
  <Paragraphs>0</Paragraphs>
  <TotalTime>9</TotalTime>
  <ScaleCrop>false</ScaleCrop>
  <LinksUpToDate>false</LinksUpToDate>
  <CharactersWithSpaces>28414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2025-04-12T06:40:00Z</dcterms:created>
  <dc:creator>a﹏a    李姣</dc:creator>
  <cp:lastModifiedBy>a﹏a    李姣</cp:lastModifiedBy>
  <cp:lastPrinted>2025-04-12T06:46:00Z</cp:lastPrinted>
  <dcterms:modified xsi:type="dcterms:W3CDTF">2026-01-19T05:11:59Z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3DBB9D723E0E434C93DA46DED18B5D2A_13</vt:lpwstr>
  </property>
  <property fmtid="{D5CDD505-2E9C-101B-9397-08002B2CF9AE}" pid="4" name="KSOTemplateDocerSaveRecord">
    <vt:lpwstr>eyJoZGlkIjoiNGMwYzg4N2I3ZTc2MGQ5MjA2MWU0ZTYwMmQ0YjNkYjkiLCJ1c2VySWQiOiIzNzY5Mzc4MDgifQ==</vt:lpwstr>
  </property>
</Properties>
</file>