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B0532">
      <w:pPr>
        <w:jc w:val="center"/>
      </w:pPr>
      <w:r>
        <w:rPr>
          <w:rFonts w:hint="eastAsia" w:ascii="仿宋" w:hAnsi="仿宋" w:cs="仿宋"/>
          <w:highlight w:val="none"/>
          <w:lang w:val="en-US" w:eastAsia="zh-CN"/>
        </w:rPr>
        <w:t>采购需求</w:t>
      </w:r>
      <w:bookmarkStart w:id="0" w:name="_GoBack"/>
      <w:bookmarkEnd w:id="0"/>
    </w:p>
    <w:p w14:paraId="6DAC7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一、服务内容</w:t>
      </w:r>
    </w:p>
    <w:p w14:paraId="77A8B2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供应商需根据《陕西省财政厅关于做好2026年农村综合改革相关试点试验有关工作的通知》及相关最新政策文件精神，完成《千阳县“五好两宜”和美乡村试点试验实施方案》的编制工作。包括但不限于：</w:t>
      </w:r>
    </w:p>
    <w:p w14:paraId="41D1C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1.开展全面深入的实地调研，准确掌握试点区域（南寨镇、张家塬镇）的现状、资源禀赋与发展需求。</w:t>
      </w:r>
    </w:p>
    <w:p w14:paraId="6FA37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2.系统梳理并精准解读国家及省级层面相关最新政策。</w:t>
      </w:r>
    </w:p>
    <w:p w14:paraId="3F579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3.在调研基础上，科学编制实施方案，内容须涵盖且不限于：指导思想、基本原则、实施范围与期限、建设目标、重点任务（对应“五好两宜”要求）、项目谋划、实施步骤、保障措施、效益分析等。</w:t>
      </w:r>
    </w:p>
    <w:p w14:paraId="6B764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4.提供方案编制过程中的全程政策咨询与内容调整服务。</w:t>
      </w:r>
    </w:p>
    <w:p w14:paraId="6E7D7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5.配合招标人完成方案的内审、优化及最终向上级部门的汇报、答辩等相关支撑工作。</w:t>
      </w:r>
    </w:p>
    <w:p w14:paraId="45EAF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、服务要求</w:t>
      </w:r>
    </w:p>
    <w:p w14:paraId="0CEA1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1.团队要求：供应商须组建专业团队，负责人需具备相关高级职称及同类项目成功经验。</w:t>
      </w:r>
    </w:p>
    <w:p w14:paraId="02141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2.过程要求：必须开展实地调研并与各方充分沟通，按双方确认的计划进度执行。</w:t>
      </w:r>
    </w:p>
    <w:p w14:paraId="3CE14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3.成果要求：按时提交完整的《实施方案》文本及汇报材料，内容需符合政策、贴合实际、具有竞争力，达到可直接申报的标准。</w:t>
      </w:r>
    </w:p>
    <w:p w14:paraId="2FCE3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三、服务标准</w:t>
      </w:r>
    </w:p>
    <w:p w14:paraId="60EB2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1.政策契合度：方案需严格对标中、省关于“五好两宜”和美乡村及农村综合改革试点的最新政策导向与核心考核指标，</w:t>
      </w:r>
    </w:p>
    <w:p w14:paraId="3A146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2.内容专业性：分析科学、论证充分，项目谋划合理，资金估算准确，保障措施有力。</w:t>
      </w:r>
    </w:p>
    <w:p w14:paraId="0350D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3.成果实用性：方案须紧密结合千阳县实际，提出的目标、任务和项目切实可行，能有效指导后续申报与建设工作。</w:t>
      </w:r>
    </w:p>
    <w:p w14:paraId="3BDF0B93"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4.响应及时性：对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>采购人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提出的修改意见及省级政策动态，须在约定时间内快速响应并调整完善。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71957"/>
    <w:rsid w:val="39A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2026-03-04T07:59:00Z</dcterms:created>
  <dc:creator>Wzi.A</dc:creator>
  <cp:lastModifiedBy>Wzi.A</cp:lastModifiedBy>
  <dcterms:modified xsi:type="dcterms:W3CDTF">2026-03-04T07:59:52Z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ACCCC70F534848FAA6007089D0EAB2B5_11</vt:lpwstr>
  </property>
  <property fmtid="{D5CDD505-2E9C-101B-9397-08002B2CF9AE}" pid="4" name="KSOTemplateDocerSaveRecord">
    <vt:lpwstr>eyJoZGlkIjoiMmE4NDU4NTJlMjg0N2JmZDZlNTZmYTgyYmY2ZjNjYWMiLCJ1c2VySWQiOiIzMDY2ODEzMDMifQ==</vt:lpwstr>
  </property>
</Properties>
</file>