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896DF">
      <w:pPr>
        <w:pStyle w:val="2"/>
        <w:adjustRightInd w:val="0"/>
        <w:snapToGrid w:val="0"/>
        <w:spacing w:line="400" w:lineRule="exact"/>
        <w:jc w:val="center"/>
        <w:rPr>
          <w:rFonts w:hint="eastAsia" w:ascii="仿宋" w:hAnsi="仿宋" w:eastAsia="仿宋" w:cs="仿宋"/>
          <w:color w:val="auto"/>
          <w:sz w:val="36"/>
          <w:szCs w:val="36"/>
        </w:rPr>
      </w:pPr>
      <w:bookmarkStart w:id="0" w:name="_Toc31266"/>
      <w:bookmarkStart w:id="1" w:name="_Toc10778"/>
      <w:bookmarkStart w:id="2" w:name="_Toc12555"/>
      <w:bookmarkStart w:id="3" w:name="_Toc22118"/>
      <w:bookmarkStart w:id="4" w:name="_Toc28283"/>
      <w:bookmarkStart w:id="5" w:name="_Toc22608"/>
      <w:bookmarkStart w:id="6" w:name="_Toc4933"/>
      <w:bookmarkStart w:id="7" w:name="_Toc14990"/>
      <w:r>
        <w:rPr>
          <w:rFonts w:hint="eastAsia" w:ascii="仿宋" w:hAnsi="仿宋" w:eastAsia="仿宋" w:cs="仿宋"/>
          <w:color w:val="auto"/>
          <w:sz w:val="36"/>
          <w:szCs w:val="36"/>
        </w:rPr>
        <w:t>第一部分  竞争性谈判公告</w:t>
      </w:r>
      <w:bookmarkEnd w:id="0"/>
      <w:bookmarkEnd w:id="1"/>
      <w:bookmarkEnd w:id="2"/>
      <w:bookmarkEnd w:id="3"/>
      <w:bookmarkEnd w:id="4"/>
      <w:bookmarkEnd w:id="5"/>
      <w:bookmarkEnd w:id="6"/>
      <w:bookmarkEnd w:id="7"/>
    </w:p>
    <w:p w14:paraId="2D2CCFDC">
      <w:pPr>
        <w:spacing w:before="78" w:line="222" w:lineRule="auto"/>
        <w:ind w:left="141"/>
        <w:outlineLvl w:val="1"/>
        <w:rPr>
          <w:rFonts w:ascii="仿宋" w:hAnsi="仿宋" w:eastAsia="仿宋" w:cs="仿宋"/>
          <w:color w:val="auto"/>
          <w:sz w:val="24"/>
          <w:szCs w:val="24"/>
        </w:rPr>
      </w:pPr>
      <w:bookmarkStart w:id="8" w:name="_Toc17400"/>
      <w:r>
        <w:rPr>
          <w:rFonts w:ascii="仿宋" w:hAnsi="仿宋" w:eastAsia="仿宋" w:cs="仿宋"/>
          <w:color w:val="auto"/>
          <w:spacing w:val="-4"/>
          <w:sz w:val="24"/>
          <w:szCs w:val="24"/>
        </w:rPr>
        <w:t>项目概况</w:t>
      </w:r>
      <w:bookmarkEnd w:id="8"/>
    </w:p>
    <w:p w14:paraId="6C233FEF">
      <w:pPr>
        <w:spacing w:before="182" w:line="354" w:lineRule="auto"/>
        <w:ind w:left="146" w:right="127" w:firstLine="477"/>
        <w:jc w:val="both"/>
        <w:rPr>
          <w:rFonts w:ascii="仿宋" w:hAnsi="仿宋" w:eastAsia="仿宋" w:cs="仿宋"/>
          <w:color w:val="auto"/>
          <w:sz w:val="24"/>
          <w:szCs w:val="24"/>
        </w:rPr>
      </w:pPr>
      <w:r>
        <w:rPr>
          <w:rFonts w:hint="eastAsia" w:ascii="仿宋" w:hAnsi="仿宋" w:eastAsia="仿宋" w:cs="仿宋"/>
          <w:color w:val="auto"/>
          <w:spacing w:val="5"/>
          <w:sz w:val="24"/>
          <w:szCs w:val="24"/>
          <w:lang w:eastAsia="zh-CN"/>
        </w:rPr>
        <w:t>2026年职工公益培训项目</w:t>
      </w:r>
      <w:r>
        <w:rPr>
          <w:rFonts w:ascii="仿宋" w:hAnsi="仿宋" w:eastAsia="仿宋" w:cs="仿宋"/>
          <w:color w:val="auto"/>
          <w:spacing w:val="5"/>
          <w:sz w:val="24"/>
          <w:szCs w:val="24"/>
        </w:rPr>
        <w:t>的潜在供应商应在登录全国公共资源交易中心平台（陕西省）使用 CA 锁报名后自行下载</w:t>
      </w:r>
      <w:r>
        <w:rPr>
          <w:rFonts w:ascii="仿宋" w:hAnsi="仿宋" w:eastAsia="仿宋" w:cs="仿宋"/>
          <w:color w:val="auto"/>
          <w:sz w:val="24"/>
          <w:szCs w:val="24"/>
        </w:rPr>
        <w:t>获取采购文件，并于</w:t>
      </w:r>
      <w:r>
        <w:rPr>
          <w:rFonts w:ascii="仿宋" w:hAnsi="仿宋" w:eastAsia="仿宋" w:cs="仿宋"/>
          <w:color w:val="auto"/>
          <w:spacing w:val="-46"/>
          <w:sz w:val="24"/>
          <w:szCs w:val="24"/>
        </w:rPr>
        <w:t xml:space="preserve"> </w:t>
      </w:r>
      <w:r>
        <w:rPr>
          <w:rFonts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ascii="仿宋" w:hAnsi="仿宋" w:eastAsia="仿宋" w:cs="仿宋"/>
          <w:color w:val="auto"/>
          <w:spacing w:val="-37"/>
          <w:sz w:val="24"/>
          <w:szCs w:val="24"/>
          <w:highlight w:val="none"/>
        </w:rPr>
        <w:t xml:space="preserve"> </w:t>
      </w:r>
      <w:r>
        <w:rPr>
          <w:rFonts w:ascii="仿宋" w:hAnsi="仿宋" w:eastAsia="仿宋" w:cs="仿宋"/>
          <w:color w:val="auto"/>
          <w:sz w:val="24"/>
          <w:szCs w:val="24"/>
          <w:highlight w:val="none"/>
        </w:rPr>
        <w:t>年</w:t>
      </w:r>
      <w:r>
        <w:rPr>
          <w:rFonts w:ascii="仿宋" w:hAnsi="仿宋" w:eastAsia="仿宋" w:cs="仿宋"/>
          <w:color w:val="auto"/>
          <w:spacing w:val="-48"/>
          <w:sz w:val="24"/>
          <w:szCs w:val="24"/>
          <w:highlight w:val="none"/>
        </w:rPr>
        <w:t xml:space="preserve"> </w:t>
      </w:r>
      <w:r>
        <w:rPr>
          <w:rFonts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3</w:t>
      </w:r>
      <w:r>
        <w:rPr>
          <w:rFonts w:ascii="仿宋" w:hAnsi="仿宋" w:eastAsia="仿宋" w:cs="仿宋"/>
          <w:color w:val="auto"/>
          <w:sz w:val="24"/>
          <w:szCs w:val="24"/>
          <w:highlight w:val="none"/>
        </w:rPr>
        <w:t>月</w:t>
      </w:r>
      <w:r>
        <w:rPr>
          <w:rFonts w:hint="eastAsia" w:ascii="仿宋" w:hAnsi="仿宋" w:eastAsia="仿宋" w:cs="仿宋"/>
          <w:color w:val="auto"/>
          <w:spacing w:val="-7"/>
          <w:sz w:val="24"/>
          <w:szCs w:val="24"/>
          <w:highlight w:val="none"/>
          <w:lang w:val="en-US" w:eastAsia="zh-CN"/>
        </w:rPr>
        <w:t>20</w:t>
      </w:r>
      <w:r>
        <w:rPr>
          <w:rFonts w:ascii="仿宋" w:hAnsi="仿宋" w:eastAsia="仿宋" w:cs="仿宋"/>
          <w:color w:val="auto"/>
          <w:spacing w:val="-7"/>
          <w:sz w:val="24"/>
          <w:szCs w:val="24"/>
          <w:highlight w:val="none"/>
        </w:rPr>
        <w:t>日</w:t>
      </w:r>
      <w:r>
        <w:rPr>
          <w:rFonts w:hint="eastAsia" w:ascii="仿宋" w:hAnsi="仿宋" w:eastAsia="仿宋" w:cs="仿宋"/>
          <w:color w:val="auto"/>
          <w:spacing w:val="-7"/>
          <w:sz w:val="24"/>
          <w:szCs w:val="24"/>
          <w:highlight w:val="none"/>
          <w:lang w:val="en-US" w:eastAsia="zh-CN"/>
        </w:rPr>
        <w:t xml:space="preserve"> 13</w:t>
      </w:r>
      <w:r>
        <w:rPr>
          <w:rFonts w:ascii="仿宋" w:hAnsi="仿宋" w:eastAsia="仿宋" w:cs="仿宋"/>
          <w:color w:val="auto"/>
          <w:spacing w:val="-27"/>
          <w:sz w:val="24"/>
          <w:szCs w:val="24"/>
          <w:highlight w:val="none"/>
        </w:rPr>
        <w:t xml:space="preserve"> </w:t>
      </w:r>
      <w:r>
        <w:rPr>
          <w:rFonts w:ascii="仿宋" w:hAnsi="仿宋" w:eastAsia="仿宋" w:cs="仿宋"/>
          <w:color w:val="auto"/>
          <w:spacing w:val="-7"/>
          <w:sz w:val="24"/>
          <w:szCs w:val="24"/>
          <w:highlight w:val="none"/>
        </w:rPr>
        <w:t>时</w:t>
      </w:r>
      <w:r>
        <w:rPr>
          <w:rFonts w:ascii="仿宋" w:hAnsi="仿宋" w:eastAsia="仿宋" w:cs="仿宋"/>
          <w:color w:val="auto"/>
          <w:spacing w:val="-50"/>
          <w:sz w:val="24"/>
          <w:szCs w:val="24"/>
          <w:highlight w:val="none"/>
        </w:rPr>
        <w:t xml:space="preserve"> </w:t>
      </w:r>
      <w:r>
        <w:rPr>
          <w:rFonts w:hint="eastAsia" w:ascii="仿宋" w:hAnsi="仿宋" w:eastAsia="仿宋" w:cs="仿宋"/>
          <w:color w:val="auto"/>
          <w:spacing w:val="-7"/>
          <w:sz w:val="24"/>
          <w:szCs w:val="24"/>
          <w:highlight w:val="none"/>
          <w:lang w:val="en-US" w:eastAsia="zh-CN"/>
        </w:rPr>
        <w:t>30</w:t>
      </w:r>
      <w:r>
        <w:rPr>
          <w:rFonts w:ascii="仿宋" w:hAnsi="仿宋" w:eastAsia="仿宋" w:cs="仿宋"/>
          <w:color w:val="auto"/>
          <w:spacing w:val="-7"/>
          <w:sz w:val="24"/>
          <w:szCs w:val="24"/>
        </w:rPr>
        <w:t>分（北京时间）前提交响应</w:t>
      </w:r>
      <w:r>
        <w:rPr>
          <w:rFonts w:ascii="仿宋" w:hAnsi="仿宋" w:eastAsia="仿宋" w:cs="仿宋"/>
          <w:color w:val="auto"/>
          <w:spacing w:val="-8"/>
          <w:sz w:val="24"/>
          <w:szCs w:val="24"/>
        </w:rPr>
        <w:t>文件。</w:t>
      </w:r>
    </w:p>
    <w:p w14:paraId="0CEBCF96">
      <w:pPr>
        <w:spacing w:before="39" w:line="222" w:lineRule="auto"/>
        <w:ind w:left="144"/>
        <w:outlineLvl w:val="1"/>
        <w:rPr>
          <w:rFonts w:ascii="仿宋" w:hAnsi="仿宋" w:eastAsia="仿宋" w:cs="仿宋"/>
          <w:color w:val="auto"/>
          <w:sz w:val="24"/>
          <w:szCs w:val="24"/>
        </w:rPr>
      </w:pPr>
      <w:bookmarkStart w:id="9" w:name="_Toc13660"/>
      <w:r>
        <w:rPr>
          <w:rFonts w:ascii="仿宋" w:hAnsi="仿宋" w:eastAsia="仿宋" w:cs="仿宋"/>
          <w:color w:val="auto"/>
          <w:spacing w:val="-2"/>
          <w:sz w:val="24"/>
          <w:szCs w:val="24"/>
        </w:rPr>
        <w:t>一、项目基本情况</w:t>
      </w:r>
      <w:bookmarkEnd w:id="9"/>
    </w:p>
    <w:p w14:paraId="1B006423">
      <w:pPr>
        <w:spacing w:before="182" w:line="221" w:lineRule="auto"/>
        <w:ind w:left="621" w:firstLine="238" w:firstLineChars="100"/>
        <w:rPr>
          <w:rFonts w:hint="default" w:ascii="仿宋" w:hAnsi="仿宋" w:eastAsia="仿宋" w:cs="仿宋"/>
          <w:color w:val="auto"/>
          <w:spacing w:val="-1"/>
          <w:sz w:val="24"/>
          <w:szCs w:val="24"/>
          <w:lang w:eastAsia="zh-CN"/>
        </w:rPr>
      </w:pPr>
      <w:r>
        <w:rPr>
          <w:rFonts w:ascii="仿宋" w:hAnsi="仿宋" w:eastAsia="仿宋" w:cs="仿宋"/>
          <w:color w:val="auto"/>
          <w:spacing w:val="-1"/>
          <w:sz w:val="24"/>
          <w:szCs w:val="24"/>
        </w:rPr>
        <w:t>项目编号：</w:t>
      </w:r>
      <w:r>
        <w:rPr>
          <w:rFonts w:hint="eastAsia" w:ascii="仿宋" w:hAnsi="仿宋" w:eastAsia="仿宋" w:cs="仿宋"/>
          <w:color w:val="auto"/>
          <w:spacing w:val="-1"/>
          <w:sz w:val="24"/>
          <w:szCs w:val="24"/>
          <w:lang w:eastAsia="zh-CN"/>
        </w:rPr>
        <w:t xml:space="preserve">XYTY-ZFCG-2026-001 </w:t>
      </w:r>
    </w:p>
    <w:p w14:paraId="1064FE94">
      <w:pPr>
        <w:spacing w:before="182" w:line="221" w:lineRule="auto"/>
        <w:ind w:left="621" w:firstLine="238" w:firstLineChars="100"/>
        <w:rPr>
          <w:rFonts w:hint="eastAsia" w:ascii="仿宋" w:hAnsi="仿宋" w:eastAsia="仿宋" w:cs="仿宋"/>
          <w:color w:val="auto"/>
          <w:sz w:val="24"/>
          <w:szCs w:val="24"/>
          <w:lang w:eastAsia="zh-CN"/>
        </w:rPr>
      </w:pPr>
      <w:r>
        <w:rPr>
          <w:rFonts w:ascii="仿宋" w:hAnsi="仿宋" w:eastAsia="仿宋" w:cs="仿宋"/>
          <w:color w:val="auto"/>
          <w:spacing w:val="-1"/>
          <w:sz w:val="24"/>
          <w:szCs w:val="24"/>
        </w:rPr>
        <w:t>项目名称：</w:t>
      </w:r>
      <w:r>
        <w:rPr>
          <w:rFonts w:hint="eastAsia" w:ascii="仿宋" w:hAnsi="仿宋" w:eastAsia="仿宋" w:cs="仿宋"/>
          <w:color w:val="auto"/>
          <w:spacing w:val="5"/>
          <w:sz w:val="24"/>
          <w:szCs w:val="24"/>
          <w:lang w:eastAsia="zh-CN"/>
        </w:rPr>
        <w:t>2026年职工公益培训项目</w:t>
      </w:r>
    </w:p>
    <w:p w14:paraId="6E9017F0">
      <w:pPr>
        <w:spacing w:before="182" w:line="221" w:lineRule="auto"/>
        <w:ind w:left="621" w:firstLine="238" w:firstLineChars="100"/>
        <w:rPr>
          <w:rFonts w:ascii="仿宋" w:hAnsi="仿宋" w:eastAsia="仿宋" w:cs="仿宋"/>
          <w:color w:val="auto"/>
          <w:spacing w:val="-1"/>
          <w:sz w:val="24"/>
          <w:szCs w:val="24"/>
        </w:rPr>
      </w:pPr>
      <w:r>
        <w:rPr>
          <w:rFonts w:ascii="仿宋" w:hAnsi="仿宋" w:eastAsia="仿宋" w:cs="仿宋"/>
          <w:color w:val="auto"/>
          <w:spacing w:val="-1"/>
          <w:sz w:val="24"/>
          <w:szCs w:val="24"/>
        </w:rPr>
        <w:t xml:space="preserve">采购方式：竞争性谈判  </w:t>
      </w:r>
    </w:p>
    <w:p w14:paraId="146BC7F9">
      <w:pPr>
        <w:spacing w:before="182" w:line="221" w:lineRule="auto"/>
        <w:ind w:left="621" w:firstLine="238" w:firstLineChars="100"/>
        <w:rPr>
          <w:rFonts w:ascii="仿宋" w:hAnsi="仿宋" w:eastAsia="仿宋" w:cs="仿宋"/>
          <w:color w:val="auto"/>
          <w:spacing w:val="-1"/>
          <w:sz w:val="24"/>
          <w:szCs w:val="24"/>
        </w:rPr>
      </w:pPr>
      <w:r>
        <w:rPr>
          <w:rFonts w:ascii="仿宋" w:hAnsi="仿宋" w:eastAsia="仿宋" w:cs="仿宋"/>
          <w:color w:val="auto"/>
          <w:spacing w:val="-1"/>
          <w:sz w:val="24"/>
          <w:szCs w:val="24"/>
        </w:rPr>
        <w:t>预算金额：</w:t>
      </w:r>
      <w:r>
        <w:rPr>
          <w:rFonts w:hint="eastAsia" w:ascii="仿宋" w:hAnsi="仿宋" w:eastAsia="仿宋" w:cs="仿宋"/>
          <w:color w:val="auto"/>
          <w:spacing w:val="-1"/>
          <w:sz w:val="24"/>
          <w:szCs w:val="24"/>
          <w:lang w:val="en-US" w:eastAsia="zh-CN"/>
        </w:rPr>
        <w:t>959800.00</w:t>
      </w:r>
      <w:r>
        <w:rPr>
          <w:rFonts w:ascii="仿宋" w:hAnsi="仿宋" w:eastAsia="仿宋" w:cs="仿宋"/>
          <w:color w:val="auto"/>
          <w:spacing w:val="-1"/>
          <w:sz w:val="24"/>
          <w:szCs w:val="24"/>
        </w:rPr>
        <w:t xml:space="preserve"> 元 </w:t>
      </w:r>
    </w:p>
    <w:p w14:paraId="3BB1BC1D">
      <w:pPr>
        <w:spacing w:before="182" w:line="221" w:lineRule="auto"/>
        <w:ind w:left="621" w:firstLine="238" w:firstLineChars="100"/>
        <w:rPr>
          <w:rFonts w:ascii="仿宋" w:hAnsi="仿宋" w:eastAsia="仿宋" w:cs="仿宋"/>
          <w:color w:val="auto"/>
          <w:spacing w:val="-1"/>
          <w:sz w:val="24"/>
          <w:szCs w:val="24"/>
        </w:rPr>
      </w:pPr>
      <w:r>
        <w:rPr>
          <w:rFonts w:ascii="仿宋" w:hAnsi="仿宋" w:eastAsia="仿宋" w:cs="仿宋"/>
          <w:color w:val="auto"/>
          <w:spacing w:val="-1"/>
          <w:sz w:val="24"/>
          <w:szCs w:val="24"/>
        </w:rPr>
        <w:t>采购需求：</w:t>
      </w:r>
    </w:p>
    <w:p w14:paraId="3A34D84B">
      <w:pPr>
        <w:spacing w:before="182" w:line="221" w:lineRule="auto"/>
        <w:ind w:left="621" w:firstLine="238" w:firstLineChars="100"/>
        <w:rPr>
          <w:rFonts w:ascii="仿宋" w:hAnsi="仿宋" w:eastAsia="仿宋" w:cs="仿宋"/>
          <w:color w:val="auto"/>
          <w:spacing w:val="-1"/>
          <w:sz w:val="24"/>
          <w:szCs w:val="24"/>
        </w:rPr>
      </w:pPr>
      <w:r>
        <w:rPr>
          <w:rFonts w:ascii="仿宋" w:hAnsi="仿宋" w:eastAsia="仿宋" w:cs="仿宋"/>
          <w:color w:val="auto"/>
          <w:spacing w:val="-1"/>
          <w:sz w:val="24"/>
          <w:szCs w:val="24"/>
        </w:rPr>
        <w:t>合同包 1(</w:t>
      </w:r>
      <w:r>
        <w:rPr>
          <w:rFonts w:hint="eastAsia" w:ascii="仿宋" w:hAnsi="仿宋" w:eastAsia="仿宋" w:cs="仿宋"/>
          <w:color w:val="auto"/>
          <w:spacing w:val="-1"/>
          <w:sz w:val="24"/>
          <w:szCs w:val="24"/>
          <w:lang w:eastAsia="zh-CN"/>
        </w:rPr>
        <w:t>2026年职工公益培训项目</w:t>
      </w:r>
      <w:r>
        <w:rPr>
          <w:rFonts w:ascii="仿宋" w:hAnsi="仿宋" w:eastAsia="仿宋" w:cs="仿宋"/>
          <w:color w:val="auto"/>
          <w:spacing w:val="-1"/>
          <w:sz w:val="24"/>
          <w:szCs w:val="24"/>
        </w:rPr>
        <w:t>):</w:t>
      </w:r>
    </w:p>
    <w:p w14:paraId="6D6680E6">
      <w:pPr>
        <w:spacing w:before="182" w:line="221" w:lineRule="auto"/>
        <w:ind w:left="621" w:firstLine="238" w:firstLineChars="100"/>
        <w:rPr>
          <w:rFonts w:ascii="仿宋" w:hAnsi="仿宋" w:eastAsia="仿宋" w:cs="仿宋"/>
          <w:color w:val="auto"/>
          <w:spacing w:val="-1"/>
          <w:sz w:val="24"/>
          <w:szCs w:val="24"/>
        </w:rPr>
      </w:pPr>
      <w:r>
        <w:rPr>
          <w:rFonts w:ascii="仿宋" w:hAnsi="仿宋" w:eastAsia="仿宋" w:cs="仿宋"/>
          <w:color w:val="auto"/>
          <w:spacing w:val="-1"/>
          <w:sz w:val="24"/>
          <w:szCs w:val="24"/>
        </w:rPr>
        <w:t>合同包预算金额：</w:t>
      </w:r>
      <w:r>
        <w:rPr>
          <w:rFonts w:hint="eastAsia" w:ascii="仿宋" w:hAnsi="仿宋" w:eastAsia="仿宋" w:cs="仿宋"/>
          <w:color w:val="auto"/>
          <w:spacing w:val="-1"/>
          <w:sz w:val="24"/>
          <w:szCs w:val="24"/>
          <w:lang w:eastAsia="zh-CN"/>
        </w:rPr>
        <w:t>959800.00</w:t>
      </w:r>
      <w:r>
        <w:rPr>
          <w:rFonts w:ascii="仿宋" w:hAnsi="仿宋" w:eastAsia="仿宋" w:cs="仿宋"/>
          <w:color w:val="auto"/>
          <w:spacing w:val="-1"/>
          <w:sz w:val="24"/>
          <w:szCs w:val="24"/>
        </w:rPr>
        <w:t xml:space="preserve"> 元</w:t>
      </w:r>
    </w:p>
    <w:p w14:paraId="060E3A13">
      <w:pPr>
        <w:spacing w:before="182" w:line="221" w:lineRule="auto"/>
        <w:ind w:left="621" w:firstLine="238" w:firstLineChars="100"/>
        <w:rPr>
          <w:rFonts w:ascii="仿宋" w:hAnsi="仿宋" w:eastAsia="仿宋" w:cs="仿宋"/>
          <w:color w:val="auto"/>
          <w:spacing w:val="-1"/>
          <w:sz w:val="24"/>
          <w:szCs w:val="24"/>
        </w:rPr>
      </w:pPr>
      <w:r>
        <w:rPr>
          <w:rFonts w:ascii="仿宋" w:hAnsi="仿宋" w:eastAsia="仿宋" w:cs="仿宋"/>
          <w:color w:val="auto"/>
          <w:spacing w:val="-1"/>
          <w:sz w:val="24"/>
          <w:szCs w:val="24"/>
        </w:rPr>
        <w:t>合同包最高限价：</w:t>
      </w:r>
      <w:r>
        <w:rPr>
          <w:rFonts w:hint="eastAsia" w:ascii="仿宋" w:hAnsi="仿宋" w:eastAsia="仿宋" w:cs="仿宋"/>
          <w:color w:val="auto"/>
          <w:spacing w:val="-1"/>
          <w:sz w:val="24"/>
          <w:szCs w:val="24"/>
          <w:lang w:eastAsia="zh-CN"/>
        </w:rPr>
        <w:t>959800.00</w:t>
      </w:r>
      <w:r>
        <w:rPr>
          <w:rFonts w:ascii="仿宋" w:hAnsi="仿宋" w:eastAsia="仿宋" w:cs="仿宋"/>
          <w:color w:val="auto"/>
          <w:spacing w:val="-1"/>
          <w:sz w:val="24"/>
          <w:szCs w:val="24"/>
        </w:rPr>
        <w:t xml:space="preserve"> 元</w:t>
      </w:r>
    </w:p>
    <w:p w14:paraId="62BE1119">
      <w:pPr>
        <w:spacing w:line="67" w:lineRule="exact"/>
        <w:rPr>
          <w:color w:val="auto"/>
        </w:rPr>
      </w:pPr>
    </w:p>
    <w:tbl>
      <w:tblPr>
        <w:tblStyle w:val="9"/>
        <w:tblW w:w="10195" w:type="dxa"/>
        <w:tblInd w:w="-466"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463"/>
        <w:gridCol w:w="1463"/>
        <w:gridCol w:w="1460"/>
        <w:gridCol w:w="1555"/>
        <w:gridCol w:w="2050"/>
        <w:gridCol w:w="2204"/>
      </w:tblGrid>
      <w:tr w14:paraId="463AB5E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91" w:hRule="atLeast"/>
        </w:trPr>
        <w:tc>
          <w:tcPr>
            <w:tcW w:w="1463" w:type="dxa"/>
            <w:noWrap w:val="0"/>
            <w:vAlign w:val="center"/>
          </w:tcPr>
          <w:p w14:paraId="0E9DFC1F">
            <w:pPr>
              <w:pStyle w:val="8"/>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eastAsia="仿宋"/>
                <w:color w:val="auto"/>
                <w:spacing w:val="-25"/>
                <w:lang w:val="en-US" w:eastAsia="zh-CN"/>
              </w:rPr>
            </w:pPr>
            <w:r>
              <w:rPr>
                <w:rFonts w:hint="eastAsia"/>
                <w:color w:val="auto"/>
                <w:spacing w:val="-25"/>
                <w:lang w:val="en-US" w:eastAsia="zh-CN"/>
              </w:rPr>
              <w:t>品目号</w:t>
            </w:r>
          </w:p>
        </w:tc>
        <w:tc>
          <w:tcPr>
            <w:tcW w:w="1463" w:type="dxa"/>
            <w:noWrap w:val="0"/>
            <w:vAlign w:val="center"/>
          </w:tcPr>
          <w:p w14:paraId="4FD81FBC">
            <w:pPr>
              <w:pStyle w:val="8"/>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rPr>
            </w:pPr>
            <w:r>
              <w:rPr>
                <w:color w:val="auto"/>
                <w:spacing w:val="-25"/>
              </w:rPr>
              <w:t>品目名称</w:t>
            </w:r>
          </w:p>
        </w:tc>
        <w:tc>
          <w:tcPr>
            <w:tcW w:w="1460" w:type="dxa"/>
            <w:noWrap w:val="0"/>
            <w:vAlign w:val="center"/>
          </w:tcPr>
          <w:p w14:paraId="4A9E7A72">
            <w:pPr>
              <w:pStyle w:val="8"/>
              <w:keepNext w:val="0"/>
              <w:keepLines w:val="0"/>
              <w:pageBreakBefore w:val="0"/>
              <w:kinsoku/>
              <w:wordWrap/>
              <w:overflowPunct/>
              <w:topLinePunct w:val="0"/>
              <w:autoSpaceDE/>
              <w:autoSpaceDN/>
              <w:bidi w:val="0"/>
              <w:adjustRightInd/>
              <w:snapToGrid/>
              <w:spacing w:line="240" w:lineRule="auto"/>
              <w:ind w:left="0" w:right="0"/>
              <w:jc w:val="center"/>
              <w:textAlignment w:val="auto"/>
              <w:rPr>
                <w:color w:val="auto"/>
              </w:rPr>
            </w:pPr>
            <w:r>
              <w:rPr>
                <w:color w:val="auto"/>
                <w:spacing w:val="-4"/>
              </w:rPr>
              <w:t>采购标的</w:t>
            </w:r>
          </w:p>
        </w:tc>
        <w:tc>
          <w:tcPr>
            <w:tcW w:w="1555" w:type="dxa"/>
            <w:noWrap w:val="0"/>
            <w:vAlign w:val="center"/>
          </w:tcPr>
          <w:p w14:paraId="6EBE607B">
            <w:pPr>
              <w:pStyle w:val="8"/>
              <w:keepNext w:val="0"/>
              <w:keepLines w:val="0"/>
              <w:pageBreakBefore w:val="0"/>
              <w:kinsoku/>
              <w:wordWrap/>
              <w:overflowPunct/>
              <w:topLinePunct w:val="0"/>
              <w:autoSpaceDE/>
              <w:autoSpaceDN/>
              <w:bidi w:val="0"/>
              <w:adjustRightInd/>
              <w:snapToGrid/>
              <w:spacing w:line="240" w:lineRule="auto"/>
              <w:ind w:right="0"/>
              <w:jc w:val="both"/>
              <w:textAlignment w:val="auto"/>
              <w:rPr>
                <w:color w:val="auto"/>
              </w:rPr>
            </w:pPr>
            <w:r>
              <w:rPr>
                <w:color w:val="auto"/>
                <w:spacing w:val="-8"/>
              </w:rPr>
              <w:t>数量</w:t>
            </w:r>
            <w:r>
              <w:rPr>
                <w:color w:val="auto"/>
                <w:spacing w:val="-9"/>
              </w:rPr>
              <w:t>（单位）</w:t>
            </w:r>
          </w:p>
        </w:tc>
        <w:tc>
          <w:tcPr>
            <w:tcW w:w="2050" w:type="dxa"/>
            <w:noWrap w:val="0"/>
            <w:vAlign w:val="center"/>
          </w:tcPr>
          <w:p w14:paraId="257710E6">
            <w:pPr>
              <w:pStyle w:val="8"/>
              <w:keepNext w:val="0"/>
              <w:keepLines w:val="0"/>
              <w:pageBreakBefore w:val="0"/>
              <w:kinsoku/>
              <w:wordWrap/>
              <w:overflowPunct/>
              <w:topLinePunct w:val="0"/>
              <w:autoSpaceDE/>
              <w:autoSpaceDN/>
              <w:bidi w:val="0"/>
              <w:adjustRightInd/>
              <w:snapToGrid/>
              <w:spacing w:line="240" w:lineRule="auto"/>
              <w:ind w:left="0" w:right="0" w:firstLine="234" w:firstLineChars="100"/>
              <w:jc w:val="center"/>
              <w:textAlignment w:val="auto"/>
              <w:rPr>
                <w:color w:val="auto"/>
              </w:rPr>
            </w:pPr>
            <w:r>
              <w:rPr>
                <w:color w:val="auto"/>
                <w:spacing w:val="-3"/>
              </w:rPr>
              <w:t>技术规格、</w:t>
            </w:r>
          </w:p>
          <w:p w14:paraId="15FFDC19">
            <w:pPr>
              <w:pStyle w:val="8"/>
              <w:keepNext w:val="0"/>
              <w:keepLines w:val="0"/>
              <w:pageBreakBefore w:val="0"/>
              <w:kinsoku/>
              <w:wordWrap/>
              <w:overflowPunct/>
              <w:topLinePunct w:val="0"/>
              <w:autoSpaceDE/>
              <w:autoSpaceDN/>
              <w:bidi w:val="0"/>
              <w:adjustRightInd/>
              <w:snapToGrid/>
              <w:spacing w:line="240" w:lineRule="auto"/>
              <w:ind w:left="0" w:right="0" w:firstLine="230" w:firstLineChars="100"/>
              <w:jc w:val="center"/>
              <w:textAlignment w:val="auto"/>
              <w:rPr>
                <w:color w:val="auto"/>
              </w:rPr>
            </w:pPr>
            <w:r>
              <w:rPr>
                <w:color w:val="auto"/>
                <w:spacing w:val="-5"/>
              </w:rPr>
              <w:t>参数及要</w:t>
            </w:r>
            <w:r>
              <w:rPr>
                <w:color w:val="auto"/>
              </w:rPr>
              <w:t>求</w:t>
            </w:r>
          </w:p>
        </w:tc>
        <w:tc>
          <w:tcPr>
            <w:tcW w:w="2204" w:type="dxa"/>
            <w:noWrap w:val="0"/>
            <w:vAlign w:val="center"/>
          </w:tcPr>
          <w:p w14:paraId="75BD7DAB">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ascii="Arial"/>
                <w:color w:val="auto"/>
                <w:sz w:val="21"/>
              </w:rPr>
            </w:pPr>
          </w:p>
          <w:p w14:paraId="56E0441E">
            <w:pPr>
              <w:pStyle w:val="8"/>
              <w:keepNext w:val="0"/>
              <w:keepLines w:val="0"/>
              <w:pageBreakBefore w:val="0"/>
              <w:kinsoku/>
              <w:wordWrap/>
              <w:overflowPunct/>
              <w:topLinePunct w:val="0"/>
              <w:autoSpaceDE/>
              <w:autoSpaceDN/>
              <w:bidi w:val="0"/>
              <w:adjustRightInd/>
              <w:snapToGrid/>
              <w:spacing w:line="240" w:lineRule="auto"/>
              <w:ind w:left="0" w:right="0" w:hanging="250"/>
              <w:jc w:val="center"/>
              <w:textAlignment w:val="auto"/>
              <w:rPr>
                <w:color w:val="auto"/>
              </w:rPr>
            </w:pPr>
            <w:r>
              <w:rPr>
                <w:color w:val="auto"/>
                <w:spacing w:val="-25"/>
              </w:rPr>
              <w:t>品目预算</w:t>
            </w:r>
            <w:r>
              <w:rPr>
                <w:color w:val="auto"/>
              </w:rPr>
              <w:t xml:space="preserve"> </w:t>
            </w:r>
            <w:r>
              <w:rPr>
                <w:color w:val="auto"/>
                <w:spacing w:val="-17"/>
              </w:rPr>
              <w:t>(元)</w:t>
            </w:r>
          </w:p>
        </w:tc>
      </w:tr>
      <w:tr w14:paraId="7895CF7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03" w:hRule="atLeast"/>
        </w:trPr>
        <w:tc>
          <w:tcPr>
            <w:tcW w:w="1463" w:type="dxa"/>
            <w:noWrap w:val="0"/>
            <w:vAlign w:val="center"/>
          </w:tcPr>
          <w:p w14:paraId="48DA036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仿宋" w:hAnsi="仿宋" w:eastAsia="仿宋" w:cs="仿宋"/>
                <w:i w:val="0"/>
                <w:iCs w:val="0"/>
                <w:caps w:val="0"/>
                <w:snapToGrid w:val="0"/>
                <w:color w:val="auto"/>
                <w:spacing w:val="0"/>
                <w:kern w:val="0"/>
                <w:sz w:val="24"/>
                <w:szCs w:val="24"/>
                <w:lang w:val="en-US" w:eastAsia="zh-CN" w:bidi="ar"/>
              </w:rPr>
            </w:pPr>
            <w:r>
              <w:rPr>
                <w:rFonts w:hint="eastAsia" w:ascii="仿宋" w:hAnsi="仿宋" w:eastAsia="仿宋" w:cs="仿宋"/>
                <w:i w:val="0"/>
                <w:iCs w:val="0"/>
                <w:caps w:val="0"/>
                <w:snapToGrid w:val="0"/>
                <w:color w:val="auto"/>
                <w:spacing w:val="0"/>
                <w:kern w:val="0"/>
                <w:sz w:val="24"/>
                <w:szCs w:val="24"/>
                <w:lang w:val="en-US" w:eastAsia="zh-CN" w:bidi="ar"/>
              </w:rPr>
              <w:t>1-1</w:t>
            </w:r>
          </w:p>
        </w:tc>
        <w:tc>
          <w:tcPr>
            <w:tcW w:w="1463" w:type="dxa"/>
            <w:noWrap w:val="0"/>
            <w:vAlign w:val="center"/>
          </w:tcPr>
          <w:p w14:paraId="1BEF6E2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培训服务</w:t>
            </w:r>
          </w:p>
        </w:tc>
        <w:tc>
          <w:tcPr>
            <w:tcW w:w="1460" w:type="dxa"/>
            <w:noWrap w:val="0"/>
            <w:vAlign w:val="center"/>
          </w:tcPr>
          <w:p w14:paraId="77DB4BE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2026年职工公益培训项目</w:t>
            </w:r>
          </w:p>
        </w:tc>
        <w:tc>
          <w:tcPr>
            <w:tcW w:w="1555" w:type="dxa"/>
            <w:noWrap w:val="0"/>
            <w:vAlign w:val="center"/>
          </w:tcPr>
          <w:p w14:paraId="1B944B5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i w:val="0"/>
                <w:iCs w:val="0"/>
                <w:caps w:val="0"/>
                <w:snapToGrid w:val="0"/>
                <w:color w:val="auto"/>
                <w:spacing w:val="0"/>
                <w:kern w:val="0"/>
                <w:sz w:val="24"/>
                <w:szCs w:val="24"/>
                <w:lang w:val="en-US" w:eastAsia="zh-CN" w:bidi="ar"/>
              </w:rPr>
              <w:t>1(批)</w:t>
            </w:r>
          </w:p>
        </w:tc>
        <w:tc>
          <w:tcPr>
            <w:tcW w:w="2050" w:type="dxa"/>
            <w:noWrap w:val="0"/>
            <w:vAlign w:val="center"/>
          </w:tcPr>
          <w:p w14:paraId="54BBE4E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i w:val="0"/>
                <w:iCs w:val="0"/>
                <w:caps w:val="0"/>
                <w:snapToGrid w:val="0"/>
                <w:color w:val="auto"/>
                <w:spacing w:val="0"/>
                <w:kern w:val="0"/>
                <w:sz w:val="24"/>
                <w:szCs w:val="24"/>
                <w:lang w:val="en-US" w:eastAsia="zh-CN" w:bidi="ar"/>
              </w:rPr>
              <w:t>详见采购文件</w:t>
            </w:r>
          </w:p>
        </w:tc>
        <w:tc>
          <w:tcPr>
            <w:tcW w:w="2204" w:type="dxa"/>
            <w:noWrap w:val="0"/>
            <w:vAlign w:val="center"/>
          </w:tcPr>
          <w:p w14:paraId="732B9AC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snapToGrid w:val="0"/>
                <w:color w:val="auto"/>
                <w:spacing w:val="0"/>
                <w:kern w:val="0"/>
                <w:sz w:val="24"/>
                <w:szCs w:val="24"/>
                <w:lang w:val="en-US" w:eastAsia="zh-CN" w:bidi="ar"/>
              </w:rPr>
              <w:t>959800.00</w:t>
            </w:r>
          </w:p>
        </w:tc>
      </w:tr>
    </w:tbl>
    <w:p w14:paraId="107587A2">
      <w:pPr>
        <w:spacing w:before="117" w:line="222" w:lineRule="auto"/>
        <w:ind w:left="773"/>
        <w:rPr>
          <w:rFonts w:ascii="仿宋" w:hAnsi="仿宋" w:eastAsia="仿宋" w:cs="仿宋"/>
          <w:color w:val="auto"/>
          <w:sz w:val="24"/>
          <w:szCs w:val="24"/>
        </w:rPr>
      </w:pPr>
      <w:r>
        <w:rPr>
          <w:rFonts w:ascii="仿宋" w:hAnsi="仿宋" w:eastAsia="仿宋" w:cs="仿宋"/>
          <w:color w:val="auto"/>
          <w:spacing w:val="-2"/>
          <w:sz w:val="24"/>
          <w:szCs w:val="24"/>
        </w:rPr>
        <w:t>本合同包不接受联合体投标</w:t>
      </w:r>
    </w:p>
    <w:p w14:paraId="2C5FF09C">
      <w:pPr>
        <w:spacing w:before="186" w:line="220" w:lineRule="auto"/>
        <w:ind w:firstLine="702" w:firstLineChars="300"/>
        <w:outlineLvl w:val="1"/>
        <w:rPr>
          <w:rFonts w:ascii="仿宋" w:hAnsi="仿宋" w:eastAsia="仿宋" w:cs="仿宋"/>
          <w:color w:val="auto"/>
          <w:spacing w:val="-3"/>
          <w:sz w:val="24"/>
          <w:szCs w:val="24"/>
        </w:rPr>
      </w:pPr>
      <w:r>
        <w:rPr>
          <w:rFonts w:ascii="仿宋" w:hAnsi="仿宋" w:eastAsia="仿宋" w:cs="仿宋"/>
          <w:color w:val="auto"/>
          <w:spacing w:val="-3"/>
          <w:sz w:val="24"/>
          <w:szCs w:val="24"/>
        </w:rPr>
        <w:t>合同履行期限：</w:t>
      </w:r>
      <w:bookmarkStart w:id="10" w:name="_Toc32182"/>
      <w:r>
        <w:rPr>
          <w:rFonts w:ascii="仿宋" w:hAnsi="仿宋" w:eastAsia="仿宋" w:cs="仿宋"/>
          <w:color w:val="auto"/>
          <w:spacing w:val="-3"/>
          <w:sz w:val="24"/>
          <w:szCs w:val="24"/>
        </w:rPr>
        <w:t>详见采购文件</w:t>
      </w:r>
    </w:p>
    <w:p w14:paraId="5EB3D735">
      <w:pPr>
        <w:spacing w:before="186" w:line="220" w:lineRule="auto"/>
        <w:ind w:left="148"/>
        <w:outlineLvl w:val="1"/>
        <w:rPr>
          <w:rFonts w:ascii="仿宋" w:hAnsi="仿宋" w:eastAsia="仿宋" w:cs="仿宋"/>
          <w:color w:val="auto"/>
          <w:sz w:val="24"/>
          <w:szCs w:val="24"/>
        </w:rPr>
      </w:pPr>
      <w:r>
        <w:rPr>
          <w:rFonts w:ascii="仿宋" w:hAnsi="仿宋" w:eastAsia="仿宋" w:cs="仿宋"/>
          <w:color w:val="auto"/>
          <w:spacing w:val="-6"/>
          <w:sz w:val="24"/>
          <w:szCs w:val="24"/>
        </w:rPr>
        <w:t>二、</w:t>
      </w:r>
      <w:r>
        <w:rPr>
          <w:rFonts w:ascii="仿宋" w:hAnsi="仿宋" w:eastAsia="仿宋" w:cs="仿宋"/>
          <w:color w:val="auto"/>
          <w:spacing w:val="-68"/>
          <w:sz w:val="24"/>
          <w:szCs w:val="24"/>
        </w:rPr>
        <w:t xml:space="preserve"> </w:t>
      </w:r>
      <w:r>
        <w:rPr>
          <w:rFonts w:ascii="仿宋" w:hAnsi="仿宋" w:eastAsia="仿宋" w:cs="仿宋"/>
          <w:color w:val="auto"/>
          <w:spacing w:val="-6"/>
          <w:sz w:val="24"/>
          <w:szCs w:val="24"/>
        </w:rPr>
        <w:t>申请人的资格要求：</w:t>
      </w:r>
      <w:bookmarkEnd w:id="10"/>
    </w:p>
    <w:p w14:paraId="1C853A85">
      <w:pPr>
        <w:spacing w:before="187" w:line="347" w:lineRule="auto"/>
        <w:ind w:left="616" w:right="2839" w:firstLine="14"/>
        <w:rPr>
          <w:rFonts w:ascii="仿宋" w:hAnsi="仿宋" w:eastAsia="仿宋" w:cs="仿宋"/>
          <w:color w:val="auto"/>
          <w:sz w:val="24"/>
          <w:szCs w:val="24"/>
        </w:rPr>
      </w:pPr>
      <w:r>
        <w:rPr>
          <w:rFonts w:ascii="仿宋" w:hAnsi="仿宋" w:eastAsia="仿宋" w:cs="仿宋"/>
          <w:color w:val="auto"/>
          <w:spacing w:val="-1"/>
          <w:sz w:val="24"/>
          <w:szCs w:val="24"/>
        </w:rPr>
        <w:t>1.满足《中华人民共和国政府采购法》第二十二条规</w:t>
      </w:r>
      <w:r>
        <w:rPr>
          <w:rFonts w:ascii="仿宋" w:hAnsi="仿宋" w:eastAsia="仿宋" w:cs="仿宋"/>
          <w:color w:val="auto"/>
          <w:spacing w:val="-2"/>
          <w:sz w:val="24"/>
          <w:szCs w:val="24"/>
        </w:rPr>
        <w:t>定;</w:t>
      </w:r>
      <w:r>
        <w:rPr>
          <w:rFonts w:ascii="仿宋" w:hAnsi="仿宋" w:eastAsia="仿宋" w:cs="仿宋"/>
          <w:color w:val="auto"/>
          <w:sz w:val="24"/>
          <w:szCs w:val="24"/>
        </w:rPr>
        <w:t xml:space="preserve"> </w:t>
      </w:r>
    </w:p>
    <w:p w14:paraId="60368315">
      <w:pPr>
        <w:spacing w:before="187" w:line="347" w:lineRule="auto"/>
        <w:ind w:left="616" w:right="2839" w:firstLine="14"/>
        <w:rPr>
          <w:rFonts w:ascii="仿宋" w:hAnsi="仿宋" w:eastAsia="仿宋" w:cs="仿宋"/>
          <w:color w:val="auto"/>
          <w:sz w:val="24"/>
          <w:szCs w:val="24"/>
        </w:rPr>
      </w:pPr>
      <w:r>
        <w:rPr>
          <w:rFonts w:ascii="仿宋" w:hAnsi="仿宋" w:eastAsia="仿宋" w:cs="仿宋"/>
          <w:color w:val="auto"/>
          <w:spacing w:val="-1"/>
          <w:sz w:val="24"/>
          <w:szCs w:val="24"/>
        </w:rPr>
        <w:t>2.落实政府采购政策需满足的资格要求：</w:t>
      </w:r>
    </w:p>
    <w:p w14:paraId="5A4500E9">
      <w:pPr>
        <w:spacing w:before="40" w:line="349" w:lineRule="auto"/>
        <w:ind w:left="141" w:right="124" w:firstLine="486"/>
        <w:rPr>
          <w:rFonts w:ascii="仿宋" w:hAnsi="仿宋" w:eastAsia="仿宋" w:cs="仿宋"/>
          <w:color w:val="auto"/>
          <w:sz w:val="24"/>
          <w:szCs w:val="24"/>
        </w:rPr>
      </w:pPr>
      <w:r>
        <w:rPr>
          <w:rFonts w:ascii="仿宋" w:hAnsi="仿宋" w:eastAsia="仿宋" w:cs="仿宋"/>
          <w:color w:val="auto"/>
          <w:spacing w:val="-1"/>
          <w:sz w:val="24"/>
          <w:szCs w:val="24"/>
        </w:rPr>
        <w:t>合同包</w:t>
      </w:r>
      <w:r>
        <w:rPr>
          <w:rFonts w:ascii="仿宋" w:hAnsi="仿宋" w:eastAsia="仿宋" w:cs="仿宋"/>
          <w:color w:val="auto"/>
          <w:spacing w:val="-32"/>
          <w:sz w:val="24"/>
          <w:szCs w:val="24"/>
        </w:rPr>
        <w:t xml:space="preserve"> </w:t>
      </w:r>
      <w:r>
        <w:rPr>
          <w:rFonts w:ascii="仿宋" w:hAnsi="仿宋" w:eastAsia="仿宋" w:cs="仿宋"/>
          <w:color w:val="auto"/>
          <w:spacing w:val="-1"/>
          <w:sz w:val="24"/>
          <w:szCs w:val="24"/>
        </w:rPr>
        <w:t>1(</w:t>
      </w:r>
      <w:r>
        <w:rPr>
          <w:rFonts w:hint="eastAsia" w:ascii="仿宋" w:hAnsi="仿宋" w:eastAsia="仿宋" w:cs="仿宋"/>
          <w:color w:val="auto"/>
          <w:spacing w:val="-1"/>
          <w:sz w:val="24"/>
          <w:szCs w:val="24"/>
          <w:lang w:eastAsia="zh-CN"/>
        </w:rPr>
        <w:t>2026年职工公益培训项目</w:t>
      </w:r>
      <w:r>
        <w:rPr>
          <w:rFonts w:ascii="仿宋" w:hAnsi="仿宋" w:eastAsia="仿宋" w:cs="仿宋"/>
          <w:color w:val="auto"/>
          <w:spacing w:val="-1"/>
          <w:sz w:val="24"/>
          <w:szCs w:val="24"/>
        </w:rPr>
        <w:t>)落实政府采</w:t>
      </w:r>
      <w:r>
        <w:rPr>
          <w:rFonts w:ascii="仿宋" w:hAnsi="仿宋" w:eastAsia="仿宋" w:cs="仿宋"/>
          <w:color w:val="auto"/>
          <w:spacing w:val="-2"/>
          <w:sz w:val="24"/>
          <w:szCs w:val="24"/>
        </w:rPr>
        <w:t>购政策需满足的资格要求如下:</w:t>
      </w:r>
    </w:p>
    <w:p w14:paraId="3C151040">
      <w:pPr>
        <w:spacing w:before="38" w:line="222" w:lineRule="auto"/>
        <w:ind w:left="595"/>
        <w:rPr>
          <w:rFonts w:ascii="仿宋" w:hAnsi="仿宋" w:eastAsia="仿宋" w:cs="仿宋"/>
          <w:color w:val="auto"/>
          <w:sz w:val="24"/>
          <w:szCs w:val="24"/>
        </w:rPr>
      </w:pPr>
      <w:r>
        <w:rPr>
          <w:rFonts w:ascii="仿宋" w:hAnsi="仿宋" w:eastAsia="仿宋" w:cs="仿宋"/>
          <w:color w:val="auto"/>
          <w:spacing w:val="-4"/>
          <w:sz w:val="24"/>
          <w:szCs w:val="24"/>
        </w:rPr>
        <w:t>(1)《节能产品政府采购实施意见》</w:t>
      </w:r>
      <w:r>
        <w:rPr>
          <w:rFonts w:ascii="仿宋" w:hAnsi="仿宋" w:eastAsia="仿宋" w:cs="仿宋"/>
          <w:color w:val="auto"/>
          <w:spacing w:val="-66"/>
          <w:sz w:val="24"/>
          <w:szCs w:val="24"/>
        </w:rPr>
        <w:t xml:space="preserve"> </w:t>
      </w:r>
      <w:r>
        <w:rPr>
          <w:rFonts w:ascii="仿宋" w:hAnsi="仿宋" w:eastAsia="仿宋" w:cs="仿宋"/>
          <w:color w:val="auto"/>
          <w:spacing w:val="-4"/>
          <w:sz w:val="24"/>
          <w:szCs w:val="24"/>
        </w:rPr>
        <w:t>(财库〔2004〕185</w:t>
      </w:r>
      <w:r>
        <w:rPr>
          <w:rFonts w:ascii="仿宋" w:hAnsi="仿宋" w:eastAsia="仿宋" w:cs="仿宋"/>
          <w:color w:val="auto"/>
          <w:spacing w:val="-38"/>
          <w:sz w:val="24"/>
          <w:szCs w:val="24"/>
        </w:rPr>
        <w:t xml:space="preserve"> </w:t>
      </w:r>
      <w:r>
        <w:rPr>
          <w:rFonts w:ascii="仿宋" w:hAnsi="仿宋" w:eastAsia="仿宋" w:cs="仿宋"/>
          <w:color w:val="auto"/>
          <w:spacing w:val="-4"/>
          <w:sz w:val="24"/>
          <w:szCs w:val="24"/>
        </w:rPr>
        <w:t>号)；</w:t>
      </w:r>
    </w:p>
    <w:p w14:paraId="25471A23">
      <w:pPr>
        <w:spacing w:before="185" w:line="222" w:lineRule="auto"/>
        <w:ind w:left="595"/>
        <w:rPr>
          <w:rFonts w:ascii="仿宋" w:hAnsi="仿宋" w:eastAsia="仿宋" w:cs="仿宋"/>
          <w:color w:val="auto"/>
          <w:sz w:val="24"/>
          <w:szCs w:val="24"/>
        </w:rPr>
      </w:pPr>
      <w:r>
        <w:rPr>
          <w:rFonts w:ascii="仿宋" w:hAnsi="仿宋" w:eastAsia="仿宋" w:cs="仿宋"/>
          <w:color w:val="auto"/>
          <w:spacing w:val="-4"/>
          <w:sz w:val="24"/>
          <w:szCs w:val="24"/>
        </w:rPr>
        <w:t>(2)《环境标志产品政府采购实施的意见》</w:t>
      </w:r>
      <w:r>
        <w:rPr>
          <w:rFonts w:ascii="仿宋" w:hAnsi="仿宋" w:eastAsia="仿宋" w:cs="仿宋"/>
          <w:color w:val="auto"/>
          <w:spacing w:val="-58"/>
          <w:sz w:val="24"/>
          <w:szCs w:val="24"/>
        </w:rPr>
        <w:t xml:space="preserve"> </w:t>
      </w:r>
      <w:r>
        <w:rPr>
          <w:rFonts w:ascii="仿宋" w:hAnsi="仿宋" w:eastAsia="仿宋" w:cs="仿宋"/>
          <w:color w:val="auto"/>
          <w:spacing w:val="-4"/>
          <w:sz w:val="24"/>
          <w:szCs w:val="24"/>
        </w:rPr>
        <w:t>(财库〔2006〕90</w:t>
      </w:r>
      <w:r>
        <w:rPr>
          <w:rFonts w:ascii="仿宋" w:hAnsi="仿宋" w:eastAsia="仿宋" w:cs="仿宋"/>
          <w:color w:val="auto"/>
          <w:spacing w:val="-38"/>
          <w:sz w:val="24"/>
          <w:szCs w:val="24"/>
        </w:rPr>
        <w:t xml:space="preserve"> </w:t>
      </w:r>
      <w:r>
        <w:rPr>
          <w:rFonts w:ascii="仿宋" w:hAnsi="仿宋" w:eastAsia="仿宋" w:cs="仿宋"/>
          <w:color w:val="auto"/>
          <w:spacing w:val="-4"/>
          <w:sz w:val="24"/>
          <w:szCs w:val="24"/>
        </w:rPr>
        <w:t>号)；</w:t>
      </w:r>
    </w:p>
    <w:p w14:paraId="2E9992E1">
      <w:pPr>
        <w:spacing w:line="222" w:lineRule="auto"/>
        <w:rPr>
          <w:rFonts w:ascii="仿宋" w:hAnsi="仿宋" w:eastAsia="仿宋" w:cs="仿宋"/>
          <w:color w:val="auto"/>
          <w:sz w:val="24"/>
          <w:szCs w:val="24"/>
        </w:rPr>
        <w:sectPr>
          <w:footerReference r:id="rId3" w:type="default"/>
          <w:pgSz w:w="11906" w:h="16839"/>
          <w:pgMar w:top="1411" w:right="1290" w:bottom="1257" w:left="1290" w:header="0" w:footer="1094" w:gutter="0"/>
          <w:pgBorders>
            <w:top w:val="none" w:sz="0" w:space="0"/>
            <w:left w:val="none" w:sz="0" w:space="0"/>
            <w:bottom w:val="none" w:sz="0" w:space="0"/>
            <w:right w:val="none" w:sz="0" w:space="0"/>
          </w:pgBorders>
          <w:pgNumType w:fmt="decimal"/>
          <w:cols w:space="720" w:num="1"/>
        </w:sectPr>
      </w:pPr>
    </w:p>
    <w:p w14:paraId="7D73E9F8">
      <w:pPr>
        <w:spacing w:before="103" w:line="222" w:lineRule="auto"/>
        <w:ind w:left="460"/>
        <w:rPr>
          <w:rFonts w:ascii="仿宋" w:hAnsi="仿宋" w:eastAsia="仿宋" w:cs="仿宋"/>
          <w:color w:val="auto"/>
          <w:sz w:val="24"/>
          <w:szCs w:val="24"/>
        </w:rPr>
      </w:pPr>
      <w:r>
        <w:rPr>
          <w:rFonts w:ascii="仿宋" w:hAnsi="仿宋" w:eastAsia="仿宋" w:cs="仿宋"/>
          <w:color w:val="auto"/>
          <w:spacing w:val="-2"/>
          <w:sz w:val="24"/>
          <w:szCs w:val="24"/>
        </w:rPr>
        <w:t>(3)《国务院办公厅关于建立政府强制采购节能产品制度的通知</w:t>
      </w:r>
      <w:r>
        <w:rPr>
          <w:rFonts w:ascii="仿宋" w:hAnsi="仿宋" w:eastAsia="仿宋" w:cs="仿宋"/>
          <w:color w:val="auto"/>
          <w:spacing w:val="-3"/>
          <w:sz w:val="24"/>
          <w:szCs w:val="24"/>
        </w:rPr>
        <w:t>》</w:t>
      </w:r>
      <w:r>
        <w:rPr>
          <w:rFonts w:ascii="仿宋" w:hAnsi="仿宋" w:eastAsia="仿宋" w:cs="仿宋"/>
          <w:color w:val="auto"/>
          <w:spacing w:val="-69"/>
          <w:sz w:val="24"/>
          <w:szCs w:val="24"/>
        </w:rPr>
        <w:t xml:space="preserve"> </w:t>
      </w:r>
      <w:r>
        <w:rPr>
          <w:rFonts w:ascii="仿宋" w:hAnsi="仿宋" w:eastAsia="仿宋" w:cs="仿宋"/>
          <w:color w:val="auto"/>
          <w:spacing w:val="-3"/>
          <w:sz w:val="24"/>
          <w:szCs w:val="24"/>
        </w:rPr>
        <w:t>(国办发〔2007〕</w:t>
      </w:r>
    </w:p>
    <w:p w14:paraId="7E9309C5">
      <w:pPr>
        <w:spacing w:before="182" w:line="222" w:lineRule="auto"/>
        <w:ind w:left="2"/>
        <w:rPr>
          <w:rFonts w:ascii="仿宋" w:hAnsi="仿宋" w:eastAsia="仿宋" w:cs="仿宋"/>
          <w:color w:val="auto"/>
          <w:sz w:val="24"/>
          <w:szCs w:val="24"/>
        </w:rPr>
      </w:pPr>
      <w:r>
        <w:rPr>
          <w:rFonts w:ascii="仿宋" w:hAnsi="仿宋" w:eastAsia="仿宋" w:cs="仿宋"/>
          <w:color w:val="auto"/>
          <w:spacing w:val="-7"/>
          <w:sz w:val="24"/>
          <w:szCs w:val="24"/>
        </w:rPr>
        <w:t>51</w:t>
      </w:r>
      <w:r>
        <w:rPr>
          <w:rFonts w:ascii="仿宋" w:hAnsi="仿宋" w:eastAsia="仿宋" w:cs="仿宋"/>
          <w:color w:val="auto"/>
          <w:spacing w:val="-39"/>
          <w:sz w:val="24"/>
          <w:szCs w:val="24"/>
        </w:rPr>
        <w:t xml:space="preserve"> </w:t>
      </w:r>
      <w:r>
        <w:rPr>
          <w:rFonts w:ascii="仿宋" w:hAnsi="仿宋" w:eastAsia="仿宋" w:cs="仿宋"/>
          <w:color w:val="auto"/>
          <w:spacing w:val="-7"/>
          <w:sz w:val="24"/>
          <w:szCs w:val="24"/>
        </w:rPr>
        <w:t>号)；</w:t>
      </w:r>
    </w:p>
    <w:p w14:paraId="2CB1DB4D">
      <w:pPr>
        <w:spacing w:before="183" w:line="293" w:lineRule="auto"/>
        <w:ind w:left="27" w:right="63" w:firstLine="433"/>
        <w:rPr>
          <w:rFonts w:ascii="仿宋" w:hAnsi="仿宋" w:eastAsia="仿宋" w:cs="仿宋"/>
          <w:color w:val="auto"/>
          <w:sz w:val="24"/>
          <w:szCs w:val="24"/>
        </w:rPr>
      </w:pPr>
      <w:r>
        <w:rPr>
          <w:rFonts w:ascii="仿宋" w:hAnsi="仿宋" w:eastAsia="仿宋" w:cs="仿宋"/>
          <w:color w:val="auto"/>
          <w:spacing w:val="-2"/>
          <w:sz w:val="24"/>
          <w:szCs w:val="24"/>
        </w:rPr>
        <w:t>(4)《榆林市财政局关于进一步加大政府采购</w:t>
      </w:r>
      <w:r>
        <w:rPr>
          <w:rFonts w:ascii="仿宋" w:hAnsi="仿宋" w:eastAsia="仿宋" w:cs="仿宋"/>
          <w:color w:val="auto"/>
          <w:spacing w:val="-3"/>
          <w:sz w:val="24"/>
          <w:szCs w:val="24"/>
        </w:rPr>
        <w:t>支持中小企业力度的通知》</w:t>
      </w:r>
      <w:r>
        <w:rPr>
          <w:rFonts w:ascii="仿宋" w:hAnsi="仿宋" w:eastAsia="仿宋" w:cs="仿宋"/>
          <w:color w:val="auto"/>
          <w:spacing w:val="-67"/>
          <w:sz w:val="24"/>
          <w:szCs w:val="24"/>
        </w:rPr>
        <w:t xml:space="preserve"> </w:t>
      </w:r>
      <w:r>
        <w:rPr>
          <w:rFonts w:ascii="仿宋" w:hAnsi="仿宋" w:eastAsia="仿宋" w:cs="仿宋"/>
          <w:color w:val="auto"/>
          <w:spacing w:val="-3"/>
          <w:sz w:val="24"/>
          <w:szCs w:val="24"/>
        </w:rPr>
        <w:t>(陕财办采</w:t>
      </w:r>
      <w:r>
        <w:rPr>
          <w:rFonts w:ascii="仿宋" w:hAnsi="仿宋" w:eastAsia="仿宋" w:cs="仿宋"/>
          <w:color w:val="auto"/>
          <w:sz w:val="24"/>
          <w:szCs w:val="24"/>
        </w:rPr>
        <w:t xml:space="preserve"> </w:t>
      </w:r>
      <w:r>
        <w:rPr>
          <w:rFonts w:ascii="仿宋" w:hAnsi="仿宋" w:eastAsia="仿宋" w:cs="仿宋"/>
          <w:color w:val="auto"/>
          <w:spacing w:val="-5"/>
          <w:sz w:val="24"/>
          <w:szCs w:val="24"/>
        </w:rPr>
        <w:t>函〔2022〕10</w:t>
      </w:r>
      <w:r>
        <w:rPr>
          <w:rFonts w:ascii="仿宋" w:hAnsi="仿宋" w:eastAsia="仿宋" w:cs="仿宋"/>
          <w:color w:val="auto"/>
          <w:spacing w:val="-39"/>
          <w:sz w:val="24"/>
          <w:szCs w:val="24"/>
        </w:rPr>
        <w:t xml:space="preserve"> </w:t>
      </w:r>
      <w:r>
        <w:rPr>
          <w:rFonts w:ascii="仿宋" w:hAnsi="仿宋" w:eastAsia="仿宋" w:cs="仿宋"/>
          <w:color w:val="auto"/>
          <w:spacing w:val="-5"/>
          <w:sz w:val="24"/>
          <w:szCs w:val="24"/>
        </w:rPr>
        <w:t>号)；</w:t>
      </w:r>
    </w:p>
    <w:p w14:paraId="3A204867">
      <w:pPr>
        <w:spacing w:before="183" w:line="222" w:lineRule="auto"/>
        <w:ind w:left="460"/>
        <w:rPr>
          <w:rFonts w:ascii="仿宋" w:hAnsi="仿宋" w:eastAsia="仿宋" w:cs="仿宋"/>
          <w:color w:val="auto"/>
          <w:sz w:val="24"/>
          <w:szCs w:val="24"/>
        </w:rPr>
      </w:pPr>
      <w:r>
        <w:rPr>
          <w:rFonts w:ascii="仿宋" w:hAnsi="仿宋" w:eastAsia="仿宋" w:cs="仿宋"/>
          <w:color w:val="auto"/>
          <w:spacing w:val="-4"/>
          <w:sz w:val="24"/>
          <w:szCs w:val="24"/>
        </w:rPr>
        <w:t>(5)《政府采购促进中小企业发展管理办法》</w:t>
      </w:r>
      <w:r>
        <w:rPr>
          <w:rFonts w:ascii="仿宋" w:hAnsi="仿宋" w:eastAsia="仿宋" w:cs="仿宋"/>
          <w:color w:val="auto"/>
          <w:spacing w:val="-54"/>
          <w:sz w:val="24"/>
          <w:szCs w:val="24"/>
        </w:rPr>
        <w:t xml:space="preserve"> </w:t>
      </w:r>
      <w:r>
        <w:rPr>
          <w:rFonts w:ascii="仿宋" w:hAnsi="仿宋" w:eastAsia="仿宋" w:cs="仿宋"/>
          <w:color w:val="auto"/>
          <w:spacing w:val="-4"/>
          <w:sz w:val="24"/>
          <w:szCs w:val="24"/>
        </w:rPr>
        <w:t>(财库〔2020〕46</w:t>
      </w:r>
      <w:r>
        <w:rPr>
          <w:rFonts w:ascii="仿宋" w:hAnsi="仿宋" w:eastAsia="仿宋" w:cs="仿宋"/>
          <w:color w:val="auto"/>
          <w:spacing w:val="-38"/>
          <w:sz w:val="24"/>
          <w:szCs w:val="24"/>
        </w:rPr>
        <w:t xml:space="preserve"> </w:t>
      </w:r>
      <w:r>
        <w:rPr>
          <w:rFonts w:ascii="仿宋" w:hAnsi="仿宋" w:eastAsia="仿宋" w:cs="仿宋"/>
          <w:color w:val="auto"/>
          <w:spacing w:val="-4"/>
          <w:sz w:val="24"/>
          <w:szCs w:val="24"/>
        </w:rPr>
        <w:t>号)；</w:t>
      </w:r>
    </w:p>
    <w:p w14:paraId="09FC00AA">
      <w:pPr>
        <w:spacing w:before="184" w:line="293" w:lineRule="auto"/>
        <w:ind w:left="13" w:right="63" w:firstLine="447"/>
        <w:rPr>
          <w:rFonts w:ascii="仿宋" w:hAnsi="仿宋" w:eastAsia="仿宋" w:cs="仿宋"/>
          <w:color w:val="auto"/>
          <w:sz w:val="24"/>
          <w:szCs w:val="24"/>
        </w:rPr>
      </w:pPr>
      <w:r>
        <w:rPr>
          <w:rFonts w:ascii="仿宋" w:hAnsi="仿宋" w:eastAsia="仿宋" w:cs="仿宋"/>
          <w:color w:val="auto"/>
          <w:spacing w:val="-2"/>
          <w:sz w:val="24"/>
          <w:szCs w:val="24"/>
        </w:rPr>
        <w:t>(6)根据《陕西省财政厅关于进一步加大政府</w:t>
      </w:r>
      <w:r>
        <w:rPr>
          <w:rFonts w:ascii="仿宋" w:hAnsi="仿宋" w:eastAsia="仿宋" w:cs="仿宋"/>
          <w:color w:val="auto"/>
          <w:spacing w:val="-3"/>
          <w:sz w:val="24"/>
          <w:szCs w:val="24"/>
        </w:rPr>
        <w:t>采购支持中小企业力度的通知》</w:t>
      </w:r>
      <w:r>
        <w:rPr>
          <w:rFonts w:ascii="仿宋" w:hAnsi="仿宋" w:eastAsia="仿宋" w:cs="仿宋"/>
          <w:color w:val="auto"/>
          <w:spacing w:val="-67"/>
          <w:sz w:val="24"/>
          <w:szCs w:val="24"/>
        </w:rPr>
        <w:t xml:space="preserve"> </w:t>
      </w:r>
      <w:r>
        <w:rPr>
          <w:rFonts w:ascii="仿宋" w:hAnsi="仿宋" w:eastAsia="仿宋" w:cs="仿宋"/>
          <w:color w:val="auto"/>
          <w:spacing w:val="-3"/>
          <w:sz w:val="24"/>
          <w:szCs w:val="24"/>
        </w:rPr>
        <w:t>(陕财</w:t>
      </w:r>
      <w:r>
        <w:rPr>
          <w:rFonts w:ascii="仿宋" w:hAnsi="仿宋" w:eastAsia="仿宋" w:cs="仿宋"/>
          <w:color w:val="auto"/>
          <w:sz w:val="24"/>
          <w:szCs w:val="24"/>
        </w:rPr>
        <w:t xml:space="preserve"> </w:t>
      </w:r>
      <w:r>
        <w:rPr>
          <w:rFonts w:ascii="仿宋" w:hAnsi="仿宋" w:eastAsia="仿宋" w:cs="仿宋"/>
          <w:color w:val="auto"/>
          <w:spacing w:val="-4"/>
          <w:sz w:val="24"/>
          <w:szCs w:val="24"/>
        </w:rPr>
        <w:t>办采〔2022〕5</w:t>
      </w:r>
      <w:r>
        <w:rPr>
          <w:rFonts w:ascii="仿宋" w:hAnsi="仿宋" w:eastAsia="仿宋" w:cs="仿宋"/>
          <w:color w:val="auto"/>
          <w:spacing w:val="-37"/>
          <w:sz w:val="24"/>
          <w:szCs w:val="24"/>
        </w:rPr>
        <w:t xml:space="preserve"> </w:t>
      </w:r>
      <w:r>
        <w:rPr>
          <w:rFonts w:ascii="仿宋" w:hAnsi="仿宋" w:eastAsia="仿宋" w:cs="仿宋"/>
          <w:color w:val="auto"/>
          <w:spacing w:val="-4"/>
          <w:sz w:val="24"/>
          <w:szCs w:val="24"/>
        </w:rPr>
        <w:t>号)；</w:t>
      </w:r>
    </w:p>
    <w:p w14:paraId="513EEA95">
      <w:pPr>
        <w:spacing w:before="180" w:line="317" w:lineRule="auto"/>
        <w:ind w:right="63" w:firstLine="460"/>
        <w:rPr>
          <w:rFonts w:ascii="仿宋" w:hAnsi="仿宋" w:eastAsia="仿宋" w:cs="仿宋"/>
          <w:color w:val="auto"/>
          <w:sz w:val="24"/>
          <w:szCs w:val="24"/>
        </w:rPr>
      </w:pPr>
      <w:r>
        <w:rPr>
          <w:rFonts w:ascii="仿宋" w:hAnsi="仿宋" w:eastAsia="仿宋" w:cs="仿宋"/>
          <w:color w:val="auto"/>
          <w:spacing w:val="-4"/>
          <w:sz w:val="24"/>
          <w:szCs w:val="24"/>
        </w:rPr>
        <w:t>(7)陕西省财政厅关于印发《陕西省中小企业政府采购信用融资办法》(陕财</w:t>
      </w:r>
      <w:r>
        <w:rPr>
          <w:rFonts w:ascii="仿宋" w:hAnsi="仿宋" w:eastAsia="仿宋" w:cs="仿宋"/>
          <w:color w:val="auto"/>
          <w:spacing w:val="-5"/>
          <w:sz w:val="24"/>
          <w:szCs w:val="24"/>
        </w:rPr>
        <w:t>办采〔2</w:t>
      </w:r>
      <w:r>
        <w:rPr>
          <w:rFonts w:ascii="仿宋" w:hAnsi="仿宋" w:eastAsia="仿宋" w:cs="仿宋"/>
          <w:color w:val="auto"/>
          <w:sz w:val="24"/>
          <w:szCs w:val="24"/>
        </w:rPr>
        <w:t xml:space="preserve"> 018〕23</w:t>
      </w:r>
      <w:r>
        <w:rPr>
          <w:rFonts w:ascii="仿宋" w:hAnsi="仿宋" w:eastAsia="仿宋" w:cs="仿宋"/>
          <w:color w:val="auto"/>
          <w:spacing w:val="-39"/>
          <w:sz w:val="24"/>
          <w:szCs w:val="24"/>
        </w:rPr>
        <w:t xml:space="preserve"> </w:t>
      </w:r>
      <w:r>
        <w:rPr>
          <w:rFonts w:ascii="仿宋" w:hAnsi="仿宋" w:eastAsia="仿宋" w:cs="仿宋"/>
          <w:color w:val="auto"/>
          <w:sz w:val="24"/>
          <w:szCs w:val="24"/>
        </w:rPr>
        <w:t>号)相关政策、业务流程、办理平台（ht</w:t>
      </w:r>
      <w:r>
        <w:rPr>
          <w:rFonts w:ascii="仿宋" w:hAnsi="仿宋" w:eastAsia="仿宋" w:cs="仿宋"/>
          <w:color w:val="auto"/>
          <w:spacing w:val="-1"/>
          <w:sz w:val="24"/>
          <w:szCs w:val="24"/>
        </w:rPr>
        <w:t>tp://www.ccgp-shaanxi.gov.cn/zcds</w:t>
      </w:r>
      <w:r>
        <w:rPr>
          <w:rFonts w:ascii="仿宋" w:hAnsi="仿宋" w:eastAsia="仿宋" w:cs="仿宋"/>
          <w:color w:val="auto"/>
          <w:sz w:val="24"/>
          <w:szCs w:val="24"/>
        </w:rPr>
        <w:t xml:space="preserve"> </w:t>
      </w:r>
      <w:r>
        <w:rPr>
          <w:rFonts w:ascii="仿宋" w:hAnsi="仿宋" w:eastAsia="仿宋" w:cs="仿宋"/>
          <w:color w:val="auto"/>
          <w:spacing w:val="-1"/>
          <w:sz w:val="24"/>
          <w:szCs w:val="24"/>
        </w:rPr>
        <w:t>ervice/zcd/shanxi/)；</w:t>
      </w:r>
    </w:p>
    <w:p w14:paraId="59E140B7">
      <w:pPr>
        <w:spacing w:before="184" w:line="293" w:lineRule="auto"/>
        <w:ind w:left="11" w:right="75" w:firstLine="449"/>
        <w:rPr>
          <w:rFonts w:ascii="仿宋" w:hAnsi="仿宋" w:eastAsia="仿宋" w:cs="仿宋"/>
          <w:color w:val="auto"/>
          <w:sz w:val="24"/>
          <w:szCs w:val="24"/>
        </w:rPr>
      </w:pPr>
      <w:r>
        <w:rPr>
          <w:rFonts w:ascii="仿宋" w:hAnsi="仿宋" w:eastAsia="仿宋" w:cs="仿宋"/>
          <w:color w:val="auto"/>
          <w:spacing w:val="-1"/>
          <w:sz w:val="24"/>
          <w:szCs w:val="24"/>
        </w:rPr>
        <w:t>(8)财政部司法部关于政府采购支持监狱企业发展有关问题的通知</w:t>
      </w:r>
      <w:r>
        <w:rPr>
          <w:rFonts w:ascii="仿宋" w:hAnsi="仿宋" w:eastAsia="仿宋" w:cs="仿宋"/>
          <w:color w:val="auto"/>
          <w:spacing w:val="-2"/>
          <w:sz w:val="24"/>
          <w:szCs w:val="24"/>
        </w:rPr>
        <w:t>(财库〔2014〕68</w:t>
      </w:r>
      <w:r>
        <w:rPr>
          <w:rFonts w:ascii="仿宋" w:hAnsi="仿宋" w:eastAsia="仿宋" w:cs="仿宋"/>
          <w:color w:val="auto"/>
          <w:sz w:val="24"/>
          <w:szCs w:val="24"/>
        </w:rPr>
        <w:t xml:space="preserve"> </w:t>
      </w:r>
      <w:r>
        <w:rPr>
          <w:rFonts w:ascii="仿宋" w:hAnsi="仿宋" w:eastAsia="仿宋" w:cs="仿宋"/>
          <w:color w:val="auto"/>
          <w:spacing w:val="-8"/>
          <w:sz w:val="24"/>
          <w:szCs w:val="24"/>
        </w:rPr>
        <w:t>号)；</w:t>
      </w:r>
    </w:p>
    <w:p w14:paraId="44E4483B">
      <w:pPr>
        <w:spacing w:before="183" w:line="293" w:lineRule="auto"/>
        <w:ind w:left="9" w:right="63" w:firstLine="450"/>
        <w:rPr>
          <w:rFonts w:ascii="仿宋" w:hAnsi="仿宋" w:eastAsia="仿宋" w:cs="仿宋"/>
          <w:color w:val="auto"/>
          <w:sz w:val="24"/>
          <w:szCs w:val="24"/>
        </w:rPr>
      </w:pPr>
      <w:r>
        <w:rPr>
          <w:rFonts w:ascii="仿宋" w:hAnsi="仿宋" w:eastAsia="仿宋" w:cs="仿宋"/>
          <w:color w:val="auto"/>
          <w:spacing w:val="-7"/>
          <w:sz w:val="24"/>
          <w:szCs w:val="24"/>
        </w:rPr>
        <w:t>(9)《财政部民政部中国残疾人联合会关于促进残疾人就业政府采购政</w:t>
      </w:r>
      <w:r>
        <w:rPr>
          <w:rFonts w:ascii="仿宋" w:hAnsi="仿宋" w:eastAsia="仿宋" w:cs="仿宋"/>
          <w:color w:val="auto"/>
          <w:spacing w:val="-8"/>
          <w:sz w:val="24"/>
          <w:szCs w:val="24"/>
        </w:rPr>
        <w:t>策的通知》(财</w:t>
      </w:r>
      <w:r>
        <w:rPr>
          <w:rFonts w:ascii="仿宋" w:hAnsi="仿宋" w:eastAsia="仿宋" w:cs="仿宋"/>
          <w:color w:val="auto"/>
          <w:sz w:val="24"/>
          <w:szCs w:val="24"/>
        </w:rPr>
        <w:t xml:space="preserve"> </w:t>
      </w:r>
      <w:r>
        <w:rPr>
          <w:rFonts w:ascii="仿宋" w:hAnsi="仿宋" w:eastAsia="仿宋" w:cs="仿宋"/>
          <w:color w:val="auto"/>
          <w:spacing w:val="-4"/>
          <w:sz w:val="24"/>
          <w:szCs w:val="24"/>
        </w:rPr>
        <w:t>库〔2017〕141</w:t>
      </w:r>
      <w:r>
        <w:rPr>
          <w:rFonts w:ascii="仿宋" w:hAnsi="仿宋" w:eastAsia="仿宋" w:cs="仿宋"/>
          <w:color w:val="auto"/>
          <w:spacing w:val="-29"/>
          <w:sz w:val="24"/>
          <w:szCs w:val="24"/>
        </w:rPr>
        <w:t xml:space="preserve"> </w:t>
      </w:r>
      <w:r>
        <w:rPr>
          <w:rFonts w:ascii="仿宋" w:hAnsi="仿宋" w:eastAsia="仿宋" w:cs="仿宋"/>
          <w:color w:val="auto"/>
          <w:spacing w:val="-4"/>
          <w:sz w:val="24"/>
          <w:szCs w:val="24"/>
        </w:rPr>
        <w:t>号)；</w:t>
      </w:r>
    </w:p>
    <w:p w14:paraId="4B9FE760">
      <w:pPr>
        <w:spacing w:before="183" w:line="293" w:lineRule="auto"/>
        <w:ind w:left="9" w:right="63" w:firstLine="450"/>
        <w:rPr>
          <w:rFonts w:ascii="仿宋" w:hAnsi="仿宋" w:eastAsia="仿宋" w:cs="仿宋"/>
          <w:color w:val="auto"/>
          <w:spacing w:val="-7"/>
          <w:sz w:val="24"/>
          <w:szCs w:val="24"/>
        </w:rPr>
      </w:pPr>
      <w:r>
        <w:rPr>
          <w:rFonts w:ascii="仿宋" w:hAnsi="仿宋" w:eastAsia="仿宋" w:cs="仿宋"/>
          <w:color w:val="auto"/>
          <w:spacing w:val="-7"/>
          <w:sz w:val="24"/>
          <w:szCs w:val="24"/>
        </w:rPr>
        <w:t>(10)《关于在政府采购活动中查询及使用信用记录有关问题的通知》 (财库〔2016〕</w:t>
      </w:r>
    </w:p>
    <w:p w14:paraId="0981DFA7">
      <w:pPr>
        <w:spacing w:before="183" w:line="293" w:lineRule="auto"/>
        <w:ind w:left="9" w:right="63" w:firstLine="450"/>
        <w:rPr>
          <w:rFonts w:ascii="仿宋" w:hAnsi="仿宋" w:eastAsia="仿宋" w:cs="仿宋"/>
          <w:color w:val="auto"/>
          <w:spacing w:val="-7"/>
          <w:sz w:val="24"/>
          <w:szCs w:val="24"/>
        </w:rPr>
      </w:pPr>
      <w:r>
        <w:rPr>
          <w:rFonts w:ascii="仿宋" w:hAnsi="仿宋" w:eastAsia="仿宋" w:cs="仿宋"/>
          <w:color w:val="auto"/>
          <w:spacing w:val="-7"/>
          <w:sz w:val="24"/>
          <w:szCs w:val="24"/>
        </w:rPr>
        <w:t>125 号)；</w:t>
      </w:r>
    </w:p>
    <w:p w14:paraId="39227CAD">
      <w:pPr>
        <w:spacing w:before="183" w:line="293" w:lineRule="auto"/>
        <w:ind w:left="9" w:right="63" w:firstLine="450"/>
        <w:rPr>
          <w:rFonts w:ascii="仿宋" w:hAnsi="仿宋" w:eastAsia="仿宋" w:cs="仿宋"/>
          <w:color w:val="auto"/>
          <w:sz w:val="24"/>
          <w:szCs w:val="24"/>
        </w:rPr>
      </w:pPr>
      <w:r>
        <w:rPr>
          <w:rFonts w:hint="eastAsia" w:ascii="仿宋" w:hAnsi="仿宋" w:eastAsia="仿宋" w:cs="仿宋"/>
          <w:color w:val="auto"/>
          <w:spacing w:val="-7"/>
          <w:sz w:val="24"/>
          <w:szCs w:val="24"/>
          <w:lang w:eastAsia="zh-CN"/>
        </w:rPr>
        <w:t>（</w:t>
      </w:r>
      <w:r>
        <w:rPr>
          <w:rFonts w:hint="eastAsia" w:ascii="仿宋" w:hAnsi="仿宋" w:eastAsia="仿宋" w:cs="仿宋"/>
          <w:color w:val="auto"/>
          <w:spacing w:val="-7"/>
          <w:sz w:val="24"/>
          <w:szCs w:val="24"/>
          <w:lang w:val="en-US" w:eastAsia="zh-CN"/>
        </w:rPr>
        <w:t>11</w:t>
      </w:r>
      <w:r>
        <w:rPr>
          <w:rFonts w:hint="eastAsia" w:ascii="仿宋" w:hAnsi="仿宋" w:eastAsia="仿宋" w:cs="仿宋"/>
          <w:color w:val="auto"/>
          <w:spacing w:val="-7"/>
          <w:sz w:val="24"/>
          <w:szCs w:val="24"/>
          <w:lang w:eastAsia="zh-CN"/>
        </w:rPr>
        <w:t>）</w:t>
      </w:r>
      <w:r>
        <w:rPr>
          <w:rFonts w:ascii="仿宋" w:hAnsi="仿宋" w:eastAsia="仿宋" w:cs="仿宋"/>
          <w:color w:val="auto"/>
          <w:spacing w:val="-7"/>
          <w:sz w:val="24"/>
          <w:szCs w:val="24"/>
        </w:rPr>
        <w:t>竞争性谈判文件中“ 落实的政府采购政策 ”有关内容。</w:t>
      </w:r>
      <w:r>
        <w:rPr>
          <w:rFonts w:ascii="仿宋" w:hAnsi="仿宋" w:eastAsia="仿宋" w:cs="仿宋"/>
          <w:color w:val="auto"/>
          <w:sz w:val="24"/>
          <w:szCs w:val="24"/>
        </w:rPr>
        <w:t xml:space="preserve"> </w:t>
      </w:r>
    </w:p>
    <w:p w14:paraId="21DAC182">
      <w:pPr>
        <w:numPr>
          <w:ilvl w:val="0"/>
          <w:numId w:val="0"/>
        </w:numPr>
        <w:spacing w:before="187" w:line="292" w:lineRule="auto"/>
        <w:ind w:left="460" w:leftChars="0" w:right="2512" w:rightChars="0"/>
        <w:rPr>
          <w:rFonts w:ascii="仿宋" w:hAnsi="仿宋" w:eastAsia="仿宋" w:cs="仿宋"/>
          <w:color w:val="auto"/>
          <w:sz w:val="24"/>
          <w:szCs w:val="24"/>
        </w:rPr>
      </w:pPr>
      <w:r>
        <w:rPr>
          <w:rFonts w:ascii="仿宋" w:hAnsi="仿宋" w:eastAsia="仿宋" w:cs="仿宋"/>
          <w:color w:val="auto"/>
          <w:spacing w:val="-2"/>
          <w:sz w:val="24"/>
          <w:szCs w:val="24"/>
        </w:rPr>
        <w:t>3.本项目的特定资格要求：</w:t>
      </w:r>
    </w:p>
    <w:p w14:paraId="1B12D998">
      <w:pPr>
        <w:spacing w:before="183" w:line="349" w:lineRule="auto"/>
        <w:ind w:left="12" w:right="61" w:firstLine="480"/>
        <w:rPr>
          <w:rFonts w:ascii="仿宋" w:hAnsi="仿宋" w:eastAsia="仿宋" w:cs="仿宋"/>
          <w:color w:val="auto"/>
          <w:sz w:val="24"/>
          <w:szCs w:val="24"/>
        </w:rPr>
      </w:pPr>
      <w:r>
        <w:rPr>
          <w:rFonts w:ascii="仿宋" w:hAnsi="仿宋" w:eastAsia="仿宋" w:cs="仿宋"/>
          <w:color w:val="auto"/>
          <w:spacing w:val="-1"/>
          <w:sz w:val="24"/>
          <w:szCs w:val="24"/>
        </w:rPr>
        <w:t>合同包</w:t>
      </w:r>
      <w:r>
        <w:rPr>
          <w:rFonts w:ascii="仿宋" w:hAnsi="仿宋" w:eastAsia="仿宋" w:cs="仿宋"/>
          <w:color w:val="auto"/>
          <w:spacing w:val="-32"/>
          <w:sz w:val="24"/>
          <w:szCs w:val="24"/>
        </w:rPr>
        <w:t xml:space="preserve"> </w:t>
      </w:r>
      <w:r>
        <w:rPr>
          <w:rFonts w:ascii="仿宋" w:hAnsi="仿宋" w:eastAsia="仿宋" w:cs="仿宋"/>
          <w:color w:val="auto"/>
          <w:spacing w:val="-1"/>
          <w:sz w:val="24"/>
          <w:szCs w:val="24"/>
        </w:rPr>
        <w:t>1(</w:t>
      </w:r>
      <w:r>
        <w:rPr>
          <w:rFonts w:hint="eastAsia" w:ascii="仿宋" w:hAnsi="仿宋" w:eastAsia="仿宋" w:cs="仿宋"/>
          <w:color w:val="auto"/>
          <w:spacing w:val="-1"/>
          <w:sz w:val="24"/>
          <w:szCs w:val="24"/>
          <w:lang w:eastAsia="zh-CN"/>
        </w:rPr>
        <w:t>2026年职工公益培训项目</w:t>
      </w:r>
      <w:r>
        <w:rPr>
          <w:rFonts w:ascii="仿宋" w:hAnsi="仿宋" w:eastAsia="仿宋" w:cs="仿宋"/>
          <w:color w:val="auto"/>
          <w:spacing w:val="-1"/>
          <w:sz w:val="24"/>
          <w:szCs w:val="24"/>
        </w:rPr>
        <w:t>)特定资格要</w:t>
      </w:r>
      <w:r>
        <w:rPr>
          <w:rFonts w:ascii="仿宋" w:hAnsi="仿宋" w:eastAsia="仿宋" w:cs="仿宋"/>
          <w:color w:val="auto"/>
          <w:sz w:val="24"/>
          <w:szCs w:val="24"/>
        </w:rPr>
        <w:t xml:space="preserve"> </w:t>
      </w:r>
      <w:r>
        <w:rPr>
          <w:rFonts w:ascii="仿宋" w:hAnsi="仿宋" w:eastAsia="仿宋" w:cs="仿宋"/>
          <w:color w:val="auto"/>
          <w:spacing w:val="-6"/>
          <w:sz w:val="24"/>
          <w:szCs w:val="24"/>
        </w:rPr>
        <w:t>求如下:</w:t>
      </w:r>
    </w:p>
    <w:p w14:paraId="0C05C725">
      <w:pPr>
        <w:numPr>
          <w:ilvl w:val="0"/>
          <w:numId w:val="1"/>
        </w:numPr>
        <w:spacing w:line="360" w:lineRule="auto"/>
        <w:ind w:firstLine="480" w:firstLineChars="200"/>
        <w:rPr>
          <w:rFonts w:hint="eastAsia" w:ascii="仿宋" w:hAnsi="仿宋" w:eastAsia="仿宋" w:cs="仿宋"/>
          <w:color w:val="auto"/>
          <w:sz w:val="24"/>
          <w:szCs w:val="24"/>
        </w:rPr>
      </w:pPr>
      <w:bookmarkStart w:id="11" w:name="_Toc28420"/>
      <w:r>
        <w:rPr>
          <w:rFonts w:hint="eastAsia" w:ascii="仿宋" w:hAnsi="仿宋" w:eastAsia="仿宋" w:cs="仿宋"/>
          <w:color w:val="auto"/>
          <w:sz w:val="24"/>
          <w:szCs w:val="24"/>
        </w:rPr>
        <w:t>具有独立承担民事责任能力的法人、其他组织或自然人，并出具合法有效的营业执照或事业单位法人证书等、国家规定的相关证明，自然人参与的提供其身份证明；</w:t>
      </w:r>
    </w:p>
    <w:p w14:paraId="5E60F6C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）财务状况报告：</w:t>
      </w:r>
      <w:r>
        <w:rPr>
          <w:rFonts w:hint="eastAsia" w:ascii="仿宋" w:hAnsi="仿宋" w:eastAsia="仿宋" w:cs="仿宋"/>
          <w:color w:val="auto"/>
          <w:sz w:val="24"/>
          <w:szCs w:val="24"/>
          <w:lang w:eastAsia="zh-CN"/>
        </w:rPr>
        <w:t>提供企业赋码后2024年度或2025年度经会计师事务所或审计机构审计的财务审计报告，不足一年的提供成立以来的资产负债表、利润表、现金流量表及基本账户银行出具的资信证明），提供的财务审计报告需在注册会计师行业统一监管平台（http://acc.mof.gov.cn/）可查询并提供网页查询截图。其他组织和自然人提供银行出具的资信证明。</w:t>
      </w:r>
    </w:p>
    <w:p w14:paraId="1745FE5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）社保缴纳证明：提供供应商已缴存的</w:t>
      </w:r>
      <w:r>
        <w:rPr>
          <w:rFonts w:hint="eastAsia" w:ascii="仿宋" w:hAnsi="仿宋" w:eastAsia="仿宋" w:cs="仿宋"/>
          <w:color w:val="auto"/>
          <w:sz w:val="24"/>
          <w:szCs w:val="24"/>
          <w:lang w:eastAsia="zh-CN"/>
        </w:rPr>
        <w:t>2025年6月1日以来连续</w:t>
      </w:r>
      <w:r>
        <w:rPr>
          <w:rFonts w:hint="eastAsia" w:ascii="仿宋" w:hAnsi="仿宋" w:eastAsia="仿宋" w:cs="仿宋"/>
          <w:color w:val="auto"/>
          <w:sz w:val="24"/>
          <w:szCs w:val="24"/>
        </w:rPr>
        <w:t>三个月的社会保障资金缴存单据或社保机构开具的社会保险参保缴费情况证明。依法不需要缴纳社会保障资金的供应商应提供相关文件证明；</w:t>
      </w:r>
    </w:p>
    <w:p w14:paraId="1561CE4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）税收缴纳证明：提供供应商已缴纳的</w:t>
      </w:r>
      <w:r>
        <w:rPr>
          <w:rFonts w:hint="eastAsia" w:ascii="仿宋" w:hAnsi="仿宋" w:eastAsia="仿宋" w:cs="仿宋"/>
          <w:color w:val="auto"/>
          <w:sz w:val="24"/>
          <w:szCs w:val="24"/>
          <w:lang w:eastAsia="zh-CN"/>
        </w:rPr>
        <w:t>2025年6月1日以来连续</w:t>
      </w:r>
      <w:r>
        <w:rPr>
          <w:rFonts w:hint="eastAsia" w:ascii="仿宋" w:hAnsi="仿宋" w:eastAsia="仿宋" w:cs="仿宋"/>
          <w:color w:val="auto"/>
          <w:sz w:val="24"/>
          <w:szCs w:val="24"/>
        </w:rPr>
        <w:t>三个月的纳税证明或完税证明，纳税证明或完税证明上应有代收机构或税务机关的公章或业务专用章。依法免税的供应商应提供相关文件证明；</w:t>
      </w:r>
    </w:p>
    <w:p w14:paraId="787AEA1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）书面声明：参加本次政府采购活动前三年内在经营活动中没有重大违纪，以及未被列入失信被执行人、重大税收违法失信主体、政府采购严重违法失信行为记录名单的书面声明；</w:t>
      </w:r>
    </w:p>
    <w:p w14:paraId="6555FCC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供应商提供在投标截止日前在信用中国网（www.creditchina.gov.cn）未被列入失信被执行人、重大税收违法失信主体和在中国政府采购网（www.ccgp.gov.cn）未被列入政府采购严重违法失信行为记录名单（处罚期限届满的除外，如相关失信记录已失效，供应商需提供相关证明资料）；须提供信用中国网及中国政府采购网相应查询结果的网站截图（查询日期为从招标文件获取之日起至投标截止日前但最终以投标截止日当天评审小组查询结果为准）；</w:t>
      </w:r>
    </w:p>
    <w:p w14:paraId="1126F44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）投标信用承诺；</w:t>
      </w:r>
    </w:p>
    <w:p w14:paraId="471FE97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提供具有履行合同所必需的设备和专业技术能力的证明资料或承诺书</w:t>
      </w:r>
      <w:r>
        <w:rPr>
          <w:rFonts w:hint="eastAsia" w:ascii="仿宋" w:hAnsi="仿宋" w:eastAsia="仿宋" w:cs="仿宋"/>
          <w:color w:val="auto"/>
          <w:sz w:val="24"/>
          <w:szCs w:val="24"/>
        </w:rPr>
        <w:t>；</w:t>
      </w:r>
    </w:p>
    <w:p w14:paraId="70D8828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）榆林市政府采购服务类项目供应商信用承诺书；</w:t>
      </w:r>
    </w:p>
    <w:p w14:paraId="7E846A9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）本项目专门面向中小企业采购，供应商须提供中小企业声明函 (格式后附)；</w:t>
      </w:r>
    </w:p>
    <w:p w14:paraId="55243AC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）本项目不接受联合体投标，须提供非联合体投标声明（单位负责人为同一人或者存在直接控股、管理关系的不同供应商，不得参加同一合同项下的政府采购活动）。</w:t>
      </w:r>
    </w:p>
    <w:p w14:paraId="27D6899D">
      <w:pPr>
        <w:spacing w:before="183" w:line="222" w:lineRule="auto"/>
        <w:ind w:left="26"/>
        <w:outlineLvl w:val="1"/>
        <w:rPr>
          <w:rFonts w:ascii="仿宋" w:hAnsi="仿宋" w:eastAsia="仿宋" w:cs="仿宋"/>
          <w:color w:val="auto"/>
          <w:sz w:val="24"/>
          <w:szCs w:val="24"/>
        </w:rPr>
      </w:pPr>
      <w:r>
        <w:rPr>
          <w:rFonts w:ascii="仿宋" w:hAnsi="仿宋" w:eastAsia="仿宋" w:cs="仿宋"/>
          <w:color w:val="auto"/>
          <w:spacing w:val="-2"/>
          <w:sz w:val="24"/>
          <w:szCs w:val="24"/>
        </w:rPr>
        <w:t>三、获取采购文件</w:t>
      </w:r>
      <w:bookmarkEnd w:id="11"/>
    </w:p>
    <w:p w14:paraId="49626765">
      <w:pPr>
        <w:spacing w:before="186" w:line="347" w:lineRule="auto"/>
        <w:ind w:left="25" w:firstLine="492"/>
        <w:rPr>
          <w:rFonts w:ascii="仿宋" w:hAnsi="仿宋" w:eastAsia="仿宋" w:cs="仿宋"/>
          <w:color w:val="auto"/>
          <w:sz w:val="24"/>
          <w:szCs w:val="24"/>
          <w:highlight w:val="none"/>
        </w:rPr>
      </w:pPr>
      <w:r>
        <w:rPr>
          <w:rFonts w:ascii="仿宋" w:hAnsi="仿宋" w:eastAsia="仿宋" w:cs="仿宋"/>
          <w:color w:val="auto"/>
          <w:spacing w:val="-9"/>
          <w:sz w:val="24"/>
          <w:szCs w:val="24"/>
        </w:rPr>
        <w:t>时间：</w:t>
      </w:r>
      <w:r>
        <w:rPr>
          <w:rFonts w:ascii="仿宋" w:hAnsi="仿宋" w:eastAsia="仿宋" w:cs="仿宋"/>
          <w:color w:val="auto"/>
          <w:spacing w:val="-9"/>
          <w:sz w:val="24"/>
          <w:szCs w:val="24"/>
          <w:highlight w:val="none"/>
        </w:rPr>
        <w:t> </w:t>
      </w:r>
      <w:r>
        <w:rPr>
          <w:rFonts w:hint="eastAsia" w:ascii="仿宋" w:hAnsi="仿宋" w:eastAsia="仿宋" w:cs="仿宋"/>
          <w:color w:val="auto"/>
          <w:spacing w:val="-9"/>
          <w:sz w:val="24"/>
          <w:szCs w:val="24"/>
          <w:highlight w:val="none"/>
        </w:rPr>
        <w:t>2026年0</w:t>
      </w:r>
      <w:r>
        <w:rPr>
          <w:rFonts w:hint="eastAsia" w:ascii="仿宋" w:hAnsi="仿宋" w:eastAsia="仿宋" w:cs="仿宋"/>
          <w:color w:val="auto"/>
          <w:spacing w:val="-9"/>
          <w:sz w:val="24"/>
          <w:szCs w:val="24"/>
          <w:highlight w:val="none"/>
          <w:lang w:val="en-US" w:eastAsia="zh-CN"/>
        </w:rPr>
        <w:t>3</w:t>
      </w:r>
      <w:r>
        <w:rPr>
          <w:rFonts w:hint="eastAsia" w:ascii="仿宋" w:hAnsi="仿宋" w:eastAsia="仿宋" w:cs="仿宋"/>
          <w:color w:val="auto"/>
          <w:spacing w:val="-9"/>
          <w:sz w:val="24"/>
          <w:szCs w:val="24"/>
          <w:highlight w:val="none"/>
        </w:rPr>
        <w:t>月</w:t>
      </w:r>
      <w:r>
        <w:rPr>
          <w:rFonts w:hint="eastAsia" w:ascii="仿宋" w:hAnsi="仿宋" w:eastAsia="仿宋" w:cs="仿宋"/>
          <w:color w:val="auto"/>
          <w:spacing w:val="-9"/>
          <w:sz w:val="24"/>
          <w:szCs w:val="24"/>
          <w:highlight w:val="none"/>
          <w:lang w:val="en-US" w:eastAsia="zh-CN"/>
        </w:rPr>
        <w:t>17</w:t>
      </w:r>
      <w:r>
        <w:rPr>
          <w:rFonts w:hint="eastAsia" w:ascii="仿宋" w:hAnsi="仿宋" w:eastAsia="仿宋" w:cs="仿宋"/>
          <w:color w:val="auto"/>
          <w:spacing w:val="-9"/>
          <w:sz w:val="24"/>
          <w:szCs w:val="24"/>
          <w:highlight w:val="none"/>
        </w:rPr>
        <w:t>日 至 2026年0</w:t>
      </w:r>
      <w:r>
        <w:rPr>
          <w:rFonts w:hint="eastAsia" w:ascii="仿宋" w:hAnsi="仿宋" w:eastAsia="仿宋" w:cs="仿宋"/>
          <w:color w:val="auto"/>
          <w:spacing w:val="-9"/>
          <w:sz w:val="24"/>
          <w:szCs w:val="24"/>
          <w:highlight w:val="none"/>
          <w:lang w:val="en-US" w:eastAsia="zh-CN"/>
        </w:rPr>
        <w:t>3</w:t>
      </w:r>
      <w:r>
        <w:rPr>
          <w:rFonts w:hint="eastAsia" w:ascii="仿宋" w:hAnsi="仿宋" w:eastAsia="仿宋" w:cs="仿宋"/>
          <w:color w:val="auto"/>
          <w:spacing w:val="-9"/>
          <w:sz w:val="24"/>
          <w:szCs w:val="24"/>
          <w:highlight w:val="none"/>
        </w:rPr>
        <w:t>月</w:t>
      </w:r>
      <w:r>
        <w:rPr>
          <w:rFonts w:hint="eastAsia" w:ascii="仿宋" w:hAnsi="仿宋" w:eastAsia="仿宋" w:cs="仿宋"/>
          <w:color w:val="auto"/>
          <w:spacing w:val="-9"/>
          <w:sz w:val="24"/>
          <w:szCs w:val="24"/>
          <w:highlight w:val="none"/>
          <w:lang w:val="en-US" w:eastAsia="zh-CN"/>
        </w:rPr>
        <w:t>19</w:t>
      </w:r>
      <w:r>
        <w:rPr>
          <w:rFonts w:hint="eastAsia" w:ascii="仿宋" w:hAnsi="仿宋" w:eastAsia="仿宋" w:cs="仿宋"/>
          <w:color w:val="auto"/>
          <w:spacing w:val="-9"/>
          <w:sz w:val="24"/>
          <w:szCs w:val="24"/>
          <w:highlight w:val="none"/>
        </w:rPr>
        <w:t>日 ，每天上午 0</w:t>
      </w:r>
      <w:r>
        <w:rPr>
          <w:rFonts w:hint="eastAsia" w:ascii="仿宋" w:hAnsi="仿宋" w:eastAsia="仿宋" w:cs="仿宋"/>
          <w:color w:val="auto"/>
          <w:spacing w:val="-9"/>
          <w:sz w:val="24"/>
          <w:szCs w:val="24"/>
          <w:highlight w:val="none"/>
          <w:lang w:val="en-US" w:eastAsia="zh-CN"/>
        </w:rPr>
        <w:t>9</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9"/>
          <w:sz w:val="24"/>
          <w:szCs w:val="24"/>
          <w:highlight w:val="none"/>
          <w:lang w:val="en-US" w:eastAsia="zh-CN"/>
        </w:rPr>
        <w:t>0</w:t>
      </w:r>
      <w:r>
        <w:rPr>
          <w:rFonts w:hint="eastAsia" w:ascii="仿宋" w:hAnsi="仿宋" w:eastAsia="仿宋" w:cs="仿宋"/>
          <w:color w:val="auto"/>
          <w:spacing w:val="-9"/>
          <w:sz w:val="24"/>
          <w:szCs w:val="24"/>
          <w:highlight w:val="none"/>
        </w:rPr>
        <w:t>0:00 至 12:00:00 ，下午 12:00:00 至 17:00:00 （北京时间）</w:t>
      </w:r>
    </w:p>
    <w:p w14:paraId="773B99BD">
      <w:pPr>
        <w:spacing w:before="40" w:line="348" w:lineRule="auto"/>
        <w:ind w:left="505" w:right="617" w:hanging="3"/>
        <w:rPr>
          <w:rFonts w:ascii="仿宋" w:hAnsi="仿宋" w:eastAsia="仿宋" w:cs="仿宋"/>
          <w:color w:val="auto"/>
          <w:spacing w:val="1"/>
          <w:sz w:val="24"/>
          <w:szCs w:val="24"/>
        </w:rPr>
      </w:pPr>
      <w:r>
        <w:rPr>
          <w:rFonts w:ascii="仿宋" w:hAnsi="仿宋" w:eastAsia="仿宋" w:cs="仿宋"/>
          <w:color w:val="auto"/>
          <w:spacing w:val="1"/>
          <w:sz w:val="24"/>
          <w:szCs w:val="24"/>
        </w:rPr>
        <w:t>途径：登录全国公共资源交易中心平台（陕西省）使用 CA 锁报名后自行</w:t>
      </w:r>
    </w:p>
    <w:p w14:paraId="71CCC655">
      <w:pPr>
        <w:spacing w:before="40" w:line="348" w:lineRule="auto"/>
        <w:ind w:left="505" w:right="617" w:hanging="3"/>
        <w:rPr>
          <w:rFonts w:ascii="仿宋" w:hAnsi="仿宋" w:eastAsia="仿宋" w:cs="仿宋"/>
          <w:color w:val="auto"/>
          <w:sz w:val="24"/>
          <w:szCs w:val="24"/>
        </w:rPr>
      </w:pPr>
      <w:r>
        <w:rPr>
          <w:rFonts w:ascii="仿宋" w:hAnsi="仿宋" w:eastAsia="仿宋" w:cs="仿宋"/>
          <w:color w:val="auto"/>
          <w:spacing w:val="1"/>
          <w:sz w:val="24"/>
          <w:szCs w:val="24"/>
        </w:rPr>
        <w:t>下载</w:t>
      </w:r>
      <w:r>
        <w:rPr>
          <w:rFonts w:ascii="仿宋" w:hAnsi="仿宋" w:eastAsia="仿宋" w:cs="仿宋"/>
          <w:color w:val="auto"/>
          <w:spacing w:val="-4"/>
          <w:sz w:val="24"/>
          <w:szCs w:val="24"/>
        </w:rPr>
        <w:t>方式：</w:t>
      </w:r>
      <w:r>
        <w:rPr>
          <w:rFonts w:hint="eastAsia" w:ascii="仿宋" w:hAnsi="仿宋" w:eastAsia="仿宋" w:cs="仿宋"/>
          <w:color w:val="auto"/>
          <w:spacing w:val="-4"/>
          <w:sz w:val="24"/>
          <w:szCs w:val="24"/>
          <w:lang w:val="en-US" w:eastAsia="zh-CN"/>
        </w:rPr>
        <w:t>在线</w:t>
      </w:r>
      <w:r>
        <w:rPr>
          <w:rFonts w:ascii="仿宋" w:hAnsi="仿宋" w:eastAsia="仿宋" w:cs="仿宋"/>
          <w:color w:val="auto"/>
          <w:spacing w:val="-4"/>
          <w:sz w:val="24"/>
          <w:szCs w:val="24"/>
        </w:rPr>
        <w:t>获取</w:t>
      </w:r>
    </w:p>
    <w:p w14:paraId="738A828A">
      <w:pPr>
        <w:spacing w:before="42" w:line="221" w:lineRule="auto"/>
        <w:ind w:left="513"/>
        <w:rPr>
          <w:rFonts w:ascii="仿宋" w:hAnsi="仿宋" w:eastAsia="仿宋" w:cs="仿宋"/>
          <w:color w:val="auto"/>
          <w:sz w:val="24"/>
          <w:szCs w:val="24"/>
        </w:rPr>
      </w:pPr>
      <w:r>
        <w:rPr>
          <w:rFonts w:ascii="仿宋" w:hAnsi="仿宋" w:eastAsia="仿宋" w:cs="仿宋"/>
          <w:color w:val="auto"/>
          <w:spacing w:val="-6"/>
          <w:sz w:val="24"/>
          <w:szCs w:val="24"/>
        </w:rPr>
        <w:t>售价：0</w:t>
      </w:r>
      <w:r>
        <w:rPr>
          <w:rFonts w:ascii="仿宋" w:hAnsi="仿宋" w:eastAsia="仿宋" w:cs="仿宋"/>
          <w:color w:val="auto"/>
          <w:spacing w:val="-41"/>
          <w:sz w:val="24"/>
          <w:szCs w:val="24"/>
        </w:rPr>
        <w:t xml:space="preserve"> </w:t>
      </w:r>
      <w:r>
        <w:rPr>
          <w:rFonts w:ascii="仿宋" w:hAnsi="仿宋" w:eastAsia="仿宋" w:cs="仿宋"/>
          <w:color w:val="auto"/>
          <w:spacing w:val="-6"/>
          <w:sz w:val="24"/>
          <w:szCs w:val="24"/>
        </w:rPr>
        <w:t>元</w:t>
      </w:r>
    </w:p>
    <w:p w14:paraId="0E1EFECE">
      <w:pPr>
        <w:spacing w:line="221" w:lineRule="auto"/>
        <w:rPr>
          <w:rFonts w:ascii="仿宋" w:hAnsi="仿宋" w:eastAsia="仿宋" w:cs="仿宋"/>
          <w:color w:val="auto"/>
          <w:sz w:val="24"/>
          <w:szCs w:val="24"/>
        </w:rPr>
      </w:pPr>
    </w:p>
    <w:p w14:paraId="59348206">
      <w:pPr>
        <w:spacing w:before="104" w:line="222" w:lineRule="auto"/>
        <w:ind w:left="32"/>
        <w:outlineLvl w:val="1"/>
        <w:rPr>
          <w:rFonts w:ascii="仿宋" w:hAnsi="仿宋" w:eastAsia="仿宋" w:cs="仿宋"/>
          <w:color w:val="auto"/>
          <w:sz w:val="24"/>
          <w:szCs w:val="24"/>
        </w:rPr>
      </w:pPr>
      <w:bookmarkStart w:id="12" w:name="_Toc7226"/>
      <w:r>
        <w:rPr>
          <w:rFonts w:ascii="仿宋" w:hAnsi="仿宋" w:eastAsia="仿宋" w:cs="仿宋"/>
          <w:color w:val="auto"/>
          <w:spacing w:val="-5"/>
          <w:sz w:val="24"/>
          <w:szCs w:val="24"/>
        </w:rPr>
        <w:t>四、响应文件提交</w:t>
      </w:r>
      <w:bookmarkEnd w:id="12"/>
    </w:p>
    <w:p w14:paraId="2CA6465B">
      <w:pPr>
        <w:spacing w:before="181" w:line="222" w:lineRule="auto"/>
        <w:ind w:left="484"/>
        <w:rPr>
          <w:rFonts w:ascii="仿宋" w:hAnsi="仿宋" w:eastAsia="仿宋" w:cs="仿宋"/>
          <w:color w:val="auto"/>
          <w:sz w:val="24"/>
          <w:szCs w:val="24"/>
        </w:rPr>
      </w:pPr>
      <w:r>
        <w:rPr>
          <w:rFonts w:ascii="仿宋" w:hAnsi="仿宋" w:eastAsia="仿宋" w:cs="仿宋"/>
          <w:color w:val="auto"/>
          <w:spacing w:val="-9"/>
          <w:sz w:val="24"/>
          <w:szCs w:val="24"/>
        </w:rPr>
        <w:t>截止时间：202</w:t>
      </w:r>
      <w:r>
        <w:rPr>
          <w:rFonts w:hint="eastAsia" w:ascii="仿宋" w:hAnsi="仿宋" w:eastAsia="仿宋" w:cs="仿宋"/>
          <w:color w:val="auto"/>
          <w:spacing w:val="-9"/>
          <w:sz w:val="24"/>
          <w:szCs w:val="24"/>
          <w:lang w:val="en-US" w:eastAsia="zh-CN"/>
        </w:rPr>
        <w:t>6</w:t>
      </w:r>
      <w:r>
        <w:rPr>
          <w:rFonts w:ascii="仿宋" w:hAnsi="仿宋" w:eastAsia="仿宋" w:cs="仿宋"/>
          <w:color w:val="auto"/>
          <w:spacing w:val="-29"/>
          <w:sz w:val="24"/>
          <w:szCs w:val="24"/>
        </w:rPr>
        <w:t xml:space="preserve"> </w:t>
      </w:r>
      <w:r>
        <w:rPr>
          <w:rFonts w:ascii="仿宋" w:hAnsi="仿宋" w:eastAsia="仿宋" w:cs="仿宋"/>
          <w:color w:val="auto"/>
          <w:spacing w:val="-9"/>
          <w:sz w:val="24"/>
          <w:szCs w:val="24"/>
        </w:rPr>
        <w:t>年</w:t>
      </w:r>
      <w:r>
        <w:rPr>
          <w:rFonts w:ascii="仿宋" w:hAnsi="仿宋" w:eastAsia="仿宋" w:cs="仿宋"/>
          <w:color w:val="auto"/>
          <w:spacing w:val="-50"/>
          <w:sz w:val="24"/>
          <w:szCs w:val="24"/>
        </w:rPr>
        <w:t xml:space="preserve"> </w:t>
      </w:r>
      <w:r>
        <w:rPr>
          <w:rFonts w:ascii="仿宋" w:hAnsi="仿宋" w:eastAsia="仿宋" w:cs="仿宋"/>
          <w:color w:val="auto"/>
          <w:spacing w:val="-9"/>
          <w:sz w:val="24"/>
          <w:szCs w:val="24"/>
        </w:rPr>
        <w:t>0</w:t>
      </w:r>
      <w:r>
        <w:rPr>
          <w:rFonts w:hint="eastAsia" w:ascii="仿宋" w:hAnsi="仿宋" w:eastAsia="仿宋" w:cs="仿宋"/>
          <w:color w:val="auto"/>
          <w:spacing w:val="-9"/>
          <w:sz w:val="24"/>
          <w:szCs w:val="24"/>
          <w:lang w:val="en-US" w:eastAsia="zh-CN"/>
        </w:rPr>
        <w:t>3</w:t>
      </w:r>
      <w:r>
        <w:rPr>
          <w:rFonts w:ascii="仿宋" w:hAnsi="仿宋" w:eastAsia="仿宋" w:cs="仿宋"/>
          <w:color w:val="auto"/>
          <w:spacing w:val="-9"/>
          <w:sz w:val="24"/>
          <w:szCs w:val="24"/>
        </w:rPr>
        <w:t>月</w:t>
      </w:r>
      <w:r>
        <w:rPr>
          <w:rFonts w:hint="eastAsia" w:ascii="仿宋" w:hAnsi="仿宋" w:eastAsia="仿宋" w:cs="仿宋"/>
          <w:color w:val="auto"/>
          <w:spacing w:val="-34"/>
          <w:sz w:val="24"/>
          <w:szCs w:val="24"/>
          <w:lang w:val="en-US" w:eastAsia="zh-CN"/>
        </w:rPr>
        <w:t>20</w:t>
      </w:r>
      <w:r>
        <w:rPr>
          <w:rFonts w:ascii="仿宋" w:hAnsi="仿宋" w:eastAsia="仿宋" w:cs="仿宋"/>
          <w:color w:val="auto"/>
          <w:spacing w:val="-9"/>
          <w:sz w:val="24"/>
          <w:szCs w:val="24"/>
        </w:rPr>
        <w:t>日</w:t>
      </w:r>
      <w:r>
        <w:rPr>
          <w:rFonts w:ascii="仿宋" w:hAnsi="仿宋" w:eastAsia="仿宋" w:cs="仿宋"/>
          <w:color w:val="auto"/>
          <w:spacing w:val="-33"/>
          <w:sz w:val="24"/>
          <w:szCs w:val="24"/>
        </w:rPr>
        <w:t xml:space="preserve"> </w:t>
      </w:r>
      <w:r>
        <w:rPr>
          <w:rFonts w:hint="eastAsia" w:ascii="仿宋" w:hAnsi="仿宋" w:eastAsia="仿宋" w:cs="仿宋"/>
          <w:color w:val="auto"/>
          <w:spacing w:val="-9"/>
          <w:sz w:val="24"/>
          <w:szCs w:val="24"/>
          <w:lang w:val="en-US" w:eastAsia="zh-CN"/>
        </w:rPr>
        <w:t>13</w:t>
      </w:r>
      <w:r>
        <w:rPr>
          <w:rFonts w:ascii="仿宋" w:hAnsi="仿宋" w:eastAsia="仿宋" w:cs="仿宋"/>
          <w:color w:val="auto"/>
          <w:spacing w:val="-9"/>
          <w:sz w:val="24"/>
          <w:szCs w:val="24"/>
        </w:rPr>
        <w:t>时</w:t>
      </w:r>
      <w:r>
        <w:rPr>
          <w:rFonts w:ascii="仿宋" w:hAnsi="仿宋" w:eastAsia="仿宋" w:cs="仿宋"/>
          <w:color w:val="auto"/>
          <w:spacing w:val="-50"/>
          <w:sz w:val="24"/>
          <w:szCs w:val="24"/>
        </w:rPr>
        <w:t xml:space="preserve"> </w:t>
      </w:r>
      <w:r>
        <w:rPr>
          <w:rFonts w:hint="eastAsia" w:ascii="仿宋" w:hAnsi="仿宋" w:eastAsia="仿宋" w:cs="仿宋"/>
          <w:color w:val="auto"/>
          <w:spacing w:val="-9"/>
          <w:sz w:val="24"/>
          <w:szCs w:val="24"/>
          <w:lang w:val="en-US" w:eastAsia="zh-CN"/>
        </w:rPr>
        <w:t>30</w:t>
      </w:r>
      <w:r>
        <w:rPr>
          <w:rFonts w:ascii="仿宋" w:hAnsi="仿宋" w:eastAsia="仿宋" w:cs="仿宋"/>
          <w:color w:val="auto"/>
          <w:spacing w:val="-9"/>
          <w:sz w:val="24"/>
          <w:szCs w:val="24"/>
        </w:rPr>
        <w:t>分</w:t>
      </w:r>
      <w:r>
        <w:rPr>
          <w:rFonts w:ascii="仿宋" w:hAnsi="仿宋" w:eastAsia="仿宋" w:cs="仿宋"/>
          <w:color w:val="auto"/>
          <w:spacing w:val="-50"/>
          <w:sz w:val="24"/>
          <w:szCs w:val="24"/>
        </w:rPr>
        <w:t xml:space="preserve"> </w:t>
      </w:r>
      <w:r>
        <w:rPr>
          <w:rFonts w:ascii="仿宋" w:hAnsi="仿宋" w:eastAsia="仿宋" w:cs="仿宋"/>
          <w:color w:val="auto"/>
          <w:spacing w:val="-9"/>
          <w:sz w:val="24"/>
          <w:szCs w:val="24"/>
        </w:rPr>
        <w:t>00</w:t>
      </w:r>
      <w:r>
        <w:rPr>
          <w:rFonts w:ascii="仿宋" w:hAnsi="仿宋" w:eastAsia="仿宋" w:cs="仿宋"/>
          <w:color w:val="auto"/>
          <w:spacing w:val="-42"/>
          <w:sz w:val="24"/>
          <w:szCs w:val="24"/>
        </w:rPr>
        <w:t xml:space="preserve"> </w:t>
      </w:r>
      <w:r>
        <w:rPr>
          <w:rFonts w:ascii="仿宋" w:hAnsi="仿宋" w:eastAsia="仿宋" w:cs="仿宋"/>
          <w:color w:val="auto"/>
          <w:spacing w:val="-9"/>
          <w:sz w:val="24"/>
          <w:szCs w:val="24"/>
        </w:rPr>
        <w:t>秒（北京时间）</w:t>
      </w:r>
    </w:p>
    <w:p w14:paraId="5829264A">
      <w:pPr>
        <w:spacing w:before="184" w:line="360" w:lineRule="auto"/>
        <w:ind w:left="485"/>
        <w:rPr>
          <w:rFonts w:ascii="仿宋" w:hAnsi="仿宋" w:eastAsia="仿宋" w:cs="仿宋"/>
          <w:color w:val="auto"/>
          <w:sz w:val="24"/>
          <w:szCs w:val="24"/>
        </w:rPr>
      </w:pPr>
      <w:r>
        <w:rPr>
          <w:rFonts w:ascii="仿宋" w:hAnsi="仿宋" w:eastAsia="仿宋" w:cs="仿宋"/>
          <w:color w:val="auto"/>
          <w:spacing w:val="-1"/>
          <w:sz w:val="24"/>
          <w:szCs w:val="24"/>
        </w:rPr>
        <w:t>地点：</w:t>
      </w:r>
      <w:r>
        <w:rPr>
          <w:rFonts w:hint="eastAsia" w:ascii="仿宋" w:hAnsi="仿宋" w:eastAsia="仿宋" w:cs="仿宋"/>
          <w:color w:val="auto"/>
          <w:spacing w:val="-1"/>
          <w:sz w:val="24"/>
          <w:szCs w:val="24"/>
          <w:lang w:val="zh-CN" w:eastAsia="zh-CN"/>
        </w:rPr>
        <w:t>登录全国公共资源交易平台(陕西省榆林市)网站〖首页)电子交易平台)陕西政府采购交易系统)企业端】，在线提交</w:t>
      </w:r>
    </w:p>
    <w:p w14:paraId="0583B61F">
      <w:pPr>
        <w:spacing w:before="184" w:line="222" w:lineRule="auto"/>
        <w:ind w:left="8"/>
        <w:outlineLvl w:val="1"/>
        <w:rPr>
          <w:rFonts w:ascii="仿宋" w:hAnsi="仿宋" w:eastAsia="仿宋" w:cs="仿宋"/>
          <w:color w:val="auto"/>
          <w:sz w:val="24"/>
          <w:szCs w:val="24"/>
        </w:rPr>
      </w:pPr>
      <w:bookmarkStart w:id="13" w:name="_Toc12452"/>
      <w:r>
        <w:rPr>
          <w:rFonts w:ascii="仿宋" w:hAnsi="仿宋" w:eastAsia="仿宋" w:cs="仿宋"/>
          <w:color w:val="auto"/>
          <w:spacing w:val="-5"/>
          <w:sz w:val="24"/>
          <w:szCs w:val="24"/>
        </w:rPr>
        <w:t>五、开启</w:t>
      </w:r>
      <w:bookmarkEnd w:id="13"/>
    </w:p>
    <w:p w14:paraId="6691A3A3">
      <w:pPr>
        <w:spacing w:before="184" w:line="222" w:lineRule="auto"/>
        <w:ind w:left="501"/>
        <w:rPr>
          <w:rFonts w:ascii="仿宋" w:hAnsi="仿宋" w:eastAsia="仿宋" w:cs="仿宋"/>
          <w:color w:val="auto"/>
          <w:sz w:val="24"/>
          <w:szCs w:val="24"/>
        </w:rPr>
      </w:pPr>
      <w:r>
        <w:rPr>
          <w:rFonts w:ascii="仿宋" w:hAnsi="仿宋" w:eastAsia="仿宋" w:cs="仿宋"/>
          <w:color w:val="auto"/>
          <w:spacing w:val="-10"/>
          <w:sz w:val="24"/>
          <w:szCs w:val="24"/>
        </w:rPr>
        <w:t>时间：</w:t>
      </w:r>
      <w:r>
        <w:rPr>
          <w:rFonts w:ascii="仿宋" w:hAnsi="仿宋" w:eastAsia="仿宋" w:cs="仿宋"/>
          <w:color w:val="auto"/>
          <w:spacing w:val="-9"/>
          <w:sz w:val="24"/>
          <w:szCs w:val="24"/>
        </w:rPr>
        <w:t>202</w:t>
      </w:r>
      <w:r>
        <w:rPr>
          <w:rFonts w:hint="eastAsia" w:ascii="仿宋" w:hAnsi="仿宋" w:eastAsia="仿宋" w:cs="仿宋"/>
          <w:color w:val="auto"/>
          <w:spacing w:val="-9"/>
          <w:sz w:val="24"/>
          <w:szCs w:val="24"/>
          <w:lang w:val="en-US" w:eastAsia="zh-CN"/>
        </w:rPr>
        <w:t>6</w:t>
      </w:r>
      <w:r>
        <w:rPr>
          <w:rFonts w:ascii="仿宋" w:hAnsi="仿宋" w:eastAsia="仿宋" w:cs="仿宋"/>
          <w:color w:val="auto"/>
          <w:spacing w:val="-29"/>
          <w:sz w:val="24"/>
          <w:szCs w:val="24"/>
        </w:rPr>
        <w:t xml:space="preserve"> </w:t>
      </w:r>
      <w:r>
        <w:rPr>
          <w:rFonts w:ascii="仿宋" w:hAnsi="仿宋" w:eastAsia="仿宋" w:cs="仿宋"/>
          <w:color w:val="auto"/>
          <w:spacing w:val="-9"/>
          <w:sz w:val="24"/>
          <w:szCs w:val="24"/>
        </w:rPr>
        <w:t>年</w:t>
      </w:r>
      <w:r>
        <w:rPr>
          <w:rFonts w:ascii="仿宋" w:hAnsi="仿宋" w:eastAsia="仿宋" w:cs="仿宋"/>
          <w:color w:val="auto"/>
          <w:spacing w:val="-50"/>
          <w:sz w:val="24"/>
          <w:szCs w:val="24"/>
        </w:rPr>
        <w:t xml:space="preserve"> </w:t>
      </w:r>
      <w:r>
        <w:rPr>
          <w:rFonts w:ascii="仿宋" w:hAnsi="仿宋" w:eastAsia="仿宋" w:cs="仿宋"/>
          <w:color w:val="auto"/>
          <w:spacing w:val="-9"/>
          <w:sz w:val="24"/>
          <w:szCs w:val="24"/>
        </w:rPr>
        <w:t>0</w:t>
      </w:r>
      <w:r>
        <w:rPr>
          <w:rFonts w:hint="eastAsia" w:ascii="仿宋" w:hAnsi="仿宋" w:eastAsia="仿宋" w:cs="仿宋"/>
          <w:color w:val="auto"/>
          <w:spacing w:val="-9"/>
          <w:sz w:val="24"/>
          <w:szCs w:val="24"/>
          <w:lang w:val="en-US" w:eastAsia="zh-CN"/>
        </w:rPr>
        <w:t>3</w:t>
      </w:r>
      <w:r>
        <w:rPr>
          <w:rFonts w:ascii="仿宋" w:hAnsi="仿宋" w:eastAsia="仿宋" w:cs="仿宋"/>
          <w:color w:val="auto"/>
          <w:spacing w:val="-33"/>
          <w:sz w:val="24"/>
          <w:szCs w:val="24"/>
        </w:rPr>
        <w:t xml:space="preserve"> </w:t>
      </w:r>
      <w:r>
        <w:rPr>
          <w:rFonts w:ascii="仿宋" w:hAnsi="仿宋" w:eastAsia="仿宋" w:cs="仿宋"/>
          <w:color w:val="auto"/>
          <w:spacing w:val="-9"/>
          <w:sz w:val="24"/>
          <w:szCs w:val="24"/>
        </w:rPr>
        <w:t>月</w:t>
      </w:r>
      <w:r>
        <w:rPr>
          <w:rFonts w:ascii="仿宋" w:hAnsi="仿宋" w:eastAsia="仿宋" w:cs="仿宋"/>
          <w:color w:val="auto"/>
          <w:spacing w:val="-34"/>
          <w:sz w:val="24"/>
          <w:szCs w:val="24"/>
        </w:rPr>
        <w:t xml:space="preserve"> </w:t>
      </w:r>
      <w:r>
        <w:rPr>
          <w:rFonts w:hint="eastAsia" w:ascii="仿宋" w:hAnsi="仿宋" w:eastAsia="仿宋" w:cs="仿宋"/>
          <w:color w:val="auto"/>
          <w:spacing w:val="-9"/>
          <w:sz w:val="24"/>
          <w:szCs w:val="24"/>
          <w:lang w:val="en-US" w:eastAsia="zh-CN"/>
        </w:rPr>
        <w:t>20</w:t>
      </w:r>
      <w:r>
        <w:rPr>
          <w:rFonts w:ascii="仿宋" w:hAnsi="仿宋" w:eastAsia="仿宋" w:cs="仿宋"/>
          <w:color w:val="auto"/>
          <w:spacing w:val="-9"/>
          <w:sz w:val="24"/>
          <w:szCs w:val="24"/>
        </w:rPr>
        <w:t>日</w:t>
      </w:r>
      <w:r>
        <w:rPr>
          <w:rFonts w:ascii="仿宋" w:hAnsi="仿宋" w:eastAsia="仿宋" w:cs="仿宋"/>
          <w:color w:val="auto"/>
          <w:spacing w:val="-33"/>
          <w:sz w:val="24"/>
          <w:szCs w:val="24"/>
        </w:rPr>
        <w:t xml:space="preserve"> </w:t>
      </w:r>
      <w:r>
        <w:rPr>
          <w:rFonts w:hint="eastAsia" w:ascii="仿宋" w:hAnsi="仿宋" w:eastAsia="仿宋" w:cs="仿宋"/>
          <w:color w:val="auto"/>
          <w:spacing w:val="-9"/>
          <w:sz w:val="24"/>
          <w:szCs w:val="24"/>
          <w:lang w:val="en-US" w:eastAsia="zh-CN"/>
        </w:rPr>
        <w:t>13</w:t>
      </w:r>
      <w:r>
        <w:rPr>
          <w:rFonts w:ascii="仿宋" w:hAnsi="仿宋" w:eastAsia="仿宋" w:cs="仿宋"/>
          <w:color w:val="auto"/>
          <w:spacing w:val="-27"/>
          <w:sz w:val="24"/>
          <w:szCs w:val="24"/>
        </w:rPr>
        <w:t xml:space="preserve"> </w:t>
      </w:r>
      <w:r>
        <w:rPr>
          <w:rFonts w:ascii="仿宋" w:hAnsi="仿宋" w:eastAsia="仿宋" w:cs="仿宋"/>
          <w:color w:val="auto"/>
          <w:spacing w:val="-9"/>
          <w:sz w:val="24"/>
          <w:szCs w:val="24"/>
        </w:rPr>
        <w:t>时</w:t>
      </w:r>
      <w:r>
        <w:rPr>
          <w:rFonts w:ascii="仿宋" w:hAnsi="仿宋" w:eastAsia="仿宋" w:cs="仿宋"/>
          <w:color w:val="auto"/>
          <w:spacing w:val="-50"/>
          <w:sz w:val="24"/>
          <w:szCs w:val="24"/>
        </w:rPr>
        <w:t xml:space="preserve"> </w:t>
      </w:r>
      <w:r>
        <w:rPr>
          <w:rFonts w:hint="eastAsia" w:ascii="仿宋" w:hAnsi="仿宋" w:eastAsia="仿宋" w:cs="仿宋"/>
          <w:color w:val="auto"/>
          <w:spacing w:val="-9"/>
          <w:sz w:val="24"/>
          <w:szCs w:val="24"/>
          <w:lang w:val="en-US" w:eastAsia="zh-CN"/>
        </w:rPr>
        <w:t>30</w:t>
      </w:r>
      <w:r>
        <w:rPr>
          <w:rFonts w:ascii="仿宋" w:hAnsi="仿宋" w:eastAsia="仿宋" w:cs="仿宋"/>
          <w:color w:val="auto"/>
          <w:spacing w:val="-9"/>
          <w:sz w:val="24"/>
          <w:szCs w:val="24"/>
        </w:rPr>
        <w:t>分</w:t>
      </w:r>
      <w:r>
        <w:rPr>
          <w:rFonts w:ascii="仿宋" w:hAnsi="仿宋" w:eastAsia="仿宋" w:cs="仿宋"/>
          <w:color w:val="auto"/>
          <w:spacing w:val="-50"/>
          <w:sz w:val="24"/>
          <w:szCs w:val="24"/>
        </w:rPr>
        <w:t xml:space="preserve"> </w:t>
      </w:r>
      <w:r>
        <w:rPr>
          <w:rFonts w:ascii="仿宋" w:hAnsi="仿宋" w:eastAsia="仿宋" w:cs="仿宋"/>
          <w:color w:val="auto"/>
          <w:spacing w:val="-9"/>
          <w:sz w:val="24"/>
          <w:szCs w:val="24"/>
        </w:rPr>
        <w:t>00</w:t>
      </w:r>
      <w:r>
        <w:rPr>
          <w:rFonts w:ascii="仿宋" w:hAnsi="仿宋" w:eastAsia="仿宋" w:cs="仿宋"/>
          <w:color w:val="auto"/>
          <w:spacing w:val="-42"/>
          <w:sz w:val="24"/>
          <w:szCs w:val="24"/>
        </w:rPr>
        <w:t xml:space="preserve"> </w:t>
      </w:r>
      <w:r>
        <w:rPr>
          <w:rFonts w:ascii="仿宋" w:hAnsi="仿宋" w:eastAsia="仿宋" w:cs="仿宋"/>
          <w:color w:val="auto"/>
          <w:spacing w:val="-9"/>
          <w:sz w:val="24"/>
          <w:szCs w:val="24"/>
        </w:rPr>
        <w:t>秒（北京时间）</w:t>
      </w:r>
    </w:p>
    <w:p w14:paraId="30E58DE0">
      <w:pPr>
        <w:spacing w:before="184" w:line="222" w:lineRule="auto"/>
        <w:ind w:left="485"/>
        <w:rPr>
          <w:rFonts w:ascii="仿宋" w:hAnsi="仿宋" w:eastAsia="仿宋" w:cs="仿宋"/>
          <w:color w:val="auto"/>
          <w:sz w:val="24"/>
          <w:szCs w:val="24"/>
          <w:highlight w:val="none"/>
        </w:rPr>
      </w:pPr>
      <w:r>
        <w:rPr>
          <w:rFonts w:ascii="仿宋" w:hAnsi="仿宋" w:eastAsia="仿宋" w:cs="仿宋"/>
          <w:color w:val="auto"/>
          <w:spacing w:val="-1"/>
          <w:sz w:val="24"/>
          <w:szCs w:val="24"/>
        </w:rPr>
        <w:t>地点：</w:t>
      </w:r>
      <w:r>
        <w:rPr>
          <w:rFonts w:hint="eastAsia" w:ascii="仿宋" w:hAnsi="仿宋" w:eastAsia="仿宋" w:cs="仿宋"/>
          <w:color w:val="auto"/>
          <w:spacing w:val="-1"/>
          <w:sz w:val="24"/>
          <w:szCs w:val="24"/>
        </w:rPr>
        <w:t>榆林市公共资源交</w:t>
      </w:r>
      <w:r>
        <w:rPr>
          <w:rFonts w:hint="eastAsia" w:ascii="仿宋" w:hAnsi="仿宋" w:eastAsia="仿宋" w:cs="仿宋"/>
          <w:color w:val="auto"/>
          <w:spacing w:val="-1"/>
          <w:sz w:val="24"/>
          <w:szCs w:val="24"/>
          <w:highlight w:val="none"/>
        </w:rPr>
        <w:t>易中心(榆林市民大厦1</w:t>
      </w:r>
      <w:r>
        <w:rPr>
          <w:rFonts w:hint="eastAsia" w:ascii="仿宋" w:hAnsi="仿宋" w:eastAsia="仿宋" w:cs="仿宋"/>
          <w:color w:val="auto"/>
          <w:spacing w:val="-1"/>
          <w:sz w:val="24"/>
          <w:szCs w:val="24"/>
          <w:highlight w:val="none"/>
          <w:lang w:val="en-US" w:eastAsia="zh-CN"/>
        </w:rPr>
        <w:t>8</w:t>
      </w:r>
      <w:r>
        <w:rPr>
          <w:rFonts w:hint="eastAsia" w:ascii="仿宋" w:hAnsi="仿宋" w:eastAsia="仿宋" w:cs="仿宋"/>
          <w:color w:val="auto"/>
          <w:spacing w:val="-1"/>
          <w:sz w:val="24"/>
          <w:szCs w:val="24"/>
          <w:highlight w:val="none"/>
        </w:rPr>
        <w:t>楼)榆林市不见面开标系统</w:t>
      </w:r>
    </w:p>
    <w:p w14:paraId="4976F834">
      <w:pPr>
        <w:spacing w:before="184" w:line="222" w:lineRule="auto"/>
        <w:ind w:left="6"/>
        <w:outlineLvl w:val="1"/>
        <w:rPr>
          <w:rFonts w:ascii="仿宋" w:hAnsi="仿宋" w:eastAsia="仿宋" w:cs="仿宋"/>
          <w:color w:val="auto"/>
          <w:sz w:val="24"/>
          <w:szCs w:val="24"/>
        </w:rPr>
      </w:pPr>
      <w:bookmarkStart w:id="14" w:name="_Toc241"/>
      <w:r>
        <w:rPr>
          <w:rFonts w:ascii="仿宋" w:hAnsi="仿宋" w:eastAsia="仿宋" w:cs="仿宋"/>
          <w:color w:val="auto"/>
          <w:spacing w:val="-3"/>
          <w:sz w:val="24"/>
          <w:szCs w:val="24"/>
        </w:rPr>
        <w:t>六、公告期限</w:t>
      </w:r>
      <w:bookmarkEnd w:id="14"/>
    </w:p>
    <w:p w14:paraId="393963C4">
      <w:pPr>
        <w:spacing w:before="181" w:line="220" w:lineRule="auto"/>
        <w:ind w:left="529"/>
        <w:rPr>
          <w:rFonts w:ascii="仿宋" w:hAnsi="仿宋" w:eastAsia="仿宋" w:cs="仿宋"/>
          <w:color w:val="auto"/>
          <w:sz w:val="24"/>
          <w:szCs w:val="24"/>
        </w:rPr>
      </w:pPr>
      <w:r>
        <w:rPr>
          <w:rFonts w:ascii="仿宋" w:hAnsi="仿宋" w:eastAsia="仿宋" w:cs="仿宋"/>
          <w:color w:val="auto"/>
          <w:spacing w:val="-7"/>
          <w:sz w:val="24"/>
          <w:szCs w:val="24"/>
        </w:rPr>
        <w:t>自本公告发布之日起</w:t>
      </w:r>
      <w:r>
        <w:rPr>
          <w:rFonts w:ascii="仿宋" w:hAnsi="仿宋" w:eastAsia="仿宋" w:cs="仿宋"/>
          <w:color w:val="auto"/>
          <w:spacing w:val="-34"/>
          <w:sz w:val="24"/>
          <w:szCs w:val="24"/>
        </w:rPr>
        <w:t xml:space="preserve"> </w:t>
      </w:r>
      <w:r>
        <w:rPr>
          <w:rFonts w:ascii="仿宋" w:hAnsi="仿宋" w:eastAsia="仿宋" w:cs="仿宋"/>
          <w:color w:val="auto"/>
          <w:spacing w:val="-7"/>
          <w:sz w:val="24"/>
          <w:szCs w:val="24"/>
        </w:rPr>
        <w:t>3</w:t>
      </w:r>
      <w:r>
        <w:rPr>
          <w:rFonts w:ascii="仿宋" w:hAnsi="仿宋" w:eastAsia="仿宋" w:cs="仿宋"/>
          <w:color w:val="auto"/>
          <w:spacing w:val="-43"/>
          <w:sz w:val="24"/>
          <w:szCs w:val="24"/>
        </w:rPr>
        <w:t xml:space="preserve"> </w:t>
      </w:r>
      <w:r>
        <w:rPr>
          <w:rFonts w:ascii="仿宋" w:hAnsi="仿宋" w:eastAsia="仿宋" w:cs="仿宋"/>
          <w:color w:val="auto"/>
          <w:spacing w:val="-7"/>
          <w:sz w:val="24"/>
          <w:szCs w:val="24"/>
        </w:rPr>
        <w:t>个工作日。</w:t>
      </w:r>
    </w:p>
    <w:p w14:paraId="6D463EAE">
      <w:pPr>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七、其他补充事宜</w:t>
      </w:r>
    </w:p>
    <w:p w14:paraId="33B6C93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）供应商登录全国公共资源交易中心平台（陕西省）（http://www.sxggzyjy.cn/）,选择“电子交易平台→陕西政府采购交易系统→陕西省公共资源交易平台→</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”进行登录，登录后选择“交易乙方”身份进入</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界面进行报名并下载竞争性谈判文件。未及时下载竞争性谈判文件将会影响后续开评标活动，其后果自负。</w:t>
      </w:r>
    </w:p>
    <w:p w14:paraId="168BA9F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）供应商须按照陕西省财政厅关于政府采购供应商注册登记有关事项的通知中的要求，通过陕西省政府采购网（http://www.ccgp-shaanxi.gov.cn/）注册登记加入陕西省政府采购供应商库；</w:t>
      </w:r>
    </w:p>
    <w:p w14:paraId="273BA39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229BAF96">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特别提醒：①本项目将采取“不见面”开标的形式，供应商无须到达开标现场，即可在网上直接参与开标活动。相关注意事项具体详见竞争性谈判文件要求。②本项目采用电子化招投标的方式，供应商使用CA锁对谈判响应文件进行制作、签封、加密、递交、解密等相关招投标事宜。电子谈判响应文件制作软件技术支持热线：400-998-0000；CA锁购买：榆林市民大厦3楼，E18、E19窗口,电话：0912-3452148。</w:t>
      </w:r>
      <w:r>
        <w:rPr>
          <w:rFonts w:hint="eastAsia" w:ascii="仿宋" w:hAnsi="仿宋" w:eastAsia="仿宋" w:cs="仿宋"/>
          <w:color w:val="auto"/>
          <w:sz w:val="24"/>
          <w:szCs w:val="24"/>
          <w:lang w:val="en-US" w:eastAsia="zh-CN"/>
        </w:rPr>
        <w:t xml:space="preserve">      </w:t>
      </w:r>
    </w:p>
    <w:p w14:paraId="6E43F92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应随时关注发布的变更公告，当澄清或修改的内容影响投标文件编制时，将在交易平台上同步发布答疑文件，此时</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从“项目流程·〉答疑文件下载”下载最新发布的答疑文件（*.SXSCF格式），并使用该文件重新编制电子投标文件（*.SXSTF格式），使用旧版电子谈判文件或旧版答疑文件制作的电子投标文件，系统将拒绝接收。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在提交投标文件截止时间之前，应随时关注发布的变更公告，代理公司不再单独通知，因</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未及时关注所造成的一切后果由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自行承担。</w:t>
      </w:r>
    </w:p>
    <w:p w14:paraId="71FCD019">
      <w:pPr>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八、对本次招标提出询问，请按以下方式联系。</w:t>
      </w:r>
    </w:p>
    <w:p w14:paraId="46DDB91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firstLineChars="200"/>
        <w:jc w:val="left"/>
        <w:rPr>
          <w:rFonts w:hint="eastAsia" w:ascii="仿宋" w:hAnsi="仿宋" w:eastAsia="仿宋" w:cs="仿宋"/>
          <w:b w:val="0"/>
          <w:bCs/>
          <w:color w:val="auto"/>
          <w:kern w:val="0"/>
          <w:sz w:val="24"/>
          <w:szCs w:val="24"/>
          <w:highlight w:val="none"/>
          <w:lang w:val="en-US" w:eastAsia="zh-CN" w:bidi="ar"/>
        </w:rPr>
      </w:pPr>
      <w:r>
        <w:rPr>
          <w:rFonts w:hint="eastAsia" w:ascii="仿宋" w:hAnsi="仿宋" w:eastAsia="仿宋" w:cs="仿宋"/>
          <w:b w:val="0"/>
          <w:bCs/>
          <w:i w:val="0"/>
          <w:caps w:val="0"/>
          <w:color w:val="auto"/>
          <w:spacing w:val="0"/>
          <w:kern w:val="0"/>
          <w:sz w:val="24"/>
          <w:szCs w:val="24"/>
          <w:highlight w:val="none"/>
          <w:shd w:val="clear" w:color="auto" w:fill="FFFFFF"/>
          <w:lang w:val="en-US" w:eastAsia="zh-CN" w:bidi="ar"/>
        </w:rPr>
        <w:t>1.采购人信息</w:t>
      </w:r>
    </w:p>
    <w:p w14:paraId="32EF70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i w:val="0"/>
          <w:caps w:val="0"/>
          <w:color w:val="auto"/>
          <w:spacing w:val="0"/>
          <w:kern w:val="0"/>
          <w:sz w:val="24"/>
          <w:szCs w:val="24"/>
          <w:highlight w:val="none"/>
          <w:shd w:val="clear" w:color="auto" w:fill="FFFFFF"/>
          <w:lang w:val="en-US" w:eastAsia="zh-CN" w:bidi="ar-SA"/>
        </w:rPr>
        <w:t>名称：榆林市榆阳区总工会</w:t>
      </w:r>
    </w:p>
    <w:p w14:paraId="3283BE3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i w:val="0"/>
          <w:caps w:val="0"/>
          <w:color w:val="auto"/>
          <w:spacing w:val="0"/>
          <w:kern w:val="0"/>
          <w:sz w:val="24"/>
          <w:szCs w:val="24"/>
          <w:highlight w:val="none"/>
          <w:shd w:val="clear" w:color="auto" w:fill="FFFFFF"/>
          <w:lang w:val="en-US" w:eastAsia="zh-CN" w:bidi="ar-SA"/>
        </w:rPr>
        <w:t>地址：上郡北路13号</w:t>
      </w:r>
    </w:p>
    <w:p w14:paraId="575FC02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i w:val="0"/>
          <w:caps w:val="0"/>
          <w:color w:val="auto"/>
          <w:spacing w:val="0"/>
          <w:kern w:val="0"/>
          <w:sz w:val="24"/>
          <w:szCs w:val="24"/>
          <w:highlight w:val="none"/>
          <w:shd w:val="clear" w:color="auto" w:fill="FFFFFF"/>
          <w:lang w:val="en-US" w:eastAsia="zh-CN" w:bidi="ar-SA"/>
        </w:rPr>
        <w:t>联系方式：0912-8108293</w:t>
      </w:r>
    </w:p>
    <w:p w14:paraId="5A9CE6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firstLineChars="200"/>
        <w:jc w:val="left"/>
        <w:rPr>
          <w:rFonts w:hint="eastAsia" w:ascii="仿宋" w:hAnsi="仿宋" w:eastAsia="仿宋" w:cs="仿宋"/>
          <w:b w:val="0"/>
          <w:bCs/>
          <w:color w:val="auto"/>
          <w:kern w:val="0"/>
          <w:sz w:val="24"/>
          <w:szCs w:val="24"/>
          <w:highlight w:val="none"/>
          <w:lang w:val="en-US" w:eastAsia="zh-CN" w:bidi="ar"/>
        </w:rPr>
      </w:pPr>
      <w:r>
        <w:rPr>
          <w:rFonts w:hint="eastAsia" w:ascii="仿宋" w:hAnsi="仿宋" w:eastAsia="仿宋" w:cs="仿宋"/>
          <w:b w:val="0"/>
          <w:bCs/>
          <w:i w:val="0"/>
          <w:caps w:val="0"/>
          <w:color w:val="auto"/>
          <w:spacing w:val="0"/>
          <w:kern w:val="0"/>
          <w:sz w:val="24"/>
          <w:szCs w:val="24"/>
          <w:highlight w:val="none"/>
          <w:shd w:val="clear" w:color="auto" w:fill="FFFFFF"/>
          <w:lang w:val="en-US" w:eastAsia="zh-CN" w:bidi="ar"/>
        </w:rPr>
        <w:t>2.采购代理机构信息</w:t>
      </w:r>
    </w:p>
    <w:p w14:paraId="10DABF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i w:val="0"/>
          <w:caps w:val="0"/>
          <w:color w:val="auto"/>
          <w:spacing w:val="0"/>
          <w:kern w:val="0"/>
          <w:sz w:val="24"/>
          <w:szCs w:val="24"/>
          <w:highlight w:val="none"/>
          <w:shd w:val="clear" w:color="auto" w:fill="FFFFFF"/>
          <w:lang w:val="en-US" w:eastAsia="zh-CN" w:bidi="ar-SA"/>
        </w:rPr>
        <w:t>名称：信宇腾远工程咨询集团有限公司</w:t>
      </w:r>
    </w:p>
    <w:p w14:paraId="5DC7C42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i w:val="0"/>
          <w:caps w:val="0"/>
          <w:color w:val="auto"/>
          <w:spacing w:val="0"/>
          <w:kern w:val="0"/>
          <w:sz w:val="24"/>
          <w:szCs w:val="24"/>
          <w:highlight w:val="none"/>
          <w:shd w:val="clear" w:color="auto" w:fill="FFFFFF"/>
          <w:lang w:val="en-US" w:eastAsia="zh-CN" w:bidi="ar-SA"/>
        </w:rPr>
        <w:t>地址：榆林市榆阳区肤施路凯悦大酒店三楼会议室</w:t>
      </w:r>
    </w:p>
    <w:p w14:paraId="232ABE5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i w:val="0"/>
          <w:caps w:val="0"/>
          <w:color w:val="auto"/>
          <w:spacing w:val="0"/>
          <w:kern w:val="0"/>
          <w:sz w:val="24"/>
          <w:szCs w:val="24"/>
          <w:highlight w:val="none"/>
          <w:shd w:val="clear" w:color="auto" w:fill="FFFFFF"/>
          <w:lang w:val="en-US" w:eastAsia="zh-CN" w:bidi="ar-SA"/>
        </w:rPr>
        <w:t>联系方式：15529859231</w:t>
      </w:r>
    </w:p>
    <w:p w14:paraId="09DDFDE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firstLineChars="200"/>
        <w:jc w:val="left"/>
        <w:rPr>
          <w:rFonts w:hint="eastAsia" w:ascii="仿宋" w:hAnsi="仿宋" w:eastAsia="仿宋" w:cs="仿宋"/>
          <w:b w:val="0"/>
          <w:bCs/>
          <w:color w:val="auto"/>
          <w:kern w:val="0"/>
          <w:sz w:val="24"/>
          <w:szCs w:val="24"/>
          <w:highlight w:val="none"/>
          <w:lang w:val="en-US" w:eastAsia="zh-CN" w:bidi="ar"/>
        </w:rPr>
      </w:pPr>
      <w:r>
        <w:rPr>
          <w:rFonts w:hint="eastAsia" w:ascii="仿宋" w:hAnsi="仿宋" w:eastAsia="仿宋" w:cs="仿宋"/>
          <w:b w:val="0"/>
          <w:bCs/>
          <w:i w:val="0"/>
          <w:caps w:val="0"/>
          <w:color w:val="auto"/>
          <w:spacing w:val="0"/>
          <w:kern w:val="0"/>
          <w:sz w:val="24"/>
          <w:szCs w:val="24"/>
          <w:highlight w:val="none"/>
          <w:shd w:val="clear" w:color="auto" w:fill="FFFFFF"/>
          <w:lang w:val="en-US" w:eastAsia="zh-CN" w:bidi="ar"/>
        </w:rPr>
        <w:t>3.项目联系方式</w:t>
      </w:r>
    </w:p>
    <w:p w14:paraId="3353E4B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i w:val="0"/>
          <w:caps w:val="0"/>
          <w:color w:val="auto"/>
          <w:spacing w:val="0"/>
          <w:kern w:val="0"/>
          <w:sz w:val="24"/>
          <w:szCs w:val="24"/>
          <w:highlight w:val="none"/>
          <w:shd w:val="clear" w:color="auto" w:fill="FFFFFF"/>
          <w:lang w:val="en-US" w:eastAsia="zh-CN" w:bidi="ar-SA"/>
        </w:rPr>
        <w:t>项目联系人：杨帅</w:t>
      </w:r>
    </w:p>
    <w:p w14:paraId="19F1418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i w:val="0"/>
          <w:caps w:val="0"/>
          <w:color w:val="auto"/>
          <w:spacing w:val="0"/>
          <w:kern w:val="0"/>
          <w:sz w:val="24"/>
          <w:szCs w:val="24"/>
          <w:highlight w:val="none"/>
          <w:shd w:val="clear" w:color="auto" w:fill="FFFFFF"/>
          <w:lang w:val="en-US" w:eastAsia="zh-CN" w:bidi="ar-SA"/>
        </w:rPr>
        <w:t>电话：15529859231</w:t>
      </w:r>
    </w:p>
    <w:p w14:paraId="0EA06D9C">
      <w:bookmarkStart w:id="15" w:name="_GoBack"/>
      <w:bookmarkEnd w:id="15"/>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84542">
    <w:pPr>
      <w:spacing w:line="176" w:lineRule="auto"/>
      <w:ind w:left="46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7476F0">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7476F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91ECA"/>
    <w:multiLevelType w:val="singleLevel"/>
    <w:tmpl w:val="E1591E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C5082"/>
    <w:rsid w:val="3AC9744B"/>
    <w:rsid w:val="3B577194"/>
    <w:rsid w:val="646C0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next w:val="3"/>
    <w:unhideWhenUsed/>
    <w:qFormat/>
    <w:uiPriority w:val="0"/>
    <w:pPr>
      <w:tabs>
        <w:tab w:val="center" w:pos="4153"/>
        <w:tab w:val="right" w:pos="8306"/>
      </w:tabs>
      <w:snapToGrid w:val="0"/>
      <w:jc w:val="left"/>
    </w:pPr>
    <w:rPr>
      <w:sz w:val="18"/>
    </w:rPr>
  </w:style>
  <w:style w:type="paragraph" w:styleId="5">
    <w:name w:val="header"/>
    <w:basedOn w:val="1"/>
    <w:unhideWhenUsed/>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2746</Words>
  <Characters>3203</Characters>
  <Lines>0</Lines>
  <Paragraphs>0</Paragraphs>
  <TotalTime>1</TotalTime>
  <ScaleCrop>false</ScaleCrop>
  <LinksUpToDate>false</LinksUpToDate>
  <CharactersWithSpaces>3292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2026-03-16T02:38:00Z</dcterms:created>
  <dc:creator>Administrator</dc:creator>
  <cp:lastModifiedBy>release</cp:lastModifiedBy>
  <dcterms:modified xsi:type="dcterms:W3CDTF">2026-03-16T08:15:15Z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eyJoZGlkIjoiMDk4ODVkMWViMDUyNTQ2ZjcxMzliOWY3ODNiYjgwYjkiLCJ1c2VySWQiOiIzNjE2NzIyMzMifQ==</vt:lpwstr>
  </property>
  <property fmtid="{D5CDD505-2E9C-101B-9397-08002B2CF9AE}" pid="4" name="ICV">
    <vt:lpwstr>40E0FB3D78C04496B3E32766398E4098_12</vt:lpwstr>
  </property>
</Properties>
</file>