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8A76">
      <w:pPr>
        <w:autoSpaceDE w:val="0"/>
        <w:autoSpaceDN w:val="0"/>
        <w:adjustRightInd w:val="0"/>
        <w:snapToGrid w:val="0"/>
        <w:spacing w:line="360" w:lineRule="auto"/>
        <w:rPr>
          <w:rFonts w:hint="eastAsia" w:ascii="仿宋" w:hAnsi="仿宋" w:eastAsia="仿宋" w:cs="仿宋"/>
        </w:rPr>
      </w:pPr>
      <w:r>
        <w:rPr>
          <w:rFonts w:hint="eastAsia" w:ascii="仿宋" w:hAnsi="仿宋" w:eastAsia="仿宋" w:cs="仿宋"/>
          <w:b/>
          <w:bCs/>
          <w:sz w:val="30"/>
          <w:szCs w:val="30"/>
          <w:lang w:val="zh-CN"/>
        </w:rPr>
        <w:t>政府采购项目</w:t>
      </w:r>
    </w:p>
    <w:p w14:paraId="53A98748">
      <w:pPr>
        <w:autoSpaceDE w:val="0"/>
        <w:autoSpaceDN w:val="0"/>
        <w:adjustRightInd w:val="0"/>
        <w:snapToGrid w:val="0"/>
        <w:spacing w:line="360" w:lineRule="auto"/>
        <w:rPr>
          <w:rFonts w:hint="eastAsia" w:ascii="仿宋" w:hAnsi="仿宋" w:eastAsia="仿宋" w:cs="仿宋"/>
          <w:b/>
          <w:bCs/>
          <w:sz w:val="30"/>
          <w:szCs w:val="30"/>
          <w:lang w:val="zh-CN" w:eastAsia="zh-CN"/>
        </w:rPr>
      </w:pPr>
      <w:r>
        <w:rPr>
          <w:rFonts w:hint="eastAsia" w:ascii="仿宋" w:hAnsi="仿宋" w:eastAsia="仿宋" w:cs="仿宋"/>
          <w:b/>
          <w:bCs/>
          <w:sz w:val="30"/>
          <w:szCs w:val="30"/>
          <w:lang w:val="zh-CN"/>
        </w:rPr>
        <w:t>采购项目编号：</w:t>
      </w:r>
      <w:r>
        <w:rPr>
          <w:rFonts w:hint="eastAsia" w:ascii="仿宋" w:hAnsi="仿宋" w:eastAsia="仿宋" w:cs="仿宋"/>
          <w:b/>
          <w:bCs/>
          <w:sz w:val="30"/>
          <w:szCs w:val="30"/>
          <w:lang w:eastAsia="zh-CN"/>
        </w:rPr>
        <w:t>SCZD2026-ZB-0332-001</w:t>
      </w:r>
    </w:p>
    <w:p w14:paraId="22D0E49A">
      <w:pPr>
        <w:autoSpaceDE w:val="0"/>
        <w:autoSpaceDN w:val="0"/>
        <w:adjustRightInd w:val="0"/>
        <w:snapToGrid w:val="0"/>
        <w:spacing w:line="360" w:lineRule="auto"/>
        <w:rPr>
          <w:rFonts w:hint="eastAsia" w:ascii="仿宋" w:hAnsi="仿宋" w:eastAsia="仿宋" w:cs="仿宋"/>
          <w:b/>
          <w:bCs/>
          <w:sz w:val="30"/>
          <w:szCs w:val="30"/>
          <w:lang w:val="zh-CN"/>
        </w:rPr>
      </w:pPr>
    </w:p>
    <w:p w14:paraId="2D898ECF">
      <w:pPr>
        <w:spacing w:line="240" w:lineRule="atLeast"/>
        <w:ind w:left="1079" w:leftChars="257" w:hanging="540"/>
        <w:jc w:val="center"/>
        <w:rPr>
          <w:rFonts w:hint="eastAsia" w:ascii="仿宋" w:hAnsi="仿宋" w:eastAsia="仿宋" w:cs="仿宋"/>
          <w:b/>
          <w:sz w:val="52"/>
          <w:szCs w:val="52"/>
        </w:rPr>
      </w:pPr>
    </w:p>
    <w:p w14:paraId="49F1F1C7">
      <w:pPr>
        <w:spacing w:line="240" w:lineRule="atLeast"/>
        <w:ind w:left="1079" w:leftChars="257" w:hanging="540"/>
        <w:jc w:val="center"/>
        <w:rPr>
          <w:rFonts w:hint="eastAsia" w:ascii="仿宋" w:hAnsi="仿宋" w:eastAsia="仿宋" w:cs="仿宋"/>
          <w:b/>
          <w:sz w:val="52"/>
          <w:szCs w:val="52"/>
        </w:rPr>
      </w:pPr>
    </w:p>
    <w:p w14:paraId="79527535">
      <w:pPr>
        <w:pStyle w:val="9"/>
        <w:rPr>
          <w:rFonts w:hint="eastAsia" w:ascii="仿宋" w:hAnsi="仿宋" w:eastAsia="仿宋" w:cs="仿宋"/>
          <w:b/>
          <w:sz w:val="52"/>
          <w:szCs w:val="52"/>
        </w:rPr>
      </w:pPr>
    </w:p>
    <w:p w14:paraId="55F497E3">
      <w:pPr>
        <w:rPr>
          <w:rFonts w:hint="eastAsia" w:ascii="仿宋" w:hAnsi="仿宋" w:eastAsia="仿宋" w:cs="仿宋"/>
        </w:rPr>
      </w:pPr>
    </w:p>
    <w:p w14:paraId="47463170">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宜川县人民医院数字减影血管造影系统（DSA）和电子胃肠镜机采购项目</w:t>
      </w:r>
    </w:p>
    <w:p w14:paraId="5866FC47">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p>
    <w:p w14:paraId="0BBB7F15">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招 标 文 件</w:t>
      </w:r>
    </w:p>
    <w:p w14:paraId="6C03E078">
      <w:pPr>
        <w:spacing w:line="240" w:lineRule="atLeast"/>
        <w:ind w:left="1079" w:leftChars="257" w:hanging="540"/>
        <w:jc w:val="center"/>
        <w:rPr>
          <w:rFonts w:hint="eastAsia" w:ascii="仿宋" w:hAnsi="仿宋" w:eastAsia="仿宋" w:cs="仿宋"/>
          <w:b/>
          <w:sz w:val="32"/>
          <w:szCs w:val="32"/>
        </w:rPr>
      </w:pPr>
    </w:p>
    <w:p w14:paraId="11E44FBB">
      <w:pPr>
        <w:spacing w:line="240" w:lineRule="atLeast"/>
        <w:jc w:val="both"/>
        <w:rPr>
          <w:rFonts w:hint="eastAsia" w:ascii="仿宋" w:hAnsi="仿宋" w:eastAsia="仿宋" w:cs="仿宋"/>
          <w:b/>
          <w:sz w:val="48"/>
          <w:szCs w:val="48"/>
          <w:lang w:eastAsia="zh-CN"/>
        </w:rPr>
      </w:pPr>
    </w:p>
    <w:p w14:paraId="6E651DC4">
      <w:pPr>
        <w:pStyle w:val="9"/>
        <w:rPr>
          <w:rFonts w:hint="eastAsia" w:ascii="仿宋" w:hAnsi="仿宋" w:eastAsia="仿宋" w:cs="仿宋"/>
          <w:b/>
          <w:sz w:val="52"/>
        </w:rPr>
      </w:pPr>
    </w:p>
    <w:p w14:paraId="25250C56">
      <w:pPr>
        <w:spacing w:line="240" w:lineRule="atLeast"/>
        <w:ind w:left="1079" w:leftChars="257" w:hanging="540"/>
        <w:jc w:val="center"/>
        <w:rPr>
          <w:rFonts w:hint="eastAsia" w:ascii="仿宋" w:hAnsi="仿宋" w:eastAsia="仿宋" w:cs="仿宋"/>
          <w:b/>
          <w:sz w:val="52"/>
        </w:rPr>
      </w:pPr>
      <w:r>
        <w:rPr>
          <w:rFonts w:hint="eastAsia" w:ascii="仿宋" w:hAnsi="仿宋" w:eastAsia="仿宋" w:cs="仿宋"/>
          <w:b/>
          <w:bCs/>
          <w:sz w:val="32"/>
          <w:szCs w:val="32"/>
          <w:lang w:val="zh-CN"/>
        </w:rPr>
        <w:drawing>
          <wp:anchor distT="0" distB="0" distL="114300" distR="114300" simplePos="0" relativeHeight="251659264" behindDoc="0" locked="0" layoutInCell="1" allowOverlap="1">
            <wp:simplePos x="0" y="0"/>
            <wp:positionH relativeFrom="column">
              <wp:posOffset>1931035</wp:posOffset>
            </wp:positionH>
            <wp:positionV relativeFrom="paragraph">
              <wp:posOffset>67310</wp:posOffset>
            </wp:positionV>
            <wp:extent cx="1748155" cy="1748155"/>
            <wp:effectExtent l="0" t="0" r="0" b="0"/>
            <wp:wrapNone/>
            <wp:docPr id="1" name="图片 1" descr="章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章子"/>
                    <pic:cNvPicPr>
                      <a:picLocks noChangeAspect="1"/>
                    </pic:cNvPicPr>
                  </pic:nvPicPr>
                  <pic:blipFill>
                    <a:blip r:embed="rId10"/>
                    <a:stretch>
                      <a:fillRect/>
                    </a:stretch>
                  </pic:blipFill>
                  <pic:spPr>
                    <a:xfrm>
                      <a:off x="0" y="0"/>
                      <a:ext cx="1748155" cy="1748155"/>
                    </a:xfrm>
                    <a:prstGeom prst="rect">
                      <a:avLst/>
                    </a:prstGeom>
                  </pic:spPr>
                </pic:pic>
              </a:graphicData>
            </a:graphic>
          </wp:anchor>
        </w:drawing>
      </w:r>
    </w:p>
    <w:p w14:paraId="75D89FE5">
      <w:pPr>
        <w:tabs>
          <w:tab w:val="left" w:pos="5670"/>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zh-CN"/>
        </w:rPr>
        <w:t>陕西省采购招标有限责任公司</w:t>
      </w:r>
    </w:p>
    <w:p w14:paraId="13D8FEBC">
      <w:pPr>
        <w:tabs>
          <w:tab w:val="left" w:pos="5460"/>
        </w:tabs>
        <w:autoSpaceDE w:val="0"/>
        <w:autoSpaceDN w:val="0"/>
        <w:adjustRightInd w:val="0"/>
        <w:snapToGrid w:val="0"/>
        <w:spacing w:line="360" w:lineRule="auto"/>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02</w:t>
      </w:r>
      <w:r>
        <w:rPr>
          <w:rFonts w:hint="eastAsia" w:ascii="仿宋" w:hAnsi="仿宋" w:eastAsia="仿宋" w:cs="仿宋"/>
          <w:b/>
          <w:bCs/>
          <w:sz w:val="32"/>
          <w:szCs w:val="32"/>
          <w:lang w:val="zh-CN"/>
        </w:rPr>
        <w:t>月</w:t>
      </w:r>
    </w:p>
    <w:p w14:paraId="69345221">
      <w:pPr>
        <w:tabs>
          <w:tab w:val="left" w:pos="5460"/>
        </w:tabs>
        <w:autoSpaceDE w:val="0"/>
        <w:autoSpaceDN w:val="0"/>
        <w:adjustRightInd w:val="0"/>
        <w:snapToGrid w:val="0"/>
        <w:spacing w:line="360" w:lineRule="auto"/>
        <w:jc w:val="center"/>
        <w:rPr>
          <w:rFonts w:hint="eastAsia" w:ascii="仿宋" w:hAnsi="仿宋" w:eastAsia="仿宋" w:cs="仿宋"/>
          <w:b/>
          <w:bCs/>
          <w:sz w:val="32"/>
          <w:szCs w:val="32"/>
          <w:lang w:val="zh-CN"/>
        </w:rPr>
        <w:sectPr>
          <w:footerReference r:id="rId3" w:type="default"/>
          <w:pgSz w:w="11906" w:h="16838"/>
          <w:pgMar w:top="1418" w:right="1418" w:bottom="1418" w:left="1418" w:header="851" w:footer="992" w:gutter="0"/>
          <w:pgNumType w:fmt="upperRoman"/>
          <w:cols w:space="720" w:num="1"/>
          <w:docGrid w:type="linesAndChars" w:linePitch="312" w:charSpace="0"/>
        </w:sectPr>
      </w:pPr>
    </w:p>
    <w:p w14:paraId="121577AB">
      <w:pPr>
        <w:tabs>
          <w:tab w:val="left" w:pos="5460"/>
        </w:tabs>
        <w:autoSpaceDE w:val="0"/>
        <w:autoSpaceDN w:val="0"/>
        <w:adjustRightInd w:val="0"/>
        <w:snapToGrid w:val="0"/>
        <w:spacing w:line="360" w:lineRule="auto"/>
        <w:jc w:val="center"/>
        <w:rPr>
          <w:rFonts w:hint="eastAsia" w:ascii="仿宋" w:hAnsi="仿宋" w:eastAsia="仿宋" w:cs="仿宋"/>
          <w:b/>
          <w:sz w:val="40"/>
          <w:szCs w:val="32"/>
        </w:rPr>
      </w:pPr>
      <w:r>
        <w:rPr>
          <w:rFonts w:hint="eastAsia" w:ascii="仿宋" w:hAnsi="仿宋" w:eastAsia="仿宋" w:cs="仿宋"/>
          <w:b/>
          <w:sz w:val="40"/>
          <w:szCs w:val="32"/>
        </w:rPr>
        <w:t>目  录</w:t>
      </w:r>
    </w:p>
    <w:p w14:paraId="464B6799">
      <w:pPr>
        <w:pStyle w:val="16"/>
        <w:tabs>
          <w:tab w:val="right" w:leader="dot" w:pos="9070"/>
        </w:tabs>
        <w:rPr>
          <w:sz w:val="28"/>
          <w:szCs w:val="36"/>
        </w:rPr>
      </w:pPr>
      <w:r>
        <w:rPr>
          <w:rFonts w:hint="eastAsia" w:ascii="仿宋" w:hAnsi="仿宋" w:eastAsia="仿宋" w:cs="仿宋"/>
          <w:kern w:val="0"/>
          <w:sz w:val="24"/>
        </w:rPr>
        <w:fldChar w:fldCharType="begin"/>
      </w:r>
      <w:r>
        <w:rPr>
          <w:rFonts w:hint="eastAsia" w:ascii="仿宋" w:hAnsi="仿宋" w:eastAsia="仿宋" w:cs="仿宋"/>
          <w:kern w:val="0"/>
          <w:sz w:val="24"/>
        </w:rPr>
        <w:instrText xml:space="preserve"> TOC \o "1-3" \h \z \u </w:instrText>
      </w:r>
      <w:r>
        <w:rPr>
          <w:rFonts w:hint="eastAsia" w:ascii="仿宋" w:hAnsi="仿宋" w:eastAsia="仿宋" w:cs="仿宋"/>
          <w:kern w:val="0"/>
          <w:sz w:val="24"/>
        </w:rPr>
        <w:fldChar w:fldCharType="separate"/>
      </w: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_Toc25972 </w:instrText>
      </w:r>
      <w:r>
        <w:rPr>
          <w:rFonts w:hint="eastAsia" w:ascii="仿宋" w:hAnsi="仿宋" w:eastAsia="仿宋" w:cs="仿宋"/>
          <w:kern w:val="0"/>
          <w:sz w:val="28"/>
          <w:szCs w:val="36"/>
        </w:rPr>
        <w:fldChar w:fldCharType="separate"/>
      </w:r>
      <w:r>
        <w:rPr>
          <w:rFonts w:hint="eastAsia" w:ascii="仿宋" w:hAnsi="仿宋" w:eastAsia="仿宋" w:cs="仿宋"/>
          <w:sz w:val="28"/>
          <w:szCs w:val="36"/>
        </w:rPr>
        <w:t>第一章  招标公告</w:t>
      </w:r>
      <w:r>
        <w:rPr>
          <w:sz w:val="28"/>
          <w:szCs w:val="36"/>
        </w:rPr>
        <w:tab/>
      </w:r>
      <w:r>
        <w:rPr>
          <w:sz w:val="28"/>
          <w:szCs w:val="36"/>
        </w:rPr>
        <w:fldChar w:fldCharType="begin"/>
      </w:r>
      <w:r>
        <w:rPr>
          <w:sz w:val="28"/>
          <w:szCs w:val="36"/>
        </w:rPr>
        <w:instrText xml:space="preserve"> PAGEREF _Toc25972 \h </w:instrText>
      </w:r>
      <w:r>
        <w:rPr>
          <w:sz w:val="28"/>
          <w:szCs w:val="36"/>
        </w:rPr>
        <w:fldChar w:fldCharType="separate"/>
      </w:r>
      <w:r>
        <w:rPr>
          <w:sz w:val="28"/>
          <w:szCs w:val="36"/>
        </w:rPr>
        <w:t>2</w:t>
      </w:r>
      <w:r>
        <w:rPr>
          <w:sz w:val="28"/>
          <w:szCs w:val="36"/>
        </w:rPr>
        <w:fldChar w:fldCharType="end"/>
      </w:r>
      <w:r>
        <w:rPr>
          <w:rFonts w:hint="eastAsia" w:ascii="仿宋" w:hAnsi="仿宋" w:eastAsia="仿宋" w:cs="仿宋"/>
          <w:kern w:val="0"/>
          <w:sz w:val="28"/>
          <w:szCs w:val="36"/>
        </w:rPr>
        <w:fldChar w:fldCharType="end"/>
      </w:r>
    </w:p>
    <w:p w14:paraId="09F3F680">
      <w:pPr>
        <w:pStyle w:val="16"/>
        <w:tabs>
          <w:tab w:val="right" w:leader="dot" w:pos="9070"/>
        </w:tabs>
        <w:rPr>
          <w:sz w:val="28"/>
          <w:szCs w:val="36"/>
        </w:rPr>
      </w:pP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_Toc16282 </w:instrText>
      </w:r>
      <w:r>
        <w:rPr>
          <w:rFonts w:hint="eastAsia" w:ascii="仿宋" w:hAnsi="仿宋" w:eastAsia="仿宋" w:cs="仿宋"/>
          <w:kern w:val="0"/>
          <w:sz w:val="28"/>
          <w:szCs w:val="36"/>
        </w:rPr>
        <w:fldChar w:fldCharType="separate"/>
      </w:r>
      <w:r>
        <w:rPr>
          <w:rFonts w:hint="eastAsia" w:ascii="仿宋" w:hAnsi="仿宋" w:eastAsia="仿宋" w:cs="仿宋"/>
          <w:sz w:val="28"/>
          <w:szCs w:val="36"/>
        </w:rPr>
        <w:t>第二章  投标人须知</w:t>
      </w:r>
      <w:r>
        <w:rPr>
          <w:sz w:val="28"/>
          <w:szCs w:val="36"/>
        </w:rPr>
        <w:tab/>
      </w:r>
      <w:r>
        <w:rPr>
          <w:sz w:val="28"/>
          <w:szCs w:val="36"/>
        </w:rPr>
        <w:fldChar w:fldCharType="begin"/>
      </w:r>
      <w:r>
        <w:rPr>
          <w:sz w:val="28"/>
          <w:szCs w:val="36"/>
        </w:rPr>
        <w:instrText xml:space="preserve"> PAGEREF _Toc16282 \h </w:instrText>
      </w:r>
      <w:r>
        <w:rPr>
          <w:sz w:val="28"/>
          <w:szCs w:val="36"/>
        </w:rPr>
        <w:fldChar w:fldCharType="separate"/>
      </w:r>
      <w:r>
        <w:rPr>
          <w:sz w:val="28"/>
          <w:szCs w:val="36"/>
        </w:rPr>
        <w:t>6</w:t>
      </w:r>
      <w:r>
        <w:rPr>
          <w:sz w:val="28"/>
          <w:szCs w:val="36"/>
        </w:rPr>
        <w:fldChar w:fldCharType="end"/>
      </w:r>
      <w:r>
        <w:rPr>
          <w:rFonts w:hint="eastAsia" w:ascii="仿宋" w:hAnsi="仿宋" w:eastAsia="仿宋" w:cs="仿宋"/>
          <w:kern w:val="0"/>
          <w:sz w:val="28"/>
          <w:szCs w:val="36"/>
        </w:rPr>
        <w:fldChar w:fldCharType="end"/>
      </w:r>
    </w:p>
    <w:p w14:paraId="7CFD8CEE">
      <w:pPr>
        <w:pStyle w:val="16"/>
        <w:tabs>
          <w:tab w:val="right" w:leader="dot" w:pos="9070"/>
        </w:tabs>
        <w:rPr>
          <w:sz w:val="28"/>
          <w:szCs w:val="36"/>
        </w:rPr>
      </w:pP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_Toc171 </w:instrText>
      </w:r>
      <w:r>
        <w:rPr>
          <w:rFonts w:hint="eastAsia" w:ascii="仿宋" w:hAnsi="仿宋" w:eastAsia="仿宋" w:cs="仿宋"/>
          <w:kern w:val="0"/>
          <w:sz w:val="28"/>
          <w:szCs w:val="36"/>
        </w:rPr>
        <w:fldChar w:fldCharType="separate"/>
      </w:r>
      <w:r>
        <w:rPr>
          <w:rFonts w:hint="eastAsia" w:ascii="仿宋" w:hAnsi="仿宋" w:eastAsia="仿宋" w:cs="仿宋"/>
          <w:sz w:val="28"/>
          <w:szCs w:val="36"/>
        </w:rPr>
        <w:t>第三章  评标方法和标准</w:t>
      </w:r>
      <w:r>
        <w:rPr>
          <w:sz w:val="28"/>
          <w:szCs w:val="36"/>
        </w:rPr>
        <w:tab/>
      </w:r>
      <w:r>
        <w:rPr>
          <w:sz w:val="28"/>
          <w:szCs w:val="36"/>
        </w:rPr>
        <w:fldChar w:fldCharType="begin"/>
      </w:r>
      <w:r>
        <w:rPr>
          <w:sz w:val="28"/>
          <w:szCs w:val="36"/>
        </w:rPr>
        <w:instrText xml:space="preserve"> PAGEREF _Toc171 \h </w:instrText>
      </w:r>
      <w:r>
        <w:rPr>
          <w:sz w:val="28"/>
          <w:szCs w:val="36"/>
        </w:rPr>
        <w:fldChar w:fldCharType="separate"/>
      </w:r>
      <w:r>
        <w:rPr>
          <w:sz w:val="28"/>
          <w:szCs w:val="36"/>
        </w:rPr>
        <w:t>34</w:t>
      </w:r>
      <w:r>
        <w:rPr>
          <w:sz w:val="28"/>
          <w:szCs w:val="36"/>
        </w:rPr>
        <w:fldChar w:fldCharType="end"/>
      </w:r>
      <w:r>
        <w:rPr>
          <w:rFonts w:hint="eastAsia" w:ascii="仿宋" w:hAnsi="仿宋" w:eastAsia="仿宋" w:cs="仿宋"/>
          <w:kern w:val="0"/>
          <w:sz w:val="28"/>
          <w:szCs w:val="36"/>
        </w:rPr>
        <w:fldChar w:fldCharType="end"/>
      </w:r>
    </w:p>
    <w:p w14:paraId="17F8BEA5">
      <w:pPr>
        <w:pStyle w:val="16"/>
        <w:tabs>
          <w:tab w:val="right" w:leader="dot" w:pos="9070"/>
        </w:tabs>
        <w:rPr>
          <w:sz w:val="28"/>
          <w:szCs w:val="36"/>
        </w:rPr>
      </w:pP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_Toc31685 </w:instrText>
      </w:r>
      <w:r>
        <w:rPr>
          <w:rFonts w:hint="eastAsia" w:ascii="仿宋" w:hAnsi="仿宋" w:eastAsia="仿宋" w:cs="仿宋"/>
          <w:kern w:val="0"/>
          <w:sz w:val="28"/>
          <w:szCs w:val="36"/>
        </w:rPr>
        <w:fldChar w:fldCharType="separate"/>
      </w:r>
      <w:r>
        <w:rPr>
          <w:rFonts w:hint="eastAsia" w:ascii="仿宋" w:hAnsi="仿宋" w:eastAsia="仿宋" w:cs="仿宋"/>
          <w:sz w:val="28"/>
          <w:szCs w:val="44"/>
        </w:rPr>
        <w:t>第四章  拟签订的合同文本</w:t>
      </w:r>
      <w:r>
        <w:rPr>
          <w:sz w:val="28"/>
          <w:szCs w:val="36"/>
        </w:rPr>
        <w:tab/>
      </w:r>
      <w:r>
        <w:rPr>
          <w:sz w:val="28"/>
          <w:szCs w:val="36"/>
        </w:rPr>
        <w:fldChar w:fldCharType="begin"/>
      </w:r>
      <w:r>
        <w:rPr>
          <w:sz w:val="28"/>
          <w:szCs w:val="36"/>
        </w:rPr>
        <w:instrText xml:space="preserve"> PAGEREF _Toc31685 \h </w:instrText>
      </w:r>
      <w:r>
        <w:rPr>
          <w:sz w:val="28"/>
          <w:szCs w:val="36"/>
        </w:rPr>
        <w:fldChar w:fldCharType="separate"/>
      </w:r>
      <w:r>
        <w:rPr>
          <w:sz w:val="28"/>
          <w:szCs w:val="36"/>
        </w:rPr>
        <w:t>45</w:t>
      </w:r>
      <w:r>
        <w:rPr>
          <w:sz w:val="28"/>
          <w:szCs w:val="36"/>
        </w:rPr>
        <w:fldChar w:fldCharType="end"/>
      </w:r>
      <w:r>
        <w:rPr>
          <w:rFonts w:hint="eastAsia" w:ascii="仿宋" w:hAnsi="仿宋" w:eastAsia="仿宋" w:cs="仿宋"/>
          <w:kern w:val="0"/>
          <w:sz w:val="28"/>
          <w:szCs w:val="36"/>
        </w:rPr>
        <w:fldChar w:fldCharType="end"/>
      </w:r>
    </w:p>
    <w:p w14:paraId="10CAD868">
      <w:pPr>
        <w:pStyle w:val="16"/>
        <w:tabs>
          <w:tab w:val="right" w:leader="dot" w:pos="9070"/>
        </w:tabs>
        <w:rPr>
          <w:rFonts w:hint="eastAsia" w:ascii="仿宋" w:hAnsi="仿宋" w:eastAsia="仿宋" w:cs="仿宋"/>
          <w:kern w:val="0"/>
          <w:sz w:val="28"/>
          <w:szCs w:val="36"/>
        </w:rPr>
      </w:pP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_Toc26839 </w:instrText>
      </w:r>
      <w:r>
        <w:rPr>
          <w:rFonts w:hint="eastAsia" w:ascii="仿宋" w:hAnsi="仿宋" w:eastAsia="仿宋" w:cs="仿宋"/>
          <w:kern w:val="0"/>
          <w:sz w:val="28"/>
          <w:szCs w:val="36"/>
        </w:rPr>
        <w:fldChar w:fldCharType="separate"/>
      </w:r>
      <w:r>
        <w:rPr>
          <w:rFonts w:hint="eastAsia" w:ascii="仿宋" w:hAnsi="仿宋" w:eastAsia="仿宋" w:cs="仿宋"/>
          <w:sz w:val="28"/>
          <w:szCs w:val="36"/>
        </w:rPr>
        <w:t xml:space="preserve">第五章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采购需求及要求</w:t>
      </w:r>
      <w:r>
        <w:rPr>
          <w:sz w:val="28"/>
          <w:szCs w:val="36"/>
        </w:rPr>
        <w:tab/>
      </w:r>
      <w:r>
        <w:rPr>
          <w:sz w:val="28"/>
          <w:szCs w:val="36"/>
        </w:rPr>
        <w:fldChar w:fldCharType="begin"/>
      </w:r>
      <w:r>
        <w:rPr>
          <w:sz w:val="28"/>
          <w:szCs w:val="36"/>
        </w:rPr>
        <w:instrText xml:space="preserve"> PAGEREF _Toc26839 \h </w:instrText>
      </w:r>
      <w:r>
        <w:rPr>
          <w:sz w:val="28"/>
          <w:szCs w:val="36"/>
        </w:rPr>
        <w:fldChar w:fldCharType="separate"/>
      </w:r>
      <w:r>
        <w:rPr>
          <w:sz w:val="28"/>
          <w:szCs w:val="36"/>
        </w:rPr>
        <w:t>49</w:t>
      </w:r>
      <w:r>
        <w:rPr>
          <w:sz w:val="28"/>
          <w:szCs w:val="36"/>
        </w:rPr>
        <w:fldChar w:fldCharType="end"/>
      </w:r>
      <w:r>
        <w:rPr>
          <w:rFonts w:hint="eastAsia" w:ascii="仿宋" w:hAnsi="仿宋" w:eastAsia="仿宋" w:cs="仿宋"/>
          <w:kern w:val="0"/>
          <w:sz w:val="28"/>
          <w:szCs w:val="36"/>
        </w:rPr>
        <w:fldChar w:fldCharType="end"/>
      </w:r>
    </w:p>
    <w:p w14:paraId="52C3C851">
      <w:pPr>
        <w:pStyle w:val="16"/>
        <w:tabs>
          <w:tab w:val="right" w:leader="dot" w:pos="9070"/>
        </w:tabs>
        <w:rPr>
          <w:rFonts w:hint="eastAsia" w:eastAsia="仿宋"/>
          <w:sz w:val="28"/>
          <w:szCs w:val="36"/>
          <w:lang w:val="en-US" w:eastAsia="zh-CN"/>
        </w:rPr>
      </w:pPr>
      <w:r>
        <w:rPr>
          <w:rFonts w:hint="eastAsia" w:ascii="仿宋" w:hAnsi="仿宋" w:eastAsia="仿宋" w:cs="仿宋"/>
          <w:kern w:val="0"/>
          <w:sz w:val="28"/>
          <w:szCs w:val="36"/>
        </w:rPr>
        <w:fldChar w:fldCharType="begin"/>
      </w:r>
      <w:r>
        <w:rPr>
          <w:rFonts w:hint="eastAsia" w:ascii="仿宋" w:hAnsi="仿宋" w:eastAsia="仿宋" w:cs="仿宋"/>
          <w:kern w:val="0"/>
          <w:sz w:val="28"/>
          <w:szCs w:val="36"/>
        </w:rPr>
        <w:instrText xml:space="preserve"> HYPERLINK \l _Toc26839 </w:instrText>
      </w:r>
      <w:r>
        <w:rPr>
          <w:rFonts w:hint="eastAsia" w:ascii="仿宋" w:hAnsi="仿宋" w:eastAsia="仿宋" w:cs="仿宋"/>
          <w:kern w:val="0"/>
          <w:sz w:val="28"/>
          <w:szCs w:val="36"/>
        </w:rPr>
        <w:fldChar w:fldCharType="separate"/>
      </w:r>
      <w:r>
        <w:rPr>
          <w:rFonts w:hint="eastAsia" w:ascii="仿宋" w:hAnsi="仿宋" w:eastAsia="仿宋" w:cs="仿宋"/>
          <w:sz w:val="28"/>
          <w:szCs w:val="36"/>
        </w:rPr>
        <w:t>第</w:t>
      </w:r>
      <w:r>
        <w:rPr>
          <w:rFonts w:hint="eastAsia" w:ascii="仿宋" w:hAnsi="仿宋" w:eastAsia="仿宋" w:cs="仿宋"/>
          <w:sz w:val="28"/>
          <w:szCs w:val="36"/>
          <w:lang w:val="en-US" w:eastAsia="zh-CN"/>
        </w:rPr>
        <w:t>六</w:t>
      </w:r>
      <w:r>
        <w:rPr>
          <w:rFonts w:hint="eastAsia" w:ascii="仿宋" w:hAnsi="仿宋" w:eastAsia="仿宋" w:cs="仿宋"/>
          <w:sz w:val="28"/>
          <w:szCs w:val="36"/>
        </w:rPr>
        <w:t xml:space="preserve">章 </w:t>
      </w:r>
      <w:r>
        <w:rPr>
          <w:rFonts w:hint="eastAsia" w:ascii="仿宋" w:hAnsi="仿宋" w:eastAsia="仿宋" w:cs="仿宋"/>
          <w:sz w:val="28"/>
          <w:szCs w:val="36"/>
          <w:lang w:val="en-US" w:eastAsia="zh-CN"/>
        </w:rPr>
        <w:t xml:space="preserve"> 投标文件格式</w:t>
      </w:r>
      <w:r>
        <w:rPr>
          <w:sz w:val="28"/>
          <w:szCs w:val="36"/>
        </w:rPr>
        <w:tab/>
      </w:r>
      <w:r>
        <w:rPr>
          <w:rFonts w:hint="eastAsia"/>
          <w:sz w:val="28"/>
          <w:szCs w:val="36"/>
          <w:lang w:val="en-US" w:eastAsia="zh-CN"/>
        </w:rPr>
        <w:t>6</w:t>
      </w:r>
      <w:r>
        <w:rPr>
          <w:rFonts w:hint="eastAsia" w:ascii="仿宋" w:hAnsi="仿宋" w:eastAsia="仿宋" w:cs="仿宋"/>
          <w:kern w:val="0"/>
          <w:sz w:val="28"/>
          <w:szCs w:val="36"/>
        </w:rPr>
        <w:fldChar w:fldCharType="end"/>
      </w:r>
      <w:r>
        <w:rPr>
          <w:rFonts w:hint="eastAsia" w:ascii="仿宋" w:hAnsi="仿宋" w:eastAsia="仿宋" w:cs="仿宋"/>
          <w:kern w:val="0"/>
          <w:sz w:val="28"/>
          <w:szCs w:val="36"/>
          <w:lang w:val="en-US" w:eastAsia="zh-CN"/>
        </w:rPr>
        <w:t>2</w:t>
      </w:r>
    </w:p>
    <w:p w14:paraId="22BE7B3A">
      <w:pPr>
        <w:pStyle w:val="12"/>
        <w:tabs>
          <w:tab w:val="right" w:leader="dot" w:pos="9070"/>
        </w:tabs>
      </w:pPr>
    </w:p>
    <w:p w14:paraId="2CE478E5">
      <w:pPr>
        <w:pStyle w:val="19"/>
        <w:spacing w:line="400" w:lineRule="exact"/>
        <w:jc w:val="center"/>
        <w:rPr>
          <w:rFonts w:hint="eastAsia" w:ascii="仿宋" w:hAnsi="仿宋" w:eastAsia="仿宋" w:cs="仿宋"/>
        </w:rPr>
      </w:pPr>
      <w:r>
        <w:rPr>
          <w:rFonts w:hint="eastAsia" w:ascii="仿宋" w:hAnsi="仿宋" w:eastAsia="仿宋" w:cs="仿宋"/>
          <w:kern w:val="0"/>
          <w:szCs w:val="24"/>
        </w:rPr>
        <w:fldChar w:fldCharType="end"/>
      </w:r>
      <w:bookmarkStart w:id="0" w:name="_Toc25972"/>
      <w:bookmarkStart w:id="1" w:name="_Toc22782"/>
      <w:bookmarkStart w:id="2" w:name="_Toc216582804"/>
      <w:bookmarkStart w:id="3" w:name="_Toc17230"/>
      <w:r>
        <w:rPr>
          <w:rFonts w:hint="eastAsia" w:ascii="仿宋" w:hAnsi="仿宋" w:eastAsia="仿宋" w:cs="仿宋"/>
        </w:rPr>
        <w:br w:type="page"/>
      </w:r>
      <w:r>
        <w:rPr>
          <w:rFonts w:hint="eastAsia" w:ascii="仿宋" w:hAnsi="仿宋" w:eastAsia="仿宋" w:cs="仿宋"/>
        </w:rPr>
        <w:t>第一章  招标公告</w:t>
      </w:r>
      <w:bookmarkEnd w:id="0"/>
    </w:p>
    <w:p w14:paraId="5AC8A165">
      <w:pPr>
        <w:pStyle w:val="7"/>
        <w:widowControl/>
        <w:pBdr>
          <w:top w:val="single" w:color="auto" w:sz="4" w:space="0"/>
          <w:left w:val="single" w:color="auto" w:sz="4" w:space="0"/>
          <w:bottom w:val="single" w:color="auto" w:sz="4" w:space="0"/>
          <w:right w:val="single" w:color="auto" w:sz="4" w:space="0"/>
        </w:pBdr>
        <w:shd w:val="clear" w:color="auto"/>
        <w:spacing w:before="0" w:after="0" w:line="400" w:lineRule="exact"/>
        <w:rPr>
          <w:rFonts w:hint="eastAsia" w:ascii="仿宋" w:hAnsi="仿宋" w:eastAsia="仿宋" w:cs="仿宋"/>
          <w:color w:val="333333"/>
        </w:rPr>
      </w:pPr>
      <w:r>
        <w:rPr>
          <w:rStyle w:val="24"/>
          <w:rFonts w:hint="eastAsia" w:ascii="仿宋" w:hAnsi="仿宋" w:eastAsia="仿宋" w:cs="仿宋"/>
          <w:b/>
          <w:bCs/>
          <w:color w:val="333333"/>
          <w:shd w:val="clear" w:color="auto" w:fill="FFFFFF"/>
        </w:rPr>
        <w:t>项目概况</w:t>
      </w:r>
    </w:p>
    <w:p w14:paraId="75F0B85C">
      <w:pPr>
        <w:pStyle w:val="18"/>
        <w:pBdr>
          <w:top w:val="single" w:color="auto" w:sz="4" w:space="0"/>
          <w:left w:val="single" w:color="auto" w:sz="4" w:space="0"/>
          <w:bottom w:val="single" w:color="auto" w:sz="4" w:space="0"/>
          <w:right w:val="single" w:color="auto" w:sz="4" w:space="0"/>
        </w:pBdr>
        <w:shd w:val="clear" w:color="auto"/>
        <w:spacing w:before="0" w:beforeAutospacing="0" w:after="0" w:afterAutospacing="0" w:line="400" w:lineRule="exact"/>
        <w:ind w:firstLine="480"/>
        <w:jc w:val="both"/>
        <w:rPr>
          <w:rFonts w:hint="eastAsia" w:ascii="仿宋" w:hAnsi="仿宋" w:eastAsia="仿宋" w:cs="仿宋"/>
          <w:color w:val="333333"/>
        </w:rPr>
      </w:pPr>
      <w:r>
        <w:rPr>
          <w:rFonts w:hint="eastAsia" w:ascii="仿宋" w:hAnsi="仿宋" w:eastAsia="仿宋" w:cs="仿宋"/>
          <w:color w:val="333333"/>
          <w:u w:val="single"/>
          <w:shd w:val="clear" w:color="auto" w:fill="FFFFFF"/>
        </w:rPr>
        <w:t>数字减影血管造影系统（DSA）和电子胃肠镜机采购项目</w:t>
      </w:r>
      <w:r>
        <w:rPr>
          <w:rFonts w:hint="eastAsia" w:ascii="仿宋" w:hAnsi="仿宋" w:eastAsia="仿宋" w:cs="仿宋"/>
          <w:color w:val="333333"/>
          <w:shd w:val="clear" w:color="auto" w:fill="FFFFFF"/>
        </w:rPr>
        <w:t>招标项目的潜在投标人应在</w:t>
      </w:r>
      <w:r>
        <w:rPr>
          <w:rFonts w:hint="eastAsia" w:ascii="仿宋" w:hAnsi="仿宋" w:eastAsia="仿宋" w:cs="仿宋"/>
          <w:color w:val="333333"/>
          <w:u w:val="single"/>
          <w:shd w:val="clear" w:color="auto" w:fill="FFFFFF"/>
        </w:rPr>
        <w:t>全国公共资源交易中心平台（陕西省·延安市）</w:t>
      </w:r>
      <w:r>
        <w:rPr>
          <w:rFonts w:hint="eastAsia" w:ascii="仿宋" w:hAnsi="仿宋" w:eastAsia="仿宋" w:cs="仿宋"/>
          <w:color w:val="333333"/>
          <w:shd w:val="clear" w:color="auto" w:fill="FFFFFF"/>
        </w:rPr>
        <w:t>获取招标文件，</w:t>
      </w:r>
      <w:r>
        <w:rPr>
          <w:rFonts w:hint="eastAsia" w:ascii="仿宋" w:hAnsi="仿宋" w:eastAsia="仿宋" w:cs="仿宋"/>
          <w:color w:val="333333"/>
          <w:highlight w:val="none"/>
          <w:shd w:val="clear" w:color="auto" w:fill="FFFFFF"/>
        </w:rPr>
        <w:t>并于</w:t>
      </w:r>
      <w:r>
        <w:rPr>
          <w:rFonts w:hint="eastAsia" w:ascii="仿宋" w:hAnsi="仿宋" w:eastAsia="仿宋" w:cs="仿宋"/>
          <w:color w:val="333333"/>
          <w:highlight w:val="none"/>
          <w:u w:val="single"/>
          <w:shd w:val="clear" w:color="auto" w:fill="FFFFFF"/>
          <w:lang w:val="zh-CN"/>
        </w:rPr>
        <w:t>202</w:t>
      </w:r>
      <w:r>
        <w:rPr>
          <w:rFonts w:hint="eastAsia" w:ascii="仿宋" w:hAnsi="仿宋" w:eastAsia="仿宋" w:cs="仿宋"/>
          <w:color w:val="333333"/>
          <w:highlight w:val="none"/>
          <w:u w:val="single"/>
          <w:shd w:val="clear" w:color="auto" w:fill="FFFFFF"/>
          <w:lang w:val="en-US" w:eastAsia="zh-CN"/>
        </w:rPr>
        <w:t>6</w:t>
      </w:r>
      <w:r>
        <w:rPr>
          <w:rFonts w:hint="eastAsia" w:ascii="仿宋" w:hAnsi="仿宋" w:eastAsia="仿宋" w:cs="仿宋"/>
          <w:color w:val="333333"/>
          <w:highlight w:val="none"/>
          <w:u w:val="single"/>
          <w:shd w:val="clear" w:color="auto" w:fill="FFFFFF"/>
          <w:lang w:val="zh-CN"/>
        </w:rPr>
        <w:t>年</w:t>
      </w:r>
      <w:r>
        <w:rPr>
          <w:rFonts w:hint="eastAsia" w:ascii="仿宋" w:hAnsi="仿宋" w:eastAsia="仿宋" w:cs="仿宋"/>
          <w:color w:val="333333"/>
          <w:highlight w:val="none"/>
          <w:u w:val="single"/>
          <w:shd w:val="clear" w:color="auto" w:fill="FFFFFF"/>
          <w:lang w:val="en-US" w:eastAsia="zh-CN"/>
        </w:rPr>
        <w:t>03</w:t>
      </w:r>
      <w:r>
        <w:rPr>
          <w:rFonts w:hint="eastAsia" w:ascii="仿宋" w:hAnsi="仿宋" w:eastAsia="仿宋" w:cs="仿宋"/>
          <w:color w:val="333333"/>
          <w:highlight w:val="none"/>
          <w:u w:val="single"/>
          <w:shd w:val="clear" w:color="auto" w:fill="FFFFFF"/>
          <w:lang w:val="zh-CN"/>
        </w:rPr>
        <w:t>月</w:t>
      </w:r>
      <w:r>
        <w:rPr>
          <w:rFonts w:hint="eastAsia" w:ascii="仿宋" w:hAnsi="仿宋" w:eastAsia="仿宋" w:cs="仿宋"/>
          <w:color w:val="333333"/>
          <w:highlight w:val="none"/>
          <w:u w:val="single"/>
          <w:shd w:val="clear" w:color="auto" w:fill="FFFFFF"/>
          <w:lang w:val="en-US" w:eastAsia="zh-CN"/>
        </w:rPr>
        <w:t>04</w:t>
      </w:r>
      <w:r>
        <w:rPr>
          <w:rFonts w:hint="eastAsia" w:ascii="仿宋" w:hAnsi="仿宋" w:eastAsia="仿宋" w:cs="仿宋"/>
          <w:color w:val="333333"/>
          <w:highlight w:val="none"/>
          <w:u w:val="single"/>
          <w:shd w:val="clear" w:color="auto" w:fill="FFFFFF"/>
          <w:lang w:val="zh-CN"/>
        </w:rPr>
        <w:t>日</w:t>
      </w:r>
      <w:r>
        <w:rPr>
          <w:rFonts w:hint="eastAsia" w:ascii="仿宋" w:hAnsi="仿宋" w:eastAsia="仿宋" w:cs="仿宋"/>
          <w:color w:val="333333"/>
          <w:highlight w:val="none"/>
          <w:u w:val="single"/>
          <w:shd w:val="clear" w:color="auto" w:fill="FFFFFF"/>
          <w:lang w:val="en-US" w:eastAsia="zh-CN"/>
        </w:rPr>
        <w:t>14</w:t>
      </w:r>
      <w:r>
        <w:rPr>
          <w:rFonts w:hint="eastAsia" w:ascii="仿宋" w:hAnsi="仿宋" w:eastAsia="仿宋" w:cs="仿宋"/>
          <w:color w:val="333333"/>
          <w:highlight w:val="none"/>
          <w:u w:val="single"/>
          <w:shd w:val="clear" w:color="auto" w:fill="FFFFFF"/>
          <w:lang w:val="zh-CN"/>
        </w:rPr>
        <w:t>:</w:t>
      </w:r>
      <w:r>
        <w:rPr>
          <w:rFonts w:hint="eastAsia" w:ascii="仿宋" w:hAnsi="仿宋" w:eastAsia="仿宋" w:cs="仿宋"/>
          <w:color w:val="333333"/>
          <w:highlight w:val="none"/>
          <w:u w:val="single"/>
          <w:shd w:val="clear" w:color="auto" w:fill="FFFFFF"/>
          <w:lang w:val="en-US" w:eastAsia="zh-CN"/>
        </w:rPr>
        <w:t>3</w:t>
      </w:r>
      <w:r>
        <w:rPr>
          <w:rFonts w:hint="eastAsia" w:ascii="仿宋" w:hAnsi="仿宋" w:eastAsia="仿宋" w:cs="仿宋"/>
          <w:color w:val="333333"/>
          <w:highlight w:val="none"/>
          <w:u w:val="single"/>
          <w:shd w:val="clear" w:color="auto" w:fill="FFFFFF"/>
          <w:lang w:val="zh-CN"/>
        </w:rPr>
        <w:t>0</w:t>
      </w:r>
      <w:r>
        <w:rPr>
          <w:rFonts w:hint="eastAsia" w:ascii="仿宋" w:hAnsi="仿宋" w:eastAsia="仿宋" w:cs="仿宋"/>
          <w:color w:val="333333"/>
          <w:highlight w:val="none"/>
          <w:shd w:val="clear" w:color="auto" w:fill="FFFFFF"/>
        </w:rPr>
        <w:t>（北京时间）前递交投标文件。</w:t>
      </w:r>
    </w:p>
    <w:p w14:paraId="099A5485">
      <w:pPr>
        <w:spacing w:line="400" w:lineRule="exact"/>
        <w:ind w:firstLine="480" w:firstLineChars="200"/>
        <w:outlineLvl w:val="1"/>
        <w:rPr>
          <w:rFonts w:hint="eastAsia" w:ascii="仿宋" w:hAnsi="仿宋" w:eastAsia="仿宋" w:cs="仿宋"/>
          <w:b/>
          <w:bCs/>
          <w:sz w:val="24"/>
        </w:rPr>
      </w:pPr>
      <w:bookmarkStart w:id="4" w:name="_Toc26682"/>
      <w:bookmarkStart w:id="5" w:name="_Toc29284"/>
      <w:r>
        <w:rPr>
          <w:rFonts w:hint="eastAsia" w:ascii="仿宋" w:hAnsi="仿宋" w:eastAsia="仿宋" w:cs="仿宋"/>
          <w:b/>
          <w:bCs/>
          <w:sz w:val="24"/>
        </w:rPr>
        <w:t>一、项目基本情况</w:t>
      </w:r>
      <w:bookmarkEnd w:id="4"/>
      <w:bookmarkEnd w:id="5"/>
    </w:p>
    <w:p w14:paraId="1B88FE44">
      <w:pPr>
        <w:spacing w:line="400" w:lineRule="exact"/>
        <w:ind w:firstLine="480" w:firstLineChars="200"/>
        <w:outlineLvl w:val="1"/>
        <w:rPr>
          <w:rFonts w:hint="eastAsia" w:ascii="仿宋" w:hAnsi="仿宋" w:eastAsia="仿宋" w:cs="仿宋"/>
          <w:sz w:val="24"/>
        </w:rPr>
      </w:pPr>
      <w:bookmarkStart w:id="6" w:name="_Toc15006"/>
      <w:bookmarkStart w:id="7" w:name="_Toc5548"/>
      <w:r>
        <w:rPr>
          <w:rFonts w:hint="eastAsia" w:ascii="仿宋" w:hAnsi="仿宋" w:eastAsia="仿宋" w:cs="仿宋"/>
          <w:sz w:val="24"/>
        </w:rPr>
        <w:t>项目编号：</w:t>
      </w:r>
      <w:bookmarkEnd w:id="6"/>
      <w:bookmarkEnd w:id="7"/>
      <w:r>
        <w:rPr>
          <w:rFonts w:hint="eastAsia" w:ascii="仿宋" w:hAnsi="仿宋" w:eastAsia="仿宋" w:cs="仿宋"/>
          <w:sz w:val="24"/>
          <w:lang w:val="zh-CN"/>
        </w:rPr>
        <w:t>SCZD2026-ZB-0332-001</w:t>
      </w:r>
    </w:p>
    <w:p w14:paraId="48F7E4E1">
      <w:pPr>
        <w:spacing w:line="400" w:lineRule="exact"/>
        <w:ind w:firstLine="480" w:firstLineChars="200"/>
        <w:outlineLvl w:val="1"/>
        <w:rPr>
          <w:rFonts w:hint="eastAsia" w:ascii="仿宋" w:hAnsi="仿宋" w:eastAsia="仿宋" w:cs="仿宋"/>
          <w:sz w:val="24"/>
          <w:lang w:eastAsia="zh-CN"/>
        </w:rPr>
      </w:pPr>
      <w:bookmarkStart w:id="8" w:name="_Toc4865"/>
      <w:bookmarkStart w:id="9" w:name="_Toc32551"/>
      <w:r>
        <w:rPr>
          <w:rFonts w:hint="eastAsia" w:ascii="仿宋" w:hAnsi="仿宋" w:eastAsia="仿宋" w:cs="仿宋"/>
          <w:sz w:val="24"/>
        </w:rPr>
        <w:t>项目名称：</w:t>
      </w:r>
      <w:bookmarkEnd w:id="8"/>
      <w:bookmarkEnd w:id="9"/>
      <w:r>
        <w:rPr>
          <w:rFonts w:hint="eastAsia" w:ascii="仿宋" w:hAnsi="仿宋" w:eastAsia="仿宋" w:cs="仿宋"/>
          <w:sz w:val="24"/>
        </w:rPr>
        <w:t>数字减影血管造影系统（DSA）和电子胃肠镜机采购项目</w:t>
      </w:r>
    </w:p>
    <w:p w14:paraId="718C6DB7">
      <w:pPr>
        <w:spacing w:line="400" w:lineRule="exact"/>
        <w:ind w:firstLine="480" w:firstLineChars="200"/>
        <w:outlineLvl w:val="1"/>
        <w:rPr>
          <w:rFonts w:hint="eastAsia" w:ascii="仿宋" w:hAnsi="仿宋" w:eastAsia="仿宋" w:cs="仿宋"/>
          <w:sz w:val="24"/>
        </w:rPr>
      </w:pPr>
      <w:bookmarkStart w:id="10" w:name="_Toc15376"/>
      <w:bookmarkStart w:id="11" w:name="_Toc26295"/>
      <w:r>
        <w:rPr>
          <w:rFonts w:hint="eastAsia" w:ascii="仿宋" w:hAnsi="仿宋" w:eastAsia="仿宋" w:cs="仿宋"/>
          <w:sz w:val="24"/>
        </w:rPr>
        <w:t>采购方式：公开招标</w:t>
      </w:r>
      <w:bookmarkEnd w:id="10"/>
      <w:bookmarkEnd w:id="11"/>
    </w:p>
    <w:p w14:paraId="5186FB1E">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预算金额：8,309,700.00元</w:t>
      </w:r>
    </w:p>
    <w:p w14:paraId="0A6227AE">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采购需求：</w:t>
      </w:r>
    </w:p>
    <w:p w14:paraId="1247DCC3">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合同包1(数字减影血管造影系统（DSA）和电子胃肠镜机采购):</w:t>
      </w:r>
    </w:p>
    <w:p w14:paraId="14BEA8E3">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合同包预算金额：8,309,700.00元</w:t>
      </w:r>
    </w:p>
    <w:p w14:paraId="4F121A62">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合同包最高限价：8,309,700.00元</w:t>
      </w:r>
    </w:p>
    <w:tbl>
      <w:tblPr>
        <w:tblStyle w:val="21"/>
        <w:tblW w:w="4884" w:type="pct"/>
        <w:tblInd w:w="20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1462"/>
        <w:gridCol w:w="1957"/>
        <w:gridCol w:w="1167"/>
        <w:gridCol w:w="1883"/>
        <w:gridCol w:w="1656"/>
      </w:tblGrid>
      <w:tr w14:paraId="1EF28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pct"/>
          </w:tcPr>
          <w:p w14:paraId="350394EC">
            <w:pPr>
              <w:pStyle w:val="43"/>
              <w:rPr>
                <w:rFonts w:hint="eastAsia" w:ascii="仿宋" w:hAnsi="仿宋" w:eastAsia="仿宋" w:cs="仿宋"/>
                <w:kern w:val="2"/>
                <w:sz w:val="24"/>
                <w:szCs w:val="24"/>
                <w:lang w:val="en-US" w:eastAsia="zh-CN" w:bidi="ar-SA"/>
              </w:rPr>
            </w:pPr>
            <w:bookmarkStart w:id="12" w:name="_Toc7547"/>
            <w:bookmarkStart w:id="13" w:name="_Toc3208"/>
            <w:r>
              <w:rPr>
                <w:rFonts w:hint="eastAsia" w:ascii="仿宋" w:hAnsi="仿宋" w:eastAsia="仿宋" w:cs="仿宋"/>
                <w:kern w:val="2"/>
                <w:sz w:val="24"/>
                <w:szCs w:val="24"/>
                <w:lang w:val="en-US" w:eastAsia="zh-CN" w:bidi="ar-SA"/>
              </w:rPr>
              <w:t>品目号</w:t>
            </w:r>
          </w:p>
        </w:tc>
        <w:tc>
          <w:tcPr>
            <w:tcW w:w="805" w:type="pct"/>
          </w:tcPr>
          <w:p w14:paraId="332A89D8">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品目名称</w:t>
            </w:r>
          </w:p>
        </w:tc>
        <w:tc>
          <w:tcPr>
            <w:tcW w:w="1078" w:type="pct"/>
          </w:tcPr>
          <w:p w14:paraId="0A65FB96">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采购标的</w:t>
            </w:r>
          </w:p>
        </w:tc>
        <w:tc>
          <w:tcPr>
            <w:tcW w:w="643" w:type="pct"/>
          </w:tcPr>
          <w:p w14:paraId="27306EF0">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数量（单位）</w:t>
            </w:r>
          </w:p>
        </w:tc>
        <w:tc>
          <w:tcPr>
            <w:tcW w:w="1037" w:type="pct"/>
          </w:tcPr>
          <w:p w14:paraId="685B977E">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技术规格、参数及要求</w:t>
            </w:r>
          </w:p>
        </w:tc>
        <w:tc>
          <w:tcPr>
            <w:tcW w:w="912" w:type="pct"/>
          </w:tcPr>
          <w:p w14:paraId="2CBE5682">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品目预算(元)</w:t>
            </w:r>
          </w:p>
        </w:tc>
      </w:tr>
      <w:tr w14:paraId="0035B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pct"/>
          </w:tcPr>
          <w:p w14:paraId="7541319F">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p>
        </w:tc>
        <w:tc>
          <w:tcPr>
            <w:tcW w:w="805" w:type="pct"/>
          </w:tcPr>
          <w:p w14:paraId="6385BB8F">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医用 X 线诊断设备</w:t>
            </w:r>
          </w:p>
        </w:tc>
        <w:tc>
          <w:tcPr>
            <w:tcW w:w="1078" w:type="pct"/>
          </w:tcPr>
          <w:p w14:paraId="39974BAE">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数字减影血管造影系统（DSA）和电子胃肠镜机</w:t>
            </w:r>
          </w:p>
        </w:tc>
        <w:tc>
          <w:tcPr>
            <w:tcW w:w="643" w:type="pct"/>
          </w:tcPr>
          <w:p w14:paraId="37589C56">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1(批)</w:t>
            </w:r>
          </w:p>
        </w:tc>
        <w:tc>
          <w:tcPr>
            <w:tcW w:w="1037" w:type="pct"/>
          </w:tcPr>
          <w:p w14:paraId="1798D03B">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详见采购文件</w:t>
            </w:r>
          </w:p>
        </w:tc>
        <w:tc>
          <w:tcPr>
            <w:tcW w:w="912" w:type="pct"/>
          </w:tcPr>
          <w:p w14:paraId="2B5EDAEB">
            <w:pPr>
              <w:pStyle w:val="4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8,309,700.00</w:t>
            </w:r>
          </w:p>
        </w:tc>
      </w:tr>
    </w:tbl>
    <w:p w14:paraId="0A203A8D">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本合同包不接受联合体投标</w:t>
      </w:r>
      <w:bookmarkEnd w:id="12"/>
      <w:bookmarkEnd w:id="13"/>
    </w:p>
    <w:p w14:paraId="12B3E4B5">
      <w:pPr>
        <w:spacing w:line="400" w:lineRule="exact"/>
        <w:ind w:firstLine="480" w:firstLineChars="200"/>
        <w:outlineLvl w:val="1"/>
        <w:rPr>
          <w:rFonts w:hint="eastAsia" w:ascii="仿宋" w:hAnsi="仿宋" w:eastAsia="仿宋" w:cs="仿宋"/>
          <w:sz w:val="24"/>
          <w:highlight w:val="none"/>
          <w:lang w:val="en-US" w:eastAsia="zh-CN"/>
        </w:rPr>
      </w:pPr>
      <w:bookmarkStart w:id="14" w:name="_Toc3634"/>
      <w:bookmarkStart w:id="15" w:name="_Toc31760"/>
      <w:r>
        <w:rPr>
          <w:rFonts w:hint="eastAsia" w:ascii="仿宋" w:hAnsi="仿宋" w:eastAsia="仿宋" w:cs="仿宋"/>
          <w:sz w:val="24"/>
          <w:highlight w:val="none"/>
        </w:rPr>
        <w:t>合同履行期限：</w:t>
      </w:r>
      <w:bookmarkEnd w:id="14"/>
      <w:bookmarkEnd w:id="15"/>
      <w:r>
        <w:rPr>
          <w:rFonts w:hint="eastAsia" w:ascii="仿宋" w:hAnsi="仿宋" w:eastAsia="仿宋" w:cs="仿宋"/>
          <w:sz w:val="24"/>
          <w:highlight w:val="none"/>
        </w:rPr>
        <w:t>合同签订后60天内</w:t>
      </w:r>
    </w:p>
    <w:p w14:paraId="57C3F0A2">
      <w:pPr>
        <w:spacing w:line="400" w:lineRule="exact"/>
        <w:ind w:firstLine="480" w:firstLineChars="200"/>
        <w:outlineLvl w:val="1"/>
        <w:rPr>
          <w:rFonts w:hint="eastAsia" w:ascii="仿宋" w:hAnsi="仿宋" w:eastAsia="仿宋" w:cs="仿宋"/>
          <w:b/>
          <w:bCs/>
          <w:sz w:val="24"/>
          <w:highlight w:val="none"/>
        </w:rPr>
      </w:pPr>
      <w:bookmarkStart w:id="16" w:name="_Toc6429"/>
      <w:bookmarkStart w:id="17" w:name="_Toc8591"/>
      <w:r>
        <w:rPr>
          <w:rFonts w:hint="eastAsia" w:ascii="仿宋" w:hAnsi="仿宋" w:eastAsia="仿宋" w:cs="仿宋"/>
          <w:b/>
          <w:bCs/>
          <w:sz w:val="24"/>
          <w:highlight w:val="none"/>
        </w:rPr>
        <w:t>二、申请人的资格要求</w:t>
      </w:r>
      <w:bookmarkEnd w:id="16"/>
      <w:bookmarkEnd w:id="17"/>
    </w:p>
    <w:p w14:paraId="6DE1F009">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3D3A240">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2.落实政府采购政策需满足的资格要求：</w:t>
      </w:r>
    </w:p>
    <w:p w14:paraId="3F90096A">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合同包1(数字减影血管造影系统（DSA）和电子胃肠镜机采购)落实政府采购政策需满足的资格要求如下:</w:t>
      </w:r>
    </w:p>
    <w:p w14:paraId="414469F5">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无，本项目为非专门面向中小企业的项目。</w:t>
      </w:r>
    </w:p>
    <w:p w14:paraId="2E44A4C1">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3.本项目的特定资格要求：</w:t>
      </w:r>
    </w:p>
    <w:p w14:paraId="34AA0F92">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合同包1(数字减影血管造影系统（DSA）和电子胃肠镜机采购)特定资格要求如下:</w:t>
      </w:r>
    </w:p>
    <w:p w14:paraId="5E443A70">
      <w:pPr>
        <w:spacing w:line="400" w:lineRule="exact"/>
        <w:ind w:firstLine="480" w:firstLineChars="200"/>
        <w:outlineLvl w:val="1"/>
        <w:rPr>
          <w:rFonts w:hint="eastAsia" w:ascii="仿宋" w:hAnsi="仿宋" w:eastAsia="仿宋" w:cs="仿宋"/>
          <w:sz w:val="24"/>
        </w:rPr>
      </w:pPr>
      <w:r>
        <w:rPr>
          <w:rFonts w:hint="eastAsia" w:ascii="仿宋" w:hAnsi="仿宋" w:eastAsia="仿宋" w:cs="仿宋"/>
          <w:sz w:val="24"/>
        </w:rPr>
        <w:t>3.1投标人参加本项目的合法授权人授权委托书； 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授权代表在本单位养老保险缴纳证明）；</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3.2投标人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3.3投标产品属于第二类医疗器械管理的投标人需提供第二类医疗器械经营备案凭证（投标产品须在其经营范围内），投标产品属于第三类医疗器械管理的投标人需提供医疗器械经营许可证（投标产品须在其经营范围内），若投标人为制造厂家须同时提供具有医疗器械生产许可证（投标产品须在其生产范围内）；</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3.4投标产品属于医疗器械管理范围的须提供医疗器械注册证；</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3.5投标产品属于放射性同位素和射线装置管理的，代理商参与提供代理商及生产厂家的《辐射安全许可证》，生产厂家直接参与的提供厂家《辐射安全许可证》：投标产品属于放射性同位素和射线装置管理的，代理商参与提供代理商及生产厂家的《辐射安全许可证》，生产厂家直接参与的提供厂家《辐射安全许可证》</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3.6投标人不得存在下列情形之一：</w:t>
      </w:r>
      <w:r>
        <w:rPr>
          <w:rFonts w:hint="eastAsia" w:ascii="仿宋" w:hAnsi="仿宋" w:eastAsia="仿宋" w:cs="仿宋"/>
          <w:sz w:val="24"/>
        </w:rPr>
        <w:br w:type="textWrapping"/>
      </w:r>
      <w:r>
        <w:rPr>
          <w:rFonts w:hint="eastAsia" w:ascii="仿宋" w:hAnsi="仿宋" w:eastAsia="仿宋" w:cs="仿宋"/>
          <w:sz w:val="24"/>
        </w:rPr>
        <w:t>（1）单位负责人为同一人或者存在直接控股、管理关系的不同投标人，不得参加本次采购活动；</w:t>
      </w:r>
      <w:r>
        <w:rPr>
          <w:rFonts w:hint="eastAsia" w:ascii="仿宋" w:hAnsi="仿宋" w:eastAsia="仿宋" w:cs="仿宋"/>
          <w:sz w:val="24"/>
        </w:rPr>
        <w:br w:type="textWrapping"/>
      </w:r>
      <w:r>
        <w:rPr>
          <w:rFonts w:hint="eastAsia" w:ascii="仿宋" w:hAnsi="仿宋" w:eastAsia="仿宋" w:cs="仿宋"/>
          <w:sz w:val="24"/>
        </w:rPr>
        <w:t>（2）为本项目提供整体设计、规范编制或者项目管理、监理、检测等服务的投标人，不得再参加本项目的采购活动；</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3.7需按照招标公告要求的方式获取招标文件并登记备案，未按招标公告要求的方式获取招标文件并登记备案的投标人均无资格参加投标。</w:t>
      </w:r>
    </w:p>
    <w:p w14:paraId="5E4F31A7">
      <w:pPr>
        <w:spacing w:line="400" w:lineRule="exact"/>
        <w:ind w:firstLine="480" w:firstLineChars="200"/>
        <w:outlineLvl w:val="1"/>
        <w:rPr>
          <w:rFonts w:hint="eastAsia" w:ascii="仿宋" w:hAnsi="仿宋" w:eastAsia="仿宋" w:cs="仿宋"/>
          <w:b/>
          <w:bCs/>
          <w:sz w:val="24"/>
        </w:rPr>
      </w:pPr>
      <w:bookmarkStart w:id="18" w:name="_Toc17641"/>
      <w:bookmarkStart w:id="19" w:name="_Toc17837"/>
      <w:r>
        <w:rPr>
          <w:rFonts w:hint="eastAsia" w:ascii="仿宋" w:hAnsi="仿宋" w:eastAsia="仿宋" w:cs="仿宋"/>
          <w:b/>
          <w:bCs/>
          <w:sz w:val="24"/>
        </w:rPr>
        <w:t>三、获取招标文件</w:t>
      </w:r>
      <w:bookmarkEnd w:id="18"/>
      <w:bookmarkEnd w:id="19"/>
    </w:p>
    <w:p w14:paraId="497B1B9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时间：2026年02月12日 至 2026年02月25日，每天上午 </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 xml:space="preserve">:00:00 至 12:00:00 ，下午 12:00:00 至 </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 xml:space="preserve"> （北京时间）</w:t>
      </w:r>
    </w:p>
    <w:p w14:paraId="5AED4AA0">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途经</w:t>
      </w:r>
      <w:r>
        <w:rPr>
          <w:rFonts w:hint="eastAsia" w:ascii="仿宋" w:hAnsi="仿宋" w:eastAsia="仿宋" w:cs="仿宋"/>
          <w:sz w:val="24"/>
        </w:rPr>
        <w:t>：全国公共资源交易中心平台（陕西省·延安市）</w:t>
      </w:r>
    </w:p>
    <w:p w14:paraId="198384E1">
      <w:pPr>
        <w:spacing w:line="400" w:lineRule="exact"/>
        <w:ind w:firstLine="480" w:firstLineChars="200"/>
        <w:rPr>
          <w:rFonts w:hint="eastAsia" w:ascii="仿宋" w:hAnsi="仿宋" w:eastAsia="仿宋" w:cs="仿宋"/>
          <w:sz w:val="24"/>
        </w:rPr>
      </w:pPr>
      <w:r>
        <w:rPr>
          <w:rFonts w:hint="eastAsia" w:ascii="仿宋" w:hAnsi="仿宋" w:eastAsia="仿宋" w:cs="仿宋"/>
          <w:sz w:val="24"/>
        </w:rPr>
        <w:t>方式：在线获取</w:t>
      </w:r>
    </w:p>
    <w:p w14:paraId="010759A7">
      <w:pPr>
        <w:spacing w:line="400" w:lineRule="exact"/>
        <w:ind w:firstLine="480" w:firstLineChars="200"/>
        <w:rPr>
          <w:rFonts w:hint="eastAsia" w:ascii="仿宋" w:hAnsi="仿宋" w:eastAsia="仿宋" w:cs="仿宋"/>
          <w:sz w:val="24"/>
        </w:rPr>
      </w:pPr>
      <w:r>
        <w:rPr>
          <w:rFonts w:hint="eastAsia" w:ascii="仿宋" w:hAnsi="仿宋" w:eastAsia="仿宋" w:cs="仿宋"/>
          <w:sz w:val="24"/>
        </w:rPr>
        <w:t>售价：0元</w:t>
      </w:r>
    </w:p>
    <w:p w14:paraId="04A4524D">
      <w:pPr>
        <w:spacing w:line="400" w:lineRule="exact"/>
        <w:ind w:firstLine="480" w:firstLineChars="200"/>
        <w:outlineLvl w:val="1"/>
        <w:rPr>
          <w:rFonts w:hint="eastAsia" w:ascii="仿宋" w:hAnsi="仿宋" w:eastAsia="仿宋" w:cs="仿宋"/>
          <w:b/>
          <w:bCs/>
          <w:sz w:val="24"/>
        </w:rPr>
      </w:pPr>
      <w:bookmarkStart w:id="20" w:name="_Toc14528"/>
      <w:bookmarkStart w:id="21" w:name="_Toc18262"/>
      <w:r>
        <w:rPr>
          <w:rFonts w:hint="eastAsia" w:ascii="仿宋" w:hAnsi="仿宋" w:eastAsia="仿宋" w:cs="仿宋"/>
          <w:b/>
          <w:bCs/>
          <w:sz w:val="24"/>
        </w:rPr>
        <w:t>四、提交投标文件截止时间、开标时间和地点</w:t>
      </w:r>
      <w:bookmarkEnd w:id="20"/>
      <w:bookmarkEnd w:id="21"/>
    </w:p>
    <w:p w14:paraId="10BFB71C">
      <w:pPr>
        <w:spacing w:line="400" w:lineRule="exact"/>
        <w:ind w:firstLine="480" w:firstLineChars="200"/>
        <w:outlineLvl w:val="1"/>
        <w:rPr>
          <w:rFonts w:hint="eastAsia" w:ascii="仿宋" w:hAnsi="仿宋" w:eastAsia="仿宋" w:cs="仿宋"/>
          <w:sz w:val="24"/>
          <w:highlight w:val="none"/>
        </w:rPr>
      </w:pPr>
      <w:bookmarkStart w:id="22" w:name="_Toc18432"/>
      <w:bookmarkStart w:id="23" w:name="_Toc28082"/>
      <w:r>
        <w:rPr>
          <w:rFonts w:hint="eastAsia" w:ascii="仿宋" w:hAnsi="仿宋" w:eastAsia="仿宋" w:cs="仿宋"/>
          <w:sz w:val="24"/>
          <w:highlight w:val="none"/>
        </w:rPr>
        <w:t>时间：</w:t>
      </w:r>
      <w:bookmarkEnd w:id="22"/>
      <w:bookmarkEnd w:id="23"/>
      <w:r>
        <w:rPr>
          <w:rFonts w:hint="eastAsia" w:ascii="仿宋" w:hAnsi="仿宋" w:eastAsia="仿宋" w:cs="仿宋"/>
          <w:sz w:val="24"/>
          <w:highlight w:val="none"/>
        </w:rPr>
        <w:t xml:space="preserve"> 2026年03月04日 14时00分00秒 （北京时间）</w:t>
      </w:r>
    </w:p>
    <w:p w14:paraId="7F337AC6">
      <w:pPr>
        <w:spacing w:line="400" w:lineRule="exact"/>
        <w:ind w:firstLine="480" w:firstLineChars="200"/>
        <w:outlineLvl w:val="1"/>
        <w:rPr>
          <w:rFonts w:hint="eastAsia" w:ascii="仿宋" w:hAnsi="仿宋" w:eastAsia="仿宋" w:cs="仿宋"/>
          <w:sz w:val="24"/>
          <w:highlight w:val="none"/>
          <w:lang w:eastAsia="zh-CN"/>
        </w:rPr>
      </w:pPr>
      <w:bookmarkStart w:id="24" w:name="_Toc18628"/>
      <w:bookmarkStart w:id="25" w:name="_Toc16483"/>
      <w:r>
        <w:rPr>
          <w:rFonts w:hint="eastAsia" w:ascii="仿宋" w:hAnsi="仿宋" w:eastAsia="仿宋" w:cs="仿宋"/>
          <w:sz w:val="24"/>
          <w:highlight w:val="none"/>
        </w:rPr>
        <w:t>提交投标文件地点：</w:t>
      </w:r>
      <w:r>
        <w:rPr>
          <w:rFonts w:hint="eastAsia" w:ascii="仿宋" w:hAnsi="仿宋" w:eastAsia="仿宋" w:cs="仿宋"/>
          <w:sz w:val="24"/>
          <w:highlight w:val="none"/>
          <w:lang w:eastAsia="zh-CN"/>
        </w:rPr>
        <w:t>延安市公共资源交易中心交易</w:t>
      </w:r>
      <w:r>
        <w:rPr>
          <w:rFonts w:hint="eastAsia" w:ascii="仿宋" w:hAnsi="仿宋" w:eastAsia="仿宋" w:cs="仿宋"/>
          <w:sz w:val="24"/>
          <w:highlight w:val="none"/>
          <w:lang w:val="en-US" w:eastAsia="zh-CN"/>
        </w:rPr>
        <w:t>一</w:t>
      </w:r>
      <w:r>
        <w:rPr>
          <w:rFonts w:hint="eastAsia" w:ascii="仿宋" w:hAnsi="仿宋" w:eastAsia="仿宋" w:cs="仿宋"/>
          <w:sz w:val="24"/>
          <w:highlight w:val="none"/>
          <w:lang w:eastAsia="zh-CN"/>
        </w:rPr>
        <w:t>厅（全国公共资源交易平台（陕西省.延安市）不见面开标系统）</w:t>
      </w:r>
      <w:bookmarkEnd w:id="24"/>
      <w:bookmarkEnd w:id="25"/>
    </w:p>
    <w:p w14:paraId="4605BF1A">
      <w:pPr>
        <w:spacing w:line="400" w:lineRule="exact"/>
        <w:ind w:firstLine="480" w:firstLineChars="200"/>
        <w:outlineLvl w:val="1"/>
        <w:rPr>
          <w:rFonts w:hint="eastAsia" w:ascii="仿宋" w:hAnsi="仿宋" w:eastAsia="仿宋" w:cs="仿宋"/>
          <w:sz w:val="24"/>
          <w:highlight w:val="none"/>
        </w:rPr>
      </w:pPr>
      <w:bookmarkStart w:id="26" w:name="_Toc19188"/>
      <w:bookmarkStart w:id="27" w:name="_Toc17181"/>
      <w:r>
        <w:rPr>
          <w:rFonts w:hint="eastAsia" w:ascii="仿宋" w:hAnsi="仿宋" w:eastAsia="仿宋" w:cs="仿宋"/>
          <w:sz w:val="24"/>
          <w:highlight w:val="none"/>
        </w:rPr>
        <w:t>开标地点：</w:t>
      </w:r>
      <w:r>
        <w:rPr>
          <w:rFonts w:hint="eastAsia" w:ascii="仿宋" w:hAnsi="仿宋" w:eastAsia="仿宋" w:cs="仿宋"/>
          <w:sz w:val="24"/>
          <w:highlight w:val="none"/>
          <w:lang w:eastAsia="zh-CN"/>
        </w:rPr>
        <w:t>延安市公共资源交易中心交易</w:t>
      </w:r>
      <w:r>
        <w:rPr>
          <w:rFonts w:hint="eastAsia" w:ascii="仿宋" w:hAnsi="仿宋" w:eastAsia="仿宋" w:cs="仿宋"/>
          <w:sz w:val="24"/>
          <w:highlight w:val="none"/>
          <w:lang w:val="en-US" w:eastAsia="zh-CN"/>
        </w:rPr>
        <w:t>一</w:t>
      </w:r>
      <w:r>
        <w:rPr>
          <w:rFonts w:hint="eastAsia" w:ascii="仿宋" w:hAnsi="仿宋" w:eastAsia="仿宋" w:cs="仿宋"/>
          <w:sz w:val="24"/>
          <w:highlight w:val="none"/>
          <w:lang w:eastAsia="zh-CN"/>
        </w:rPr>
        <w:t>厅（全国公共资源交易平台（陕西省.延安市）不见面开标系统）</w:t>
      </w:r>
      <w:bookmarkEnd w:id="26"/>
      <w:bookmarkEnd w:id="27"/>
    </w:p>
    <w:p w14:paraId="19362EAA">
      <w:pPr>
        <w:spacing w:line="400" w:lineRule="exact"/>
        <w:ind w:firstLine="480" w:firstLineChars="200"/>
        <w:outlineLvl w:val="1"/>
        <w:rPr>
          <w:rFonts w:hint="eastAsia" w:ascii="仿宋" w:hAnsi="仿宋" w:eastAsia="仿宋" w:cs="仿宋"/>
          <w:sz w:val="24"/>
          <w:highlight w:val="none"/>
        </w:rPr>
      </w:pPr>
      <w:bookmarkStart w:id="28" w:name="_Toc26503"/>
      <w:bookmarkStart w:id="29" w:name="_Toc1431"/>
      <w:r>
        <w:rPr>
          <w:rFonts w:hint="eastAsia" w:ascii="仿宋" w:hAnsi="仿宋" w:eastAsia="仿宋" w:cs="仿宋"/>
          <w:b/>
          <w:bCs/>
          <w:sz w:val="24"/>
          <w:highlight w:val="none"/>
        </w:rPr>
        <w:t>五、公告期限</w:t>
      </w:r>
      <w:bookmarkEnd w:id="28"/>
      <w:bookmarkEnd w:id="29"/>
    </w:p>
    <w:p w14:paraId="08B67A57">
      <w:pPr>
        <w:spacing w:line="400" w:lineRule="exact"/>
        <w:ind w:firstLine="480" w:firstLineChars="200"/>
        <w:rPr>
          <w:rFonts w:hint="eastAsia" w:ascii="仿宋" w:hAnsi="仿宋" w:eastAsia="仿宋" w:cs="仿宋"/>
          <w:sz w:val="24"/>
        </w:rPr>
      </w:pPr>
      <w:r>
        <w:rPr>
          <w:rFonts w:hint="eastAsia" w:ascii="仿宋" w:hAnsi="仿宋" w:eastAsia="仿宋" w:cs="仿宋"/>
          <w:sz w:val="24"/>
        </w:rPr>
        <w:t>自本公告发布之日起5个工作日。</w:t>
      </w:r>
    </w:p>
    <w:p w14:paraId="03B7D59C">
      <w:pPr>
        <w:spacing w:line="400" w:lineRule="exact"/>
        <w:ind w:firstLine="480" w:firstLineChars="200"/>
        <w:outlineLvl w:val="1"/>
        <w:rPr>
          <w:rFonts w:hint="eastAsia" w:ascii="仿宋" w:hAnsi="仿宋" w:eastAsia="仿宋" w:cs="仿宋"/>
          <w:b/>
          <w:bCs/>
          <w:sz w:val="24"/>
        </w:rPr>
      </w:pPr>
      <w:bookmarkStart w:id="30" w:name="_Toc29509"/>
      <w:bookmarkStart w:id="31" w:name="_Toc20586"/>
      <w:r>
        <w:rPr>
          <w:rFonts w:hint="eastAsia" w:ascii="仿宋" w:hAnsi="仿宋" w:eastAsia="仿宋" w:cs="仿宋"/>
          <w:b/>
          <w:bCs/>
          <w:sz w:val="24"/>
        </w:rPr>
        <w:t>六、其他补充事宜</w:t>
      </w:r>
      <w:bookmarkEnd w:id="30"/>
      <w:bookmarkEnd w:id="31"/>
    </w:p>
    <w:p w14:paraId="23101274">
      <w:pPr>
        <w:pStyle w:val="9"/>
        <w:spacing w:line="400" w:lineRule="exact"/>
        <w:ind w:firstLine="480"/>
        <w:rPr>
          <w:rFonts w:hint="eastAsia" w:ascii="仿宋" w:hAnsi="仿宋" w:eastAsia="仿宋" w:cs="仿宋"/>
        </w:rPr>
      </w:pPr>
      <w:r>
        <w:rPr>
          <w:rFonts w:hint="eastAsia" w:ascii="仿宋" w:hAnsi="仿宋" w:eastAsia="仿宋" w:cs="仿宋"/>
        </w:rPr>
        <w:t>特别注意：本项目按照财政规定，采用全国公共资源交易平台（陕西省·延安市）平台进行全线上获取文件，各供应商自行在招标文件获取时间内下载电子招标文件，未在规定时间内下载文件的供应商，后期无法参与投标，承担的后果自行负责！</w:t>
      </w:r>
    </w:p>
    <w:p w14:paraId="18C022F5">
      <w:pPr>
        <w:pStyle w:val="9"/>
        <w:spacing w:line="400" w:lineRule="exact"/>
        <w:ind w:firstLine="480"/>
        <w:rPr>
          <w:rFonts w:hint="eastAsia" w:ascii="仿宋" w:hAnsi="仿宋" w:eastAsia="仿宋" w:cs="仿宋"/>
        </w:rPr>
      </w:pPr>
      <w:r>
        <w:rPr>
          <w:rFonts w:hint="eastAsia" w:ascii="仿宋" w:hAnsi="仿宋" w:eastAsia="仿宋" w:cs="仿宋"/>
        </w:rPr>
        <w:t>1、落实政府采购政策：</w:t>
      </w:r>
    </w:p>
    <w:p w14:paraId="4810AD11">
      <w:pPr>
        <w:pStyle w:val="9"/>
        <w:spacing w:line="400" w:lineRule="exact"/>
        <w:ind w:firstLine="480"/>
        <w:rPr>
          <w:rFonts w:hint="eastAsia" w:ascii="仿宋" w:hAnsi="仿宋" w:eastAsia="仿宋" w:cs="仿宋"/>
        </w:rPr>
      </w:pPr>
      <w:r>
        <w:rPr>
          <w:rFonts w:hint="eastAsia" w:ascii="仿宋" w:hAnsi="仿宋" w:eastAsia="仿宋" w:cs="仿宋"/>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4C092419">
      <w:pPr>
        <w:pStyle w:val="9"/>
        <w:spacing w:line="400" w:lineRule="exact"/>
        <w:ind w:firstLine="480"/>
        <w:rPr>
          <w:rFonts w:hint="eastAsia" w:ascii="仿宋" w:hAnsi="仿宋" w:eastAsia="仿宋" w:cs="仿宋"/>
        </w:rPr>
      </w:pPr>
      <w:r>
        <w:rPr>
          <w:rFonts w:hint="eastAsia" w:ascii="仿宋" w:hAnsi="仿宋" w:eastAsia="仿宋" w:cs="仿宋"/>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80D3417">
      <w:pPr>
        <w:pStyle w:val="9"/>
        <w:spacing w:line="400" w:lineRule="exact"/>
        <w:ind w:firstLine="480"/>
        <w:rPr>
          <w:rFonts w:hint="eastAsia" w:ascii="仿宋" w:hAnsi="仿宋" w:eastAsia="仿宋" w:cs="仿宋"/>
        </w:rPr>
      </w:pPr>
      <w:r>
        <w:rPr>
          <w:rFonts w:hint="eastAsia" w:ascii="仿宋" w:hAnsi="仿宋" w:eastAsia="仿宋" w:cs="仿宋"/>
        </w:rPr>
        <w:t>1.3《关于运用政府采购政策支持乡村产业振兴的通知》（财库〔2021〕19 号）、《关于印发&lt;关于深入开展政府采购脱贫地区农副产品工作推进乡村产业振兴的实施意见&gt;的通知》（财库〔2021〕20 号）。</w:t>
      </w:r>
    </w:p>
    <w:p w14:paraId="2BBF381C">
      <w:pPr>
        <w:pStyle w:val="9"/>
        <w:spacing w:line="400" w:lineRule="exact"/>
        <w:ind w:firstLine="480"/>
        <w:rPr>
          <w:rFonts w:hint="eastAsia" w:ascii="仿宋" w:hAnsi="仿宋" w:eastAsia="仿宋" w:cs="仿宋"/>
        </w:rPr>
      </w:pPr>
      <w:r>
        <w:rPr>
          <w:rFonts w:hint="eastAsia" w:ascii="仿宋" w:hAnsi="仿宋" w:eastAsia="仿宋" w:cs="仿宋"/>
        </w:rPr>
        <w:t>1.4《国家互联网信息办公室 工业和信息化部 公安部 财政部 国家认证认可监督管理委员会关于调整网络安全专用产品安全管理有关事项的公告》（2023年第1号）。</w:t>
      </w:r>
    </w:p>
    <w:p w14:paraId="22E8337A">
      <w:pPr>
        <w:pStyle w:val="9"/>
        <w:spacing w:line="400" w:lineRule="exact"/>
        <w:ind w:firstLine="480"/>
        <w:rPr>
          <w:rFonts w:hint="eastAsia" w:ascii="仿宋" w:hAnsi="仿宋" w:eastAsia="仿宋" w:cs="仿宋"/>
        </w:rPr>
      </w:pPr>
      <w:r>
        <w:rPr>
          <w:rFonts w:hint="eastAsia" w:ascii="仿宋" w:hAnsi="仿宋" w:eastAsia="仿宋" w:cs="仿宋"/>
        </w:rPr>
        <w:t>1.5《陕西省财政厅关于加快推进我省中小企业政府采购信用融资工作的通知》（陕财办采〔2020〕15 号）、《陕西省财政厅关于印发&lt;陕西省中小企业政府采购信用融资办法&gt;的通知》（陕财办采〔2018〕23 号）。</w:t>
      </w:r>
    </w:p>
    <w:p w14:paraId="12031ECD">
      <w:pPr>
        <w:pStyle w:val="9"/>
        <w:spacing w:line="400" w:lineRule="exact"/>
        <w:ind w:firstLine="480"/>
        <w:rPr>
          <w:rFonts w:hint="eastAsia" w:ascii="仿宋" w:hAnsi="仿宋" w:eastAsia="仿宋" w:cs="仿宋"/>
        </w:rPr>
      </w:pPr>
      <w:r>
        <w:rPr>
          <w:rFonts w:hint="eastAsia" w:ascii="仿宋" w:hAnsi="仿宋" w:eastAsia="仿宋" w:cs="仿宋"/>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16EB71B7">
      <w:pPr>
        <w:pStyle w:val="9"/>
        <w:spacing w:line="400" w:lineRule="exact"/>
        <w:ind w:firstLine="480"/>
        <w:rPr>
          <w:rFonts w:hint="eastAsia" w:ascii="仿宋" w:hAnsi="仿宋" w:eastAsia="仿宋" w:cs="仿宋"/>
        </w:rPr>
      </w:pPr>
      <w:r>
        <w:rPr>
          <w:rFonts w:hint="eastAsia" w:ascii="仿宋" w:hAnsi="仿宋" w:eastAsia="仿宋" w:cs="仿宋"/>
        </w:rPr>
        <w:t>1.7《国务院办公厅关于在政府采购中实施本国产品标准及相关政策的通知》（国办发〔2025〕34号）。</w:t>
      </w:r>
    </w:p>
    <w:p w14:paraId="0C6F23F8">
      <w:pPr>
        <w:pStyle w:val="9"/>
        <w:spacing w:line="400" w:lineRule="exact"/>
        <w:ind w:firstLine="480"/>
        <w:rPr>
          <w:rFonts w:hint="eastAsia" w:ascii="仿宋" w:hAnsi="仿宋" w:eastAsia="仿宋" w:cs="仿宋"/>
        </w:rPr>
      </w:pPr>
      <w:r>
        <w:rPr>
          <w:rFonts w:hint="eastAsia" w:ascii="仿宋" w:hAnsi="仿宋" w:eastAsia="仿宋" w:cs="仿宋"/>
        </w:rPr>
        <w:t>若享受以上政策优惠的企业，提供相应声明函或品目清单范围内产品的有效认证证书或相关证明。</w:t>
      </w:r>
    </w:p>
    <w:p w14:paraId="7973B210">
      <w:pPr>
        <w:pStyle w:val="9"/>
        <w:spacing w:line="400" w:lineRule="exact"/>
        <w:ind w:firstLine="480"/>
        <w:rPr>
          <w:rFonts w:hint="eastAsia" w:ascii="仿宋" w:hAnsi="仿宋" w:eastAsia="仿宋" w:cs="仿宋"/>
        </w:rPr>
      </w:pPr>
      <w:r>
        <w:rPr>
          <w:rFonts w:hint="eastAsia" w:ascii="仿宋" w:hAnsi="仿宋" w:eastAsia="仿宋" w:cs="仿宋"/>
        </w:rPr>
        <w:t>2、使用捆绑省电子化平台的CA锁登录电子电子化平台，通过政府采购系统企业端进入，点击我要投标，完善相关投标信息。</w:t>
      </w:r>
    </w:p>
    <w:p w14:paraId="0C5BE643">
      <w:pPr>
        <w:pStyle w:val="9"/>
        <w:spacing w:line="400" w:lineRule="exact"/>
        <w:ind w:firstLine="480"/>
        <w:rPr>
          <w:rFonts w:hint="eastAsia" w:ascii="仿宋" w:hAnsi="仿宋" w:eastAsia="仿宋" w:cs="仿宋"/>
        </w:rPr>
      </w:pPr>
      <w:r>
        <w:rPr>
          <w:rFonts w:hint="eastAsia" w:ascii="仿宋" w:hAnsi="仿宋" w:eastAsia="仿宋" w:cs="仿宋"/>
        </w:rPr>
        <w:t>3、本项目采用电子化投标及远程不见面开标方式；电子招标文件技术支持：4009280095、4009980000，相关操作流程详见全国公共资源电子化平台（陕西省）网站[服务指南-下载专区]中的《陕西省公共资源交易中心政府招标项目投标指南》。</w:t>
      </w:r>
    </w:p>
    <w:p w14:paraId="1523C07C">
      <w:pPr>
        <w:pStyle w:val="9"/>
        <w:spacing w:line="400" w:lineRule="exact"/>
        <w:ind w:firstLine="480"/>
        <w:rPr>
          <w:rFonts w:hint="eastAsia" w:ascii="仿宋" w:hAnsi="仿宋" w:eastAsia="仿宋" w:cs="仿宋"/>
        </w:rPr>
      </w:pPr>
      <w:r>
        <w:rPr>
          <w:rFonts w:hint="eastAsia" w:ascii="仿宋" w:hAnsi="仿宋" w:eastAsia="仿宋" w:cs="仿宋"/>
        </w:rPr>
        <w:t>4、请各投标人获取采购文件后，按照陕西省财政厅《关于政府采购投标人注册登记有关事项的通知》要求，通过陕西省政府采购网注册登记加入陕西省政府采购投标人库。</w:t>
      </w:r>
    </w:p>
    <w:p w14:paraId="7C288DC9">
      <w:pPr>
        <w:pStyle w:val="9"/>
        <w:spacing w:line="400" w:lineRule="exact"/>
        <w:ind w:firstLine="480" w:firstLineChars="200"/>
        <w:rPr>
          <w:rFonts w:hint="eastAsia" w:ascii="仿宋" w:hAnsi="仿宋" w:eastAsia="仿宋" w:cs="仿宋"/>
          <w:b/>
          <w:bCs/>
        </w:rPr>
      </w:pPr>
      <w:r>
        <w:rPr>
          <w:rFonts w:hint="eastAsia" w:ascii="仿宋" w:hAnsi="仿宋" w:eastAsia="仿宋" w:cs="仿宋"/>
          <w:b/>
          <w:bCs/>
        </w:rPr>
        <w:t>七、对本次招标提出询问，请按以下方式联系。</w:t>
      </w:r>
    </w:p>
    <w:p w14:paraId="4EFF124C">
      <w:pPr>
        <w:spacing w:line="520" w:lineRule="exact"/>
        <w:ind w:firstLine="840" w:firstLineChars="350"/>
        <w:rPr>
          <w:rFonts w:hint="eastAsia" w:ascii="仿宋" w:hAnsi="仿宋" w:eastAsia="仿宋" w:cs="仿宋"/>
          <w:sz w:val="24"/>
        </w:rPr>
      </w:pPr>
      <w:r>
        <w:rPr>
          <w:rFonts w:hint="eastAsia" w:ascii="仿宋" w:hAnsi="仿宋" w:eastAsia="仿宋" w:cs="仿宋"/>
          <w:sz w:val="24"/>
        </w:rPr>
        <w:t>1.采购人信息</w:t>
      </w:r>
    </w:p>
    <w:p w14:paraId="6C73EDB0">
      <w:pPr>
        <w:spacing w:line="520" w:lineRule="exact"/>
        <w:ind w:firstLine="840" w:firstLineChars="350"/>
        <w:rPr>
          <w:rFonts w:hint="eastAsia" w:ascii="仿宋" w:hAnsi="仿宋" w:eastAsia="仿宋" w:cs="仿宋"/>
          <w:sz w:val="24"/>
        </w:rPr>
      </w:pPr>
      <w:r>
        <w:rPr>
          <w:rFonts w:hint="eastAsia" w:ascii="仿宋" w:hAnsi="仿宋" w:eastAsia="仿宋" w:cs="仿宋"/>
          <w:sz w:val="24"/>
        </w:rPr>
        <w:t>名称：宜川县人民医院</w:t>
      </w:r>
    </w:p>
    <w:p w14:paraId="15727B27">
      <w:pPr>
        <w:spacing w:line="520" w:lineRule="exact"/>
        <w:ind w:firstLine="840" w:firstLineChars="350"/>
        <w:rPr>
          <w:rFonts w:hint="eastAsia" w:ascii="仿宋" w:hAnsi="仿宋" w:eastAsia="仿宋" w:cs="仿宋"/>
          <w:sz w:val="24"/>
        </w:rPr>
      </w:pPr>
      <w:r>
        <w:rPr>
          <w:rFonts w:hint="eastAsia" w:ascii="仿宋" w:hAnsi="仿宋" w:eastAsia="仿宋" w:cs="仿宋"/>
          <w:sz w:val="24"/>
        </w:rPr>
        <w:t>地址：宜川县南大街31号</w:t>
      </w:r>
    </w:p>
    <w:p w14:paraId="57D349A3">
      <w:pPr>
        <w:spacing w:line="520" w:lineRule="exact"/>
        <w:ind w:firstLine="840" w:firstLineChars="350"/>
        <w:rPr>
          <w:rFonts w:hint="eastAsia" w:ascii="仿宋" w:hAnsi="仿宋" w:eastAsia="仿宋" w:cs="仿宋"/>
          <w:sz w:val="24"/>
        </w:rPr>
      </w:pPr>
      <w:r>
        <w:rPr>
          <w:rFonts w:hint="eastAsia" w:ascii="仿宋" w:hAnsi="仿宋" w:eastAsia="仿宋" w:cs="仿宋"/>
          <w:sz w:val="24"/>
        </w:rPr>
        <w:t>联系方式：0911-8371118</w:t>
      </w:r>
    </w:p>
    <w:p w14:paraId="7B66EB52">
      <w:pPr>
        <w:spacing w:line="520" w:lineRule="exact"/>
        <w:ind w:firstLine="840" w:firstLineChars="350"/>
        <w:rPr>
          <w:rFonts w:hint="eastAsia" w:ascii="仿宋" w:hAnsi="仿宋" w:eastAsia="仿宋" w:cs="仿宋"/>
          <w:sz w:val="24"/>
        </w:rPr>
      </w:pPr>
      <w:r>
        <w:rPr>
          <w:rFonts w:hint="eastAsia" w:ascii="仿宋" w:hAnsi="仿宋" w:eastAsia="仿宋" w:cs="仿宋"/>
          <w:sz w:val="24"/>
        </w:rPr>
        <w:t>2.采购代理机构信息</w:t>
      </w:r>
    </w:p>
    <w:p w14:paraId="4B8147FA">
      <w:pPr>
        <w:spacing w:line="520" w:lineRule="exact"/>
        <w:ind w:firstLine="840" w:firstLineChars="350"/>
        <w:rPr>
          <w:rFonts w:hint="eastAsia" w:ascii="仿宋" w:hAnsi="仿宋" w:eastAsia="仿宋" w:cs="仿宋"/>
          <w:sz w:val="24"/>
        </w:rPr>
      </w:pPr>
      <w:r>
        <w:rPr>
          <w:rFonts w:hint="eastAsia" w:ascii="仿宋" w:hAnsi="仿宋" w:eastAsia="仿宋" w:cs="仿宋"/>
          <w:sz w:val="24"/>
        </w:rPr>
        <w:t>名称：陕西省采购招标有限责任公司</w:t>
      </w:r>
    </w:p>
    <w:p w14:paraId="742FCFCE">
      <w:pPr>
        <w:spacing w:line="520" w:lineRule="exact"/>
        <w:ind w:firstLine="840" w:firstLineChars="350"/>
        <w:rPr>
          <w:rFonts w:hint="eastAsia" w:ascii="仿宋" w:hAnsi="仿宋" w:eastAsia="仿宋" w:cs="仿宋"/>
          <w:sz w:val="24"/>
        </w:rPr>
      </w:pPr>
      <w:r>
        <w:rPr>
          <w:rFonts w:hint="eastAsia" w:ascii="仿宋" w:hAnsi="仿宋" w:eastAsia="仿宋" w:cs="仿宋"/>
          <w:sz w:val="24"/>
        </w:rPr>
        <w:t>地址：西安市锦业路1号都市之门C座九楼</w:t>
      </w:r>
    </w:p>
    <w:p w14:paraId="5B486714">
      <w:pPr>
        <w:spacing w:line="520" w:lineRule="exact"/>
        <w:ind w:firstLine="840" w:firstLineChars="350"/>
        <w:rPr>
          <w:rFonts w:hint="eastAsia" w:ascii="仿宋" w:hAnsi="仿宋" w:eastAsia="仿宋" w:cs="仿宋"/>
          <w:sz w:val="24"/>
        </w:rPr>
      </w:pPr>
      <w:r>
        <w:rPr>
          <w:rFonts w:hint="eastAsia" w:ascii="仿宋" w:hAnsi="仿宋" w:eastAsia="仿宋" w:cs="仿宋"/>
          <w:sz w:val="24"/>
        </w:rPr>
        <w:t>联系方式：15009283469</w:t>
      </w:r>
    </w:p>
    <w:p w14:paraId="668C7F6C">
      <w:pPr>
        <w:spacing w:line="520" w:lineRule="exact"/>
        <w:ind w:firstLine="840" w:firstLineChars="350"/>
        <w:rPr>
          <w:rFonts w:hint="eastAsia" w:ascii="仿宋" w:hAnsi="仿宋" w:eastAsia="仿宋" w:cs="仿宋"/>
          <w:sz w:val="24"/>
        </w:rPr>
      </w:pPr>
      <w:r>
        <w:rPr>
          <w:rFonts w:hint="eastAsia" w:ascii="仿宋" w:hAnsi="仿宋" w:eastAsia="仿宋" w:cs="仿宋"/>
          <w:sz w:val="24"/>
        </w:rPr>
        <w:t>3.项目联系方式</w:t>
      </w:r>
    </w:p>
    <w:p w14:paraId="250283AA">
      <w:pPr>
        <w:spacing w:line="520" w:lineRule="exact"/>
        <w:ind w:firstLine="840" w:firstLineChars="350"/>
        <w:rPr>
          <w:rFonts w:hint="eastAsia" w:ascii="仿宋" w:hAnsi="仿宋" w:eastAsia="仿宋" w:cs="仿宋"/>
          <w:sz w:val="24"/>
        </w:rPr>
      </w:pPr>
      <w:r>
        <w:rPr>
          <w:rFonts w:hint="eastAsia" w:ascii="仿宋" w:hAnsi="仿宋" w:eastAsia="仿宋" w:cs="仿宋"/>
          <w:sz w:val="24"/>
        </w:rPr>
        <w:t>项目联系人：周乐、雷鹏</w:t>
      </w:r>
    </w:p>
    <w:p w14:paraId="57420A9E">
      <w:pPr>
        <w:spacing w:line="520" w:lineRule="exact"/>
        <w:ind w:firstLine="840" w:firstLineChars="350"/>
        <w:rPr>
          <w:rFonts w:hint="eastAsia" w:ascii="仿宋" w:hAnsi="仿宋" w:eastAsia="仿宋" w:cs="仿宋"/>
          <w:sz w:val="24"/>
        </w:rPr>
      </w:pPr>
      <w:r>
        <w:rPr>
          <w:rFonts w:hint="eastAsia" w:ascii="仿宋" w:hAnsi="仿宋" w:eastAsia="仿宋" w:cs="仿宋"/>
          <w:sz w:val="24"/>
        </w:rPr>
        <w:t>电话：15009283469</w:t>
      </w:r>
    </w:p>
    <w:p w14:paraId="6728ED7E">
      <w:pPr>
        <w:pStyle w:val="18"/>
        <w:spacing w:before="0" w:beforeAutospacing="0" w:after="0" w:afterAutospacing="0" w:line="520" w:lineRule="exact"/>
        <w:jc w:val="both"/>
        <w:rPr>
          <w:rFonts w:hint="eastAsia" w:ascii="仿宋" w:hAnsi="仿宋" w:eastAsia="仿宋" w:cs="仿宋"/>
        </w:rPr>
      </w:pPr>
    </w:p>
    <w:p w14:paraId="7E43FD52">
      <w:pPr>
        <w:pStyle w:val="18"/>
        <w:spacing w:before="0" w:beforeAutospacing="0" w:after="0" w:afterAutospacing="0" w:line="520" w:lineRule="exact"/>
        <w:jc w:val="both"/>
        <w:rPr>
          <w:rFonts w:hint="eastAsia" w:ascii="仿宋" w:hAnsi="仿宋" w:eastAsia="仿宋" w:cs="仿宋"/>
        </w:rPr>
      </w:pPr>
    </w:p>
    <w:p w14:paraId="7C22256A">
      <w:pPr>
        <w:pStyle w:val="18"/>
        <w:spacing w:before="0" w:beforeAutospacing="0" w:after="0" w:afterAutospacing="0" w:line="520" w:lineRule="exact"/>
        <w:jc w:val="right"/>
        <w:rPr>
          <w:rFonts w:hint="eastAsia" w:ascii="仿宋" w:hAnsi="仿宋" w:eastAsia="仿宋" w:cs="仿宋"/>
        </w:rPr>
        <w:sectPr>
          <w:footerReference r:id="rId4" w:type="default"/>
          <w:pgSz w:w="11906" w:h="16838"/>
          <w:pgMar w:top="1418" w:right="1418" w:bottom="1418" w:left="1418" w:header="851" w:footer="992" w:gutter="0"/>
          <w:pgNumType w:start="1"/>
          <w:cols w:space="720" w:num="1"/>
          <w:docGrid w:type="linesAndChars" w:linePitch="312" w:charSpace="0"/>
        </w:sectPr>
      </w:pPr>
      <w:r>
        <w:rPr>
          <w:rFonts w:ascii="仿宋_GB2312" w:hAnsi="仿宋_GB2312" w:eastAsia="仿宋_GB2312" w:cs="仿宋_GB2312"/>
        </w:rPr>
        <w:t>陕西省采购招标有限责任公司</w:t>
      </w:r>
    </w:p>
    <w:p w14:paraId="5712F79E">
      <w:pPr>
        <w:pStyle w:val="19"/>
        <w:rPr>
          <w:rFonts w:hint="eastAsia" w:ascii="仿宋" w:hAnsi="仿宋" w:eastAsia="仿宋" w:cs="仿宋"/>
        </w:rPr>
      </w:pPr>
      <w:bookmarkStart w:id="32" w:name="_Toc16282"/>
      <w:r>
        <w:rPr>
          <w:rFonts w:hint="eastAsia" w:ascii="仿宋" w:hAnsi="仿宋" w:eastAsia="仿宋" w:cs="仿宋"/>
        </w:rPr>
        <w:t xml:space="preserve">第二章  </w:t>
      </w:r>
      <w:bookmarkStart w:id="33" w:name="_Toc532473448"/>
      <w:bookmarkStart w:id="34" w:name="_Toc515647756"/>
      <w:r>
        <w:rPr>
          <w:rFonts w:hint="eastAsia" w:ascii="仿宋" w:hAnsi="仿宋" w:eastAsia="仿宋" w:cs="仿宋"/>
        </w:rPr>
        <w:t>投标人须知</w:t>
      </w:r>
      <w:bookmarkEnd w:id="1"/>
      <w:bookmarkEnd w:id="2"/>
      <w:bookmarkEnd w:id="3"/>
      <w:bookmarkEnd w:id="32"/>
      <w:bookmarkEnd w:id="33"/>
      <w:bookmarkEnd w:id="34"/>
    </w:p>
    <w:p w14:paraId="15371700">
      <w:pPr>
        <w:pStyle w:val="2"/>
        <w:rPr>
          <w:rFonts w:hint="eastAsia" w:ascii="仿宋" w:hAnsi="仿宋" w:eastAsia="仿宋" w:cs="仿宋"/>
          <w:sz w:val="28"/>
          <w:szCs w:val="28"/>
        </w:rPr>
      </w:pPr>
      <w:bookmarkStart w:id="35" w:name="_Toc884"/>
      <w:bookmarkStart w:id="36" w:name="_Toc19064"/>
      <w:bookmarkStart w:id="37" w:name="_Toc62194294"/>
      <w:r>
        <w:rPr>
          <w:rFonts w:hint="eastAsia" w:ascii="仿宋" w:hAnsi="仿宋" w:eastAsia="仿宋" w:cs="仿宋"/>
          <w:sz w:val="28"/>
          <w:szCs w:val="28"/>
        </w:rPr>
        <w:t>（一）投标人须知前附表</w:t>
      </w:r>
      <w:bookmarkEnd w:id="35"/>
      <w:bookmarkEnd w:id="36"/>
      <w:bookmarkEnd w:id="37"/>
    </w:p>
    <w:p w14:paraId="7B9D9CBE">
      <w:pPr>
        <w:spacing w:line="360" w:lineRule="auto"/>
        <w:rPr>
          <w:rFonts w:hint="eastAsia" w:ascii="仿宋" w:hAnsi="仿宋" w:eastAsia="仿宋" w:cs="仿宋"/>
          <w:sz w:val="24"/>
        </w:rPr>
      </w:pPr>
      <w:r>
        <w:rPr>
          <w:rFonts w:hint="eastAsia" w:ascii="仿宋" w:hAnsi="仿宋" w:eastAsia="仿宋" w:cs="仿宋"/>
          <w:sz w:val="24"/>
        </w:rPr>
        <w:t>本表是对投标人须知的具体补充和修改，如有矛盾，应以本资料表为准。</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632"/>
      </w:tblGrid>
      <w:tr w14:paraId="75060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032000A0">
            <w:pPr>
              <w:spacing w:line="240" w:lineRule="auto"/>
              <w:jc w:val="center"/>
              <w:rPr>
                <w:rFonts w:hint="eastAsia" w:ascii="仿宋" w:hAnsi="仿宋" w:eastAsia="仿宋" w:cs="仿宋"/>
                <w:sz w:val="24"/>
              </w:rPr>
            </w:pPr>
            <w:r>
              <w:rPr>
                <w:rFonts w:hint="eastAsia" w:ascii="仿宋" w:hAnsi="仿宋" w:eastAsia="仿宋" w:cs="仿宋"/>
                <w:sz w:val="24"/>
              </w:rPr>
              <w:t>条款号</w:t>
            </w:r>
          </w:p>
        </w:tc>
        <w:tc>
          <w:tcPr>
            <w:tcW w:w="7632" w:type="dxa"/>
            <w:noWrap w:val="0"/>
            <w:vAlign w:val="center"/>
          </w:tcPr>
          <w:p w14:paraId="51697596">
            <w:pPr>
              <w:spacing w:line="240" w:lineRule="auto"/>
              <w:jc w:val="center"/>
              <w:rPr>
                <w:rFonts w:hint="eastAsia" w:ascii="仿宋" w:hAnsi="仿宋" w:eastAsia="仿宋" w:cs="仿宋"/>
                <w:sz w:val="24"/>
              </w:rPr>
            </w:pPr>
            <w:r>
              <w:rPr>
                <w:rFonts w:hint="eastAsia" w:ascii="仿宋" w:hAnsi="仿宋" w:eastAsia="仿宋" w:cs="仿宋"/>
                <w:sz w:val="24"/>
              </w:rPr>
              <w:t>内    容</w:t>
            </w:r>
          </w:p>
        </w:tc>
      </w:tr>
      <w:tr w14:paraId="03CFD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4" w:hRule="atLeast"/>
        </w:trPr>
        <w:tc>
          <w:tcPr>
            <w:tcW w:w="1468" w:type="dxa"/>
            <w:noWrap w:val="0"/>
            <w:vAlign w:val="center"/>
          </w:tcPr>
          <w:p w14:paraId="1AF3099D">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1.1</w:t>
            </w:r>
          </w:p>
        </w:tc>
        <w:tc>
          <w:tcPr>
            <w:tcW w:w="7632" w:type="dxa"/>
            <w:noWrap w:val="0"/>
            <w:vAlign w:val="center"/>
          </w:tcPr>
          <w:p w14:paraId="7EE31D5F">
            <w:pPr>
              <w:spacing w:line="240" w:lineRule="auto"/>
              <w:rPr>
                <w:rFonts w:hint="eastAsia" w:ascii="仿宋" w:hAnsi="仿宋" w:eastAsia="仿宋" w:cs="仿宋"/>
                <w:sz w:val="24"/>
              </w:rPr>
            </w:pPr>
            <w:r>
              <w:rPr>
                <w:rFonts w:hint="eastAsia" w:ascii="仿宋" w:hAnsi="仿宋" w:eastAsia="仿宋" w:cs="仿宋"/>
                <w:sz w:val="24"/>
              </w:rPr>
              <w:t>名称：宜川县人民医院</w:t>
            </w:r>
          </w:p>
          <w:p w14:paraId="14C005D6">
            <w:pPr>
              <w:spacing w:line="240" w:lineRule="auto"/>
              <w:rPr>
                <w:rFonts w:hint="eastAsia" w:ascii="仿宋" w:hAnsi="仿宋" w:eastAsia="仿宋" w:cs="仿宋"/>
                <w:sz w:val="24"/>
              </w:rPr>
            </w:pPr>
            <w:r>
              <w:rPr>
                <w:rFonts w:hint="eastAsia" w:ascii="仿宋" w:hAnsi="仿宋" w:eastAsia="仿宋" w:cs="仿宋"/>
                <w:sz w:val="24"/>
              </w:rPr>
              <w:t>地址：宜川县南大街31号</w:t>
            </w:r>
          </w:p>
          <w:p w14:paraId="4D4E3AC9">
            <w:pPr>
              <w:spacing w:line="240" w:lineRule="auto"/>
              <w:rPr>
                <w:rFonts w:hint="eastAsia" w:ascii="仿宋" w:hAnsi="仿宋" w:eastAsia="仿宋" w:cs="仿宋"/>
              </w:rPr>
            </w:pPr>
            <w:r>
              <w:rPr>
                <w:rFonts w:hint="eastAsia" w:ascii="仿宋" w:hAnsi="仿宋" w:eastAsia="仿宋" w:cs="仿宋"/>
                <w:sz w:val="24"/>
              </w:rPr>
              <w:t>联系方式：0911-8371118</w:t>
            </w:r>
          </w:p>
        </w:tc>
      </w:tr>
      <w:tr w14:paraId="2141F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trPr>
        <w:tc>
          <w:tcPr>
            <w:tcW w:w="1468" w:type="dxa"/>
            <w:noWrap w:val="0"/>
            <w:vAlign w:val="center"/>
          </w:tcPr>
          <w:p w14:paraId="544A82DE">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1.2</w:t>
            </w:r>
          </w:p>
        </w:tc>
        <w:tc>
          <w:tcPr>
            <w:tcW w:w="7632" w:type="dxa"/>
            <w:noWrap w:val="0"/>
            <w:vAlign w:val="center"/>
          </w:tcPr>
          <w:p w14:paraId="5607C073">
            <w:pPr>
              <w:spacing w:line="240" w:lineRule="auto"/>
              <w:rPr>
                <w:rFonts w:hint="eastAsia" w:ascii="仿宋" w:hAnsi="仿宋" w:eastAsia="仿宋" w:cs="仿宋"/>
                <w:sz w:val="24"/>
              </w:rPr>
            </w:pPr>
            <w:r>
              <w:rPr>
                <w:rFonts w:hint="eastAsia" w:ascii="仿宋" w:hAnsi="仿宋" w:eastAsia="仿宋" w:cs="仿宋"/>
                <w:sz w:val="24"/>
              </w:rPr>
              <w:t>采购代理机构：陕西省采购招标有限责任公司</w:t>
            </w:r>
          </w:p>
          <w:p w14:paraId="1825631E">
            <w:pPr>
              <w:spacing w:line="240" w:lineRule="auto"/>
              <w:rPr>
                <w:rFonts w:hint="eastAsia" w:ascii="仿宋" w:hAnsi="仿宋" w:eastAsia="仿宋" w:cs="仿宋"/>
                <w:sz w:val="24"/>
              </w:rPr>
            </w:pPr>
            <w:r>
              <w:rPr>
                <w:rFonts w:hint="eastAsia" w:ascii="仿宋" w:hAnsi="仿宋" w:eastAsia="仿宋" w:cs="仿宋"/>
                <w:sz w:val="24"/>
              </w:rPr>
              <w:t>地址：西安市锦业路1号都市之门C座九楼</w:t>
            </w:r>
          </w:p>
          <w:p w14:paraId="66C5D3E1">
            <w:pPr>
              <w:spacing w:line="24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lang w:val="en-US" w:eastAsia="zh-CN"/>
              </w:rPr>
              <w:t>周乐</w:t>
            </w:r>
            <w:r>
              <w:rPr>
                <w:rFonts w:hint="eastAsia" w:ascii="仿宋" w:hAnsi="仿宋" w:eastAsia="仿宋" w:cs="仿宋"/>
                <w:sz w:val="24"/>
              </w:rPr>
              <w:t>、雷鹏</w:t>
            </w:r>
          </w:p>
          <w:p w14:paraId="0FD1999A">
            <w:pPr>
              <w:spacing w:line="240" w:lineRule="auto"/>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lang w:val="en-US" w:eastAsia="zh-CN"/>
              </w:rPr>
              <w:t>15009283469</w:t>
            </w:r>
            <w:r>
              <w:rPr>
                <w:rFonts w:hint="eastAsia" w:ascii="仿宋" w:hAnsi="仿宋" w:eastAsia="仿宋" w:cs="仿宋"/>
                <w:sz w:val="24"/>
              </w:rPr>
              <w:t xml:space="preserve"> </w:t>
            </w:r>
          </w:p>
        </w:tc>
      </w:tr>
      <w:tr w14:paraId="6B621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 w:hRule="atLeast"/>
        </w:trPr>
        <w:tc>
          <w:tcPr>
            <w:tcW w:w="1468" w:type="dxa"/>
            <w:noWrap w:val="0"/>
            <w:vAlign w:val="center"/>
          </w:tcPr>
          <w:p w14:paraId="3EC044FD">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1.3.3</w:t>
            </w:r>
          </w:p>
        </w:tc>
        <w:tc>
          <w:tcPr>
            <w:tcW w:w="7632" w:type="dxa"/>
            <w:noWrap w:val="0"/>
            <w:vAlign w:val="center"/>
          </w:tcPr>
          <w:p w14:paraId="06EE8D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rPr>
            </w:pPr>
            <w:r>
              <w:rPr>
                <w:rFonts w:hint="eastAsia" w:ascii="仿宋" w:hAnsi="仿宋" w:eastAsia="仿宋" w:cs="仿宋"/>
                <w:sz w:val="24"/>
              </w:rPr>
              <w:t>合格投标人的特定资格条件：</w:t>
            </w:r>
          </w:p>
          <w:p w14:paraId="34B4687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投标人参加本项目的合法授权人授权委托书； 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授权代表在本单位养老保险缴纳证明）；</w:t>
            </w:r>
            <w:r>
              <w:rPr>
                <w:rFonts w:hint="eastAsia" w:ascii="仿宋" w:hAnsi="仿宋" w:eastAsia="仿宋" w:cs="仿宋"/>
                <w:sz w:val="24"/>
              </w:rPr>
              <w:br w:type="textWrapping"/>
            </w:r>
            <w:r>
              <w:rPr>
                <w:rFonts w:hint="eastAsia" w:ascii="仿宋" w:hAnsi="仿宋" w:eastAsia="仿宋" w:cs="仿宋"/>
                <w:sz w:val="24"/>
                <w:lang w:val="en-US" w:eastAsia="zh-CN"/>
              </w:rPr>
              <w:t>2、</w:t>
            </w:r>
            <w:r>
              <w:rPr>
                <w:rFonts w:hint="eastAsia" w:ascii="仿宋" w:hAnsi="仿宋" w:eastAsia="仿宋" w:cs="仿宋"/>
                <w:sz w:val="24"/>
              </w:rPr>
              <w:t>投标人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r>
              <w:rPr>
                <w:rFonts w:hint="eastAsia" w:ascii="仿宋" w:hAnsi="仿宋" w:eastAsia="仿宋" w:cs="仿宋"/>
                <w:sz w:val="24"/>
              </w:rPr>
              <w:br w:type="textWrapping"/>
            </w:r>
            <w:r>
              <w:rPr>
                <w:rFonts w:hint="eastAsia" w:ascii="仿宋" w:hAnsi="仿宋" w:eastAsia="仿宋" w:cs="仿宋"/>
                <w:sz w:val="24"/>
                <w:lang w:val="en-US" w:eastAsia="zh-CN"/>
              </w:rPr>
              <w:t>3、</w:t>
            </w:r>
            <w:r>
              <w:rPr>
                <w:rFonts w:hint="eastAsia" w:ascii="仿宋" w:hAnsi="仿宋" w:eastAsia="仿宋" w:cs="仿宋"/>
                <w:sz w:val="24"/>
              </w:rPr>
              <w:t>投标产品属于第二类医疗器械管理的投标人需提供第二类医疗器械经营备案凭证（投标产品须在其经营范围内），投标产品属于第三类医疗器械管理的投标人需提供医疗器械经营许可证（投标产品须在其经营范围内），若投标人为制造厂家须同时提供具有医疗器械生产许可证（投标产品须在其生产范围内）；</w:t>
            </w:r>
            <w:r>
              <w:rPr>
                <w:rFonts w:hint="eastAsia" w:ascii="仿宋" w:hAnsi="仿宋" w:eastAsia="仿宋" w:cs="仿宋"/>
                <w:sz w:val="24"/>
              </w:rPr>
              <w:br w:type="textWrapping"/>
            </w:r>
            <w:r>
              <w:rPr>
                <w:rFonts w:hint="eastAsia" w:ascii="仿宋" w:hAnsi="仿宋" w:eastAsia="仿宋" w:cs="仿宋"/>
                <w:sz w:val="24"/>
                <w:lang w:val="en-US" w:eastAsia="zh-CN"/>
              </w:rPr>
              <w:t>4、</w:t>
            </w:r>
            <w:r>
              <w:rPr>
                <w:rFonts w:hint="eastAsia" w:ascii="仿宋" w:hAnsi="仿宋" w:eastAsia="仿宋" w:cs="仿宋"/>
                <w:sz w:val="24"/>
              </w:rPr>
              <w:t>投标产品属于医疗器械管理范围的须提供医疗器械注册证；</w:t>
            </w:r>
            <w:r>
              <w:rPr>
                <w:rFonts w:hint="eastAsia" w:ascii="仿宋" w:hAnsi="仿宋" w:eastAsia="仿宋" w:cs="仿宋"/>
                <w:sz w:val="24"/>
              </w:rPr>
              <w:br w:type="textWrapping"/>
            </w:r>
            <w:r>
              <w:rPr>
                <w:rFonts w:hint="eastAsia" w:ascii="仿宋" w:hAnsi="仿宋" w:eastAsia="仿宋" w:cs="仿宋"/>
                <w:sz w:val="24"/>
                <w:lang w:val="en-US" w:eastAsia="zh-CN"/>
              </w:rPr>
              <w:t>5、</w:t>
            </w:r>
            <w:r>
              <w:rPr>
                <w:rFonts w:hint="eastAsia" w:ascii="仿宋" w:hAnsi="仿宋" w:eastAsia="仿宋" w:cs="仿宋"/>
                <w:sz w:val="24"/>
              </w:rPr>
              <w:t>投标产品属于放射性同位素和射线装置管理的，代理商参与提供代理商及生产厂家的《辐射安全许可证》，生产厂家直接参与的提供厂家《辐射安全许可证》：投标产品属于放射性同位素和射线装置管理的，代理商参与提供代理商及生产厂家的《辐射安全许可证》，生产厂家直接参与的提供厂家《辐射安全许可证》</w:t>
            </w:r>
            <w:r>
              <w:rPr>
                <w:rFonts w:hint="eastAsia" w:ascii="仿宋" w:hAnsi="仿宋" w:eastAsia="仿宋" w:cs="仿宋"/>
                <w:sz w:val="24"/>
              </w:rPr>
              <w:br w:type="textWrapping"/>
            </w:r>
            <w:r>
              <w:rPr>
                <w:rFonts w:hint="eastAsia" w:ascii="仿宋" w:hAnsi="仿宋" w:eastAsia="仿宋" w:cs="仿宋"/>
                <w:sz w:val="24"/>
                <w:lang w:val="en-US" w:eastAsia="zh-CN"/>
              </w:rPr>
              <w:t>6、</w:t>
            </w:r>
            <w:r>
              <w:rPr>
                <w:rFonts w:hint="eastAsia" w:ascii="仿宋" w:hAnsi="仿宋" w:eastAsia="仿宋" w:cs="仿宋"/>
                <w:sz w:val="24"/>
              </w:rPr>
              <w:t>投标人不得存在下列情形之一：</w:t>
            </w:r>
            <w:r>
              <w:rPr>
                <w:rFonts w:hint="eastAsia" w:ascii="仿宋" w:hAnsi="仿宋" w:eastAsia="仿宋" w:cs="仿宋"/>
                <w:sz w:val="24"/>
              </w:rPr>
              <w:br w:type="textWrapping"/>
            </w:r>
            <w:r>
              <w:rPr>
                <w:rFonts w:hint="eastAsia" w:ascii="仿宋" w:hAnsi="仿宋" w:eastAsia="仿宋" w:cs="仿宋"/>
                <w:sz w:val="24"/>
              </w:rPr>
              <w:t>（1）单位负责人为同一人或者存在直接控股、管理关系的不同投标人，不得参加本次采购活动；</w:t>
            </w:r>
            <w:r>
              <w:rPr>
                <w:rFonts w:hint="eastAsia" w:ascii="仿宋" w:hAnsi="仿宋" w:eastAsia="仿宋" w:cs="仿宋"/>
                <w:sz w:val="24"/>
              </w:rPr>
              <w:br w:type="textWrapping"/>
            </w:r>
            <w:r>
              <w:rPr>
                <w:rFonts w:hint="eastAsia" w:ascii="仿宋" w:hAnsi="仿宋" w:eastAsia="仿宋" w:cs="仿宋"/>
                <w:sz w:val="24"/>
              </w:rPr>
              <w:t>（2）为本项目提供整体设计、规范编制或者项目管理、监理、检测等服务的投标人，不得再参加本项目的采购活动；</w:t>
            </w:r>
            <w:r>
              <w:rPr>
                <w:rFonts w:hint="eastAsia" w:ascii="仿宋" w:hAnsi="仿宋" w:eastAsia="仿宋" w:cs="仿宋"/>
                <w:sz w:val="24"/>
              </w:rPr>
              <w:br w:type="textWrapping"/>
            </w:r>
            <w:r>
              <w:rPr>
                <w:rFonts w:hint="eastAsia" w:ascii="仿宋" w:hAnsi="仿宋" w:eastAsia="仿宋" w:cs="仿宋"/>
                <w:sz w:val="24"/>
                <w:lang w:val="en-US" w:eastAsia="zh-CN"/>
              </w:rPr>
              <w:t>7、</w:t>
            </w:r>
            <w:r>
              <w:rPr>
                <w:rFonts w:hint="eastAsia" w:ascii="仿宋" w:hAnsi="仿宋" w:eastAsia="仿宋" w:cs="仿宋"/>
                <w:sz w:val="24"/>
              </w:rPr>
              <w:t>需按照招标公告要求的方式获取招标文件并登记备案，未按招标公告要求的方式获取招标文件并登记备案的投标人均无资格参加投标。</w:t>
            </w:r>
          </w:p>
        </w:tc>
      </w:tr>
      <w:tr w14:paraId="0EC1D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3AE23636">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1.3.4</w:t>
            </w:r>
          </w:p>
        </w:tc>
        <w:tc>
          <w:tcPr>
            <w:tcW w:w="7632" w:type="dxa"/>
            <w:noWrap w:val="0"/>
            <w:vAlign w:val="center"/>
          </w:tcPr>
          <w:p w14:paraId="37BD226F">
            <w:pPr>
              <w:spacing w:line="240" w:lineRule="auto"/>
              <w:rPr>
                <w:rFonts w:hint="eastAsia" w:ascii="仿宋" w:hAnsi="仿宋" w:eastAsia="仿宋" w:cs="仿宋"/>
                <w:sz w:val="24"/>
              </w:rPr>
            </w:pPr>
            <w:r>
              <w:rPr>
                <w:rFonts w:hint="eastAsia" w:ascii="仿宋" w:hAnsi="仿宋" w:eastAsia="仿宋" w:cs="仿宋"/>
                <w:sz w:val="24"/>
              </w:rPr>
              <w:t>是否为专门面向中小企业采购：</w:t>
            </w:r>
            <w:r>
              <w:rPr>
                <w:rFonts w:hint="eastAsia" w:ascii="仿宋" w:hAnsi="仿宋" w:eastAsia="仿宋" w:cs="仿宋"/>
                <w:sz w:val="24"/>
                <w:u w:val="single"/>
              </w:rPr>
              <w:t>否</w:t>
            </w:r>
          </w:p>
        </w:tc>
      </w:tr>
      <w:tr w14:paraId="527EF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3B00E809">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1.3.5</w:t>
            </w:r>
          </w:p>
        </w:tc>
        <w:tc>
          <w:tcPr>
            <w:tcW w:w="7632" w:type="dxa"/>
            <w:noWrap w:val="0"/>
            <w:vAlign w:val="center"/>
          </w:tcPr>
          <w:p w14:paraId="08CD09D2">
            <w:pPr>
              <w:spacing w:line="240" w:lineRule="auto"/>
              <w:rPr>
                <w:rFonts w:hint="default" w:ascii="仿宋" w:hAnsi="仿宋" w:eastAsia="仿宋" w:cs="仿宋"/>
                <w:sz w:val="24"/>
                <w:lang w:val="en-US" w:eastAsia="zh-CN"/>
              </w:rPr>
            </w:pPr>
            <w:r>
              <w:rPr>
                <w:rFonts w:hint="eastAsia" w:ascii="仿宋" w:hAnsi="仿宋" w:eastAsia="仿宋" w:cs="仿宋"/>
                <w:sz w:val="24"/>
              </w:rPr>
              <w:t>是否允许采购进口产品</w:t>
            </w:r>
            <w:r>
              <w:rPr>
                <w:rFonts w:hint="eastAsia" w:ascii="仿宋" w:hAnsi="仿宋" w:eastAsia="仿宋" w:cs="仿宋"/>
                <w:sz w:val="24"/>
                <w:u w:val="single"/>
                <w:lang w:val="en-US" w:eastAsia="zh-CN"/>
              </w:rPr>
              <w:t>:</w:t>
            </w:r>
            <w:r>
              <w:rPr>
                <w:rFonts w:hint="eastAsia" w:eastAsia="仿宋"/>
                <w:sz w:val="24"/>
                <w:u w:val="single"/>
                <w:lang w:val="en-US" w:eastAsia="zh-CN"/>
              </w:rPr>
              <w:t>否</w:t>
            </w:r>
          </w:p>
        </w:tc>
      </w:tr>
      <w:tr w14:paraId="6BBE8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290B1DB6">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1.4</w:t>
            </w:r>
          </w:p>
        </w:tc>
        <w:tc>
          <w:tcPr>
            <w:tcW w:w="7632" w:type="dxa"/>
            <w:noWrap w:val="0"/>
            <w:vAlign w:val="center"/>
          </w:tcPr>
          <w:p w14:paraId="03998BBD">
            <w:pPr>
              <w:spacing w:line="240" w:lineRule="auto"/>
              <w:rPr>
                <w:rFonts w:hint="eastAsia"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否</w:t>
            </w:r>
          </w:p>
        </w:tc>
      </w:tr>
      <w:tr w14:paraId="3764A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trPr>
        <w:tc>
          <w:tcPr>
            <w:tcW w:w="1468" w:type="dxa"/>
            <w:noWrap w:val="0"/>
            <w:vAlign w:val="center"/>
          </w:tcPr>
          <w:p w14:paraId="49E20505">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1.4.7</w:t>
            </w:r>
          </w:p>
        </w:tc>
        <w:tc>
          <w:tcPr>
            <w:tcW w:w="7632" w:type="dxa"/>
            <w:noWrap w:val="0"/>
            <w:vAlign w:val="center"/>
          </w:tcPr>
          <w:p w14:paraId="30AD841D">
            <w:pPr>
              <w:spacing w:line="240" w:lineRule="auto"/>
              <w:rPr>
                <w:rFonts w:hint="eastAsia" w:ascii="仿宋" w:hAnsi="仿宋" w:eastAsia="仿宋" w:cs="仿宋"/>
                <w:sz w:val="24"/>
              </w:rPr>
            </w:pPr>
            <w:r>
              <w:rPr>
                <w:rFonts w:hint="eastAsia" w:ascii="仿宋" w:hAnsi="仿宋" w:eastAsia="仿宋" w:cs="仿宋"/>
                <w:sz w:val="24"/>
              </w:rPr>
              <w:t>联合体的其他资格要求：</w:t>
            </w:r>
            <w:r>
              <w:rPr>
                <w:rFonts w:hint="eastAsia" w:ascii="仿宋" w:hAnsi="仿宋" w:eastAsia="仿宋" w:cs="仿宋"/>
                <w:sz w:val="24"/>
                <w:u w:val="single"/>
              </w:rPr>
              <w:t>不涉及</w:t>
            </w:r>
          </w:p>
        </w:tc>
      </w:tr>
      <w:tr w14:paraId="32D06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trPr>
        <w:tc>
          <w:tcPr>
            <w:tcW w:w="1468" w:type="dxa"/>
            <w:noWrap w:val="0"/>
            <w:vAlign w:val="center"/>
          </w:tcPr>
          <w:p w14:paraId="012FAF9E">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1.7</w:t>
            </w:r>
          </w:p>
        </w:tc>
        <w:tc>
          <w:tcPr>
            <w:tcW w:w="7632" w:type="dxa"/>
            <w:noWrap w:val="0"/>
            <w:vAlign w:val="center"/>
          </w:tcPr>
          <w:p w14:paraId="49AEFAA2">
            <w:pPr>
              <w:spacing w:line="240" w:lineRule="auto"/>
              <w:rPr>
                <w:rFonts w:hint="eastAsia" w:ascii="仿宋" w:hAnsi="仿宋" w:eastAsia="仿宋" w:cs="仿宋"/>
                <w:sz w:val="24"/>
                <w:u w:val="single"/>
              </w:rPr>
            </w:pPr>
            <w:r>
              <w:rPr>
                <w:rFonts w:hint="eastAsia" w:ascii="仿宋" w:hAnsi="仿宋" w:eastAsia="仿宋" w:cs="仿宋"/>
                <w:sz w:val="24"/>
              </w:rPr>
              <w:t>项目所属行业：</w:t>
            </w:r>
            <w:r>
              <w:rPr>
                <w:rFonts w:eastAsia="仿宋"/>
                <w:sz w:val="24"/>
                <w:u w:val="single"/>
              </w:rPr>
              <w:t>工业（制造业）</w:t>
            </w:r>
          </w:p>
        </w:tc>
      </w:tr>
      <w:tr w14:paraId="7A436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6C28A028">
            <w:pPr>
              <w:spacing w:line="240" w:lineRule="auto"/>
              <w:ind w:left="1417" w:leftChars="203" w:hanging="991"/>
              <w:rPr>
                <w:rFonts w:hint="eastAsia" w:ascii="仿宋" w:hAnsi="仿宋" w:eastAsia="仿宋" w:cs="仿宋"/>
                <w:sz w:val="24"/>
              </w:rPr>
            </w:pPr>
            <w:r>
              <w:rPr>
                <w:rFonts w:hint="eastAsia" w:ascii="仿宋" w:hAnsi="仿宋" w:eastAsia="仿宋" w:cs="仿宋"/>
                <w:sz w:val="24"/>
              </w:rPr>
              <w:t>2.2</w:t>
            </w:r>
          </w:p>
        </w:tc>
        <w:tc>
          <w:tcPr>
            <w:tcW w:w="7632" w:type="dxa"/>
            <w:noWrap w:val="0"/>
            <w:vAlign w:val="center"/>
          </w:tcPr>
          <w:p w14:paraId="3E49D663">
            <w:pPr>
              <w:spacing w:line="240" w:lineRule="auto"/>
              <w:rPr>
                <w:rFonts w:hint="default" w:ascii="仿宋" w:hAnsi="仿宋" w:eastAsia="仿宋" w:cs="仿宋"/>
                <w:sz w:val="24"/>
                <w:lang w:val="en-US" w:eastAsia="zh-CN"/>
              </w:rPr>
            </w:pPr>
            <w:r>
              <w:rPr>
                <w:rFonts w:hint="eastAsia" w:ascii="仿宋" w:hAnsi="仿宋" w:eastAsia="仿宋" w:cs="仿宋"/>
                <w:sz w:val="24"/>
              </w:rPr>
              <w:t>项目预算金额：</w:t>
            </w:r>
            <w:r>
              <w:rPr>
                <w:rFonts w:hint="eastAsia" w:ascii="仿宋" w:hAnsi="仿宋" w:eastAsia="仿宋" w:cs="仿宋"/>
                <w:sz w:val="24"/>
                <w:u w:val="single"/>
              </w:rPr>
              <w:t>8,309,700.00元</w:t>
            </w:r>
            <w:r>
              <w:rPr>
                <w:rFonts w:hint="eastAsia" w:ascii="仿宋" w:hAnsi="仿宋" w:eastAsia="仿宋" w:cs="仿宋"/>
                <w:sz w:val="24"/>
                <w:u w:val="single"/>
                <w:lang w:eastAsia="zh-CN"/>
              </w:rPr>
              <w:t>；</w:t>
            </w:r>
          </w:p>
          <w:p w14:paraId="7F0C9875">
            <w:pPr>
              <w:spacing w:line="240" w:lineRule="auto"/>
              <w:rPr>
                <w:rFonts w:hint="eastAsia" w:ascii="仿宋" w:hAnsi="仿宋" w:eastAsia="仿宋" w:cs="仿宋"/>
                <w:sz w:val="24"/>
              </w:rPr>
            </w:pPr>
            <w:r>
              <w:rPr>
                <w:rFonts w:hint="eastAsia" w:ascii="仿宋" w:hAnsi="仿宋" w:eastAsia="仿宋" w:cs="仿宋"/>
                <w:sz w:val="24"/>
              </w:rPr>
              <w:t>项目</w:t>
            </w:r>
            <w:r>
              <w:rPr>
                <w:rFonts w:hint="eastAsia" w:ascii="仿宋" w:hAnsi="仿宋" w:eastAsia="仿宋" w:cs="仿宋"/>
                <w:sz w:val="24"/>
                <w:lang w:eastAsia="zh-CN"/>
              </w:rPr>
              <w:t>最高限价</w:t>
            </w:r>
            <w:r>
              <w:rPr>
                <w:rFonts w:hint="eastAsia" w:ascii="仿宋" w:hAnsi="仿宋" w:eastAsia="仿宋" w:cs="仿宋"/>
                <w:sz w:val="24"/>
              </w:rPr>
              <w:t>：</w:t>
            </w:r>
            <w:r>
              <w:rPr>
                <w:rFonts w:hint="eastAsia" w:ascii="仿宋" w:hAnsi="仿宋" w:eastAsia="仿宋" w:cs="仿宋"/>
                <w:sz w:val="24"/>
                <w:u w:val="single"/>
              </w:rPr>
              <w:t>8,309,700.00元</w:t>
            </w:r>
            <w:r>
              <w:rPr>
                <w:rFonts w:hint="eastAsia" w:ascii="仿宋" w:hAnsi="仿宋" w:eastAsia="仿宋" w:cs="仿宋"/>
                <w:sz w:val="24"/>
                <w:u w:val="single"/>
                <w:lang w:eastAsia="zh-CN"/>
              </w:rPr>
              <w:t>；</w:t>
            </w:r>
          </w:p>
        </w:tc>
      </w:tr>
      <w:tr w14:paraId="6A35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48CC0921">
            <w:pPr>
              <w:spacing w:line="240" w:lineRule="auto"/>
              <w:ind w:left="1417" w:leftChars="203" w:hanging="991"/>
              <w:rPr>
                <w:rFonts w:hint="eastAsia" w:ascii="仿宋" w:hAnsi="仿宋" w:eastAsia="仿宋" w:cs="仿宋"/>
                <w:sz w:val="24"/>
              </w:rPr>
            </w:pPr>
            <w:r>
              <w:rPr>
                <w:rFonts w:hint="eastAsia" w:ascii="仿宋" w:hAnsi="仿宋" w:eastAsia="仿宋" w:cs="仿宋"/>
                <w:sz w:val="24"/>
              </w:rPr>
              <w:t>5.4</w:t>
            </w:r>
          </w:p>
        </w:tc>
        <w:tc>
          <w:tcPr>
            <w:tcW w:w="7632" w:type="dxa"/>
            <w:noWrap w:val="0"/>
            <w:vAlign w:val="center"/>
          </w:tcPr>
          <w:p w14:paraId="73A3D6B1">
            <w:pPr>
              <w:spacing w:line="240" w:lineRule="auto"/>
              <w:rPr>
                <w:rFonts w:hint="eastAsia" w:ascii="仿宋" w:hAnsi="仿宋" w:eastAsia="仿宋" w:cs="仿宋"/>
                <w:sz w:val="24"/>
              </w:rPr>
            </w:pPr>
            <w:r>
              <w:rPr>
                <w:rFonts w:hint="eastAsia" w:ascii="仿宋" w:hAnsi="仿宋" w:eastAsia="仿宋" w:cs="仿宋"/>
                <w:sz w:val="24"/>
              </w:rPr>
              <w:t>是否组织现场考察或者召开答疑会：</w:t>
            </w:r>
            <w:r>
              <w:rPr>
                <w:rFonts w:hint="eastAsia" w:ascii="仿宋" w:hAnsi="仿宋" w:eastAsia="仿宋" w:cs="仿宋"/>
                <w:sz w:val="24"/>
                <w:u w:val="single"/>
              </w:rPr>
              <w:t>否</w:t>
            </w:r>
          </w:p>
        </w:tc>
      </w:tr>
      <w:tr w14:paraId="103C6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373C51F7">
            <w:pPr>
              <w:spacing w:line="240" w:lineRule="auto"/>
              <w:ind w:left="1417" w:leftChars="203" w:hanging="991"/>
              <w:rPr>
                <w:rFonts w:hint="eastAsia" w:ascii="仿宋" w:hAnsi="仿宋" w:eastAsia="仿宋" w:cs="仿宋"/>
                <w:sz w:val="24"/>
              </w:rPr>
            </w:pPr>
            <w:r>
              <w:rPr>
                <w:rFonts w:hint="eastAsia" w:ascii="仿宋" w:hAnsi="仿宋" w:eastAsia="仿宋" w:cs="仿宋"/>
                <w:sz w:val="24"/>
              </w:rPr>
              <w:t>8.1</w:t>
            </w:r>
          </w:p>
        </w:tc>
        <w:tc>
          <w:tcPr>
            <w:tcW w:w="7632" w:type="dxa"/>
            <w:noWrap w:val="0"/>
            <w:vAlign w:val="center"/>
          </w:tcPr>
          <w:p w14:paraId="67B4ACB1">
            <w:pPr>
              <w:spacing w:line="240" w:lineRule="auto"/>
              <w:rPr>
                <w:rFonts w:hint="eastAsia" w:ascii="仿宋" w:hAnsi="仿宋" w:eastAsia="仿宋" w:cs="仿宋"/>
                <w:sz w:val="24"/>
              </w:rPr>
            </w:pPr>
            <w:r>
              <w:rPr>
                <w:rFonts w:hint="eastAsia" w:ascii="仿宋" w:hAnsi="仿宋" w:eastAsia="仿宋" w:cs="仿宋"/>
                <w:sz w:val="24"/>
              </w:rPr>
              <w:t>如投标人对多个包进行投标，可以中标</w:t>
            </w:r>
            <w:r>
              <w:rPr>
                <w:rFonts w:hint="eastAsia" w:ascii="仿宋" w:hAnsi="仿宋" w:eastAsia="仿宋" w:cs="仿宋"/>
                <w:sz w:val="24"/>
                <w:u w:val="single"/>
              </w:rPr>
              <w:t>1</w:t>
            </w:r>
            <w:r>
              <w:rPr>
                <w:rFonts w:hint="eastAsia" w:ascii="仿宋" w:hAnsi="仿宋" w:eastAsia="仿宋" w:cs="仿宋"/>
                <w:sz w:val="24"/>
              </w:rPr>
              <w:t>包</w:t>
            </w:r>
          </w:p>
        </w:tc>
      </w:tr>
      <w:tr w14:paraId="13DB6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77458674">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12.1</w:t>
            </w:r>
          </w:p>
        </w:tc>
        <w:tc>
          <w:tcPr>
            <w:tcW w:w="7632" w:type="dxa"/>
            <w:noWrap w:val="0"/>
            <w:vAlign w:val="center"/>
          </w:tcPr>
          <w:p w14:paraId="6FB11692">
            <w:pPr>
              <w:spacing w:line="240" w:lineRule="auto"/>
              <w:rPr>
                <w:rFonts w:hint="eastAsia" w:ascii="仿宋" w:hAnsi="仿宋" w:eastAsia="仿宋" w:cs="仿宋"/>
                <w:sz w:val="24"/>
              </w:rPr>
            </w:pPr>
            <w:r>
              <w:rPr>
                <w:rFonts w:hint="eastAsia" w:ascii="仿宋" w:hAnsi="仿宋" w:eastAsia="仿宋" w:cs="仿宋"/>
                <w:sz w:val="24"/>
              </w:rPr>
              <w:t>投标人须从</w:t>
            </w:r>
            <w:r>
              <w:rPr>
                <w:rFonts w:hint="eastAsia" w:ascii="仿宋" w:hAnsi="仿宋" w:eastAsia="仿宋" w:cs="仿宋"/>
                <w:sz w:val="24"/>
                <w:lang w:eastAsia="zh-CN"/>
              </w:rPr>
              <w:t>公户</w:t>
            </w:r>
            <w:r>
              <w:rPr>
                <w:rFonts w:hint="eastAsia" w:ascii="仿宋" w:hAnsi="仿宋" w:eastAsia="仿宋" w:cs="仿宋"/>
                <w:sz w:val="24"/>
              </w:rPr>
              <w:t>向采购代理机构递交人民币：</w:t>
            </w:r>
            <w:r>
              <w:rPr>
                <w:rFonts w:hint="eastAsia" w:ascii="仿宋" w:hAnsi="仿宋" w:eastAsia="仿宋" w:cs="仿宋"/>
                <w:sz w:val="24"/>
                <w:lang w:val="en-US" w:eastAsia="zh-CN"/>
              </w:rPr>
              <w:t>伍</w:t>
            </w:r>
            <w:r>
              <w:rPr>
                <w:rFonts w:hint="eastAsia" w:ascii="仿宋" w:hAnsi="仿宋" w:eastAsia="仿宋" w:cs="仿宋"/>
                <w:sz w:val="24"/>
                <w:lang w:eastAsia="zh-CN"/>
              </w:rPr>
              <w:t>万</w:t>
            </w:r>
            <w:r>
              <w:rPr>
                <w:rFonts w:hint="eastAsia" w:ascii="仿宋" w:hAnsi="仿宋" w:eastAsia="仿宋" w:cs="仿宋"/>
                <w:sz w:val="24"/>
              </w:rPr>
              <w:t>元（￥：</w:t>
            </w:r>
            <w:r>
              <w:rPr>
                <w:rFonts w:hint="eastAsia" w:ascii="仿宋" w:hAnsi="仿宋" w:eastAsia="仿宋" w:cs="仿宋"/>
                <w:sz w:val="24"/>
                <w:lang w:val="en-US" w:eastAsia="zh-CN"/>
              </w:rPr>
              <w:t>50</w:t>
            </w:r>
            <w:r>
              <w:rPr>
                <w:rFonts w:hint="eastAsia" w:ascii="仿宋" w:hAnsi="仿宋" w:eastAsia="仿宋" w:cs="仿宋"/>
                <w:sz w:val="24"/>
              </w:rPr>
              <w:t>000.00元）的投标保证金。</w:t>
            </w:r>
          </w:p>
          <w:p w14:paraId="5B1504AD">
            <w:pPr>
              <w:spacing w:line="240" w:lineRule="auto"/>
              <w:rPr>
                <w:rFonts w:hint="eastAsia" w:ascii="仿宋" w:hAnsi="仿宋" w:eastAsia="仿宋" w:cs="仿宋"/>
                <w:sz w:val="24"/>
              </w:rPr>
            </w:pPr>
            <w:r>
              <w:rPr>
                <w:rFonts w:hint="eastAsia" w:ascii="仿宋" w:hAnsi="仿宋" w:eastAsia="仿宋" w:cs="仿宋"/>
                <w:sz w:val="24"/>
              </w:rPr>
              <w:t>投标保证金应用人民币，采用支票，汇票、本票、保函的任何一种非现金形式支付。</w:t>
            </w:r>
          </w:p>
          <w:p w14:paraId="6763460D">
            <w:pPr>
              <w:adjustRightInd w:val="0"/>
              <w:snapToGrid w:val="0"/>
              <w:spacing w:line="240" w:lineRule="auto"/>
              <w:rPr>
                <w:rFonts w:hint="eastAsia" w:ascii="仿宋" w:hAnsi="仿宋" w:eastAsia="仿宋" w:cs="仿宋"/>
                <w:sz w:val="24"/>
              </w:rPr>
            </w:pPr>
            <w:r>
              <w:rPr>
                <w:rFonts w:hint="eastAsia" w:ascii="仿宋" w:hAnsi="仿宋" w:eastAsia="仿宋" w:cs="仿宋"/>
                <w:sz w:val="24"/>
              </w:rPr>
              <w:t>收取保证金单位名称：陕西省采购招标有限责任公司</w:t>
            </w:r>
          </w:p>
          <w:p w14:paraId="4FB31EEB">
            <w:pPr>
              <w:adjustRightInd w:val="0"/>
              <w:snapToGrid w:val="0"/>
              <w:spacing w:line="240" w:lineRule="auto"/>
              <w:rPr>
                <w:rFonts w:hint="eastAsia" w:ascii="仿宋" w:hAnsi="仿宋" w:eastAsia="仿宋" w:cs="仿宋"/>
                <w:sz w:val="24"/>
              </w:rPr>
            </w:pPr>
            <w:r>
              <w:rPr>
                <w:rFonts w:hint="eastAsia" w:ascii="仿宋" w:hAnsi="仿宋" w:eastAsia="仿宋" w:cs="仿宋"/>
                <w:sz w:val="24"/>
              </w:rPr>
              <w:t>开户银行：中国银行西安南郊支行营业部</w:t>
            </w:r>
          </w:p>
          <w:p w14:paraId="02E39D72">
            <w:pPr>
              <w:adjustRightInd w:val="0"/>
              <w:snapToGrid w:val="0"/>
              <w:spacing w:line="240" w:lineRule="auto"/>
              <w:rPr>
                <w:rFonts w:hint="eastAsia" w:ascii="仿宋" w:hAnsi="仿宋" w:eastAsia="仿宋" w:cs="仿宋"/>
                <w:sz w:val="24"/>
                <w:highlight w:val="none"/>
              </w:rPr>
            </w:pPr>
            <w:r>
              <w:rPr>
                <w:rFonts w:hint="eastAsia" w:ascii="仿宋" w:hAnsi="仿宋" w:eastAsia="仿宋" w:cs="仿宋"/>
                <w:sz w:val="24"/>
                <w:highlight w:val="none"/>
              </w:rPr>
              <w:t>帐号</w:t>
            </w:r>
            <w:r>
              <w:rPr>
                <w:rFonts w:hint="eastAsia" w:ascii="仿宋" w:hAnsi="仿宋" w:eastAsia="仿宋" w:cs="仿宋"/>
                <w:sz w:val="24"/>
                <w:highlight w:val="none"/>
                <w:lang w:eastAsia="zh-CN"/>
              </w:rPr>
              <w:t>：103661182680</w:t>
            </w:r>
          </w:p>
          <w:p w14:paraId="6F430BC4">
            <w:pPr>
              <w:adjustRightInd w:val="0"/>
              <w:snapToGrid w:val="0"/>
              <w:spacing w:line="240" w:lineRule="auto"/>
              <w:rPr>
                <w:rFonts w:hint="eastAsia" w:ascii="仿宋" w:hAnsi="仿宋" w:eastAsia="仿宋" w:cs="仿宋"/>
                <w:sz w:val="24"/>
              </w:rPr>
            </w:pPr>
            <w:r>
              <w:rPr>
                <w:rFonts w:hint="eastAsia" w:ascii="仿宋" w:hAnsi="仿宋" w:eastAsia="仿宋" w:cs="仿宋"/>
                <w:sz w:val="24"/>
              </w:rPr>
              <w:t>联系人：侯娜    联系电话：029-85256853</w:t>
            </w:r>
          </w:p>
          <w:p w14:paraId="1D61E341">
            <w:pPr>
              <w:adjustRightInd w:val="0"/>
              <w:snapToGrid w:val="0"/>
              <w:spacing w:line="240" w:lineRule="auto"/>
              <w:rPr>
                <w:rFonts w:hint="eastAsia" w:ascii="仿宋" w:hAnsi="仿宋" w:eastAsia="仿宋" w:cs="仿宋"/>
                <w:sz w:val="24"/>
              </w:rPr>
            </w:pPr>
            <w:r>
              <w:rPr>
                <w:rFonts w:hint="eastAsia" w:ascii="仿宋" w:hAnsi="仿宋" w:eastAsia="仿宋" w:cs="仿宋"/>
                <w:sz w:val="24"/>
              </w:rPr>
              <w:t>注：投标人有下列情形之一的，采购代理机构不予退还其交纳的投标保证金，并在项目财政主管部门备案；情节严重的，由财政部门将其列入不良行为纪录名单予以通报，在一至三年内禁止参加政府采购活动：</w:t>
            </w:r>
          </w:p>
          <w:p w14:paraId="4354305E">
            <w:pPr>
              <w:spacing w:line="240" w:lineRule="auto"/>
              <w:rPr>
                <w:rFonts w:hint="eastAsia" w:ascii="仿宋" w:hAnsi="仿宋" w:eastAsia="仿宋" w:cs="仿宋"/>
                <w:sz w:val="24"/>
              </w:rPr>
            </w:pPr>
            <w:r>
              <w:rPr>
                <w:rFonts w:hint="eastAsia" w:ascii="仿宋" w:hAnsi="仿宋" w:eastAsia="仿宋" w:cs="仿宋"/>
                <w:sz w:val="24"/>
              </w:rPr>
              <w:t>（1）投标人在投标截止时间后撤销投标文件的；</w:t>
            </w:r>
          </w:p>
          <w:p w14:paraId="4F656081">
            <w:pPr>
              <w:spacing w:line="240" w:lineRule="auto"/>
              <w:rPr>
                <w:rFonts w:hint="eastAsia" w:ascii="仿宋" w:hAnsi="仿宋" w:eastAsia="仿宋" w:cs="仿宋"/>
                <w:sz w:val="24"/>
              </w:rPr>
            </w:pPr>
            <w:r>
              <w:rPr>
                <w:rFonts w:hint="eastAsia" w:ascii="仿宋" w:hAnsi="仿宋" w:eastAsia="仿宋" w:cs="仿宋"/>
                <w:sz w:val="24"/>
              </w:rPr>
              <w:t>（2）投标人在投标文件中提供虚假材料的；</w:t>
            </w:r>
          </w:p>
          <w:p w14:paraId="1138E57D">
            <w:pPr>
              <w:spacing w:line="240" w:lineRule="auto"/>
              <w:rPr>
                <w:rFonts w:hint="eastAsia" w:ascii="仿宋" w:hAnsi="仿宋" w:eastAsia="仿宋" w:cs="仿宋"/>
                <w:sz w:val="24"/>
              </w:rPr>
            </w:pPr>
            <w:r>
              <w:rPr>
                <w:rFonts w:hint="eastAsia" w:ascii="仿宋" w:hAnsi="仿宋" w:eastAsia="仿宋" w:cs="仿宋"/>
                <w:sz w:val="24"/>
              </w:rPr>
              <w:t>（3）除因不可抗力或招标文件认可的情形以外，中标人不与采购人签订合同的；</w:t>
            </w:r>
          </w:p>
          <w:p w14:paraId="5EE5367C">
            <w:pPr>
              <w:spacing w:line="240" w:lineRule="auto"/>
              <w:rPr>
                <w:rFonts w:hint="eastAsia" w:ascii="仿宋" w:hAnsi="仿宋" w:eastAsia="仿宋" w:cs="仿宋"/>
                <w:sz w:val="24"/>
              </w:rPr>
            </w:pPr>
            <w:r>
              <w:rPr>
                <w:rFonts w:hint="eastAsia" w:ascii="仿宋" w:hAnsi="仿宋" w:eastAsia="仿宋" w:cs="仿宋"/>
                <w:sz w:val="24"/>
              </w:rPr>
              <w:t>（4）投标人与采购人、其他投标人或者采购代理机构恶意串通的；</w:t>
            </w:r>
          </w:p>
          <w:p w14:paraId="7F34C80B">
            <w:pPr>
              <w:spacing w:line="240" w:lineRule="auto"/>
              <w:rPr>
                <w:rFonts w:hint="eastAsia" w:ascii="仿宋" w:hAnsi="仿宋" w:eastAsia="仿宋" w:cs="仿宋"/>
                <w:sz w:val="24"/>
              </w:rPr>
            </w:pPr>
            <w:r>
              <w:rPr>
                <w:rFonts w:hint="eastAsia" w:ascii="仿宋" w:hAnsi="仿宋" w:eastAsia="仿宋" w:cs="仿宋"/>
                <w:sz w:val="24"/>
              </w:rPr>
              <w:t>（5）中标人将中标项目转让给他人，或者在投标文件中未说明，且未经采购人同意，将中标项目分包给他人的；</w:t>
            </w:r>
          </w:p>
          <w:p w14:paraId="5A8041F2">
            <w:pPr>
              <w:spacing w:line="240" w:lineRule="auto"/>
              <w:rPr>
                <w:rFonts w:hint="eastAsia" w:ascii="仿宋" w:hAnsi="仿宋" w:eastAsia="仿宋" w:cs="仿宋"/>
                <w:sz w:val="24"/>
              </w:rPr>
            </w:pPr>
            <w:r>
              <w:rPr>
                <w:rFonts w:hint="eastAsia" w:ascii="仿宋" w:hAnsi="仿宋" w:eastAsia="仿宋" w:cs="仿宋"/>
                <w:sz w:val="24"/>
              </w:rPr>
              <w:t>（6）中标人拒绝履行合同义务的。</w:t>
            </w:r>
          </w:p>
          <w:p w14:paraId="52CC6BFF">
            <w:pPr>
              <w:spacing w:line="240" w:lineRule="auto"/>
              <w:rPr>
                <w:rFonts w:hint="eastAsia" w:ascii="仿宋" w:hAnsi="仿宋" w:eastAsia="仿宋" w:cs="仿宋"/>
                <w:sz w:val="24"/>
              </w:rPr>
            </w:pPr>
            <w:r>
              <w:rPr>
                <w:rFonts w:hint="eastAsia" w:ascii="仿宋" w:hAnsi="仿宋" w:eastAsia="仿宋" w:cs="仿宋"/>
                <w:sz w:val="24"/>
              </w:rPr>
              <w:t>自中标通知书发出之日起五个工作日内退还未中标人的投标保证金，自采购合同签订之日起五个工作日内退还中标人的投标保证金或者转为中标人的履约保证金。</w:t>
            </w:r>
          </w:p>
          <w:p w14:paraId="1E10E054">
            <w:pPr>
              <w:spacing w:line="240" w:lineRule="auto"/>
              <w:rPr>
                <w:rFonts w:eastAsia="仿宋"/>
                <w:sz w:val="24"/>
              </w:rPr>
            </w:pPr>
            <w:r>
              <w:rPr>
                <w:rFonts w:eastAsia="仿宋"/>
                <w:sz w:val="24"/>
              </w:rPr>
              <w:t xml:space="preserve">中标人需在合同签订后3日内持合同原件至采购代理机构办理投标保证金退还手续。 </w:t>
            </w:r>
          </w:p>
          <w:p w14:paraId="7F3C80A0">
            <w:pPr>
              <w:spacing w:line="240" w:lineRule="auto"/>
              <w:rPr>
                <w:rFonts w:hint="eastAsia" w:ascii="仿宋" w:hAnsi="仿宋" w:eastAsia="仿宋" w:cs="仿宋"/>
                <w:sz w:val="24"/>
              </w:rPr>
            </w:pPr>
            <w:r>
              <w:rPr>
                <w:rFonts w:eastAsia="仿宋"/>
                <w:sz w:val="24"/>
                <w:lang w:val="zh-CN"/>
              </w:rPr>
              <w:t>如投标保证金以保函形式交纳，投标人须按本章附件1格式和内容开具保函，并将保函原件附在投标文件中或随投标文件同时递交，否则视为</w:t>
            </w:r>
            <w:r>
              <w:rPr>
                <w:rFonts w:eastAsia="仿宋"/>
                <w:b/>
                <w:bCs/>
                <w:sz w:val="24"/>
                <w:lang w:val="zh-CN"/>
              </w:rPr>
              <w:t>无效投标</w:t>
            </w:r>
            <w:r>
              <w:rPr>
                <w:rFonts w:eastAsia="仿宋"/>
                <w:sz w:val="24"/>
                <w:lang w:val="zh-CN"/>
              </w:rPr>
              <w:t>。投标人违约，开具保函单位承担连带责任。</w:t>
            </w:r>
          </w:p>
        </w:tc>
      </w:tr>
      <w:tr w14:paraId="00BB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36E71247">
            <w:pPr>
              <w:spacing w:line="240" w:lineRule="auto"/>
              <w:jc w:val="center"/>
              <w:rPr>
                <w:rFonts w:hint="eastAsia" w:ascii="仿宋" w:hAnsi="仿宋" w:eastAsia="仿宋" w:cs="仿宋"/>
                <w:sz w:val="24"/>
              </w:rPr>
            </w:pPr>
            <w:r>
              <w:rPr>
                <w:rFonts w:hint="eastAsia" w:ascii="仿宋" w:hAnsi="仿宋" w:eastAsia="仿宋" w:cs="仿宋"/>
                <w:sz w:val="24"/>
              </w:rPr>
              <w:t>13.1</w:t>
            </w:r>
          </w:p>
        </w:tc>
        <w:tc>
          <w:tcPr>
            <w:tcW w:w="7632" w:type="dxa"/>
            <w:noWrap w:val="0"/>
            <w:vAlign w:val="center"/>
          </w:tcPr>
          <w:p w14:paraId="34E4AC96">
            <w:pPr>
              <w:spacing w:line="240" w:lineRule="auto"/>
              <w:rPr>
                <w:rFonts w:hint="eastAsia" w:ascii="仿宋" w:hAnsi="仿宋" w:eastAsia="仿宋" w:cs="仿宋"/>
                <w:sz w:val="24"/>
              </w:rPr>
            </w:pPr>
            <w:r>
              <w:rPr>
                <w:rFonts w:hint="eastAsia" w:ascii="仿宋" w:hAnsi="仿宋" w:eastAsia="仿宋" w:cs="仿宋"/>
                <w:sz w:val="24"/>
              </w:rPr>
              <w:t>投标有效期：递交投标文件截止之日起</w:t>
            </w:r>
            <w:r>
              <w:rPr>
                <w:rFonts w:hint="eastAsia" w:ascii="仿宋" w:hAnsi="仿宋" w:eastAsia="仿宋" w:cs="仿宋"/>
                <w:sz w:val="24"/>
                <w:lang w:val="en-US" w:eastAsia="zh-CN"/>
              </w:rPr>
              <w:t>120</w:t>
            </w:r>
            <w:r>
              <w:rPr>
                <w:rFonts w:hint="eastAsia" w:ascii="仿宋" w:hAnsi="仿宋" w:eastAsia="仿宋" w:cs="仿宋"/>
                <w:sz w:val="24"/>
              </w:rPr>
              <w:t>个日历日</w:t>
            </w:r>
          </w:p>
        </w:tc>
      </w:tr>
      <w:tr w14:paraId="64D3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4F996E1">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14.1</w:t>
            </w:r>
          </w:p>
        </w:tc>
        <w:tc>
          <w:tcPr>
            <w:tcW w:w="7632" w:type="dxa"/>
            <w:noWrap w:val="0"/>
            <w:vAlign w:val="center"/>
          </w:tcPr>
          <w:p w14:paraId="5036C902">
            <w:pPr>
              <w:spacing w:line="240" w:lineRule="auto"/>
              <w:rPr>
                <w:rFonts w:hint="eastAsia" w:ascii="仿宋" w:hAnsi="仿宋" w:eastAsia="仿宋" w:cs="仿宋"/>
                <w:sz w:val="24"/>
                <w:u w:val="single"/>
              </w:rPr>
            </w:pPr>
            <w:r>
              <w:rPr>
                <w:rFonts w:hint="eastAsia" w:ascii="仿宋" w:hAnsi="仿宋" w:eastAsia="仿宋" w:cs="仿宋"/>
                <w:sz w:val="24"/>
              </w:rPr>
              <w:t>投标文件电子文档壹份（交易平台上传），于投标文件递交截止时间前上传，逾期系统不予接收。</w:t>
            </w:r>
          </w:p>
        </w:tc>
      </w:tr>
      <w:tr w14:paraId="43E3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7A838DF1">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16.1</w:t>
            </w:r>
          </w:p>
        </w:tc>
        <w:tc>
          <w:tcPr>
            <w:tcW w:w="7632" w:type="dxa"/>
            <w:noWrap w:val="0"/>
            <w:vAlign w:val="center"/>
          </w:tcPr>
          <w:p w14:paraId="6EEF90D4">
            <w:pPr>
              <w:spacing w:line="240" w:lineRule="auto"/>
              <w:rPr>
                <w:rFonts w:hint="eastAsia" w:ascii="仿宋" w:hAnsi="仿宋" w:eastAsia="仿宋" w:cs="仿宋"/>
                <w:sz w:val="24"/>
                <w:highlight w:val="none"/>
              </w:rPr>
            </w:pPr>
            <w:r>
              <w:rPr>
                <w:rFonts w:hint="eastAsia" w:ascii="仿宋" w:hAnsi="仿宋" w:eastAsia="仿宋" w:cs="仿宋"/>
                <w:sz w:val="24"/>
                <w:highlight w:val="none"/>
              </w:rPr>
              <w:t>投标截止时间：</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03</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04</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14</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0:00</w:t>
            </w:r>
          </w:p>
        </w:tc>
      </w:tr>
      <w:tr w14:paraId="1D4B2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2A646934">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18.1</w:t>
            </w:r>
          </w:p>
        </w:tc>
        <w:tc>
          <w:tcPr>
            <w:tcW w:w="7632" w:type="dxa"/>
            <w:noWrap w:val="0"/>
            <w:vAlign w:val="center"/>
          </w:tcPr>
          <w:p w14:paraId="72A09FE2">
            <w:pPr>
              <w:spacing w:line="240" w:lineRule="auto"/>
              <w:rPr>
                <w:rFonts w:hint="eastAsia" w:ascii="仿宋" w:hAnsi="仿宋" w:eastAsia="仿宋" w:cs="仿宋"/>
                <w:sz w:val="24"/>
                <w:highlight w:val="none"/>
                <w:u w:val="single"/>
              </w:rPr>
            </w:pPr>
            <w:r>
              <w:rPr>
                <w:rFonts w:hint="eastAsia" w:ascii="仿宋" w:hAnsi="仿宋" w:eastAsia="仿宋" w:cs="仿宋"/>
                <w:sz w:val="24"/>
                <w:highlight w:val="none"/>
              </w:rPr>
              <w:t>开标时间：</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03</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04</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14</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0:00</w:t>
            </w:r>
          </w:p>
          <w:p w14:paraId="145ECA48">
            <w:pPr>
              <w:spacing w:line="240" w:lineRule="auto"/>
              <w:jc w:val="left"/>
              <w:rPr>
                <w:rFonts w:hint="eastAsia" w:ascii="仿宋" w:hAnsi="仿宋" w:eastAsia="仿宋" w:cs="仿宋"/>
                <w:sz w:val="24"/>
                <w:highlight w:val="none"/>
              </w:rPr>
            </w:pPr>
            <w:r>
              <w:rPr>
                <w:rFonts w:hint="eastAsia" w:ascii="仿宋" w:hAnsi="仿宋" w:eastAsia="仿宋" w:cs="仿宋"/>
                <w:sz w:val="24"/>
                <w:highlight w:val="none"/>
              </w:rPr>
              <w:t>开标地点：</w:t>
            </w:r>
            <w:r>
              <w:rPr>
                <w:rFonts w:hint="eastAsia" w:ascii="仿宋" w:hAnsi="仿宋" w:eastAsia="仿宋" w:cs="仿宋"/>
                <w:sz w:val="24"/>
                <w:highlight w:val="none"/>
                <w:u w:val="single"/>
              </w:rPr>
              <w:t>电子化投标和远程不见面开标方式，投标人无需到开标现场，登录并使用CA锁登录延安不见面开标大厅系统http://113.140.18.210:8888/BidOpening_sxs/bidopeninghallaction/hall/login</w:t>
            </w:r>
          </w:p>
        </w:tc>
      </w:tr>
      <w:tr w14:paraId="7FF3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3E0152C0">
            <w:pPr>
              <w:spacing w:line="240" w:lineRule="auto"/>
              <w:ind w:left="1417" w:leftChars="203" w:hanging="991"/>
              <w:rPr>
                <w:rFonts w:hint="eastAsia" w:ascii="仿宋" w:hAnsi="仿宋" w:eastAsia="仿宋" w:cs="仿宋"/>
                <w:sz w:val="24"/>
              </w:rPr>
            </w:pPr>
            <w:r>
              <w:rPr>
                <w:rFonts w:hint="eastAsia" w:ascii="仿宋" w:hAnsi="仿宋" w:eastAsia="仿宋" w:cs="仿宋"/>
                <w:sz w:val="24"/>
              </w:rPr>
              <w:t>19.2</w:t>
            </w:r>
          </w:p>
        </w:tc>
        <w:tc>
          <w:tcPr>
            <w:tcW w:w="7632" w:type="dxa"/>
            <w:noWrap w:val="0"/>
            <w:vAlign w:val="center"/>
          </w:tcPr>
          <w:p w14:paraId="58858BA6">
            <w:pPr>
              <w:spacing w:line="240" w:lineRule="auto"/>
              <w:rPr>
                <w:rFonts w:hint="eastAsia" w:ascii="仿宋" w:hAnsi="仿宋" w:eastAsia="仿宋" w:cs="仿宋"/>
                <w:sz w:val="24"/>
              </w:rPr>
            </w:pPr>
            <w:r>
              <w:rPr>
                <w:rFonts w:hint="eastAsia" w:ascii="仿宋" w:hAnsi="仿宋" w:eastAsia="仿宋" w:cs="仿宋"/>
                <w:sz w:val="24"/>
              </w:rPr>
              <w:t>信用查询时间:</w:t>
            </w:r>
            <w:r>
              <w:rPr>
                <w:rFonts w:hint="eastAsia" w:ascii="仿宋" w:hAnsi="仿宋" w:eastAsia="仿宋" w:cs="仿宋"/>
                <w:sz w:val="24"/>
                <w:u w:val="single"/>
              </w:rPr>
              <w:t>资格审查时</w:t>
            </w:r>
          </w:p>
        </w:tc>
      </w:tr>
      <w:tr w14:paraId="3121E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721C6ABC">
            <w:pPr>
              <w:spacing w:line="240" w:lineRule="auto"/>
              <w:ind w:left="1417" w:leftChars="203" w:hanging="991"/>
              <w:rPr>
                <w:rFonts w:hint="eastAsia" w:ascii="仿宋" w:hAnsi="仿宋" w:eastAsia="仿宋" w:cs="仿宋"/>
                <w:sz w:val="24"/>
              </w:rPr>
            </w:pPr>
            <w:r>
              <w:rPr>
                <w:rFonts w:hint="eastAsia" w:ascii="仿宋" w:hAnsi="仿宋" w:eastAsia="仿宋" w:cs="仿宋"/>
                <w:sz w:val="24"/>
              </w:rPr>
              <w:t>20.4</w:t>
            </w:r>
          </w:p>
        </w:tc>
        <w:tc>
          <w:tcPr>
            <w:tcW w:w="7632" w:type="dxa"/>
            <w:noWrap w:val="0"/>
            <w:vAlign w:val="center"/>
          </w:tcPr>
          <w:p w14:paraId="49EC9846">
            <w:pPr>
              <w:adjustRightInd w:val="0"/>
              <w:snapToGrid w:val="0"/>
              <w:spacing w:line="240" w:lineRule="auto"/>
              <w:rPr>
                <w:rFonts w:eastAsia="仿宋"/>
                <w:sz w:val="24"/>
                <w:u w:val="single"/>
              </w:rPr>
            </w:pPr>
            <w:r>
              <w:rPr>
                <w:rFonts w:eastAsia="仿宋"/>
                <w:sz w:val="24"/>
              </w:rPr>
              <w:t>本项目涉及的政府强制采购产品：</w:t>
            </w:r>
            <w:r>
              <w:rPr>
                <w:rFonts w:eastAsia="仿宋"/>
                <w:sz w:val="24"/>
                <w:u w:val="single"/>
              </w:rPr>
              <w:t xml:space="preserve"> /</w:t>
            </w:r>
          </w:p>
          <w:p w14:paraId="63B0CBF1">
            <w:pPr>
              <w:spacing w:line="240" w:lineRule="auto"/>
              <w:rPr>
                <w:rFonts w:hint="eastAsia" w:ascii="仿宋" w:hAnsi="仿宋" w:eastAsia="仿宋" w:cs="仿宋"/>
                <w:sz w:val="24"/>
              </w:rPr>
            </w:pPr>
            <w:r>
              <w:rPr>
                <w:rFonts w:eastAsia="仿宋"/>
                <w:sz w:val="24"/>
              </w:rPr>
              <w:t>本项目涉及的网络关键设备和网络安全专用产品：</w:t>
            </w:r>
            <w:r>
              <w:rPr>
                <w:rFonts w:eastAsia="仿宋"/>
                <w:sz w:val="24"/>
                <w:u w:val="single"/>
              </w:rPr>
              <w:t xml:space="preserve"> /</w:t>
            </w:r>
          </w:p>
        </w:tc>
      </w:tr>
      <w:tr w14:paraId="37BD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1468" w:type="dxa"/>
            <w:noWrap w:val="0"/>
            <w:vAlign w:val="center"/>
          </w:tcPr>
          <w:p w14:paraId="19526B61">
            <w:pPr>
              <w:spacing w:line="240" w:lineRule="auto"/>
              <w:ind w:left="1417" w:leftChars="203" w:hanging="991"/>
              <w:rPr>
                <w:rFonts w:hint="eastAsia" w:ascii="仿宋" w:hAnsi="仿宋" w:eastAsia="仿宋" w:cs="仿宋"/>
                <w:sz w:val="24"/>
                <w:highlight w:val="none"/>
              </w:rPr>
            </w:pPr>
            <w:r>
              <w:rPr>
                <w:rFonts w:hint="eastAsia" w:ascii="仿宋" w:hAnsi="仿宋" w:eastAsia="仿宋" w:cs="仿宋"/>
                <w:sz w:val="24"/>
                <w:highlight w:val="none"/>
              </w:rPr>
              <w:t>20.5</w:t>
            </w:r>
          </w:p>
        </w:tc>
        <w:tc>
          <w:tcPr>
            <w:tcW w:w="7632" w:type="dxa"/>
            <w:noWrap w:val="0"/>
            <w:vAlign w:val="center"/>
          </w:tcPr>
          <w:p w14:paraId="40B3BDC5">
            <w:pPr>
              <w:keepNext w:val="0"/>
              <w:keepLines w:val="0"/>
              <w:pageBreakBefore w:val="0"/>
              <w:kinsoku/>
              <w:wordWrap/>
              <w:overflowPunct/>
              <w:topLinePunct w:val="0"/>
              <w:bidi w:val="0"/>
              <w:adjustRightInd w:val="0"/>
              <w:snapToGrid w:val="0"/>
              <w:spacing w:line="360" w:lineRule="exac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支持本国产品：</w:t>
            </w:r>
          </w:p>
          <w:p w14:paraId="34698F47">
            <w:pPr>
              <w:keepNext w:val="0"/>
              <w:keepLines w:val="0"/>
              <w:pageBreakBefore w:val="0"/>
              <w:kinsoku/>
              <w:wordWrap/>
              <w:overflowPunct/>
              <w:topLinePunct w:val="0"/>
              <w:bidi w:val="0"/>
              <w:adjustRightInd w:val="0"/>
              <w:snapToGrid w:val="0"/>
              <w:spacing w:line="360" w:lineRule="exact"/>
              <w:textAlignment w:val="auto"/>
              <w:rPr>
                <w:rFonts w:hint="default" w:ascii="Times New Roman" w:hAnsi="Times New Roman" w:eastAsia="仿宋" w:cs="Times New Roman"/>
                <w:sz w:val="24"/>
                <w:lang w:val="en-US" w:eastAsia="zh-CN"/>
              </w:rPr>
            </w:pPr>
            <w:r>
              <w:rPr>
                <w:rFonts w:hint="eastAsia" w:eastAsia="仿宋" w:cs="Times New Roman"/>
                <w:sz w:val="24"/>
                <w:lang w:val="en-US" w:eastAsia="zh-CN"/>
              </w:rPr>
              <w:t>☑</w:t>
            </w:r>
            <w:r>
              <w:rPr>
                <w:rFonts w:hint="default" w:ascii="Times New Roman" w:hAnsi="Times New Roman" w:eastAsia="仿宋" w:cs="Times New Roman"/>
                <w:sz w:val="24"/>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w:t>
            </w:r>
          </w:p>
          <w:p w14:paraId="516B2178">
            <w:pPr>
              <w:keepNext w:val="0"/>
              <w:keepLines w:val="0"/>
              <w:pageBreakBefore w:val="0"/>
              <w:kinsoku/>
              <w:wordWrap/>
              <w:overflowPunct/>
              <w:topLinePunct w:val="0"/>
              <w:bidi w:val="0"/>
              <w:adjustRightInd w:val="0"/>
              <w:snapToGrid w:val="0"/>
              <w:spacing w:line="360" w:lineRule="exac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和档案，特种动植物，农林牧渔业产品，矿与矿物，电力、城市燃气、蒸汽和热水、水，食品、饮料和烟草原料，无形资产。</w:t>
            </w:r>
          </w:p>
          <w:p w14:paraId="22A4937F">
            <w:pPr>
              <w:spacing w:line="240" w:lineRule="auto"/>
              <w:rPr>
                <w:rFonts w:hint="eastAsia" w:ascii="仿宋" w:hAnsi="仿宋" w:eastAsia="仿宋" w:cs="仿宋"/>
                <w:sz w:val="24"/>
                <w:highlight w:val="none"/>
                <w:lang w:val="en-US" w:eastAsia="zh-CN"/>
              </w:rPr>
            </w:pPr>
            <w:r>
              <w:rPr>
                <w:rFonts w:hint="eastAsia" w:eastAsia="仿宋" w:cs="Times New Roman"/>
                <w:sz w:val="24"/>
                <w:lang w:val="en-US" w:eastAsia="zh-CN"/>
              </w:rPr>
              <w:t>□</w:t>
            </w:r>
            <w:r>
              <w:rPr>
                <w:rFonts w:hint="default" w:ascii="Times New Roman" w:hAnsi="Times New Roman" w:eastAsia="仿宋" w:cs="Times New Roman"/>
                <w:sz w:val="24"/>
                <w:lang w:val="en-US" w:eastAsia="zh-CN"/>
              </w:rPr>
              <w:t>不适用</w:t>
            </w:r>
          </w:p>
        </w:tc>
      </w:tr>
      <w:tr w14:paraId="3D0FF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1468" w:type="dxa"/>
            <w:noWrap w:val="0"/>
            <w:vAlign w:val="center"/>
          </w:tcPr>
          <w:p w14:paraId="55AE7885">
            <w:pPr>
              <w:spacing w:line="240" w:lineRule="auto"/>
              <w:ind w:left="1417" w:leftChars="203" w:hanging="991"/>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20.6</w:t>
            </w:r>
          </w:p>
        </w:tc>
        <w:tc>
          <w:tcPr>
            <w:tcW w:w="7632" w:type="dxa"/>
            <w:noWrap w:val="0"/>
            <w:vAlign w:val="center"/>
          </w:tcPr>
          <w:p w14:paraId="2996C9E5">
            <w:pPr>
              <w:spacing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核心产品：</w:t>
            </w:r>
            <w:r>
              <w:rPr>
                <w:rFonts w:hint="eastAsia" w:ascii="仿宋" w:hAnsi="仿宋" w:eastAsia="仿宋" w:cs="仿宋"/>
                <w:kern w:val="2"/>
                <w:sz w:val="24"/>
                <w:szCs w:val="24"/>
                <w:u w:val="single"/>
                <w:lang w:val="en-US" w:eastAsia="zh-CN" w:bidi="ar-SA"/>
              </w:rPr>
              <w:t>数字减影血管造影系统（DSA）</w:t>
            </w:r>
          </w:p>
        </w:tc>
      </w:tr>
      <w:tr w14:paraId="3408C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6714CFB1">
            <w:pPr>
              <w:spacing w:line="240" w:lineRule="auto"/>
              <w:ind w:left="1417" w:leftChars="203" w:hanging="991"/>
              <w:rPr>
                <w:rFonts w:hint="eastAsia" w:ascii="仿宋" w:hAnsi="仿宋" w:eastAsia="仿宋" w:cs="仿宋"/>
                <w:sz w:val="24"/>
              </w:rPr>
            </w:pPr>
            <w:r>
              <w:rPr>
                <w:rFonts w:hint="eastAsia" w:ascii="仿宋" w:hAnsi="仿宋" w:eastAsia="仿宋" w:cs="仿宋"/>
                <w:sz w:val="24"/>
              </w:rPr>
              <w:t>23.2</w:t>
            </w:r>
          </w:p>
        </w:tc>
        <w:tc>
          <w:tcPr>
            <w:tcW w:w="7632" w:type="dxa"/>
            <w:noWrap w:val="0"/>
            <w:vAlign w:val="center"/>
          </w:tcPr>
          <w:p w14:paraId="301C0676">
            <w:pPr>
              <w:spacing w:line="240" w:lineRule="auto"/>
              <w:rPr>
                <w:rFonts w:hint="eastAsia" w:ascii="仿宋" w:hAnsi="仿宋" w:eastAsia="仿宋" w:cs="仿宋"/>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p>
        </w:tc>
      </w:tr>
      <w:tr w14:paraId="178B3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2B456E19">
            <w:pPr>
              <w:spacing w:line="240" w:lineRule="auto"/>
              <w:ind w:left="1417" w:leftChars="203" w:hanging="991"/>
              <w:rPr>
                <w:rFonts w:hint="eastAsia" w:ascii="仿宋" w:hAnsi="仿宋" w:eastAsia="仿宋" w:cs="仿宋"/>
                <w:sz w:val="24"/>
              </w:rPr>
            </w:pPr>
            <w:r>
              <w:rPr>
                <w:rFonts w:hint="eastAsia" w:ascii="仿宋" w:hAnsi="仿宋" w:eastAsia="仿宋" w:cs="仿宋"/>
                <w:sz w:val="24"/>
              </w:rPr>
              <w:t>27.1</w:t>
            </w:r>
          </w:p>
        </w:tc>
        <w:tc>
          <w:tcPr>
            <w:tcW w:w="7632" w:type="dxa"/>
            <w:noWrap w:val="0"/>
            <w:vAlign w:val="center"/>
          </w:tcPr>
          <w:p w14:paraId="2C5E5AC2">
            <w:pPr>
              <w:spacing w:line="240" w:lineRule="auto"/>
              <w:rPr>
                <w:rFonts w:hint="eastAsia" w:ascii="仿宋" w:hAnsi="仿宋" w:eastAsia="仿宋" w:cs="仿宋"/>
                <w:sz w:val="24"/>
              </w:rPr>
            </w:pPr>
            <w:r>
              <w:rPr>
                <w:rFonts w:hint="eastAsia" w:ascii="仿宋" w:hAnsi="仿宋" w:eastAsia="仿宋" w:cs="仿宋"/>
                <w:sz w:val="24"/>
              </w:rPr>
              <w:t>推荐中标候选人的数量：</w:t>
            </w:r>
            <w:r>
              <w:rPr>
                <w:rFonts w:hint="eastAsia" w:ascii="仿宋" w:hAnsi="仿宋" w:eastAsia="仿宋" w:cs="仿宋"/>
                <w:sz w:val="24"/>
                <w:u w:val="single"/>
              </w:rPr>
              <w:t>3</w:t>
            </w:r>
          </w:p>
        </w:tc>
      </w:tr>
      <w:tr w14:paraId="46B5A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60309BCC">
            <w:pPr>
              <w:spacing w:line="240" w:lineRule="auto"/>
              <w:ind w:left="1417" w:leftChars="203" w:hanging="991"/>
              <w:rPr>
                <w:rFonts w:hint="eastAsia" w:ascii="仿宋" w:hAnsi="仿宋" w:eastAsia="仿宋" w:cs="仿宋"/>
                <w:sz w:val="24"/>
              </w:rPr>
            </w:pPr>
            <w:r>
              <w:rPr>
                <w:rFonts w:hint="eastAsia" w:ascii="仿宋" w:hAnsi="仿宋" w:eastAsia="仿宋" w:cs="仿宋"/>
                <w:sz w:val="24"/>
              </w:rPr>
              <w:t>27.2</w:t>
            </w:r>
          </w:p>
        </w:tc>
        <w:tc>
          <w:tcPr>
            <w:tcW w:w="7632" w:type="dxa"/>
            <w:noWrap w:val="0"/>
            <w:vAlign w:val="center"/>
          </w:tcPr>
          <w:p w14:paraId="5C6B967D">
            <w:pPr>
              <w:spacing w:line="240" w:lineRule="auto"/>
              <w:rPr>
                <w:rFonts w:hint="eastAsia" w:ascii="仿宋" w:hAnsi="仿宋" w:eastAsia="仿宋" w:cs="仿宋"/>
                <w:sz w:val="24"/>
              </w:rPr>
            </w:pPr>
            <w:r>
              <w:rPr>
                <w:rFonts w:hint="eastAsia" w:ascii="仿宋" w:hAnsi="仿宋" w:eastAsia="仿宋" w:cs="仿宋"/>
                <w:sz w:val="24"/>
              </w:rPr>
              <w:t>招标人是否委托评标委员会直接确定中标人：</w:t>
            </w:r>
            <w:r>
              <w:rPr>
                <w:rFonts w:hint="eastAsia" w:ascii="仿宋" w:hAnsi="仿宋" w:eastAsia="仿宋" w:cs="仿宋"/>
                <w:sz w:val="24"/>
                <w:u w:val="single"/>
              </w:rPr>
              <w:t>否</w:t>
            </w:r>
          </w:p>
        </w:tc>
      </w:tr>
      <w:tr w14:paraId="6145E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2808CFA">
            <w:pPr>
              <w:spacing w:line="240" w:lineRule="auto"/>
              <w:jc w:val="center"/>
              <w:rPr>
                <w:rFonts w:hint="eastAsia" w:ascii="仿宋" w:hAnsi="仿宋" w:eastAsia="仿宋" w:cs="仿宋"/>
                <w:sz w:val="24"/>
              </w:rPr>
            </w:pPr>
            <w:r>
              <w:rPr>
                <w:rFonts w:hint="eastAsia" w:ascii="仿宋" w:hAnsi="仿宋" w:eastAsia="仿宋" w:cs="仿宋"/>
                <w:sz w:val="24"/>
              </w:rPr>
              <w:t>31.1</w:t>
            </w:r>
          </w:p>
        </w:tc>
        <w:tc>
          <w:tcPr>
            <w:tcW w:w="7632" w:type="dxa"/>
            <w:noWrap w:val="0"/>
            <w:vAlign w:val="center"/>
          </w:tcPr>
          <w:p w14:paraId="7962CBEB">
            <w:pPr>
              <w:spacing w:line="240" w:lineRule="auto"/>
              <w:rPr>
                <w:rFonts w:hint="eastAsia" w:ascii="仿宋" w:hAnsi="仿宋" w:eastAsia="仿宋" w:cs="仿宋"/>
                <w:sz w:val="24"/>
              </w:rPr>
            </w:pPr>
            <w:r>
              <w:rPr>
                <w:rFonts w:hint="eastAsia" w:ascii="仿宋" w:hAnsi="仿宋" w:eastAsia="仿宋" w:cs="仿宋"/>
                <w:sz w:val="24"/>
              </w:rPr>
              <w:t>是否提交履约保证金：否</w:t>
            </w:r>
          </w:p>
          <w:p w14:paraId="07974420">
            <w:pPr>
              <w:spacing w:line="240" w:lineRule="auto"/>
              <w:rPr>
                <w:rFonts w:hint="eastAsia" w:ascii="仿宋" w:hAnsi="仿宋" w:eastAsia="仿宋" w:cs="仿宋"/>
                <w:sz w:val="24"/>
              </w:rPr>
            </w:pPr>
            <w:r>
              <w:rPr>
                <w:rFonts w:hint="eastAsia" w:ascii="仿宋" w:hAnsi="仿宋" w:eastAsia="仿宋" w:cs="仿宋"/>
                <w:sz w:val="24"/>
              </w:rPr>
              <w:t>履约保证金形式：支票/汇票/本票/保函等非现金形式</w:t>
            </w:r>
          </w:p>
          <w:p w14:paraId="77848A4D">
            <w:pPr>
              <w:spacing w:line="240" w:lineRule="auto"/>
              <w:rPr>
                <w:rFonts w:hint="eastAsia" w:ascii="仿宋" w:hAnsi="仿宋" w:eastAsia="仿宋" w:cs="仿宋"/>
                <w:sz w:val="24"/>
              </w:rPr>
            </w:pPr>
            <w:r>
              <w:rPr>
                <w:rFonts w:hint="eastAsia" w:ascii="仿宋" w:hAnsi="仿宋" w:eastAsia="仿宋" w:cs="仿宋"/>
                <w:sz w:val="24"/>
              </w:rPr>
              <w:t>履约保证金金额：/</w:t>
            </w:r>
          </w:p>
        </w:tc>
      </w:tr>
      <w:tr w14:paraId="5D946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3E3045D0">
            <w:pPr>
              <w:spacing w:line="240" w:lineRule="auto"/>
              <w:ind w:left="1417" w:leftChars="203" w:hanging="991"/>
              <w:rPr>
                <w:rFonts w:hint="eastAsia" w:ascii="仿宋" w:hAnsi="仿宋" w:eastAsia="仿宋" w:cs="仿宋"/>
                <w:sz w:val="24"/>
              </w:rPr>
            </w:pPr>
            <w:r>
              <w:rPr>
                <w:rFonts w:hint="eastAsia" w:ascii="仿宋" w:hAnsi="仿宋" w:eastAsia="仿宋" w:cs="仿宋"/>
                <w:sz w:val="24"/>
              </w:rPr>
              <w:t>32.1</w:t>
            </w:r>
          </w:p>
        </w:tc>
        <w:tc>
          <w:tcPr>
            <w:tcW w:w="7632" w:type="dxa"/>
            <w:noWrap w:val="0"/>
            <w:vAlign w:val="center"/>
          </w:tcPr>
          <w:p w14:paraId="7E3B0AB8">
            <w:pPr>
              <w:spacing w:line="240" w:lineRule="auto"/>
              <w:rPr>
                <w:rFonts w:hint="eastAsia" w:ascii="仿宋" w:hAnsi="仿宋" w:eastAsia="仿宋" w:cs="仿宋"/>
                <w:color w:val="000000"/>
                <w:sz w:val="24"/>
              </w:rPr>
            </w:pPr>
            <w:r>
              <w:rPr>
                <w:rFonts w:hint="eastAsia" w:ascii="仿宋" w:hAnsi="仿宋" w:eastAsia="仿宋" w:cs="仿宋"/>
                <w:color w:val="000000"/>
                <w:sz w:val="24"/>
              </w:rPr>
              <w:t>预付款比例为：</w:t>
            </w:r>
            <w:r>
              <w:rPr>
                <w:rFonts w:hint="eastAsia" w:ascii="仿宋" w:hAnsi="仿宋" w:eastAsia="仿宋" w:cs="仿宋"/>
                <w:color w:val="000000"/>
                <w:sz w:val="24"/>
                <w:u w:val="single"/>
              </w:rPr>
              <w:t>/</w:t>
            </w:r>
          </w:p>
        </w:tc>
      </w:tr>
      <w:tr w14:paraId="19CEC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75BC045A">
            <w:pPr>
              <w:spacing w:line="240" w:lineRule="auto"/>
              <w:ind w:left="1417" w:leftChars="203" w:hanging="991"/>
              <w:rPr>
                <w:rFonts w:hint="eastAsia" w:ascii="仿宋" w:hAnsi="仿宋" w:eastAsia="仿宋" w:cs="仿宋"/>
                <w:sz w:val="24"/>
              </w:rPr>
            </w:pPr>
            <w:r>
              <w:rPr>
                <w:rFonts w:hint="eastAsia" w:ascii="仿宋" w:hAnsi="仿宋" w:eastAsia="仿宋" w:cs="仿宋"/>
                <w:sz w:val="24"/>
              </w:rPr>
              <w:t>32.3</w:t>
            </w:r>
          </w:p>
        </w:tc>
        <w:tc>
          <w:tcPr>
            <w:tcW w:w="7632" w:type="dxa"/>
            <w:noWrap w:val="0"/>
            <w:vAlign w:val="center"/>
          </w:tcPr>
          <w:p w14:paraId="57374D8C">
            <w:pPr>
              <w:spacing w:line="240" w:lineRule="auto"/>
              <w:rPr>
                <w:rFonts w:hint="eastAsia" w:ascii="仿宋" w:hAnsi="仿宋" w:eastAsia="仿宋" w:cs="仿宋"/>
                <w:sz w:val="24"/>
              </w:rPr>
            </w:pPr>
            <w:r>
              <w:rPr>
                <w:rFonts w:hint="eastAsia" w:ascii="仿宋" w:hAnsi="仿宋" w:eastAsia="仿宋" w:cs="仿宋"/>
                <w:sz w:val="24"/>
              </w:rPr>
              <w:t>情形如下：</w:t>
            </w:r>
          </w:p>
          <w:p w14:paraId="6AFE8276">
            <w:pPr>
              <w:spacing w:line="240" w:lineRule="auto"/>
              <w:rPr>
                <w:rFonts w:hint="eastAsia" w:ascii="仿宋" w:hAnsi="仿宋" w:eastAsia="仿宋" w:cs="仿宋"/>
                <w:sz w:val="24"/>
              </w:rPr>
            </w:pPr>
            <w:r>
              <w:rPr>
                <w:rFonts w:hint="eastAsia" w:ascii="仿宋" w:hAnsi="仿宋" w:eastAsia="仿宋" w:cs="仿宋"/>
                <w:sz w:val="40"/>
              </w:rPr>
              <w:t>□</w:t>
            </w:r>
            <w:r>
              <w:rPr>
                <w:rFonts w:hint="eastAsia" w:ascii="仿宋" w:hAnsi="仿宋" w:eastAsia="仿宋" w:cs="仿宋"/>
                <w:sz w:val="24"/>
              </w:rPr>
              <w:t>采购资金在履约完成之后才能到位</w:t>
            </w:r>
          </w:p>
          <w:p w14:paraId="1726F168">
            <w:pPr>
              <w:spacing w:line="240" w:lineRule="auto"/>
              <w:rPr>
                <w:rFonts w:hint="eastAsia" w:ascii="仿宋" w:hAnsi="仿宋" w:eastAsia="仿宋" w:cs="仿宋"/>
                <w:sz w:val="24"/>
              </w:rPr>
            </w:pPr>
            <w:r>
              <w:rPr>
                <w:rFonts w:hint="eastAsia" w:ascii="仿宋" w:hAnsi="仿宋" w:eastAsia="仿宋" w:cs="仿宋"/>
                <w:sz w:val="40"/>
              </w:rPr>
              <w:t>□</w:t>
            </w:r>
            <w:r>
              <w:rPr>
                <w:rFonts w:hint="eastAsia" w:ascii="仿宋" w:hAnsi="仿宋" w:eastAsia="仿宋" w:cs="仿宋"/>
                <w:sz w:val="24"/>
              </w:rPr>
              <w:t>政府采购合同履约期限小于20日</w:t>
            </w:r>
          </w:p>
          <w:p w14:paraId="2646EFE2">
            <w:pPr>
              <w:spacing w:line="240" w:lineRule="auto"/>
              <w:rPr>
                <w:rFonts w:hint="eastAsia" w:ascii="仿宋" w:hAnsi="仿宋" w:eastAsia="仿宋" w:cs="仿宋"/>
                <w:sz w:val="24"/>
              </w:rPr>
            </w:pPr>
            <w:r>
              <w:rPr>
                <w:rFonts w:hint="eastAsia" w:ascii="仿宋" w:hAnsi="仿宋" w:eastAsia="仿宋" w:cs="仿宋"/>
                <w:sz w:val="40"/>
              </w:rPr>
              <w:t>□</w:t>
            </w:r>
            <w:r>
              <w:rPr>
                <w:rFonts w:hint="eastAsia" w:ascii="仿宋" w:hAnsi="仿宋" w:eastAsia="仿宋" w:cs="仿宋"/>
                <w:sz w:val="24"/>
              </w:rPr>
              <w:t>政府采购预算资金小于50万元</w:t>
            </w:r>
          </w:p>
          <w:p w14:paraId="4862D3D6">
            <w:pPr>
              <w:spacing w:line="240" w:lineRule="auto"/>
              <w:rPr>
                <w:rFonts w:hint="eastAsia" w:ascii="仿宋" w:hAnsi="仿宋" w:eastAsia="仿宋" w:cs="仿宋"/>
                <w:sz w:val="24"/>
              </w:rPr>
            </w:pPr>
            <w:r>
              <w:rPr>
                <w:rFonts w:hint="eastAsia" w:ascii="仿宋" w:hAnsi="仿宋" w:eastAsia="仿宋" w:cs="仿宋"/>
                <w:sz w:val="40"/>
              </w:rPr>
              <w:t>□</w:t>
            </w:r>
            <w:r>
              <w:rPr>
                <w:rFonts w:hint="eastAsia" w:ascii="仿宋" w:hAnsi="仿宋" w:eastAsia="仿宋" w:cs="仿宋"/>
                <w:sz w:val="24"/>
              </w:rPr>
              <w:t>其他采购人不能在政府采购合同履约完成前支付采购资金</w:t>
            </w:r>
          </w:p>
        </w:tc>
      </w:tr>
      <w:tr w14:paraId="59196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2CFCEC0D">
            <w:pPr>
              <w:spacing w:line="240" w:lineRule="auto"/>
              <w:ind w:left="1417" w:leftChars="203" w:hanging="991"/>
              <w:rPr>
                <w:rFonts w:hint="eastAsia" w:ascii="仿宋" w:hAnsi="仿宋" w:eastAsia="仿宋" w:cs="仿宋"/>
                <w:sz w:val="24"/>
              </w:rPr>
            </w:pPr>
            <w:r>
              <w:rPr>
                <w:rFonts w:hint="eastAsia" w:ascii="仿宋" w:hAnsi="仿宋" w:eastAsia="仿宋" w:cs="仿宋"/>
                <w:sz w:val="24"/>
              </w:rPr>
              <w:t>33</w:t>
            </w:r>
          </w:p>
        </w:tc>
        <w:tc>
          <w:tcPr>
            <w:tcW w:w="7632" w:type="dxa"/>
            <w:noWrap w:val="0"/>
            <w:vAlign w:val="center"/>
          </w:tcPr>
          <w:p w14:paraId="4F233234">
            <w:pPr>
              <w:spacing w:line="240" w:lineRule="auto"/>
              <w:rPr>
                <w:rFonts w:hint="eastAsia" w:ascii="仿宋" w:hAnsi="仿宋" w:eastAsia="仿宋" w:cs="仿宋"/>
                <w:sz w:val="24"/>
              </w:rPr>
            </w:pPr>
            <w:r>
              <w:rPr>
                <w:rFonts w:hint="eastAsia" w:ascii="仿宋" w:hAnsi="仿宋" w:eastAsia="仿宋" w:cs="仿宋"/>
                <w:sz w:val="24"/>
              </w:rPr>
              <w:t>中标单位在领取中标通知书前，须向采购代理机构支付招标代理服务费，招标代理服务费由采购人与采购代理机构约定：</w:t>
            </w:r>
          </w:p>
          <w:p w14:paraId="39DD4092">
            <w:pPr>
              <w:spacing w:line="240" w:lineRule="auto"/>
              <w:rPr>
                <w:rFonts w:hint="eastAsia" w:ascii="仿宋" w:hAnsi="仿宋" w:eastAsia="仿宋" w:cs="仿宋"/>
                <w:sz w:val="24"/>
                <w:lang w:eastAsia="zh-CN"/>
              </w:rPr>
            </w:pPr>
            <w:r>
              <w:rPr>
                <w:rFonts w:hint="eastAsia" w:ascii="仿宋" w:hAnsi="仿宋" w:eastAsia="仿宋" w:cs="仿宋"/>
                <w:sz w:val="24"/>
              </w:rPr>
              <w:t>参照原国家计委计价格〔2002〕1980号文和国家发改委发改办价格〔2003〕857号文的计算方法收取</w:t>
            </w:r>
            <w:r>
              <w:rPr>
                <w:rFonts w:hint="eastAsia" w:ascii="仿宋" w:hAnsi="仿宋" w:eastAsia="仿宋" w:cs="仿宋"/>
                <w:sz w:val="24"/>
                <w:lang w:eastAsia="zh-CN"/>
              </w:rPr>
              <w:t>。</w:t>
            </w:r>
          </w:p>
          <w:p w14:paraId="4C4E62F4">
            <w:pPr>
              <w:spacing w:line="240" w:lineRule="auto"/>
              <w:rPr>
                <w:rFonts w:hint="eastAsia" w:ascii="仿宋" w:hAnsi="仿宋" w:eastAsia="仿宋" w:cs="仿宋"/>
                <w:sz w:val="24"/>
              </w:rPr>
            </w:pPr>
            <w:r>
              <w:rPr>
                <w:rFonts w:hint="eastAsia" w:ascii="仿宋" w:hAnsi="仿宋" w:eastAsia="仿宋" w:cs="仿宋"/>
                <w:sz w:val="24"/>
              </w:rPr>
              <w:t>中标单位的招标代理服务费交纳信息</w:t>
            </w:r>
            <w:bookmarkStart w:id="603" w:name="_GoBack"/>
            <w:bookmarkEnd w:id="603"/>
          </w:p>
          <w:p w14:paraId="04263C5A">
            <w:pPr>
              <w:spacing w:line="240" w:lineRule="auto"/>
              <w:rPr>
                <w:rFonts w:hint="eastAsia" w:ascii="仿宋" w:hAnsi="仿宋" w:eastAsia="仿宋" w:cs="仿宋"/>
                <w:sz w:val="24"/>
              </w:rPr>
            </w:pPr>
            <w:r>
              <w:rPr>
                <w:rFonts w:hint="eastAsia" w:ascii="仿宋" w:hAnsi="仿宋" w:eastAsia="仿宋" w:cs="仿宋"/>
                <w:sz w:val="24"/>
              </w:rPr>
              <w:t>银行户名：陕西省采购招标有限责任公司</w:t>
            </w:r>
          </w:p>
          <w:p w14:paraId="50FD933E">
            <w:pPr>
              <w:spacing w:line="240" w:lineRule="auto"/>
              <w:rPr>
                <w:rFonts w:hint="eastAsia" w:ascii="仿宋" w:hAnsi="仿宋" w:eastAsia="仿宋" w:cs="仿宋"/>
                <w:sz w:val="24"/>
              </w:rPr>
            </w:pPr>
            <w:r>
              <w:rPr>
                <w:rFonts w:hint="eastAsia" w:ascii="仿宋" w:hAnsi="仿宋" w:eastAsia="仿宋" w:cs="仿宋"/>
                <w:sz w:val="24"/>
              </w:rPr>
              <w:t>开户银行：中国光大银行西安友谊路支行</w:t>
            </w:r>
          </w:p>
          <w:p w14:paraId="4C3191BD">
            <w:pPr>
              <w:spacing w:line="240" w:lineRule="auto"/>
              <w:rPr>
                <w:rFonts w:hint="eastAsia" w:ascii="仿宋" w:hAnsi="仿宋" w:eastAsia="仿宋" w:cs="仿宋"/>
                <w:sz w:val="24"/>
              </w:rPr>
            </w:pPr>
            <w:r>
              <w:rPr>
                <w:rFonts w:hint="eastAsia" w:ascii="仿宋" w:hAnsi="仿宋" w:eastAsia="仿宋" w:cs="仿宋"/>
                <w:sz w:val="24"/>
              </w:rPr>
              <w:t>账号：78560188000095264</w:t>
            </w:r>
          </w:p>
          <w:p w14:paraId="71EFC267">
            <w:pPr>
              <w:spacing w:line="240" w:lineRule="auto"/>
              <w:rPr>
                <w:rFonts w:hint="eastAsia" w:ascii="仿宋" w:hAnsi="仿宋" w:eastAsia="仿宋" w:cs="仿宋"/>
                <w:sz w:val="24"/>
              </w:rPr>
            </w:pPr>
            <w:r>
              <w:rPr>
                <w:rFonts w:hint="eastAsia" w:ascii="仿宋" w:hAnsi="仿宋" w:eastAsia="仿宋" w:cs="仿宋"/>
                <w:sz w:val="24"/>
              </w:rPr>
              <w:t>联 系 人：张婕   联系电话：029-85263975</w:t>
            </w:r>
          </w:p>
        </w:tc>
      </w:tr>
      <w:tr w14:paraId="15A99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32B28EFA">
            <w:pPr>
              <w:spacing w:line="240" w:lineRule="auto"/>
              <w:ind w:left="1417" w:leftChars="203" w:hanging="991"/>
              <w:rPr>
                <w:rFonts w:hint="eastAsia" w:ascii="仿宋" w:hAnsi="仿宋" w:eastAsia="仿宋" w:cs="仿宋"/>
                <w:sz w:val="24"/>
              </w:rPr>
            </w:pPr>
            <w:r>
              <w:rPr>
                <w:rFonts w:hint="eastAsia" w:ascii="仿宋" w:hAnsi="仿宋" w:eastAsia="仿宋" w:cs="仿宋"/>
                <w:sz w:val="24"/>
              </w:rPr>
              <w:t>37.2</w:t>
            </w:r>
          </w:p>
        </w:tc>
        <w:tc>
          <w:tcPr>
            <w:tcW w:w="7632" w:type="dxa"/>
            <w:noWrap w:val="0"/>
            <w:vAlign w:val="center"/>
          </w:tcPr>
          <w:p w14:paraId="664CBFCF">
            <w:pPr>
              <w:spacing w:line="240" w:lineRule="auto"/>
              <w:ind w:left="706" w:leftChars="-1" w:hanging="708" w:hangingChars="295"/>
              <w:rPr>
                <w:rFonts w:hint="eastAsia" w:ascii="仿宋" w:hAnsi="仿宋" w:eastAsia="仿宋" w:cs="仿宋"/>
                <w:sz w:val="24"/>
              </w:rPr>
            </w:pPr>
            <w:r>
              <w:rPr>
                <w:rFonts w:hint="eastAsia" w:ascii="仿宋" w:hAnsi="仿宋" w:eastAsia="仿宋" w:cs="仿宋"/>
                <w:sz w:val="24"/>
              </w:rPr>
              <w:t>针对同一采购程序环节的质疑次数：一次性提出</w:t>
            </w:r>
          </w:p>
        </w:tc>
      </w:tr>
      <w:tr w14:paraId="6815E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8912D7C">
            <w:pPr>
              <w:spacing w:line="240" w:lineRule="auto"/>
              <w:ind w:left="1417" w:leftChars="203" w:hanging="991"/>
              <w:rPr>
                <w:rFonts w:hint="eastAsia" w:ascii="仿宋" w:hAnsi="仿宋" w:eastAsia="仿宋" w:cs="仿宋"/>
                <w:sz w:val="24"/>
              </w:rPr>
            </w:pPr>
            <w:r>
              <w:rPr>
                <w:rFonts w:hint="eastAsia" w:ascii="仿宋" w:hAnsi="仿宋" w:eastAsia="仿宋" w:cs="仿宋"/>
                <w:sz w:val="24"/>
              </w:rPr>
              <w:t>37.4</w:t>
            </w:r>
          </w:p>
        </w:tc>
        <w:tc>
          <w:tcPr>
            <w:tcW w:w="7632" w:type="dxa"/>
            <w:noWrap w:val="0"/>
            <w:vAlign w:val="center"/>
          </w:tcPr>
          <w:p w14:paraId="05AE4500">
            <w:pPr>
              <w:spacing w:line="240" w:lineRule="auto"/>
              <w:rPr>
                <w:rFonts w:hint="eastAsia" w:ascii="仿宋" w:hAnsi="仿宋" w:eastAsia="仿宋" w:cs="仿宋"/>
                <w:sz w:val="24"/>
              </w:rPr>
            </w:pPr>
            <w:r>
              <w:rPr>
                <w:rFonts w:hint="eastAsia" w:ascii="仿宋" w:hAnsi="仿宋" w:eastAsia="仿宋" w:cs="仿宋"/>
                <w:sz w:val="24"/>
              </w:rPr>
              <w:t>联系单位：陕西省采购招标有限责任公司</w:t>
            </w:r>
          </w:p>
          <w:p w14:paraId="01C4E521">
            <w:pPr>
              <w:spacing w:line="240" w:lineRule="auto"/>
              <w:ind w:left="710" w:leftChars="-23" w:hanging="758" w:hangingChars="316"/>
              <w:rPr>
                <w:rFonts w:hint="eastAsia" w:ascii="仿宋" w:hAnsi="仿宋" w:eastAsia="仿宋" w:cs="仿宋"/>
                <w:sz w:val="24"/>
              </w:rPr>
            </w:pPr>
            <w:r>
              <w:rPr>
                <w:rFonts w:hint="eastAsia" w:ascii="仿宋" w:hAnsi="仿宋" w:eastAsia="仿宋" w:cs="仿宋"/>
                <w:sz w:val="24"/>
              </w:rPr>
              <w:t>联 系 人：李萍、王亚宁</w:t>
            </w:r>
          </w:p>
          <w:p w14:paraId="0F36CF0B">
            <w:pPr>
              <w:spacing w:line="240" w:lineRule="auto"/>
              <w:ind w:left="710" w:leftChars="-23" w:hanging="758" w:hangingChars="316"/>
              <w:rPr>
                <w:rFonts w:hint="eastAsia" w:ascii="仿宋" w:hAnsi="仿宋" w:eastAsia="仿宋" w:cs="仿宋"/>
                <w:sz w:val="24"/>
              </w:rPr>
            </w:pPr>
            <w:r>
              <w:rPr>
                <w:rFonts w:hint="eastAsia" w:ascii="仿宋" w:hAnsi="仿宋" w:eastAsia="仿宋" w:cs="仿宋"/>
                <w:sz w:val="24"/>
              </w:rPr>
              <w:t xml:space="preserve">联系电话： 029-85235014 </w:t>
            </w:r>
          </w:p>
        </w:tc>
      </w:tr>
      <w:tr w14:paraId="77D04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100" w:type="dxa"/>
            <w:gridSpan w:val="2"/>
            <w:tcBorders>
              <w:top w:val="single" w:color="auto" w:sz="12" w:space="0"/>
              <w:left w:val="single" w:color="auto" w:sz="12" w:space="0"/>
              <w:bottom w:val="single" w:color="auto" w:sz="12" w:space="0"/>
              <w:right w:val="single" w:color="auto" w:sz="12" w:space="0"/>
            </w:tcBorders>
            <w:noWrap w:val="0"/>
            <w:vAlign w:val="center"/>
          </w:tcPr>
          <w:p w14:paraId="625F6AE2">
            <w:pPr>
              <w:spacing w:line="240" w:lineRule="auto"/>
              <w:ind w:left="1417" w:leftChars="203" w:hanging="991"/>
              <w:rPr>
                <w:rFonts w:hint="eastAsia" w:ascii="仿宋" w:hAnsi="仿宋" w:eastAsia="仿宋" w:cs="仿宋"/>
                <w:sz w:val="24"/>
              </w:rPr>
            </w:pPr>
            <w:r>
              <w:rPr>
                <w:rFonts w:hint="eastAsia" w:ascii="仿宋" w:hAnsi="仿宋" w:eastAsia="仿宋" w:cs="仿宋"/>
                <w:sz w:val="24"/>
              </w:rPr>
              <w:t>适用于本投标人须知的额外增加的变动：</w:t>
            </w:r>
          </w:p>
        </w:tc>
      </w:tr>
      <w:tr w14:paraId="157E4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11885593">
            <w:pPr>
              <w:spacing w:line="240" w:lineRule="auto"/>
              <w:jc w:val="center"/>
              <w:rPr>
                <w:rFonts w:hint="eastAsia" w:ascii="仿宋" w:hAnsi="仿宋" w:eastAsia="仿宋" w:cs="仿宋"/>
                <w:sz w:val="24"/>
              </w:rPr>
            </w:pPr>
            <w:r>
              <w:rPr>
                <w:rFonts w:hint="eastAsia" w:ascii="仿宋" w:hAnsi="仿宋" w:eastAsia="仿宋" w:cs="仿宋"/>
                <w:sz w:val="24"/>
              </w:rPr>
              <w:t>1</w:t>
            </w:r>
          </w:p>
        </w:tc>
        <w:tc>
          <w:tcPr>
            <w:tcW w:w="7632" w:type="dxa"/>
            <w:noWrap w:val="0"/>
            <w:vAlign w:val="center"/>
          </w:tcPr>
          <w:p w14:paraId="7BAD80F7">
            <w:pPr>
              <w:spacing w:line="240" w:lineRule="auto"/>
              <w:rPr>
                <w:rFonts w:hint="eastAsia" w:ascii="仿宋" w:hAnsi="仿宋" w:eastAsia="仿宋" w:cs="仿宋"/>
                <w:sz w:val="24"/>
              </w:rPr>
            </w:pPr>
            <w:r>
              <w:rPr>
                <w:rFonts w:hint="eastAsia" w:ascii="仿宋" w:hAnsi="仿宋" w:eastAsia="仿宋" w:cs="仿宋"/>
                <w:sz w:val="24"/>
              </w:rPr>
              <w:t>根据本项目特点，投标人应提交的其他资格证明文件（特定资格条件）为：</w:t>
            </w:r>
          </w:p>
          <w:p w14:paraId="5229D9B1">
            <w:pPr>
              <w:spacing w:line="240" w:lineRule="auto"/>
              <w:rPr>
                <w:rFonts w:hint="eastAsia" w:ascii="仿宋" w:hAnsi="仿宋" w:eastAsia="仿宋" w:cs="仿宋"/>
                <w:sz w:val="24"/>
              </w:rPr>
            </w:pPr>
            <w:r>
              <w:rPr>
                <w:rFonts w:hint="eastAsia" w:ascii="仿宋" w:hAnsi="仿宋" w:eastAsia="仿宋" w:cs="仿宋"/>
                <w:sz w:val="24"/>
              </w:rPr>
              <w:t>详见招标公告的</w:t>
            </w:r>
            <w:r>
              <w:rPr>
                <w:rFonts w:hint="eastAsia" w:ascii="仿宋" w:hAnsi="仿宋" w:eastAsia="仿宋" w:cs="仿宋"/>
                <w:b/>
                <w:bCs/>
                <w:sz w:val="24"/>
              </w:rPr>
              <w:t>特定资格条件要求</w:t>
            </w:r>
            <w:r>
              <w:rPr>
                <w:rFonts w:hint="eastAsia" w:ascii="仿宋" w:hAnsi="仿宋" w:eastAsia="仿宋" w:cs="仿宋"/>
                <w:sz w:val="24"/>
              </w:rPr>
              <w:t>。</w:t>
            </w:r>
          </w:p>
        </w:tc>
      </w:tr>
      <w:tr w14:paraId="2A215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1ABCC749">
            <w:pPr>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7632" w:type="dxa"/>
            <w:noWrap w:val="0"/>
            <w:vAlign w:val="center"/>
          </w:tcPr>
          <w:p w14:paraId="4416E945">
            <w:pPr>
              <w:spacing w:line="240" w:lineRule="auto"/>
              <w:rPr>
                <w:rFonts w:hint="eastAsia" w:ascii="仿宋" w:hAnsi="仿宋" w:eastAsia="仿宋" w:cs="仿宋"/>
                <w:b/>
                <w:sz w:val="24"/>
              </w:rPr>
            </w:pPr>
            <w:r>
              <w:rPr>
                <w:rFonts w:hint="eastAsia" w:ascii="仿宋" w:hAnsi="仿宋" w:eastAsia="仿宋" w:cs="仿宋"/>
                <w:b/>
                <w:sz w:val="24"/>
              </w:rPr>
              <w:t>特别注意事项:</w:t>
            </w:r>
          </w:p>
          <w:p w14:paraId="1E7478D1">
            <w:pPr>
              <w:snapToGrid w:val="0"/>
              <w:spacing w:line="240" w:lineRule="auto"/>
              <w:rPr>
                <w:rFonts w:hint="eastAsia" w:ascii="仿宋" w:hAnsi="仿宋" w:eastAsia="仿宋" w:cs="仿宋"/>
                <w:b/>
                <w:sz w:val="24"/>
              </w:rPr>
            </w:pPr>
            <w:r>
              <w:rPr>
                <w:rFonts w:hint="eastAsia" w:ascii="仿宋" w:hAnsi="仿宋" w:eastAsia="仿宋" w:cs="仿宋"/>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1C1FD875">
            <w:pPr>
              <w:snapToGrid w:val="0"/>
              <w:spacing w:line="240" w:lineRule="auto"/>
              <w:rPr>
                <w:rFonts w:hint="eastAsia" w:ascii="仿宋" w:hAnsi="仿宋" w:eastAsia="仿宋" w:cs="仿宋"/>
                <w:b/>
                <w:sz w:val="24"/>
              </w:rPr>
            </w:pPr>
            <w:r>
              <w:rPr>
                <w:rFonts w:hint="eastAsia" w:ascii="仿宋" w:hAnsi="仿宋" w:eastAsia="仿宋" w:cs="仿宋"/>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BE883E8">
            <w:pPr>
              <w:snapToGrid w:val="0"/>
              <w:spacing w:line="240" w:lineRule="auto"/>
              <w:rPr>
                <w:rFonts w:hint="eastAsia" w:ascii="仿宋" w:hAnsi="仿宋" w:eastAsia="仿宋" w:cs="仿宋"/>
                <w:b/>
                <w:sz w:val="24"/>
              </w:rPr>
            </w:pPr>
            <w:r>
              <w:rPr>
                <w:rFonts w:hint="eastAsia" w:ascii="仿宋" w:hAnsi="仿宋" w:eastAsia="仿宋" w:cs="仿宋"/>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1CD7B1C">
            <w:pPr>
              <w:snapToGrid w:val="0"/>
              <w:spacing w:line="240" w:lineRule="auto"/>
              <w:rPr>
                <w:rFonts w:hint="eastAsia" w:ascii="仿宋" w:hAnsi="仿宋" w:eastAsia="仿宋" w:cs="仿宋"/>
                <w:b/>
                <w:sz w:val="24"/>
              </w:rPr>
            </w:pPr>
            <w:r>
              <w:rPr>
                <w:rFonts w:hint="eastAsia" w:ascii="仿宋" w:hAnsi="仿宋" w:eastAsia="仿宋" w:cs="仿宋"/>
                <w:b/>
                <w:sz w:val="24"/>
              </w:rPr>
              <w:t>4、不见面开标系统：打开登录页面网址选择点击右上角“登录”，在左侧选择“投标人”身份，登录地区选择“延安市不见面开标”插入CA锁登录，输入密码后，点击“登录”：（http://113.140.18.210:8888/BidOpening_sxs/bidopeninghallaction/hall/login），</w:t>
            </w:r>
          </w:p>
          <w:p w14:paraId="08C93E32">
            <w:pPr>
              <w:snapToGrid w:val="0"/>
              <w:spacing w:line="240" w:lineRule="auto"/>
              <w:rPr>
                <w:rFonts w:hint="eastAsia" w:ascii="仿宋" w:hAnsi="仿宋" w:eastAsia="仿宋" w:cs="仿宋"/>
                <w:b/>
                <w:sz w:val="24"/>
              </w:rPr>
            </w:pPr>
            <w:r>
              <w:rPr>
                <w:rFonts w:hint="eastAsia" w:ascii="仿宋" w:hAnsi="仿宋" w:eastAsia="仿宋" w:cs="仿宋"/>
                <w:b/>
                <w:sz w:val="24"/>
              </w:rPr>
              <w:t>投标人登录之后可以看到当前投标人今日开标项目；1、选择要开标的项目，点击进入，页面首先阅读开标流程，点击“我已阅读”进入开标大厅，点击“取消”返回项目列表页面。</w:t>
            </w:r>
          </w:p>
          <w:p w14:paraId="4906A3B6">
            <w:pPr>
              <w:snapToGrid w:val="0"/>
              <w:spacing w:line="240" w:lineRule="auto"/>
              <w:rPr>
                <w:rFonts w:hint="eastAsia" w:ascii="仿宋" w:hAnsi="仿宋" w:eastAsia="仿宋" w:cs="仿宋"/>
                <w:b/>
                <w:sz w:val="24"/>
              </w:rPr>
            </w:pPr>
            <w:r>
              <w:rPr>
                <w:rFonts w:hint="eastAsia" w:ascii="仿宋" w:hAnsi="仿宋" w:eastAsia="仿宋" w:cs="仿宋"/>
                <w:b/>
                <w:sz w:val="24"/>
              </w:rPr>
              <w:t>5、开标签到</w:t>
            </w:r>
          </w:p>
          <w:p w14:paraId="0D0DF4FF">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93889D9">
            <w:pPr>
              <w:snapToGrid w:val="0"/>
              <w:spacing w:line="240" w:lineRule="auto"/>
              <w:rPr>
                <w:rFonts w:hint="eastAsia" w:ascii="仿宋" w:hAnsi="仿宋" w:eastAsia="仿宋" w:cs="仿宋"/>
                <w:b/>
                <w:sz w:val="24"/>
              </w:rPr>
            </w:pPr>
            <w:r>
              <w:rPr>
                <w:rFonts w:hint="eastAsia" w:ascii="仿宋" w:hAnsi="仿宋" w:eastAsia="仿宋" w:cs="仿宋"/>
                <w:b/>
                <w:sz w:val="24"/>
              </w:rPr>
              <w:t>6、注意事项</w:t>
            </w:r>
          </w:p>
          <w:p w14:paraId="2DE5EFB5">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4629D792">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（2）建议投标人在开标前半小时登录不见面开标大厅，并及时签到（开标前60分钟即可签到），遇到问题及时联系客服4009280095。</w:t>
            </w:r>
          </w:p>
          <w:p w14:paraId="79865742">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（3）投标人需注意CA锁一定要提前准备好，并确保CA锁为制作投标文件的CA锁。</w:t>
            </w:r>
          </w:p>
          <w:p w14:paraId="535E1FB3">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（4）及时关注右侧公告及互动栏目信息。</w:t>
            </w:r>
          </w:p>
          <w:p w14:paraId="3395E2CE">
            <w:pPr>
              <w:snapToGrid w:val="0"/>
              <w:spacing w:line="240" w:lineRule="auto"/>
              <w:ind w:firstLine="480" w:firstLineChars="200"/>
              <w:rPr>
                <w:rFonts w:hint="eastAsia" w:ascii="仿宋" w:hAnsi="仿宋" w:eastAsia="仿宋" w:cs="仿宋"/>
                <w:b/>
                <w:sz w:val="24"/>
              </w:rPr>
            </w:pPr>
            <w:r>
              <w:rPr>
                <w:rFonts w:hint="eastAsia" w:ascii="仿宋" w:hAnsi="仿宋" w:eastAsia="仿宋" w:cs="仿宋"/>
                <w:b/>
                <w:sz w:val="24"/>
              </w:rPr>
              <w:t>（5）后附不见面开标的详细操作手册</w:t>
            </w:r>
          </w:p>
        </w:tc>
      </w:tr>
    </w:tbl>
    <w:p w14:paraId="07733B4D">
      <w:pPr>
        <w:pStyle w:val="2"/>
        <w:rPr>
          <w:rFonts w:hint="eastAsia" w:ascii="仿宋" w:hAnsi="仿宋" w:eastAsia="仿宋" w:cs="仿宋"/>
        </w:rPr>
      </w:pPr>
      <w:bookmarkStart w:id="38" w:name="_Toc62194295"/>
      <w:r>
        <w:rPr>
          <w:rFonts w:hint="eastAsia" w:ascii="仿宋" w:hAnsi="仿宋" w:eastAsia="仿宋" w:cs="仿宋"/>
        </w:rPr>
        <w:br w:type="page"/>
      </w:r>
      <w:bookmarkStart w:id="39" w:name="_Toc32436"/>
      <w:bookmarkStart w:id="40" w:name="_Toc25426"/>
      <w:r>
        <w:rPr>
          <w:rFonts w:hint="eastAsia" w:ascii="仿宋" w:hAnsi="仿宋" w:eastAsia="仿宋" w:cs="仿宋"/>
        </w:rPr>
        <w:t>（二）投标人须知</w:t>
      </w:r>
      <w:bookmarkEnd w:id="38"/>
      <w:bookmarkEnd w:id="39"/>
      <w:bookmarkEnd w:id="40"/>
    </w:p>
    <w:p w14:paraId="503AF0CE">
      <w:pPr>
        <w:pStyle w:val="3"/>
        <w:rPr>
          <w:rFonts w:hint="eastAsia" w:ascii="仿宋" w:hAnsi="仿宋" w:eastAsia="仿宋" w:cs="仿宋"/>
          <w:sz w:val="28"/>
          <w:szCs w:val="18"/>
        </w:rPr>
      </w:pPr>
      <w:bookmarkStart w:id="41" w:name="_Toc216582805"/>
      <w:bookmarkStart w:id="42" w:name="_Toc515647757"/>
      <w:bookmarkStart w:id="43" w:name="_Toc520356143"/>
      <w:bookmarkStart w:id="44" w:name="_Toc26264"/>
      <w:bookmarkStart w:id="45" w:name="_Toc21215"/>
      <w:bookmarkStart w:id="46" w:name="_Toc532473449"/>
      <w:bookmarkStart w:id="47" w:name="_Toc62194296"/>
      <w:bookmarkStart w:id="48" w:name="_Toc3031"/>
      <w:bookmarkStart w:id="49" w:name="_Toc21015"/>
      <w:r>
        <w:rPr>
          <w:rFonts w:hint="eastAsia" w:ascii="仿宋" w:hAnsi="仿宋" w:eastAsia="仿宋" w:cs="仿宋"/>
          <w:sz w:val="28"/>
          <w:szCs w:val="18"/>
        </w:rPr>
        <w:t>一、</w:t>
      </w:r>
      <w:bookmarkEnd w:id="41"/>
      <w:bookmarkEnd w:id="42"/>
      <w:bookmarkEnd w:id="43"/>
      <w:r>
        <w:rPr>
          <w:rFonts w:hint="eastAsia" w:ascii="仿宋" w:hAnsi="仿宋" w:eastAsia="仿宋" w:cs="仿宋"/>
          <w:sz w:val="28"/>
          <w:szCs w:val="18"/>
        </w:rPr>
        <w:t>总  则</w:t>
      </w:r>
      <w:bookmarkEnd w:id="44"/>
      <w:bookmarkEnd w:id="45"/>
      <w:bookmarkEnd w:id="46"/>
      <w:bookmarkEnd w:id="47"/>
      <w:bookmarkEnd w:id="48"/>
      <w:bookmarkEnd w:id="49"/>
    </w:p>
    <w:p w14:paraId="652D10A6">
      <w:pPr>
        <w:pStyle w:val="5"/>
        <w:ind w:firstLine="0" w:firstLineChars="0"/>
        <w:jc w:val="both"/>
        <w:rPr>
          <w:rFonts w:hint="eastAsia" w:ascii="仿宋" w:hAnsi="仿宋" w:eastAsia="仿宋" w:cs="仿宋"/>
          <w:sz w:val="24"/>
          <w:szCs w:val="24"/>
        </w:rPr>
      </w:pPr>
      <w:bookmarkStart w:id="50" w:name="_Toc520356144"/>
      <w:bookmarkStart w:id="51" w:name="_Toc515647758"/>
      <w:bookmarkStart w:id="52" w:name="_Toc27665"/>
      <w:bookmarkStart w:id="53" w:name="_Toc532473450"/>
      <w:bookmarkStart w:id="54" w:name="_Toc62194297"/>
      <w:bookmarkStart w:id="55" w:name="_Toc32189"/>
      <w:bookmarkStart w:id="56" w:name="_Toc2396"/>
      <w:bookmarkStart w:id="57" w:name="_Toc32623"/>
      <w:r>
        <w:rPr>
          <w:rFonts w:hint="eastAsia" w:ascii="仿宋" w:hAnsi="仿宋" w:eastAsia="仿宋" w:cs="仿宋"/>
          <w:sz w:val="24"/>
          <w:szCs w:val="24"/>
        </w:rPr>
        <w:t>1.     采购人、采购代理机构及</w:t>
      </w:r>
      <w:bookmarkEnd w:id="50"/>
      <w:r>
        <w:rPr>
          <w:rFonts w:hint="eastAsia" w:ascii="仿宋" w:hAnsi="仿宋" w:eastAsia="仿宋" w:cs="仿宋"/>
          <w:sz w:val="24"/>
          <w:szCs w:val="24"/>
        </w:rPr>
        <w:t>投标人</w:t>
      </w:r>
      <w:bookmarkEnd w:id="51"/>
      <w:bookmarkEnd w:id="52"/>
      <w:bookmarkEnd w:id="53"/>
      <w:bookmarkEnd w:id="54"/>
      <w:bookmarkEnd w:id="55"/>
      <w:bookmarkEnd w:id="56"/>
      <w:bookmarkEnd w:id="57"/>
    </w:p>
    <w:p w14:paraId="60665886">
      <w:pPr>
        <w:tabs>
          <w:tab w:val="left" w:pos="0"/>
        </w:tabs>
        <w:spacing w:line="360" w:lineRule="auto"/>
        <w:rPr>
          <w:rFonts w:hint="eastAsia" w:ascii="仿宋" w:hAnsi="仿宋" w:eastAsia="仿宋" w:cs="仿宋"/>
          <w:sz w:val="24"/>
        </w:rPr>
      </w:pPr>
      <w:r>
        <w:rPr>
          <w:rFonts w:hint="eastAsia" w:ascii="仿宋" w:hAnsi="仿宋" w:eastAsia="仿宋" w:cs="仿宋"/>
          <w:sz w:val="24"/>
        </w:rPr>
        <w:t>1.1    采购人：是指依法进行政府采购的国家机关、事业单位、团体组织。</w:t>
      </w:r>
    </w:p>
    <w:p w14:paraId="52ABAE5B">
      <w:pPr>
        <w:tabs>
          <w:tab w:val="left" w:pos="0"/>
        </w:tabs>
        <w:spacing w:line="360" w:lineRule="auto"/>
        <w:ind w:firstLine="840" w:firstLineChars="35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投标人须知前附表</w:t>
      </w:r>
      <w:r>
        <w:rPr>
          <w:rFonts w:hint="eastAsia" w:ascii="仿宋" w:hAnsi="仿宋" w:eastAsia="仿宋" w:cs="仿宋"/>
          <w:sz w:val="24"/>
        </w:rPr>
        <w:t>。</w:t>
      </w:r>
    </w:p>
    <w:p w14:paraId="6F4C57B2">
      <w:pPr>
        <w:tabs>
          <w:tab w:val="left" w:pos="142"/>
        </w:tabs>
        <w:spacing w:line="360" w:lineRule="auto"/>
        <w:ind w:left="828" w:hanging="828" w:hangingChars="345"/>
        <w:rPr>
          <w:rFonts w:hint="eastAsia" w:ascii="仿宋" w:hAnsi="仿宋" w:eastAsia="仿宋" w:cs="仿宋"/>
          <w:sz w:val="24"/>
        </w:rPr>
      </w:pPr>
      <w:r>
        <w:rPr>
          <w:rFonts w:hint="eastAsia" w:ascii="仿宋" w:hAnsi="仿宋" w:eastAsia="仿宋" w:cs="仿宋"/>
          <w:sz w:val="24"/>
        </w:rPr>
        <w:t>1.2    采购代理机构：本项目的采购代理机构为陕西省采购招标有限责任公司，见</w:t>
      </w:r>
      <w:r>
        <w:rPr>
          <w:rFonts w:hint="eastAsia" w:ascii="仿宋" w:hAnsi="仿宋" w:eastAsia="仿宋" w:cs="仿宋"/>
          <w:sz w:val="24"/>
          <w:u w:val="single"/>
        </w:rPr>
        <w:t>投标人须知前附表。</w:t>
      </w:r>
    </w:p>
    <w:p w14:paraId="10E4037E">
      <w:pPr>
        <w:tabs>
          <w:tab w:val="left" w:pos="142"/>
        </w:tabs>
        <w:spacing w:line="360" w:lineRule="auto"/>
        <w:ind w:left="828" w:hanging="828" w:hangingChars="345"/>
        <w:rPr>
          <w:rFonts w:hint="eastAsia" w:ascii="仿宋" w:hAnsi="仿宋" w:eastAsia="仿宋" w:cs="仿宋"/>
          <w:sz w:val="24"/>
        </w:rPr>
      </w:pPr>
      <w:r>
        <w:rPr>
          <w:rFonts w:hint="eastAsia" w:ascii="仿宋" w:hAnsi="仿宋" w:eastAsia="仿宋" w:cs="仿宋"/>
          <w:sz w:val="24"/>
        </w:rPr>
        <w:t>1.3    投标人：是指响应招标、参加投标竞争的法人、其他组织或者自然人。潜在投标人：以招标文件规定的方式获取本项目招标文件的法人、其他组织或者自然人。</w:t>
      </w:r>
    </w:p>
    <w:p w14:paraId="7A8D6A11">
      <w:pPr>
        <w:spacing w:line="360" w:lineRule="auto"/>
        <w:ind w:firstLine="720" w:firstLineChars="300"/>
        <w:rPr>
          <w:rFonts w:hint="eastAsia" w:ascii="仿宋" w:hAnsi="仿宋" w:eastAsia="仿宋" w:cs="仿宋"/>
          <w:sz w:val="24"/>
        </w:rPr>
      </w:pPr>
      <w:r>
        <w:rPr>
          <w:rFonts w:hint="eastAsia" w:ascii="仿宋" w:hAnsi="仿宋" w:eastAsia="仿宋" w:cs="仿宋"/>
          <w:sz w:val="24"/>
        </w:rPr>
        <w:t>本项目的投标人须满足以下条件：</w:t>
      </w:r>
    </w:p>
    <w:p w14:paraId="53D6E6DE">
      <w:pPr>
        <w:spacing w:line="360" w:lineRule="auto"/>
        <w:ind w:left="838" w:hanging="837" w:hangingChars="349"/>
        <w:rPr>
          <w:rFonts w:hint="eastAsia" w:ascii="仿宋" w:hAnsi="仿宋" w:eastAsia="仿宋" w:cs="仿宋"/>
          <w:sz w:val="24"/>
        </w:rPr>
      </w:pPr>
      <w:r>
        <w:rPr>
          <w:rFonts w:hint="eastAsia" w:ascii="仿宋" w:hAnsi="仿宋" w:eastAsia="仿宋" w:cs="仿宋"/>
          <w:sz w:val="24"/>
        </w:rPr>
        <w:t>1.3.1  具备《中华人民共和国政府采购法》第二十二条关于投标人条件的规定，遵守本项目采购人和财政部门政府采购的有关规定。</w:t>
      </w:r>
    </w:p>
    <w:p w14:paraId="57F520E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1.3.2  以招标文件规定的方式获得了本项目的招标文件。</w:t>
      </w:r>
    </w:p>
    <w:p w14:paraId="76DE631E">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1.3.3  符合</w:t>
      </w:r>
      <w:r>
        <w:rPr>
          <w:rFonts w:hint="eastAsia" w:ascii="仿宋" w:hAnsi="仿宋" w:eastAsia="仿宋" w:cs="仿宋"/>
          <w:sz w:val="24"/>
          <w:u w:val="single"/>
        </w:rPr>
        <w:t>投标人须知前附表</w:t>
      </w:r>
      <w:r>
        <w:rPr>
          <w:rFonts w:hint="eastAsia" w:ascii="仿宋" w:hAnsi="仿宋" w:eastAsia="仿宋" w:cs="仿宋"/>
          <w:sz w:val="24"/>
        </w:rPr>
        <w:t>中规定的合格投标人的其他资格要求。</w:t>
      </w:r>
    </w:p>
    <w:p w14:paraId="4223FAED">
      <w:pPr>
        <w:spacing w:line="360" w:lineRule="auto"/>
        <w:ind w:left="838" w:hanging="837" w:hangingChars="349"/>
        <w:rPr>
          <w:rFonts w:hint="eastAsia" w:ascii="仿宋" w:hAnsi="仿宋" w:eastAsia="仿宋" w:cs="仿宋"/>
          <w:sz w:val="24"/>
        </w:rPr>
      </w:pPr>
      <w:r>
        <w:rPr>
          <w:rFonts w:hint="eastAsia" w:ascii="仿宋" w:hAnsi="仿宋" w:eastAsia="仿宋" w:cs="仿宋"/>
          <w:sz w:val="24"/>
        </w:rPr>
        <w:t>1.3.4  若</w:t>
      </w:r>
      <w:r>
        <w:rPr>
          <w:rFonts w:hint="eastAsia" w:ascii="仿宋" w:hAnsi="仿宋" w:eastAsia="仿宋" w:cs="仿宋"/>
          <w:sz w:val="24"/>
          <w:u w:val="single"/>
        </w:rPr>
        <w:t>投标人须知前附表</w:t>
      </w:r>
      <w:r>
        <w:rPr>
          <w:rFonts w:hint="eastAsia" w:ascii="仿宋" w:hAnsi="仿宋" w:eastAsia="仿宋" w:cs="仿宋"/>
          <w:sz w:val="24"/>
        </w:rPr>
        <w:t>中写明专门面向中小企业采购的，如投标人未出具《中小企业声明函》，其投标将被认定为</w:t>
      </w:r>
      <w:r>
        <w:rPr>
          <w:rFonts w:hint="eastAsia" w:ascii="仿宋" w:hAnsi="仿宋" w:eastAsia="仿宋" w:cs="仿宋"/>
          <w:b/>
          <w:bCs/>
          <w:sz w:val="24"/>
        </w:rPr>
        <w:t>投标无效</w:t>
      </w:r>
      <w:r>
        <w:rPr>
          <w:rFonts w:hint="eastAsia" w:ascii="仿宋" w:hAnsi="仿宋" w:eastAsia="仿宋" w:cs="仿宋"/>
          <w:sz w:val="24"/>
        </w:rPr>
        <w:t>。</w:t>
      </w:r>
    </w:p>
    <w:p w14:paraId="000CFBC7">
      <w:pPr>
        <w:spacing w:line="360" w:lineRule="auto"/>
        <w:ind w:left="838" w:hanging="837" w:hangingChars="349"/>
        <w:rPr>
          <w:rFonts w:hint="eastAsia" w:ascii="仿宋" w:hAnsi="仿宋" w:eastAsia="仿宋" w:cs="仿宋"/>
          <w:sz w:val="24"/>
        </w:rPr>
      </w:pPr>
      <w:r>
        <w:rPr>
          <w:rFonts w:hint="eastAsia" w:ascii="仿宋" w:hAnsi="仿宋" w:eastAsia="仿宋" w:cs="仿宋"/>
          <w:sz w:val="24"/>
        </w:rPr>
        <w:t>1.3.5  若投标人须知前附表中写明允许采购进口产品，投标人应保证所投产品可履行合法报通关手续进入中国关境内。</w:t>
      </w:r>
    </w:p>
    <w:p w14:paraId="2AFC8A7E">
      <w:pPr>
        <w:spacing w:line="360" w:lineRule="auto"/>
        <w:ind w:left="840" w:leftChars="400"/>
        <w:rPr>
          <w:rFonts w:hint="eastAsia" w:ascii="仿宋" w:hAnsi="仿宋" w:eastAsia="仿宋" w:cs="仿宋"/>
          <w:sz w:val="24"/>
        </w:rPr>
      </w:pPr>
      <w:r>
        <w:rPr>
          <w:rFonts w:hint="eastAsia" w:ascii="仿宋" w:hAnsi="仿宋" w:eastAsia="仿宋" w:cs="仿宋"/>
          <w:sz w:val="24"/>
        </w:rPr>
        <w:t>若投标人须知前附表中不允许采购进口产品，如投标人所投产品为进口产品，其投标将被认定为投标无效。</w:t>
      </w:r>
    </w:p>
    <w:p w14:paraId="32E0D75E">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投标人须知前附表</w:t>
      </w:r>
      <w:r>
        <w:rPr>
          <w:rFonts w:hint="eastAsia" w:ascii="仿宋" w:hAnsi="仿宋" w:eastAsia="仿宋" w:cs="仿宋"/>
          <w:sz w:val="24"/>
        </w:rPr>
        <w:t>中允许联合体投标，对联合体规定如下：</w:t>
      </w:r>
    </w:p>
    <w:p w14:paraId="07D330E3">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1.4.1  两个及以上投标人可以组成一个投标联合体，以一个投标人的身份投标。</w:t>
      </w:r>
    </w:p>
    <w:p w14:paraId="15111858">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1.4.2  联合体各方均应符合本须知规定。</w:t>
      </w:r>
    </w:p>
    <w:p w14:paraId="4F084306">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14:paraId="538953EB">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联合体各方应签订共同投标协议，明确约定联合体各方承担的工作和相应的责任，并将共同投标协议作为投标文件资格证明文件的内容提交。</w:t>
      </w:r>
    </w:p>
    <w:p w14:paraId="502CC544">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大中型企业、其他自然人、法人或者其他组织与小型、微型企业组成联合体共同参加投标，共同投标协议中应写明小型、微型企业的协议合同金额占到共同投标协议投标总金额的比例。</w:t>
      </w:r>
    </w:p>
    <w:p w14:paraId="1B2B5125">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1.4.6  以联合体形式参加政府采购活动的，联合体各方不得再单独参加或者与其他投标人另外组成联合体参加本项目同一合同项下的投标，否则相关投标将被认定为</w:t>
      </w:r>
      <w:r>
        <w:rPr>
          <w:rFonts w:hint="eastAsia" w:ascii="仿宋" w:hAnsi="仿宋" w:eastAsia="仿宋" w:cs="仿宋"/>
          <w:b/>
          <w:sz w:val="24"/>
        </w:rPr>
        <w:t>投标无效。</w:t>
      </w:r>
    </w:p>
    <w:p w14:paraId="3C0406EC">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1.4.7  对联合体投标的其他资格要求见</w:t>
      </w:r>
      <w:r>
        <w:rPr>
          <w:rFonts w:hint="eastAsia" w:ascii="仿宋" w:hAnsi="仿宋" w:eastAsia="仿宋" w:cs="仿宋"/>
          <w:sz w:val="24"/>
          <w:u w:val="single"/>
        </w:rPr>
        <w:t>投标人须知前附表</w:t>
      </w:r>
      <w:r>
        <w:rPr>
          <w:rFonts w:hint="eastAsia" w:ascii="仿宋" w:hAnsi="仿宋" w:eastAsia="仿宋" w:cs="仿宋"/>
          <w:sz w:val="24"/>
        </w:rPr>
        <w:t>。</w:t>
      </w:r>
    </w:p>
    <w:p w14:paraId="54C4BCE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单位负责人为同一人或者存在直接控股、管理关系的不同投标人参与本项目同一合同项下的投标的，其相关投标将被认定为</w:t>
      </w:r>
      <w:r>
        <w:rPr>
          <w:rFonts w:hint="eastAsia" w:ascii="仿宋" w:hAnsi="仿宋" w:eastAsia="仿宋" w:cs="仿宋"/>
          <w:b/>
          <w:sz w:val="24"/>
        </w:rPr>
        <w:t>投标无效</w:t>
      </w:r>
      <w:r>
        <w:rPr>
          <w:rFonts w:hint="eastAsia" w:ascii="仿宋" w:hAnsi="仿宋" w:eastAsia="仿宋" w:cs="仿宋"/>
          <w:sz w:val="24"/>
        </w:rPr>
        <w:t>。</w:t>
      </w:r>
    </w:p>
    <w:p w14:paraId="6BD8F44E">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sz w:val="24"/>
        </w:rPr>
        <w:t>投标无效</w:t>
      </w:r>
      <w:r>
        <w:rPr>
          <w:rFonts w:hint="eastAsia" w:ascii="仿宋" w:hAnsi="仿宋" w:eastAsia="仿宋" w:cs="仿宋"/>
          <w:sz w:val="24"/>
        </w:rPr>
        <w:t>。</w:t>
      </w:r>
    </w:p>
    <w:p w14:paraId="1083B5D7">
      <w:pPr>
        <w:pStyle w:val="9"/>
        <w:rPr>
          <w:rFonts w:hint="eastAsia" w:ascii="仿宋" w:hAnsi="仿宋" w:eastAsia="仿宋" w:cs="仿宋"/>
        </w:rPr>
      </w:pPr>
      <w:r>
        <w:rPr>
          <w:rFonts w:hint="eastAsia" w:ascii="仿宋" w:hAnsi="仿宋" w:eastAsia="仿宋" w:cs="仿宋"/>
        </w:rPr>
        <w:t>1.7    本项目所属行业见</w:t>
      </w:r>
      <w:r>
        <w:rPr>
          <w:rFonts w:hint="eastAsia" w:ascii="仿宋" w:hAnsi="仿宋" w:eastAsia="仿宋" w:cs="仿宋"/>
          <w:u w:val="single"/>
        </w:rPr>
        <w:t>投标人须知前附表</w:t>
      </w:r>
      <w:r>
        <w:rPr>
          <w:rFonts w:hint="eastAsia" w:ascii="仿宋" w:hAnsi="仿宋" w:eastAsia="仿宋" w:cs="仿宋"/>
        </w:rPr>
        <w:t>。</w:t>
      </w:r>
    </w:p>
    <w:p w14:paraId="794B816D">
      <w:pPr>
        <w:pStyle w:val="5"/>
        <w:ind w:firstLine="0" w:firstLineChars="0"/>
        <w:jc w:val="both"/>
        <w:rPr>
          <w:rFonts w:hint="eastAsia" w:ascii="仿宋" w:hAnsi="仿宋" w:eastAsia="仿宋" w:cs="仿宋"/>
          <w:sz w:val="24"/>
          <w:szCs w:val="24"/>
        </w:rPr>
      </w:pPr>
      <w:bookmarkStart w:id="58" w:name="_Toc13681"/>
      <w:bookmarkStart w:id="59" w:name="_Toc532473451"/>
      <w:bookmarkStart w:id="60" w:name="_Toc12139"/>
      <w:bookmarkStart w:id="61" w:name="_Toc515647759"/>
      <w:bookmarkStart w:id="62" w:name="_Toc5286"/>
      <w:bookmarkStart w:id="63" w:name="_Toc19960"/>
      <w:bookmarkStart w:id="64" w:name="_Toc62194298"/>
      <w:r>
        <w:rPr>
          <w:rFonts w:hint="eastAsia" w:ascii="仿宋" w:hAnsi="仿宋" w:eastAsia="仿宋" w:cs="仿宋"/>
          <w:sz w:val="24"/>
          <w:szCs w:val="24"/>
        </w:rPr>
        <w:t>2.     资金来源</w:t>
      </w:r>
      <w:bookmarkEnd w:id="58"/>
      <w:bookmarkEnd w:id="59"/>
      <w:bookmarkEnd w:id="60"/>
      <w:bookmarkEnd w:id="61"/>
      <w:bookmarkEnd w:id="62"/>
      <w:bookmarkEnd w:id="63"/>
      <w:bookmarkEnd w:id="64"/>
    </w:p>
    <w:p w14:paraId="0C080790">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2.1    本项目的采购资金已列入政府采购项目预算，具有开展政府采购活动的条件。</w:t>
      </w:r>
    </w:p>
    <w:p w14:paraId="54EA203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2.2    项目预算金额和最高限价（如有）见</w:t>
      </w:r>
      <w:r>
        <w:rPr>
          <w:rFonts w:hint="eastAsia" w:ascii="仿宋" w:hAnsi="仿宋" w:eastAsia="仿宋" w:cs="仿宋"/>
          <w:sz w:val="24"/>
          <w:u w:val="single"/>
        </w:rPr>
        <w:t>投标人须知前附表</w:t>
      </w:r>
      <w:r>
        <w:rPr>
          <w:rFonts w:hint="eastAsia" w:ascii="仿宋" w:hAnsi="仿宋" w:eastAsia="仿宋" w:cs="仿宋"/>
          <w:sz w:val="24"/>
        </w:rPr>
        <w:t>。</w:t>
      </w:r>
    </w:p>
    <w:p w14:paraId="715CDADA">
      <w:pPr>
        <w:spacing w:line="360" w:lineRule="auto"/>
        <w:ind w:left="835" w:hanging="835" w:hangingChars="348"/>
        <w:rPr>
          <w:rFonts w:hint="eastAsia" w:ascii="仿宋" w:hAnsi="仿宋" w:eastAsia="仿宋" w:cs="仿宋"/>
          <w:sz w:val="24"/>
        </w:rPr>
      </w:pPr>
      <w:r>
        <w:rPr>
          <w:rFonts w:hint="eastAsia" w:ascii="仿宋" w:hAnsi="仿宋" w:eastAsia="仿宋" w:cs="仿宋"/>
          <w:sz w:val="24"/>
        </w:rPr>
        <w:t>2.3    投标人报价超过招标文件规定的预算金额或者预算额度内最高限价的，其投标将被认定为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3D007ED8">
      <w:pPr>
        <w:pStyle w:val="5"/>
        <w:ind w:firstLine="0" w:firstLineChars="0"/>
        <w:jc w:val="both"/>
        <w:rPr>
          <w:rFonts w:hint="eastAsia" w:ascii="仿宋" w:hAnsi="仿宋" w:eastAsia="仿宋" w:cs="仿宋"/>
          <w:sz w:val="24"/>
          <w:szCs w:val="24"/>
        </w:rPr>
      </w:pPr>
      <w:bookmarkStart w:id="65" w:name="_Toc18674"/>
      <w:bookmarkStart w:id="66" w:name="_Toc62194299"/>
      <w:bookmarkStart w:id="67" w:name="_Toc520356145"/>
      <w:bookmarkStart w:id="68" w:name="_Toc515647760"/>
      <w:bookmarkStart w:id="69" w:name="_Toc20526"/>
      <w:bookmarkStart w:id="70" w:name="_Toc532473452"/>
      <w:bookmarkStart w:id="71" w:name="_Toc15936"/>
      <w:bookmarkStart w:id="72" w:name="_Toc12480"/>
      <w:r>
        <w:rPr>
          <w:rFonts w:hint="eastAsia" w:ascii="仿宋" w:hAnsi="仿宋" w:eastAsia="仿宋" w:cs="仿宋"/>
          <w:sz w:val="24"/>
          <w:szCs w:val="24"/>
        </w:rPr>
        <w:t>3.     投标费用</w:t>
      </w:r>
      <w:bookmarkEnd w:id="65"/>
      <w:bookmarkEnd w:id="66"/>
      <w:bookmarkEnd w:id="67"/>
      <w:bookmarkEnd w:id="68"/>
      <w:bookmarkEnd w:id="69"/>
      <w:bookmarkEnd w:id="70"/>
      <w:bookmarkEnd w:id="71"/>
      <w:bookmarkEnd w:id="72"/>
    </w:p>
    <w:p w14:paraId="3C3C01B8">
      <w:pPr>
        <w:spacing w:line="360" w:lineRule="auto"/>
        <w:ind w:firstLine="840" w:firstLineChars="350"/>
        <w:rPr>
          <w:rFonts w:hint="eastAsia" w:ascii="仿宋" w:hAnsi="仿宋" w:eastAsia="仿宋" w:cs="仿宋"/>
          <w:sz w:val="24"/>
        </w:rPr>
      </w:pPr>
      <w:r>
        <w:rPr>
          <w:rFonts w:hint="eastAsia" w:ascii="仿宋" w:hAnsi="仿宋" w:eastAsia="仿宋" w:cs="仿宋"/>
          <w:sz w:val="24"/>
        </w:rPr>
        <w:t>不论投标的结果如何，投标人应承担所有与投标有关的费用。</w:t>
      </w:r>
    </w:p>
    <w:p w14:paraId="7EF4F8A7">
      <w:pPr>
        <w:pStyle w:val="5"/>
        <w:ind w:firstLine="0" w:firstLineChars="0"/>
        <w:jc w:val="both"/>
        <w:rPr>
          <w:rFonts w:hint="eastAsia" w:ascii="仿宋" w:hAnsi="仿宋" w:eastAsia="仿宋" w:cs="仿宋"/>
          <w:sz w:val="24"/>
          <w:szCs w:val="24"/>
        </w:rPr>
      </w:pPr>
      <w:bookmarkStart w:id="73" w:name="_Toc4257"/>
      <w:bookmarkStart w:id="74" w:name="_Toc4463"/>
      <w:bookmarkStart w:id="75" w:name="_Toc6116"/>
      <w:bookmarkStart w:id="76" w:name="_Toc515647761"/>
      <w:bookmarkStart w:id="77" w:name="_Toc532473453"/>
      <w:bookmarkStart w:id="78" w:name="_Toc30241"/>
      <w:bookmarkStart w:id="79" w:name="_Toc62194300"/>
      <w:r>
        <w:rPr>
          <w:rFonts w:hint="eastAsia" w:ascii="仿宋" w:hAnsi="仿宋" w:eastAsia="仿宋" w:cs="仿宋"/>
          <w:sz w:val="24"/>
          <w:szCs w:val="24"/>
        </w:rPr>
        <w:t>4.     适用法律</w:t>
      </w:r>
      <w:bookmarkEnd w:id="73"/>
      <w:bookmarkEnd w:id="74"/>
      <w:bookmarkEnd w:id="75"/>
      <w:bookmarkEnd w:id="76"/>
      <w:bookmarkEnd w:id="77"/>
      <w:bookmarkEnd w:id="78"/>
      <w:bookmarkEnd w:id="79"/>
    </w:p>
    <w:p w14:paraId="659AC24B">
      <w:pPr>
        <w:spacing w:line="360" w:lineRule="auto"/>
        <w:ind w:left="833" w:leftChars="397" w:firstLine="3"/>
        <w:rPr>
          <w:rFonts w:hint="eastAsia" w:ascii="仿宋" w:hAnsi="仿宋" w:eastAsia="仿宋" w:cs="仿宋"/>
          <w:sz w:val="24"/>
        </w:rPr>
      </w:pPr>
      <w:r>
        <w:rPr>
          <w:rFonts w:hint="eastAsia" w:ascii="仿宋" w:hAnsi="仿宋" w:eastAsia="仿宋" w:cs="仿宋"/>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72D19BCD">
      <w:pPr>
        <w:pStyle w:val="3"/>
        <w:rPr>
          <w:rFonts w:hint="eastAsia" w:ascii="仿宋" w:hAnsi="仿宋" w:eastAsia="仿宋" w:cs="仿宋"/>
          <w:sz w:val="28"/>
          <w:szCs w:val="18"/>
        </w:rPr>
      </w:pPr>
      <w:bookmarkStart w:id="80" w:name="_Toc532473454"/>
      <w:bookmarkStart w:id="81" w:name="_Toc515647762"/>
      <w:bookmarkStart w:id="82" w:name="_Toc21566"/>
      <w:bookmarkStart w:id="83" w:name="_Toc520356146"/>
      <w:bookmarkStart w:id="84" w:name="_Toc62194301"/>
      <w:bookmarkStart w:id="85" w:name="_Toc13121"/>
      <w:bookmarkStart w:id="86" w:name="_Toc4365"/>
      <w:bookmarkStart w:id="87" w:name="_Toc216582806"/>
      <w:bookmarkStart w:id="88" w:name="_Toc27307"/>
      <w:r>
        <w:rPr>
          <w:rFonts w:hint="eastAsia" w:ascii="仿宋" w:hAnsi="仿宋" w:eastAsia="仿宋" w:cs="仿宋"/>
          <w:sz w:val="28"/>
          <w:szCs w:val="18"/>
        </w:rPr>
        <w:t>二、招标文件</w:t>
      </w:r>
      <w:bookmarkEnd w:id="80"/>
      <w:bookmarkEnd w:id="81"/>
      <w:bookmarkEnd w:id="82"/>
      <w:bookmarkEnd w:id="83"/>
      <w:bookmarkEnd w:id="84"/>
      <w:bookmarkEnd w:id="85"/>
      <w:bookmarkEnd w:id="86"/>
      <w:bookmarkEnd w:id="87"/>
      <w:bookmarkEnd w:id="88"/>
    </w:p>
    <w:p w14:paraId="228FF146">
      <w:pPr>
        <w:pStyle w:val="4"/>
        <w:ind w:firstLine="0"/>
        <w:rPr>
          <w:rFonts w:hint="eastAsia" w:ascii="仿宋" w:hAnsi="仿宋" w:eastAsia="仿宋" w:cs="仿宋"/>
        </w:rPr>
      </w:pPr>
    </w:p>
    <w:p w14:paraId="3F8C1FCD">
      <w:pPr>
        <w:pStyle w:val="5"/>
        <w:ind w:firstLine="0" w:firstLineChars="0"/>
        <w:rPr>
          <w:rFonts w:hint="eastAsia" w:ascii="仿宋" w:hAnsi="仿宋" w:eastAsia="仿宋" w:cs="仿宋"/>
          <w:sz w:val="24"/>
          <w:szCs w:val="24"/>
        </w:rPr>
      </w:pPr>
      <w:bookmarkStart w:id="89" w:name="_Toc532473455"/>
      <w:bookmarkStart w:id="90" w:name="_Toc13259"/>
      <w:bookmarkStart w:id="91" w:name="_Toc515647763"/>
      <w:bookmarkStart w:id="92" w:name="_Toc16185"/>
      <w:bookmarkStart w:id="93" w:name="_Toc14084"/>
      <w:bookmarkStart w:id="94" w:name="_Toc520356147"/>
      <w:bookmarkStart w:id="95" w:name="_Toc25743"/>
      <w:bookmarkStart w:id="96" w:name="_Toc62194302"/>
      <w:r>
        <w:rPr>
          <w:rFonts w:hint="eastAsia" w:ascii="仿宋" w:hAnsi="仿宋" w:eastAsia="仿宋" w:cs="仿宋"/>
          <w:sz w:val="24"/>
          <w:szCs w:val="24"/>
        </w:rPr>
        <w:t>5.     招标文件构成</w:t>
      </w:r>
      <w:bookmarkEnd w:id="89"/>
      <w:bookmarkEnd w:id="90"/>
      <w:bookmarkEnd w:id="91"/>
      <w:bookmarkEnd w:id="92"/>
      <w:bookmarkEnd w:id="93"/>
      <w:bookmarkEnd w:id="94"/>
      <w:bookmarkEnd w:id="95"/>
      <w:bookmarkEnd w:id="96"/>
    </w:p>
    <w:p w14:paraId="655D363F">
      <w:pPr>
        <w:spacing w:line="360" w:lineRule="auto"/>
        <w:rPr>
          <w:rFonts w:hint="eastAsia" w:ascii="仿宋" w:hAnsi="仿宋" w:eastAsia="仿宋" w:cs="仿宋"/>
          <w:sz w:val="24"/>
        </w:rPr>
      </w:pPr>
      <w:r>
        <w:rPr>
          <w:rFonts w:hint="eastAsia" w:ascii="仿宋" w:hAnsi="仿宋" w:eastAsia="仿宋" w:cs="仿宋"/>
          <w:sz w:val="24"/>
        </w:rPr>
        <w:t>5.1    招标文件共六章，构成如下：</w:t>
      </w:r>
    </w:p>
    <w:p w14:paraId="73BBCA45">
      <w:pPr>
        <w:spacing w:line="360" w:lineRule="auto"/>
        <w:ind w:firstLine="840" w:firstLineChars="350"/>
        <w:rPr>
          <w:rFonts w:hint="eastAsia" w:ascii="仿宋" w:hAnsi="仿宋" w:eastAsia="仿宋" w:cs="仿宋"/>
          <w:sz w:val="24"/>
        </w:rPr>
      </w:pPr>
      <w:r>
        <w:rPr>
          <w:rFonts w:hint="eastAsia" w:ascii="仿宋" w:hAnsi="仿宋" w:eastAsia="仿宋" w:cs="仿宋"/>
          <w:sz w:val="24"/>
        </w:rPr>
        <w:t>第一章  招标公告</w:t>
      </w:r>
    </w:p>
    <w:p w14:paraId="66F7D67B">
      <w:pPr>
        <w:spacing w:line="360" w:lineRule="auto"/>
        <w:ind w:firstLine="840" w:firstLineChars="350"/>
        <w:rPr>
          <w:rFonts w:hint="eastAsia" w:ascii="仿宋" w:hAnsi="仿宋" w:eastAsia="仿宋" w:cs="仿宋"/>
          <w:sz w:val="24"/>
        </w:rPr>
      </w:pPr>
      <w:r>
        <w:rPr>
          <w:rFonts w:hint="eastAsia" w:ascii="仿宋" w:hAnsi="仿宋" w:eastAsia="仿宋" w:cs="仿宋"/>
          <w:sz w:val="24"/>
        </w:rPr>
        <w:t>第二章  投标人须知</w:t>
      </w:r>
    </w:p>
    <w:p w14:paraId="4894A235">
      <w:pPr>
        <w:spacing w:line="360" w:lineRule="auto"/>
        <w:ind w:firstLine="840" w:firstLineChars="350"/>
        <w:rPr>
          <w:rFonts w:hint="eastAsia" w:ascii="仿宋" w:hAnsi="仿宋" w:eastAsia="仿宋" w:cs="仿宋"/>
          <w:sz w:val="24"/>
        </w:rPr>
      </w:pPr>
      <w:r>
        <w:rPr>
          <w:rFonts w:hint="eastAsia" w:ascii="仿宋" w:hAnsi="仿宋" w:eastAsia="仿宋" w:cs="仿宋"/>
          <w:sz w:val="24"/>
        </w:rPr>
        <w:t>第三章  评标方法和标准</w:t>
      </w:r>
    </w:p>
    <w:p w14:paraId="3D2EA3C0">
      <w:pPr>
        <w:spacing w:line="360" w:lineRule="auto"/>
        <w:ind w:firstLine="840" w:firstLineChars="350"/>
        <w:rPr>
          <w:rFonts w:hint="eastAsia" w:ascii="仿宋" w:hAnsi="仿宋" w:eastAsia="仿宋" w:cs="仿宋"/>
          <w:sz w:val="24"/>
        </w:rPr>
      </w:pPr>
      <w:r>
        <w:rPr>
          <w:rFonts w:hint="eastAsia" w:ascii="仿宋" w:hAnsi="仿宋" w:eastAsia="仿宋" w:cs="仿宋"/>
          <w:sz w:val="24"/>
        </w:rPr>
        <w:t>第四章  拟签订的合同文本</w:t>
      </w:r>
    </w:p>
    <w:p w14:paraId="249BB131">
      <w:pPr>
        <w:spacing w:line="360" w:lineRule="auto"/>
        <w:ind w:firstLine="840" w:firstLineChars="350"/>
        <w:rPr>
          <w:rFonts w:hint="eastAsia" w:ascii="仿宋" w:hAnsi="仿宋" w:eastAsia="仿宋" w:cs="仿宋"/>
          <w:sz w:val="24"/>
        </w:rPr>
      </w:pPr>
      <w:r>
        <w:rPr>
          <w:rFonts w:hint="eastAsia" w:ascii="仿宋" w:hAnsi="仿宋" w:eastAsia="仿宋" w:cs="仿宋"/>
          <w:sz w:val="24"/>
        </w:rPr>
        <w:t>第五章  采购需求及要求</w:t>
      </w:r>
    </w:p>
    <w:p w14:paraId="59EB57BA">
      <w:pPr>
        <w:spacing w:line="360" w:lineRule="auto"/>
        <w:ind w:firstLine="840" w:firstLineChars="350"/>
        <w:rPr>
          <w:rFonts w:hint="eastAsia" w:ascii="仿宋" w:hAnsi="仿宋" w:eastAsia="仿宋" w:cs="仿宋"/>
          <w:sz w:val="24"/>
        </w:rPr>
      </w:pPr>
      <w:r>
        <w:rPr>
          <w:rFonts w:hint="eastAsia" w:ascii="仿宋" w:hAnsi="仿宋" w:eastAsia="仿宋" w:cs="仿宋"/>
          <w:sz w:val="24"/>
        </w:rPr>
        <w:t>第六章  投标文件格式</w:t>
      </w:r>
    </w:p>
    <w:p w14:paraId="6890F05D">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5.2    招标文件中如有不一致的，有澄清的部分以最终的澄清更正内容为准；未澄清的，以投标人须知前附表为准；投标人须知前附表不涉及的内容，以编排在后的最后描述为准。</w:t>
      </w:r>
    </w:p>
    <w:p w14:paraId="0B659D81">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 w:hAnsi="仿宋" w:eastAsia="仿宋" w:cs="仿宋"/>
          <w:b/>
          <w:bCs/>
          <w:sz w:val="24"/>
        </w:rPr>
        <w:t>投标无效</w:t>
      </w:r>
      <w:r>
        <w:rPr>
          <w:rFonts w:hint="eastAsia" w:ascii="仿宋" w:hAnsi="仿宋" w:eastAsia="仿宋" w:cs="仿宋"/>
          <w:sz w:val="24"/>
        </w:rPr>
        <w:t>。</w:t>
      </w:r>
    </w:p>
    <w:p w14:paraId="0404FDC0">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5.4    现场考察或者答疑会及相关事项见</w:t>
      </w:r>
      <w:r>
        <w:rPr>
          <w:rFonts w:hint="eastAsia" w:ascii="仿宋" w:hAnsi="仿宋" w:eastAsia="仿宋" w:cs="仿宋"/>
          <w:sz w:val="24"/>
          <w:u w:val="single"/>
        </w:rPr>
        <w:t>投标人须知前附表</w:t>
      </w:r>
      <w:r>
        <w:rPr>
          <w:rFonts w:hint="eastAsia" w:ascii="仿宋" w:hAnsi="仿宋" w:eastAsia="仿宋" w:cs="仿宋"/>
          <w:sz w:val="24"/>
        </w:rPr>
        <w:t>。</w:t>
      </w:r>
    </w:p>
    <w:p w14:paraId="7FAAE7B0">
      <w:pPr>
        <w:pStyle w:val="5"/>
        <w:ind w:firstLine="0" w:firstLineChars="0"/>
        <w:rPr>
          <w:rFonts w:hint="eastAsia" w:ascii="仿宋" w:hAnsi="仿宋" w:eastAsia="仿宋" w:cs="仿宋"/>
          <w:sz w:val="24"/>
          <w:szCs w:val="24"/>
        </w:rPr>
      </w:pPr>
      <w:bookmarkStart w:id="97" w:name="_Toc520356148"/>
      <w:bookmarkStart w:id="98" w:name="_Toc515904805"/>
      <w:bookmarkStart w:id="99" w:name="_Toc30653"/>
      <w:bookmarkStart w:id="100" w:name="_Toc62194303"/>
      <w:bookmarkStart w:id="101" w:name="_Toc9232"/>
      <w:bookmarkStart w:id="102" w:name="_Toc11103"/>
      <w:bookmarkStart w:id="103" w:name="_Toc26044"/>
      <w:bookmarkStart w:id="104" w:name="_Toc532473456"/>
      <w:r>
        <w:rPr>
          <w:rFonts w:hint="eastAsia" w:ascii="仿宋" w:hAnsi="仿宋" w:eastAsia="仿宋" w:cs="仿宋"/>
          <w:sz w:val="24"/>
          <w:szCs w:val="24"/>
        </w:rPr>
        <w:t>6.     招标文件的澄清</w:t>
      </w:r>
      <w:bookmarkEnd w:id="97"/>
      <w:bookmarkEnd w:id="98"/>
      <w:r>
        <w:rPr>
          <w:rFonts w:hint="eastAsia" w:ascii="仿宋" w:hAnsi="仿宋" w:eastAsia="仿宋" w:cs="仿宋"/>
          <w:sz w:val="24"/>
          <w:szCs w:val="24"/>
        </w:rPr>
        <w:t>与修改</w:t>
      </w:r>
      <w:bookmarkEnd w:id="99"/>
      <w:bookmarkEnd w:id="100"/>
      <w:bookmarkEnd w:id="101"/>
      <w:bookmarkEnd w:id="102"/>
      <w:bookmarkEnd w:id="103"/>
      <w:bookmarkEnd w:id="104"/>
    </w:p>
    <w:p w14:paraId="0E673AEA">
      <w:pPr>
        <w:pStyle w:val="4"/>
        <w:spacing w:line="360" w:lineRule="auto"/>
        <w:ind w:left="840" w:hanging="840" w:hangingChars="350"/>
        <w:jc w:val="both"/>
        <w:rPr>
          <w:rFonts w:hint="eastAsia" w:ascii="仿宋" w:hAnsi="仿宋" w:eastAsia="仿宋" w:cs="仿宋"/>
          <w:szCs w:val="24"/>
        </w:rPr>
      </w:pPr>
      <w:bookmarkStart w:id="105" w:name="_Ref467378678"/>
      <w:bookmarkStart w:id="106" w:name="_Toc515904806"/>
      <w:bookmarkStart w:id="107" w:name="_Toc520356149"/>
      <w:r>
        <w:rPr>
          <w:rFonts w:hint="eastAsia" w:ascii="仿宋" w:hAnsi="仿宋" w:eastAsia="仿宋" w:cs="仿宋"/>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199A9C42">
      <w:pPr>
        <w:pStyle w:val="4"/>
        <w:spacing w:line="360" w:lineRule="auto"/>
        <w:ind w:left="840" w:hanging="840" w:hangingChars="350"/>
        <w:rPr>
          <w:rFonts w:hint="eastAsia" w:ascii="仿宋" w:hAnsi="仿宋" w:eastAsia="仿宋" w:cs="仿宋"/>
          <w:szCs w:val="24"/>
        </w:rPr>
      </w:pPr>
      <w:r>
        <w:rPr>
          <w:rFonts w:hint="eastAsia" w:ascii="仿宋" w:hAnsi="仿宋" w:eastAsia="仿宋" w:cs="仿宋"/>
          <w:szCs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6E9F0CD1">
      <w:pPr>
        <w:pStyle w:val="4"/>
        <w:spacing w:line="360" w:lineRule="auto"/>
        <w:ind w:left="840" w:hanging="840" w:hangingChars="350"/>
        <w:rPr>
          <w:rFonts w:hint="eastAsia" w:ascii="仿宋" w:hAnsi="仿宋" w:eastAsia="仿宋" w:cs="仿宋"/>
          <w:szCs w:val="24"/>
        </w:rPr>
      </w:pPr>
      <w:r>
        <w:rPr>
          <w:rFonts w:hint="eastAsia" w:ascii="仿宋" w:hAnsi="仿宋" w:eastAsia="仿宋" w:cs="仿宋"/>
          <w:szCs w:val="24"/>
        </w:rPr>
        <w:t xml:space="preserve">       因潜在投标人原因或通讯线路故障导致通知逾期送达或无法送达，采购代理机构不因此承担任何责任，有关的招标采购活动可以继续有效进行。</w:t>
      </w:r>
    </w:p>
    <w:bookmarkEnd w:id="105"/>
    <w:bookmarkEnd w:id="106"/>
    <w:bookmarkEnd w:id="107"/>
    <w:p w14:paraId="52A61242">
      <w:pPr>
        <w:pStyle w:val="5"/>
        <w:ind w:firstLine="0" w:firstLineChars="0"/>
        <w:rPr>
          <w:rFonts w:hint="eastAsia" w:ascii="仿宋" w:hAnsi="仿宋" w:eastAsia="仿宋" w:cs="仿宋"/>
          <w:sz w:val="24"/>
          <w:szCs w:val="24"/>
        </w:rPr>
      </w:pPr>
      <w:bookmarkStart w:id="108" w:name="_Toc442"/>
      <w:bookmarkStart w:id="109" w:name="_Toc25635"/>
      <w:bookmarkStart w:id="110" w:name="_Toc532473457"/>
      <w:bookmarkStart w:id="111" w:name="_Toc14569"/>
      <w:bookmarkStart w:id="112" w:name="_Toc62194304"/>
      <w:bookmarkStart w:id="113" w:name="_Toc26628"/>
      <w:r>
        <w:rPr>
          <w:rFonts w:hint="eastAsia" w:ascii="仿宋" w:hAnsi="仿宋" w:eastAsia="仿宋" w:cs="仿宋"/>
          <w:sz w:val="24"/>
          <w:szCs w:val="24"/>
        </w:rPr>
        <w:t>7.     投标截止时间的顺延</w:t>
      </w:r>
      <w:bookmarkEnd w:id="108"/>
      <w:bookmarkEnd w:id="109"/>
      <w:bookmarkEnd w:id="110"/>
      <w:bookmarkEnd w:id="111"/>
      <w:bookmarkEnd w:id="112"/>
      <w:bookmarkEnd w:id="113"/>
    </w:p>
    <w:p w14:paraId="044FD8B5">
      <w:pPr>
        <w:spacing w:line="360" w:lineRule="auto"/>
        <w:ind w:left="837" w:leftChars="399"/>
        <w:rPr>
          <w:rFonts w:hint="eastAsia" w:ascii="仿宋" w:hAnsi="仿宋" w:eastAsia="仿宋" w:cs="仿宋"/>
          <w:sz w:val="24"/>
        </w:rPr>
      </w:pPr>
      <w:r>
        <w:rPr>
          <w:rFonts w:hint="eastAsia" w:ascii="仿宋" w:hAnsi="仿宋" w:eastAsia="仿宋" w:cs="仿宋"/>
          <w:sz w:val="24"/>
        </w:rPr>
        <w:t>为使投标人有足够的时间对招标文件的澄清或者修改部分进行研究而准备投标或因其他原因，采购人将依法决定是否顺延投标截止时间。</w:t>
      </w:r>
    </w:p>
    <w:p w14:paraId="2B76CD3E">
      <w:pPr>
        <w:pStyle w:val="3"/>
        <w:rPr>
          <w:rFonts w:hint="eastAsia" w:ascii="仿宋" w:hAnsi="仿宋" w:eastAsia="仿宋" w:cs="仿宋"/>
          <w:sz w:val="28"/>
          <w:szCs w:val="18"/>
        </w:rPr>
      </w:pPr>
      <w:bookmarkStart w:id="114" w:name="_Toc516367020"/>
      <w:bookmarkStart w:id="115" w:name="_Toc30808"/>
      <w:bookmarkStart w:id="116" w:name="_Toc216582807"/>
      <w:bookmarkStart w:id="117" w:name="_Toc62194305"/>
      <w:bookmarkStart w:id="118" w:name="_Toc520356150"/>
      <w:bookmarkStart w:id="119" w:name="_Toc17979"/>
      <w:bookmarkStart w:id="120" w:name="_Toc532473458"/>
      <w:bookmarkStart w:id="121" w:name="_Toc515647766"/>
      <w:bookmarkStart w:id="122" w:name="_Toc3407"/>
      <w:bookmarkStart w:id="123" w:name="_Toc7636"/>
      <w:r>
        <w:rPr>
          <w:rFonts w:hint="eastAsia" w:ascii="仿宋" w:hAnsi="仿宋" w:eastAsia="仿宋" w:cs="仿宋"/>
          <w:sz w:val="28"/>
          <w:szCs w:val="18"/>
        </w:rPr>
        <w:t>三、投标文件</w:t>
      </w:r>
      <w:bookmarkEnd w:id="114"/>
      <w:r>
        <w:rPr>
          <w:rFonts w:hint="eastAsia" w:ascii="仿宋" w:hAnsi="仿宋" w:eastAsia="仿宋" w:cs="仿宋"/>
          <w:sz w:val="28"/>
          <w:szCs w:val="18"/>
        </w:rPr>
        <w:t>的编制</w:t>
      </w:r>
      <w:bookmarkEnd w:id="115"/>
      <w:bookmarkEnd w:id="116"/>
      <w:bookmarkEnd w:id="117"/>
      <w:bookmarkEnd w:id="118"/>
      <w:bookmarkEnd w:id="119"/>
      <w:bookmarkEnd w:id="120"/>
      <w:bookmarkEnd w:id="121"/>
      <w:bookmarkEnd w:id="122"/>
      <w:bookmarkEnd w:id="123"/>
    </w:p>
    <w:p w14:paraId="00C4054C">
      <w:pPr>
        <w:pStyle w:val="5"/>
        <w:ind w:firstLine="0" w:firstLineChars="0"/>
        <w:jc w:val="both"/>
        <w:rPr>
          <w:rFonts w:hint="eastAsia" w:ascii="仿宋" w:hAnsi="仿宋" w:eastAsia="仿宋" w:cs="仿宋"/>
          <w:sz w:val="24"/>
          <w:szCs w:val="24"/>
        </w:rPr>
      </w:pPr>
      <w:bookmarkStart w:id="124" w:name="_Toc532473459"/>
      <w:bookmarkStart w:id="125" w:name="_Toc3553"/>
      <w:bookmarkStart w:id="126" w:name="_Toc520356151"/>
      <w:bookmarkStart w:id="127" w:name="_Toc11471"/>
      <w:bookmarkStart w:id="128" w:name="_Toc516367021"/>
      <w:bookmarkStart w:id="129" w:name="_Toc515647767"/>
      <w:bookmarkStart w:id="130" w:name="_Toc62194306"/>
      <w:bookmarkStart w:id="131" w:name="_Toc7786"/>
      <w:bookmarkStart w:id="132" w:name="_Toc24273"/>
      <w:r>
        <w:rPr>
          <w:rFonts w:hint="eastAsia" w:ascii="仿宋" w:hAnsi="仿宋" w:eastAsia="仿宋" w:cs="仿宋"/>
          <w:sz w:val="24"/>
          <w:szCs w:val="24"/>
        </w:rPr>
        <w:t>8.     投标范围及投标文件中标准和计量单位的使用</w:t>
      </w:r>
      <w:bookmarkEnd w:id="124"/>
      <w:bookmarkEnd w:id="125"/>
      <w:bookmarkEnd w:id="126"/>
      <w:bookmarkEnd w:id="127"/>
      <w:bookmarkEnd w:id="128"/>
      <w:bookmarkEnd w:id="129"/>
      <w:bookmarkEnd w:id="130"/>
      <w:bookmarkEnd w:id="131"/>
      <w:bookmarkEnd w:id="132"/>
    </w:p>
    <w:p w14:paraId="6B714D9D">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8.1    投标人可对招标文件中一个或多个标段进行投标或者中标，除非在</w:t>
      </w:r>
      <w:r>
        <w:rPr>
          <w:rFonts w:hint="eastAsia" w:ascii="仿宋" w:hAnsi="仿宋" w:eastAsia="仿宋" w:cs="仿宋"/>
          <w:sz w:val="24"/>
          <w:u w:val="single"/>
        </w:rPr>
        <w:t>投标人须知前附表</w:t>
      </w:r>
      <w:r>
        <w:rPr>
          <w:rFonts w:hint="eastAsia" w:ascii="仿宋" w:hAnsi="仿宋" w:eastAsia="仿宋" w:cs="仿宋"/>
          <w:sz w:val="24"/>
        </w:rPr>
        <w:t>中另有规定。</w:t>
      </w:r>
    </w:p>
    <w:p w14:paraId="34341A24">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8.2    投标人应当对所投标段招标文件中“采购需求及要求”所列的所有内容进行投标，如仅响应部分内容，其该标段投标将被认定为</w:t>
      </w:r>
      <w:r>
        <w:rPr>
          <w:rFonts w:hint="eastAsia" w:ascii="仿宋" w:hAnsi="仿宋" w:eastAsia="仿宋" w:cs="仿宋"/>
          <w:b/>
          <w:bCs/>
          <w:sz w:val="24"/>
        </w:rPr>
        <w:t>投标无效</w:t>
      </w:r>
      <w:r>
        <w:rPr>
          <w:rFonts w:hint="eastAsia" w:ascii="仿宋" w:hAnsi="仿宋" w:eastAsia="仿宋" w:cs="仿宋"/>
          <w:sz w:val="24"/>
        </w:rPr>
        <w:t>。</w:t>
      </w:r>
    </w:p>
    <w:p w14:paraId="0457EC81">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8.3    无论招标文件中是否要求，投标人所投货物及伴随的服务和工程均应符合国家强制性标准。</w:t>
      </w:r>
    </w:p>
    <w:p w14:paraId="0D8B677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14:paraId="65E487D8">
      <w:pPr>
        <w:pStyle w:val="5"/>
        <w:ind w:firstLine="0" w:firstLineChars="0"/>
        <w:rPr>
          <w:rFonts w:hint="eastAsia" w:ascii="仿宋" w:hAnsi="仿宋" w:eastAsia="仿宋" w:cs="仿宋"/>
          <w:sz w:val="24"/>
          <w:szCs w:val="24"/>
        </w:rPr>
      </w:pPr>
      <w:bookmarkStart w:id="133" w:name="_Ref467306195"/>
      <w:bookmarkStart w:id="134" w:name="_Ref467306676"/>
      <w:bookmarkStart w:id="135" w:name="_Toc516367022"/>
      <w:bookmarkStart w:id="136" w:name="_Toc32004"/>
      <w:bookmarkStart w:id="137" w:name="_Toc532473460"/>
      <w:bookmarkStart w:id="138" w:name="_Toc28307"/>
      <w:bookmarkStart w:id="139" w:name="_Toc10364"/>
      <w:bookmarkStart w:id="140" w:name="_Toc520356152"/>
      <w:bookmarkStart w:id="141" w:name="_Toc515647768"/>
      <w:bookmarkStart w:id="142" w:name="_Toc62194307"/>
      <w:bookmarkStart w:id="143" w:name="_Toc28757"/>
      <w:r>
        <w:rPr>
          <w:rFonts w:hint="eastAsia" w:ascii="仿宋" w:hAnsi="仿宋" w:eastAsia="仿宋" w:cs="仿宋"/>
          <w:sz w:val="24"/>
          <w:szCs w:val="24"/>
        </w:rPr>
        <w:t>9.     投标文件</w:t>
      </w:r>
      <w:bookmarkEnd w:id="133"/>
      <w:bookmarkEnd w:id="134"/>
      <w:bookmarkEnd w:id="135"/>
      <w:r>
        <w:rPr>
          <w:rFonts w:hint="eastAsia" w:ascii="仿宋" w:hAnsi="仿宋" w:eastAsia="仿宋" w:cs="仿宋"/>
          <w:sz w:val="24"/>
          <w:szCs w:val="24"/>
        </w:rPr>
        <w:t>组成</w:t>
      </w:r>
      <w:bookmarkEnd w:id="136"/>
      <w:bookmarkEnd w:id="137"/>
      <w:bookmarkEnd w:id="138"/>
      <w:bookmarkEnd w:id="139"/>
      <w:bookmarkEnd w:id="140"/>
      <w:bookmarkEnd w:id="141"/>
      <w:bookmarkEnd w:id="142"/>
      <w:bookmarkEnd w:id="143"/>
    </w:p>
    <w:p w14:paraId="22E7E0C7">
      <w:pPr>
        <w:tabs>
          <w:tab w:val="left" w:pos="900"/>
          <w:tab w:val="left" w:pos="5580"/>
        </w:tabs>
        <w:spacing w:line="360" w:lineRule="auto"/>
        <w:ind w:left="840" w:hanging="840" w:hangingChars="350"/>
        <w:rPr>
          <w:rFonts w:hint="eastAsia" w:ascii="仿宋" w:hAnsi="仿宋" w:eastAsia="仿宋" w:cs="仿宋"/>
          <w:sz w:val="24"/>
        </w:rPr>
      </w:pPr>
      <w:bookmarkStart w:id="144" w:name="_Ref467052588"/>
      <w:r>
        <w:rPr>
          <w:rFonts w:hint="eastAsia" w:ascii="仿宋" w:hAnsi="仿宋" w:eastAsia="仿宋" w:cs="仿宋"/>
          <w:sz w:val="24"/>
        </w:rPr>
        <w:t>9.1    投标文件由“资格证明文件”和“商务及技术文件”两部分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sz w:val="24"/>
        </w:rPr>
        <w:t>投标无效</w:t>
      </w:r>
      <w:r>
        <w:rPr>
          <w:rFonts w:hint="eastAsia" w:ascii="仿宋" w:hAnsi="仿宋" w:eastAsia="仿宋" w:cs="仿宋"/>
          <w:sz w:val="24"/>
        </w:rPr>
        <w:t>。</w:t>
      </w:r>
    </w:p>
    <w:p w14:paraId="4C93431D">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9.2    上述文件应按照招标文件的规定签署</w:t>
      </w:r>
      <w:bookmarkStart w:id="145" w:name="_Hlk1734277"/>
      <w:r>
        <w:rPr>
          <w:rFonts w:hint="eastAsia" w:ascii="仿宋" w:hAnsi="仿宋" w:eastAsia="仿宋" w:cs="仿宋"/>
          <w:sz w:val="24"/>
        </w:rPr>
        <w:t>和盖公章或经公章授权的其他单位章（以下统称公章）</w:t>
      </w:r>
      <w:bookmarkEnd w:id="145"/>
      <w:r>
        <w:rPr>
          <w:rFonts w:hint="eastAsia" w:ascii="仿宋" w:hAnsi="仿宋" w:eastAsia="仿宋" w:cs="仿宋"/>
          <w:sz w:val="24"/>
        </w:rPr>
        <w:t>。采用公章授权方式的，应当在投标文件资格证明文件附公章授权书（格式自定）。</w:t>
      </w:r>
    </w:p>
    <w:bookmarkEnd w:id="144"/>
    <w:p w14:paraId="54FA46C1">
      <w:pPr>
        <w:pStyle w:val="5"/>
        <w:ind w:firstLine="0" w:firstLineChars="0"/>
        <w:jc w:val="both"/>
        <w:rPr>
          <w:rFonts w:hint="eastAsia" w:ascii="仿宋" w:hAnsi="仿宋" w:eastAsia="仿宋" w:cs="仿宋"/>
          <w:sz w:val="24"/>
          <w:szCs w:val="24"/>
        </w:rPr>
      </w:pPr>
      <w:bookmarkStart w:id="146" w:name="_Toc520356153"/>
      <w:bookmarkStart w:id="147" w:name="_Toc4601"/>
      <w:bookmarkStart w:id="148" w:name="_Toc516367023"/>
      <w:bookmarkStart w:id="149" w:name="_Toc62194308"/>
      <w:bookmarkStart w:id="150" w:name="_Toc24570"/>
      <w:bookmarkStart w:id="151" w:name="_Toc2853"/>
      <w:bookmarkStart w:id="152" w:name="_Toc532473461"/>
      <w:bookmarkStart w:id="153" w:name="_Toc515647769"/>
      <w:bookmarkStart w:id="154" w:name="_Toc10379"/>
      <w:r>
        <w:rPr>
          <w:rFonts w:hint="eastAsia" w:ascii="仿宋" w:hAnsi="仿宋" w:eastAsia="仿宋" w:cs="仿宋"/>
          <w:sz w:val="24"/>
          <w:szCs w:val="24"/>
        </w:rPr>
        <w:t>10.    证明投标标的的合格性和符合招标文件规定的技术文件</w:t>
      </w:r>
      <w:bookmarkEnd w:id="146"/>
      <w:bookmarkEnd w:id="147"/>
      <w:bookmarkEnd w:id="148"/>
      <w:bookmarkEnd w:id="149"/>
      <w:bookmarkEnd w:id="150"/>
      <w:bookmarkEnd w:id="151"/>
      <w:bookmarkEnd w:id="152"/>
      <w:bookmarkEnd w:id="153"/>
      <w:bookmarkEnd w:id="154"/>
    </w:p>
    <w:p w14:paraId="72D02D11">
      <w:pPr>
        <w:spacing w:line="360" w:lineRule="auto"/>
        <w:ind w:left="878" w:hanging="878" w:hangingChars="366"/>
        <w:rPr>
          <w:rFonts w:hint="eastAsia" w:ascii="仿宋" w:hAnsi="仿宋" w:eastAsia="仿宋" w:cs="仿宋"/>
          <w:sz w:val="24"/>
        </w:rPr>
      </w:pPr>
      <w:r>
        <w:rPr>
          <w:rFonts w:hint="eastAsia" w:ascii="仿宋" w:hAnsi="仿宋" w:eastAsia="仿宋" w:cs="仿宋"/>
          <w:sz w:val="24"/>
        </w:rPr>
        <w:t>10.1   投标人应提交证明文件，证明其投标标的符合招标文件规定。该证明文件是投标文件的技术文件。</w:t>
      </w:r>
    </w:p>
    <w:p w14:paraId="2E073B93">
      <w:pPr>
        <w:spacing w:line="360" w:lineRule="auto"/>
        <w:ind w:left="900" w:hanging="900" w:hangingChars="375"/>
        <w:rPr>
          <w:rFonts w:hint="eastAsia" w:ascii="仿宋" w:hAnsi="仿宋" w:eastAsia="仿宋" w:cs="仿宋"/>
          <w:sz w:val="24"/>
        </w:rPr>
      </w:pPr>
      <w:bookmarkStart w:id="155" w:name="_Ref467306244"/>
      <w:r>
        <w:rPr>
          <w:rFonts w:hint="eastAsia" w:ascii="仿宋" w:hAnsi="仿宋" w:eastAsia="仿宋" w:cs="仿宋"/>
          <w:sz w:val="24"/>
        </w:rPr>
        <w:t>10.2   上款所述的证明文件，可以是文字资料、图纸和数据</w:t>
      </w:r>
      <w:bookmarkEnd w:id="155"/>
      <w:r>
        <w:rPr>
          <w:rFonts w:hint="eastAsia" w:ascii="仿宋" w:hAnsi="仿宋" w:eastAsia="仿宋" w:cs="仿宋"/>
          <w:sz w:val="24"/>
        </w:rPr>
        <w:t>。</w:t>
      </w:r>
    </w:p>
    <w:p w14:paraId="30A4BBFD">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10.3   本条所指证明文件不包括对招标文件相关部分的文字、图标的复制。</w:t>
      </w:r>
    </w:p>
    <w:p w14:paraId="645CD779">
      <w:pPr>
        <w:pStyle w:val="5"/>
        <w:ind w:firstLine="0" w:firstLineChars="0"/>
        <w:rPr>
          <w:rFonts w:hint="eastAsia" w:ascii="仿宋" w:hAnsi="仿宋" w:eastAsia="仿宋" w:cs="仿宋"/>
          <w:sz w:val="24"/>
          <w:szCs w:val="24"/>
        </w:rPr>
      </w:pPr>
      <w:bookmarkStart w:id="156" w:name="_Toc23885"/>
      <w:bookmarkStart w:id="157" w:name="_Toc515647770"/>
      <w:bookmarkStart w:id="158" w:name="_Toc23231"/>
      <w:bookmarkStart w:id="159" w:name="_Toc62194309"/>
      <w:bookmarkStart w:id="160" w:name="_Toc2248"/>
      <w:bookmarkStart w:id="161" w:name="_Toc532473462"/>
      <w:bookmarkStart w:id="162" w:name="_Toc520356155"/>
      <w:bookmarkStart w:id="163" w:name="_Toc26895"/>
      <w:r>
        <w:rPr>
          <w:rFonts w:hint="eastAsia" w:ascii="仿宋" w:hAnsi="仿宋" w:eastAsia="仿宋" w:cs="仿宋"/>
          <w:sz w:val="24"/>
          <w:szCs w:val="24"/>
        </w:rPr>
        <w:t>11.    投标报价</w:t>
      </w:r>
      <w:bookmarkEnd w:id="156"/>
      <w:bookmarkEnd w:id="157"/>
      <w:bookmarkEnd w:id="158"/>
      <w:bookmarkEnd w:id="159"/>
      <w:bookmarkEnd w:id="160"/>
      <w:bookmarkEnd w:id="161"/>
      <w:bookmarkEnd w:id="162"/>
      <w:bookmarkEnd w:id="163"/>
    </w:p>
    <w:p w14:paraId="1898794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11.1   投标人的报价应当包括满足本次招标全部采购需求所应提供的服务，以及伴随的货物和工程。所有投标均应以人民币报价。投标人的投标报价应遵守《中华人民共和国价格法》。</w:t>
      </w:r>
    </w:p>
    <w:p w14:paraId="2EA33C65">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11.2   投标人应在投标分项报价表上标明分项服务、伴随的货物和工程的价格（如适用）和总价，并由法定代表人或其授权代表签署。</w:t>
      </w:r>
    </w:p>
    <w:p w14:paraId="0AF32E9C">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11.3   采购人不接受具有附加条件的报价或多个方案的报价。</w:t>
      </w:r>
    </w:p>
    <w:p w14:paraId="5FC07773">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11.4   投标人所报的投标报价在合同履行过程中是固定不变的，不得以任何理由予以变更。任何包含价格调整要求的投标，将被认定为</w:t>
      </w:r>
      <w:r>
        <w:rPr>
          <w:rFonts w:hint="eastAsia" w:ascii="仿宋" w:hAnsi="仿宋" w:eastAsia="仿宋" w:cs="仿宋"/>
          <w:b/>
          <w:sz w:val="24"/>
        </w:rPr>
        <w:t>投标无效</w:t>
      </w:r>
      <w:r>
        <w:rPr>
          <w:rFonts w:hint="eastAsia" w:ascii="仿宋" w:hAnsi="仿宋" w:eastAsia="仿宋" w:cs="仿宋"/>
          <w:sz w:val="24"/>
        </w:rPr>
        <w:t>。</w:t>
      </w:r>
    </w:p>
    <w:p w14:paraId="7E17CE8D">
      <w:pPr>
        <w:pStyle w:val="5"/>
        <w:ind w:firstLine="0" w:firstLineChars="0"/>
        <w:rPr>
          <w:rFonts w:hint="eastAsia" w:ascii="仿宋" w:hAnsi="仿宋" w:eastAsia="仿宋" w:cs="仿宋"/>
          <w:sz w:val="24"/>
          <w:szCs w:val="24"/>
        </w:rPr>
      </w:pPr>
      <w:bookmarkStart w:id="164" w:name="_Toc520356156"/>
      <w:bookmarkStart w:id="165" w:name="_Toc11514"/>
      <w:bookmarkStart w:id="166" w:name="_Toc532473463"/>
      <w:bookmarkStart w:id="167" w:name="_Toc17788"/>
      <w:bookmarkStart w:id="168" w:name="_Toc62194310"/>
      <w:bookmarkStart w:id="169" w:name="_Ref467306513"/>
      <w:bookmarkStart w:id="170" w:name="_Toc515647771"/>
      <w:bookmarkStart w:id="171" w:name="_Toc20451"/>
      <w:bookmarkStart w:id="172" w:name="_Toc12015"/>
      <w:r>
        <w:rPr>
          <w:rFonts w:hint="eastAsia" w:ascii="仿宋" w:hAnsi="仿宋" w:eastAsia="仿宋" w:cs="仿宋"/>
          <w:sz w:val="24"/>
          <w:szCs w:val="24"/>
        </w:rPr>
        <w:t>12.    投标保证金</w:t>
      </w:r>
      <w:bookmarkEnd w:id="164"/>
      <w:bookmarkEnd w:id="165"/>
      <w:bookmarkEnd w:id="166"/>
      <w:bookmarkEnd w:id="167"/>
      <w:bookmarkEnd w:id="168"/>
      <w:bookmarkEnd w:id="169"/>
      <w:bookmarkEnd w:id="170"/>
      <w:r>
        <w:rPr>
          <w:rFonts w:hint="eastAsia" w:ascii="仿宋" w:hAnsi="仿宋" w:eastAsia="仿宋" w:cs="仿宋"/>
          <w:sz w:val="24"/>
          <w:szCs w:val="24"/>
        </w:rPr>
        <w:t>：详见投标人须知</w:t>
      </w:r>
      <w:bookmarkEnd w:id="171"/>
      <w:bookmarkEnd w:id="172"/>
    </w:p>
    <w:p w14:paraId="4C133872">
      <w:pPr>
        <w:pStyle w:val="5"/>
        <w:ind w:firstLine="0" w:firstLineChars="0"/>
        <w:rPr>
          <w:rFonts w:hint="eastAsia" w:ascii="仿宋" w:hAnsi="仿宋" w:eastAsia="仿宋" w:cs="仿宋"/>
          <w:sz w:val="24"/>
          <w:szCs w:val="24"/>
        </w:rPr>
      </w:pPr>
      <w:bookmarkStart w:id="173" w:name="_Toc15970"/>
      <w:bookmarkStart w:id="174" w:name="_Toc532473464"/>
      <w:bookmarkStart w:id="175" w:name="_Toc23590"/>
      <w:bookmarkStart w:id="176" w:name="_Toc515647772"/>
      <w:bookmarkStart w:id="177" w:name="_Toc32569"/>
      <w:bookmarkStart w:id="178" w:name="_Toc62194311"/>
      <w:bookmarkStart w:id="179" w:name="_Toc24804"/>
      <w:bookmarkStart w:id="180" w:name="_Toc520356157"/>
      <w:r>
        <w:rPr>
          <w:rFonts w:hint="eastAsia" w:ascii="仿宋" w:hAnsi="仿宋" w:eastAsia="仿宋" w:cs="仿宋"/>
          <w:sz w:val="24"/>
          <w:szCs w:val="24"/>
        </w:rPr>
        <w:t>13.    投标有效期</w:t>
      </w:r>
      <w:bookmarkEnd w:id="173"/>
      <w:bookmarkEnd w:id="174"/>
      <w:bookmarkEnd w:id="175"/>
      <w:bookmarkEnd w:id="176"/>
      <w:bookmarkEnd w:id="177"/>
      <w:bookmarkEnd w:id="178"/>
      <w:bookmarkEnd w:id="179"/>
      <w:bookmarkEnd w:id="180"/>
    </w:p>
    <w:p w14:paraId="1558D78A">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13.1   投标有效期为提交投标文件截止之日起</w:t>
      </w:r>
      <w:r>
        <w:rPr>
          <w:rFonts w:hint="eastAsia" w:ascii="仿宋" w:hAnsi="仿宋" w:eastAsia="仿宋" w:cs="仿宋"/>
          <w:sz w:val="24"/>
          <w:lang w:val="en-US" w:eastAsia="zh-CN"/>
        </w:rPr>
        <w:t>120</w:t>
      </w:r>
      <w:r>
        <w:rPr>
          <w:rFonts w:hint="eastAsia" w:ascii="仿宋" w:hAnsi="仿宋" w:eastAsia="仿宋" w:cs="仿宋"/>
          <w:sz w:val="24"/>
        </w:rPr>
        <w:t>个日历日，投标应在投标有效期内保持有效。投标有效期不满足要求的投标，其投标将被认定为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48AF60A3">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13.2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F876494">
      <w:pPr>
        <w:pStyle w:val="5"/>
        <w:ind w:firstLine="0" w:firstLineChars="0"/>
        <w:rPr>
          <w:rFonts w:hint="eastAsia" w:ascii="仿宋" w:hAnsi="仿宋" w:eastAsia="仿宋" w:cs="仿宋"/>
          <w:sz w:val="24"/>
          <w:szCs w:val="24"/>
        </w:rPr>
      </w:pPr>
      <w:bookmarkStart w:id="181" w:name="_Toc515647773"/>
      <w:bookmarkStart w:id="182" w:name="_Toc532473465"/>
      <w:bookmarkStart w:id="183" w:name="_Toc493"/>
      <w:bookmarkStart w:id="184" w:name="_Toc17074"/>
      <w:bookmarkStart w:id="185" w:name="_Toc520356158"/>
      <w:bookmarkStart w:id="186" w:name="_Toc62194312"/>
      <w:bookmarkStart w:id="187" w:name="_Toc14922"/>
      <w:bookmarkStart w:id="188" w:name="_Toc11522"/>
      <w:r>
        <w:rPr>
          <w:rFonts w:hint="eastAsia" w:ascii="仿宋" w:hAnsi="仿宋" w:eastAsia="仿宋" w:cs="仿宋"/>
          <w:sz w:val="24"/>
          <w:szCs w:val="24"/>
        </w:rPr>
        <w:t>14.    投标文件的</w:t>
      </w:r>
      <w:bookmarkEnd w:id="181"/>
      <w:bookmarkEnd w:id="182"/>
      <w:bookmarkEnd w:id="183"/>
      <w:bookmarkEnd w:id="184"/>
      <w:bookmarkEnd w:id="185"/>
      <w:r>
        <w:rPr>
          <w:rFonts w:hint="eastAsia" w:ascii="仿宋" w:hAnsi="仿宋" w:eastAsia="仿宋" w:cs="仿宋"/>
          <w:sz w:val="24"/>
          <w:szCs w:val="24"/>
        </w:rPr>
        <w:t>制作</w:t>
      </w:r>
      <w:bookmarkEnd w:id="186"/>
      <w:bookmarkEnd w:id="187"/>
      <w:bookmarkEnd w:id="188"/>
    </w:p>
    <w:p w14:paraId="36FAFD53">
      <w:pPr>
        <w:spacing w:line="360" w:lineRule="auto"/>
        <w:ind w:left="904" w:hanging="900" w:hangingChars="375"/>
        <w:rPr>
          <w:rFonts w:hint="eastAsia" w:ascii="仿宋" w:hAnsi="仿宋" w:eastAsia="仿宋" w:cs="仿宋"/>
          <w:b/>
          <w:bCs/>
          <w:sz w:val="24"/>
          <w:lang w:val="zh-CN"/>
        </w:rPr>
      </w:pPr>
      <w:r>
        <w:rPr>
          <w:rFonts w:hint="eastAsia" w:ascii="仿宋" w:hAnsi="仿宋" w:eastAsia="仿宋" w:cs="仿宋"/>
          <w:b/>
          <w:bCs/>
          <w:sz w:val="24"/>
        </w:rPr>
        <w:t>14.1  电子投标注意事项：</w:t>
      </w:r>
    </w:p>
    <w:p w14:paraId="141A5FE6">
      <w:pPr>
        <w:spacing w:line="360" w:lineRule="auto"/>
        <w:ind w:firstLine="720" w:firstLineChars="300"/>
        <w:rPr>
          <w:rFonts w:hint="eastAsia" w:ascii="仿宋" w:hAnsi="仿宋" w:eastAsia="仿宋" w:cs="仿宋"/>
          <w:b/>
          <w:bCs/>
          <w:sz w:val="24"/>
          <w:lang w:val="zh-CN"/>
        </w:rPr>
      </w:pPr>
      <w:r>
        <w:rPr>
          <w:rFonts w:hint="eastAsia" w:ascii="仿宋" w:hAnsi="仿宋" w:eastAsia="仿宋" w:cs="仿宋"/>
          <w:b/>
          <w:bCs/>
          <w:sz w:val="24"/>
          <w:lang w:val="zh-CN"/>
        </w:rPr>
        <w:t>1、本项目采用电子化投标的方式投标，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7FA7537B">
      <w:pPr>
        <w:spacing w:line="360" w:lineRule="auto"/>
        <w:ind w:firstLine="720" w:firstLineChars="300"/>
        <w:rPr>
          <w:rFonts w:hint="eastAsia" w:ascii="仿宋" w:hAnsi="仿宋" w:eastAsia="仿宋" w:cs="仿宋"/>
          <w:b/>
          <w:bCs/>
          <w:sz w:val="24"/>
          <w:lang w:val="zh-CN"/>
        </w:rPr>
      </w:pPr>
      <w:r>
        <w:rPr>
          <w:rFonts w:hint="eastAsia" w:ascii="仿宋" w:hAnsi="仿宋" w:eastAsia="仿宋" w:cs="仿宋"/>
          <w:b/>
          <w:bCs/>
          <w:sz w:val="24"/>
          <w:lang w:val="zh-CN"/>
        </w:rPr>
        <w:t>2、制作电子投标文件</w:t>
      </w:r>
    </w:p>
    <w:p w14:paraId="4D22ED39">
      <w:pPr>
        <w:spacing w:line="360" w:lineRule="auto"/>
        <w:ind w:firstLine="720" w:firstLineChars="300"/>
        <w:rPr>
          <w:rFonts w:hint="eastAsia" w:ascii="仿宋" w:hAnsi="仿宋" w:eastAsia="仿宋" w:cs="仿宋"/>
          <w:b/>
          <w:bCs/>
          <w:sz w:val="24"/>
          <w:lang w:val="zh-CN"/>
        </w:rPr>
      </w:pPr>
      <w:r>
        <w:rPr>
          <w:rFonts w:hint="eastAsia" w:ascii="仿宋" w:hAnsi="仿宋" w:eastAsia="仿宋" w:cs="仿宋"/>
          <w:b/>
          <w:bCs/>
          <w:sz w:val="24"/>
          <w:lang w:val="zh-CN"/>
        </w:rPr>
        <w:t>投标投标人须在“全国公共资源交易中心平台（陕西省</w:t>
      </w:r>
      <w:r>
        <w:rPr>
          <w:rFonts w:hint="eastAsia" w:ascii="仿宋" w:hAnsi="仿宋" w:eastAsia="仿宋" w:cs="仿宋"/>
          <w:b/>
          <w:bCs/>
          <w:sz w:val="24"/>
        </w:rPr>
        <w:t>·延安市</w:t>
      </w:r>
      <w:r>
        <w:rPr>
          <w:rFonts w:hint="eastAsia" w:ascii="仿宋" w:hAnsi="仿宋" w:eastAsia="仿宋" w:cs="仿宋"/>
          <w:b/>
          <w:bCs/>
          <w:sz w:val="24"/>
          <w:lang w:val="zh-CN"/>
        </w:rPr>
        <w:t>）（http://www.sxggzyjy.cn/）”的“服务指南”栏目“下载专区”中，免费下载“陕西省公共资源电子化平台政府采购电子标书制作工具(V8.0.0.2)”，并升级至最新版本，使用该客户端制作电子投标文件，制作扩展名为“.SXSTF”的电子投标文件。”</w:t>
      </w:r>
    </w:p>
    <w:p w14:paraId="43E4AA02">
      <w:pPr>
        <w:numPr>
          <w:ilvl w:val="0"/>
          <w:numId w:val="0"/>
        </w:numPr>
        <w:spacing w:line="360" w:lineRule="auto"/>
        <w:ind w:firstLine="720" w:firstLineChars="300"/>
        <w:rPr>
          <w:rFonts w:hint="eastAsia" w:ascii="仿宋" w:hAnsi="仿宋" w:eastAsia="仿宋" w:cs="仿宋"/>
          <w:b/>
          <w:bCs/>
          <w:sz w:val="24"/>
          <w:lang w:val="zh-CN"/>
        </w:rPr>
      </w:pPr>
      <w:r>
        <w:rPr>
          <w:rFonts w:hint="eastAsia" w:ascii="仿宋" w:hAnsi="仿宋" w:eastAsia="仿宋" w:cs="仿宋"/>
          <w:b/>
          <w:bCs/>
          <w:sz w:val="24"/>
          <w:lang w:val="en-US" w:eastAsia="zh-CN"/>
        </w:rPr>
        <w:t>3、</w:t>
      </w:r>
      <w:r>
        <w:rPr>
          <w:rFonts w:hint="eastAsia" w:ascii="仿宋" w:hAnsi="仿宋" w:eastAsia="仿宋" w:cs="仿宋"/>
          <w:b/>
          <w:bCs/>
          <w:sz w:val="24"/>
          <w:lang w:val="zh-CN"/>
        </w:rPr>
        <w:t>递交电子投标文件</w:t>
      </w:r>
    </w:p>
    <w:p w14:paraId="0FEA6E39">
      <w:pPr>
        <w:numPr>
          <w:ilvl w:val="0"/>
          <w:numId w:val="0"/>
        </w:numPr>
        <w:spacing w:line="360" w:lineRule="auto"/>
        <w:ind w:firstLine="720" w:firstLineChars="300"/>
        <w:rPr>
          <w:rFonts w:hint="eastAsia" w:ascii="仿宋" w:hAnsi="仿宋" w:eastAsia="仿宋" w:cs="仿宋"/>
          <w:b/>
          <w:bCs/>
          <w:sz w:val="24"/>
        </w:rPr>
      </w:pPr>
      <w:r>
        <w:rPr>
          <w:rFonts w:hint="eastAsia" w:ascii="仿宋" w:hAnsi="仿宋" w:eastAsia="仿宋" w:cs="仿宋"/>
          <w:b/>
          <w:bCs/>
          <w:sz w:val="24"/>
          <w:lang w:val="zh-CN"/>
        </w:rPr>
        <w:t>登录全国公共资源交易中心平台（陕西省</w:t>
      </w:r>
      <w:r>
        <w:rPr>
          <w:rFonts w:hint="eastAsia" w:ascii="仿宋" w:hAnsi="仿宋" w:eastAsia="仿宋" w:cs="仿宋"/>
          <w:b/>
          <w:bCs/>
          <w:sz w:val="24"/>
        </w:rPr>
        <w:t>·延安市</w:t>
      </w:r>
      <w:r>
        <w:rPr>
          <w:rFonts w:hint="eastAsia" w:ascii="仿宋" w:hAnsi="仿宋" w:eastAsia="仿宋" w:cs="仿宋"/>
          <w:b/>
          <w:bCs/>
          <w:sz w:val="24"/>
          <w:lang w:val="zh-CN"/>
        </w:rPr>
        <w:t>）（http://www.sxggzyjy.cn/），选择“电子电子化平台—陕西政府采购交易系统—企业端”进行登录，登录后选择“交易乙方”身份进入，进入菜单“采购业务—我的项目——项目流程——上传响应文件”，上传加密的电子投标文件。上传成功后，电子化平台将予以记录。</w:t>
      </w:r>
    </w:p>
    <w:p w14:paraId="37885840">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14.2   投标文件须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14:paraId="588AF75D">
      <w:pPr>
        <w:spacing w:line="360" w:lineRule="auto"/>
        <w:ind w:left="850" w:leftChars="405" w:firstLine="2" w:firstLineChars="1"/>
        <w:rPr>
          <w:rFonts w:hint="eastAsia" w:ascii="仿宋" w:hAnsi="仿宋" w:eastAsia="仿宋" w:cs="仿宋"/>
          <w:sz w:val="24"/>
        </w:rPr>
      </w:pPr>
      <w:r>
        <w:rPr>
          <w:rFonts w:hint="eastAsia" w:ascii="仿宋" w:hAnsi="仿宋" w:eastAsia="仿宋" w:cs="仿宋"/>
          <w:sz w:val="24"/>
        </w:rPr>
        <w:t>未按招标文件要求签署和盖章的投标文件，其投标将被认定为</w:t>
      </w:r>
      <w:r>
        <w:rPr>
          <w:rFonts w:hint="eastAsia" w:ascii="仿宋" w:hAnsi="仿宋" w:eastAsia="仿宋" w:cs="仿宋"/>
          <w:b/>
          <w:sz w:val="24"/>
        </w:rPr>
        <w:t>投标无效</w:t>
      </w:r>
      <w:r>
        <w:rPr>
          <w:rFonts w:hint="eastAsia" w:ascii="仿宋" w:hAnsi="仿宋" w:eastAsia="仿宋" w:cs="仿宋"/>
          <w:sz w:val="24"/>
        </w:rPr>
        <w:t>。</w:t>
      </w:r>
    </w:p>
    <w:p w14:paraId="22011DBD">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14.3   投标文件因字迹潦草、表达不清所引起的后果由投标人负责。</w:t>
      </w:r>
    </w:p>
    <w:p w14:paraId="25F148B0">
      <w:pPr>
        <w:pStyle w:val="3"/>
        <w:rPr>
          <w:rFonts w:hint="eastAsia" w:ascii="仿宋" w:hAnsi="仿宋" w:eastAsia="仿宋" w:cs="仿宋"/>
        </w:rPr>
      </w:pPr>
      <w:bookmarkStart w:id="189" w:name="_Toc532473466"/>
      <w:bookmarkStart w:id="190" w:name="_Toc216582808"/>
      <w:bookmarkStart w:id="191" w:name="_Toc29896"/>
      <w:bookmarkStart w:id="192" w:name="_Toc11179"/>
      <w:bookmarkStart w:id="193" w:name="_Toc520356159"/>
      <w:bookmarkStart w:id="194" w:name="_Toc16865"/>
      <w:bookmarkStart w:id="195" w:name="_Toc2473"/>
      <w:bookmarkStart w:id="196" w:name="_Toc62194313"/>
      <w:bookmarkStart w:id="197" w:name="_Toc515647774"/>
      <w:r>
        <w:rPr>
          <w:rFonts w:hint="eastAsia" w:ascii="仿宋" w:hAnsi="仿宋" w:eastAsia="仿宋" w:cs="仿宋"/>
          <w:sz w:val="28"/>
          <w:szCs w:val="18"/>
        </w:rPr>
        <w:t>四、投标文件的递交</w:t>
      </w:r>
      <w:bookmarkEnd w:id="189"/>
      <w:bookmarkEnd w:id="190"/>
      <w:bookmarkEnd w:id="191"/>
      <w:bookmarkEnd w:id="192"/>
      <w:bookmarkEnd w:id="193"/>
      <w:bookmarkEnd w:id="194"/>
      <w:bookmarkEnd w:id="195"/>
      <w:bookmarkEnd w:id="196"/>
      <w:bookmarkEnd w:id="197"/>
    </w:p>
    <w:p w14:paraId="4491FAEE">
      <w:pPr>
        <w:pStyle w:val="5"/>
        <w:ind w:firstLine="0" w:firstLineChars="0"/>
        <w:rPr>
          <w:rFonts w:hint="eastAsia" w:ascii="仿宋" w:hAnsi="仿宋" w:eastAsia="仿宋" w:cs="仿宋"/>
          <w:sz w:val="24"/>
          <w:szCs w:val="24"/>
        </w:rPr>
      </w:pPr>
      <w:bookmarkStart w:id="198" w:name="_Toc21645"/>
      <w:bookmarkStart w:id="199" w:name="_Toc532473467"/>
      <w:bookmarkStart w:id="200" w:name="_Toc32337"/>
      <w:bookmarkStart w:id="201" w:name="_Toc520356160"/>
      <w:bookmarkStart w:id="202" w:name="_Toc515647775"/>
      <w:bookmarkStart w:id="203" w:name="_Toc62194314"/>
      <w:bookmarkStart w:id="204" w:name="_Toc28011"/>
      <w:bookmarkStart w:id="205" w:name="_Toc15317"/>
      <w:r>
        <w:rPr>
          <w:rFonts w:hint="eastAsia" w:ascii="仿宋" w:hAnsi="仿宋" w:eastAsia="仿宋" w:cs="仿宋"/>
          <w:sz w:val="24"/>
          <w:szCs w:val="24"/>
        </w:rPr>
        <w:t>15.    投标文件的</w:t>
      </w:r>
      <w:bookmarkEnd w:id="198"/>
      <w:bookmarkEnd w:id="199"/>
      <w:bookmarkEnd w:id="200"/>
      <w:bookmarkEnd w:id="201"/>
      <w:bookmarkEnd w:id="202"/>
      <w:bookmarkEnd w:id="203"/>
      <w:r>
        <w:rPr>
          <w:rFonts w:hint="eastAsia" w:ascii="仿宋" w:hAnsi="仿宋" w:eastAsia="仿宋" w:cs="仿宋"/>
          <w:sz w:val="24"/>
          <w:szCs w:val="24"/>
        </w:rPr>
        <w:t>加密</w:t>
      </w:r>
      <w:bookmarkEnd w:id="204"/>
      <w:bookmarkEnd w:id="205"/>
    </w:p>
    <w:p w14:paraId="0C947E53">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15.1   加密要求：投标人应按照全国公共资源交易中心平台（陕西省·延安市）的要求对投标文件进行加密。投标人应承担加密操作失误产生的任何后果</w:t>
      </w:r>
      <w:bookmarkStart w:id="206" w:name="_Hlk790626"/>
      <w:r>
        <w:rPr>
          <w:rFonts w:hint="eastAsia" w:ascii="仿宋" w:hAnsi="仿宋" w:eastAsia="仿宋" w:cs="仿宋"/>
          <w:sz w:val="24"/>
        </w:rPr>
        <w:t>。</w:t>
      </w:r>
      <w:bookmarkEnd w:id="206"/>
    </w:p>
    <w:p w14:paraId="6EAE9FAE">
      <w:pPr>
        <w:pStyle w:val="5"/>
        <w:ind w:firstLine="0" w:firstLineChars="0"/>
        <w:rPr>
          <w:rFonts w:hint="eastAsia" w:ascii="仿宋" w:hAnsi="仿宋" w:eastAsia="仿宋" w:cs="仿宋"/>
          <w:sz w:val="24"/>
          <w:szCs w:val="24"/>
        </w:rPr>
      </w:pPr>
      <w:bookmarkStart w:id="207" w:name="_Toc18395"/>
      <w:bookmarkStart w:id="208" w:name="_Toc22174"/>
      <w:bookmarkStart w:id="209" w:name="_Toc532473468"/>
      <w:bookmarkStart w:id="210" w:name="_Toc12751"/>
      <w:bookmarkStart w:id="211" w:name="_Toc520356161"/>
      <w:bookmarkStart w:id="212" w:name="_Toc62194315"/>
      <w:bookmarkStart w:id="213" w:name="_Toc515647776"/>
      <w:bookmarkStart w:id="214" w:name="_Toc9840"/>
      <w:r>
        <w:rPr>
          <w:rFonts w:hint="eastAsia" w:ascii="仿宋" w:hAnsi="仿宋" w:eastAsia="仿宋" w:cs="仿宋"/>
          <w:sz w:val="24"/>
          <w:szCs w:val="24"/>
        </w:rPr>
        <w:t>16.    投标截止</w:t>
      </w:r>
      <w:bookmarkEnd w:id="207"/>
      <w:bookmarkEnd w:id="208"/>
      <w:bookmarkEnd w:id="209"/>
      <w:bookmarkEnd w:id="210"/>
      <w:bookmarkEnd w:id="211"/>
      <w:bookmarkEnd w:id="212"/>
      <w:bookmarkEnd w:id="213"/>
      <w:bookmarkEnd w:id="214"/>
    </w:p>
    <w:p w14:paraId="12172AE4">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投标人应在</w:t>
      </w:r>
      <w:r>
        <w:rPr>
          <w:rFonts w:hint="eastAsia" w:ascii="仿宋" w:hAnsi="仿宋" w:eastAsia="仿宋" w:cs="仿宋"/>
          <w:sz w:val="24"/>
          <w:u w:val="single"/>
        </w:rPr>
        <w:t>投标人须知前附表中</w:t>
      </w:r>
      <w:r>
        <w:rPr>
          <w:rFonts w:hint="eastAsia" w:ascii="仿宋" w:hAnsi="仿宋" w:eastAsia="仿宋" w:cs="仿宋"/>
          <w:sz w:val="24"/>
        </w:rPr>
        <w:t>规定的截止时间前，将投标文件</w:t>
      </w:r>
      <w:r>
        <w:rPr>
          <w:rFonts w:hint="eastAsia" w:ascii="仿宋" w:hAnsi="仿宋" w:eastAsia="仿宋" w:cs="仿宋"/>
          <w:sz w:val="24"/>
          <w:lang w:eastAsia="zh-CN"/>
        </w:rPr>
        <w:t>上传至</w:t>
      </w:r>
      <w:r>
        <w:rPr>
          <w:rFonts w:hint="eastAsia" w:ascii="仿宋" w:hAnsi="仿宋" w:eastAsia="仿宋" w:cs="仿宋"/>
          <w:sz w:val="24"/>
        </w:rPr>
        <w:t>招标</w:t>
      </w:r>
      <w:r>
        <w:rPr>
          <w:rFonts w:hint="eastAsia" w:ascii="仿宋" w:hAnsi="仿宋" w:eastAsia="仿宋" w:cs="仿宋"/>
          <w:sz w:val="24"/>
          <w:lang w:eastAsia="zh-CN"/>
        </w:rPr>
        <w:t>文件</w:t>
      </w:r>
      <w:r>
        <w:rPr>
          <w:rFonts w:hint="eastAsia" w:ascii="仿宋" w:hAnsi="仿宋" w:eastAsia="仿宋" w:cs="仿宋"/>
          <w:sz w:val="24"/>
        </w:rPr>
        <w:t>中规定的地点。</w:t>
      </w:r>
    </w:p>
    <w:p w14:paraId="5E8348D7">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16.2   采购人和采购代理机构将拒绝接收在投标截止时间后送达的投标文件。</w:t>
      </w:r>
    </w:p>
    <w:p w14:paraId="5987E754">
      <w:pPr>
        <w:pStyle w:val="5"/>
        <w:ind w:firstLine="0" w:firstLineChars="0"/>
        <w:jc w:val="both"/>
        <w:rPr>
          <w:rFonts w:hint="eastAsia" w:ascii="仿宋" w:hAnsi="仿宋" w:eastAsia="仿宋" w:cs="仿宋"/>
          <w:sz w:val="24"/>
          <w:szCs w:val="24"/>
        </w:rPr>
      </w:pPr>
      <w:bookmarkStart w:id="215" w:name="_Toc2908"/>
      <w:bookmarkStart w:id="216" w:name="_Toc532473469"/>
      <w:bookmarkStart w:id="217" w:name="_Toc62194316"/>
      <w:bookmarkStart w:id="218" w:name="_Toc18537"/>
      <w:bookmarkStart w:id="219" w:name="_Toc32610"/>
      <w:bookmarkStart w:id="220" w:name="_Toc24275"/>
      <w:bookmarkStart w:id="221" w:name="_Toc515647777"/>
      <w:bookmarkStart w:id="222" w:name="_Toc520356162"/>
      <w:r>
        <w:rPr>
          <w:rFonts w:hint="eastAsia" w:ascii="仿宋" w:hAnsi="仿宋" w:eastAsia="仿宋" w:cs="仿宋"/>
          <w:sz w:val="24"/>
          <w:szCs w:val="24"/>
        </w:rPr>
        <w:t>17.    投标文件的接收、修改与撤回</w:t>
      </w:r>
      <w:bookmarkEnd w:id="215"/>
      <w:bookmarkEnd w:id="216"/>
      <w:bookmarkEnd w:id="217"/>
      <w:bookmarkEnd w:id="218"/>
      <w:bookmarkEnd w:id="219"/>
      <w:bookmarkEnd w:id="220"/>
      <w:bookmarkEnd w:id="221"/>
      <w:bookmarkEnd w:id="222"/>
    </w:p>
    <w:p w14:paraId="401EBFC4">
      <w:pPr>
        <w:spacing w:line="360" w:lineRule="auto"/>
        <w:ind w:left="900" w:hanging="900" w:hangingChars="375"/>
        <w:rPr>
          <w:rFonts w:hint="eastAsia" w:ascii="仿宋" w:hAnsi="仿宋" w:eastAsia="仿宋" w:cs="仿宋"/>
        </w:rPr>
      </w:pPr>
      <w:r>
        <w:rPr>
          <w:rFonts w:hint="eastAsia" w:ascii="仿宋" w:hAnsi="仿宋" w:eastAsia="仿宋" w:cs="仿宋"/>
          <w:sz w:val="24"/>
        </w:rPr>
        <w:t>17.1   采购人和采购代理机构将按招标文件规定的时间和地点接收投标文件。</w:t>
      </w:r>
    </w:p>
    <w:p w14:paraId="5D2A2B0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17.2   采购人或者采购代理机构收到投标文件后，将记载投标文件的送达时间和加密情况，并向投标人出具回执。</w:t>
      </w:r>
    </w:p>
    <w:p w14:paraId="143CECB2">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17.3   递交投标文件以后，如果投标人要进行修改，须在投标截止时间前按要求重新提交，投标人对投标文件的修改申请应按本须知规定编制、签署、加密。采购人和采购代理机构将予以接收，并视为投标文件的组成部分。</w:t>
      </w:r>
    </w:p>
    <w:p w14:paraId="4BFB530C">
      <w:pPr>
        <w:spacing w:line="360" w:lineRule="auto"/>
        <w:ind w:left="850" w:leftChars="405" w:firstLine="2" w:firstLineChars="1"/>
        <w:rPr>
          <w:rFonts w:hint="eastAsia" w:ascii="仿宋" w:hAnsi="仿宋" w:eastAsia="仿宋" w:cs="仿宋"/>
          <w:sz w:val="24"/>
        </w:rPr>
      </w:pPr>
      <w:r>
        <w:rPr>
          <w:rFonts w:hint="eastAsia" w:ascii="仿宋" w:hAnsi="仿宋" w:eastAsia="仿宋" w:cs="仿宋"/>
          <w:sz w:val="24"/>
        </w:rPr>
        <w:t>递交投标文件以后，如果投标人要进行撤回的，须提出书面申请并在投标截止时间前送达开标地点，采购人和采购代理机构将予以接受。</w:t>
      </w:r>
    </w:p>
    <w:p w14:paraId="61A85C2E">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17.4   在投标截止时间之后，投标人不得对其投标文件做任何修改。</w:t>
      </w:r>
    </w:p>
    <w:p w14:paraId="67B49DD7">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17.5   除投标人不足3家未开标外，采购人和采购代理机构对所接收投标文件概不退回。</w:t>
      </w:r>
    </w:p>
    <w:p w14:paraId="0ED9CB16">
      <w:pPr>
        <w:pStyle w:val="3"/>
        <w:rPr>
          <w:rFonts w:hint="eastAsia" w:ascii="仿宋" w:hAnsi="仿宋" w:eastAsia="仿宋" w:cs="仿宋"/>
          <w:sz w:val="28"/>
          <w:szCs w:val="18"/>
        </w:rPr>
      </w:pPr>
      <w:bookmarkStart w:id="223" w:name="_Toc28398"/>
      <w:bookmarkStart w:id="224" w:name="_Toc520356163"/>
      <w:bookmarkStart w:id="225" w:name="_Toc23699"/>
      <w:bookmarkStart w:id="226" w:name="_Toc12436"/>
      <w:bookmarkStart w:id="227" w:name="_Toc532473470"/>
      <w:bookmarkStart w:id="228" w:name="_Toc216582809"/>
      <w:bookmarkStart w:id="229" w:name="_Toc62194317"/>
      <w:bookmarkStart w:id="230" w:name="_Toc32496"/>
      <w:bookmarkStart w:id="231" w:name="_Toc515647778"/>
      <w:r>
        <w:rPr>
          <w:rFonts w:hint="eastAsia" w:ascii="仿宋" w:hAnsi="仿宋" w:eastAsia="仿宋" w:cs="仿宋"/>
          <w:sz w:val="28"/>
          <w:szCs w:val="18"/>
        </w:rPr>
        <w:t>五、开标及评标</w:t>
      </w:r>
      <w:bookmarkEnd w:id="223"/>
      <w:bookmarkEnd w:id="224"/>
      <w:bookmarkEnd w:id="225"/>
      <w:bookmarkEnd w:id="226"/>
      <w:bookmarkEnd w:id="227"/>
      <w:bookmarkEnd w:id="228"/>
      <w:bookmarkEnd w:id="229"/>
      <w:bookmarkEnd w:id="230"/>
      <w:bookmarkEnd w:id="231"/>
    </w:p>
    <w:p w14:paraId="303912DC">
      <w:pPr>
        <w:pStyle w:val="5"/>
        <w:ind w:firstLine="0" w:firstLineChars="0"/>
        <w:jc w:val="both"/>
        <w:rPr>
          <w:rFonts w:hint="eastAsia" w:ascii="仿宋" w:hAnsi="仿宋" w:eastAsia="仿宋" w:cs="仿宋"/>
          <w:sz w:val="24"/>
          <w:szCs w:val="24"/>
        </w:rPr>
      </w:pPr>
      <w:bookmarkStart w:id="232" w:name="_Toc24173"/>
      <w:bookmarkStart w:id="233" w:name="_Toc7186"/>
      <w:bookmarkStart w:id="234" w:name="_Toc532473471"/>
      <w:bookmarkStart w:id="235" w:name="_Toc515647779"/>
      <w:bookmarkStart w:id="236" w:name="_Toc520356164"/>
      <w:bookmarkStart w:id="237" w:name="_Toc24042"/>
      <w:bookmarkStart w:id="238" w:name="_Toc62194318"/>
      <w:bookmarkStart w:id="239" w:name="_Toc25345"/>
      <w:r>
        <w:rPr>
          <w:rFonts w:hint="eastAsia" w:ascii="仿宋" w:hAnsi="仿宋" w:eastAsia="仿宋" w:cs="仿宋"/>
          <w:sz w:val="24"/>
          <w:szCs w:val="24"/>
        </w:rPr>
        <w:t>18.    开标</w:t>
      </w:r>
      <w:bookmarkEnd w:id="232"/>
      <w:bookmarkEnd w:id="233"/>
      <w:bookmarkEnd w:id="234"/>
      <w:bookmarkEnd w:id="235"/>
      <w:bookmarkEnd w:id="236"/>
      <w:bookmarkEnd w:id="237"/>
      <w:bookmarkEnd w:id="238"/>
      <w:bookmarkEnd w:id="239"/>
    </w:p>
    <w:p w14:paraId="11D33FDC">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18.1   采购人和采购代理机构将按</w:t>
      </w:r>
      <w:r>
        <w:rPr>
          <w:rFonts w:hint="eastAsia" w:ascii="仿宋" w:hAnsi="仿宋" w:eastAsia="仿宋" w:cs="仿宋"/>
          <w:sz w:val="24"/>
          <w:u w:val="single"/>
        </w:rPr>
        <w:t>投标人须知前附表</w:t>
      </w:r>
      <w:r>
        <w:rPr>
          <w:rFonts w:hint="eastAsia" w:ascii="仿宋" w:hAnsi="仿宋" w:eastAsia="仿宋" w:cs="仿宋"/>
          <w:sz w:val="24"/>
        </w:rPr>
        <w:t>中规定的开标时间和地点组织开标，并邀请所有投标人代表参加。</w:t>
      </w:r>
    </w:p>
    <w:p w14:paraId="087EE848">
      <w:pPr>
        <w:spacing w:line="360" w:lineRule="auto"/>
        <w:ind w:left="833" w:leftChars="397" w:firstLine="19" w:firstLineChars="8"/>
        <w:rPr>
          <w:rFonts w:hint="eastAsia" w:ascii="仿宋" w:hAnsi="仿宋" w:eastAsia="仿宋" w:cs="仿宋"/>
          <w:sz w:val="24"/>
        </w:rPr>
      </w:pPr>
      <w:r>
        <w:rPr>
          <w:rFonts w:hint="eastAsia" w:ascii="仿宋" w:hAnsi="仿宋" w:eastAsia="仿宋" w:cs="仿宋"/>
          <w:sz w:val="24"/>
        </w:rPr>
        <w:t>投标人不足3家的，不予开标。</w:t>
      </w:r>
    </w:p>
    <w:p w14:paraId="397A87C5">
      <w:pPr>
        <w:spacing w:line="360" w:lineRule="auto"/>
        <w:ind w:left="960" w:hanging="960" w:hangingChars="400"/>
        <w:rPr>
          <w:rFonts w:hint="eastAsia" w:ascii="仿宋" w:hAnsi="仿宋" w:eastAsia="仿宋" w:cs="仿宋"/>
          <w:sz w:val="24"/>
        </w:rPr>
      </w:pPr>
      <w:r>
        <w:rPr>
          <w:rFonts w:hint="eastAsia" w:ascii="仿宋" w:hAnsi="仿宋" w:eastAsia="仿宋" w:cs="仿宋"/>
          <w:sz w:val="24"/>
        </w:rPr>
        <w:t xml:space="preserve">18.2 </w:t>
      </w:r>
      <w:r>
        <w:rPr>
          <w:rFonts w:hint="eastAsia" w:ascii="仿宋" w:hAnsi="仿宋" w:eastAsia="仿宋" w:cs="仿宋"/>
          <w:sz w:val="24"/>
          <w:lang w:val="en-US" w:eastAsia="zh-CN"/>
        </w:rPr>
        <w:t xml:space="preserve">  </w:t>
      </w:r>
      <w:r>
        <w:rPr>
          <w:rFonts w:hint="eastAsia" w:ascii="仿宋" w:hAnsi="仿宋" w:eastAsia="仿宋" w:cs="仿宋"/>
          <w:sz w:val="24"/>
        </w:rPr>
        <w:t>开标时，由投标人</w:t>
      </w:r>
      <w:r>
        <w:rPr>
          <w:rFonts w:hint="eastAsia" w:ascii="仿宋" w:hAnsi="仿宋" w:eastAsia="仿宋" w:cs="仿宋"/>
          <w:sz w:val="24"/>
          <w:lang w:eastAsia="zh-CN"/>
        </w:rPr>
        <w:t>电子解密</w:t>
      </w:r>
      <w:r>
        <w:rPr>
          <w:rFonts w:hint="eastAsia" w:ascii="仿宋" w:hAnsi="仿宋" w:eastAsia="仿宋" w:cs="仿宋"/>
          <w:sz w:val="24"/>
        </w:rPr>
        <w:t>投标文件，</w:t>
      </w:r>
      <w:r>
        <w:rPr>
          <w:rFonts w:hint="eastAsia" w:ascii="仿宋" w:hAnsi="仿宋" w:eastAsia="仿宋" w:cs="仿宋"/>
          <w:sz w:val="24"/>
          <w:lang w:eastAsia="zh-CN"/>
        </w:rPr>
        <w:t>在系统中公布</w:t>
      </w:r>
      <w:r>
        <w:rPr>
          <w:rFonts w:hint="eastAsia" w:ascii="仿宋" w:hAnsi="仿宋" w:eastAsia="仿宋" w:cs="仿宋"/>
          <w:sz w:val="24"/>
        </w:rPr>
        <w:t>投标人在开标一览表中所填写的全部内容。</w:t>
      </w:r>
    </w:p>
    <w:p w14:paraId="4938B3BB">
      <w:pPr>
        <w:pStyle w:val="5"/>
        <w:ind w:firstLine="0" w:firstLineChars="0"/>
        <w:jc w:val="both"/>
        <w:rPr>
          <w:rFonts w:hint="eastAsia" w:ascii="仿宋" w:hAnsi="仿宋" w:eastAsia="仿宋" w:cs="仿宋"/>
          <w:sz w:val="24"/>
          <w:szCs w:val="24"/>
        </w:rPr>
      </w:pPr>
      <w:bookmarkStart w:id="240" w:name="_Toc520356165"/>
      <w:bookmarkStart w:id="241" w:name="_Toc19296"/>
      <w:bookmarkStart w:id="242" w:name="_Toc21372"/>
      <w:bookmarkStart w:id="243" w:name="_Toc24141"/>
      <w:bookmarkStart w:id="244" w:name="_Toc532473472"/>
      <w:bookmarkStart w:id="245" w:name="_Toc62194319"/>
      <w:bookmarkStart w:id="246" w:name="_Toc515647780"/>
      <w:bookmarkStart w:id="247" w:name="_Toc1660"/>
      <w:r>
        <w:rPr>
          <w:rFonts w:hint="eastAsia" w:ascii="仿宋" w:hAnsi="仿宋" w:eastAsia="仿宋" w:cs="仿宋"/>
          <w:sz w:val="24"/>
          <w:szCs w:val="24"/>
        </w:rPr>
        <w:t>19.</w:t>
      </w:r>
      <w:bookmarkEnd w:id="240"/>
      <w:r>
        <w:rPr>
          <w:rFonts w:hint="eastAsia" w:ascii="仿宋" w:hAnsi="仿宋" w:eastAsia="仿宋" w:cs="仿宋"/>
          <w:sz w:val="24"/>
          <w:szCs w:val="24"/>
        </w:rPr>
        <w:t xml:space="preserve">    资格审查及组建评标委员会</w:t>
      </w:r>
      <w:bookmarkEnd w:id="241"/>
      <w:bookmarkEnd w:id="242"/>
      <w:bookmarkEnd w:id="243"/>
      <w:bookmarkEnd w:id="244"/>
      <w:bookmarkEnd w:id="245"/>
      <w:bookmarkEnd w:id="246"/>
      <w:bookmarkEnd w:id="247"/>
    </w:p>
    <w:p w14:paraId="11C10416">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19.1   采购人或采购代理机构依据法律法规和招标文件中规定的内容，对投标人及其投标标的物的资格进行审查，未通过资格审查的投标人不进入评标；</w:t>
      </w:r>
    </w:p>
    <w:p w14:paraId="41A18F8A">
      <w:pPr>
        <w:spacing w:line="360" w:lineRule="auto"/>
        <w:ind w:left="840" w:leftChars="400"/>
        <w:rPr>
          <w:rFonts w:hint="eastAsia" w:ascii="仿宋" w:hAnsi="仿宋" w:eastAsia="仿宋" w:cs="仿宋"/>
          <w:sz w:val="24"/>
        </w:rPr>
      </w:pPr>
      <w:r>
        <w:rPr>
          <w:rFonts w:hint="eastAsia" w:ascii="仿宋" w:hAnsi="仿宋" w:eastAsia="仿宋" w:cs="仿宋"/>
          <w:sz w:val="24"/>
        </w:rPr>
        <w:t>通过资格审查的投标人不足三家的，不得评标。</w:t>
      </w:r>
    </w:p>
    <w:p w14:paraId="5D4C784D">
      <w:pPr>
        <w:spacing w:line="360" w:lineRule="auto"/>
        <w:ind w:left="857" w:leftChars="2" w:hanging="853"/>
        <w:rPr>
          <w:rFonts w:hint="eastAsia" w:ascii="仿宋" w:hAnsi="仿宋" w:eastAsia="仿宋" w:cs="仿宋"/>
          <w:sz w:val="24"/>
        </w:rPr>
      </w:pPr>
      <w:r>
        <w:rPr>
          <w:rFonts w:hint="eastAsia" w:ascii="仿宋" w:hAnsi="仿宋" w:eastAsia="仿宋" w:cs="仿宋"/>
          <w:sz w:val="24"/>
        </w:rPr>
        <w:t>19.2   采购人或采购代理机构将按投标人须知前附表中规定的时间查询投标人的信用记录。</w:t>
      </w:r>
    </w:p>
    <w:p w14:paraId="6527D794">
      <w:pPr>
        <w:spacing w:line="360" w:lineRule="auto"/>
        <w:ind w:left="824" w:hanging="824"/>
        <w:rPr>
          <w:rFonts w:hint="eastAsia" w:ascii="仿宋" w:hAnsi="仿宋" w:eastAsia="仿宋" w:cs="仿宋"/>
          <w:sz w:val="24"/>
        </w:rPr>
      </w:pPr>
      <w:r>
        <w:rPr>
          <w:rFonts w:hint="eastAsia" w:ascii="仿宋" w:hAnsi="仿宋" w:eastAsia="仿宋" w:cs="仿宋"/>
          <w:sz w:val="24"/>
        </w:rPr>
        <w:t>19.2.1 投标人</w:t>
      </w:r>
      <w:r>
        <w:rPr>
          <w:rFonts w:hint="eastAsia" w:ascii="仿宋" w:hAnsi="仿宋" w:eastAsia="仿宋" w:cs="仿宋"/>
          <w:sz w:val="24"/>
          <w:highlight w:val="none"/>
        </w:rPr>
        <w:t>在递交投标文件截止时间前被</w:t>
      </w:r>
      <w:r>
        <w:rPr>
          <w:rFonts w:hint="eastAsia" w:ascii="仿宋" w:hAnsi="仿宋" w:eastAsia="仿宋" w:cs="仿宋"/>
          <w:sz w:val="24"/>
          <w:highlight w:val="none"/>
          <w:lang w:eastAsia="zh-CN"/>
        </w:rPr>
        <w:t>“中国执行信息公开网（http://zxgk.court.gov.cn/shixin/）”列入失信被执行人、</w:t>
      </w:r>
      <w:r>
        <w:rPr>
          <w:rFonts w:hint="eastAsia" w:ascii="仿宋" w:hAnsi="仿宋" w:eastAsia="仿宋" w:cs="仿宋"/>
          <w:sz w:val="24"/>
          <w:highlight w:val="none"/>
        </w:rPr>
        <w:t>被“信用中国”网站（</w:t>
      </w:r>
      <w:r>
        <w:rPr>
          <w:rFonts w:ascii="仿宋" w:hAnsi="仿宋" w:eastAsia="仿宋" w:cs="仿宋"/>
          <w:sz w:val="24"/>
          <w:highlight w:val="none"/>
        </w:rPr>
        <w:t>www.creditchina.gov.cn</w:t>
      </w:r>
      <w:r>
        <w:rPr>
          <w:rFonts w:hint="eastAsia" w:ascii="仿宋" w:hAnsi="仿宋" w:eastAsia="仿宋" w:cs="仿宋"/>
          <w:sz w:val="24"/>
          <w:highlight w:val="none"/>
        </w:rPr>
        <w:t>）</w:t>
      </w:r>
      <w:r>
        <w:rPr>
          <w:rFonts w:hint="eastAsia" w:ascii="仿宋" w:hAnsi="仿宋" w:eastAsia="仿宋" w:cs="仿宋"/>
          <w:sz w:val="24"/>
          <w:highlight w:val="none"/>
          <w:lang w:eastAsia="zh-CN"/>
        </w:rPr>
        <w:t>列入</w:t>
      </w:r>
      <w:r>
        <w:rPr>
          <w:rFonts w:hint="eastAsia" w:ascii="仿宋" w:hAnsi="仿宋" w:eastAsia="仿宋" w:cs="仿宋"/>
          <w:sz w:val="24"/>
          <w:highlight w:val="none"/>
        </w:rPr>
        <w:t>重大税收违法失信主体、政府采购严重违法失信行为记录名单</w:t>
      </w:r>
      <w:r>
        <w:rPr>
          <w:rFonts w:hint="eastAsia" w:ascii="仿宋" w:hAnsi="仿宋" w:eastAsia="仿宋" w:cs="仿宋"/>
          <w:sz w:val="24"/>
          <w:highlight w:val="none"/>
          <w:lang w:eastAsia="zh-CN"/>
        </w:rPr>
        <w:t>、被</w:t>
      </w:r>
      <w:r>
        <w:rPr>
          <w:rFonts w:hint="eastAsia" w:ascii="仿宋" w:hAnsi="仿宋" w:eastAsia="仿宋" w:cs="仿宋"/>
          <w:sz w:val="24"/>
          <w:highlight w:val="none"/>
        </w:rPr>
        <w:t>“中国政府采购网”网址（</w:t>
      </w:r>
      <w:r>
        <w:rPr>
          <w:rFonts w:ascii="仿宋" w:hAnsi="仿宋" w:eastAsia="仿宋" w:cs="仿宋"/>
          <w:sz w:val="24"/>
          <w:highlight w:val="none"/>
        </w:rPr>
        <w:t>www.ccgp.gov.cn</w:t>
      </w:r>
      <w:r>
        <w:rPr>
          <w:rFonts w:hint="eastAsia" w:ascii="仿宋" w:hAnsi="仿宋" w:eastAsia="仿宋" w:cs="仿宋"/>
          <w:sz w:val="24"/>
          <w:highlight w:val="none"/>
        </w:rPr>
        <w:t>）上列入政府采购严重违法失信行为</w:t>
      </w:r>
      <w:r>
        <w:rPr>
          <w:rFonts w:hint="eastAsia" w:ascii="仿宋" w:hAnsi="仿宋" w:eastAsia="仿宋" w:cs="仿宋"/>
          <w:sz w:val="24"/>
          <w:highlight w:val="none"/>
          <w:lang w:eastAsia="zh-CN"/>
        </w:rPr>
        <w:t>信息</w:t>
      </w:r>
      <w:r>
        <w:rPr>
          <w:rFonts w:hint="eastAsia" w:ascii="仿宋" w:hAnsi="仿宋" w:eastAsia="仿宋" w:cs="仿宋"/>
          <w:sz w:val="24"/>
          <w:highlight w:val="none"/>
        </w:rPr>
        <w:t>记录的，不得参加投标</w:t>
      </w:r>
      <w:r>
        <w:rPr>
          <w:rFonts w:hint="eastAsia" w:ascii="仿宋" w:hAnsi="仿宋" w:eastAsia="仿宋" w:cs="仿宋"/>
          <w:sz w:val="24"/>
          <w:highlight w:val="none"/>
          <w:lang w:eastAsia="zh-CN"/>
        </w:rPr>
        <w:t>；</w:t>
      </w:r>
      <w:r>
        <w:rPr>
          <w:rFonts w:hint="eastAsia" w:ascii="仿宋" w:hAnsi="仿宋" w:eastAsia="仿宋" w:cs="仿宋"/>
          <w:sz w:val="24"/>
        </w:rPr>
        <w:t>，以及存在《中华人民共和国政府采购法实施条例》第十九条规定的行政处罚记录，投标将被认定为</w:t>
      </w:r>
      <w:r>
        <w:rPr>
          <w:rFonts w:hint="eastAsia" w:ascii="仿宋" w:hAnsi="仿宋" w:eastAsia="仿宋" w:cs="仿宋"/>
          <w:b/>
          <w:sz w:val="24"/>
        </w:rPr>
        <w:t>投标无效</w:t>
      </w:r>
      <w:r>
        <w:rPr>
          <w:rFonts w:hint="eastAsia" w:ascii="仿宋" w:hAnsi="仿宋" w:eastAsia="仿宋" w:cs="仿宋"/>
          <w:sz w:val="24"/>
        </w:rPr>
        <w:t>。</w:t>
      </w:r>
    </w:p>
    <w:p w14:paraId="2AB45D07">
      <w:pPr>
        <w:spacing w:line="360" w:lineRule="auto"/>
        <w:ind w:left="849" w:leftChars="401" w:hanging="7" w:hangingChars="3"/>
        <w:rPr>
          <w:rFonts w:hint="eastAsia"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14:paraId="0584C935">
      <w:pPr>
        <w:pStyle w:val="4"/>
        <w:spacing w:line="360" w:lineRule="auto"/>
        <w:ind w:left="850" w:hanging="849" w:hangingChars="354"/>
        <w:jc w:val="both"/>
        <w:rPr>
          <w:rFonts w:hint="eastAsia" w:ascii="仿宋" w:hAnsi="仿宋" w:eastAsia="仿宋" w:cs="仿宋"/>
        </w:rPr>
      </w:pPr>
      <w:r>
        <w:rPr>
          <w:rFonts w:hint="eastAsia" w:ascii="仿宋" w:hAnsi="仿宋" w:eastAsia="仿宋" w:cs="仿宋"/>
        </w:rPr>
        <w:t>19.2.2 采购人或采购代理机构经办人将查询网页打印并存档备查。投标人不良信用记录以采购人或采购代理机构查询结果为准。投标人自行提供的与网站信息不一致的其他证明材料亦不作为资格审查依据。</w:t>
      </w:r>
    </w:p>
    <w:p w14:paraId="08EB5A4D">
      <w:pPr>
        <w:pStyle w:val="4"/>
        <w:spacing w:line="360" w:lineRule="auto"/>
        <w:ind w:left="850" w:leftChars="405" w:firstLine="0"/>
        <w:jc w:val="both"/>
        <w:rPr>
          <w:rFonts w:hint="eastAsia" w:ascii="仿宋" w:hAnsi="仿宋" w:eastAsia="仿宋" w:cs="仿宋"/>
        </w:rPr>
      </w:pPr>
      <w:r>
        <w:rPr>
          <w:rFonts w:hint="eastAsia" w:ascii="仿宋" w:hAnsi="仿宋" w:eastAsia="仿宋" w:cs="仿宋"/>
        </w:rPr>
        <w:t>在本招标文件规定的查询时间之外，网站信息发生的任何变更均不作为资格审查依据。</w:t>
      </w:r>
    </w:p>
    <w:p w14:paraId="1B926F92">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按照《中华人民共和国政府采购法》、《中华人民共和国政府采购法实施条例》及本项目本级和上级财政部门的有关规定依法组建的评标委员会，负责评标工作。</w:t>
      </w:r>
      <w:bookmarkStart w:id="248" w:name="_Toc520356166"/>
    </w:p>
    <w:p w14:paraId="377B45D3">
      <w:pPr>
        <w:pStyle w:val="5"/>
        <w:ind w:firstLine="0" w:firstLineChars="0"/>
        <w:jc w:val="both"/>
        <w:rPr>
          <w:rFonts w:hint="eastAsia" w:ascii="仿宋" w:hAnsi="仿宋" w:eastAsia="仿宋" w:cs="仿宋"/>
          <w:bCs/>
          <w:sz w:val="24"/>
          <w:szCs w:val="24"/>
          <w:bdr w:val="single" w:color="auto" w:sz="4" w:space="0"/>
        </w:rPr>
      </w:pPr>
      <w:bookmarkStart w:id="249" w:name="_Toc19949"/>
      <w:bookmarkStart w:id="250" w:name="_Toc62194320"/>
      <w:bookmarkStart w:id="251" w:name="_Toc515647781"/>
      <w:bookmarkStart w:id="252" w:name="_Toc24820"/>
      <w:bookmarkStart w:id="253" w:name="_Toc28479"/>
      <w:bookmarkStart w:id="254" w:name="_Toc532473473"/>
      <w:bookmarkStart w:id="255" w:name="_Toc23700"/>
      <w:r>
        <w:rPr>
          <w:rFonts w:hint="eastAsia" w:ascii="仿宋" w:hAnsi="仿宋" w:eastAsia="仿宋" w:cs="仿宋"/>
          <w:sz w:val="24"/>
          <w:szCs w:val="24"/>
        </w:rPr>
        <w:t>20.    投标文件</w:t>
      </w:r>
      <w:bookmarkEnd w:id="248"/>
      <w:r>
        <w:rPr>
          <w:rFonts w:hint="eastAsia" w:ascii="仿宋" w:hAnsi="仿宋" w:eastAsia="仿宋" w:cs="仿宋"/>
          <w:sz w:val="24"/>
          <w:szCs w:val="24"/>
        </w:rPr>
        <w:t>符合性审查与澄清</w:t>
      </w:r>
      <w:bookmarkEnd w:id="249"/>
      <w:bookmarkEnd w:id="250"/>
      <w:bookmarkEnd w:id="251"/>
      <w:bookmarkEnd w:id="252"/>
      <w:bookmarkEnd w:id="253"/>
      <w:bookmarkEnd w:id="254"/>
      <w:bookmarkEnd w:id="255"/>
    </w:p>
    <w:p w14:paraId="373E4E3C">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xml:space="preserve">20.1   </w:t>
      </w:r>
      <w:bookmarkStart w:id="256" w:name="_Hlt522424701"/>
      <w:bookmarkEnd w:id="256"/>
      <w:bookmarkStart w:id="257" w:name="_Toc520356167"/>
      <w:r>
        <w:rPr>
          <w:rFonts w:hint="eastAsia" w:ascii="仿宋" w:hAnsi="仿宋" w:eastAsia="仿宋" w:cs="仿宋"/>
          <w:sz w:val="24"/>
        </w:rPr>
        <w:t>符合性审查是指依据招标文件的规定，从商务和技术角度对投标文件的有效性和完整性进行审查，以确定是否对招标文件的实质性要求做出响应。</w:t>
      </w:r>
    </w:p>
    <w:p w14:paraId="127A3477">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20.2   投标文件的澄清</w:t>
      </w:r>
    </w:p>
    <w:p w14:paraId="4A883E6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F3B26B9">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20.2.2 投标人的澄清、说明或补正将作为投标文件的一部分。</w:t>
      </w:r>
    </w:p>
    <w:p w14:paraId="52DF9912">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14:paraId="4A4156D4">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（1）投标文件中开标一览表（报价表）内容与投标文件中相应内容不一致的，以开标一览表（报价表）为准；</w:t>
      </w:r>
    </w:p>
    <w:p w14:paraId="453153DB">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（2）大写金额和小写金额不一致的，以大写金额为准；</w:t>
      </w:r>
    </w:p>
    <w:p w14:paraId="7F63389D">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（3）单价金额小数点或者百分比有明显错位的，以开标一览表的总价为准，并修改单价；</w:t>
      </w:r>
    </w:p>
    <w:p w14:paraId="15B3BB5F">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（4）总价金额与按单价汇总金额不一致的，以单价金额计算结果为准。</w:t>
      </w:r>
    </w:p>
    <w:p w14:paraId="5AABA121">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6B2E3ACE">
      <w:pPr>
        <w:spacing w:line="360" w:lineRule="auto"/>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14:paraId="446FB48D">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20.4   投标人为提供服务所伴随的货物如被列入财政部与国家主管部门颁发的节能产品或环境标志产品的，应提供处于有效期之内认证证书或相关证明，在评标时予以优先采购，具体优先采购办法见第三章评标方法和标准。</w:t>
      </w:r>
    </w:p>
    <w:p w14:paraId="5E566AC9">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 xml:space="preserve">       如投标人为提供服务所伴随的货物为政府强制采购的产品，投标人所投产品应属于品目清单的强制采购部分。投标人应提供有效期内的认证证书或相关证明，否则其投标将被认定为</w:t>
      </w:r>
      <w:r>
        <w:rPr>
          <w:rFonts w:hint="eastAsia" w:ascii="仿宋" w:hAnsi="仿宋" w:eastAsia="仿宋" w:cs="仿宋"/>
          <w:b/>
          <w:sz w:val="24"/>
        </w:rPr>
        <w:t>投标无效</w:t>
      </w:r>
      <w:r>
        <w:rPr>
          <w:rFonts w:hint="eastAsia" w:ascii="仿宋" w:hAnsi="仿宋" w:eastAsia="仿宋" w:cs="仿宋"/>
          <w:sz w:val="24"/>
        </w:rPr>
        <w:t>。</w:t>
      </w:r>
    </w:p>
    <w:p w14:paraId="327A7D01">
      <w:pPr>
        <w:spacing w:line="360" w:lineRule="auto"/>
        <w:ind w:left="840" w:leftChars="400"/>
        <w:rPr>
          <w:rFonts w:hint="eastAsia" w:ascii="仿宋" w:hAnsi="仿宋" w:eastAsia="仿宋" w:cs="仿宋"/>
          <w:sz w:val="24"/>
        </w:rPr>
      </w:pPr>
      <w:r>
        <w:rPr>
          <w:rFonts w:hint="eastAsia" w:ascii="仿宋" w:hAnsi="仿宋" w:eastAsia="仿宋" w:cs="仿宋"/>
          <w:sz w:val="24"/>
        </w:rPr>
        <w:t>如投标人为提供服务所伴随的货物属于网络关键设备和网络安全专用产品的，投标人所投产品应为经具备资格的机构安全认证合格或者安全检测符合要求的产品。投标人应提供相关证明，否则其投标将被认定为</w:t>
      </w:r>
      <w:r>
        <w:rPr>
          <w:rFonts w:hint="eastAsia" w:ascii="仿宋" w:hAnsi="仿宋" w:eastAsia="仿宋" w:cs="仿宋"/>
          <w:b/>
          <w:sz w:val="24"/>
        </w:rPr>
        <w:t>投标无效</w:t>
      </w:r>
      <w:r>
        <w:rPr>
          <w:rFonts w:hint="eastAsia" w:ascii="仿宋" w:hAnsi="仿宋" w:eastAsia="仿宋" w:cs="仿宋"/>
          <w:sz w:val="24"/>
        </w:rPr>
        <w:t>。</w:t>
      </w:r>
    </w:p>
    <w:p w14:paraId="57B0FF7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 xml:space="preserve">20.5   </w:t>
      </w:r>
      <w:r>
        <w:rPr>
          <w:rFonts w:hint="default" w:ascii="仿宋" w:hAnsi="仿宋" w:eastAsia="仿宋" w:cs="仿宋"/>
          <w:sz w:val="24"/>
          <w:lang w:val="en-US" w:eastAsia="zh-CN"/>
        </w:rPr>
        <w:t>支持本国产品。根据《国务院办公厅关于在政府采购中实施本国产品标准及相关政策的通知》（国办发﹝2025﹞34号）要求，</w:t>
      </w:r>
      <w:r>
        <w:rPr>
          <w:rFonts w:hint="default" w:ascii="仿宋" w:hAnsi="仿宋" w:eastAsia="仿宋" w:cs="仿宋"/>
          <w:sz w:val="24"/>
          <w:lang w:eastAsia="zh-CN"/>
        </w:rPr>
        <w:t>政府采购货物项目和服务项目中涉及的货物，</w:t>
      </w:r>
      <w:r>
        <w:rPr>
          <w:rFonts w:hint="default" w:ascii="仿宋" w:hAnsi="仿宋" w:eastAsia="仿宋" w:cs="仿宋"/>
          <w:sz w:val="24"/>
          <w:lang w:val="en-US" w:eastAsia="zh-CN"/>
        </w:rPr>
        <w:t>既有本国产品又有非本国产品参与竞争的，依法对本国产品给予价格评审优惠，对本国产品的报价给子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投标文件格式）或财政部会同有关部门规定的有关证明文件，《声明函》或有关证明文件符合要求的，该产品视为本国产品。本项目适用情形详见“投标人须知前附表”的规定</w:t>
      </w:r>
      <w:r>
        <w:rPr>
          <w:rFonts w:hint="eastAsia" w:ascii="仿宋" w:hAnsi="仿宋" w:eastAsia="仿宋" w:cs="仿宋"/>
          <w:sz w:val="24"/>
        </w:rPr>
        <w:t>。</w:t>
      </w:r>
    </w:p>
    <w:p w14:paraId="267E3095">
      <w:pPr>
        <w:pStyle w:val="9"/>
        <w:rPr>
          <w:rFonts w:hint="eastAsia" w:ascii="仿宋" w:hAnsi="仿宋" w:eastAsia="仿宋" w:cs="仿宋"/>
          <w:sz w:val="24"/>
        </w:rPr>
      </w:pPr>
      <w:r>
        <w:rPr>
          <w:rFonts w:hint="default" w:ascii="Times New Roman" w:hAnsi="Times New Roman" w:eastAsia="仿宋" w:cs="Times New Roman"/>
        </w:rPr>
        <w:t>20.</w:t>
      </w:r>
      <w:r>
        <w:rPr>
          <w:rFonts w:hint="default" w:ascii="Times New Roman" w:hAnsi="Times New Roman" w:eastAsia="仿宋" w:cs="Times New Roman"/>
          <w:lang w:val="en-US" w:eastAsia="zh-CN"/>
        </w:rPr>
        <w:t>6</w:t>
      </w:r>
      <w:r>
        <w:rPr>
          <w:rFonts w:hint="default" w:ascii="Times New Roman" w:hAnsi="Times New Roman" w:eastAsia="仿宋" w:cs="Times New Roman"/>
        </w:rPr>
        <w:t xml:space="preserve">   非单</w:t>
      </w:r>
      <w:r>
        <w:rPr>
          <w:rFonts w:hint="default" w:ascii="Times New Roman" w:hAnsi="Times New Roman" w:eastAsia="仿宋" w:cs="Times New Roman"/>
          <w:highlight w:val="none"/>
        </w:rPr>
        <w:t>一产品采购项目核心产品见投标人须知前附表。</w:t>
      </w:r>
    </w:p>
    <w:p w14:paraId="4A636633">
      <w:pPr>
        <w:pStyle w:val="5"/>
        <w:ind w:firstLine="0" w:firstLineChars="0"/>
        <w:jc w:val="both"/>
        <w:rPr>
          <w:rFonts w:hint="eastAsia" w:ascii="仿宋" w:hAnsi="仿宋" w:eastAsia="仿宋" w:cs="仿宋"/>
          <w:sz w:val="24"/>
          <w:szCs w:val="24"/>
        </w:rPr>
      </w:pPr>
      <w:bookmarkStart w:id="258" w:name="_Toc515647782"/>
      <w:bookmarkStart w:id="259" w:name="_Toc532473474"/>
      <w:bookmarkStart w:id="260" w:name="_Toc6364"/>
      <w:bookmarkStart w:id="261" w:name="_Toc9469"/>
      <w:bookmarkStart w:id="262" w:name="_Toc62194321"/>
      <w:bookmarkStart w:id="263" w:name="_Toc32122"/>
      <w:bookmarkStart w:id="264" w:name="_Toc9976"/>
      <w:r>
        <w:rPr>
          <w:rFonts w:hint="eastAsia" w:ascii="仿宋" w:hAnsi="仿宋" w:eastAsia="仿宋" w:cs="仿宋"/>
          <w:sz w:val="24"/>
          <w:szCs w:val="24"/>
        </w:rPr>
        <w:t>21.    投标偏离</w:t>
      </w:r>
      <w:bookmarkEnd w:id="258"/>
      <w:bookmarkEnd w:id="259"/>
      <w:bookmarkEnd w:id="260"/>
      <w:bookmarkEnd w:id="261"/>
      <w:bookmarkEnd w:id="262"/>
      <w:bookmarkEnd w:id="263"/>
      <w:bookmarkEnd w:id="264"/>
    </w:p>
    <w:p w14:paraId="423DC36F">
      <w:pPr>
        <w:spacing w:line="360" w:lineRule="auto"/>
        <w:ind w:left="850" w:leftChars="405" w:firstLine="2" w:firstLineChars="1"/>
        <w:rPr>
          <w:rFonts w:hint="eastAsia" w:ascii="仿宋" w:hAnsi="仿宋" w:eastAsia="仿宋" w:cs="仿宋"/>
          <w:sz w:val="24"/>
          <w:highlight w:val="none"/>
        </w:rPr>
      </w:pPr>
      <w:bookmarkStart w:id="265" w:name="_Toc515647783"/>
      <w:bookmarkStart w:id="266" w:name="_Toc532473475"/>
      <w:bookmarkStart w:id="267" w:name="_Toc62194322"/>
      <w:bookmarkStart w:id="268" w:name="_Toc6092"/>
      <w:bookmarkStart w:id="269" w:name="_Toc4950"/>
      <w:r>
        <w:rPr>
          <w:rFonts w:hint="eastAsia" w:ascii="仿宋" w:hAnsi="仿宋" w:eastAsia="仿宋" w:cs="仿宋"/>
          <w:sz w:val="24"/>
          <w:highlight w:val="none"/>
        </w:rPr>
        <w:t>带"★"的参数需求为实质性要求，</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必须响应并满足的参数需求</w:t>
      </w:r>
      <w:r>
        <w:rPr>
          <w:rFonts w:hint="eastAsia" w:ascii="仿宋" w:hAnsi="仿宋" w:eastAsia="仿宋" w:cs="仿宋"/>
          <w:sz w:val="24"/>
          <w:highlight w:val="none"/>
          <w:lang w:eastAsia="zh-CN"/>
        </w:rPr>
        <w:t>，否则</w:t>
      </w:r>
      <w:r>
        <w:rPr>
          <w:rFonts w:hint="eastAsia" w:ascii="仿宋" w:hAnsi="仿宋" w:eastAsia="仿宋" w:cs="仿宋"/>
          <w:sz w:val="24"/>
          <w:highlight w:val="none"/>
        </w:rPr>
        <w:t>为投标无效</w:t>
      </w:r>
      <w:r>
        <w:rPr>
          <w:rFonts w:hint="eastAsia" w:ascii="仿宋" w:hAnsi="仿宋" w:eastAsia="仿宋" w:cs="仿宋"/>
          <w:sz w:val="24"/>
          <w:highlight w:val="none"/>
          <w:lang w:eastAsia="zh-CN"/>
        </w:rPr>
        <w:t>；</w:t>
      </w:r>
      <w:r>
        <w:rPr>
          <w:rFonts w:hint="eastAsia" w:ascii="仿宋" w:hAnsi="仿宋" w:eastAsia="仿宋" w:cs="仿宋"/>
          <w:sz w:val="24"/>
          <w:highlight w:val="none"/>
        </w:rPr>
        <w:t>带"▲"</w:t>
      </w:r>
      <w:r>
        <w:rPr>
          <w:rFonts w:hint="eastAsia" w:ascii="仿宋" w:hAnsi="仿宋" w:eastAsia="仿宋" w:cs="仿宋"/>
          <w:sz w:val="24"/>
          <w:highlight w:val="none"/>
          <w:lang w:eastAsia="zh-CN"/>
        </w:rPr>
        <w:t>的参数为重要参数</w:t>
      </w:r>
      <w:r>
        <w:rPr>
          <w:rFonts w:hint="eastAsia" w:ascii="仿宋" w:hAnsi="仿宋" w:eastAsia="仿宋" w:cs="仿宋"/>
          <w:sz w:val="24"/>
          <w:highlight w:val="none"/>
        </w:rPr>
        <w:t>允许负偏离，若未响应或者不满足，将在综合评审中予以扣分处理。</w:t>
      </w:r>
    </w:p>
    <w:p w14:paraId="534E2784">
      <w:pPr>
        <w:pStyle w:val="5"/>
        <w:ind w:firstLine="0" w:firstLineChars="0"/>
        <w:jc w:val="both"/>
        <w:rPr>
          <w:rFonts w:hint="eastAsia" w:ascii="仿宋" w:hAnsi="仿宋" w:eastAsia="仿宋" w:cs="仿宋"/>
          <w:sz w:val="24"/>
          <w:szCs w:val="24"/>
        </w:rPr>
      </w:pPr>
      <w:bookmarkStart w:id="270" w:name="_Toc7892"/>
      <w:bookmarkStart w:id="271" w:name="_Toc18245"/>
      <w:r>
        <w:rPr>
          <w:rFonts w:hint="eastAsia" w:ascii="仿宋" w:hAnsi="仿宋" w:eastAsia="仿宋" w:cs="仿宋"/>
          <w:sz w:val="24"/>
          <w:szCs w:val="24"/>
        </w:rPr>
        <w:t>22.    投标</w:t>
      </w:r>
      <w:bookmarkEnd w:id="265"/>
      <w:r>
        <w:rPr>
          <w:rFonts w:hint="eastAsia" w:ascii="仿宋" w:hAnsi="仿宋" w:eastAsia="仿宋" w:cs="仿宋"/>
          <w:sz w:val="24"/>
          <w:szCs w:val="24"/>
        </w:rPr>
        <w:t>无效</w:t>
      </w:r>
      <w:bookmarkEnd w:id="266"/>
      <w:bookmarkEnd w:id="267"/>
      <w:bookmarkEnd w:id="268"/>
      <w:bookmarkEnd w:id="269"/>
      <w:bookmarkEnd w:id="270"/>
      <w:bookmarkEnd w:id="271"/>
    </w:p>
    <w:p w14:paraId="7EB8E3AA">
      <w:pPr>
        <w:spacing w:line="360" w:lineRule="auto"/>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在比较与评价之前，根据招标文件的规定，评标委员会要审查每份投标文件是否响应了招标文件的要求。投标人不得通过修正或撤销不符合要求的偏离，从而使其投标成为实质上响应的投标。</w:t>
      </w:r>
    </w:p>
    <w:p w14:paraId="404F5E1C">
      <w:pPr>
        <w:spacing w:line="360" w:lineRule="auto"/>
        <w:ind w:left="791" w:leftChars="377"/>
        <w:rPr>
          <w:rFonts w:hint="eastAsia" w:ascii="仿宋" w:hAnsi="仿宋" w:eastAsia="仿宋" w:cs="仿宋"/>
          <w:sz w:val="24"/>
        </w:rPr>
      </w:pPr>
      <w:r>
        <w:rPr>
          <w:rFonts w:hint="eastAsia" w:ascii="仿宋" w:hAnsi="仿宋" w:eastAsia="仿宋" w:cs="仿宋"/>
          <w:sz w:val="24"/>
        </w:rPr>
        <w:t>评标委员会决定投标的响应性只根据招标文件要求和投标文件内容。</w:t>
      </w:r>
    </w:p>
    <w:p w14:paraId="37464AA9">
      <w:pPr>
        <w:spacing w:line="360" w:lineRule="auto"/>
        <w:ind w:left="900" w:hanging="900" w:hangingChars="375"/>
        <w:rPr>
          <w:rFonts w:hint="eastAsia" w:ascii="仿宋" w:hAnsi="仿宋" w:eastAsia="仿宋" w:cs="仿宋"/>
          <w:sz w:val="24"/>
        </w:rPr>
      </w:pPr>
      <w:r>
        <w:rPr>
          <w:rFonts w:hint="eastAsia" w:ascii="仿宋" w:hAnsi="仿宋" w:eastAsia="仿宋" w:cs="仿宋"/>
          <w:sz w:val="24"/>
        </w:rPr>
        <w:t>22.2   如发现下列情况之一的，其投标将被认定为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0BF9075C">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未按照招标文件规定要求签署、盖章的；</w:t>
      </w:r>
    </w:p>
    <w:p w14:paraId="4AD9B738">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未满足招标文件中商务和技术条款的实质性要求；</w:t>
      </w:r>
    </w:p>
    <w:p w14:paraId="1E8CCFFC">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属于串通投标，或者依法被视为串通投标；</w:t>
      </w:r>
    </w:p>
    <w:p w14:paraId="20D8FA9B">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评标委员会认为投标人的报价明显低于其他通过符合性审查投标人的报价，有可能影响履约的，且投标人未按照规定证明其报价合理性的；</w:t>
      </w:r>
    </w:p>
    <w:p w14:paraId="4AE1390A">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投标文件含有采购人不能接受的附加条件的；</w:t>
      </w:r>
    </w:p>
    <w:p w14:paraId="5884BF3E">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属于招标文件规定的其他投标无效情形；</w:t>
      </w:r>
    </w:p>
    <w:p w14:paraId="34E4C4D4">
      <w:pPr>
        <w:numPr>
          <w:ilvl w:val="0"/>
          <w:numId w:val="1"/>
        </w:numPr>
        <w:spacing w:line="360" w:lineRule="auto"/>
        <w:ind w:left="840" w:leftChars="400" w:firstLine="0"/>
        <w:rPr>
          <w:rFonts w:hint="eastAsia" w:ascii="仿宋" w:hAnsi="仿宋" w:eastAsia="仿宋" w:cs="仿宋"/>
          <w:sz w:val="24"/>
        </w:rPr>
      </w:pPr>
      <w:r>
        <w:rPr>
          <w:rFonts w:hint="eastAsia" w:ascii="仿宋" w:hAnsi="仿宋" w:eastAsia="仿宋" w:cs="仿宋"/>
          <w:sz w:val="24"/>
        </w:rPr>
        <w:t>不符合法规和招标文件中规定的其他实质性要求的。</w:t>
      </w:r>
    </w:p>
    <w:bookmarkEnd w:id="257"/>
    <w:p w14:paraId="0A7EBFEC">
      <w:pPr>
        <w:pStyle w:val="5"/>
        <w:ind w:firstLine="0" w:firstLineChars="0"/>
        <w:jc w:val="both"/>
        <w:rPr>
          <w:rFonts w:hint="eastAsia" w:ascii="仿宋" w:hAnsi="仿宋" w:eastAsia="仿宋" w:cs="仿宋"/>
          <w:sz w:val="24"/>
          <w:szCs w:val="24"/>
        </w:rPr>
      </w:pPr>
      <w:bookmarkStart w:id="272" w:name="_Toc9570"/>
      <w:bookmarkStart w:id="273" w:name="_Toc15093"/>
      <w:bookmarkStart w:id="274" w:name="_Toc13652"/>
      <w:bookmarkStart w:id="275" w:name="_Toc532473476"/>
      <w:bookmarkStart w:id="276" w:name="_Toc515647784"/>
      <w:bookmarkStart w:id="277" w:name="_Toc22941"/>
      <w:bookmarkStart w:id="278" w:name="_Toc62194323"/>
      <w:r>
        <w:rPr>
          <w:rFonts w:hint="eastAsia" w:ascii="仿宋" w:hAnsi="仿宋" w:eastAsia="仿宋" w:cs="仿宋"/>
          <w:sz w:val="24"/>
          <w:szCs w:val="24"/>
        </w:rPr>
        <w:t>23.    比较与评价</w:t>
      </w:r>
      <w:bookmarkEnd w:id="272"/>
      <w:bookmarkEnd w:id="273"/>
      <w:bookmarkEnd w:id="274"/>
      <w:bookmarkEnd w:id="275"/>
      <w:bookmarkEnd w:id="276"/>
      <w:bookmarkEnd w:id="277"/>
      <w:bookmarkEnd w:id="278"/>
    </w:p>
    <w:p w14:paraId="564480D6">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23.1   经符合性审查合格的投标文件，评标委员会将根据招标文件确定的评标方法和标准，对其技术部分和商务部分作进一步的比较和评价。</w:t>
      </w:r>
    </w:p>
    <w:p w14:paraId="40124703">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23.2   评标严格按照招标文件的要求和条件进行。根据实际情况，在</w:t>
      </w:r>
      <w:r>
        <w:rPr>
          <w:rFonts w:hint="eastAsia" w:ascii="仿宋" w:hAnsi="仿宋" w:eastAsia="仿宋" w:cs="仿宋"/>
          <w:sz w:val="24"/>
          <w:u w:val="single"/>
        </w:rPr>
        <w:t>投标人须知前附表</w:t>
      </w:r>
      <w:r>
        <w:rPr>
          <w:rFonts w:hint="eastAsia" w:ascii="仿宋" w:hAnsi="仿宋" w:eastAsia="仿宋" w:cs="仿宋"/>
          <w:sz w:val="24"/>
        </w:rPr>
        <w:t>中规定采用下列一种评标方法，详细评标标准见招标文件第三章：</w:t>
      </w:r>
    </w:p>
    <w:p w14:paraId="3CC072E7">
      <w:pPr>
        <w:pStyle w:val="13"/>
        <w:spacing w:line="360" w:lineRule="auto"/>
        <w:ind w:left="840" w:leftChars="400"/>
        <w:rPr>
          <w:rFonts w:hint="eastAsia" w:ascii="仿宋" w:hAnsi="仿宋" w:eastAsia="仿宋" w:cs="仿宋"/>
          <w:sz w:val="24"/>
          <w:szCs w:val="24"/>
        </w:rPr>
      </w:pPr>
      <w:r>
        <w:rPr>
          <w:rFonts w:hint="eastAsia" w:ascii="仿宋" w:hAnsi="仿宋" w:eastAsia="仿宋" w:cs="仿宋"/>
          <w:sz w:val="24"/>
          <w:szCs w:val="24"/>
        </w:rPr>
        <w:t>综合评分法，是指投标文件满足招标文件全部要求，且按照评审因素的量</w:t>
      </w:r>
    </w:p>
    <w:p w14:paraId="57E49960">
      <w:pPr>
        <w:pStyle w:val="13"/>
        <w:spacing w:line="360" w:lineRule="auto"/>
        <w:ind w:left="840" w:leftChars="400"/>
        <w:rPr>
          <w:rFonts w:hint="eastAsia" w:ascii="仿宋" w:hAnsi="仿宋" w:eastAsia="仿宋" w:cs="仿宋"/>
          <w:sz w:val="24"/>
          <w:szCs w:val="24"/>
        </w:rPr>
      </w:pPr>
      <w:r>
        <w:rPr>
          <w:rFonts w:hint="eastAsia" w:ascii="仿宋" w:hAnsi="仿宋" w:eastAsia="仿宋" w:cs="仿宋"/>
          <w:sz w:val="24"/>
          <w:szCs w:val="24"/>
        </w:rPr>
        <w:t>化指标评审得分最高的投标人为中标候选人的评标方法。</w:t>
      </w:r>
    </w:p>
    <w:p w14:paraId="51C2D89A">
      <w:pPr>
        <w:pStyle w:val="13"/>
        <w:spacing w:line="360" w:lineRule="auto"/>
        <w:ind w:left="900" w:hanging="900" w:hangingChars="375"/>
        <w:rPr>
          <w:rFonts w:hint="eastAsia" w:ascii="仿宋" w:hAnsi="仿宋" w:eastAsia="仿宋" w:cs="仿宋"/>
          <w:sz w:val="24"/>
          <w:szCs w:val="24"/>
        </w:rPr>
      </w:pPr>
      <w:r>
        <w:rPr>
          <w:rFonts w:hint="eastAsia" w:ascii="仿宋" w:hAnsi="仿宋" w:eastAsia="仿宋" w:cs="仿宋"/>
          <w:sz w:val="24"/>
          <w:szCs w:val="24"/>
        </w:rPr>
        <w:t>23.3   根据《关于进一步加大政府采购支持中小企业力度的通知》（财库〔2022〕19号）、《政府采购促进中小企业发展办法》（财库〔2020〕46号）、《财政部司法部关于政府采购支持监狱企业发展有关问题的通知》（财库〔2014〕68号）和《三部门联合发布关于促进残疾人就业政府采购政策的通知》（</w:t>
      </w:r>
      <w:bookmarkStart w:id="279" w:name="sendNo"/>
      <w:r>
        <w:rPr>
          <w:rFonts w:hint="eastAsia" w:ascii="仿宋" w:hAnsi="仿宋" w:eastAsia="仿宋" w:cs="仿宋"/>
          <w:bCs/>
          <w:sz w:val="24"/>
          <w:szCs w:val="24"/>
        </w:rPr>
        <w:t>财库〔</w:t>
      </w:r>
      <w:bookmarkEnd w:id="279"/>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ascii="仿宋" w:hAnsi="仿宋" w:eastAsia="仿宋" w:cs="仿宋"/>
          <w:sz w:val="24"/>
        </w:rPr>
        <w:t>其投标报价按规定扣除后参与评审</w:t>
      </w:r>
      <w:r>
        <w:rPr>
          <w:rFonts w:hint="eastAsia" w:ascii="仿宋" w:hAnsi="仿宋" w:eastAsia="仿宋" w:cs="仿宋"/>
          <w:sz w:val="24"/>
          <w:szCs w:val="24"/>
        </w:rPr>
        <w:t>。具体办法详见招标文件第三章。</w:t>
      </w:r>
    </w:p>
    <w:p w14:paraId="17A230A2">
      <w:pPr>
        <w:pStyle w:val="13"/>
        <w:spacing w:line="360" w:lineRule="auto"/>
        <w:ind w:left="900" w:hanging="900" w:hangingChars="375"/>
        <w:rPr>
          <w:rFonts w:hint="eastAsia" w:ascii="仿宋" w:hAnsi="仿宋" w:eastAsia="仿宋" w:cs="仿宋"/>
          <w:sz w:val="24"/>
          <w:szCs w:val="24"/>
        </w:rPr>
      </w:pPr>
      <w:r>
        <w:rPr>
          <w:rFonts w:hint="eastAsia" w:ascii="仿宋" w:hAnsi="仿宋" w:eastAsia="仿宋" w:cs="仿宋"/>
          <w:sz w:val="24"/>
          <w:szCs w:val="24"/>
        </w:rPr>
        <w:t>23.4   落实其他政府采购政策条款。具体办法详见招标文件第三章。</w:t>
      </w:r>
    </w:p>
    <w:p w14:paraId="7AE4CF12">
      <w:pPr>
        <w:pStyle w:val="5"/>
        <w:ind w:firstLine="0" w:firstLineChars="0"/>
        <w:jc w:val="both"/>
        <w:rPr>
          <w:rFonts w:hint="eastAsia" w:ascii="仿宋" w:hAnsi="仿宋" w:eastAsia="仿宋" w:cs="仿宋"/>
          <w:sz w:val="24"/>
          <w:szCs w:val="24"/>
        </w:rPr>
      </w:pPr>
      <w:bookmarkStart w:id="280" w:name="_Toc520356168"/>
      <w:bookmarkStart w:id="281" w:name="_Toc62194324"/>
      <w:bookmarkStart w:id="282" w:name="_Toc532473477"/>
      <w:bookmarkStart w:id="283" w:name="_Toc9378"/>
      <w:bookmarkStart w:id="284" w:name="_Toc30502"/>
      <w:bookmarkStart w:id="285" w:name="_Toc20227"/>
      <w:bookmarkStart w:id="286" w:name="_Toc515647785"/>
      <w:bookmarkStart w:id="287" w:name="_Toc21954"/>
      <w:r>
        <w:rPr>
          <w:rFonts w:hint="eastAsia" w:ascii="仿宋" w:hAnsi="仿宋" w:eastAsia="仿宋" w:cs="仿宋"/>
          <w:sz w:val="24"/>
          <w:szCs w:val="24"/>
        </w:rPr>
        <w:t>24</w:t>
      </w:r>
      <w:bookmarkEnd w:id="280"/>
      <w:r>
        <w:rPr>
          <w:rFonts w:hint="eastAsia" w:ascii="仿宋" w:hAnsi="仿宋" w:eastAsia="仿宋" w:cs="仿宋"/>
          <w:sz w:val="24"/>
          <w:szCs w:val="24"/>
        </w:rPr>
        <w:t>.    废标</w:t>
      </w:r>
      <w:bookmarkEnd w:id="281"/>
      <w:bookmarkEnd w:id="282"/>
      <w:bookmarkEnd w:id="283"/>
      <w:bookmarkEnd w:id="284"/>
      <w:bookmarkEnd w:id="285"/>
      <w:bookmarkEnd w:id="286"/>
      <w:bookmarkEnd w:id="287"/>
    </w:p>
    <w:p w14:paraId="55B60F8C">
      <w:pPr>
        <w:spacing w:line="360" w:lineRule="auto"/>
        <w:ind w:left="897" w:leftChars="399" w:hanging="60" w:hangingChars="25"/>
        <w:rPr>
          <w:rFonts w:hint="eastAsia" w:ascii="仿宋" w:hAnsi="仿宋" w:eastAsia="仿宋" w:cs="仿宋"/>
          <w:sz w:val="24"/>
        </w:rPr>
      </w:pPr>
      <w:r>
        <w:rPr>
          <w:rFonts w:hint="eastAsia" w:ascii="仿宋" w:hAnsi="仿宋" w:eastAsia="仿宋" w:cs="仿宋"/>
          <w:sz w:val="24"/>
        </w:rPr>
        <w:t>出现下列情形之一，将导致项目废标：</w:t>
      </w:r>
    </w:p>
    <w:p w14:paraId="10B437AF">
      <w:pPr>
        <w:spacing w:line="360" w:lineRule="auto"/>
        <w:ind w:left="837" w:leftChars="399"/>
        <w:rPr>
          <w:rFonts w:hint="eastAsia" w:ascii="仿宋" w:hAnsi="仿宋" w:eastAsia="仿宋" w:cs="仿宋"/>
          <w:sz w:val="24"/>
        </w:rPr>
      </w:pPr>
      <w:r>
        <w:rPr>
          <w:rFonts w:hint="eastAsia" w:ascii="仿宋" w:hAnsi="仿宋" w:eastAsia="仿宋" w:cs="仿宋"/>
          <w:sz w:val="24"/>
        </w:rPr>
        <w:t>（1）符合专业条件的投标人或者对招标文件做实质性响应的投标人不足三家；</w:t>
      </w:r>
    </w:p>
    <w:p w14:paraId="304E73EC">
      <w:pPr>
        <w:spacing w:line="360" w:lineRule="auto"/>
        <w:ind w:left="837" w:leftChars="399"/>
        <w:rPr>
          <w:rFonts w:hint="eastAsia" w:ascii="仿宋" w:hAnsi="仿宋" w:eastAsia="仿宋" w:cs="仿宋"/>
          <w:sz w:val="24"/>
        </w:rPr>
      </w:pPr>
      <w:r>
        <w:rPr>
          <w:rFonts w:hint="eastAsia" w:ascii="仿宋" w:hAnsi="仿宋" w:eastAsia="仿宋" w:cs="仿宋"/>
          <w:sz w:val="24"/>
        </w:rPr>
        <w:t>（2）出现影响采购公正的违法、违规行为的；</w:t>
      </w:r>
    </w:p>
    <w:p w14:paraId="7F05EEE0">
      <w:pPr>
        <w:spacing w:line="360" w:lineRule="auto"/>
        <w:ind w:left="837" w:leftChars="399"/>
        <w:rPr>
          <w:rFonts w:hint="eastAsia" w:ascii="仿宋" w:hAnsi="仿宋" w:eastAsia="仿宋" w:cs="仿宋"/>
          <w:sz w:val="24"/>
        </w:rPr>
      </w:pPr>
      <w:r>
        <w:rPr>
          <w:rFonts w:hint="eastAsia" w:ascii="仿宋" w:hAnsi="仿宋" w:eastAsia="仿宋" w:cs="仿宋"/>
          <w:sz w:val="24"/>
        </w:rPr>
        <w:t>（3）投标人的报价均超过了采购预算，采购人不能支付的；</w:t>
      </w:r>
    </w:p>
    <w:p w14:paraId="2379D6A9">
      <w:pPr>
        <w:spacing w:line="360" w:lineRule="auto"/>
        <w:ind w:left="837" w:leftChars="399"/>
        <w:rPr>
          <w:rFonts w:hint="eastAsia" w:ascii="仿宋" w:hAnsi="仿宋" w:eastAsia="仿宋" w:cs="仿宋"/>
          <w:sz w:val="24"/>
        </w:rPr>
      </w:pPr>
      <w:r>
        <w:rPr>
          <w:rFonts w:hint="eastAsia" w:ascii="仿宋" w:hAnsi="仿宋" w:eastAsia="仿宋" w:cs="仿宋"/>
          <w:sz w:val="24"/>
        </w:rPr>
        <w:t>（4）因重大变故，采购任务取消的。</w:t>
      </w:r>
    </w:p>
    <w:p w14:paraId="33D1B69F">
      <w:pPr>
        <w:pStyle w:val="5"/>
        <w:ind w:firstLine="0" w:firstLineChars="0"/>
        <w:jc w:val="both"/>
        <w:rPr>
          <w:rFonts w:hint="eastAsia" w:ascii="仿宋" w:hAnsi="仿宋" w:eastAsia="仿宋" w:cs="仿宋"/>
          <w:sz w:val="24"/>
          <w:szCs w:val="24"/>
        </w:rPr>
      </w:pPr>
      <w:bookmarkStart w:id="288" w:name="_Toc31289"/>
      <w:bookmarkStart w:id="289" w:name="_Toc515647786"/>
      <w:bookmarkStart w:id="290" w:name="_Toc24972"/>
      <w:bookmarkStart w:id="291" w:name="_Toc11500"/>
      <w:bookmarkStart w:id="292" w:name="_Toc62194325"/>
      <w:bookmarkStart w:id="293" w:name="_Toc532473478"/>
      <w:bookmarkStart w:id="294" w:name="_Toc32192"/>
      <w:bookmarkStart w:id="295" w:name="_Toc520356169"/>
      <w:r>
        <w:rPr>
          <w:rFonts w:hint="eastAsia" w:ascii="仿宋" w:hAnsi="仿宋" w:eastAsia="仿宋" w:cs="仿宋"/>
          <w:sz w:val="24"/>
          <w:szCs w:val="24"/>
        </w:rPr>
        <w:t>25.    保密</w:t>
      </w:r>
      <w:bookmarkEnd w:id="288"/>
      <w:bookmarkEnd w:id="289"/>
      <w:bookmarkEnd w:id="290"/>
      <w:r>
        <w:rPr>
          <w:rFonts w:hint="eastAsia" w:ascii="仿宋" w:hAnsi="仿宋" w:eastAsia="仿宋" w:cs="仿宋"/>
          <w:sz w:val="24"/>
          <w:szCs w:val="24"/>
        </w:rPr>
        <w:t>要求</w:t>
      </w:r>
      <w:bookmarkEnd w:id="291"/>
      <w:bookmarkEnd w:id="292"/>
      <w:bookmarkEnd w:id="293"/>
      <w:bookmarkEnd w:id="294"/>
    </w:p>
    <w:p w14:paraId="251167DB">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25.1   评标将在严格保密的情况下进行。</w:t>
      </w:r>
    </w:p>
    <w:p w14:paraId="1B6457BB">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有关人员应当遵守评标工作纪律，不得泄露评标文件、评标情况和评标中获悉的国家秘密、商业秘密。</w:t>
      </w:r>
    </w:p>
    <w:p w14:paraId="7E9BB3B3">
      <w:pPr>
        <w:spacing w:line="360" w:lineRule="auto"/>
        <w:ind w:left="1079" w:leftChars="257" w:hanging="540"/>
        <w:rPr>
          <w:rFonts w:hint="eastAsia" w:ascii="仿宋" w:hAnsi="仿宋" w:eastAsia="仿宋" w:cs="仿宋"/>
          <w:sz w:val="24"/>
        </w:rPr>
      </w:pPr>
    </w:p>
    <w:p w14:paraId="7060CEE1">
      <w:pPr>
        <w:pStyle w:val="3"/>
        <w:rPr>
          <w:rFonts w:hint="eastAsia" w:ascii="仿宋" w:hAnsi="仿宋" w:eastAsia="仿宋" w:cs="仿宋"/>
          <w:sz w:val="28"/>
          <w:szCs w:val="18"/>
        </w:rPr>
      </w:pPr>
      <w:bookmarkStart w:id="296" w:name="_Toc12701"/>
      <w:bookmarkStart w:id="297" w:name="_Toc62194326"/>
      <w:bookmarkStart w:id="298" w:name="_Toc216582810"/>
      <w:bookmarkStart w:id="299" w:name="_Toc532473479"/>
      <w:bookmarkStart w:id="300" w:name="_Toc12143"/>
      <w:bookmarkStart w:id="301" w:name="_Toc21823"/>
      <w:bookmarkStart w:id="302" w:name="_Toc515647787"/>
      <w:bookmarkStart w:id="303" w:name="_Toc23904"/>
      <w:r>
        <w:rPr>
          <w:rFonts w:hint="eastAsia" w:ascii="仿宋" w:hAnsi="仿宋" w:eastAsia="仿宋" w:cs="仿宋"/>
          <w:sz w:val="28"/>
          <w:szCs w:val="18"/>
        </w:rPr>
        <w:t>六</w:t>
      </w:r>
      <w:bookmarkEnd w:id="295"/>
      <w:r>
        <w:rPr>
          <w:rFonts w:hint="eastAsia" w:ascii="仿宋" w:hAnsi="仿宋" w:eastAsia="仿宋" w:cs="仿宋"/>
          <w:sz w:val="28"/>
          <w:szCs w:val="18"/>
        </w:rPr>
        <w:t>、确定中标</w:t>
      </w:r>
      <w:bookmarkEnd w:id="296"/>
      <w:bookmarkEnd w:id="297"/>
      <w:bookmarkEnd w:id="298"/>
      <w:bookmarkEnd w:id="299"/>
      <w:bookmarkEnd w:id="300"/>
      <w:bookmarkEnd w:id="301"/>
      <w:bookmarkEnd w:id="302"/>
      <w:bookmarkEnd w:id="303"/>
    </w:p>
    <w:p w14:paraId="70BFB2F5">
      <w:pPr>
        <w:pStyle w:val="5"/>
        <w:ind w:firstLine="0" w:firstLineChars="0"/>
        <w:jc w:val="both"/>
        <w:rPr>
          <w:rFonts w:hint="eastAsia" w:ascii="仿宋" w:hAnsi="仿宋" w:eastAsia="仿宋" w:cs="仿宋"/>
          <w:sz w:val="24"/>
          <w:szCs w:val="24"/>
        </w:rPr>
      </w:pPr>
      <w:bookmarkStart w:id="304" w:name="_Toc62194327"/>
      <w:bookmarkStart w:id="305" w:name="_Toc23762"/>
      <w:bookmarkStart w:id="306" w:name="_Toc24256"/>
      <w:bookmarkStart w:id="307" w:name="_Ref467307010"/>
      <w:bookmarkStart w:id="308" w:name="_Toc520356170"/>
      <w:bookmarkStart w:id="309" w:name="_Toc532473480"/>
      <w:bookmarkStart w:id="310" w:name="_Toc23617"/>
      <w:bookmarkStart w:id="311" w:name="_Toc515647788"/>
      <w:bookmarkStart w:id="312" w:name="_Toc4983"/>
      <w:r>
        <w:rPr>
          <w:rFonts w:hint="eastAsia" w:ascii="仿宋" w:hAnsi="仿宋" w:eastAsia="仿宋" w:cs="仿宋"/>
          <w:sz w:val="24"/>
          <w:szCs w:val="24"/>
        </w:rPr>
        <w:t>26.    中标候选人的确定原则及标准</w:t>
      </w:r>
      <w:bookmarkEnd w:id="304"/>
      <w:bookmarkEnd w:id="305"/>
      <w:bookmarkEnd w:id="306"/>
      <w:bookmarkEnd w:id="307"/>
      <w:bookmarkEnd w:id="308"/>
      <w:bookmarkEnd w:id="309"/>
      <w:bookmarkEnd w:id="310"/>
      <w:bookmarkEnd w:id="311"/>
      <w:bookmarkEnd w:id="312"/>
    </w:p>
    <w:p w14:paraId="67309F7C">
      <w:pPr>
        <w:spacing w:line="360" w:lineRule="auto"/>
        <w:ind w:left="840" w:leftChars="400"/>
        <w:rPr>
          <w:rFonts w:hint="eastAsia" w:ascii="仿宋" w:hAnsi="仿宋" w:eastAsia="仿宋" w:cs="仿宋"/>
          <w:sz w:val="24"/>
        </w:rPr>
      </w:pPr>
      <w:r>
        <w:rPr>
          <w:rFonts w:hint="eastAsia" w:ascii="仿宋" w:hAnsi="仿宋" w:eastAsia="仿宋" w:cs="仿宋"/>
          <w:sz w:val="24"/>
        </w:rPr>
        <w:t>除评标委员会受采购人委托直接确定中标人的情形外，对实质上响应招标文件的投标人按下列方法进行排序，确定中标候选人：</w:t>
      </w:r>
    </w:p>
    <w:p w14:paraId="1EF46D53">
      <w:pPr>
        <w:spacing w:line="360" w:lineRule="auto"/>
        <w:ind w:left="840" w:leftChars="400"/>
        <w:rPr>
          <w:rFonts w:hint="eastAsia" w:ascii="仿宋" w:hAnsi="仿宋" w:eastAsia="仿宋" w:cs="仿宋"/>
          <w:sz w:val="24"/>
        </w:rPr>
      </w:pPr>
      <w:bookmarkStart w:id="313" w:name="_Toc520356171"/>
      <w:bookmarkStart w:id="314" w:name="_Toc515647789"/>
      <w:r>
        <w:rPr>
          <w:rFonts w:hint="eastAsia" w:ascii="仿宋" w:hAnsi="仿宋" w:eastAsia="仿宋" w:cs="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3838D1B0">
      <w:pPr>
        <w:spacing w:line="360" w:lineRule="auto"/>
        <w:ind w:left="840" w:leftChars="400"/>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（2）采用综合评分法的，评标结果按评审后得分由高到低顺序排列。得分相同的，按修正和扣除后的投标报价由低到高顺序排列。得分与投标报价均相同的处理方式详见招标文件第三章。</w:t>
      </w:r>
    </w:p>
    <w:p w14:paraId="785486BB">
      <w:pPr>
        <w:pStyle w:val="5"/>
        <w:ind w:left="843" w:hanging="840" w:hangingChars="350"/>
        <w:jc w:val="both"/>
        <w:rPr>
          <w:rFonts w:hint="eastAsia" w:ascii="仿宋" w:hAnsi="仿宋" w:eastAsia="仿宋" w:cs="仿宋"/>
          <w:sz w:val="24"/>
          <w:szCs w:val="24"/>
        </w:rPr>
      </w:pPr>
      <w:bookmarkStart w:id="315" w:name="_Toc23951"/>
      <w:bookmarkStart w:id="316" w:name="_Toc532473481"/>
      <w:bookmarkStart w:id="317" w:name="_Toc9653"/>
      <w:bookmarkStart w:id="318" w:name="_Toc62194328"/>
      <w:bookmarkStart w:id="319" w:name="_Toc22274"/>
      <w:bookmarkStart w:id="320" w:name="_Toc14406"/>
      <w:r>
        <w:rPr>
          <w:rFonts w:hint="eastAsia" w:ascii="仿宋" w:hAnsi="仿宋" w:eastAsia="仿宋" w:cs="仿宋"/>
          <w:sz w:val="24"/>
          <w:szCs w:val="24"/>
        </w:rPr>
        <w:t>27</w:t>
      </w:r>
      <w:bookmarkEnd w:id="313"/>
      <w:r>
        <w:rPr>
          <w:rFonts w:hint="eastAsia" w:ascii="仿宋" w:hAnsi="仿宋" w:eastAsia="仿宋" w:cs="仿宋"/>
          <w:sz w:val="24"/>
          <w:szCs w:val="24"/>
        </w:rPr>
        <w:t>.</w:t>
      </w:r>
      <w:bookmarkEnd w:id="314"/>
      <w:bookmarkEnd w:id="315"/>
      <w:bookmarkEnd w:id="316"/>
      <w:bookmarkEnd w:id="317"/>
      <w:r>
        <w:rPr>
          <w:rFonts w:hint="eastAsia" w:ascii="仿宋" w:hAnsi="仿宋" w:eastAsia="仿宋" w:cs="仿宋"/>
          <w:sz w:val="24"/>
          <w:szCs w:val="24"/>
        </w:rPr>
        <w:t xml:space="preserve">    确定中标候选人和中标人</w:t>
      </w:r>
      <w:bookmarkEnd w:id="318"/>
      <w:bookmarkEnd w:id="319"/>
      <w:bookmarkEnd w:id="320"/>
    </w:p>
    <w:p w14:paraId="5D6023C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27.1   评标委员会将根据评标标准，按</w:t>
      </w:r>
      <w:r>
        <w:rPr>
          <w:rFonts w:hint="eastAsia" w:ascii="仿宋" w:hAnsi="仿宋" w:eastAsia="仿宋" w:cs="仿宋"/>
          <w:sz w:val="24"/>
          <w:u w:val="single"/>
        </w:rPr>
        <w:t>投标人须知前附表</w:t>
      </w:r>
      <w:r>
        <w:rPr>
          <w:rFonts w:hint="eastAsia" w:ascii="仿宋" w:hAnsi="仿宋" w:eastAsia="仿宋" w:cs="仿宋"/>
          <w:sz w:val="24"/>
        </w:rPr>
        <w:t>中规定数量推荐中标候选人。</w:t>
      </w:r>
    </w:p>
    <w:p w14:paraId="7CDBB0E0">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按</w:t>
      </w:r>
      <w:r>
        <w:rPr>
          <w:rFonts w:hint="eastAsia" w:ascii="仿宋" w:hAnsi="仿宋" w:eastAsia="仿宋" w:cs="仿宋"/>
          <w:sz w:val="24"/>
          <w:u w:val="single"/>
        </w:rPr>
        <w:t>投标人须知前附表</w:t>
      </w:r>
      <w:r>
        <w:rPr>
          <w:rFonts w:hint="eastAsia" w:ascii="仿宋" w:hAnsi="仿宋" w:eastAsia="仿宋" w:cs="仿宋"/>
          <w:sz w:val="24"/>
        </w:rPr>
        <w:t>中规定，由评标委员会直接确定中标人。</w:t>
      </w:r>
    </w:p>
    <w:p w14:paraId="3B7FA6EE">
      <w:pPr>
        <w:pStyle w:val="5"/>
        <w:ind w:firstLine="0" w:firstLineChars="0"/>
        <w:jc w:val="both"/>
        <w:rPr>
          <w:rFonts w:hint="default" w:ascii="Times New Roman" w:hAnsi="Times New Roman" w:eastAsia="仿宋" w:cs="Times New Roman"/>
          <w:sz w:val="24"/>
          <w:szCs w:val="24"/>
          <w:highlight w:val="none"/>
        </w:rPr>
      </w:pPr>
      <w:bookmarkStart w:id="321" w:name="_Toc25266"/>
      <w:bookmarkStart w:id="322" w:name="_Toc8879"/>
      <w:bookmarkStart w:id="323" w:name="_Toc62194330"/>
      <w:bookmarkStart w:id="324" w:name="_Toc17546"/>
      <w:bookmarkStart w:id="325" w:name="_Toc532473483"/>
      <w:bookmarkStart w:id="326" w:name="_Toc520356174"/>
      <w:bookmarkStart w:id="327" w:name="_Toc30170"/>
      <w:bookmarkStart w:id="328" w:name="_Toc31099"/>
      <w:bookmarkStart w:id="329" w:name="_Toc515647791"/>
      <w:r>
        <w:rPr>
          <w:rFonts w:hint="default" w:ascii="Times New Roman" w:hAnsi="Times New Roman" w:eastAsia="仿宋" w:cs="Times New Roman"/>
          <w:sz w:val="24"/>
          <w:szCs w:val="24"/>
          <w:highlight w:val="none"/>
        </w:rPr>
        <w:t xml:space="preserve">28.    </w:t>
      </w:r>
      <w:r>
        <w:rPr>
          <w:rFonts w:hint="default" w:ascii="Times New Roman" w:hAnsi="Times New Roman" w:eastAsia="仿宋" w:cs="Times New Roman"/>
          <w:sz w:val="24"/>
          <w:szCs w:val="24"/>
          <w:highlight w:val="none"/>
          <w:lang w:val="en-US" w:eastAsia="zh-CN"/>
        </w:rPr>
        <w:t>发布中标结果公告并</w:t>
      </w:r>
      <w:r>
        <w:rPr>
          <w:rFonts w:hint="default" w:ascii="Times New Roman" w:hAnsi="Times New Roman" w:eastAsia="仿宋" w:cs="Times New Roman"/>
          <w:sz w:val="24"/>
          <w:szCs w:val="24"/>
          <w:highlight w:val="none"/>
        </w:rPr>
        <w:t>发出中标通知书</w:t>
      </w:r>
      <w:bookmarkEnd w:id="321"/>
      <w:bookmarkEnd w:id="322"/>
    </w:p>
    <w:p w14:paraId="4BD71BB0">
      <w:pPr>
        <w:spacing w:line="360" w:lineRule="auto"/>
        <w:ind w:left="831" w:leftChars="396" w:firstLine="7"/>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在投标有效期内，中标人确定后，采购人或者采购代理机构发布中标公告。项目采购采用最低评标价法的，公告中标结果时同时公告因落实政府采购政策等原因进行价格扣除后中标供应商的评审报价；项目采购采用综合评分法的，公告中标结果时同时公告中标供应商的评审总得分。在公告中标结果的同时，向中标人发出中标通知书，中标通知书是合同的组成部分。</w:t>
      </w:r>
    </w:p>
    <w:p w14:paraId="4DB526BC">
      <w:pPr>
        <w:pStyle w:val="5"/>
        <w:ind w:firstLine="0" w:firstLineChars="0"/>
        <w:jc w:val="both"/>
        <w:rPr>
          <w:rFonts w:hint="eastAsia" w:ascii="仿宋" w:hAnsi="仿宋" w:eastAsia="仿宋" w:cs="仿宋"/>
          <w:sz w:val="24"/>
          <w:szCs w:val="24"/>
        </w:rPr>
      </w:pPr>
      <w:bookmarkStart w:id="330" w:name="_Toc28950"/>
      <w:r>
        <w:rPr>
          <w:rFonts w:hint="eastAsia" w:ascii="仿宋" w:hAnsi="仿宋" w:eastAsia="仿宋" w:cs="仿宋"/>
          <w:sz w:val="24"/>
          <w:szCs w:val="24"/>
        </w:rPr>
        <w:t>29.    告知招标结果</w:t>
      </w:r>
      <w:bookmarkEnd w:id="323"/>
      <w:bookmarkEnd w:id="324"/>
      <w:bookmarkEnd w:id="330"/>
    </w:p>
    <w:p w14:paraId="3A6DECFE">
      <w:pPr>
        <w:pStyle w:val="13"/>
        <w:spacing w:line="360" w:lineRule="auto"/>
        <w:ind w:left="854" w:leftChars="400" w:hanging="14" w:hangingChars="6"/>
        <w:rPr>
          <w:rFonts w:hint="eastAsia" w:ascii="仿宋" w:hAnsi="仿宋" w:eastAsia="仿宋" w:cs="仿宋"/>
          <w:sz w:val="24"/>
        </w:rPr>
      </w:pPr>
      <w:r>
        <w:rPr>
          <w:rFonts w:hint="eastAsia" w:ascii="仿宋" w:hAnsi="仿宋" w:eastAsia="仿宋" w:cs="仿宋"/>
          <w:sz w:val="24"/>
        </w:rPr>
        <w:t>在公告中标结果的同时，告知未通过资格审查投标人未通过的原因；采用综合评分法评审的，还将告知未中标人本人的评审得分和排序。</w:t>
      </w:r>
      <w:bookmarkEnd w:id="325"/>
      <w:bookmarkEnd w:id="326"/>
      <w:bookmarkEnd w:id="327"/>
      <w:bookmarkEnd w:id="328"/>
      <w:bookmarkEnd w:id="329"/>
    </w:p>
    <w:p w14:paraId="2CC4E590">
      <w:pPr>
        <w:pStyle w:val="5"/>
        <w:ind w:firstLine="0" w:firstLineChars="0"/>
        <w:jc w:val="both"/>
        <w:rPr>
          <w:rFonts w:hint="eastAsia" w:ascii="仿宋" w:hAnsi="仿宋" w:eastAsia="仿宋" w:cs="仿宋"/>
          <w:sz w:val="24"/>
          <w:szCs w:val="24"/>
        </w:rPr>
      </w:pPr>
      <w:bookmarkStart w:id="331" w:name="_Ref467306377"/>
      <w:bookmarkStart w:id="332" w:name="_Toc11566"/>
      <w:bookmarkStart w:id="333" w:name="_Toc520356175"/>
      <w:bookmarkStart w:id="334" w:name="_Toc7779"/>
      <w:bookmarkStart w:id="335" w:name="_Toc790"/>
      <w:bookmarkStart w:id="336" w:name="_Toc21604"/>
      <w:bookmarkStart w:id="337" w:name="_Ref467307062"/>
      <w:bookmarkStart w:id="338" w:name="_Toc62194331"/>
      <w:bookmarkStart w:id="339" w:name="_Toc532473484"/>
      <w:bookmarkStart w:id="340" w:name="_Toc515647792"/>
      <w:bookmarkStart w:id="341" w:name="_Ref467307204"/>
      <w:bookmarkStart w:id="342" w:name="_Ref467306978"/>
      <w:r>
        <w:rPr>
          <w:rFonts w:hint="eastAsia" w:ascii="仿宋" w:hAnsi="仿宋" w:eastAsia="仿宋" w:cs="仿宋"/>
          <w:sz w:val="24"/>
          <w:szCs w:val="24"/>
        </w:rPr>
        <w:t>30.    签订合同</w:t>
      </w:r>
      <w:bookmarkEnd w:id="331"/>
      <w:bookmarkEnd w:id="332"/>
      <w:bookmarkEnd w:id="333"/>
      <w:bookmarkEnd w:id="334"/>
      <w:bookmarkEnd w:id="335"/>
      <w:bookmarkEnd w:id="336"/>
      <w:bookmarkEnd w:id="337"/>
      <w:bookmarkEnd w:id="338"/>
      <w:bookmarkEnd w:id="339"/>
      <w:bookmarkEnd w:id="340"/>
      <w:bookmarkEnd w:id="341"/>
      <w:bookmarkEnd w:id="342"/>
    </w:p>
    <w:p w14:paraId="3515AAC5">
      <w:pPr>
        <w:spacing w:line="360" w:lineRule="auto"/>
        <w:ind w:left="900" w:hanging="900" w:hangingChars="375"/>
        <w:rPr>
          <w:rFonts w:hint="default" w:ascii="Times New Roman" w:hAnsi="Times New Roman" w:eastAsia="仿宋" w:cs="Times New Roman"/>
          <w:sz w:val="24"/>
          <w:highlight w:val="none"/>
        </w:rPr>
      </w:pPr>
      <w:bookmarkStart w:id="343" w:name="_Ref467306425"/>
      <w:bookmarkStart w:id="344" w:name="_Toc520356176"/>
      <w:bookmarkStart w:id="345" w:name="_Toc515647793"/>
      <w:bookmarkStart w:id="346" w:name="_Toc14080"/>
      <w:bookmarkStart w:id="347" w:name="_Toc62194332"/>
      <w:bookmarkStart w:id="348" w:name="_Toc12814"/>
      <w:bookmarkStart w:id="349" w:name="_Toc22555"/>
      <w:bookmarkStart w:id="350" w:name="_Ref467307090"/>
      <w:bookmarkStart w:id="351" w:name="_Toc532473485"/>
      <w:r>
        <w:rPr>
          <w:rFonts w:hint="default" w:ascii="Times New Roman" w:hAnsi="Times New Roman" w:eastAsia="仿宋" w:cs="Times New Roman"/>
          <w:sz w:val="24"/>
        </w:rPr>
        <w:t xml:space="preserve">30.1   </w:t>
      </w:r>
      <w:r>
        <w:rPr>
          <w:rFonts w:hint="default" w:ascii="Times New Roman" w:hAnsi="Times New Roman" w:eastAsia="仿宋" w:cs="Times New Roman"/>
          <w:sz w:val="24"/>
          <w:highlight w:val="none"/>
        </w:rPr>
        <w:t>中标人应当自发出中标通知书之日起</w:t>
      </w:r>
      <w:r>
        <w:rPr>
          <w:rFonts w:hint="default" w:ascii="Times New Roman" w:hAnsi="Times New Roman" w:eastAsia="仿宋" w:cs="Times New Roman"/>
          <w:sz w:val="24"/>
          <w:highlight w:val="none"/>
          <w:lang w:val="en-US" w:eastAsia="zh-CN"/>
        </w:rPr>
        <w:t>25</w:t>
      </w:r>
      <w:r>
        <w:rPr>
          <w:rFonts w:hint="default" w:ascii="Times New Roman" w:hAnsi="Times New Roman" w:eastAsia="仿宋" w:cs="Times New Roman"/>
          <w:sz w:val="24"/>
          <w:highlight w:val="none"/>
        </w:rPr>
        <w:t>日内，与采购人签订</w:t>
      </w:r>
      <w:r>
        <w:rPr>
          <w:rFonts w:hint="default" w:ascii="Times New Roman" w:hAnsi="Times New Roman" w:eastAsia="仿宋" w:cs="Times New Roman"/>
          <w:sz w:val="24"/>
          <w:highlight w:val="none"/>
          <w:lang w:val="en-US" w:eastAsia="zh-CN"/>
        </w:rPr>
        <w:t>书面</w:t>
      </w:r>
      <w:r>
        <w:rPr>
          <w:rFonts w:hint="default" w:ascii="Times New Roman" w:hAnsi="Times New Roman" w:eastAsia="仿宋" w:cs="Times New Roman"/>
          <w:sz w:val="24"/>
          <w:highlight w:val="none"/>
        </w:rPr>
        <w:t>合同。</w:t>
      </w:r>
    </w:p>
    <w:p w14:paraId="115FDC7A">
      <w:pPr>
        <w:spacing w:line="360" w:lineRule="auto"/>
        <w:ind w:left="900" w:hanging="900" w:hangingChars="375"/>
        <w:rPr>
          <w:rFonts w:hint="default" w:ascii="Times New Roman" w:hAnsi="Times New Roman" w:eastAsia="仿宋" w:cs="Times New Roman"/>
          <w:sz w:val="24"/>
        </w:rPr>
      </w:pPr>
      <w:r>
        <w:rPr>
          <w:rFonts w:hint="default" w:ascii="Times New Roman" w:hAnsi="Times New Roman" w:eastAsia="仿宋" w:cs="Times New Roman"/>
          <w:sz w:val="24"/>
          <w:highlight w:val="none"/>
        </w:rPr>
        <w:t>30.2   招标文件、中标人的投标文件及其澄清</w:t>
      </w:r>
      <w:r>
        <w:rPr>
          <w:rFonts w:hint="default" w:ascii="Times New Roman" w:hAnsi="Times New Roman" w:eastAsia="仿宋" w:cs="Times New Roman"/>
          <w:sz w:val="24"/>
          <w:highlight w:val="none"/>
          <w:lang w:val="en-US" w:eastAsia="zh-CN"/>
        </w:rPr>
        <w:t>或修改</w:t>
      </w:r>
      <w:r>
        <w:rPr>
          <w:rFonts w:hint="default" w:ascii="Times New Roman" w:hAnsi="Times New Roman" w:eastAsia="仿宋" w:cs="Times New Roman"/>
          <w:sz w:val="24"/>
          <w:highlight w:val="none"/>
        </w:rPr>
        <w:t>文件等，均为签订合</w:t>
      </w:r>
      <w:r>
        <w:rPr>
          <w:rFonts w:hint="default" w:ascii="Times New Roman" w:hAnsi="Times New Roman" w:eastAsia="仿宋" w:cs="Times New Roman"/>
          <w:sz w:val="24"/>
        </w:rPr>
        <w:t>同的依据</w:t>
      </w:r>
      <w:r>
        <w:rPr>
          <w:rFonts w:hint="default" w:ascii="Times New Roman" w:hAnsi="Times New Roman" w:eastAsia="仿宋" w:cs="Times New Roman"/>
          <w:sz w:val="24"/>
          <w:lang w:eastAsia="zh-CN"/>
        </w:rPr>
        <w:t>。所签订的合同不得对招标文件确定的事项和中标人投标文件作实质性修改</w:t>
      </w:r>
      <w:r>
        <w:rPr>
          <w:rFonts w:hint="default" w:ascii="Times New Roman" w:hAnsi="Times New Roman" w:eastAsia="仿宋" w:cs="Times New Roman"/>
          <w:sz w:val="24"/>
        </w:rPr>
        <w:t>。</w:t>
      </w:r>
    </w:p>
    <w:p w14:paraId="718186A2">
      <w:pPr>
        <w:spacing w:line="360" w:lineRule="auto"/>
        <w:ind w:left="900" w:hanging="900" w:hangingChars="375"/>
        <w:rPr>
          <w:rFonts w:hint="default" w:ascii="Times New Roman" w:hAnsi="Times New Roman" w:eastAsia="仿宋" w:cs="Times New Roman"/>
          <w:sz w:val="24"/>
        </w:rPr>
      </w:pPr>
      <w:r>
        <w:rPr>
          <w:rFonts w:hint="default" w:ascii="Times New Roman" w:hAnsi="Times New Roman" w:eastAsia="仿宋" w:cs="Times New Roman"/>
          <w:sz w:val="24"/>
        </w:rPr>
        <w:t>30.3   如中标人拒绝与采购人签订合同的，采购人或者采购代理机构可以不退还其投标保证金，并上报行政监督管理部门记入不良行为记录。</w:t>
      </w:r>
    </w:p>
    <w:p w14:paraId="0ABFAFE7">
      <w:pPr>
        <w:pStyle w:val="5"/>
        <w:ind w:firstLine="0" w:firstLineChars="0"/>
        <w:rPr>
          <w:rFonts w:hint="eastAsia" w:ascii="仿宋" w:hAnsi="仿宋" w:eastAsia="仿宋" w:cs="仿宋"/>
          <w:sz w:val="24"/>
          <w:szCs w:val="24"/>
        </w:rPr>
      </w:pPr>
      <w:bookmarkStart w:id="352" w:name="_Toc6329"/>
      <w:r>
        <w:rPr>
          <w:rFonts w:hint="eastAsia" w:ascii="仿宋" w:hAnsi="仿宋" w:eastAsia="仿宋" w:cs="仿宋"/>
          <w:sz w:val="24"/>
          <w:szCs w:val="24"/>
        </w:rPr>
        <w:t>31.    履约保证金</w:t>
      </w:r>
      <w:bookmarkEnd w:id="343"/>
      <w:bookmarkEnd w:id="344"/>
      <w:bookmarkEnd w:id="345"/>
      <w:bookmarkEnd w:id="346"/>
      <w:bookmarkEnd w:id="347"/>
      <w:bookmarkEnd w:id="348"/>
      <w:bookmarkEnd w:id="349"/>
      <w:bookmarkEnd w:id="350"/>
      <w:bookmarkEnd w:id="351"/>
      <w:bookmarkEnd w:id="352"/>
    </w:p>
    <w:p w14:paraId="218D68FE">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31.1   如果需要履约保证金，中标人应按照</w:t>
      </w:r>
      <w:r>
        <w:rPr>
          <w:rFonts w:hint="eastAsia" w:ascii="仿宋" w:hAnsi="仿宋" w:eastAsia="仿宋" w:cs="仿宋"/>
          <w:sz w:val="24"/>
          <w:u w:val="single"/>
        </w:rPr>
        <w:t>投标人须知前附表</w:t>
      </w:r>
      <w:r>
        <w:rPr>
          <w:rFonts w:hint="eastAsia" w:ascii="仿宋" w:hAnsi="仿宋" w:eastAsia="仿宋" w:cs="仿宋"/>
          <w:sz w:val="24"/>
        </w:rPr>
        <w:t>规定向采购人提交履约保证金保函。经采购人同意，中标人也可以自愿采用其他履约保证金的提供方式。</w:t>
      </w:r>
    </w:p>
    <w:p w14:paraId="2DA0194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 xml:space="preserve">31.2   </w:t>
      </w:r>
      <w:r>
        <w:rPr>
          <w:rFonts w:eastAsia="仿宋"/>
          <w:sz w:val="24"/>
        </w:rPr>
        <w:t>如果需要履约保证金，中标人应按照</w:t>
      </w:r>
      <w:r>
        <w:rPr>
          <w:rFonts w:eastAsia="仿宋"/>
          <w:sz w:val="24"/>
          <w:u w:val="single"/>
        </w:rPr>
        <w:t>投标人须知前附表</w:t>
      </w:r>
      <w:r>
        <w:rPr>
          <w:rFonts w:eastAsia="仿宋"/>
          <w:sz w:val="24"/>
        </w:rPr>
        <w:t>规定向采购人提交履约保证金保函（如格式见本章附件2）。经采购人同意，中标人也可以自愿采用其他履约保证金的提供方式。</w:t>
      </w:r>
    </w:p>
    <w:p w14:paraId="4AC05FF2">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31.3   如果中标人没有按照上述履约保证金的规定执行，将被视为放弃中标资格，采购人或者采购代理机构可以不退还其投标保证金，并上报行政监督管理部门记入不良行为记录。在此情况下，采购人可确定下一候选人为中标人，也可以重新开展采购活动。</w:t>
      </w:r>
    </w:p>
    <w:p w14:paraId="5566DD4F">
      <w:pPr>
        <w:pStyle w:val="5"/>
        <w:ind w:firstLine="0" w:firstLineChars="0"/>
        <w:rPr>
          <w:rFonts w:hint="eastAsia" w:ascii="仿宋" w:hAnsi="仿宋" w:eastAsia="仿宋" w:cs="仿宋"/>
          <w:sz w:val="24"/>
          <w:szCs w:val="24"/>
        </w:rPr>
      </w:pPr>
      <w:bookmarkStart w:id="353" w:name="_Toc518923098"/>
      <w:bookmarkStart w:id="354" w:name="_Toc62194333"/>
      <w:bookmarkStart w:id="355" w:name="_Toc29674"/>
      <w:bookmarkStart w:id="356" w:name="_Toc25975"/>
      <w:bookmarkStart w:id="357" w:name="_Toc2583659"/>
      <w:bookmarkStart w:id="358" w:name="_Toc3090"/>
      <w:bookmarkStart w:id="359" w:name="_Toc532473486"/>
      <w:bookmarkStart w:id="360" w:name="_Toc2582300"/>
      <w:bookmarkStart w:id="361" w:name="_Toc29408"/>
      <w:bookmarkStart w:id="362" w:name="_Toc515647794"/>
      <w:r>
        <w:rPr>
          <w:rFonts w:hint="eastAsia" w:ascii="仿宋" w:hAnsi="仿宋" w:eastAsia="仿宋" w:cs="仿宋"/>
          <w:sz w:val="24"/>
          <w:szCs w:val="24"/>
        </w:rPr>
        <w:t>32.</w:t>
      </w:r>
      <w:bookmarkEnd w:id="353"/>
      <w:r>
        <w:rPr>
          <w:rFonts w:hint="eastAsia" w:ascii="仿宋" w:hAnsi="仿宋" w:eastAsia="仿宋" w:cs="仿宋"/>
          <w:sz w:val="24"/>
          <w:szCs w:val="24"/>
        </w:rPr>
        <w:t xml:space="preserve">    预付款</w:t>
      </w:r>
      <w:bookmarkEnd w:id="354"/>
      <w:bookmarkEnd w:id="355"/>
      <w:bookmarkEnd w:id="356"/>
    </w:p>
    <w:p w14:paraId="1B081679">
      <w:pPr>
        <w:spacing w:line="360" w:lineRule="auto"/>
        <w:ind w:left="847" w:hanging="847" w:hangingChars="353"/>
        <w:rPr>
          <w:rFonts w:hint="default" w:ascii="Times New Roman" w:hAnsi="Times New Roman" w:eastAsia="仿宋" w:cs="Times New Roman"/>
          <w:sz w:val="24"/>
        </w:rPr>
      </w:pPr>
      <w:r>
        <w:rPr>
          <w:rFonts w:hint="default" w:ascii="Times New Roman" w:hAnsi="Times New Roman" w:eastAsia="仿宋" w:cs="Times New Roman"/>
          <w:sz w:val="24"/>
        </w:rPr>
        <w:t>32.1   预付款是在指政府采购合同签订后、履行前，采购人向中标人预先支付部分合同款项，预付款比例按照投标人须知前附表规定执行。</w:t>
      </w:r>
    </w:p>
    <w:p w14:paraId="63E3BD9A">
      <w:pPr>
        <w:spacing w:line="360" w:lineRule="auto"/>
        <w:ind w:left="850" w:hanging="849" w:hangingChars="354"/>
        <w:rPr>
          <w:rFonts w:hint="default" w:ascii="Times New Roman" w:hAnsi="Times New Roman" w:eastAsia="仿宋" w:cs="Times New Roman"/>
          <w:sz w:val="24"/>
        </w:rPr>
      </w:pPr>
      <w:r>
        <w:rPr>
          <w:rFonts w:hint="default" w:ascii="Times New Roman" w:hAnsi="Times New Roman" w:eastAsia="仿宋" w:cs="Times New Roman"/>
          <w:sz w:val="24"/>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14:paraId="7E74D568">
      <w:pPr>
        <w:spacing w:line="360" w:lineRule="auto"/>
        <w:ind w:left="850" w:hanging="849" w:hangingChars="354"/>
        <w:rPr>
          <w:rFonts w:hint="eastAsia" w:ascii="仿宋" w:hAnsi="仿宋" w:eastAsia="仿宋" w:cs="仿宋"/>
          <w:sz w:val="24"/>
          <w:u w:val="single"/>
        </w:rPr>
      </w:pPr>
      <w:r>
        <w:rPr>
          <w:rFonts w:hint="default" w:ascii="Times New Roman" w:hAnsi="Times New Roman" w:eastAsia="仿宋" w:cs="Times New Roman"/>
          <w:sz w:val="24"/>
        </w:rPr>
        <w:t>32.3   本项目采购人不需要支付预付款的情形，见</w:t>
      </w:r>
      <w:r>
        <w:rPr>
          <w:rFonts w:hint="default" w:ascii="Times New Roman" w:hAnsi="Times New Roman" w:eastAsia="仿宋" w:cs="Times New Roman"/>
          <w:sz w:val="24"/>
          <w:u w:val="single"/>
        </w:rPr>
        <w:t>投标人须知前附表。</w:t>
      </w:r>
    </w:p>
    <w:p w14:paraId="24784480">
      <w:pPr>
        <w:pStyle w:val="5"/>
        <w:ind w:firstLine="0" w:firstLineChars="0"/>
        <w:rPr>
          <w:rFonts w:hint="eastAsia" w:ascii="仿宋" w:hAnsi="仿宋" w:eastAsia="仿宋" w:cs="仿宋"/>
          <w:sz w:val="24"/>
          <w:szCs w:val="24"/>
        </w:rPr>
      </w:pPr>
      <w:bookmarkStart w:id="363" w:name="_Toc62194334"/>
      <w:bookmarkStart w:id="364" w:name="_Toc18896"/>
      <w:bookmarkStart w:id="365" w:name="_Toc20729"/>
      <w:r>
        <w:rPr>
          <w:rFonts w:hint="eastAsia" w:ascii="仿宋" w:hAnsi="仿宋" w:eastAsia="仿宋" w:cs="仿宋"/>
          <w:sz w:val="24"/>
          <w:szCs w:val="24"/>
        </w:rPr>
        <w:t>33.    招标代理服务费</w:t>
      </w:r>
      <w:bookmarkEnd w:id="357"/>
      <w:bookmarkEnd w:id="363"/>
      <w:bookmarkEnd w:id="364"/>
      <w:bookmarkEnd w:id="365"/>
    </w:p>
    <w:p w14:paraId="16391AF2">
      <w:pPr>
        <w:spacing w:line="360" w:lineRule="auto"/>
        <w:ind w:left="840" w:leftChars="400"/>
        <w:rPr>
          <w:rFonts w:hint="eastAsia" w:ascii="仿宋" w:hAnsi="仿宋" w:eastAsia="仿宋" w:cs="仿宋"/>
          <w:sz w:val="24"/>
        </w:rPr>
      </w:pPr>
      <w:r>
        <w:rPr>
          <w:rFonts w:hint="default" w:ascii="Times New Roman" w:hAnsi="Times New Roman" w:eastAsia="仿宋" w:cs="Times New Roman"/>
          <w:sz w:val="24"/>
        </w:rPr>
        <w:t>本项目向采购代理机构支付招标代理服务费，按照</w:t>
      </w:r>
      <w:r>
        <w:rPr>
          <w:rFonts w:hint="default" w:ascii="Times New Roman" w:hAnsi="Times New Roman" w:eastAsia="仿宋" w:cs="Times New Roman"/>
          <w:sz w:val="24"/>
          <w:u w:val="single"/>
        </w:rPr>
        <w:t>投标人须知前附表</w:t>
      </w:r>
      <w:r>
        <w:rPr>
          <w:rFonts w:hint="default" w:ascii="Times New Roman" w:hAnsi="Times New Roman" w:eastAsia="仿宋" w:cs="Times New Roman"/>
          <w:sz w:val="24"/>
        </w:rPr>
        <w:t>规定执行。招标代理服务费已包含在投标报价中，不在投标分项报价表中单独列项。</w:t>
      </w:r>
    </w:p>
    <w:p w14:paraId="7DF84ADB">
      <w:pPr>
        <w:pStyle w:val="5"/>
        <w:ind w:firstLine="0" w:firstLineChars="0"/>
        <w:rPr>
          <w:rFonts w:hint="default" w:ascii="Times New Roman" w:hAnsi="Times New Roman" w:eastAsia="仿宋" w:cs="Times New Roman"/>
          <w:sz w:val="24"/>
          <w:szCs w:val="24"/>
        </w:rPr>
      </w:pPr>
      <w:bookmarkStart w:id="366" w:name="_Toc2583660"/>
      <w:bookmarkStart w:id="367" w:name="_Toc518923099"/>
      <w:bookmarkStart w:id="368" w:name="_Toc4821"/>
      <w:bookmarkStart w:id="369" w:name="_Toc30811"/>
      <w:bookmarkStart w:id="370" w:name="_Toc2583661"/>
      <w:bookmarkStart w:id="371" w:name="_Toc16146"/>
      <w:bookmarkStart w:id="372" w:name="_Toc518923100"/>
      <w:bookmarkStart w:id="373" w:name="_Toc62194336"/>
      <w:r>
        <w:rPr>
          <w:rFonts w:hint="default" w:ascii="Times New Roman" w:hAnsi="Times New Roman" w:eastAsia="仿宋" w:cs="Times New Roman"/>
          <w:sz w:val="24"/>
          <w:szCs w:val="24"/>
        </w:rPr>
        <w:t>34.    政府采购信用担保</w:t>
      </w:r>
      <w:bookmarkEnd w:id="366"/>
      <w:bookmarkEnd w:id="367"/>
      <w:r>
        <w:rPr>
          <w:rFonts w:hint="default" w:ascii="Times New Roman" w:hAnsi="Times New Roman" w:eastAsia="仿宋" w:cs="Times New Roman"/>
          <w:sz w:val="24"/>
          <w:szCs w:val="24"/>
        </w:rPr>
        <w:t>及融资</w:t>
      </w:r>
      <w:bookmarkEnd w:id="368"/>
      <w:bookmarkEnd w:id="369"/>
    </w:p>
    <w:p w14:paraId="4D444ECF">
      <w:pPr>
        <w:spacing w:line="360" w:lineRule="auto"/>
        <w:ind w:left="900" w:hanging="900" w:hangingChars="375"/>
        <w:rPr>
          <w:rFonts w:hint="default" w:ascii="Times New Roman" w:hAnsi="Times New Roman" w:eastAsia="仿宋" w:cs="Times New Roman"/>
          <w:sz w:val="24"/>
        </w:rPr>
      </w:pPr>
      <w:r>
        <w:rPr>
          <w:rFonts w:hint="default" w:ascii="Times New Roman" w:hAnsi="Times New Roman" w:eastAsia="仿宋" w:cs="Times New Roman"/>
          <w:sz w:val="24"/>
        </w:rPr>
        <w:t>34.1   投标人递交的履约担保函应符合本招标文件的规定。</w:t>
      </w:r>
    </w:p>
    <w:p w14:paraId="6AFE29CA">
      <w:pPr>
        <w:spacing w:line="360" w:lineRule="auto"/>
        <w:ind w:left="850" w:hanging="849" w:hangingChars="354"/>
        <w:rPr>
          <w:rFonts w:hint="default" w:ascii="Times New Roman" w:hAnsi="Times New Roman" w:eastAsia="仿宋" w:cs="Times New Roman"/>
          <w:sz w:val="24"/>
        </w:rPr>
      </w:pPr>
      <w:r>
        <w:rPr>
          <w:rFonts w:hint="default" w:ascii="Times New Roman" w:hAnsi="Times New Roman" w:eastAsia="仿宋" w:cs="Times New Roman"/>
          <w:sz w:val="24"/>
        </w:rPr>
        <w:t>34.2   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621B92AD">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003DADEA">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22ED7285">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B13864A">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D6F82F9">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6EB2FA28">
      <w:pPr>
        <w:pStyle w:val="9"/>
        <w:spacing w:line="360" w:lineRule="auto"/>
        <w:ind w:left="840" w:leftChars="400"/>
        <w:rPr>
          <w:rFonts w:hint="default" w:ascii="Times New Roman" w:hAnsi="Times New Roman" w:eastAsia="仿宋" w:cs="Times New Roman"/>
        </w:rPr>
      </w:pPr>
      <w:r>
        <w:rPr>
          <w:rFonts w:hint="default" w:ascii="Times New Roman" w:hAnsi="Times New Roman" w:eastAsia="仿宋" w:cs="Times New Roman"/>
        </w:rPr>
        <w:t>业务流程简图如下：</w:t>
      </w:r>
    </w:p>
    <w:p w14:paraId="360AB5F2">
      <w:pPr>
        <w:pStyle w:val="9"/>
        <w:spacing w:line="360" w:lineRule="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14:paraId="003B22FB">
      <w:pPr>
        <w:pStyle w:val="9"/>
        <w:spacing w:line="360" w:lineRule="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758815" cy="3242310"/>
            <wp:effectExtent l="0" t="0" r="13335"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14:paraId="7A5292FA">
      <w:pPr>
        <w:pStyle w:val="9"/>
        <w:spacing w:line="360" w:lineRule="auto"/>
        <w:rPr>
          <w:rFonts w:hint="default" w:ascii="Times New Roman" w:hAnsi="Times New Roman" w:eastAsia="仿宋" w:cs="Times New Roman"/>
        </w:rPr>
      </w:pPr>
      <w:r>
        <w:rPr>
          <w:rFonts w:hint="default" w:ascii="Times New Roman" w:hAnsi="Times New Roman" w:eastAsia="仿宋" w:cs="Times New Roman"/>
        </w:rPr>
        <w:t xml:space="preserve">     </w:t>
      </w:r>
    </w:p>
    <w:p w14:paraId="3634AFC0">
      <w:pPr>
        <w:pStyle w:val="9"/>
        <w:rPr>
          <w:rFonts w:hint="default" w:ascii="Times New Roman" w:hAnsi="Times New Roman" w:eastAsia="仿宋" w:cs="Times New Roman"/>
        </w:rPr>
      </w:pPr>
      <w:r>
        <w:rPr>
          <w:rFonts w:hint="default" w:ascii="Times New Roman" w:hAnsi="Times New Roman" w:eastAsia="仿宋" w:cs="Times New Roman"/>
        </w:rPr>
        <w:t xml:space="preserve"> 省级政府采购项目贷款银行信息：</w:t>
      </w:r>
    </w:p>
    <w:p w14:paraId="42BA662D">
      <w:pPr>
        <w:rPr>
          <w:rFonts w:hint="default" w:ascii="Times New Roman" w:hAnsi="Times New Roman" w:eastAsia="仿宋" w:cs="Times New Roman"/>
          <w:b/>
          <w:szCs w:val="21"/>
        </w:rPr>
      </w:pPr>
      <w:r>
        <w:rPr>
          <w:rFonts w:hint="default" w:ascii="Times New Roman" w:hAnsi="Times New Roman" w:eastAsia="仿宋" w:cs="Times New Roman"/>
        </w:rPr>
        <w:t xml:space="preserve"> </w:t>
      </w:r>
      <w:r>
        <w:rPr>
          <w:rFonts w:hint="default" w:ascii="Times New Roman" w:hAnsi="Times New Roman" w:eastAsia="仿宋" w:cs="Times New Roman"/>
          <w:b/>
          <w:szCs w:val="21"/>
        </w:rPr>
        <w:t>一、陕西建行（E政通）</w:t>
      </w:r>
    </w:p>
    <w:p w14:paraId="2C5ACD56">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陕西省分行营业部</w:t>
      </w:r>
      <w:r>
        <w:rPr>
          <w:rFonts w:hint="default" w:ascii="Times New Roman" w:hAnsi="Times New Roman" w:eastAsia="仿宋" w:cs="Times New Roman"/>
          <w:szCs w:val="21"/>
        </w:rPr>
        <w:tab/>
      </w:r>
      <w:r>
        <w:rPr>
          <w:rFonts w:hint="default" w:ascii="Times New Roman" w:hAnsi="Times New Roman" w:eastAsia="仿宋" w:cs="Times New Roman"/>
          <w:szCs w:val="21"/>
        </w:rPr>
        <w:t>西安市南广济街38号</w:t>
      </w:r>
      <w:r>
        <w:rPr>
          <w:rFonts w:hint="default" w:ascii="Times New Roman" w:hAnsi="Times New Roman" w:eastAsia="仿宋" w:cs="Times New Roman"/>
          <w:szCs w:val="21"/>
        </w:rPr>
        <w:tab/>
      </w:r>
      <w:r>
        <w:rPr>
          <w:rFonts w:hint="default" w:ascii="Times New Roman" w:hAnsi="Times New Roman" w:eastAsia="仿宋" w:cs="Times New Roman"/>
          <w:szCs w:val="21"/>
        </w:rPr>
        <w:t>白玉皓</w:t>
      </w:r>
      <w:r>
        <w:rPr>
          <w:rFonts w:hint="default" w:ascii="Times New Roman" w:hAnsi="Times New Roman" w:eastAsia="仿宋" w:cs="Times New Roman"/>
          <w:szCs w:val="21"/>
        </w:rPr>
        <w:tab/>
      </w:r>
      <w:r>
        <w:rPr>
          <w:rFonts w:hint="default" w:ascii="Times New Roman" w:hAnsi="Times New Roman" w:eastAsia="仿宋" w:cs="Times New Roman"/>
          <w:szCs w:val="21"/>
        </w:rPr>
        <w:t>13201603166</w:t>
      </w:r>
    </w:p>
    <w:p w14:paraId="04BD6102">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西安莲湖路支行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西安市莲湖路35号</w:t>
      </w:r>
      <w:r>
        <w:rPr>
          <w:rFonts w:hint="default" w:ascii="Times New Roman" w:hAnsi="Times New Roman" w:eastAsia="仿宋" w:cs="Times New Roman"/>
          <w:szCs w:val="21"/>
        </w:rPr>
        <w:tab/>
      </w:r>
      <w:r>
        <w:rPr>
          <w:rFonts w:hint="default" w:ascii="Times New Roman" w:hAnsi="Times New Roman" w:eastAsia="仿宋" w:cs="Times New Roman"/>
          <w:szCs w:val="21"/>
        </w:rPr>
        <w:t>刘  冲</w:t>
      </w:r>
      <w:r>
        <w:rPr>
          <w:rFonts w:hint="default" w:ascii="Times New Roman" w:hAnsi="Times New Roman" w:eastAsia="仿宋" w:cs="Times New Roman"/>
          <w:szCs w:val="21"/>
        </w:rPr>
        <w:tab/>
      </w:r>
      <w:r>
        <w:rPr>
          <w:rFonts w:hint="default" w:ascii="Times New Roman" w:hAnsi="Times New Roman" w:eastAsia="仿宋" w:cs="Times New Roman"/>
          <w:szCs w:val="21"/>
        </w:rPr>
        <w:t>17702902131</w:t>
      </w:r>
    </w:p>
    <w:p w14:paraId="047AEFA9">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西安曲江支行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西安市雁塔南路2216号</w:t>
      </w:r>
      <w:r>
        <w:rPr>
          <w:rFonts w:hint="default" w:ascii="Times New Roman" w:hAnsi="Times New Roman" w:eastAsia="仿宋" w:cs="Times New Roman"/>
          <w:szCs w:val="21"/>
        </w:rPr>
        <w:tab/>
      </w:r>
      <w:r>
        <w:rPr>
          <w:rFonts w:hint="default" w:ascii="Times New Roman" w:hAnsi="Times New Roman" w:eastAsia="仿宋" w:cs="Times New Roman"/>
          <w:szCs w:val="21"/>
        </w:rPr>
        <w:t>樊理君</w:t>
      </w:r>
      <w:r>
        <w:rPr>
          <w:rFonts w:hint="default" w:ascii="Times New Roman" w:hAnsi="Times New Roman" w:eastAsia="仿宋" w:cs="Times New Roman"/>
          <w:szCs w:val="21"/>
        </w:rPr>
        <w:tab/>
      </w:r>
      <w:r>
        <w:rPr>
          <w:rFonts w:hint="default" w:ascii="Times New Roman" w:hAnsi="Times New Roman" w:eastAsia="仿宋" w:cs="Times New Roman"/>
          <w:szCs w:val="21"/>
        </w:rPr>
        <w:t>18691568151</w:t>
      </w:r>
    </w:p>
    <w:p w14:paraId="1BF0A1BD">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西安高新区支行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西安市高新路42号</w:t>
      </w:r>
      <w:r>
        <w:rPr>
          <w:rFonts w:hint="default" w:ascii="Times New Roman" w:hAnsi="Times New Roman" w:eastAsia="仿宋" w:cs="Times New Roman"/>
          <w:szCs w:val="21"/>
        </w:rPr>
        <w:tab/>
      </w:r>
      <w:r>
        <w:rPr>
          <w:rFonts w:hint="default" w:ascii="Times New Roman" w:hAnsi="Times New Roman" w:eastAsia="仿宋" w:cs="Times New Roman"/>
          <w:szCs w:val="21"/>
        </w:rPr>
        <w:t>卞斯超</w:t>
      </w:r>
      <w:r>
        <w:rPr>
          <w:rFonts w:hint="default" w:ascii="Times New Roman" w:hAnsi="Times New Roman" w:eastAsia="仿宋" w:cs="Times New Roman"/>
          <w:szCs w:val="21"/>
        </w:rPr>
        <w:tab/>
      </w:r>
      <w:r>
        <w:rPr>
          <w:rFonts w:hint="default" w:ascii="Times New Roman" w:hAnsi="Times New Roman" w:eastAsia="仿宋" w:cs="Times New Roman"/>
          <w:szCs w:val="21"/>
        </w:rPr>
        <w:t>15191075651</w:t>
      </w:r>
    </w:p>
    <w:p w14:paraId="4655396A">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西安经开区支行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西安市未央路125号</w:t>
      </w:r>
      <w:r>
        <w:rPr>
          <w:rFonts w:hint="default" w:ascii="Times New Roman" w:hAnsi="Times New Roman" w:eastAsia="仿宋" w:cs="Times New Roman"/>
          <w:szCs w:val="21"/>
        </w:rPr>
        <w:tab/>
      </w:r>
      <w:r>
        <w:rPr>
          <w:rFonts w:hint="default" w:ascii="Times New Roman" w:hAnsi="Times New Roman" w:eastAsia="仿宋" w:cs="Times New Roman"/>
          <w:szCs w:val="21"/>
        </w:rPr>
        <w:t>惠  媛</w:t>
      </w:r>
      <w:r>
        <w:rPr>
          <w:rFonts w:hint="default" w:ascii="Times New Roman" w:hAnsi="Times New Roman" w:eastAsia="仿宋" w:cs="Times New Roman"/>
          <w:szCs w:val="21"/>
        </w:rPr>
        <w:tab/>
      </w:r>
      <w:r>
        <w:rPr>
          <w:rFonts w:hint="default" w:ascii="Times New Roman" w:hAnsi="Times New Roman" w:eastAsia="仿宋" w:cs="Times New Roman"/>
          <w:szCs w:val="21"/>
        </w:rPr>
        <w:t>17792256100</w:t>
      </w:r>
    </w:p>
    <w:p w14:paraId="230EEC18">
      <w:pPr>
        <w:rPr>
          <w:rFonts w:hint="default" w:ascii="Times New Roman" w:hAnsi="Times New Roman" w:eastAsia="仿宋" w:cs="Times New Roman"/>
          <w:szCs w:val="21"/>
        </w:rPr>
      </w:pPr>
      <w:r>
        <w:rPr>
          <w:rFonts w:hint="default" w:ascii="Times New Roman" w:hAnsi="Times New Roman" w:eastAsia="仿宋" w:cs="Times New Roman"/>
          <w:szCs w:val="21"/>
        </w:rPr>
        <w:t xml:space="preserve">    西安南大街支行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西安市南大街15号</w:t>
      </w:r>
      <w:r>
        <w:rPr>
          <w:rFonts w:hint="default" w:ascii="Times New Roman" w:hAnsi="Times New Roman" w:eastAsia="仿宋" w:cs="Times New Roman"/>
          <w:szCs w:val="21"/>
        </w:rPr>
        <w:tab/>
      </w:r>
      <w:r>
        <w:rPr>
          <w:rFonts w:hint="default" w:ascii="Times New Roman" w:hAnsi="Times New Roman" w:eastAsia="仿宋" w:cs="Times New Roman"/>
          <w:szCs w:val="21"/>
        </w:rPr>
        <w:t>乔  鉴</w:t>
      </w:r>
      <w:r>
        <w:rPr>
          <w:rFonts w:hint="default" w:ascii="Times New Roman" w:hAnsi="Times New Roman" w:eastAsia="仿宋" w:cs="Times New Roman"/>
          <w:szCs w:val="21"/>
        </w:rPr>
        <w:tab/>
      </w:r>
      <w:r>
        <w:rPr>
          <w:rFonts w:hint="default" w:ascii="Times New Roman" w:hAnsi="Times New Roman" w:eastAsia="仿宋" w:cs="Times New Roman"/>
          <w:szCs w:val="21"/>
        </w:rPr>
        <w:t>18089136919</w:t>
      </w:r>
    </w:p>
    <w:p w14:paraId="6E12AC7E">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西安和平路支行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西安市和平路101号</w:t>
      </w:r>
      <w:r>
        <w:rPr>
          <w:rFonts w:hint="default" w:ascii="Times New Roman" w:hAnsi="Times New Roman" w:eastAsia="仿宋" w:cs="Times New Roman"/>
          <w:szCs w:val="21"/>
        </w:rPr>
        <w:tab/>
      </w:r>
      <w:r>
        <w:rPr>
          <w:rFonts w:hint="default" w:ascii="Times New Roman" w:hAnsi="Times New Roman" w:eastAsia="仿宋" w:cs="Times New Roman"/>
          <w:szCs w:val="21"/>
        </w:rPr>
        <w:t>陈  歆</w:t>
      </w:r>
      <w:r>
        <w:rPr>
          <w:rFonts w:hint="default" w:ascii="Times New Roman" w:hAnsi="Times New Roman" w:eastAsia="仿宋" w:cs="Times New Roman"/>
          <w:szCs w:val="21"/>
        </w:rPr>
        <w:tab/>
      </w:r>
      <w:r>
        <w:rPr>
          <w:rFonts w:hint="default" w:ascii="Times New Roman" w:hAnsi="Times New Roman" w:eastAsia="仿宋" w:cs="Times New Roman"/>
          <w:szCs w:val="21"/>
        </w:rPr>
        <w:t>18691816821</w:t>
      </w:r>
    </w:p>
    <w:p w14:paraId="5047E772">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西安兴庆路支行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西安市兴庆路61号</w:t>
      </w:r>
      <w:r>
        <w:rPr>
          <w:rFonts w:hint="default" w:ascii="Times New Roman" w:hAnsi="Times New Roman" w:eastAsia="仿宋" w:cs="Times New Roman"/>
          <w:szCs w:val="21"/>
        </w:rPr>
        <w:tab/>
      </w:r>
      <w:r>
        <w:rPr>
          <w:rFonts w:hint="default" w:ascii="Times New Roman" w:hAnsi="Times New Roman" w:eastAsia="仿宋" w:cs="Times New Roman"/>
          <w:szCs w:val="21"/>
        </w:rPr>
        <w:t>李  妍</w:t>
      </w:r>
      <w:r>
        <w:rPr>
          <w:rFonts w:hint="default" w:ascii="Times New Roman" w:hAnsi="Times New Roman" w:eastAsia="仿宋" w:cs="Times New Roman"/>
          <w:szCs w:val="21"/>
        </w:rPr>
        <w:tab/>
      </w:r>
      <w:r>
        <w:rPr>
          <w:rFonts w:hint="default" w:ascii="Times New Roman" w:hAnsi="Times New Roman" w:eastAsia="仿宋" w:cs="Times New Roman"/>
          <w:szCs w:val="21"/>
        </w:rPr>
        <w:t>13892880386</w:t>
      </w:r>
    </w:p>
    <w:p w14:paraId="53C1E908">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西安新城支行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西安市南新街29号</w:t>
      </w:r>
      <w:r>
        <w:rPr>
          <w:rFonts w:hint="default" w:ascii="Times New Roman" w:hAnsi="Times New Roman" w:eastAsia="仿宋" w:cs="Times New Roman"/>
          <w:szCs w:val="21"/>
        </w:rPr>
        <w:tab/>
      </w:r>
      <w:r>
        <w:rPr>
          <w:rFonts w:hint="default" w:ascii="Times New Roman" w:hAnsi="Times New Roman" w:eastAsia="仿宋" w:cs="Times New Roman"/>
          <w:szCs w:val="21"/>
        </w:rPr>
        <w:t>朱子君</w:t>
      </w:r>
      <w:r>
        <w:rPr>
          <w:rFonts w:hint="default" w:ascii="Times New Roman" w:hAnsi="Times New Roman" w:eastAsia="仿宋" w:cs="Times New Roman"/>
          <w:szCs w:val="21"/>
        </w:rPr>
        <w:tab/>
      </w:r>
      <w:r>
        <w:rPr>
          <w:rFonts w:hint="default" w:ascii="Times New Roman" w:hAnsi="Times New Roman" w:eastAsia="仿宋" w:cs="Times New Roman"/>
          <w:szCs w:val="21"/>
        </w:rPr>
        <w:t>18629286269</w:t>
      </w:r>
    </w:p>
    <w:p w14:paraId="41A691CE">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西安长安区支行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西安市长安区青年街2号</w:t>
      </w:r>
      <w:r>
        <w:rPr>
          <w:rFonts w:hint="default" w:ascii="Times New Roman" w:hAnsi="Times New Roman" w:eastAsia="仿宋" w:cs="Times New Roman"/>
          <w:szCs w:val="21"/>
        </w:rPr>
        <w:tab/>
      </w:r>
      <w:r>
        <w:rPr>
          <w:rFonts w:hint="default" w:ascii="Times New Roman" w:hAnsi="Times New Roman" w:eastAsia="仿宋" w:cs="Times New Roman"/>
          <w:szCs w:val="21"/>
        </w:rPr>
        <w:t>王淑芸</w:t>
      </w:r>
      <w:r>
        <w:rPr>
          <w:rFonts w:hint="default" w:ascii="Times New Roman" w:hAnsi="Times New Roman" w:eastAsia="仿宋" w:cs="Times New Roman"/>
          <w:szCs w:val="21"/>
        </w:rPr>
        <w:tab/>
      </w:r>
      <w:r>
        <w:rPr>
          <w:rFonts w:hint="default" w:ascii="Times New Roman" w:hAnsi="Times New Roman" w:eastAsia="仿宋" w:cs="Times New Roman"/>
          <w:szCs w:val="21"/>
        </w:rPr>
        <w:t>13572289603</w:t>
      </w:r>
    </w:p>
    <w:p w14:paraId="2E5FEFC3">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咸阳分行</w:t>
      </w:r>
      <w:r>
        <w:rPr>
          <w:rFonts w:hint="default" w:ascii="Times New Roman" w:hAnsi="Times New Roman" w:eastAsia="仿宋" w:cs="Times New Roman"/>
          <w:szCs w:val="21"/>
        </w:rPr>
        <w:tab/>
      </w:r>
      <w:r>
        <w:rPr>
          <w:rFonts w:hint="default" w:ascii="Times New Roman" w:hAnsi="Times New Roman" w:eastAsia="仿宋" w:cs="Times New Roman"/>
          <w:szCs w:val="21"/>
        </w:rPr>
        <w:t>咸阳市西兰路4号</w:t>
      </w:r>
      <w:r>
        <w:rPr>
          <w:rFonts w:hint="default" w:ascii="Times New Roman" w:hAnsi="Times New Roman" w:eastAsia="仿宋" w:cs="Times New Roman"/>
          <w:szCs w:val="21"/>
        </w:rPr>
        <w:tab/>
      </w:r>
      <w:r>
        <w:rPr>
          <w:rFonts w:hint="default" w:ascii="Times New Roman" w:hAnsi="Times New Roman" w:eastAsia="仿宋" w:cs="Times New Roman"/>
          <w:szCs w:val="21"/>
        </w:rPr>
        <w:t>邰  洋</w:t>
      </w:r>
      <w:r>
        <w:rPr>
          <w:rFonts w:hint="default" w:ascii="Times New Roman" w:hAnsi="Times New Roman" w:eastAsia="仿宋" w:cs="Times New Roman"/>
          <w:szCs w:val="21"/>
        </w:rPr>
        <w:tab/>
      </w:r>
      <w:r>
        <w:rPr>
          <w:rFonts w:hint="default" w:ascii="Times New Roman" w:hAnsi="Times New Roman" w:eastAsia="仿宋" w:cs="Times New Roman"/>
          <w:szCs w:val="21"/>
        </w:rPr>
        <w:t>13299079906</w:t>
      </w:r>
    </w:p>
    <w:p w14:paraId="5B4489A8">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宝鸡市红旗路36号</w:t>
      </w:r>
      <w:r>
        <w:rPr>
          <w:rFonts w:hint="default" w:ascii="Times New Roman" w:hAnsi="Times New Roman" w:eastAsia="仿宋" w:cs="Times New Roman"/>
          <w:szCs w:val="21"/>
        </w:rPr>
        <w:tab/>
      </w:r>
      <w:r>
        <w:rPr>
          <w:rFonts w:hint="default" w:ascii="Times New Roman" w:hAnsi="Times New Roman" w:eastAsia="仿宋" w:cs="Times New Roman"/>
          <w:szCs w:val="21"/>
        </w:rPr>
        <w:t>李  倩</w:t>
      </w:r>
      <w:r>
        <w:rPr>
          <w:rFonts w:hint="default" w:ascii="Times New Roman" w:hAnsi="Times New Roman" w:eastAsia="仿宋" w:cs="Times New Roman"/>
          <w:szCs w:val="21"/>
        </w:rPr>
        <w:tab/>
      </w:r>
      <w:r>
        <w:rPr>
          <w:rFonts w:hint="default" w:ascii="Times New Roman" w:hAnsi="Times New Roman" w:eastAsia="仿宋" w:cs="Times New Roman"/>
          <w:szCs w:val="21"/>
        </w:rPr>
        <w:t>18629019817</w:t>
      </w:r>
    </w:p>
    <w:p w14:paraId="7463B2BB">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铜川分行</w:t>
      </w:r>
      <w:r>
        <w:rPr>
          <w:rFonts w:hint="default" w:ascii="Times New Roman" w:hAnsi="Times New Roman" w:eastAsia="仿宋" w:cs="Times New Roman"/>
          <w:szCs w:val="21"/>
        </w:rPr>
        <w:tab/>
      </w:r>
      <w:r>
        <w:rPr>
          <w:rFonts w:hint="default" w:ascii="Times New Roman" w:hAnsi="Times New Roman" w:eastAsia="仿宋" w:cs="Times New Roman"/>
          <w:szCs w:val="21"/>
        </w:rPr>
        <w:t>铜川市新区正阳路与长虹路十字</w:t>
      </w:r>
      <w:r>
        <w:rPr>
          <w:rFonts w:hint="default" w:ascii="Times New Roman" w:hAnsi="Times New Roman" w:eastAsia="仿宋" w:cs="Times New Roman"/>
          <w:szCs w:val="21"/>
        </w:rPr>
        <w:tab/>
      </w:r>
      <w:r>
        <w:rPr>
          <w:rFonts w:hint="default" w:ascii="Times New Roman" w:hAnsi="Times New Roman" w:eastAsia="仿宋" w:cs="Times New Roman"/>
          <w:szCs w:val="21"/>
        </w:rPr>
        <w:t>张小波</w:t>
      </w:r>
      <w:r>
        <w:rPr>
          <w:rFonts w:hint="default" w:ascii="Times New Roman" w:hAnsi="Times New Roman" w:eastAsia="仿宋" w:cs="Times New Roman"/>
          <w:szCs w:val="21"/>
        </w:rPr>
        <w:tab/>
      </w:r>
      <w:r>
        <w:rPr>
          <w:rFonts w:hint="default" w:ascii="Times New Roman" w:hAnsi="Times New Roman" w:eastAsia="仿宋" w:cs="Times New Roman"/>
          <w:szCs w:val="21"/>
        </w:rPr>
        <w:t>18691932636</w:t>
      </w:r>
    </w:p>
    <w:p w14:paraId="2E4BB852">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榆林市高新技术产业园区创业大厦</w:t>
      </w:r>
      <w:r>
        <w:rPr>
          <w:rFonts w:hint="default" w:ascii="Times New Roman" w:hAnsi="Times New Roman" w:eastAsia="仿宋" w:cs="Times New Roman"/>
          <w:szCs w:val="21"/>
        </w:rPr>
        <w:tab/>
      </w:r>
      <w:r>
        <w:rPr>
          <w:rFonts w:hint="default" w:ascii="Times New Roman" w:hAnsi="Times New Roman" w:eastAsia="仿宋" w:cs="Times New Roman"/>
          <w:szCs w:val="21"/>
        </w:rPr>
        <w:t>张君君</w:t>
      </w:r>
      <w:r>
        <w:rPr>
          <w:rFonts w:hint="default" w:ascii="Times New Roman" w:hAnsi="Times New Roman" w:eastAsia="仿宋" w:cs="Times New Roman"/>
          <w:szCs w:val="21"/>
        </w:rPr>
        <w:tab/>
      </w:r>
      <w:r>
        <w:rPr>
          <w:rFonts w:hint="default" w:ascii="Times New Roman" w:hAnsi="Times New Roman" w:eastAsia="仿宋" w:cs="Times New Roman"/>
          <w:szCs w:val="21"/>
        </w:rPr>
        <w:t>15991929275</w:t>
      </w:r>
    </w:p>
    <w:p w14:paraId="70BF0A02">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延安分行</w:t>
      </w:r>
      <w:r>
        <w:rPr>
          <w:rFonts w:hint="default" w:ascii="Times New Roman" w:hAnsi="Times New Roman" w:eastAsia="仿宋" w:cs="Times New Roman"/>
          <w:szCs w:val="21"/>
        </w:rPr>
        <w:tab/>
      </w:r>
      <w:r>
        <w:rPr>
          <w:rFonts w:hint="default" w:ascii="Times New Roman" w:hAnsi="Times New Roman" w:eastAsia="仿宋" w:cs="Times New Roman"/>
          <w:szCs w:val="21"/>
        </w:rPr>
        <w:t>延安市宝塔区中心街</w:t>
      </w:r>
      <w:r>
        <w:rPr>
          <w:rFonts w:hint="default" w:ascii="Times New Roman" w:hAnsi="Times New Roman" w:eastAsia="仿宋" w:cs="Times New Roman"/>
          <w:szCs w:val="21"/>
        </w:rPr>
        <w:tab/>
      </w:r>
      <w:r>
        <w:rPr>
          <w:rFonts w:hint="default" w:ascii="Times New Roman" w:hAnsi="Times New Roman" w:eastAsia="仿宋" w:cs="Times New Roman"/>
          <w:szCs w:val="21"/>
        </w:rPr>
        <w:t>陈进佃</w:t>
      </w:r>
      <w:r>
        <w:rPr>
          <w:rFonts w:hint="default" w:ascii="Times New Roman" w:hAnsi="Times New Roman" w:eastAsia="仿宋" w:cs="Times New Roman"/>
          <w:szCs w:val="21"/>
        </w:rPr>
        <w:tab/>
      </w:r>
      <w:r>
        <w:rPr>
          <w:rFonts w:hint="default" w:ascii="Times New Roman" w:hAnsi="Times New Roman" w:eastAsia="仿宋" w:cs="Times New Roman"/>
          <w:szCs w:val="21"/>
        </w:rPr>
        <w:t>15609110557</w:t>
      </w:r>
    </w:p>
    <w:p w14:paraId="129D8B24">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汉中分行</w:t>
      </w:r>
      <w:r>
        <w:rPr>
          <w:rFonts w:hint="default" w:ascii="Times New Roman" w:hAnsi="Times New Roman" w:eastAsia="仿宋" w:cs="Times New Roman"/>
          <w:szCs w:val="21"/>
        </w:rPr>
        <w:tab/>
      </w:r>
      <w:r>
        <w:rPr>
          <w:rFonts w:hint="default" w:ascii="Times New Roman" w:hAnsi="Times New Roman" w:eastAsia="仿宋" w:cs="Times New Roman"/>
          <w:szCs w:val="21"/>
        </w:rPr>
        <w:t>汉中市石灰巷21号</w:t>
      </w:r>
      <w:r>
        <w:rPr>
          <w:rFonts w:hint="default" w:ascii="Times New Roman" w:hAnsi="Times New Roman" w:eastAsia="仿宋" w:cs="Times New Roman"/>
          <w:szCs w:val="21"/>
        </w:rPr>
        <w:tab/>
      </w:r>
      <w:r>
        <w:rPr>
          <w:rFonts w:hint="default" w:ascii="Times New Roman" w:hAnsi="Times New Roman" w:eastAsia="仿宋" w:cs="Times New Roman"/>
          <w:szCs w:val="21"/>
        </w:rPr>
        <w:t>王晨旭</w:t>
      </w:r>
      <w:r>
        <w:rPr>
          <w:rFonts w:hint="default" w:ascii="Times New Roman" w:hAnsi="Times New Roman" w:eastAsia="仿宋" w:cs="Times New Roman"/>
          <w:szCs w:val="21"/>
        </w:rPr>
        <w:tab/>
      </w:r>
      <w:r>
        <w:rPr>
          <w:rFonts w:hint="default" w:ascii="Times New Roman" w:hAnsi="Times New Roman" w:eastAsia="仿宋" w:cs="Times New Roman"/>
          <w:szCs w:val="21"/>
        </w:rPr>
        <w:t>15319375850</w:t>
      </w:r>
    </w:p>
    <w:p w14:paraId="776F5227">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安康分行</w:t>
      </w:r>
      <w:r>
        <w:rPr>
          <w:rFonts w:hint="default" w:ascii="Times New Roman" w:hAnsi="Times New Roman" w:eastAsia="仿宋" w:cs="Times New Roman"/>
          <w:szCs w:val="21"/>
        </w:rPr>
        <w:tab/>
      </w:r>
      <w:r>
        <w:rPr>
          <w:rFonts w:hint="default" w:ascii="Times New Roman" w:hAnsi="Times New Roman" w:eastAsia="仿宋" w:cs="Times New Roman"/>
          <w:szCs w:val="21"/>
        </w:rPr>
        <w:t>安康市育才路102号</w:t>
      </w:r>
      <w:r>
        <w:rPr>
          <w:rFonts w:hint="default" w:ascii="Times New Roman" w:hAnsi="Times New Roman" w:eastAsia="仿宋" w:cs="Times New Roman"/>
          <w:szCs w:val="21"/>
        </w:rPr>
        <w:tab/>
      </w:r>
      <w:r>
        <w:rPr>
          <w:rFonts w:hint="default" w:ascii="Times New Roman" w:hAnsi="Times New Roman" w:eastAsia="仿宋" w:cs="Times New Roman"/>
          <w:szCs w:val="21"/>
        </w:rPr>
        <w:t>张少帅</w:t>
      </w:r>
      <w:r>
        <w:rPr>
          <w:rFonts w:hint="default" w:ascii="Times New Roman" w:hAnsi="Times New Roman" w:eastAsia="仿宋" w:cs="Times New Roman"/>
          <w:szCs w:val="21"/>
        </w:rPr>
        <w:tab/>
      </w:r>
      <w:r>
        <w:rPr>
          <w:rFonts w:hint="default" w:ascii="Times New Roman" w:hAnsi="Times New Roman" w:eastAsia="仿宋" w:cs="Times New Roman"/>
          <w:szCs w:val="21"/>
        </w:rPr>
        <w:t>13165762680</w:t>
      </w:r>
    </w:p>
    <w:p w14:paraId="6D7F6356">
      <w:pPr>
        <w:ind w:firstLine="420"/>
        <w:rPr>
          <w:rFonts w:hint="default" w:ascii="Times New Roman" w:hAnsi="Times New Roman" w:eastAsia="仿宋" w:cs="Times New Roman"/>
          <w:szCs w:val="21"/>
        </w:rPr>
      </w:pPr>
      <w:r>
        <w:rPr>
          <w:rFonts w:hint="default" w:ascii="Times New Roman" w:hAnsi="Times New Roman" w:eastAsia="仿宋" w:cs="Times New Roman"/>
          <w:szCs w:val="21"/>
        </w:rPr>
        <w:t>商洛分行</w:t>
      </w:r>
      <w:r>
        <w:rPr>
          <w:rFonts w:hint="default" w:ascii="Times New Roman" w:hAnsi="Times New Roman" w:eastAsia="仿宋" w:cs="Times New Roman"/>
          <w:szCs w:val="21"/>
        </w:rPr>
        <w:tab/>
      </w:r>
      <w:r>
        <w:rPr>
          <w:rFonts w:hint="default" w:ascii="Times New Roman" w:hAnsi="Times New Roman" w:eastAsia="仿宋" w:cs="Times New Roman"/>
          <w:szCs w:val="21"/>
        </w:rPr>
        <w:t>商洛市名人街广电大楼下</w:t>
      </w:r>
      <w:r>
        <w:rPr>
          <w:rFonts w:hint="default" w:ascii="Times New Roman" w:hAnsi="Times New Roman" w:eastAsia="仿宋" w:cs="Times New Roman"/>
          <w:szCs w:val="21"/>
        </w:rPr>
        <w:tab/>
      </w:r>
      <w:r>
        <w:rPr>
          <w:rFonts w:hint="default" w:ascii="Times New Roman" w:hAnsi="Times New Roman" w:eastAsia="仿宋" w:cs="Times New Roman"/>
          <w:szCs w:val="21"/>
        </w:rPr>
        <w:t>郭  杨</w:t>
      </w:r>
      <w:r>
        <w:rPr>
          <w:rFonts w:hint="default" w:ascii="Times New Roman" w:hAnsi="Times New Roman" w:eastAsia="仿宋" w:cs="Times New Roman"/>
          <w:szCs w:val="21"/>
        </w:rPr>
        <w:tab/>
      </w:r>
      <w:r>
        <w:rPr>
          <w:rFonts w:hint="default" w:ascii="Times New Roman" w:hAnsi="Times New Roman" w:eastAsia="仿宋" w:cs="Times New Roman"/>
          <w:szCs w:val="21"/>
        </w:rPr>
        <w:t>17809267188</w:t>
      </w:r>
    </w:p>
    <w:p w14:paraId="2D8509C4">
      <w:pPr>
        <w:rPr>
          <w:rFonts w:hint="default" w:ascii="Times New Roman" w:hAnsi="Times New Roman" w:eastAsia="仿宋" w:cs="Times New Roman"/>
          <w:b/>
          <w:szCs w:val="21"/>
        </w:rPr>
      </w:pPr>
      <w:r>
        <w:rPr>
          <w:rFonts w:hint="default" w:ascii="Times New Roman" w:hAnsi="Times New Roman" w:eastAsia="仿宋" w:cs="Times New Roman"/>
          <w:b/>
          <w:szCs w:val="21"/>
        </w:rPr>
        <w:t>二、北京银行（政府订单贷）</w:t>
      </w:r>
      <w:r>
        <w:rPr>
          <w:rFonts w:hint="default" w:ascii="Times New Roman" w:hAnsi="Times New Roman" w:eastAsia="仿宋" w:cs="Times New Roman"/>
          <w:b/>
          <w:szCs w:val="21"/>
        </w:rPr>
        <w:tab/>
      </w:r>
      <w:r>
        <w:rPr>
          <w:rFonts w:hint="default" w:ascii="Times New Roman" w:hAnsi="Times New Roman" w:eastAsia="仿宋" w:cs="Times New Roman"/>
          <w:b/>
          <w:szCs w:val="21"/>
        </w:rPr>
        <w:tab/>
      </w:r>
      <w:r>
        <w:rPr>
          <w:rFonts w:hint="default" w:ascii="Times New Roman" w:hAnsi="Times New Roman" w:eastAsia="仿宋" w:cs="Times New Roman"/>
          <w:b/>
          <w:szCs w:val="21"/>
        </w:rPr>
        <w:tab/>
      </w:r>
      <w:r>
        <w:rPr>
          <w:rFonts w:hint="default" w:ascii="Times New Roman" w:hAnsi="Times New Roman" w:eastAsia="仿宋" w:cs="Times New Roman"/>
          <w:b/>
          <w:szCs w:val="21"/>
        </w:rPr>
        <w:tab/>
      </w:r>
    </w:p>
    <w:p w14:paraId="49027226">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西安分行营业部</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刘晓伟</w:t>
      </w:r>
      <w:r>
        <w:rPr>
          <w:rFonts w:hint="default" w:ascii="Times New Roman" w:hAnsi="Times New Roman" w:eastAsia="仿宋" w:cs="Times New Roman"/>
          <w:szCs w:val="21"/>
        </w:rPr>
        <w:tab/>
      </w:r>
      <w:r>
        <w:rPr>
          <w:rFonts w:hint="default" w:ascii="Times New Roman" w:hAnsi="Times New Roman" w:eastAsia="仿宋" w:cs="Times New Roman"/>
          <w:szCs w:val="21"/>
        </w:rPr>
        <w:t>总经理助理</w:t>
      </w:r>
      <w:r>
        <w:rPr>
          <w:rFonts w:hint="default" w:ascii="Times New Roman" w:hAnsi="Times New Roman" w:eastAsia="仿宋" w:cs="Times New Roman"/>
          <w:szCs w:val="21"/>
        </w:rPr>
        <w:tab/>
      </w:r>
      <w:r>
        <w:rPr>
          <w:rFonts w:hint="default" w:ascii="Times New Roman" w:hAnsi="Times New Roman" w:eastAsia="仿宋" w:cs="Times New Roman"/>
          <w:szCs w:val="21"/>
        </w:rPr>
        <w:t>029-61828763</w:t>
      </w:r>
      <w:r>
        <w:rPr>
          <w:rFonts w:hint="default" w:ascii="Times New Roman" w:hAnsi="Times New Roman" w:eastAsia="仿宋" w:cs="Times New Roman"/>
          <w:szCs w:val="21"/>
        </w:rPr>
        <w:tab/>
      </w:r>
      <w:r>
        <w:rPr>
          <w:rFonts w:hint="default" w:ascii="Times New Roman" w:hAnsi="Times New Roman" w:eastAsia="仿宋" w:cs="Times New Roman"/>
          <w:szCs w:val="21"/>
        </w:rPr>
        <w:t>18066630518</w:t>
      </w:r>
    </w:p>
    <w:p w14:paraId="0151C3E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西安高新开发区支行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梁凡</w:t>
      </w:r>
      <w:r>
        <w:rPr>
          <w:rFonts w:hint="default" w:ascii="Times New Roman" w:hAnsi="Times New Roman" w:eastAsia="仿宋" w:cs="Times New Roman"/>
          <w:szCs w:val="21"/>
        </w:rPr>
        <w:tab/>
      </w:r>
      <w:r>
        <w:rPr>
          <w:rFonts w:hint="default" w:ascii="Times New Roman" w:hAnsi="Times New Roman" w:eastAsia="仿宋" w:cs="Times New Roman"/>
          <w:szCs w:val="21"/>
        </w:rPr>
        <w:t>行长助理</w:t>
      </w:r>
      <w:r>
        <w:rPr>
          <w:rFonts w:hint="default" w:ascii="Times New Roman" w:hAnsi="Times New Roman" w:eastAsia="仿宋" w:cs="Times New Roman"/>
          <w:szCs w:val="21"/>
        </w:rPr>
        <w:tab/>
      </w:r>
      <w:r>
        <w:rPr>
          <w:rFonts w:hint="default" w:ascii="Times New Roman" w:hAnsi="Times New Roman" w:eastAsia="仿宋" w:cs="Times New Roman"/>
          <w:szCs w:val="21"/>
        </w:rPr>
        <w:t>029-61828531</w:t>
      </w:r>
      <w:r>
        <w:rPr>
          <w:rFonts w:hint="default" w:ascii="Times New Roman" w:hAnsi="Times New Roman" w:eastAsia="仿宋" w:cs="Times New Roman"/>
          <w:szCs w:val="21"/>
        </w:rPr>
        <w:tab/>
      </w:r>
      <w:r>
        <w:rPr>
          <w:rFonts w:hint="default" w:ascii="Times New Roman" w:hAnsi="Times New Roman" w:eastAsia="仿宋" w:cs="Times New Roman"/>
          <w:szCs w:val="21"/>
        </w:rPr>
        <w:t>18681945597</w:t>
      </w:r>
    </w:p>
    <w:p w14:paraId="7EA5E10E">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西安曲江文创支行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蒋超</w:t>
      </w:r>
      <w:r>
        <w:rPr>
          <w:rFonts w:hint="default" w:ascii="Times New Roman" w:hAnsi="Times New Roman" w:eastAsia="仿宋" w:cs="Times New Roman"/>
          <w:szCs w:val="21"/>
        </w:rPr>
        <w:tab/>
      </w:r>
      <w:r>
        <w:rPr>
          <w:rFonts w:hint="default" w:ascii="Times New Roman" w:hAnsi="Times New Roman" w:eastAsia="仿宋" w:cs="Times New Roman"/>
          <w:szCs w:val="21"/>
        </w:rPr>
        <w:t>室经理</w:t>
      </w:r>
      <w:r>
        <w:rPr>
          <w:rFonts w:hint="default" w:ascii="Times New Roman" w:hAnsi="Times New Roman" w:eastAsia="仿宋" w:cs="Times New Roman"/>
          <w:szCs w:val="21"/>
        </w:rPr>
        <w:tab/>
      </w:r>
      <w:r>
        <w:rPr>
          <w:rFonts w:hint="default" w:ascii="Times New Roman" w:hAnsi="Times New Roman" w:eastAsia="仿宋" w:cs="Times New Roman"/>
          <w:szCs w:val="21"/>
        </w:rPr>
        <w:t>029-65667366</w:t>
      </w:r>
      <w:r>
        <w:rPr>
          <w:rFonts w:hint="default" w:ascii="Times New Roman" w:hAnsi="Times New Roman" w:eastAsia="仿宋" w:cs="Times New Roman"/>
          <w:szCs w:val="21"/>
        </w:rPr>
        <w:tab/>
      </w:r>
      <w:r>
        <w:rPr>
          <w:rFonts w:hint="default" w:ascii="Times New Roman" w:hAnsi="Times New Roman" w:eastAsia="仿宋" w:cs="Times New Roman"/>
          <w:szCs w:val="21"/>
        </w:rPr>
        <w:t>15891737329</w:t>
      </w:r>
    </w:p>
    <w:p w14:paraId="523D645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西安经济技术开发区支行</w:t>
      </w:r>
      <w:r>
        <w:rPr>
          <w:rFonts w:hint="default" w:ascii="Times New Roman" w:hAnsi="Times New Roman" w:eastAsia="仿宋" w:cs="Times New Roman"/>
          <w:szCs w:val="21"/>
        </w:rPr>
        <w:tab/>
      </w:r>
      <w:r>
        <w:rPr>
          <w:rFonts w:hint="default" w:ascii="Times New Roman" w:hAnsi="Times New Roman" w:eastAsia="仿宋" w:cs="Times New Roman"/>
          <w:szCs w:val="21"/>
        </w:rPr>
        <w:t>孟庆龙</w:t>
      </w:r>
      <w:r>
        <w:rPr>
          <w:rFonts w:hint="default" w:ascii="Times New Roman" w:hAnsi="Times New Roman" w:eastAsia="仿宋" w:cs="Times New Roman"/>
          <w:szCs w:val="21"/>
        </w:rPr>
        <w:tab/>
      </w:r>
      <w:r>
        <w:rPr>
          <w:rFonts w:hint="default" w:ascii="Times New Roman" w:hAnsi="Times New Roman" w:eastAsia="仿宋" w:cs="Times New Roman"/>
          <w:szCs w:val="21"/>
        </w:rPr>
        <w:t>行长助理</w:t>
      </w:r>
      <w:r>
        <w:rPr>
          <w:rFonts w:hint="default" w:ascii="Times New Roman" w:hAnsi="Times New Roman" w:eastAsia="仿宋" w:cs="Times New Roman"/>
          <w:szCs w:val="21"/>
        </w:rPr>
        <w:tab/>
      </w:r>
      <w:r>
        <w:rPr>
          <w:rFonts w:hint="default" w:ascii="Times New Roman" w:hAnsi="Times New Roman" w:eastAsia="仿宋" w:cs="Times New Roman"/>
          <w:szCs w:val="21"/>
        </w:rPr>
        <w:t>029-61828272</w:t>
      </w:r>
      <w:r>
        <w:rPr>
          <w:rFonts w:hint="default" w:ascii="Times New Roman" w:hAnsi="Times New Roman" w:eastAsia="仿宋" w:cs="Times New Roman"/>
          <w:szCs w:val="21"/>
        </w:rPr>
        <w:tab/>
      </w:r>
      <w:r>
        <w:rPr>
          <w:rFonts w:hint="default" w:ascii="Times New Roman" w:hAnsi="Times New Roman" w:eastAsia="仿宋" w:cs="Times New Roman"/>
          <w:szCs w:val="21"/>
        </w:rPr>
        <w:t>13991990373</w:t>
      </w:r>
    </w:p>
    <w:p w14:paraId="1C95305E">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西安长缨路支行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范凯</w:t>
      </w:r>
      <w:r>
        <w:rPr>
          <w:rFonts w:hint="default" w:ascii="Times New Roman" w:hAnsi="Times New Roman" w:eastAsia="仿宋" w:cs="Times New Roman"/>
          <w:szCs w:val="21"/>
        </w:rPr>
        <w:tab/>
      </w:r>
      <w:r>
        <w:rPr>
          <w:rFonts w:hint="default" w:ascii="Times New Roman" w:hAnsi="Times New Roman" w:eastAsia="仿宋" w:cs="Times New Roman"/>
          <w:szCs w:val="21"/>
        </w:rPr>
        <w:t>副行长</w:t>
      </w:r>
      <w:r>
        <w:rPr>
          <w:rFonts w:hint="default" w:ascii="Times New Roman" w:hAnsi="Times New Roman" w:eastAsia="仿宋" w:cs="Times New Roman"/>
          <w:szCs w:val="21"/>
        </w:rPr>
        <w:tab/>
      </w:r>
      <w:r>
        <w:rPr>
          <w:rFonts w:hint="default" w:ascii="Times New Roman" w:hAnsi="Times New Roman" w:eastAsia="仿宋" w:cs="Times New Roman"/>
          <w:szCs w:val="21"/>
        </w:rPr>
        <w:t>029-68717760</w:t>
      </w:r>
      <w:r>
        <w:rPr>
          <w:rFonts w:hint="default" w:ascii="Times New Roman" w:hAnsi="Times New Roman" w:eastAsia="仿宋" w:cs="Times New Roman"/>
          <w:szCs w:val="21"/>
        </w:rPr>
        <w:tab/>
      </w:r>
      <w:r>
        <w:rPr>
          <w:rFonts w:hint="default" w:ascii="Times New Roman" w:hAnsi="Times New Roman" w:eastAsia="仿宋" w:cs="Times New Roman"/>
          <w:szCs w:val="21"/>
        </w:rPr>
        <w:t>13991315609</w:t>
      </w:r>
    </w:p>
    <w:p w14:paraId="4912B8AA">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 xml:space="preserve">长安区西长安街支行   </w:t>
      </w:r>
      <w:r>
        <w:rPr>
          <w:rFonts w:hint="default" w:ascii="Times New Roman" w:hAnsi="Times New Roman" w:eastAsia="仿宋" w:cs="Times New Roman"/>
          <w:szCs w:val="21"/>
        </w:rPr>
        <w:tab/>
      </w:r>
      <w:r>
        <w:rPr>
          <w:rFonts w:hint="default" w:ascii="Times New Roman" w:hAnsi="Times New Roman" w:eastAsia="仿宋" w:cs="Times New Roman"/>
          <w:szCs w:val="21"/>
        </w:rPr>
        <w:t>陈明</w:t>
      </w:r>
      <w:r>
        <w:rPr>
          <w:rFonts w:hint="default" w:ascii="Times New Roman" w:hAnsi="Times New Roman" w:eastAsia="仿宋" w:cs="Times New Roman"/>
          <w:szCs w:val="21"/>
        </w:rPr>
        <w:tab/>
      </w:r>
      <w:r>
        <w:rPr>
          <w:rFonts w:hint="default" w:ascii="Times New Roman" w:hAnsi="Times New Roman" w:eastAsia="仿宋" w:cs="Times New Roman"/>
          <w:szCs w:val="21"/>
        </w:rPr>
        <w:t>行长助理</w:t>
      </w:r>
      <w:r>
        <w:rPr>
          <w:rFonts w:hint="default" w:ascii="Times New Roman" w:hAnsi="Times New Roman" w:eastAsia="仿宋" w:cs="Times New Roman"/>
          <w:szCs w:val="21"/>
        </w:rPr>
        <w:tab/>
      </w:r>
      <w:r>
        <w:rPr>
          <w:rFonts w:hint="default" w:ascii="Times New Roman" w:hAnsi="Times New Roman" w:eastAsia="仿宋" w:cs="Times New Roman"/>
          <w:szCs w:val="21"/>
        </w:rPr>
        <w:t>029-85724301</w:t>
      </w:r>
      <w:r>
        <w:rPr>
          <w:rFonts w:hint="default" w:ascii="Times New Roman" w:hAnsi="Times New Roman" w:eastAsia="仿宋" w:cs="Times New Roman"/>
          <w:szCs w:val="21"/>
        </w:rPr>
        <w:tab/>
      </w:r>
      <w:r>
        <w:rPr>
          <w:rFonts w:hint="default" w:ascii="Times New Roman" w:hAnsi="Times New Roman" w:eastAsia="仿宋" w:cs="Times New Roman"/>
          <w:szCs w:val="21"/>
        </w:rPr>
        <w:t>18149209660</w:t>
      </w:r>
    </w:p>
    <w:p w14:paraId="03A601F1">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泾渭工业园支行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杨奕</w:t>
      </w:r>
      <w:r>
        <w:rPr>
          <w:rFonts w:hint="default" w:ascii="Times New Roman" w:hAnsi="Times New Roman" w:eastAsia="仿宋" w:cs="Times New Roman"/>
          <w:szCs w:val="21"/>
        </w:rPr>
        <w:tab/>
      </w:r>
      <w:r>
        <w:rPr>
          <w:rFonts w:hint="default" w:ascii="Times New Roman" w:hAnsi="Times New Roman" w:eastAsia="仿宋" w:cs="Times New Roman"/>
          <w:szCs w:val="21"/>
        </w:rPr>
        <w:t>室经理</w:t>
      </w:r>
      <w:r>
        <w:rPr>
          <w:rFonts w:hint="default" w:ascii="Times New Roman" w:hAnsi="Times New Roman" w:eastAsia="仿宋" w:cs="Times New Roman"/>
          <w:szCs w:val="21"/>
        </w:rPr>
        <w:tab/>
      </w:r>
      <w:r>
        <w:rPr>
          <w:rFonts w:hint="default" w:ascii="Times New Roman" w:hAnsi="Times New Roman" w:eastAsia="仿宋" w:cs="Times New Roman"/>
          <w:szCs w:val="21"/>
        </w:rPr>
        <w:t>029-68213773</w:t>
      </w:r>
      <w:r>
        <w:rPr>
          <w:rFonts w:hint="default" w:ascii="Times New Roman" w:hAnsi="Times New Roman" w:eastAsia="仿宋" w:cs="Times New Roman"/>
          <w:szCs w:val="21"/>
        </w:rPr>
        <w:tab/>
      </w:r>
      <w:r>
        <w:rPr>
          <w:rFonts w:hint="default" w:ascii="Times New Roman" w:hAnsi="Times New Roman" w:eastAsia="仿宋" w:cs="Times New Roman"/>
          <w:szCs w:val="21"/>
        </w:rPr>
        <w:t>15934802021</w:t>
      </w:r>
    </w:p>
    <w:p w14:paraId="6EB1645B">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北客站科技支行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周洁</w:t>
      </w:r>
      <w:r>
        <w:rPr>
          <w:rFonts w:hint="default" w:ascii="Times New Roman" w:hAnsi="Times New Roman" w:eastAsia="仿宋" w:cs="Times New Roman"/>
          <w:szCs w:val="21"/>
        </w:rPr>
        <w:tab/>
      </w:r>
      <w:r>
        <w:rPr>
          <w:rFonts w:hint="default" w:ascii="Times New Roman" w:hAnsi="Times New Roman" w:eastAsia="仿宋" w:cs="Times New Roman"/>
          <w:szCs w:val="21"/>
        </w:rPr>
        <w:t>副行长</w:t>
      </w:r>
      <w:r>
        <w:rPr>
          <w:rFonts w:hint="default" w:ascii="Times New Roman" w:hAnsi="Times New Roman" w:eastAsia="仿宋" w:cs="Times New Roman"/>
          <w:szCs w:val="21"/>
        </w:rPr>
        <w:tab/>
      </w:r>
      <w:r>
        <w:rPr>
          <w:rFonts w:hint="default" w:ascii="Times New Roman" w:hAnsi="Times New Roman" w:eastAsia="仿宋" w:cs="Times New Roman"/>
          <w:szCs w:val="21"/>
        </w:rPr>
        <w:t>029-61828129</w:t>
      </w:r>
      <w:r>
        <w:rPr>
          <w:rFonts w:hint="default" w:ascii="Times New Roman" w:hAnsi="Times New Roman" w:eastAsia="仿宋" w:cs="Times New Roman"/>
          <w:szCs w:val="21"/>
        </w:rPr>
        <w:tab/>
      </w:r>
      <w:r>
        <w:rPr>
          <w:rFonts w:hint="default" w:ascii="Times New Roman" w:hAnsi="Times New Roman" w:eastAsia="仿宋" w:cs="Times New Roman"/>
          <w:szCs w:val="21"/>
        </w:rPr>
        <w:t>18629518636</w:t>
      </w:r>
    </w:p>
    <w:p w14:paraId="290FD029">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解放路支行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王莉</w:t>
      </w:r>
      <w:r>
        <w:rPr>
          <w:rFonts w:hint="default" w:ascii="Times New Roman" w:hAnsi="Times New Roman" w:eastAsia="仿宋" w:cs="Times New Roman"/>
          <w:szCs w:val="21"/>
        </w:rPr>
        <w:tab/>
      </w:r>
      <w:r>
        <w:rPr>
          <w:rFonts w:hint="default" w:ascii="Times New Roman" w:hAnsi="Times New Roman" w:eastAsia="仿宋" w:cs="Times New Roman"/>
          <w:szCs w:val="21"/>
        </w:rPr>
        <w:t>行长助理</w:t>
      </w:r>
      <w:r>
        <w:rPr>
          <w:rFonts w:hint="default" w:ascii="Times New Roman" w:hAnsi="Times New Roman" w:eastAsia="仿宋" w:cs="Times New Roman"/>
          <w:szCs w:val="21"/>
        </w:rPr>
        <w:tab/>
      </w:r>
      <w:r>
        <w:rPr>
          <w:rFonts w:hint="default" w:ascii="Times New Roman" w:hAnsi="Times New Roman" w:eastAsia="仿宋" w:cs="Times New Roman"/>
          <w:szCs w:val="21"/>
        </w:rPr>
        <w:t>029-61828185</w:t>
      </w:r>
      <w:r>
        <w:rPr>
          <w:rFonts w:hint="default" w:ascii="Times New Roman" w:hAnsi="Times New Roman" w:eastAsia="仿宋" w:cs="Times New Roman"/>
          <w:szCs w:val="21"/>
        </w:rPr>
        <w:tab/>
      </w:r>
      <w:r>
        <w:rPr>
          <w:rFonts w:hint="default" w:ascii="Times New Roman" w:hAnsi="Times New Roman" w:eastAsia="仿宋" w:cs="Times New Roman"/>
          <w:szCs w:val="21"/>
        </w:rPr>
        <w:t>15802966196</w:t>
      </w:r>
    </w:p>
    <w:p w14:paraId="24415A5E">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延安分行</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            奥宝森</w:t>
      </w:r>
      <w:r>
        <w:rPr>
          <w:rFonts w:hint="default" w:ascii="Times New Roman" w:hAnsi="Times New Roman" w:eastAsia="仿宋" w:cs="Times New Roman"/>
          <w:szCs w:val="21"/>
        </w:rPr>
        <w:tab/>
      </w:r>
      <w:r>
        <w:rPr>
          <w:rFonts w:hint="default" w:ascii="Times New Roman" w:hAnsi="Times New Roman" w:eastAsia="仿宋" w:cs="Times New Roman"/>
          <w:szCs w:val="21"/>
        </w:rPr>
        <w:t>室经理</w:t>
      </w:r>
      <w:r>
        <w:rPr>
          <w:rFonts w:hint="default" w:ascii="Times New Roman" w:hAnsi="Times New Roman" w:eastAsia="仿宋" w:cs="Times New Roman"/>
          <w:szCs w:val="21"/>
        </w:rPr>
        <w:tab/>
      </w:r>
      <w:r>
        <w:rPr>
          <w:rFonts w:hint="default" w:ascii="Times New Roman" w:hAnsi="Times New Roman" w:eastAsia="仿宋" w:cs="Times New Roman"/>
          <w:szCs w:val="21"/>
        </w:rPr>
        <w:t>0911-8076038</w:t>
      </w:r>
      <w:r>
        <w:rPr>
          <w:rFonts w:hint="default" w:ascii="Times New Roman" w:hAnsi="Times New Roman" w:eastAsia="仿宋" w:cs="Times New Roman"/>
          <w:szCs w:val="21"/>
        </w:rPr>
        <w:tab/>
      </w:r>
      <w:r>
        <w:rPr>
          <w:rFonts w:hint="default" w:ascii="Times New Roman" w:hAnsi="Times New Roman" w:eastAsia="仿宋" w:cs="Times New Roman"/>
          <w:szCs w:val="21"/>
        </w:rPr>
        <w:t>15592925222</w:t>
      </w:r>
    </w:p>
    <w:p w14:paraId="185919D2">
      <w:pPr>
        <w:rPr>
          <w:rFonts w:hint="default" w:ascii="Times New Roman" w:hAnsi="Times New Roman" w:eastAsia="仿宋" w:cs="Times New Roman"/>
          <w:b/>
          <w:szCs w:val="21"/>
        </w:rPr>
      </w:pPr>
      <w:r>
        <w:rPr>
          <w:rFonts w:hint="default" w:ascii="Times New Roman" w:hAnsi="Times New Roman" w:eastAsia="仿宋" w:cs="Times New Roman"/>
          <w:b/>
          <w:szCs w:val="21"/>
        </w:rPr>
        <w:t>三、工商银行（政采贷）</w:t>
      </w:r>
    </w:p>
    <w:p w14:paraId="2786EA91">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张岭</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0912-6183827</w:t>
      </w:r>
      <w:r>
        <w:rPr>
          <w:rFonts w:hint="default" w:ascii="Times New Roman" w:hAnsi="Times New Roman" w:eastAsia="仿宋" w:cs="Times New Roman"/>
          <w:szCs w:val="21"/>
        </w:rPr>
        <w:tab/>
      </w:r>
      <w:r>
        <w:rPr>
          <w:rFonts w:hint="default" w:ascii="Times New Roman" w:hAnsi="Times New Roman" w:eastAsia="仿宋" w:cs="Times New Roman"/>
          <w:szCs w:val="21"/>
        </w:rPr>
        <w:t>15353386777</w:t>
      </w:r>
    </w:p>
    <w:p w14:paraId="0E36F429">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郭进</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0917-3238282</w:t>
      </w:r>
      <w:r>
        <w:rPr>
          <w:rFonts w:hint="default" w:ascii="Times New Roman" w:hAnsi="Times New Roman" w:eastAsia="仿宋" w:cs="Times New Roman"/>
          <w:szCs w:val="21"/>
        </w:rPr>
        <w:tab/>
      </w:r>
      <w:r>
        <w:rPr>
          <w:rFonts w:hint="default" w:ascii="Times New Roman" w:hAnsi="Times New Roman" w:eastAsia="仿宋" w:cs="Times New Roman"/>
          <w:szCs w:val="21"/>
        </w:rPr>
        <w:t>18991749262</w:t>
      </w:r>
    </w:p>
    <w:p w14:paraId="73A54B5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安康分行</w:t>
      </w:r>
      <w:r>
        <w:rPr>
          <w:rFonts w:hint="default" w:ascii="Times New Roman" w:hAnsi="Times New Roman" w:eastAsia="仿宋" w:cs="Times New Roman"/>
          <w:szCs w:val="21"/>
        </w:rPr>
        <w:tab/>
      </w:r>
      <w:r>
        <w:rPr>
          <w:rFonts w:hint="default" w:ascii="Times New Roman" w:hAnsi="Times New Roman" w:eastAsia="仿宋" w:cs="Times New Roman"/>
          <w:szCs w:val="21"/>
        </w:rPr>
        <w:t>郑婕</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0915-3236275</w:t>
      </w:r>
      <w:r>
        <w:rPr>
          <w:rFonts w:hint="default" w:ascii="Times New Roman" w:hAnsi="Times New Roman" w:eastAsia="仿宋" w:cs="Times New Roman"/>
          <w:szCs w:val="21"/>
        </w:rPr>
        <w:tab/>
      </w:r>
      <w:r>
        <w:rPr>
          <w:rFonts w:hint="default" w:ascii="Times New Roman" w:hAnsi="Times New Roman" w:eastAsia="仿宋" w:cs="Times New Roman"/>
          <w:szCs w:val="21"/>
        </w:rPr>
        <w:t>15667856663</w:t>
      </w:r>
    </w:p>
    <w:p w14:paraId="2735989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铜川分行</w:t>
      </w:r>
      <w:r>
        <w:rPr>
          <w:rFonts w:hint="default" w:ascii="Times New Roman" w:hAnsi="Times New Roman" w:eastAsia="仿宋" w:cs="Times New Roman"/>
          <w:szCs w:val="21"/>
        </w:rPr>
        <w:tab/>
      </w:r>
      <w:r>
        <w:rPr>
          <w:rFonts w:hint="default" w:ascii="Times New Roman" w:hAnsi="Times New Roman" w:eastAsia="仿宋" w:cs="Times New Roman"/>
          <w:szCs w:val="21"/>
        </w:rPr>
        <w:t>彭东东</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0919-2151878</w:t>
      </w:r>
      <w:r>
        <w:rPr>
          <w:rFonts w:hint="default" w:ascii="Times New Roman" w:hAnsi="Times New Roman" w:eastAsia="仿宋" w:cs="Times New Roman"/>
          <w:szCs w:val="21"/>
        </w:rPr>
        <w:tab/>
      </w:r>
      <w:r>
        <w:rPr>
          <w:rFonts w:hint="default" w:ascii="Times New Roman" w:hAnsi="Times New Roman" w:eastAsia="仿宋" w:cs="Times New Roman"/>
          <w:szCs w:val="21"/>
        </w:rPr>
        <w:t>17392898832</w:t>
      </w:r>
    </w:p>
    <w:p w14:paraId="0F89E079">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延安分行</w:t>
      </w:r>
      <w:r>
        <w:rPr>
          <w:rFonts w:hint="default" w:ascii="Times New Roman" w:hAnsi="Times New Roman" w:eastAsia="仿宋" w:cs="Times New Roman"/>
          <w:szCs w:val="21"/>
        </w:rPr>
        <w:tab/>
      </w:r>
      <w:r>
        <w:rPr>
          <w:rFonts w:hint="default" w:ascii="Times New Roman" w:hAnsi="Times New Roman" w:eastAsia="仿宋" w:cs="Times New Roman"/>
          <w:szCs w:val="21"/>
        </w:rPr>
        <w:t>党莹</w:t>
      </w:r>
      <w:r>
        <w:rPr>
          <w:rFonts w:hint="default" w:ascii="Times New Roman" w:hAnsi="Times New Roman" w:eastAsia="仿宋" w:cs="Times New Roman"/>
          <w:szCs w:val="21"/>
        </w:rPr>
        <w:tab/>
      </w:r>
      <w:r>
        <w:rPr>
          <w:rFonts w:hint="default" w:ascii="Times New Roman" w:hAnsi="Times New Roman" w:eastAsia="仿宋" w:cs="Times New Roman"/>
          <w:szCs w:val="21"/>
        </w:rPr>
        <w:t>经理助理</w:t>
      </w:r>
      <w:r>
        <w:rPr>
          <w:rFonts w:hint="default" w:ascii="Times New Roman" w:hAnsi="Times New Roman" w:eastAsia="仿宋" w:cs="Times New Roman"/>
          <w:szCs w:val="21"/>
        </w:rPr>
        <w:tab/>
      </w:r>
      <w:r>
        <w:rPr>
          <w:rFonts w:hint="default" w:ascii="Times New Roman" w:hAnsi="Times New Roman" w:eastAsia="仿宋" w:cs="Times New Roman"/>
          <w:szCs w:val="21"/>
        </w:rPr>
        <w:t>0911-2380826</w:t>
      </w:r>
      <w:r>
        <w:rPr>
          <w:rFonts w:hint="default" w:ascii="Times New Roman" w:hAnsi="Times New Roman" w:eastAsia="仿宋" w:cs="Times New Roman"/>
          <w:szCs w:val="21"/>
        </w:rPr>
        <w:tab/>
      </w:r>
      <w:r>
        <w:rPr>
          <w:rFonts w:hint="default" w:ascii="Times New Roman" w:hAnsi="Times New Roman" w:eastAsia="仿宋" w:cs="Times New Roman"/>
          <w:szCs w:val="21"/>
        </w:rPr>
        <w:t>15291142933</w:t>
      </w:r>
    </w:p>
    <w:p w14:paraId="7911FE2B">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汉中分行</w:t>
      </w:r>
      <w:r>
        <w:rPr>
          <w:rFonts w:hint="default" w:ascii="Times New Roman" w:hAnsi="Times New Roman" w:eastAsia="仿宋" w:cs="Times New Roman"/>
          <w:szCs w:val="21"/>
        </w:rPr>
        <w:tab/>
      </w:r>
      <w:r>
        <w:rPr>
          <w:rFonts w:hint="default" w:ascii="Times New Roman" w:hAnsi="Times New Roman" w:eastAsia="仿宋" w:cs="Times New Roman"/>
          <w:szCs w:val="21"/>
        </w:rPr>
        <w:t>杨薇薇</w:t>
      </w:r>
      <w:r>
        <w:rPr>
          <w:rFonts w:hint="default" w:ascii="Times New Roman" w:hAnsi="Times New Roman" w:eastAsia="仿宋" w:cs="Times New Roman"/>
          <w:szCs w:val="21"/>
        </w:rPr>
        <w:tab/>
      </w:r>
      <w:r>
        <w:rPr>
          <w:rFonts w:hint="default" w:ascii="Times New Roman" w:hAnsi="Times New Roman" w:eastAsia="仿宋" w:cs="Times New Roman"/>
          <w:szCs w:val="21"/>
        </w:rPr>
        <w:t>部门副经理</w:t>
      </w:r>
      <w:r>
        <w:rPr>
          <w:rFonts w:hint="default" w:ascii="Times New Roman" w:hAnsi="Times New Roman" w:eastAsia="仿宋" w:cs="Times New Roman"/>
          <w:szCs w:val="21"/>
        </w:rPr>
        <w:tab/>
      </w:r>
      <w:r>
        <w:rPr>
          <w:rFonts w:hint="default" w:ascii="Times New Roman" w:hAnsi="Times New Roman" w:eastAsia="仿宋" w:cs="Times New Roman"/>
          <w:szCs w:val="21"/>
        </w:rPr>
        <w:t>0916-2606773</w:t>
      </w:r>
      <w:r>
        <w:rPr>
          <w:rFonts w:hint="default" w:ascii="Times New Roman" w:hAnsi="Times New Roman" w:eastAsia="仿宋" w:cs="Times New Roman"/>
          <w:szCs w:val="21"/>
        </w:rPr>
        <w:tab/>
      </w:r>
      <w:r>
        <w:rPr>
          <w:rFonts w:hint="default" w:ascii="Times New Roman" w:hAnsi="Times New Roman" w:eastAsia="仿宋" w:cs="Times New Roman"/>
          <w:szCs w:val="21"/>
        </w:rPr>
        <w:t>18591607453</w:t>
      </w:r>
    </w:p>
    <w:p w14:paraId="3B56D3B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渭南分行</w:t>
      </w:r>
      <w:r>
        <w:rPr>
          <w:rFonts w:hint="default" w:ascii="Times New Roman" w:hAnsi="Times New Roman" w:eastAsia="仿宋" w:cs="Times New Roman"/>
          <w:szCs w:val="21"/>
        </w:rPr>
        <w:tab/>
      </w:r>
      <w:r>
        <w:rPr>
          <w:rFonts w:hint="default" w:ascii="Times New Roman" w:hAnsi="Times New Roman" w:eastAsia="仿宋" w:cs="Times New Roman"/>
          <w:szCs w:val="21"/>
        </w:rPr>
        <w:t>张欢</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09132095066</w:t>
      </w:r>
      <w:r>
        <w:rPr>
          <w:rFonts w:hint="default" w:ascii="Times New Roman" w:hAnsi="Times New Roman" w:eastAsia="仿宋" w:cs="Times New Roman"/>
          <w:szCs w:val="21"/>
        </w:rPr>
        <w:tab/>
      </w:r>
      <w:r>
        <w:rPr>
          <w:rFonts w:hint="default" w:ascii="Times New Roman" w:hAnsi="Times New Roman" w:eastAsia="仿宋" w:cs="Times New Roman"/>
          <w:szCs w:val="21"/>
        </w:rPr>
        <w:t>15229730006</w:t>
      </w:r>
    </w:p>
    <w:p w14:paraId="7160AC91">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咸阳分行</w:t>
      </w:r>
      <w:r>
        <w:rPr>
          <w:rFonts w:hint="default" w:ascii="Times New Roman" w:hAnsi="Times New Roman" w:eastAsia="仿宋" w:cs="Times New Roman"/>
          <w:szCs w:val="21"/>
        </w:rPr>
        <w:tab/>
      </w:r>
      <w:r>
        <w:rPr>
          <w:rFonts w:hint="default" w:ascii="Times New Roman" w:hAnsi="Times New Roman" w:eastAsia="仿宋" w:cs="Times New Roman"/>
          <w:szCs w:val="21"/>
        </w:rPr>
        <w:t>袁霖</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029-33259370</w:t>
      </w:r>
      <w:r>
        <w:rPr>
          <w:rFonts w:hint="default" w:ascii="Times New Roman" w:hAnsi="Times New Roman" w:eastAsia="仿宋" w:cs="Times New Roman"/>
          <w:szCs w:val="21"/>
        </w:rPr>
        <w:tab/>
      </w:r>
      <w:r>
        <w:rPr>
          <w:rFonts w:hint="default" w:ascii="Times New Roman" w:hAnsi="Times New Roman" w:eastAsia="仿宋" w:cs="Times New Roman"/>
          <w:szCs w:val="21"/>
        </w:rPr>
        <w:t>18591006506</w:t>
      </w:r>
    </w:p>
    <w:p w14:paraId="7B61415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商洛分行</w:t>
      </w:r>
      <w:r>
        <w:rPr>
          <w:rFonts w:hint="default" w:ascii="Times New Roman" w:hAnsi="Times New Roman" w:eastAsia="仿宋" w:cs="Times New Roman"/>
          <w:szCs w:val="21"/>
        </w:rPr>
        <w:tab/>
      </w:r>
      <w:r>
        <w:rPr>
          <w:rFonts w:hint="default" w:ascii="Times New Roman" w:hAnsi="Times New Roman" w:eastAsia="仿宋" w:cs="Times New Roman"/>
          <w:szCs w:val="21"/>
        </w:rPr>
        <w:t>张铮</w:t>
      </w:r>
      <w:r>
        <w:rPr>
          <w:rFonts w:hint="default" w:ascii="Times New Roman" w:hAnsi="Times New Roman" w:eastAsia="仿宋" w:cs="Times New Roman"/>
          <w:szCs w:val="21"/>
        </w:rPr>
        <w:tab/>
      </w:r>
      <w:r>
        <w:rPr>
          <w:rFonts w:hint="default" w:ascii="Times New Roman" w:hAnsi="Times New Roman" w:eastAsia="仿宋" w:cs="Times New Roman"/>
          <w:szCs w:val="21"/>
        </w:rPr>
        <w:t>经理助理</w:t>
      </w:r>
      <w:r>
        <w:rPr>
          <w:rFonts w:hint="default" w:ascii="Times New Roman" w:hAnsi="Times New Roman" w:eastAsia="仿宋" w:cs="Times New Roman"/>
          <w:szCs w:val="21"/>
        </w:rPr>
        <w:tab/>
      </w:r>
      <w:r>
        <w:rPr>
          <w:rFonts w:hint="default" w:ascii="Times New Roman" w:hAnsi="Times New Roman" w:eastAsia="仿宋" w:cs="Times New Roman"/>
          <w:szCs w:val="21"/>
        </w:rPr>
        <w:t>0914-2310908</w:t>
      </w:r>
      <w:r>
        <w:rPr>
          <w:rFonts w:hint="default" w:ascii="Times New Roman" w:hAnsi="Times New Roman" w:eastAsia="仿宋" w:cs="Times New Roman"/>
          <w:szCs w:val="21"/>
        </w:rPr>
        <w:tab/>
      </w:r>
      <w:r>
        <w:rPr>
          <w:rFonts w:hint="default" w:ascii="Times New Roman" w:hAnsi="Times New Roman" w:eastAsia="仿宋" w:cs="Times New Roman"/>
          <w:szCs w:val="21"/>
        </w:rPr>
        <w:t>18691410305</w:t>
      </w:r>
    </w:p>
    <w:p w14:paraId="1727EF2C">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商洛分行</w:t>
      </w:r>
      <w:r>
        <w:rPr>
          <w:rFonts w:hint="default" w:ascii="Times New Roman" w:hAnsi="Times New Roman" w:eastAsia="仿宋" w:cs="Times New Roman"/>
          <w:szCs w:val="21"/>
        </w:rPr>
        <w:tab/>
      </w:r>
      <w:r>
        <w:rPr>
          <w:rFonts w:hint="default" w:ascii="Times New Roman" w:hAnsi="Times New Roman" w:eastAsia="仿宋" w:cs="Times New Roman"/>
          <w:szCs w:val="21"/>
        </w:rPr>
        <w:t>余勇博</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0914-2310908</w:t>
      </w:r>
      <w:r>
        <w:rPr>
          <w:rFonts w:hint="default" w:ascii="Times New Roman" w:hAnsi="Times New Roman" w:eastAsia="仿宋" w:cs="Times New Roman"/>
          <w:szCs w:val="21"/>
        </w:rPr>
        <w:tab/>
      </w:r>
      <w:r>
        <w:rPr>
          <w:rFonts w:hint="default" w:ascii="Times New Roman" w:hAnsi="Times New Roman" w:eastAsia="仿宋" w:cs="Times New Roman"/>
          <w:szCs w:val="21"/>
        </w:rPr>
        <w:t>18092802280</w:t>
      </w:r>
    </w:p>
    <w:p w14:paraId="2D8D6317">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巩越</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029-87609419</w:t>
      </w:r>
      <w:r>
        <w:rPr>
          <w:rFonts w:hint="default" w:ascii="Times New Roman" w:hAnsi="Times New Roman" w:eastAsia="仿宋" w:cs="Times New Roman"/>
          <w:szCs w:val="21"/>
        </w:rPr>
        <w:tab/>
      </w:r>
      <w:r>
        <w:rPr>
          <w:rFonts w:hint="default" w:ascii="Times New Roman" w:hAnsi="Times New Roman" w:eastAsia="仿宋" w:cs="Times New Roman"/>
          <w:szCs w:val="21"/>
        </w:rPr>
        <w:t>18629450680</w:t>
      </w:r>
    </w:p>
    <w:p w14:paraId="48E36719">
      <w:pPr>
        <w:rPr>
          <w:rFonts w:hint="default" w:ascii="Times New Roman" w:hAnsi="Times New Roman" w:eastAsia="仿宋" w:cs="Times New Roman"/>
          <w:b/>
          <w:szCs w:val="21"/>
        </w:rPr>
      </w:pPr>
      <w:r>
        <w:rPr>
          <w:rFonts w:hint="default" w:ascii="Times New Roman" w:hAnsi="Times New Roman" w:eastAsia="仿宋" w:cs="Times New Roman"/>
          <w:b/>
          <w:szCs w:val="21"/>
        </w:rPr>
        <w:t>四、中信银行 （政采e贷）</w:t>
      </w:r>
    </w:p>
    <w:p w14:paraId="6AF51222">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西安市朱雀大街中段1号</w:t>
      </w:r>
      <w:r>
        <w:rPr>
          <w:rFonts w:hint="default" w:ascii="Times New Roman" w:hAnsi="Times New Roman" w:eastAsia="仿宋" w:cs="Times New Roman"/>
          <w:szCs w:val="21"/>
        </w:rPr>
        <w:tab/>
      </w:r>
      <w:r>
        <w:rPr>
          <w:rFonts w:hint="default" w:ascii="Times New Roman" w:hAnsi="Times New Roman" w:eastAsia="仿宋" w:cs="Times New Roman"/>
          <w:szCs w:val="21"/>
        </w:rPr>
        <w:t>曹晓聪13759957407 魏敏18681897602</w:t>
      </w:r>
    </w:p>
    <w:p w14:paraId="0072D28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咸阳分行</w:t>
      </w:r>
      <w:r>
        <w:rPr>
          <w:rFonts w:hint="default" w:ascii="Times New Roman" w:hAnsi="Times New Roman" w:eastAsia="仿宋" w:cs="Times New Roman"/>
          <w:szCs w:val="21"/>
        </w:rPr>
        <w:tab/>
      </w:r>
      <w:r>
        <w:rPr>
          <w:rFonts w:hint="default" w:ascii="Times New Roman" w:hAnsi="Times New Roman" w:eastAsia="仿宋" w:cs="Times New Roman"/>
          <w:szCs w:val="21"/>
        </w:rPr>
        <w:t>秦皇中路绿苑大厦</w:t>
      </w:r>
      <w:r>
        <w:rPr>
          <w:rFonts w:hint="default" w:ascii="Times New Roman" w:hAnsi="Times New Roman" w:eastAsia="仿宋" w:cs="Times New Roman"/>
          <w:szCs w:val="21"/>
        </w:rPr>
        <w:tab/>
      </w:r>
      <w:r>
        <w:rPr>
          <w:rFonts w:hint="default" w:ascii="Times New Roman" w:hAnsi="Times New Roman" w:eastAsia="仿宋" w:cs="Times New Roman"/>
          <w:szCs w:val="21"/>
        </w:rPr>
        <w:t>杭群13992016859</w:t>
      </w:r>
    </w:p>
    <w:p w14:paraId="1CA276AD">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宝鸡市高新大道50号财富大厦B座</w:t>
      </w:r>
      <w:r>
        <w:rPr>
          <w:rFonts w:hint="default" w:ascii="Times New Roman" w:hAnsi="Times New Roman" w:eastAsia="仿宋" w:cs="Times New Roman"/>
          <w:szCs w:val="21"/>
        </w:rPr>
        <w:tab/>
      </w:r>
      <w:r>
        <w:rPr>
          <w:rFonts w:hint="default" w:ascii="Times New Roman" w:hAnsi="Times New Roman" w:eastAsia="仿宋" w:cs="Times New Roman"/>
          <w:szCs w:val="21"/>
        </w:rPr>
        <w:t>王尧13636762976</w:t>
      </w:r>
    </w:p>
    <w:p w14:paraId="325B7E61">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渭南分行</w:t>
      </w:r>
      <w:r>
        <w:rPr>
          <w:rFonts w:hint="default" w:ascii="Times New Roman" w:hAnsi="Times New Roman" w:eastAsia="仿宋" w:cs="Times New Roman"/>
          <w:szCs w:val="21"/>
        </w:rPr>
        <w:tab/>
      </w:r>
      <w:r>
        <w:rPr>
          <w:rFonts w:hint="default" w:ascii="Times New Roman" w:hAnsi="Times New Roman" w:eastAsia="仿宋" w:cs="Times New Roman"/>
          <w:szCs w:val="21"/>
        </w:rPr>
        <w:t>渭南市朝阳大街中段信达广场世纪明珠大厦</w:t>
      </w:r>
      <w:r>
        <w:rPr>
          <w:rFonts w:hint="default" w:ascii="Times New Roman" w:hAnsi="Times New Roman" w:eastAsia="仿宋" w:cs="Times New Roman"/>
          <w:szCs w:val="21"/>
        </w:rPr>
        <w:tab/>
      </w:r>
      <w:r>
        <w:rPr>
          <w:rFonts w:hint="default" w:ascii="Times New Roman" w:hAnsi="Times New Roman" w:eastAsia="仿宋" w:cs="Times New Roman"/>
          <w:szCs w:val="21"/>
        </w:rPr>
        <w:t>杨阳</w:t>
      </w:r>
      <w:r>
        <w:rPr>
          <w:rFonts w:hint="default" w:ascii="Times New Roman" w:hAnsi="Times New Roman" w:eastAsia="仿宋" w:cs="Times New Roman"/>
          <w:szCs w:val="21"/>
        </w:rPr>
        <w:tab/>
      </w:r>
      <w:r>
        <w:rPr>
          <w:rFonts w:hint="default" w:ascii="Times New Roman" w:hAnsi="Times New Roman" w:eastAsia="仿宋" w:cs="Times New Roman"/>
          <w:szCs w:val="21"/>
        </w:rPr>
        <w:t>18191815559</w:t>
      </w:r>
    </w:p>
    <w:p w14:paraId="06B864F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榆林市高新区长兴路248号中信银行</w:t>
      </w:r>
      <w:r>
        <w:rPr>
          <w:rFonts w:hint="default" w:ascii="Times New Roman" w:hAnsi="Times New Roman" w:eastAsia="仿宋" w:cs="Times New Roman"/>
          <w:szCs w:val="21"/>
        </w:rPr>
        <w:tab/>
      </w:r>
      <w:r>
        <w:rPr>
          <w:rFonts w:hint="default" w:ascii="Times New Roman" w:hAnsi="Times New Roman" w:eastAsia="仿宋" w:cs="Times New Roman"/>
          <w:szCs w:val="21"/>
        </w:rPr>
        <w:t>刘洪巍</w:t>
      </w:r>
      <w:r>
        <w:rPr>
          <w:rFonts w:hint="default" w:ascii="Times New Roman" w:hAnsi="Times New Roman" w:eastAsia="仿宋" w:cs="Times New Roman"/>
          <w:szCs w:val="21"/>
        </w:rPr>
        <w:tab/>
      </w:r>
      <w:r>
        <w:rPr>
          <w:rFonts w:hint="default" w:ascii="Times New Roman" w:hAnsi="Times New Roman" w:eastAsia="仿宋" w:cs="Times New Roman"/>
          <w:szCs w:val="21"/>
        </w:rPr>
        <w:t>13636885556</w:t>
      </w:r>
    </w:p>
    <w:p w14:paraId="6D4530D9">
      <w:pPr>
        <w:ind w:left="1680" w:leftChars="200" w:hanging="1260" w:hangingChars="600"/>
        <w:rPr>
          <w:rFonts w:hint="default" w:ascii="Times New Roman" w:hAnsi="Times New Roman" w:eastAsia="仿宋" w:cs="Times New Roman"/>
          <w:szCs w:val="21"/>
        </w:rPr>
      </w:pPr>
      <w:r>
        <w:rPr>
          <w:rFonts w:hint="default" w:ascii="Times New Roman" w:hAnsi="Times New Roman" w:eastAsia="仿宋" w:cs="Times New Roman"/>
          <w:szCs w:val="21"/>
        </w:rPr>
        <w:t>汉中分行</w:t>
      </w:r>
      <w:r>
        <w:rPr>
          <w:rFonts w:hint="default" w:ascii="Times New Roman" w:hAnsi="Times New Roman" w:eastAsia="仿宋" w:cs="Times New Roman"/>
          <w:szCs w:val="21"/>
        </w:rPr>
        <w:tab/>
      </w:r>
      <w:r>
        <w:rPr>
          <w:rFonts w:hint="default" w:ascii="Times New Roman" w:hAnsi="Times New Roman" w:eastAsia="仿宋" w:cs="Times New Roman"/>
          <w:szCs w:val="21"/>
        </w:rPr>
        <w:t>汉中市汉台区西二环路与劳动西路东南汉中滨江•公园壹号（产业孵化区）3B号楼</w:t>
      </w:r>
      <w:r>
        <w:rPr>
          <w:rFonts w:hint="default" w:ascii="Times New Roman" w:hAnsi="Times New Roman" w:eastAsia="仿宋" w:cs="Times New Roman"/>
          <w:szCs w:val="21"/>
        </w:rPr>
        <w:tab/>
      </w:r>
      <w:r>
        <w:rPr>
          <w:rFonts w:hint="default" w:ascii="Times New Roman" w:hAnsi="Times New Roman" w:eastAsia="仿宋" w:cs="Times New Roman"/>
          <w:szCs w:val="21"/>
        </w:rPr>
        <w:t>陈真</w:t>
      </w:r>
      <w:r>
        <w:rPr>
          <w:rFonts w:hint="default" w:ascii="Times New Roman" w:hAnsi="Times New Roman" w:eastAsia="仿宋" w:cs="Times New Roman"/>
          <w:szCs w:val="21"/>
        </w:rPr>
        <w:tab/>
      </w:r>
      <w:r>
        <w:rPr>
          <w:rFonts w:hint="default" w:ascii="Times New Roman" w:hAnsi="Times New Roman" w:eastAsia="仿宋" w:cs="Times New Roman"/>
          <w:szCs w:val="21"/>
        </w:rPr>
        <w:t>18509165068</w:t>
      </w:r>
    </w:p>
    <w:p w14:paraId="17D24856">
      <w:pPr>
        <w:rPr>
          <w:rFonts w:hint="default" w:ascii="Times New Roman" w:hAnsi="Times New Roman" w:eastAsia="仿宋" w:cs="Times New Roman"/>
          <w:b/>
          <w:szCs w:val="21"/>
        </w:rPr>
      </w:pPr>
      <w:r>
        <w:rPr>
          <w:rFonts w:hint="default" w:ascii="Times New Roman" w:hAnsi="Times New Roman" w:eastAsia="仿宋" w:cs="Times New Roman"/>
          <w:b/>
          <w:szCs w:val="21"/>
        </w:rPr>
        <w:t>五、中国光大银行（阳光政采贷）</w:t>
      </w:r>
      <w:r>
        <w:rPr>
          <w:rFonts w:hint="default" w:ascii="Times New Roman" w:hAnsi="Times New Roman" w:eastAsia="仿宋" w:cs="Times New Roman"/>
          <w:b/>
          <w:szCs w:val="21"/>
        </w:rPr>
        <w:tab/>
      </w:r>
      <w:r>
        <w:rPr>
          <w:rFonts w:hint="default" w:ascii="Times New Roman" w:hAnsi="Times New Roman" w:eastAsia="仿宋" w:cs="Times New Roman"/>
          <w:b/>
          <w:szCs w:val="21"/>
        </w:rPr>
        <w:tab/>
      </w:r>
      <w:r>
        <w:rPr>
          <w:rFonts w:hint="default" w:ascii="Times New Roman" w:hAnsi="Times New Roman" w:eastAsia="仿宋" w:cs="Times New Roman"/>
          <w:b/>
          <w:szCs w:val="21"/>
        </w:rPr>
        <w:tab/>
      </w:r>
      <w:r>
        <w:rPr>
          <w:rFonts w:hint="default" w:ascii="Times New Roman" w:hAnsi="Times New Roman" w:eastAsia="仿宋" w:cs="Times New Roman"/>
          <w:b/>
          <w:szCs w:val="21"/>
        </w:rPr>
        <w:tab/>
      </w:r>
    </w:p>
    <w:p w14:paraId="3AC25030">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杨 欢</w:t>
      </w:r>
      <w:r>
        <w:rPr>
          <w:rFonts w:hint="default" w:ascii="Times New Roman" w:hAnsi="Times New Roman" w:eastAsia="仿宋" w:cs="Times New Roman"/>
          <w:szCs w:val="21"/>
        </w:rPr>
        <w:tab/>
      </w:r>
      <w:r>
        <w:rPr>
          <w:rFonts w:hint="default" w:ascii="Times New Roman" w:hAnsi="Times New Roman" w:eastAsia="仿宋" w:cs="Times New Roman"/>
          <w:szCs w:val="21"/>
        </w:rPr>
        <w:t>0917-3451055</w:t>
      </w:r>
      <w:r>
        <w:rPr>
          <w:rFonts w:hint="default" w:ascii="Times New Roman" w:hAnsi="Times New Roman" w:eastAsia="仿宋" w:cs="Times New Roman"/>
          <w:szCs w:val="21"/>
        </w:rPr>
        <w:tab/>
      </w:r>
      <w:r>
        <w:rPr>
          <w:rFonts w:hint="default" w:ascii="Times New Roman" w:hAnsi="Times New Roman" w:eastAsia="仿宋" w:cs="Times New Roman"/>
          <w:szCs w:val="21"/>
        </w:rPr>
        <w:t>18329677163</w:t>
      </w:r>
    </w:p>
    <w:p w14:paraId="16864F37">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尚云鹏</w:t>
      </w:r>
      <w:r>
        <w:rPr>
          <w:rFonts w:hint="default" w:ascii="Times New Roman" w:hAnsi="Times New Roman" w:eastAsia="仿宋" w:cs="Times New Roman"/>
          <w:szCs w:val="21"/>
        </w:rPr>
        <w:tab/>
      </w:r>
      <w:r>
        <w:rPr>
          <w:rFonts w:hint="default" w:ascii="Times New Roman" w:hAnsi="Times New Roman" w:eastAsia="仿宋" w:cs="Times New Roman"/>
          <w:szCs w:val="21"/>
        </w:rPr>
        <w:t>0912-3548019</w:t>
      </w:r>
      <w:r>
        <w:rPr>
          <w:rFonts w:hint="default" w:ascii="Times New Roman" w:hAnsi="Times New Roman" w:eastAsia="仿宋" w:cs="Times New Roman"/>
          <w:szCs w:val="21"/>
        </w:rPr>
        <w:tab/>
      </w:r>
      <w:r>
        <w:rPr>
          <w:rFonts w:hint="default" w:ascii="Times New Roman" w:hAnsi="Times New Roman" w:eastAsia="仿宋" w:cs="Times New Roman"/>
          <w:szCs w:val="21"/>
        </w:rPr>
        <w:t>18690473126</w:t>
      </w:r>
    </w:p>
    <w:p w14:paraId="60EC88F3">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延安分行</w:t>
      </w:r>
      <w:r>
        <w:rPr>
          <w:rFonts w:hint="default" w:ascii="Times New Roman" w:hAnsi="Times New Roman" w:eastAsia="仿宋" w:cs="Times New Roman"/>
          <w:szCs w:val="21"/>
        </w:rPr>
        <w:tab/>
      </w:r>
      <w:r>
        <w:rPr>
          <w:rFonts w:hint="default" w:ascii="Times New Roman" w:hAnsi="Times New Roman" w:eastAsia="仿宋" w:cs="Times New Roman"/>
          <w:szCs w:val="21"/>
        </w:rPr>
        <w:t>汪昊田</w:t>
      </w:r>
      <w:r>
        <w:rPr>
          <w:rFonts w:hint="default" w:ascii="Times New Roman" w:hAnsi="Times New Roman" w:eastAsia="仿宋" w:cs="Times New Roman"/>
          <w:szCs w:val="21"/>
        </w:rPr>
        <w:tab/>
      </w:r>
      <w:r>
        <w:rPr>
          <w:rFonts w:hint="default" w:ascii="Times New Roman" w:hAnsi="Times New Roman" w:eastAsia="仿宋" w:cs="Times New Roman"/>
          <w:szCs w:val="21"/>
        </w:rPr>
        <w:t>0911-8011831</w:t>
      </w:r>
      <w:r>
        <w:rPr>
          <w:rFonts w:hint="default" w:ascii="Times New Roman" w:hAnsi="Times New Roman" w:eastAsia="仿宋" w:cs="Times New Roman"/>
          <w:szCs w:val="21"/>
        </w:rPr>
        <w:tab/>
      </w:r>
      <w:r>
        <w:rPr>
          <w:rFonts w:hint="default" w:ascii="Times New Roman" w:hAnsi="Times New Roman" w:eastAsia="仿宋" w:cs="Times New Roman"/>
          <w:szCs w:val="21"/>
        </w:rPr>
        <w:t>13509115500</w:t>
      </w:r>
    </w:p>
    <w:p w14:paraId="5D39BAC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咸阳分行</w:t>
      </w:r>
      <w:r>
        <w:rPr>
          <w:rFonts w:hint="default" w:ascii="Times New Roman" w:hAnsi="Times New Roman" w:eastAsia="仿宋" w:cs="Times New Roman"/>
          <w:szCs w:val="21"/>
        </w:rPr>
        <w:tab/>
      </w:r>
      <w:r>
        <w:rPr>
          <w:rFonts w:hint="default" w:ascii="Times New Roman" w:hAnsi="Times New Roman" w:eastAsia="仿宋" w:cs="Times New Roman"/>
          <w:szCs w:val="21"/>
        </w:rPr>
        <w:t>侯 佳</w:t>
      </w:r>
      <w:r>
        <w:rPr>
          <w:rFonts w:hint="default" w:ascii="Times New Roman" w:hAnsi="Times New Roman" w:eastAsia="仿宋" w:cs="Times New Roman"/>
          <w:szCs w:val="21"/>
        </w:rPr>
        <w:tab/>
      </w:r>
      <w:r>
        <w:rPr>
          <w:rFonts w:hint="default" w:ascii="Times New Roman" w:hAnsi="Times New Roman" w:eastAsia="仿宋" w:cs="Times New Roman"/>
          <w:szCs w:val="21"/>
        </w:rPr>
        <w:t>32100021</w:t>
      </w:r>
      <w:r>
        <w:rPr>
          <w:rFonts w:hint="default" w:ascii="Times New Roman" w:hAnsi="Times New Roman" w:eastAsia="仿宋" w:cs="Times New Roman"/>
          <w:szCs w:val="21"/>
        </w:rPr>
        <w:tab/>
      </w:r>
      <w:r>
        <w:rPr>
          <w:rFonts w:hint="default" w:ascii="Times New Roman" w:hAnsi="Times New Roman" w:eastAsia="仿宋" w:cs="Times New Roman"/>
          <w:szCs w:val="21"/>
        </w:rPr>
        <w:t>15229500088</w:t>
      </w:r>
    </w:p>
    <w:p w14:paraId="4C58470D">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营销一部</w:t>
      </w:r>
      <w:r>
        <w:rPr>
          <w:rFonts w:hint="default" w:ascii="Times New Roman" w:hAnsi="Times New Roman" w:eastAsia="仿宋" w:cs="Times New Roman"/>
          <w:szCs w:val="21"/>
        </w:rPr>
        <w:tab/>
      </w:r>
      <w:r>
        <w:rPr>
          <w:rFonts w:hint="default" w:ascii="Times New Roman" w:hAnsi="Times New Roman" w:eastAsia="仿宋" w:cs="Times New Roman"/>
          <w:szCs w:val="21"/>
        </w:rPr>
        <w:t>李 敏</w:t>
      </w:r>
      <w:r>
        <w:rPr>
          <w:rFonts w:hint="default" w:ascii="Times New Roman" w:hAnsi="Times New Roman" w:eastAsia="仿宋" w:cs="Times New Roman"/>
          <w:szCs w:val="21"/>
        </w:rPr>
        <w:tab/>
      </w:r>
      <w:r>
        <w:rPr>
          <w:rFonts w:hint="default" w:ascii="Times New Roman" w:hAnsi="Times New Roman" w:eastAsia="仿宋" w:cs="Times New Roman"/>
          <w:szCs w:val="21"/>
        </w:rPr>
        <w:t>87236311</w:t>
      </w:r>
      <w:r>
        <w:rPr>
          <w:rFonts w:hint="default" w:ascii="Times New Roman" w:hAnsi="Times New Roman" w:eastAsia="仿宋" w:cs="Times New Roman"/>
          <w:szCs w:val="21"/>
        </w:rPr>
        <w:tab/>
      </w:r>
      <w:r>
        <w:rPr>
          <w:rFonts w:hint="default" w:ascii="Times New Roman" w:hAnsi="Times New Roman" w:eastAsia="仿宋" w:cs="Times New Roman"/>
          <w:szCs w:val="21"/>
        </w:rPr>
        <w:t>13772031109</w:t>
      </w:r>
    </w:p>
    <w:p w14:paraId="419D848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营销二部</w:t>
      </w:r>
      <w:r>
        <w:rPr>
          <w:rFonts w:hint="default" w:ascii="Times New Roman" w:hAnsi="Times New Roman" w:eastAsia="仿宋" w:cs="Times New Roman"/>
          <w:szCs w:val="21"/>
        </w:rPr>
        <w:tab/>
      </w:r>
      <w:r>
        <w:rPr>
          <w:rFonts w:hint="default" w:ascii="Times New Roman" w:hAnsi="Times New Roman" w:eastAsia="仿宋" w:cs="Times New Roman"/>
          <w:szCs w:val="21"/>
        </w:rPr>
        <w:t>朱翰辰</w:t>
      </w:r>
      <w:r>
        <w:rPr>
          <w:rFonts w:hint="default" w:ascii="Times New Roman" w:hAnsi="Times New Roman" w:eastAsia="仿宋" w:cs="Times New Roman"/>
          <w:szCs w:val="21"/>
        </w:rPr>
        <w:tab/>
      </w:r>
      <w:r>
        <w:rPr>
          <w:rFonts w:hint="default" w:ascii="Times New Roman" w:hAnsi="Times New Roman" w:eastAsia="仿宋" w:cs="Times New Roman"/>
          <w:szCs w:val="21"/>
        </w:rPr>
        <w:t>87236201</w:t>
      </w:r>
      <w:r>
        <w:rPr>
          <w:rFonts w:hint="default" w:ascii="Times New Roman" w:hAnsi="Times New Roman" w:eastAsia="仿宋" w:cs="Times New Roman"/>
          <w:szCs w:val="21"/>
        </w:rPr>
        <w:tab/>
      </w:r>
      <w:r>
        <w:rPr>
          <w:rFonts w:hint="default" w:ascii="Times New Roman" w:hAnsi="Times New Roman" w:eastAsia="仿宋" w:cs="Times New Roman"/>
          <w:szCs w:val="21"/>
        </w:rPr>
        <w:t>17791788078</w:t>
      </w:r>
    </w:p>
    <w:p w14:paraId="5967EB9D">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营业部</w:t>
      </w:r>
      <w:r>
        <w:rPr>
          <w:rFonts w:hint="default" w:ascii="Times New Roman" w:hAnsi="Times New Roman" w:eastAsia="仿宋" w:cs="Times New Roman"/>
          <w:szCs w:val="21"/>
        </w:rPr>
        <w:tab/>
      </w:r>
      <w:r>
        <w:rPr>
          <w:rFonts w:hint="default" w:ascii="Times New Roman" w:hAnsi="Times New Roman" w:eastAsia="仿宋" w:cs="Times New Roman"/>
          <w:szCs w:val="21"/>
        </w:rPr>
        <w:t>张翔琮</w:t>
      </w:r>
      <w:r>
        <w:rPr>
          <w:rFonts w:hint="default" w:ascii="Times New Roman" w:hAnsi="Times New Roman" w:eastAsia="仿宋" w:cs="Times New Roman"/>
          <w:szCs w:val="21"/>
        </w:rPr>
        <w:tab/>
      </w:r>
      <w:r>
        <w:rPr>
          <w:rFonts w:hint="default" w:ascii="Times New Roman" w:hAnsi="Times New Roman" w:eastAsia="仿宋" w:cs="Times New Roman"/>
          <w:szCs w:val="21"/>
        </w:rPr>
        <w:t>87236306</w:t>
      </w:r>
      <w:r>
        <w:rPr>
          <w:rFonts w:hint="default" w:ascii="Times New Roman" w:hAnsi="Times New Roman" w:eastAsia="仿宋" w:cs="Times New Roman"/>
          <w:szCs w:val="21"/>
        </w:rPr>
        <w:tab/>
      </w:r>
      <w:r>
        <w:rPr>
          <w:rFonts w:hint="default" w:ascii="Times New Roman" w:hAnsi="Times New Roman" w:eastAsia="仿宋" w:cs="Times New Roman"/>
          <w:szCs w:val="21"/>
        </w:rPr>
        <w:t>18829235568</w:t>
      </w:r>
    </w:p>
    <w:p w14:paraId="11FBC6A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电子城支行</w:t>
      </w:r>
      <w:r>
        <w:rPr>
          <w:rFonts w:hint="default" w:ascii="Times New Roman" w:hAnsi="Times New Roman" w:eastAsia="仿宋" w:cs="Times New Roman"/>
          <w:szCs w:val="21"/>
        </w:rPr>
        <w:tab/>
      </w:r>
      <w:r>
        <w:rPr>
          <w:rFonts w:hint="default" w:ascii="Times New Roman" w:hAnsi="Times New Roman" w:eastAsia="仿宋" w:cs="Times New Roman"/>
          <w:szCs w:val="21"/>
        </w:rPr>
        <w:t>张曼玉</w:t>
      </w:r>
      <w:r>
        <w:rPr>
          <w:rFonts w:hint="default" w:ascii="Times New Roman" w:hAnsi="Times New Roman" w:eastAsia="仿宋" w:cs="Times New Roman"/>
          <w:szCs w:val="21"/>
        </w:rPr>
        <w:tab/>
      </w:r>
      <w:r>
        <w:rPr>
          <w:rFonts w:hint="default" w:ascii="Times New Roman" w:hAnsi="Times New Roman" w:eastAsia="仿宋" w:cs="Times New Roman"/>
          <w:szCs w:val="21"/>
        </w:rPr>
        <w:t>88247071</w:t>
      </w:r>
      <w:r>
        <w:rPr>
          <w:rFonts w:hint="default" w:ascii="Times New Roman" w:hAnsi="Times New Roman" w:eastAsia="仿宋" w:cs="Times New Roman"/>
          <w:szCs w:val="21"/>
        </w:rPr>
        <w:tab/>
      </w:r>
      <w:r>
        <w:rPr>
          <w:rFonts w:hint="default" w:ascii="Times New Roman" w:hAnsi="Times New Roman" w:eastAsia="仿宋" w:cs="Times New Roman"/>
          <w:szCs w:val="21"/>
        </w:rPr>
        <w:t>18009298787</w:t>
      </w:r>
    </w:p>
    <w:p w14:paraId="5C3D1CE6">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明德门支行</w:t>
      </w:r>
      <w:r>
        <w:rPr>
          <w:rFonts w:hint="default" w:ascii="Times New Roman" w:hAnsi="Times New Roman" w:eastAsia="仿宋" w:cs="Times New Roman"/>
          <w:szCs w:val="21"/>
        </w:rPr>
        <w:tab/>
      </w:r>
      <w:r>
        <w:rPr>
          <w:rFonts w:hint="default" w:ascii="Times New Roman" w:hAnsi="Times New Roman" w:eastAsia="仿宋" w:cs="Times New Roman"/>
          <w:szCs w:val="21"/>
        </w:rPr>
        <w:t>王 晨</w:t>
      </w:r>
      <w:r>
        <w:rPr>
          <w:rFonts w:hint="default" w:ascii="Times New Roman" w:hAnsi="Times New Roman" w:eastAsia="仿宋" w:cs="Times New Roman"/>
          <w:szCs w:val="21"/>
        </w:rPr>
        <w:tab/>
      </w:r>
      <w:r>
        <w:rPr>
          <w:rFonts w:hint="default" w:ascii="Times New Roman" w:hAnsi="Times New Roman" w:eastAsia="仿宋" w:cs="Times New Roman"/>
          <w:szCs w:val="21"/>
        </w:rPr>
        <w:t>85350770</w:t>
      </w:r>
      <w:r>
        <w:rPr>
          <w:rFonts w:hint="default" w:ascii="Times New Roman" w:hAnsi="Times New Roman" w:eastAsia="仿宋" w:cs="Times New Roman"/>
          <w:szCs w:val="21"/>
        </w:rPr>
        <w:tab/>
      </w:r>
      <w:r>
        <w:rPr>
          <w:rFonts w:hint="default" w:ascii="Times New Roman" w:hAnsi="Times New Roman" w:eastAsia="仿宋" w:cs="Times New Roman"/>
          <w:szCs w:val="21"/>
        </w:rPr>
        <w:t>13991249430</w:t>
      </w:r>
    </w:p>
    <w:p w14:paraId="0849A35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东大街支行</w:t>
      </w:r>
      <w:r>
        <w:rPr>
          <w:rFonts w:hint="default" w:ascii="Times New Roman" w:hAnsi="Times New Roman" w:eastAsia="仿宋" w:cs="Times New Roman"/>
          <w:szCs w:val="21"/>
        </w:rPr>
        <w:tab/>
      </w:r>
      <w:r>
        <w:rPr>
          <w:rFonts w:hint="default" w:ascii="Times New Roman" w:hAnsi="Times New Roman" w:eastAsia="仿宋" w:cs="Times New Roman"/>
          <w:szCs w:val="21"/>
        </w:rPr>
        <w:t>刘 林</w:t>
      </w:r>
      <w:r>
        <w:rPr>
          <w:rFonts w:hint="default" w:ascii="Times New Roman" w:hAnsi="Times New Roman" w:eastAsia="仿宋" w:cs="Times New Roman"/>
          <w:szCs w:val="21"/>
        </w:rPr>
        <w:tab/>
      </w:r>
      <w:r>
        <w:rPr>
          <w:rFonts w:hint="default" w:ascii="Times New Roman" w:hAnsi="Times New Roman" w:eastAsia="仿宋" w:cs="Times New Roman"/>
          <w:szCs w:val="21"/>
        </w:rPr>
        <w:t>87438914</w:t>
      </w:r>
      <w:r>
        <w:rPr>
          <w:rFonts w:hint="default" w:ascii="Times New Roman" w:hAnsi="Times New Roman" w:eastAsia="仿宋" w:cs="Times New Roman"/>
          <w:szCs w:val="21"/>
        </w:rPr>
        <w:tab/>
      </w:r>
      <w:r>
        <w:rPr>
          <w:rFonts w:hint="default" w:ascii="Times New Roman" w:hAnsi="Times New Roman" w:eastAsia="仿宋" w:cs="Times New Roman"/>
          <w:szCs w:val="21"/>
        </w:rPr>
        <w:t>15029673754</w:t>
      </w:r>
    </w:p>
    <w:p w14:paraId="7CED540E">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经济开发区支行</w:t>
      </w:r>
      <w:r>
        <w:rPr>
          <w:rFonts w:hint="default" w:ascii="Times New Roman" w:hAnsi="Times New Roman" w:eastAsia="仿宋" w:cs="Times New Roman"/>
          <w:szCs w:val="21"/>
        </w:rPr>
        <w:tab/>
      </w:r>
      <w:r>
        <w:rPr>
          <w:rFonts w:hint="default" w:ascii="Times New Roman" w:hAnsi="Times New Roman" w:eastAsia="仿宋" w:cs="Times New Roman"/>
          <w:szCs w:val="21"/>
        </w:rPr>
        <w:t>陆家俊</w:t>
      </w:r>
      <w:r>
        <w:rPr>
          <w:rFonts w:hint="default" w:ascii="Times New Roman" w:hAnsi="Times New Roman" w:eastAsia="仿宋" w:cs="Times New Roman"/>
          <w:szCs w:val="21"/>
        </w:rPr>
        <w:tab/>
      </w:r>
      <w:r>
        <w:rPr>
          <w:rFonts w:hint="default" w:ascii="Times New Roman" w:hAnsi="Times New Roman" w:eastAsia="仿宋" w:cs="Times New Roman"/>
          <w:szCs w:val="21"/>
        </w:rPr>
        <w:t>86525176</w:t>
      </w:r>
      <w:r>
        <w:rPr>
          <w:rFonts w:hint="default" w:ascii="Times New Roman" w:hAnsi="Times New Roman" w:eastAsia="仿宋" w:cs="Times New Roman"/>
          <w:szCs w:val="21"/>
        </w:rPr>
        <w:tab/>
      </w:r>
      <w:r>
        <w:rPr>
          <w:rFonts w:hint="default" w:ascii="Times New Roman" w:hAnsi="Times New Roman" w:eastAsia="仿宋" w:cs="Times New Roman"/>
          <w:szCs w:val="21"/>
        </w:rPr>
        <w:t>18629303397</w:t>
      </w:r>
    </w:p>
    <w:p w14:paraId="5D05E340">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凤城九路支行</w:t>
      </w:r>
      <w:r>
        <w:rPr>
          <w:rFonts w:hint="default" w:ascii="Times New Roman" w:hAnsi="Times New Roman" w:eastAsia="仿宋" w:cs="Times New Roman"/>
          <w:szCs w:val="21"/>
        </w:rPr>
        <w:tab/>
      </w:r>
      <w:r>
        <w:rPr>
          <w:rFonts w:hint="default" w:ascii="Times New Roman" w:hAnsi="Times New Roman" w:eastAsia="仿宋" w:cs="Times New Roman"/>
          <w:szCs w:val="21"/>
        </w:rPr>
        <w:t>宋 宜</w:t>
      </w:r>
      <w:r>
        <w:rPr>
          <w:rFonts w:hint="default" w:ascii="Times New Roman" w:hAnsi="Times New Roman" w:eastAsia="仿宋" w:cs="Times New Roman"/>
          <w:szCs w:val="21"/>
        </w:rPr>
        <w:tab/>
      </w:r>
      <w:r>
        <w:rPr>
          <w:rFonts w:hint="default" w:ascii="Times New Roman" w:hAnsi="Times New Roman" w:eastAsia="仿宋" w:cs="Times New Roman"/>
          <w:szCs w:val="21"/>
        </w:rPr>
        <w:t>89155022</w:t>
      </w:r>
      <w:r>
        <w:rPr>
          <w:rFonts w:hint="default" w:ascii="Times New Roman" w:hAnsi="Times New Roman" w:eastAsia="仿宋" w:cs="Times New Roman"/>
          <w:szCs w:val="21"/>
        </w:rPr>
        <w:tab/>
      </w:r>
      <w:r>
        <w:rPr>
          <w:rFonts w:hint="default" w:ascii="Times New Roman" w:hAnsi="Times New Roman" w:eastAsia="仿宋" w:cs="Times New Roman"/>
          <w:szCs w:val="21"/>
        </w:rPr>
        <w:t>18966911622</w:t>
      </w:r>
    </w:p>
    <w:p w14:paraId="56E5299A">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兴庆路支行</w:t>
      </w:r>
      <w:r>
        <w:rPr>
          <w:rFonts w:hint="default" w:ascii="Times New Roman" w:hAnsi="Times New Roman" w:eastAsia="仿宋" w:cs="Times New Roman"/>
          <w:szCs w:val="21"/>
        </w:rPr>
        <w:tab/>
      </w:r>
      <w:r>
        <w:rPr>
          <w:rFonts w:hint="default" w:ascii="Times New Roman" w:hAnsi="Times New Roman" w:eastAsia="仿宋" w:cs="Times New Roman"/>
          <w:szCs w:val="21"/>
        </w:rPr>
        <w:t>司 洋</w:t>
      </w:r>
      <w:r>
        <w:rPr>
          <w:rFonts w:hint="default" w:ascii="Times New Roman" w:hAnsi="Times New Roman" w:eastAsia="仿宋" w:cs="Times New Roman"/>
          <w:szCs w:val="21"/>
        </w:rPr>
        <w:tab/>
      </w:r>
      <w:r>
        <w:rPr>
          <w:rFonts w:hint="default" w:ascii="Times New Roman" w:hAnsi="Times New Roman" w:eastAsia="仿宋" w:cs="Times New Roman"/>
          <w:szCs w:val="21"/>
        </w:rPr>
        <w:t>83290033</w:t>
      </w:r>
      <w:r>
        <w:rPr>
          <w:rFonts w:hint="default" w:ascii="Times New Roman" w:hAnsi="Times New Roman" w:eastAsia="仿宋" w:cs="Times New Roman"/>
          <w:szCs w:val="21"/>
        </w:rPr>
        <w:tab/>
      </w:r>
      <w:r>
        <w:rPr>
          <w:rFonts w:hint="default" w:ascii="Times New Roman" w:hAnsi="Times New Roman" w:eastAsia="仿宋" w:cs="Times New Roman"/>
          <w:szCs w:val="21"/>
        </w:rPr>
        <w:t>18629251819</w:t>
      </w:r>
    </w:p>
    <w:p w14:paraId="13C2A140">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长乐西路支行</w:t>
      </w:r>
      <w:r>
        <w:rPr>
          <w:rFonts w:hint="default" w:ascii="Times New Roman" w:hAnsi="Times New Roman" w:eastAsia="仿宋" w:cs="Times New Roman"/>
          <w:szCs w:val="21"/>
        </w:rPr>
        <w:tab/>
      </w:r>
      <w:r>
        <w:rPr>
          <w:rFonts w:hint="default" w:ascii="Times New Roman" w:hAnsi="Times New Roman" w:eastAsia="仿宋" w:cs="Times New Roman"/>
          <w:szCs w:val="21"/>
        </w:rPr>
        <w:t>张 超</w:t>
      </w:r>
      <w:r>
        <w:rPr>
          <w:rFonts w:hint="default" w:ascii="Times New Roman" w:hAnsi="Times New Roman" w:eastAsia="仿宋" w:cs="Times New Roman"/>
          <w:szCs w:val="21"/>
        </w:rPr>
        <w:tab/>
      </w:r>
      <w:r>
        <w:rPr>
          <w:rFonts w:hint="default" w:ascii="Times New Roman" w:hAnsi="Times New Roman" w:eastAsia="仿宋" w:cs="Times New Roman"/>
          <w:szCs w:val="21"/>
        </w:rPr>
        <w:t>82566208</w:t>
      </w:r>
      <w:r>
        <w:rPr>
          <w:rFonts w:hint="default" w:ascii="Times New Roman" w:hAnsi="Times New Roman" w:eastAsia="仿宋" w:cs="Times New Roman"/>
          <w:szCs w:val="21"/>
        </w:rPr>
        <w:tab/>
      </w:r>
      <w:r>
        <w:rPr>
          <w:rFonts w:hint="default" w:ascii="Times New Roman" w:hAnsi="Times New Roman" w:eastAsia="仿宋" w:cs="Times New Roman"/>
          <w:szCs w:val="21"/>
        </w:rPr>
        <w:t>15877390201</w:t>
      </w:r>
    </w:p>
    <w:p w14:paraId="04E878E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友谊路支行</w:t>
      </w:r>
      <w:r>
        <w:rPr>
          <w:rFonts w:hint="default" w:ascii="Times New Roman" w:hAnsi="Times New Roman" w:eastAsia="仿宋" w:cs="Times New Roman"/>
          <w:szCs w:val="21"/>
        </w:rPr>
        <w:tab/>
      </w:r>
      <w:r>
        <w:rPr>
          <w:rFonts w:hint="default" w:ascii="Times New Roman" w:hAnsi="Times New Roman" w:eastAsia="仿宋" w:cs="Times New Roman"/>
          <w:szCs w:val="21"/>
        </w:rPr>
        <w:t>贠程敏</w:t>
      </w:r>
      <w:r>
        <w:rPr>
          <w:rFonts w:hint="default" w:ascii="Times New Roman" w:hAnsi="Times New Roman" w:eastAsia="仿宋" w:cs="Times New Roman"/>
          <w:szCs w:val="21"/>
        </w:rPr>
        <w:tab/>
      </w:r>
      <w:r>
        <w:rPr>
          <w:rFonts w:hint="default" w:ascii="Times New Roman" w:hAnsi="Times New Roman" w:eastAsia="仿宋" w:cs="Times New Roman"/>
          <w:szCs w:val="21"/>
        </w:rPr>
        <w:t>88422067</w:t>
      </w:r>
      <w:r>
        <w:rPr>
          <w:rFonts w:hint="default" w:ascii="Times New Roman" w:hAnsi="Times New Roman" w:eastAsia="仿宋" w:cs="Times New Roman"/>
          <w:szCs w:val="21"/>
        </w:rPr>
        <w:tab/>
      </w:r>
      <w:r>
        <w:rPr>
          <w:rFonts w:hint="default" w:ascii="Times New Roman" w:hAnsi="Times New Roman" w:eastAsia="仿宋" w:cs="Times New Roman"/>
          <w:szCs w:val="21"/>
        </w:rPr>
        <w:t>18792795210</w:t>
      </w:r>
    </w:p>
    <w:p w14:paraId="5F54950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边家村支行</w:t>
      </w:r>
      <w:r>
        <w:rPr>
          <w:rFonts w:hint="default" w:ascii="Times New Roman" w:hAnsi="Times New Roman" w:eastAsia="仿宋" w:cs="Times New Roman"/>
          <w:szCs w:val="21"/>
        </w:rPr>
        <w:tab/>
      </w:r>
      <w:r>
        <w:rPr>
          <w:rFonts w:hint="default" w:ascii="Times New Roman" w:hAnsi="Times New Roman" w:eastAsia="仿宋" w:cs="Times New Roman"/>
          <w:szCs w:val="21"/>
        </w:rPr>
        <w:t>王 鹏</w:t>
      </w:r>
      <w:r>
        <w:rPr>
          <w:rFonts w:hint="default" w:ascii="Times New Roman" w:hAnsi="Times New Roman" w:eastAsia="仿宋" w:cs="Times New Roman"/>
          <w:szCs w:val="21"/>
        </w:rPr>
        <w:tab/>
      </w:r>
      <w:r>
        <w:rPr>
          <w:rFonts w:hint="default" w:ascii="Times New Roman" w:hAnsi="Times New Roman" w:eastAsia="仿宋" w:cs="Times New Roman"/>
          <w:szCs w:val="21"/>
        </w:rPr>
        <w:t>85251673</w:t>
      </w:r>
      <w:r>
        <w:rPr>
          <w:rFonts w:hint="default" w:ascii="Times New Roman" w:hAnsi="Times New Roman" w:eastAsia="仿宋" w:cs="Times New Roman"/>
          <w:szCs w:val="21"/>
        </w:rPr>
        <w:tab/>
      </w:r>
      <w:r>
        <w:rPr>
          <w:rFonts w:hint="default" w:ascii="Times New Roman" w:hAnsi="Times New Roman" w:eastAsia="仿宋" w:cs="Times New Roman"/>
          <w:szCs w:val="21"/>
        </w:rPr>
        <w:t>15309223048</w:t>
      </w:r>
    </w:p>
    <w:p w14:paraId="21C1F34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北关支行</w:t>
      </w:r>
      <w:r>
        <w:rPr>
          <w:rFonts w:hint="default" w:ascii="Times New Roman" w:hAnsi="Times New Roman" w:eastAsia="仿宋" w:cs="Times New Roman"/>
          <w:szCs w:val="21"/>
        </w:rPr>
        <w:tab/>
      </w:r>
      <w:r>
        <w:rPr>
          <w:rFonts w:hint="default" w:ascii="Times New Roman" w:hAnsi="Times New Roman" w:eastAsia="仿宋" w:cs="Times New Roman"/>
          <w:szCs w:val="21"/>
        </w:rPr>
        <w:t>菅新培</w:t>
      </w:r>
      <w:r>
        <w:rPr>
          <w:rFonts w:hint="default" w:ascii="Times New Roman" w:hAnsi="Times New Roman" w:eastAsia="仿宋" w:cs="Times New Roman"/>
          <w:szCs w:val="21"/>
        </w:rPr>
        <w:tab/>
      </w:r>
      <w:r>
        <w:rPr>
          <w:rFonts w:hint="default" w:ascii="Times New Roman" w:hAnsi="Times New Roman" w:eastAsia="仿宋" w:cs="Times New Roman"/>
          <w:szCs w:val="21"/>
        </w:rPr>
        <w:t>86248203</w:t>
      </w:r>
      <w:r>
        <w:rPr>
          <w:rFonts w:hint="default" w:ascii="Times New Roman" w:hAnsi="Times New Roman" w:eastAsia="仿宋" w:cs="Times New Roman"/>
          <w:szCs w:val="21"/>
        </w:rPr>
        <w:tab/>
      </w:r>
      <w:r>
        <w:rPr>
          <w:rFonts w:hint="default" w:ascii="Times New Roman" w:hAnsi="Times New Roman" w:eastAsia="仿宋" w:cs="Times New Roman"/>
          <w:szCs w:val="21"/>
        </w:rPr>
        <w:t>18092169361</w:t>
      </w:r>
    </w:p>
    <w:p w14:paraId="4C928012">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南郊支行</w:t>
      </w:r>
      <w:r>
        <w:rPr>
          <w:rFonts w:hint="default" w:ascii="Times New Roman" w:hAnsi="Times New Roman" w:eastAsia="仿宋" w:cs="Times New Roman"/>
          <w:szCs w:val="21"/>
        </w:rPr>
        <w:tab/>
      </w:r>
      <w:r>
        <w:rPr>
          <w:rFonts w:hint="default" w:ascii="Times New Roman" w:hAnsi="Times New Roman" w:eastAsia="仿宋" w:cs="Times New Roman"/>
          <w:szCs w:val="21"/>
        </w:rPr>
        <w:t>程 拓</w:t>
      </w:r>
      <w:r>
        <w:rPr>
          <w:rFonts w:hint="default" w:ascii="Times New Roman" w:hAnsi="Times New Roman" w:eastAsia="仿宋" w:cs="Times New Roman"/>
          <w:szCs w:val="21"/>
        </w:rPr>
        <w:tab/>
      </w:r>
      <w:r>
        <w:rPr>
          <w:rFonts w:hint="default" w:ascii="Times New Roman" w:hAnsi="Times New Roman" w:eastAsia="仿宋" w:cs="Times New Roman"/>
          <w:szCs w:val="21"/>
        </w:rPr>
        <w:t>85265234</w:t>
      </w:r>
      <w:r>
        <w:rPr>
          <w:rFonts w:hint="default" w:ascii="Times New Roman" w:hAnsi="Times New Roman" w:eastAsia="仿宋" w:cs="Times New Roman"/>
          <w:szCs w:val="21"/>
        </w:rPr>
        <w:tab/>
      </w:r>
      <w:r>
        <w:rPr>
          <w:rFonts w:hint="default" w:ascii="Times New Roman" w:hAnsi="Times New Roman" w:eastAsia="仿宋" w:cs="Times New Roman"/>
          <w:szCs w:val="21"/>
        </w:rPr>
        <w:t>13772491661</w:t>
      </w:r>
    </w:p>
    <w:p w14:paraId="4F83E17B">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西关正街</w:t>
      </w:r>
      <w:r>
        <w:rPr>
          <w:rFonts w:hint="default" w:ascii="Times New Roman" w:hAnsi="Times New Roman" w:eastAsia="仿宋" w:cs="Times New Roman"/>
          <w:szCs w:val="21"/>
        </w:rPr>
        <w:tab/>
      </w:r>
      <w:r>
        <w:rPr>
          <w:rFonts w:hint="default" w:ascii="Times New Roman" w:hAnsi="Times New Roman" w:eastAsia="仿宋" w:cs="Times New Roman"/>
          <w:szCs w:val="21"/>
        </w:rPr>
        <w:t>马 瑜</w:t>
      </w:r>
      <w:r>
        <w:rPr>
          <w:rFonts w:hint="default" w:ascii="Times New Roman" w:hAnsi="Times New Roman" w:eastAsia="仿宋" w:cs="Times New Roman"/>
          <w:szCs w:val="21"/>
        </w:rPr>
        <w:tab/>
      </w:r>
      <w:r>
        <w:rPr>
          <w:rFonts w:hint="default" w:ascii="Times New Roman" w:hAnsi="Times New Roman" w:eastAsia="仿宋" w:cs="Times New Roman"/>
          <w:szCs w:val="21"/>
        </w:rPr>
        <w:t>89548109</w:t>
      </w:r>
      <w:r>
        <w:rPr>
          <w:rFonts w:hint="default" w:ascii="Times New Roman" w:hAnsi="Times New Roman" w:eastAsia="仿宋" w:cs="Times New Roman"/>
          <w:szCs w:val="21"/>
        </w:rPr>
        <w:tab/>
      </w:r>
      <w:r>
        <w:rPr>
          <w:rFonts w:hint="default" w:ascii="Times New Roman" w:hAnsi="Times New Roman" w:eastAsia="仿宋" w:cs="Times New Roman"/>
          <w:szCs w:val="21"/>
        </w:rPr>
        <w:t>13772337373</w:t>
      </w:r>
    </w:p>
    <w:p w14:paraId="2013FBA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丈八东路支行</w:t>
      </w:r>
      <w:r>
        <w:rPr>
          <w:rFonts w:hint="default" w:ascii="Times New Roman" w:hAnsi="Times New Roman" w:eastAsia="仿宋" w:cs="Times New Roman"/>
          <w:szCs w:val="21"/>
        </w:rPr>
        <w:tab/>
      </w:r>
      <w:r>
        <w:rPr>
          <w:rFonts w:hint="default" w:ascii="Times New Roman" w:hAnsi="Times New Roman" w:eastAsia="仿宋" w:cs="Times New Roman"/>
          <w:szCs w:val="21"/>
        </w:rPr>
        <w:t>杨筱凡</w:t>
      </w:r>
      <w:r>
        <w:rPr>
          <w:rFonts w:hint="default" w:ascii="Times New Roman" w:hAnsi="Times New Roman" w:eastAsia="仿宋" w:cs="Times New Roman"/>
          <w:szCs w:val="21"/>
        </w:rPr>
        <w:tab/>
      </w:r>
      <w:r>
        <w:rPr>
          <w:rFonts w:hint="default" w:ascii="Times New Roman" w:hAnsi="Times New Roman" w:eastAsia="仿宋" w:cs="Times New Roman"/>
          <w:szCs w:val="21"/>
        </w:rPr>
        <w:t>81026910</w:t>
      </w:r>
      <w:r>
        <w:rPr>
          <w:rFonts w:hint="default" w:ascii="Times New Roman" w:hAnsi="Times New Roman" w:eastAsia="仿宋" w:cs="Times New Roman"/>
          <w:szCs w:val="21"/>
        </w:rPr>
        <w:tab/>
      </w:r>
      <w:r>
        <w:rPr>
          <w:rFonts w:hint="default" w:ascii="Times New Roman" w:hAnsi="Times New Roman" w:eastAsia="仿宋" w:cs="Times New Roman"/>
          <w:szCs w:val="21"/>
        </w:rPr>
        <w:t>15129044185</w:t>
      </w:r>
    </w:p>
    <w:p w14:paraId="68CC6D92">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雁塔路支行</w:t>
      </w:r>
      <w:r>
        <w:rPr>
          <w:rFonts w:hint="default" w:ascii="Times New Roman" w:hAnsi="Times New Roman" w:eastAsia="仿宋" w:cs="Times New Roman"/>
          <w:szCs w:val="21"/>
        </w:rPr>
        <w:tab/>
      </w:r>
      <w:r>
        <w:rPr>
          <w:rFonts w:hint="default" w:ascii="Times New Roman" w:hAnsi="Times New Roman" w:eastAsia="仿宋" w:cs="Times New Roman"/>
          <w:szCs w:val="21"/>
        </w:rPr>
        <w:t>闫梓闶</w:t>
      </w:r>
      <w:r>
        <w:rPr>
          <w:rFonts w:hint="default" w:ascii="Times New Roman" w:hAnsi="Times New Roman" w:eastAsia="仿宋" w:cs="Times New Roman"/>
          <w:szCs w:val="21"/>
        </w:rPr>
        <w:tab/>
      </w:r>
      <w:r>
        <w:rPr>
          <w:rFonts w:hint="default" w:ascii="Times New Roman" w:hAnsi="Times New Roman" w:eastAsia="仿宋" w:cs="Times New Roman"/>
          <w:szCs w:val="21"/>
        </w:rPr>
        <w:t>82222501</w:t>
      </w:r>
      <w:r>
        <w:rPr>
          <w:rFonts w:hint="default" w:ascii="Times New Roman" w:hAnsi="Times New Roman" w:eastAsia="仿宋" w:cs="Times New Roman"/>
          <w:szCs w:val="21"/>
        </w:rPr>
        <w:tab/>
      </w:r>
      <w:r>
        <w:rPr>
          <w:rFonts w:hint="default" w:ascii="Times New Roman" w:hAnsi="Times New Roman" w:eastAsia="仿宋" w:cs="Times New Roman"/>
          <w:szCs w:val="21"/>
        </w:rPr>
        <w:t>18691561524</w:t>
      </w:r>
    </w:p>
    <w:p w14:paraId="5EC2C501">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唐延路支行</w:t>
      </w:r>
      <w:r>
        <w:rPr>
          <w:rFonts w:hint="default" w:ascii="Times New Roman" w:hAnsi="Times New Roman" w:eastAsia="仿宋" w:cs="Times New Roman"/>
          <w:szCs w:val="21"/>
        </w:rPr>
        <w:tab/>
      </w:r>
      <w:r>
        <w:rPr>
          <w:rFonts w:hint="default" w:ascii="Times New Roman" w:hAnsi="Times New Roman" w:eastAsia="仿宋" w:cs="Times New Roman"/>
          <w:szCs w:val="21"/>
        </w:rPr>
        <w:t>尉二宝</w:t>
      </w:r>
      <w:r>
        <w:rPr>
          <w:rFonts w:hint="default" w:ascii="Times New Roman" w:hAnsi="Times New Roman" w:eastAsia="仿宋" w:cs="Times New Roman"/>
          <w:szCs w:val="21"/>
        </w:rPr>
        <w:tab/>
      </w:r>
      <w:r>
        <w:rPr>
          <w:rFonts w:hint="default" w:ascii="Times New Roman" w:hAnsi="Times New Roman" w:eastAsia="仿宋" w:cs="Times New Roman"/>
          <w:szCs w:val="21"/>
        </w:rPr>
        <w:t>88329478</w:t>
      </w:r>
      <w:r>
        <w:rPr>
          <w:rFonts w:hint="default" w:ascii="Times New Roman" w:hAnsi="Times New Roman" w:eastAsia="仿宋" w:cs="Times New Roman"/>
          <w:szCs w:val="21"/>
        </w:rPr>
        <w:tab/>
      </w:r>
      <w:r>
        <w:rPr>
          <w:rFonts w:hint="default" w:ascii="Times New Roman" w:hAnsi="Times New Roman" w:eastAsia="仿宋" w:cs="Times New Roman"/>
          <w:szCs w:val="21"/>
        </w:rPr>
        <w:t>13991930150</w:t>
      </w:r>
    </w:p>
    <w:p w14:paraId="5D81B95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枫林绿洲支行</w:t>
      </w:r>
      <w:r>
        <w:rPr>
          <w:rFonts w:hint="default" w:ascii="Times New Roman" w:hAnsi="Times New Roman" w:eastAsia="仿宋" w:cs="Times New Roman"/>
          <w:szCs w:val="21"/>
        </w:rPr>
        <w:tab/>
      </w:r>
      <w:r>
        <w:rPr>
          <w:rFonts w:hint="default" w:ascii="Times New Roman" w:hAnsi="Times New Roman" w:eastAsia="仿宋" w:cs="Times New Roman"/>
          <w:szCs w:val="21"/>
        </w:rPr>
        <w:t>杨 嘉</w:t>
      </w:r>
      <w:r>
        <w:rPr>
          <w:rFonts w:hint="default" w:ascii="Times New Roman" w:hAnsi="Times New Roman" w:eastAsia="仿宋" w:cs="Times New Roman"/>
          <w:szCs w:val="21"/>
        </w:rPr>
        <w:tab/>
      </w:r>
      <w:r>
        <w:rPr>
          <w:rFonts w:hint="default" w:ascii="Times New Roman" w:hAnsi="Times New Roman" w:eastAsia="仿宋" w:cs="Times New Roman"/>
          <w:szCs w:val="21"/>
        </w:rPr>
        <w:t>87302120</w:t>
      </w:r>
      <w:r>
        <w:rPr>
          <w:rFonts w:hint="default" w:ascii="Times New Roman" w:hAnsi="Times New Roman" w:eastAsia="仿宋" w:cs="Times New Roman"/>
          <w:szCs w:val="21"/>
        </w:rPr>
        <w:tab/>
      </w:r>
      <w:r>
        <w:rPr>
          <w:rFonts w:hint="default" w:ascii="Times New Roman" w:hAnsi="Times New Roman" w:eastAsia="仿宋" w:cs="Times New Roman"/>
          <w:szCs w:val="21"/>
        </w:rPr>
        <w:t>13609199490</w:t>
      </w:r>
    </w:p>
    <w:p w14:paraId="60CA0E4A">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南关正街支行</w:t>
      </w:r>
      <w:r>
        <w:rPr>
          <w:rFonts w:hint="default" w:ascii="Times New Roman" w:hAnsi="Times New Roman" w:eastAsia="仿宋" w:cs="Times New Roman"/>
          <w:szCs w:val="21"/>
        </w:rPr>
        <w:tab/>
      </w:r>
      <w:r>
        <w:rPr>
          <w:rFonts w:hint="default" w:ascii="Times New Roman" w:hAnsi="Times New Roman" w:eastAsia="仿宋" w:cs="Times New Roman"/>
          <w:szCs w:val="21"/>
        </w:rPr>
        <w:t>郭 敏</w:t>
      </w:r>
      <w:r>
        <w:rPr>
          <w:rFonts w:hint="default" w:ascii="Times New Roman" w:hAnsi="Times New Roman" w:eastAsia="仿宋" w:cs="Times New Roman"/>
          <w:szCs w:val="21"/>
        </w:rPr>
        <w:tab/>
      </w:r>
      <w:r>
        <w:rPr>
          <w:rFonts w:hint="default" w:ascii="Times New Roman" w:hAnsi="Times New Roman" w:eastAsia="仿宋" w:cs="Times New Roman"/>
          <w:szCs w:val="21"/>
        </w:rPr>
        <w:t>85230722</w:t>
      </w:r>
      <w:r>
        <w:rPr>
          <w:rFonts w:hint="default" w:ascii="Times New Roman" w:hAnsi="Times New Roman" w:eastAsia="仿宋" w:cs="Times New Roman"/>
          <w:szCs w:val="21"/>
        </w:rPr>
        <w:tab/>
      </w:r>
      <w:r>
        <w:rPr>
          <w:rFonts w:hint="default" w:ascii="Times New Roman" w:hAnsi="Times New Roman" w:eastAsia="仿宋" w:cs="Times New Roman"/>
          <w:szCs w:val="21"/>
        </w:rPr>
        <w:t>18066610983</w:t>
      </w:r>
    </w:p>
    <w:p w14:paraId="7D24025A">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南二环支行</w:t>
      </w:r>
      <w:r>
        <w:rPr>
          <w:rFonts w:hint="default" w:ascii="Times New Roman" w:hAnsi="Times New Roman" w:eastAsia="仿宋" w:cs="Times New Roman"/>
          <w:szCs w:val="21"/>
        </w:rPr>
        <w:tab/>
      </w:r>
      <w:r>
        <w:rPr>
          <w:rFonts w:hint="default" w:ascii="Times New Roman" w:hAnsi="Times New Roman" w:eastAsia="仿宋" w:cs="Times New Roman"/>
          <w:szCs w:val="21"/>
        </w:rPr>
        <w:t>刘 超</w:t>
      </w:r>
      <w:r>
        <w:rPr>
          <w:rFonts w:hint="default" w:ascii="Times New Roman" w:hAnsi="Times New Roman" w:eastAsia="仿宋" w:cs="Times New Roman"/>
          <w:szCs w:val="21"/>
        </w:rPr>
        <w:tab/>
      </w:r>
      <w:r>
        <w:rPr>
          <w:rFonts w:hint="default" w:ascii="Times New Roman" w:hAnsi="Times New Roman" w:eastAsia="仿宋" w:cs="Times New Roman"/>
          <w:szCs w:val="21"/>
        </w:rPr>
        <w:t>88362861</w:t>
      </w:r>
      <w:r>
        <w:rPr>
          <w:rFonts w:hint="default" w:ascii="Times New Roman" w:hAnsi="Times New Roman" w:eastAsia="仿宋" w:cs="Times New Roman"/>
          <w:szCs w:val="21"/>
        </w:rPr>
        <w:tab/>
      </w:r>
      <w:r>
        <w:rPr>
          <w:rFonts w:hint="default" w:ascii="Times New Roman" w:hAnsi="Times New Roman" w:eastAsia="仿宋" w:cs="Times New Roman"/>
          <w:szCs w:val="21"/>
        </w:rPr>
        <w:t>18192080396</w:t>
      </w:r>
    </w:p>
    <w:p w14:paraId="73D6E276">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曲江支行</w:t>
      </w:r>
      <w:r>
        <w:rPr>
          <w:rFonts w:hint="default" w:ascii="Times New Roman" w:hAnsi="Times New Roman" w:eastAsia="仿宋" w:cs="Times New Roman"/>
          <w:szCs w:val="21"/>
        </w:rPr>
        <w:tab/>
      </w:r>
      <w:r>
        <w:rPr>
          <w:rFonts w:hint="default" w:ascii="Times New Roman" w:hAnsi="Times New Roman" w:eastAsia="仿宋" w:cs="Times New Roman"/>
          <w:szCs w:val="21"/>
        </w:rPr>
        <w:t>田 鹏</w:t>
      </w:r>
      <w:r>
        <w:rPr>
          <w:rFonts w:hint="default" w:ascii="Times New Roman" w:hAnsi="Times New Roman" w:eastAsia="仿宋" w:cs="Times New Roman"/>
          <w:szCs w:val="21"/>
        </w:rPr>
        <w:tab/>
      </w:r>
      <w:r>
        <w:rPr>
          <w:rFonts w:hint="default" w:ascii="Times New Roman" w:hAnsi="Times New Roman" w:eastAsia="仿宋" w:cs="Times New Roman"/>
          <w:szCs w:val="21"/>
        </w:rPr>
        <w:t>81205890</w:t>
      </w:r>
      <w:r>
        <w:rPr>
          <w:rFonts w:hint="default" w:ascii="Times New Roman" w:hAnsi="Times New Roman" w:eastAsia="仿宋" w:cs="Times New Roman"/>
          <w:szCs w:val="21"/>
        </w:rPr>
        <w:tab/>
      </w:r>
      <w:r>
        <w:rPr>
          <w:rFonts w:hint="default" w:ascii="Times New Roman" w:hAnsi="Times New Roman" w:eastAsia="仿宋" w:cs="Times New Roman"/>
          <w:szCs w:val="21"/>
        </w:rPr>
        <w:t>13991937977</w:t>
      </w:r>
    </w:p>
    <w:p w14:paraId="3186D4E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太白路支行</w:t>
      </w:r>
      <w:r>
        <w:rPr>
          <w:rFonts w:hint="default" w:ascii="Times New Roman" w:hAnsi="Times New Roman" w:eastAsia="仿宋" w:cs="Times New Roman"/>
          <w:szCs w:val="21"/>
        </w:rPr>
        <w:tab/>
      </w:r>
      <w:r>
        <w:rPr>
          <w:rFonts w:hint="default" w:ascii="Times New Roman" w:hAnsi="Times New Roman" w:eastAsia="仿宋" w:cs="Times New Roman"/>
          <w:szCs w:val="21"/>
        </w:rPr>
        <w:t>马振林</w:t>
      </w:r>
      <w:r>
        <w:rPr>
          <w:rFonts w:hint="default" w:ascii="Times New Roman" w:hAnsi="Times New Roman" w:eastAsia="仿宋" w:cs="Times New Roman"/>
          <w:szCs w:val="21"/>
        </w:rPr>
        <w:tab/>
      </w:r>
      <w:r>
        <w:rPr>
          <w:rFonts w:hint="default" w:ascii="Times New Roman" w:hAnsi="Times New Roman" w:eastAsia="仿宋" w:cs="Times New Roman"/>
          <w:szCs w:val="21"/>
        </w:rPr>
        <w:t>68912880</w:t>
      </w:r>
      <w:r>
        <w:rPr>
          <w:rFonts w:hint="default" w:ascii="Times New Roman" w:hAnsi="Times New Roman" w:eastAsia="仿宋" w:cs="Times New Roman"/>
          <w:szCs w:val="21"/>
        </w:rPr>
        <w:tab/>
      </w:r>
      <w:r>
        <w:rPr>
          <w:rFonts w:hint="default" w:ascii="Times New Roman" w:hAnsi="Times New Roman" w:eastAsia="仿宋" w:cs="Times New Roman"/>
          <w:szCs w:val="21"/>
        </w:rPr>
        <w:t>15353736656</w:t>
      </w:r>
    </w:p>
    <w:p w14:paraId="23436EC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明光路支行</w:t>
      </w:r>
      <w:r>
        <w:rPr>
          <w:rFonts w:hint="default" w:ascii="Times New Roman" w:hAnsi="Times New Roman" w:eastAsia="仿宋" w:cs="Times New Roman"/>
          <w:szCs w:val="21"/>
        </w:rPr>
        <w:tab/>
      </w:r>
      <w:r>
        <w:rPr>
          <w:rFonts w:hint="default" w:ascii="Times New Roman" w:hAnsi="Times New Roman" w:eastAsia="仿宋" w:cs="Times New Roman"/>
          <w:szCs w:val="21"/>
        </w:rPr>
        <w:t>刘二渭</w:t>
      </w:r>
      <w:r>
        <w:rPr>
          <w:rFonts w:hint="default" w:ascii="Times New Roman" w:hAnsi="Times New Roman" w:eastAsia="仿宋" w:cs="Times New Roman"/>
          <w:szCs w:val="21"/>
        </w:rPr>
        <w:tab/>
      </w:r>
      <w:r>
        <w:rPr>
          <w:rFonts w:hint="default" w:ascii="Times New Roman" w:hAnsi="Times New Roman" w:eastAsia="仿宋" w:cs="Times New Roman"/>
          <w:szCs w:val="21"/>
        </w:rPr>
        <w:t>81623506</w:t>
      </w:r>
      <w:r>
        <w:rPr>
          <w:rFonts w:hint="default" w:ascii="Times New Roman" w:hAnsi="Times New Roman" w:eastAsia="仿宋" w:cs="Times New Roman"/>
          <w:szCs w:val="21"/>
        </w:rPr>
        <w:tab/>
      </w:r>
      <w:r>
        <w:rPr>
          <w:rFonts w:hint="default" w:ascii="Times New Roman" w:hAnsi="Times New Roman" w:eastAsia="仿宋" w:cs="Times New Roman"/>
          <w:szCs w:val="21"/>
        </w:rPr>
        <w:t>13201793405</w:t>
      </w:r>
    </w:p>
    <w:p w14:paraId="244B042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凤城二路支行</w:t>
      </w:r>
      <w:r>
        <w:rPr>
          <w:rFonts w:hint="default" w:ascii="Times New Roman" w:hAnsi="Times New Roman" w:eastAsia="仿宋" w:cs="Times New Roman"/>
          <w:szCs w:val="21"/>
        </w:rPr>
        <w:tab/>
      </w:r>
      <w:r>
        <w:rPr>
          <w:rFonts w:hint="default" w:ascii="Times New Roman" w:hAnsi="Times New Roman" w:eastAsia="仿宋" w:cs="Times New Roman"/>
          <w:szCs w:val="21"/>
        </w:rPr>
        <w:t>张 洋</w:t>
      </w:r>
      <w:r>
        <w:rPr>
          <w:rFonts w:hint="default" w:ascii="Times New Roman" w:hAnsi="Times New Roman" w:eastAsia="仿宋" w:cs="Times New Roman"/>
          <w:szCs w:val="21"/>
        </w:rPr>
        <w:tab/>
      </w:r>
      <w:r>
        <w:rPr>
          <w:rFonts w:hint="default" w:ascii="Times New Roman" w:hAnsi="Times New Roman" w:eastAsia="仿宋" w:cs="Times New Roman"/>
          <w:szCs w:val="21"/>
        </w:rPr>
        <w:t>86680267</w:t>
      </w:r>
      <w:r>
        <w:rPr>
          <w:rFonts w:hint="default" w:ascii="Times New Roman" w:hAnsi="Times New Roman" w:eastAsia="仿宋" w:cs="Times New Roman"/>
          <w:szCs w:val="21"/>
        </w:rPr>
        <w:tab/>
      </w:r>
      <w:r>
        <w:rPr>
          <w:rFonts w:hint="default" w:ascii="Times New Roman" w:hAnsi="Times New Roman" w:eastAsia="仿宋" w:cs="Times New Roman"/>
          <w:szCs w:val="21"/>
        </w:rPr>
        <w:t>13720423343</w:t>
      </w:r>
    </w:p>
    <w:p w14:paraId="7A6C6324">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昆明路支行</w:t>
      </w:r>
      <w:r>
        <w:rPr>
          <w:rFonts w:hint="default" w:ascii="Times New Roman" w:hAnsi="Times New Roman" w:eastAsia="仿宋" w:cs="Times New Roman"/>
          <w:szCs w:val="21"/>
        </w:rPr>
        <w:tab/>
      </w:r>
      <w:r>
        <w:rPr>
          <w:rFonts w:hint="default" w:ascii="Times New Roman" w:hAnsi="Times New Roman" w:eastAsia="仿宋" w:cs="Times New Roman"/>
          <w:szCs w:val="21"/>
        </w:rPr>
        <w:t>张 洁</w:t>
      </w:r>
      <w:r>
        <w:rPr>
          <w:rFonts w:hint="default" w:ascii="Times New Roman" w:hAnsi="Times New Roman" w:eastAsia="仿宋" w:cs="Times New Roman"/>
          <w:szCs w:val="21"/>
        </w:rPr>
        <w:tab/>
      </w:r>
      <w:r>
        <w:rPr>
          <w:rFonts w:hint="default" w:ascii="Times New Roman" w:hAnsi="Times New Roman" w:eastAsia="仿宋" w:cs="Times New Roman"/>
          <w:szCs w:val="21"/>
        </w:rPr>
        <w:t>84592506</w:t>
      </w:r>
      <w:r>
        <w:rPr>
          <w:rFonts w:hint="default" w:ascii="Times New Roman" w:hAnsi="Times New Roman" w:eastAsia="仿宋" w:cs="Times New Roman"/>
          <w:szCs w:val="21"/>
        </w:rPr>
        <w:tab/>
      </w:r>
      <w:r>
        <w:rPr>
          <w:rFonts w:hint="default" w:ascii="Times New Roman" w:hAnsi="Times New Roman" w:eastAsia="仿宋" w:cs="Times New Roman"/>
          <w:szCs w:val="21"/>
        </w:rPr>
        <w:t>13991821278</w:t>
      </w:r>
    </w:p>
    <w:p w14:paraId="1D51B3EC">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丈八北路支行</w:t>
      </w:r>
      <w:r>
        <w:rPr>
          <w:rFonts w:hint="default" w:ascii="Times New Roman" w:hAnsi="Times New Roman" w:eastAsia="仿宋" w:cs="Times New Roman"/>
          <w:szCs w:val="21"/>
        </w:rPr>
        <w:tab/>
      </w:r>
      <w:r>
        <w:rPr>
          <w:rFonts w:hint="default" w:ascii="Times New Roman" w:hAnsi="Times New Roman" w:eastAsia="仿宋" w:cs="Times New Roman"/>
          <w:szCs w:val="21"/>
        </w:rPr>
        <w:t>郭 浩</w:t>
      </w:r>
      <w:r>
        <w:rPr>
          <w:rFonts w:hint="default" w:ascii="Times New Roman" w:hAnsi="Times New Roman" w:eastAsia="仿宋" w:cs="Times New Roman"/>
          <w:szCs w:val="21"/>
        </w:rPr>
        <w:tab/>
      </w:r>
      <w:r>
        <w:rPr>
          <w:rFonts w:hint="default" w:ascii="Times New Roman" w:hAnsi="Times New Roman" w:eastAsia="仿宋" w:cs="Times New Roman"/>
          <w:szCs w:val="21"/>
        </w:rPr>
        <w:t>81875192</w:t>
      </w:r>
      <w:r>
        <w:rPr>
          <w:rFonts w:hint="default" w:ascii="Times New Roman" w:hAnsi="Times New Roman" w:eastAsia="仿宋" w:cs="Times New Roman"/>
          <w:szCs w:val="21"/>
        </w:rPr>
        <w:tab/>
      </w:r>
      <w:r>
        <w:rPr>
          <w:rFonts w:hint="default" w:ascii="Times New Roman" w:hAnsi="Times New Roman" w:eastAsia="仿宋" w:cs="Times New Roman"/>
          <w:szCs w:val="21"/>
        </w:rPr>
        <w:t>15667087662</w:t>
      </w:r>
    </w:p>
    <w:p w14:paraId="66D4468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新城支行</w:t>
      </w:r>
      <w:r>
        <w:rPr>
          <w:rFonts w:hint="default" w:ascii="Times New Roman" w:hAnsi="Times New Roman" w:eastAsia="仿宋" w:cs="Times New Roman"/>
          <w:szCs w:val="21"/>
        </w:rPr>
        <w:tab/>
      </w:r>
      <w:r>
        <w:rPr>
          <w:rFonts w:hint="default" w:ascii="Times New Roman" w:hAnsi="Times New Roman" w:eastAsia="仿宋" w:cs="Times New Roman"/>
          <w:szCs w:val="21"/>
        </w:rPr>
        <w:t>余振东</w:t>
      </w:r>
      <w:r>
        <w:rPr>
          <w:rFonts w:hint="default" w:ascii="Times New Roman" w:hAnsi="Times New Roman" w:eastAsia="仿宋" w:cs="Times New Roman"/>
          <w:szCs w:val="21"/>
        </w:rPr>
        <w:tab/>
      </w:r>
      <w:r>
        <w:rPr>
          <w:rFonts w:hint="default" w:ascii="Times New Roman" w:hAnsi="Times New Roman" w:eastAsia="仿宋" w:cs="Times New Roman"/>
          <w:szCs w:val="21"/>
        </w:rPr>
        <w:t>87251680</w:t>
      </w:r>
      <w:r>
        <w:rPr>
          <w:rFonts w:hint="default" w:ascii="Times New Roman" w:hAnsi="Times New Roman" w:eastAsia="仿宋" w:cs="Times New Roman"/>
          <w:szCs w:val="21"/>
        </w:rPr>
        <w:tab/>
      </w:r>
      <w:r>
        <w:rPr>
          <w:rFonts w:hint="default" w:ascii="Times New Roman" w:hAnsi="Times New Roman" w:eastAsia="仿宋" w:cs="Times New Roman"/>
          <w:szCs w:val="21"/>
        </w:rPr>
        <w:t>18066617238</w:t>
      </w:r>
    </w:p>
    <w:p w14:paraId="3069EEED">
      <w:pPr>
        <w:rPr>
          <w:rFonts w:hint="default" w:ascii="Times New Roman" w:hAnsi="Times New Roman" w:eastAsia="仿宋" w:cs="Times New Roman"/>
          <w:b/>
          <w:szCs w:val="21"/>
        </w:rPr>
      </w:pPr>
      <w:r>
        <w:rPr>
          <w:rFonts w:hint="default" w:ascii="Times New Roman" w:hAnsi="Times New Roman" w:eastAsia="仿宋" w:cs="Times New Roman"/>
          <w:b/>
          <w:szCs w:val="21"/>
        </w:rPr>
        <w:t>六、浦发银行 （政采e贷）</w:t>
      </w:r>
    </w:p>
    <w:p w14:paraId="0BA6C739">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吴晨雨</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029-63603803</w:t>
      </w:r>
      <w:r>
        <w:rPr>
          <w:rFonts w:hint="default" w:ascii="Times New Roman" w:hAnsi="Times New Roman" w:eastAsia="仿宋" w:cs="Times New Roman"/>
          <w:szCs w:val="21"/>
        </w:rPr>
        <w:tab/>
      </w:r>
      <w:r>
        <w:rPr>
          <w:rFonts w:hint="default" w:ascii="Times New Roman" w:hAnsi="Times New Roman" w:eastAsia="仿宋" w:cs="Times New Roman"/>
          <w:szCs w:val="21"/>
        </w:rPr>
        <w:t>15991724645</w:t>
      </w:r>
    </w:p>
    <w:p w14:paraId="1B0CDE8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陈福全</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029-63603441</w:t>
      </w:r>
      <w:r>
        <w:rPr>
          <w:rFonts w:hint="default" w:ascii="Times New Roman" w:hAnsi="Times New Roman" w:eastAsia="仿宋" w:cs="Times New Roman"/>
          <w:szCs w:val="21"/>
        </w:rPr>
        <w:tab/>
      </w:r>
      <w:r>
        <w:rPr>
          <w:rFonts w:hint="default" w:ascii="Times New Roman" w:hAnsi="Times New Roman" w:eastAsia="仿宋" w:cs="Times New Roman"/>
          <w:szCs w:val="21"/>
        </w:rPr>
        <w:t>17782511994</w:t>
      </w:r>
    </w:p>
    <w:p w14:paraId="5146017D">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韩瑾</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029-63603443</w:t>
      </w:r>
      <w:r>
        <w:rPr>
          <w:rFonts w:hint="default" w:ascii="Times New Roman" w:hAnsi="Times New Roman" w:eastAsia="仿宋" w:cs="Times New Roman"/>
          <w:szCs w:val="21"/>
        </w:rPr>
        <w:tab/>
      </w:r>
      <w:r>
        <w:rPr>
          <w:rFonts w:hint="default" w:ascii="Times New Roman" w:hAnsi="Times New Roman" w:eastAsia="仿宋" w:cs="Times New Roman"/>
          <w:szCs w:val="21"/>
        </w:rPr>
        <w:t>18202909790</w:t>
      </w:r>
    </w:p>
    <w:p w14:paraId="7244FCCC">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李瑞雪</w:t>
      </w:r>
      <w:r>
        <w:rPr>
          <w:rFonts w:hint="default" w:ascii="Times New Roman" w:hAnsi="Times New Roman" w:eastAsia="仿宋" w:cs="Times New Roman"/>
          <w:szCs w:val="21"/>
        </w:rPr>
        <w:tab/>
      </w:r>
      <w:r>
        <w:rPr>
          <w:rFonts w:hint="default" w:ascii="Times New Roman" w:hAnsi="Times New Roman" w:eastAsia="仿宋" w:cs="Times New Roman"/>
          <w:szCs w:val="21"/>
        </w:rPr>
        <w:t>客户经理</w:t>
      </w:r>
      <w:r>
        <w:rPr>
          <w:rFonts w:hint="default" w:ascii="Times New Roman" w:hAnsi="Times New Roman" w:eastAsia="仿宋" w:cs="Times New Roman"/>
          <w:szCs w:val="21"/>
        </w:rPr>
        <w:tab/>
      </w:r>
      <w:r>
        <w:rPr>
          <w:rFonts w:hint="default" w:ascii="Times New Roman" w:hAnsi="Times New Roman" w:eastAsia="仿宋" w:cs="Times New Roman"/>
          <w:szCs w:val="21"/>
        </w:rPr>
        <w:t>029-63603445</w:t>
      </w:r>
      <w:r>
        <w:rPr>
          <w:rFonts w:hint="default" w:ascii="Times New Roman" w:hAnsi="Times New Roman" w:eastAsia="仿宋" w:cs="Times New Roman"/>
          <w:szCs w:val="21"/>
        </w:rPr>
        <w:tab/>
      </w:r>
      <w:r>
        <w:rPr>
          <w:rFonts w:hint="default" w:ascii="Times New Roman" w:hAnsi="Times New Roman" w:eastAsia="仿宋" w:cs="Times New Roman"/>
          <w:szCs w:val="21"/>
        </w:rPr>
        <w:t>18220862398</w:t>
      </w:r>
    </w:p>
    <w:p w14:paraId="4F0919F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陈晓晓</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0912-2216068</w:t>
      </w:r>
      <w:r>
        <w:rPr>
          <w:rFonts w:hint="default" w:ascii="Times New Roman" w:hAnsi="Times New Roman" w:eastAsia="仿宋" w:cs="Times New Roman"/>
          <w:szCs w:val="21"/>
        </w:rPr>
        <w:tab/>
      </w:r>
      <w:r>
        <w:rPr>
          <w:rFonts w:hint="default" w:ascii="Times New Roman" w:hAnsi="Times New Roman" w:eastAsia="仿宋" w:cs="Times New Roman"/>
          <w:szCs w:val="21"/>
        </w:rPr>
        <w:t>15691269965</w:t>
      </w:r>
    </w:p>
    <w:p w14:paraId="5382AFE8">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榆林分行</w:t>
      </w:r>
      <w:r>
        <w:rPr>
          <w:rFonts w:hint="default" w:ascii="Times New Roman" w:hAnsi="Times New Roman" w:eastAsia="仿宋" w:cs="Times New Roman"/>
          <w:szCs w:val="21"/>
        </w:rPr>
        <w:tab/>
      </w:r>
      <w:r>
        <w:rPr>
          <w:rFonts w:hint="default" w:ascii="Times New Roman" w:hAnsi="Times New Roman" w:eastAsia="仿宋" w:cs="Times New Roman"/>
          <w:szCs w:val="21"/>
        </w:rPr>
        <w:t>郭小东</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0912-2216008</w:t>
      </w:r>
      <w:r>
        <w:rPr>
          <w:rFonts w:hint="default" w:ascii="Times New Roman" w:hAnsi="Times New Roman" w:eastAsia="仿宋" w:cs="Times New Roman"/>
          <w:szCs w:val="21"/>
        </w:rPr>
        <w:tab/>
      </w:r>
      <w:r>
        <w:rPr>
          <w:rFonts w:hint="default" w:ascii="Times New Roman" w:hAnsi="Times New Roman" w:eastAsia="仿宋" w:cs="Times New Roman"/>
          <w:szCs w:val="21"/>
        </w:rPr>
        <w:t>15291820586</w:t>
      </w:r>
    </w:p>
    <w:p w14:paraId="3E849510">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张一岚</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0917-8662919 </w:t>
      </w:r>
      <w:r>
        <w:rPr>
          <w:rFonts w:hint="default" w:ascii="Times New Roman" w:hAnsi="Times New Roman" w:eastAsia="仿宋" w:cs="Times New Roman"/>
          <w:szCs w:val="21"/>
        </w:rPr>
        <w:tab/>
      </w:r>
      <w:r>
        <w:rPr>
          <w:rFonts w:hint="default" w:ascii="Times New Roman" w:hAnsi="Times New Roman" w:eastAsia="仿宋" w:cs="Times New Roman"/>
          <w:szCs w:val="21"/>
        </w:rPr>
        <w:t>18690008816</w:t>
      </w:r>
    </w:p>
    <w:p w14:paraId="14C8C7D0">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宝鸡分行</w:t>
      </w:r>
      <w:r>
        <w:rPr>
          <w:rFonts w:hint="default" w:ascii="Times New Roman" w:hAnsi="Times New Roman" w:eastAsia="仿宋" w:cs="Times New Roman"/>
          <w:szCs w:val="21"/>
        </w:rPr>
        <w:tab/>
      </w:r>
      <w:r>
        <w:rPr>
          <w:rFonts w:hint="default" w:ascii="Times New Roman" w:hAnsi="Times New Roman" w:eastAsia="仿宋" w:cs="Times New Roman"/>
          <w:szCs w:val="21"/>
        </w:rPr>
        <w:t>朱强</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 xml:space="preserve">0917-8662926 </w:t>
      </w:r>
      <w:r>
        <w:rPr>
          <w:rFonts w:hint="default" w:ascii="Times New Roman" w:hAnsi="Times New Roman" w:eastAsia="仿宋" w:cs="Times New Roman"/>
          <w:szCs w:val="21"/>
        </w:rPr>
        <w:tab/>
      </w:r>
      <w:r>
        <w:rPr>
          <w:rFonts w:hint="default" w:ascii="Times New Roman" w:hAnsi="Times New Roman" w:eastAsia="仿宋" w:cs="Times New Roman"/>
          <w:szCs w:val="21"/>
        </w:rPr>
        <w:t>13909176381</w:t>
      </w:r>
    </w:p>
    <w:p w14:paraId="319DB14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渭南分行</w:t>
      </w:r>
      <w:r>
        <w:rPr>
          <w:rFonts w:hint="default" w:ascii="Times New Roman" w:hAnsi="Times New Roman" w:eastAsia="仿宋" w:cs="Times New Roman"/>
          <w:szCs w:val="21"/>
        </w:rPr>
        <w:tab/>
      </w:r>
      <w:r>
        <w:rPr>
          <w:rFonts w:hint="default" w:ascii="Times New Roman" w:hAnsi="Times New Roman" w:eastAsia="仿宋" w:cs="Times New Roman"/>
          <w:szCs w:val="21"/>
        </w:rPr>
        <w:t>王晓峰</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0913-3357080</w:t>
      </w:r>
      <w:r>
        <w:rPr>
          <w:rFonts w:hint="default" w:ascii="Times New Roman" w:hAnsi="Times New Roman" w:eastAsia="仿宋" w:cs="Times New Roman"/>
          <w:szCs w:val="21"/>
        </w:rPr>
        <w:tab/>
      </w:r>
      <w:r>
        <w:rPr>
          <w:rFonts w:hint="default" w:ascii="Times New Roman" w:hAnsi="Times New Roman" w:eastAsia="仿宋" w:cs="Times New Roman"/>
          <w:szCs w:val="21"/>
        </w:rPr>
        <w:t>13992363166</w:t>
      </w:r>
    </w:p>
    <w:p w14:paraId="3E78E1DF">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咸阳分行</w:t>
      </w:r>
      <w:r>
        <w:rPr>
          <w:rFonts w:hint="default" w:ascii="Times New Roman" w:hAnsi="Times New Roman" w:eastAsia="仿宋" w:cs="Times New Roman"/>
          <w:szCs w:val="21"/>
        </w:rPr>
        <w:tab/>
      </w:r>
      <w:r>
        <w:rPr>
          <w:rFonts w:hint="default" w:ascii="Times New Roman" w:hAnsi="Times New Roman" w:eastAsia="仿宋" w:cs="Times New Roman"/>
          <w:szCs w:val="21"/>
        </w:rPr>
        <w:t>薛晗</w:t>
      </w:r>
      <w:r>
        <w:rPr>
          <w:rFonts w:hint="default" w:ascii="Times New Roman" w:hAnsi="Times New Roman" w:eastAsia="仿宋" w:cs="Times New Roman"/>
          <w:szCs w:val="21"/>
        </w:rPr>
        <w:tab/>
      </w:r>
      <w:r>
        <w:rPr>
          <w:rFonts w:hint="default" w:ascii="Times New Roman" w:hAnsi="Times New Roman" w:eastAsia="仿宋" w:cs="Times New Roman"/>
          <w:szCs w:val="21"/>
        </w:rPr>
        <w:t>公司业务部</w:t>
      </w:r>
      <w:r>
        <w:rPr>
          <w:rFonts w:hint="default" w:ascii="Times New Roman" w:hAnsi="Times New Roman" w:eastAsia="仿宋" w:cs="Times New Roman"/>
          <w:szCs w:val="21"/>
        </w:rPr>
        <w:tab/>
      </w:r>
      <w:r>
        <w:rPr>
          <w:rFonts w:hint="default" w:ascii="Times New Roman" w:hAnsi="Times New Roman" w:eastAsia="仿宋" w:cs="Times New Roman"/>
          <w:szCs w:val="21"/>
        </w:rPr>
        <w:t>029-32083788</w:t>
      </w:r>
      <w:r>
        <w:rPr>
          <w:rFonts w:hint="default" w:ascii="Times New Roman" w:hAnsi="Times New Roman" w:eastAsia="仿宋" w:cs="Times New Roman"/>
          <w:szCs w:val="21"/>
        </w:rPr>
        <w:tab/>
      </w:r>
      <w:r>
        <w:rPr>
          <w:rFonts w:hint="default" w:ascii="Times New Roman" w:hAnsi="Times New Roman" w:eastAsia="仿宋" w:cs="Times New Roman"/>
          <w:szCs w:val="21"/>
        </w:rPr>
        <w:t>15109226216</w:t>
      </w:r>
    </w:p>
    <w:p w14:paraId="4B72B5DE">
      <w:pPr>
        <w:rPr>
          <w:rFonts w:hint="default" w:ascii="Times New Roman" w:hAnsi="Times New Roman" w:eastAsia="仿宋" w:cs="Times New Roman"/>
          <w:szCs w:val="21"/>
        </w:rPr>
      </w:pPr>
    </w:p>
    <w:p w14:paraId="36416737">
      <w:pPr>
        <w:rPr>
          <w:rFonts w:hint="default" w:ascii="Times New Roman" w:hAnsi="Times New Roman" w:eastAsia="仿宋" w:cs="Times New Roman"/>
          <w:b/>
          <w:szCs w:val="21"/>
        </w:rPr>
      </w:pPr>
      <w:r>
        <w:rPr>
          <w:rFonts w:hint="default" w:ascii="Times New Roman" w:hAnsi="Times New Roman" w:eastAsia="仿宋" w:cs="Times New Roman"/>
          <w:b/>
          <w:szCs w:val="21"/>
        </w:rPr>
        <w:t>七、兴业银行（政采贷）</w:t>
      </w:r>
    </w:p>
    <w:p w14:paraId="2BDF8B76">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朱靖</w:t>
      </w:r>
      <w:r>
        <w:rPr>
          <w:rFonts w:hint="default" w:ascii="Times New Roman" w:hAnsi="Times New Roman" w:eastAsia="仿宋" w:cs="Times New Roman"/>
          <w:szCs w:val="21"/>
        </w:rPr>
        <w:tab/>
      </w:r>
      <w:r>
        <w:rPr>
          <w:rFonts w:hint="default" w:ascii="Times New Roman" w:hAnsi="Times New Roman" w:eastAsia="仿宋" w:cs="Times New Roman"/>
          <w:szCs w:val="21"/>
        </w:rPr>
        <w:t>总监</w:t>
      </w:r>
      <w:r>
        <w:rPr>
          <w:rFonts w:hint="default" w:ascii="Times New Roman" w:hAnsi="Times New Roman" w:eastAsia="仿宋" w:cs="Times New Roman"/>
          <w:szCs w:val="21"/>
        </w:rPr>
        <w:tab/>
      </w:r>
      <w:r>
        <w:rPr>
          <w:rFonts w:hint="default" w:ascii="Times New Roman" w:hAnsi="Times New Roman" w:eastAsia="仿宋" w:cs="Times New Roman"/>
          <w:szCs w:val="21"/>
        </w:rPr>
        <w:t>029-87482998</w:t>
      </w:r>
      <w:r>
        <w:rPr>
          <w:rFonts w:hint="default" w:ascii="Times New Roman" w:hAnsi="Times New Roman" w:eastAsia="仿宋" w:cs="Times New Roman"/>
          <w:szCs w:val="21"/>
        </w:rPr>
        <w:tab/>
      </w:r>
      <w:r>
        <w:rPr>
          <w:rFonts w:hint="default" w:ascii="Times New Roman" w:hAnsi="Times New Roman" w:eastAsia="仿宋" w:cs="Times New Roman"/>
          <w:szCs w:val="21"/>
        </w:rPr>
        <w:t>13363979983</w:t>
      </w:r>
    </w:p>
    <w:p w14:paraId="11981B5F">
      <w:pPr>
        <w:rPr>
          <w:rFonts w:hint="default" w:ascii="Times New Roman" w:hAnsi="Times New Roman" w:eastAsia="仿宋" w:cs="Times New Roman"/>
          <w:b/>
          <w:szCs w:val="21"/>
        </w:rPr>
      </w:pPr>
      <w:r>
        <w:rPr>
          <w:rFonts w:hint="default" w:ascii="Times New Roman" w:hAnsi="Times New Roman" w:eastAsia="仿宋" w:cs="Times New Roman"/>
          <w:b/>
          <w:szCs w:val="21"/>
        </w:rPr>
        <w:t>八、中国民生银行（政采贷）</w:t>
      </w:r>
    </w:p>
    <w:p w14:paraId="60D29A24">
      <w:pPr>
        <w:ind w:left="2310" w:leftChars="200" w:hanging="1890" w:hangingChars="900"/>
        <w:rPr>
          <w:rFonts w:hint="default" w:ascii="Times New Roman" w:hAnsi="Times New Roman" w:eastAsia="仿宋" w:cs="Times New Roman"/>
          <w:szCs w:val="21"/>
        </w:rPr>
      </w:pPr>
      <w:r>
        <w:rPr>
          <w:rFonts w:hint="default" w:ascii="Times New Roman" w:hAnsi="Times New Roman" w:eastAsia="仿宋" w:cs="Times New Roman"/>
          <w:szCs w:val="21"/>
        </w:rPr>
        <w:t>民生银行西安分行  联系人：陈经理 联系电话：61815275 /18821669199</w:t>
      </w:r>
    </w:p>
    <w:p w14:paraId="29FF81F9">
      <w:pPr>
        <w:ind w:left="2310" w:leftChars="200" w:hanging="1890" w:hangingChars="900"/>
        <w:rPr>
          <w:rFonts w:hint="default" w:ascii="Times New Roman" w:hAnsi="Times New Roman" w:eastAsia="仿宋" w:cs="Times New Roman"/>
          <w:szCs w:val="21"/>
        </w:rPr>
      </w:pPr>
      <w:r>
        <w:rPr>
          <w:rFonts w:hint="default" w:ascii="Times New Roman" w:hAnsi="Times New Roman" w:eastAsia="仿宋" w:cs="Times New Roman"/>
          <w:szCs w:val="21"/>
        </w:rPr>
        <w:t xml:space="preserve">联系人：王经理 联系电话：61815280 /18591953690 </w:t>
      </w:r>
    </w:p>
    <w:p w14:paraId="0A81CE06">
      <w:pPr>
        <w:rPr>
          <w:rFonts w:hint="default" w:ascii="Times New Roman" w:hAnsi="Times New Roman" w:eastAsia="仿宋" w:cs="Times New Roman"/>
          <w:b/>
          <w:szCs w:val="21"/>
        </w:rPr>
      </w:pPr>
      <w:r>
        <w:rPr>
          <w:rFonts w:hint="default" w:ascii="Times New Roman" w:hAnsi="Times New Roman" w:eastAsia="仿宋" w:cs="Times New Roman"/>
          <w:b/>
          <w:szCs w:val="21"/>
        </w:rPr>
        <w:t>九、浙商银行 （政采贷）</w:t>
      </w:r>
    </w:p>
    <w:p w14:paraId="28F58963">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西安分行</w:t>
      </w:r>
      <w:r>
        <w:rPr>
          <w:rFonts w:hint="default" w:ascii="Times New Roman" w:hAnsi="Times New Roman" w:eastAsia="仿宋" w:cs="Times New Roman"/>
          <w:szCs w:val="21"/>
        </w:rPr>
        <w:tab/>
      </w:r>
      <w:r>
        <w:rPr>
          <w:rFonts w:hint="default" w:ascii="Times New Roman" w:hAnsi="Times New Roman" w:eastAsia="仿宋" w:cs="Times New Roman"/>
          <w:szCs w:val="21"/>
        </w:rPr>
        <w:t>西安市雁塔区科技路259号</w:t>
      </w:r>
      <w:r>
        <w:rPr>
          <w:rFonts w:hint="default" w:ascii="Times New Roman" w:hAnsi="Times New Roman" w:eastAsia="仿宋" w:cs="Times New Roman"/>
          <w:szCs w:val="21"/>
        </w:rPr>
        <w:tab/>
      </w:r>
      <w:r>
        <w:rPr>
          <w:rFonts w:hint="default" w:ascii="Times New Roman" w:hAnsi="Times New Roman" w:eastAsia="仿宋" w:cs="Times New Roman"/>
          <w:szCs w:val="21"/>
        </w:rPr>
        <w:t>曹金辉</w:t>
      </w:r>
      <w:r>
        <w:rPr>
          <w:rFonts w:hint="default" w:ascii="Times New Roman" w:hAnsi="Times New Roman" w:eastAsia="仿宋" w:cs="Times New Roman"/>
          <w:szCs w:val="21"/>
        </w:rPr>
        <w:tab/>
      </w:r>
      <w:r>
        <w:rPr>
          <w:rFonts w:hint="default" w:ascii="Times New Roman" w:hAnsi="Times New Roman" w:eastAsia="仿宋" w:cs="Times New Roman"/>
          <w:szCs w:val="21"/>
        </w:rPr>
        <w:t>18710993980</w:t>
      </w:r>
    </w:p>
    <w:p w14:paraId="25211CAB">
      <w:pPr>
        <w:rPr>
          <w:rFonts w:hint="default" w:ascii="Times New Roman" w:hAnsi="Times New Roman" w:eastAsia="仿宋" w:cs="Times New Roman"/>
          <w:b/>
          <w:szCs w:val="21"/>
        </w:rPr>
      </w:pPr>
      <w:r>
        <w:rPr>
          <w:rFonts w:hint="default" w:ascii="Times New Roman" w:hAnsi="Times New Roman" w:eastAsia="仿宋" w:cs="Times New Roman"/>
          <w:b/>
          <w:szCs w:val="21"/>
        </w:rPr>
        <w:t xml:space="preserve">十、 招商银行（政采贷） </w:t>
      </w:r>
    </w:p>
    <w:p w14:paraId="00BB373E">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招商银行西安分行   联系人：任瑾；85438988</w:t>
      </w:r>
    </w:p>
    <w:p w14:paraId="6BB54643">
      <w:pPr>
        <w:rPr>
          <w:rFonts w:hint="default" w:ascii="Times New Roman" w:hAnsi="Times New Roman" w:eastAsia="仿宋" w:cs="Times New Roman"/>
          <w:b/>
          <w:szCs w:val="21"/>
        </w:rPr>
      </w:pPr>
      <w:r>
        <w:rPr>
          <w:rFonts w:hint="default" w:ascii="Times New Roman" w:hAnsi="Times New Roman" w:eastAsia="仿宋" w:cs="Times New Roman"/>
          <w:b/>
          <w:szCs w:val="21"/>
        </w:rPr>
        <w:t xml:space="preserve">十一、 长安银行（小微贷） </w:t>
      </w:r>
    </w:p>
    <w:p w14:paraId="3D6AB9C5">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 xml:space="preserve">长安银行西安曲江新区支行 地址：西安市曲江新区雁南一路3号  </w:t>
      </w:r>
    </w:p>
    <w:p w14:paraId="2A8601DC">
      <w:pPr>
        <w:ind w:firstLine="420" w:firstLineChars="200"/>
        <w:rPr>
          <w:rFonts w:hint="default" w:ascii="Times New Roman" w:hAnsi="Times New Roman" w:eastAsia="仿宋" w:cs="Times New Roman"/>
          <w:szCs w:val="21"/>
        </w:rPr>
      </w:pPr>
      <w:r>
        <w:rPr>
          <w:rFonts w:hint="default" w:ascii="Times New Roman" w:hAnsi="Times New Roman" w:eastAsia="仿宋" w:cs="Times New Roman"/>
          <w:szCs w:val="21"/>
        </w:rPr>
        <w:t xml:space="preserve">联系人：陈瑶 13629266833 </w:t>
      </w:r>
    </w:p>
    <w:p w14:paraId="006BAE05">
      <w:pPr>
        <w:rPr>
          <w:rFonts w:hint="default" w:ascii="Times New Roman" w:hAnsi="Times New Roman" w:eastAsia="仿宋" w:cs="Times New Roman"/>
          <w:b/>
          <w:szCs w:val="21"/>
        </w:rPr>
      </w:pPr>
      <w:r>
        <w:rPr>
          <w:rFonts w:hint="default" w:ascii="Times New Roman" w:hAnsi="Times New Roman" w:eastAsia="仿宋" w:cs="Times New Roman"/>
          <w:b/>
          <w:szCs w:val="21"/>
        </w:rPr>
        <w:t>十二、网商银行（合同贷）</w:t>
      </w:r>
    </w:p>
    <w:p w14:paraId="62CD9426">
      <w:pPr>
        <w:rPr>
          <w:rFonts w:hint="default" w:ascii="Times New Roman" w:hAnsi="Times New Roman" w:eastAsia="仿宋" w:cs="Times New Roman"/>
          <w:b/>
          <w:szCs w:val="21"/>
        </w:rPr>
      </w:pPr>
      <w:r>
        <w:rPr>
          <w:rFonts w:hint="default" w:ascii="Times New Roman" w:hAnsi="Times New Roman" w:eastAsia="仿宋" w:cs="Times New Roman"/>
          <w:b/>
          <w:szCs w:val="21"/>
        </w:rPr>
        <w:t>十三、中国邮政储蓄银行陕西省分行（政采贷）</w:t>
      </w:r>
    </w:p>
    <w:p w14:paraId="6EFDC246">
      <w:pPr>
        <w:pStyle w:val="9"/>
        <w:rPr>
          <w:rFonts w:hint="default" w:ascii="Times New Roman" w:hAnsi="Times New Roman" w:eastAsia="仿宋" w:cs="Times New Roman"/>
        </w:rPr>
      </w:pPr>
      <w:r>
        <w:rPr>
          <w:rFonts w:hint="default" w:ascii="Times New Roman" w:hAnsi="Times New Roman" w:eastAsia="仿宋" w:cs="Times New Roman"/>
        </w:rPr>
        <w:t>渭南市政府采购贷款银行信息：</w:t>
      </w:r>
    </w:p>
    <w:tbl>
      <w:tblPr>
        <w:tblStyle w:val="21"/>
        <w:tblW w:w="4733" w:type="pct"/>
        <w:tblInd w:w="108" w:type="dxa"/>
        <w:tblLayout w:type="autofit"/>
        <w:tblCellMar>
          <w:top w:w="0" w:type="dxa"/>
          <w:left w:w="108" w:type="dxa"/>
          <w:bottom w:w="0" w:type="dxa"/>
          <w:right w:w="108" w:type="dxa"/>
        </w:tblCellMar>
      </w:tblPr>
      <w:tblGrid>
        <w:gridCol w:w="1221"/>
        <w:gridCol w:w="2208"/>
        <w:gridCol w:w="2873"/>
        <w:gridCol w:w="2488"/>
      </w:tblGrid>
      <w:tr w14:paraId="5993C0C5">
        <w:tblPrEx>
          <w:tblCellMar>
            <w:top w:w="0" w:type="dxa"/>
            <w:left w:w="108" w:type="dxa"/>
            <w:bottom w:w="0" w:type="dxa"/>
            <w:right w:w="108" w:type="dxa"/>
          </w:tblCellMar>
        </w:tblPrEx>
        <w:trPr>
          <w:trHeight w:val="558"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14:paraId="6FA05D1C">
            <w:pPr>
              <w:widowControl/>
              <w:spacing w:line="240" w:lineRule="exact"/>
              <w:jc w:val="center"/>
              <w:textAlignment w:val="center"/>
              <w:rPr>
                <w:rFonts w:hint="default" w:ascii="Times New Roman" w:hAnsi="Times New Roman" w:eastAsia="仿宋" w:cs="Times New Roman"/>
                <w:b/>
                <w:bCs/>
                <w:szCs w:val="21"/>
              </w:rPr>
            </w:pPr>
            <w:r>
              <w:rPr>
                <w:rFonts w:hint="default" w:ascii="Times New Roman" w:hAnsi="Times New Roman" w:eastAsia="仿宋" w:cs="Times New Roman"/>
                <w:b/>
                <w:bCs/>
                <w:kern w:val="0"/>
                <w:szCs w:val="21"/>
                <w:lang w:bidi="ar"/>
              </w:rPr>
              <w:t>序号</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428ED627">
            <w:pPr>
              <w:widowControl/>
              <w:spacing w:line="240" w:lineRule="exact"/>
              <w:jc w:val="center"/>
              <w:textAlignment w:val="center"/>
              <w:rPr>
                <w:rFonts w:hint="default" w:ascii="Times New Roman" w:hAnsi="Times New Roman" w:eastAsia="仿宋" w:cs="Times New Roman"/>
                <w:b/>
                <w:bCs/>
                <w:szCs w:val="21"/>
              </w:rPr>
            </w:pPr>
            <w:r>
              <w:rPr>
                <w:rFonts w:hint="default" w:ascii="Times New Roman" w:hAnsi="Times New Roman" w:eastAsia="仿宋" w:cs="Times New Roman"/>
                <w:b/>
                <w:bCs/>
                <w:kern w:val="0"/>
                <w:szCs w:val="21"/>
                <w:lang w:bidi="ar"/>
              </w:rPr>
              <w:t>单位名称</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282FB80D">
            <w:pPr>
              <w:widowControl/>
              <w:spacing w:line="240" w:lineRule="exact"/>
              <w:jc w:val="center"/>
              <w:textAlignment w:val="center"/>
              <w:rPr>
                <w:rFonts w:hint="default" w:ascii="Times New Roman" w:hAnsi="Times New Roman" w:eastAsia="仿宋" w:cs="Times New Roman"/>
                <w:b/>
                <w:bCs/>
                <w:szCs w:val="21"/>
              </w:rPr>
            </w:pPr>
            <w:r>
              <w:rPr>
                <w:rFonts w:hint="default" w:ascii="Times New Roman" w:hAnsi="Times New Roman" w:eastAsia="仿宋" w:cs="Times New Roman"/>
                <w:b/>
                <w:bCs/>
                <w:kern w:val="0"/>
                <w:szCs w:val="21"/>
                <w:lang w:bidi="ar"/>
              </w:rPr>
              <w:t>联系人</w:t>
            </w:r>
          </w:p>
        </w:tc>
        <w:tc>
          <w:tcPr>
            <w:tcW w:w="1415" w:type="pct"/>
            <w:tcBorders>
              <w:top w:val="single" w:color="000000" w:sz="4" w:space="0"/>
              <w:left w:val="single" w:color="000000" w:sz="4" w:space="0"/>
              <w:bottom w:val="single" w:color="000000" w:sz="4" w:space="0"/>
              <w:right w:val="single" w:color="000000" w:sz="4" w:space="0"/>
            </w:tcBorders>
            <w:noWrap/>
            <w:vAlign w:val="center"/>
          </w:tcPr>
          <w:p w14:paraId="2B3AAF42">
            <w:pPr>
              <w:widowControl/>
              <w:spacing w:line="240" w:lineRule="exact"/>
              <w:jc w:val="center"/>
              <w:textAlignment w:val="center"/>
              <w:rPr>
                <w:rFonts w:hint="default" w:ascii="Times New Roman" w:hAnsi="Times New Roman" w:eastAsia="仿宋" w:cs="Times New Roman"/>
                <w:b/>
                <w:bCs/>
                <w:szCs w:val="21"/>
              </w:rPr>
            </w:pPr>
            <w:r>
              <w:rPr>
                <w:rFonts w:hint="default" w:ascii="Times New Roman" w:hAnsi="Times New Roman" w:eastAsia="仿宋" w:cs="Times New Roman"/>
                <w:b/>
                <w:bCs/>
                <w:kern w:val="0"/>
                <w:szCs w:val="21"/>
                <w:lang w:bidi="ar"/>
              </w:rPr>
              <w:t>联系电话</w:t>
            </w:r>
          </w:p>
        </w:tc>
      </w:tr>
      <w:tr w14:paraId="1C14850A">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7D7067E6">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5E6BC3B9">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建设银行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4237AA7">
            <w:pPr>
              <w:widowControl/>
              <w:spacing w:line="240" w:lineRule="exact"/>
              <w:jc w:val="center"/>
              <w:textAlignment w:val="top"/>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郭煜庆 田宇</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5B1303F5">
            <w:pPr>
              <w:widowControl/>
              <w:spacing w:line="240" w:lineRule="exact"/>
              <w:jc w:val="center"/>
              <w:textAlignment w:val="top"/>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13892535580</w:t>
            </w:r>
          </w:p>
          <w:p w14:paraId="40DCD663">
            <w:pPr>
              <w:widowControl/>
              <w:spacing w:line="240" w:lineRule="exact"/>
              <w:jc w:val="center"/>
              <w:textAlignment w:val="top"/>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17797059890</w:t>
            </w:r>
          </w:p>
        </w:tc>
      </w:tr>
      <w:tr w14:paraId="23860442">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3CD68BCA">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45162FC8">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1B37D6">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595E4">
            <w:pPr>
              <w:spacing w:line="240" w:lineRule="exact"/>
              <w:jc w:val="center"/>
              <w:rPr>
                <w:rFonts w:hint="default" w:ascii="Times New Roman" w:hAnsi="Times New Roman" w:eastAsia="仿宋" w:cs="Times New Roman"/>
                <w:szCs w:val="21"/>
              </w:rPr>
            </w:pPr>
          </w:p>
        </w:tc>
      </w:tr>
      <w:tr w14:paraId="481557F4">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66E22A87">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2</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36F57DE7">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浦发银行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40C89AF3">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孙哲龙 蒙波</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53A82921">
            <w:pPr>
              <w:widowControl/>
              <w:spacing w:line="240" w:lineRule="exact"/>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13892383911</w:t>
            </w:r>
          </w:p>
          <w:p w14:paraId="6E474FCE">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15249035320</w:t>
            </w:r>
          </w:p>
        </w:tc>
      </w:tr>
      <w:tr w14:paraId="72977567">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71003F39">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43000A37">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B0648">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DFB78">
            <w:pPr>
              <w:spacing w:line="240" w:lineRule="exact"/>
              <w:jc w:val="center"/>
              <w:rPr>
                <w:rFonts w:hint="default" w:ascii="Times New Roman" w:hAnsi="Times New Roman" w:eastAsia="仿宋" w:cs="Times New Roman"/>
                <w:szCs w:val="21"/>
              </w:rPr>
            </w:pPr>
          </w:p>
        </w:tc>
      </w:tr>
      <w:tr w14:paraId="3228C1D2">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477F0BB5">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3</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46D114BA">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中信银行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1B725F12">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杨洋 耿浩</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1FD08AEC">
            <w:pPr>
              <w:widowControl/>
              <w:spacing w:line="240" w:lineRule="exact"/>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18191815559</w:t>
            </w:r>
          </w:p>
          <w:p w14:paraId="4E05AAC5">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13193388328</w:t>
            </w:r>
          </w:p>
        </w:tc>
      </w:tr>
      <w:tr w14:paraId="32A8F77B">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51809565">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2D74E33E">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9C3B6">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DC022F">
            <w:pPr>
              <w:spacing w:line="240" w:lineRule="exact"/>
              <w:jc w:val="center"/>
              <w:rPr>
                <w:rFonts w:hint="default" w:ascii="Times New Roman" w:hAnsi="Times New Roman" w:eastAsia="仿宋" w:cs="Times New Roman"/>
                <w:szCs w:val="21"/>
              </w:rPr>
            </w:pPr>
          </w:p>
        </w:tc>
      </w:tr>
      <w:tr w14:paraId="07382854">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5573E01D">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4</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16A2807E">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兴业银行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779A3B24">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权奥星</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59EC8F53">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15706090239</w:t>
            </w:r>
          </w:p>
        </w:tc>
      </w:tr>
      <w:tr w14:paraId="171299DB">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6F2922B0">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5D88948B">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4A8CD702">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33E0A3FB">
            <w:pPr>
              <w:spacing w:line="240" w:lineRule="exact"/>
              <w:jc w:val="center"/>
              <w:rPr>
                <w:rFonts w:hint="default" w:ascii="Times New Roman" w:hAnsi="Times New Roman" w:eastAsia="仿宋" w:cs="Times New Roman"/>
                <w:szCs w:val="21"/>
              </w:rPr>
            </w:pPr>
          </w:p>
        </w:tc>
      </w:tr>
      <w:tr w14:paraId="39B6061B">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31E55A39">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5</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07461525">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工商银行</w:t>
            </w:r>
          </w:p>
        </w:tc>
        <w:tc>
          <w:tcPr>
            <w:tcW w:w="1634" w:type="pct"/>
            <w:vMerge w:val="restart"/>
            <w:tcBorders>
              <w:top w:val="single" w:color="000000" w:sz="4" w:space="0"/>
              <w:left w:val="single" w:color="000000" w:sz="4" w:space="0"/>
              <w:bottom w:val="single" w:color="000000" w:sz="4" w:space="0"/>
              <w:right w:val="single" w:color="000000" w:sz="4" w:space="0"/>
            </w:tcBorders>
            <w:noWrap w:val="0"/>
            <w:vAlign w:val="center"/>
          </w:tcPr>
          <w:p w14:paraId="732FC5D6">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张剑 张欢</w:t>
            </w:r>
          </w:p>
        </w:tc>
        <w:tc>
          <w:tcPr>
            <w:tcW w:w="1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533FC94A">
            <w:pPr>
              <w:widowControl/>
              <w:spacing w:line="240" w:lineRule="exact"/>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18191356300</w:t>
            </w:r>
          </w:p>
          <w:p w14:paraId="3DA2BFAF">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15229730006</w:t>
            </w:r>
          </w:p>
        </w:tc>
      </w:tr>
      <w:tr w14:paraId="4468AC0C">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16DFA2A9">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4CB068B9">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8FAEE">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BC58D">
            <w:pPr>
              <w:spacing w:line="240" w:lineRule="exact"/>
              <w:jc w:val="center"/>
              <w:rPr>
                <w:rFonts w:hint="default" w:ascii="Times New Roman" w:hAnsi="Times New Roman" w:eastAsia="仿宋" w:cs="Times New Roman"/>
                <w:szCs w:val="21"/>
              </w:rPr>
            </w:pPr>
          </w:p>
        </w:tc>
      </w:tr>
      <w:tr w14:paraId="24D2905A">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054A15FB">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6</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4BC9924E">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长安银行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3A1B52A8">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李华</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6A62E62A">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13335331958</w:t>
            </w:r>
          </w:p>
        </w:tc>
      </w:tr>
      <w:tr w14:paraId="3EE85156">
        <w:tblPrEx>
          <w:tblCellMar>
            <w:top w:w="0" w:type="dxa"/>
            <w:left w:w="108" w:type="dxa"/>
            <w:bottom w:w="0" w:type="dxa"/>
            <w:right w:w="108" w:type="dxa"/>
          </w:tblCellMar>
        </w:tblPrEx>
        <w:trPr>
          <w:trHeight w:val="312"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08F878ED">
            <w:pPr>
              <w:spacing w:line="240" w:lineRule="exact"/>
              <w:jc w:val="center"/>
              <w:rPr>
                <w:rFonts w:hint="default" w:ascii="Times New Roman" w:hAnsi="Times New Roman" w:eastAsia="仿宋" w:cs="Times New Roman"/>
                <w:szCs w:val="21"/>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384A124C">
            <w:pPr>
              <w:spacing w:line="240" w:lineRule="exact"/>
              <w:jc w:val="center"/>
              <w:rPr>
                <w:rFonts w:hint="default" w:ascii="Times New Roman" w:hAnsi="Times New Roman" w:eastAsia="仿宋" w:cs="Times New Roman"/>
                <w:szCs w:val="21"/>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79154F07">
            <w:pPr>
              <w:spacing w:line="240" w:lineRule="exact"/>
              <w:jc w:val="center"/>
              <w:rPr>
                <w:rFonts w:hint="default" w:ascii="Times New Roman" w:hAnsi="Times New Roman" w:eastAsia="仿宋" w:cs="Times New Roman"/>
                <w:szCs w:val="21"/>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6BF49765">
            <w:pPr>
              <w:spacing w:line="240" w:lineRule="exact"/>
              <w:jc w:val="center"/>
              <w:rPr>
                <w:rFonts w:hint="default" w:ascii="Times New Roman" w:hAnsi="Times New Roman" w:eastAsia="仿宋" w:cs="Times New Roman"/>
                <w:szCs w:val="21"/>
              </w:rPr>
            </w:pPr>
          </w:p>
        </w:tc>
      </w:tr>
      <w:tr w14:paraId="3272B7E6">
        <w:tblPrEx>
          <w:tblCellMar>
            <w:top w:w="0" w:type="dxa"/>
            <w:left w:w="108" w:type="dxa"/>
            <w:bottom w:w="0" w:type="dxa"/>
            <w:right w:w="108" w:type="dxa"/>
          </w:tblCellMar>
        </w:tblPrEx>
        <w:trPr>
          <w:trHeight w:val="570"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14:paraId="5852261A">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7</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6F8017D3">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邮储银行</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4B2B5DEA">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张萱</w:t>
            </w:r>
          </w:p>
        </w:tc>
        <w:tc>
          <w:tcPr>
            <w:tcW w:w="1415" w:type="pct"/>
            <w:tcBorders>
              <w:top w:val="single" w:color="000000" w:sz="4" w:space="0"/>
              <w:left w:val="single" w:color="000000" w:sz="4" w:space="0"/>
              <w:bottom w:val="single" w:color="000000" w:sz="4" w:space="0"/>
              <w:right w:val="single" w:color="000000" w:sz="4" w:space="0"/>
            </w:tcBorders>
            <w:noWrap w:val="0"/>
            <w:vAlign w:val="center"/>
          </w:tcPr>
          <w:p w14:paraId="4609DDE7">
            <w:pPr>
              <w:widowControl/>
              <w:spacing w:line="240" w:lineRule="exact"/>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13028431555</w:t>
            </w:r>
          </w:p>
          <w:p w14:paraId="5556E12E">
            <w:pPr>
              <w:widowControl/>
              <w:spacing w:line="240" w:lineRule="exact"/>
              <w:jc w:val="center"/>
              <w:textAlignment w:val="center"/>
              <w:rPr>
                <w:rFonts w:hint="default" w:ascii="Times New Roman" w:hAnsi="Times New Roman" w:eastAsia="仿宋" w:cs="Times New Roman"/>
                <w:szCs w:val="21"/>
              </w:rPr>
            </w:pPr>
            <w:r>
              <w:rPr>
                <w:rFonts w:hint="default" w:ascii="Times New Roman" w:hAnsi="Times New Roman" w:eastAsia="仿宋" w:cs="Times New Roman"/>
                <w:kern w:val="0"/>
                <w:szCs w:val="21"/>
                <w:lang w:bidi="ar"/>
              </w:rPr>
              <w:t>18091365182</w:t>
            </w:r>
          </w:p>
        </w:tc>
      </w:tr>
    </w:tbl>
    <w:p w14:paraId="4670C5EC">
      <w:pPr>
        <w:pStyle w:val="9"/>
        <w:rPr>
          <w:rFonts w:hint="default" w:ascii="Times New Roman" w:hAnsi="Times New Roman" w:eastAsia="仿宋" w:cs="Times New Roman"/>
          <w:sz w:val="21"/>
          <w:szCs w:val="21"/>
        </w:rPr>
      </w:pPr>
    </w:p>
    <w:p w14:paraId="718C586F">
      <w:pPr>
        <w:pStyle w:val="9"/>
        <w:rPr>
          <w:rFonts w:hint="default" w:ascii="Times New Roman" w:hAnsi="Times New Roman" w:eastAsia="仿宋" w:cs="Times New Roman"/>
        </w:rPr>
      </w:pPr>
      <w:r>
        <w:rPr>
          <w:rFonts w:hint="default" w:ascii="Times New Roman" w:hAnsi="Times New Roman" w:eastAsia="仿宋" w:cs="Times New Roman"/>
        </w:rPr>
        <w:t>延安市政府采购贷款银行信息：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2399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0D0ADD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52893A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05D60A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2B5380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50C0D7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 w:cs="Times New Roman"/>
                <w:b/>
                <w:bCs/>
                <w:i w:val="0"/>
                <w:caps w:val="0"/>
                <w:color w:val="auto"/>
                <w:spacing w:val="0"/>
                <w:kern w:val="0"/>
                <w:sz w:val="24"/>
                <w:szCs w:val="24"/>
                <w:shd w:val="clear" w:color="auto" w:fill="FFFFFF"/>
                <w:vertAlign w:val="baseline"/>
                <w:lang w:val="en-US" w:eastAsia="zh-CN" w:bidi="ar-SA"/>
              </w:rPr>
              <w:t>电话</w:t>
            </w:r>
          </w:p>
        </w:tc>
      </w:tr>
      <w:tr w14:paraId="38F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7E1C46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117FE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46013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144E2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6040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15891686951</w:t>
            </w:r>
          </w:p>
        </w:tc>
      </w:tr>
      <w:tr w14:paraId="7308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687BCE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33A9D1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7DB17B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6D320E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A6D0A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18391156580</w:t>
            </w:r>
          </w:p>
        </w:tc>
      </w:tr>
      <w:tr w14:paraId="4DF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80C1B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0348A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64B574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16639E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C01E7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15592925222</w:t>
            </w:r>
          </w:p>
        </w:tc>
      </w:tr>
      <w:tr w14:paraId="4E27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5ECB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64A732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215A71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5C2D42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37B8B7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18691114222</w:t>
            </w:r>
          </w:p>
        </w:tc>
      </w:tr>
      <w:tr w14:paraId="4ED4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793F62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266794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3E7C5A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5A8B7F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729C61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13509115500</w:t>
            </w:r>
          </w:p>
        </w:tc>
      </w:tr>
      <w:tr w14:paraId="4C98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E66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39D260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32B437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4DD55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07461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13389119518</w:t>
            </w:r>
          </w:p>
        </w:tc>
      </w:tr>
      <w:tr w14:paraId="4276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2295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5155BB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6FBBB4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814E7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576AD6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18700166012</w:t>
            </w:r>
          </w:p>
        </w:tc>
      </w:tr>
      <w:tr w14:paraId="11B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52719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49D7B9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439F0F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006DD5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7350E6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15129872940</w:t>
            </w:r>
          </w:p>
        </w:tc>
      </w:tr>
      <w:tr w14:paraId="3EF4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4E540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106682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377C7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3B3B20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47DDB5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18109119635</w:t>
            </w:r>
          </w:p>
        </w:tc>
      </w:tr>
      <w:tr w14:paraId="3DFD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3B791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4F61BA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2958A3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60BB8D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1DF1A6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15129756920</w:t>
            </w:r>
          </w:p>
        </w:tc>
      </w:tr>
      <w:tr w14:paraId="2D42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F9C02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2C096D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7F6322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77D79B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5505BA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13992153010</w:t>
            </w:r>
          </w:p>
        </w:tc>
      </w:tr>
      <w:tr w14:paraId="5AB8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7D043D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1732F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63D521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726AAC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8FBF6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15991569027</w:t>
            </w:r>
          </w:p>
        </w:tc>
      </w:tr>
      <w:tr w14:paraId="55F0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49E83C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06CF72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52A77B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31004C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580829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18792408171</w:t>
            </w:r>
          </w:p>
        </w:tc>
      </w:tr>
      <w:tr w14:paraId="67EB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7E384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2C86E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10002B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D1D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4DF996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15591103321</w:t>
            </w:r>
          </w:p>
        </w:tc>
      </w:tr>
      <w:tr w14:paraId="65DF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A72D6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1DEC92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23176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50AC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70E859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15291172848</w:t>
            </w:r>
          </w:p>
        </w:tc>
      </w:tr>
      <w:tr w14:paraId="79D6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6C11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2281CB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62D533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067452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2D3A9D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18091126065</w:t>
            </w:r>
          </w:p>
        </w:tc>
      </w:tr>
      <w:tr w14:paraId="0D27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D1F52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220DF1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057F0A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6F809A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059B21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13772255164</w:t>
            </w:r>
          </w:p>
        </w:tc>
      </w:tr>
      <w:tr w14:paraId="5359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18D5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232146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0116F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241E91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477169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15009118628</w:t>
            </w:r>
          </w:p>
        </w:tc>
      </w:tr>
      <w:tr w14:paraId="181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C415D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6EC401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6C3BE4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3AE6F6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77566C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 w:cs="Times New Roman"/>
                <w:i w:val="0"/>
                <w:caps w:val="0"/>
                <w:color w:val="auto"/>
                <w:spacing w:val="0"/>
                <w:kern w:val="0"/>
                <w:sz w:val="18"/>
                <w:szCs w:val="18"/>
                <w:shd w:val="clear" w:color="auto" w:fill="FFFFFF"/>
                <w:vertAlign w:val="baseline"/>
                <w:lang w:val="en-US" w:eastAsia="zh-CN" w:bidi="ar-SA"/>
              </w:rPr>
              <w:t>15991595662</w:t>
            </w:r>
          </w:p>
        </w:tc>
      </w:tr>
    </w:tbl>
    <w:p w14:paraId="274544FD">
      <w:pPr>
        <w:pStyle w:val="5"/>
        <w:ind w:firstLine="0" w:firstLineChars="0"/>
        <w:rPr>
          <w:rFonts w:hint="eastAsia" w:ascii="仿宋" w:hAnsi="仿宋" w:eastAsia="仿宋" w:cs="仿宋"/>
          <w:sz w:val="24"/>
          <w:szCs w:val="24"/>
        </w:rPr>
      </w:pPr>
      <w:bookmarkStart w:id="374" w:name="_Toc26421"/>
      <w:r>
        <w:rPr>
          <w:rFonts w:hint="eastAsia" w:ascii="仿宋" w:hAnsi="仿宋" w:eastAsia="仿宋" w:cs="仿宋"/>
          <w:sz w:val="24"/>
          <w:szCs w:val="24"/>
        </w:rPr>
        <w:t>35.    廉洁自律规定</w:t>
      </w:r>
      <w:bookmarkEnd w:id="370"/>
      <w:bookmarkEnd w:id="371"/>
      <w:bookmarkEnd w:id="372"/>
      <w:bookmarkEnd w:id="373"/>
      <w:bookmarkEnd w:id="374"/>
    </w:p>
    <w:p w14:paraId="4DC6067B">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35.1   采购代理机构工作人员不得以不正当手段获取政府采购代理业务，不得与采购人、投标人恶意串通。</w:t>
      </w:r>
    </w:p>
    <w:p w14:paraId="7AA75F51">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35.2   采购代理机构工作人员不得接受采购人或者投标人组织的宴请、旅游、娱乐，不得收受礼品、现金、有价证券等，不得向采购人或者投标人报销应当由个人承担的费用。</w:t>
      </w:r>
    </w:p>
    <w:p w14:paraId="3F33614F">
      <w:pPr>
        <w:pStyle w:val="5"/>
        <w:ind w:firstLine="0" w:firstLineChars="0"/>
        <w:rPr>
          <w:rFonts w:hint="eastAsia" w:ascii="仿宋" w:hAnsi="仿宋" w:eastAsia="仿宋" w:cs="仿宋"/>
          <w:sz w:val="24"/>
          <w:szCs w:val="24"/>
        </w:rPr>
      </w:pPr>
      <w:bookmarkStart w:id="375" w:name="_Toc62194337"/>
      <w:bookmarkStart w:id="376" w:name="_Toc18841"/>
      <w:bookmarkStart w:id="377" w:name="_Toc9601"/>
      <w:bookmarkStart w:id="378" w:name="_Toc518923101"/>
      <w:bookmarkStart w:id="379" w:name="_Toc2583662"/>
      <w:r>
        <w:rPr>
          <w:rFonts w:hint="eastAsia" w:ascii="仿宋" w:hAnsi="仿宋" w:eastAsia="仿宋" w:cs="仿宋"/>
          <w:sz w:val="24"/>
          <w:szCs w:val="24"/>
        </w:rPr>
        <w:t>36.    人员回避</w:t>
      </w:r>
      <w:bookmarkEnd w:id="375"/>
      <w:bookmarkEnd w:id="376"/>
      <w:bookmarkEnd w:id="377"/>
      <w:bookmarkEnd w:id="378"/>
      <w:bookmarkEnd w:id="379"/>
    </w:p>
    <w:p w14:paraId="4D2A5FD4">
      <w:pPr>
        <w:spacing w:line="360" w:lineRule="auto"/>
        <w:ind w:left="840" w:leftChars="400"/>
        <w:rPr>
          <w:rFonts w:hint="eastAsia" w:ascii="仿宋" w:hAnsi="仿宋" w:eastAsia="仿宋" w:cs="仿宋"/>
          <w:sz w:val="24"/>
        </w:rPr>
      </w:pPr>
      <w:r>
        <w:rPr>
          <w:rFonts w:hint="eastAsia" w:ascii="仿宋" w:hAnsi="仿宋" w:eastAsia="仿宋" w:cs="仿宋"/>
          <w:sz w:val="24"/>
        </w:rPr>
        <w:t>潜在投标人认为招标文件使自己的权益受到损害的，投标人认为采购人员及其相关人员有法律法规所列与其他投标人有利害关系的，均可以向采购人或采购代理机构书面提出回避申请，并说明理由。</w:t>
      </w:r>
    </w:p>
    <w:p w14:paraId="24AD490E">
      <w:pPr>
        <w:pStyle w:val="5"/>
        <w:ind w:firstLine="0" w:firstLineChars="0"/>
        <w:rPr>
          <w:rFonts w:hint="eastAsia" w:ascii="仿宋" w:hAnsi="仿宋" w:eastAsia="仿宋" w:cs="仿宋"/>
          <w:sz w:val="24"/>
          <w:szCs w:val="24"/>
        </w:rPr>
      </w:pPr>
      <w:bookmarkStart w:id="380" w:name="_Toc62194338"/>
      <w:bookmarkStart w:id="381" w:name="_Toc2583663"/>
      <w:bookmarkStart w:id="382" w:name="_Toc15298"/>
      <w:bookmarkStart w:id="383" w:name="_Toc518923102"/>
      <w:bookmarkStart w:id="384" w:name="_Toc28081"/>
      <w:r>
        <w:rPr>
          <w:rFonts w:hint="eastAsia" w:ascii="仿宋" w:hAnsi="仿宋" w:eastAsia="仿宋" w:cs="仿宋"/>
          <w:sz w:val="24"/>
          <w:szCs w:val="24"/>
        </w:rPr>
        <w:t>37.    质疑的提出与接收</w:t>
      </w:r>
      <w:bookmarkEnd w:id="380"/>
      <w:bookmarkEnd w:id="381"/>
      <w:bookmarkEnd w:id="382"/>
      <w:bookmarkEnd w:id="383"/>
      <w:bookmarkEnd w:id="384"/>
    </w:p>
    <w:p w14:paraId="2953D6EF">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5AAAC65">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37.2   质疑投标人应按照财政部制定的《政府采购质疑函范本》格式（可从财政部官方网站下载）和《政府采购质疑和投诉办法》的要求，在法定质疑期内以书面形式提出质疑，针对同一采购程序环节的质疑应一次性提出。</w:t>
      </w:r>
    </w:p>
    <w:p w14:paraId="6175D4A4">
      <w:pPr>
        <w:spacing w:line="360" w:lineRule="auto"/>
        <w:ind w:left="840" w:leftChars="400"/>
        <w:rPr>
          <w:rFonts w:hint="eastAsia" w:ascii="仿宋" w:hAnsi="仿宋" w:eastAsia="仿宋" w:cs="仿宋"/>
          <w:sz w:val="24"/>
        </w:rPr>
      </w:pPr>
      <w:r>
        <w:rPr>
          <w:rFonts w:hint="eastAsia" w:ascii="仿宋" w:hAnsi="仿宋" w:eastAsia="仿宋" w:cs="仿宋"/>
          <w:sz w:val="24"/>
        </w:rPr>
        <w:t>超出法定质疑期提交的质疑将被拒绝。</w:t>
      </w:r>
    </w:p>
    <w:p w14:paraId="2FF8CF01">
      <w:pPr>
        <w:spacing w:line="360" w:lineRule="auto"/>
        <w:ind w:left="851" w:leftChars="405" w:hanging="1"/>
        <w:rPr>
          <w:rFonts w:hint="eastAsia" w:ascii="仿宋" w:hAnsi="仿宋" w:eastAsia="仿宋" w:cs="仿宋"/>
          <w:sz w:val="24"/>
        </w:rPr>
      </w:pPr>
      <w:r>
        <w:rPr>
          <w:rFonts w:hint="eastAsia" w:ascii="仿宋" w:hAnsi="仿宋" w:eastAsia="仿宋" w:cs="仿宋"/>
          <w:sz w:val="24"/>
        </w:rPr>
        <w:t>重复或分次提出的、内容或形式不符合《政府采购质疑和投诉办法》的，质疑投标人将依法承担不利后果。</w:t>
      </w:r>
    </w:p>
    <w:p w14:paraId="30C1C81B">
      <w:pPr>
        <w:spacing w:line="360" w:lineRule="auto"/>
        <w:rPr>
          <w:rFonts w:hint="eastAsia" w:ascii="仿宋" w:hAnsi="仿宋" w:eastAsia="仿宋" w:cs="仿宋"/>
          <w:sz w:val="24"/>
        </w:rPr>
      </w:pPr>
      <w:r>
        <w:rPr>
          <w:rFonts w:hint="eastAsia" w:ascii="仿宋" w:hAnsi="仿宋" w:eastAsia="仿宋" w:cs="仿宋"/>
          <w:sz w:val="24"/>
        </w:rPr>
        <w:t>37.3   投标人提交质疑函的要求</w:t>
      </w:r>
    </w:p>
    <w:p w14:paraId="26D8CB9C">
      <w:pPr>
        <w:spacing w:line="360" w:lineRule="auto"/>
        <w:rPr>
          <w:rFonts w:hint="eastAsia" w:ascii="仿宋" w:hAnsi="仿宋" w:eastAsia="仿宋" w:cs="仿宋"/>
          <w:sz w:val="24"/>
        </w:rPr>
      </w:pPr>
      <w:r>
        <w:rPr>
          <w:rFonts w:hint="eastAsia" w:ascii="仿宋" w:hAnsi="仿宋" w:eastAsia="仿宋" w:cs="仿宋"/>
          <w:sz w:val="24"/>
        </w:rPr>
        <w:t>37.3.1 投标人提出质疑时，应提交质疑函和必要的证明材料。</w:t>
      </w:r>
    </w:p>
    <w:p w14:paraId="7DF1AEA8">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37.3.2 质疑投标人若委托代理人进行质疑的，质疑函应按要求列明“授权代表”的有关内容，并在附件中提交由质疑投标人签署的授权委托书。授权委托书应载明代理人的姓名、代理事项、具体权限、期限和相关事项。</w:t>
      </w:r>
    </w:p>
    <w:p w14:paraId="53805372">
      <w:pPr>
        <w:spacing w:line="360" w:lineRule="auto"/>
        <w:rPr>
          <w:rFonts w:hint="eastAsia" w:ascii="仿宋" w:hAnsi="仿宋" w:eastAsia="仿宋" w:cs="仿宋"/>
          <w:sz w:val="24"/>
        </w:rPr>
      </w:pPr>
      <w:r>
        <w:rPr>
          <w:rFonts w:hint="eastAsia" w:ascii="仿宋" w:hAnsi="仿宋" w:eastAsia="仿宋" w:cs="仿宋"/>
          <w:sz w:val="24"/>
        </w:rPr>
        <w:t>37.3.3 质疑投标人若对项目的某一分包进行质疑，质疑函中应列明具体分包号。</w:t>
      </w:r>
    </w:p>
    <w:p w14:paraId="697D97B3">
      <w:pPr>
        <w:spacing w:line="360" w:lineRule="auto"/>
        <w:rPr>
          <w:rFonts w:hint="eastAsia" w:ascii="仿宋" w:hAnsi="仿宋" w:eastAsia="仿宋" w:cs="仿宋"/>
          <w:sz w:val="24"/>
        </w:rPr>
      </w:pPr>
      <w:r>
        <w:rPr>
          <w:rFonts w:hint="eastAsia" w:ascii="仿宋" w:hAnsi="仿宋" w:eastAsia="仿宋" w:cs="仿宋"/>
          <w:sz w:val="24"/>
        </w:rPr>
        <w:t>37.3.4 质疑函的质疑请求应与质疑事项相关。</w:t>
      </w:r>
    </w:p>
    <w:p w14:paraId="12F0EAAB">
      <w:pPr>
        <w:spacing w:line="360" w:lineRule="auto"/>
        <w:rPr>
          <w:rFonts w:hint="eastAsia" w:ascii="仿宋" w:hAnsi="仿宋" w:eastAsia="仿宋" w:cs="仿宋"/>
          <w:sz w:val="24"/>
        </w:rPr>
      </w:pPr>
      <w:r>
        <w:rPr>
          <w:rFonts w:hint="eastAsia" w:ascii="仿宋" w:hAnsi="仿宋" w:eastAsia="仿宋" w:cs="仿宋"/>
          <w:sz w:val="24"/>
        </w:rPr>
        <w:t>37.3.5 质疑函的质疑事项应具体、明确，并有必要的事实依据。</w:t>
      </w:r>
    </w:p>
    <w:p w14:paraId="3BDED6F4">
      <w:pPr>
        <w:spacing w:line="360" w:lineRule="auto"/>
        <w:ind w:left="840" w:hanging="840" w:hangingChars="350"/>
        <w:rPr>
          <w:rFonts w:hint="eastAsia" w:ascii="仿宋" w:hAnsi="仿宋" w:eastAsia="仿宋" w:cs="仿宋"/>
          <w:sz w:val="24"/>
        </w:rPr>
      </w:pPr>
      <w:r>
        <w:rPr>
          <w:rFonts w:hint="eastAsia" w:ascii="仿宋" w:hAnsi="仿宋" w:eastAsia="仿宋" w:cs="仿宋"/>
          <w:sz w:val="24"/>
        </w:rPr>
        <w:t>37.3.6 质疑投标人为自然人的，质疑函应由本人签字，质疑投标人为法人或其他组织的，质疑函应由法定代表人、主要负责人，或者其授权代表签字或盖章，并加盖公章。授权代表签字的需提供相应的授权书。</w:t>
      </w:r>
    </w:p>
    <w:p w14:paraId="41273A3E">
      <w:pPr>
        <w:spacing w:line="360" w:lineRule="auto"/>
        <w:rPr>
          <w:rFonts w:hint="eastAsia" w:ascii="仿宋" w:hAnsi="仿宋" w:eastAsia="仿宋" w:cs="仿宋"/>
          <w:sz w:val="24"/>
          <w:u w:val="single"/>
        </w:rPr>
      </w:pPr>
      <w:r>
        <w:rPr>
          <w:rFonts w:hint="eastAsia" w:ascii="仿宋" w:hAnsi="仿宋" w:eastAsia="仿宋" w:cs="仿宋"/>
          <w:sz w:val="24"/>
        </w:rPr>
        <w:t>37.4   质疑函接收部门、联系电话和通讯地址, 见</w:t>
      </w:r>
      <w:r>
        <w:rPr>
          <w:rFonts w:hint="eastAsia" w:ascii="仿宋" w:hAnsi="仿宋" w:eastAsia="仿宋" w:cs="仿宋"/>
          <w:sz w:val="24"/>
          <w:u w:val="single"/>
        </w:rPr>
        <w:t>投标人须知前附表。</w:t>
      </w:r>
      <w:bookmarkEnd w:id="358"/>
      <w:bookmarkEnd w:id="359"/>
      <w:bookmarkEnd w:id="360"/>
      <w:bookmarkEnd w:id="361"/>
      <w:bookmarkEnd w:id="362"/>
      <w:bookmarkStart w:id="385" w:name="_Toc62194339"/>
    </w:p>
    <w:p w14:paraId="586EB776">
      <w:pPr>
        <w:rPr>
          <w:rFonts w:hint="eastAsia" w:ascii="仿宋" w:hAnsi="仿宋" w:eastAsia="仿宋" w:cs="仿宋"/>
          <w:sz w:val="24"/>
          <w:u w:val="single"/>
        </w:rPr>
      </w:pPr>
      <w:r>
        <w:rPr>
          <w:rFonts w:hint="eastAsia" w:ascii="仿宋" w:hAnsi="仿宋" w:eastAsia="仿宋" w:cs="仿宋"/>
          <w:sz w:val="24"/>
          <w:u w:val="single"/>
        </w:rPr>
        <w:br w:type="page"/>
      </w:r>
    </w:p>
    <w:p w14:paraId="01BA46D9">
      <w:pPr>
        <w:pStyle w:val="3"/>
        <w:jc w:val="both"/>
        <w:rPr>
          <w:rFonts w:ascii="Times New Roman" w:hAnsi="Times New Roman" w:eastAsia="仿宋"/>
          <w:szCs w:val="24"/>
        </w:rPr>
      </w:pPr>
      <w:bookmarkStart w:id="386" w:name="_Toc26296"/>
      <w:bookmarkStart w:id="387" w:name="_Toc190106381"/>
      <w:bookmarkStart w:id="388" w:name="_Toc12181"/>
      <w:r>
        <w:rPr>
          <w:rStyle w:val="33"/>
          <w:rFonts w:ascii="Times New Roman" w:hAnsi="Times New Roman" w:eastAsia="仿宋"/>
          <w:b w:val="0"/>
          <w:bCs/>
          <w:sz w:val="28"/>
          <w:szCs w:val="22"/>
        </w:rPr>
        <w:t>附件1：投标担保函</w:t>
      </w:r>
      <w:bookmarkEnd w:id="386"/>
      <w:bookmarkEnd w:id="387"/>
      <w:bookmarkEnd w:id="388"/>
    </w:p>
    <w:p w14:paraId="1E3528BD">
      <w:pPr>
        <w:pStyle w:val="4"/>
        <w:snapToGrid w:val="0"/>
        <w:spacing w:line="288" w:lineRule="auto"/>
        <w:jc w:val="center"/>
        <w:rPr>
          <w:rFonts w:ascii="Times New Roman" w:eastAsia="仿宋"/>
          <w:szCs w:val="24"/>
        </w:rPr>
      </w:pPr>
      <w:r>
        <w:rPr>
          <w:rFonts w:ascii="Times New Roman" w:eastAsia="仿宋"/>
          <w:bCs/>
          <w:szCs w:val="24"/>
        </w:rPr>
        <w:t>（适用于投标保证金保函）</w:t>
      </w:r>
    </w:p>
    <w:p w14:paraId="75D0DF53">
      <w:pPr>
        <w:snapToGrid w:val="0"/>
        <w:spacing w:line="288" w:lineRule="auto"/>
        <w:ind w:right="480"/>
        <w:jc w:val="center"/>
        <w:rPr>
          <w:rFonts w:eastAsia="仿宋"/>
          <w:sz w:val="24"/>
        </w:rPr>
      </w:pPr>
      <w:r>
        <w:rPr>
          <w:rFonts w:eastAsia="仿宋"/>
          <w:sz w:val="24"/>
        </w:rPr>
        <w:t xml:space="preserve">                                             保函编号:</w:t>
      </w:r>
    </w:p>
    <w:p w14:paraId="22586635">
      <w:pPr>
        <w:snapToGrid w:val="0"/>
        <w:spacing w:line="288" w:lineRule="auto"/>
        <w:jc w:val="left"/>
        <w:rPr>
          <w:rFonts w:eastAsia="仿宋"/>
          <w:sz w:val="24"/>
          <w:u w:val="single"/>
        </w:rPr>
      </w:pPr>
    </w:p>
    <w:p w14:paraId="41FD3E1D">
      <w:pPr>
        <w:snapToGrid w:val="0"/>
        <w:spacing w:line="288" w:lineRule="auto"/>
        <w:jc w:val="left"/>
        <w:rPr>
          <w:rFonts w:eastAsia="仿宋"/>
          <w:sz w:val="24"/>
        </w:rPr>
      </w:pPr>
      <w:r>
        <w:rPr>
          <w:rFonts w:eastAsia="仿宋"/>
          <w:sz w:val="24"/>
          <w:u w:val="single"/>
        </w:rPr>
        <w:t>陕西省采购招标有限责任公司</w:t>
      </w:r>
      <w:r>
        <w:rPr>
          <w:rFonts w:eastAsia="仿宋"/>
          <w:sz w:val="24"/>
        </w:rPr>
        <w:t>（下称受益人）:</w:t>
      </w:r>
    </w:p>
    <w:p w14:paraId="63DEF416">
      <w:pPr>
        <w:snapToGrid w:val="0"/>
        <w:spacing w:line="288" w:lineRule="auto"/>
        <w:jc w:val="left"/>
        <w:rPr>
          <w:rFonts w:eastAsia="仿宋"/>
          <w:sz w:val="24"/>
        </w:rPr>
      </w:pPr>
      <w:r>
        <w:rPr>
          <w:rFonts w:eastAsia="仿宋"/>
          <w:sz w:val="24"/>
        </w:rPr>
        <w:t xml:space="preserve">    鉴于</w:t>
      </w:r>
      <w:r>
        <w:rPr>
          <w:rFonts w:eastAsia="仿宋"/>
          <w:sz w:val="24"/>
          <w:u w:val="single"/>
        </w:rPr>
        <w:t xml:space="preserve">    </w:t>
      </w:r>
      <w:r>
        <w:rPr>
          <w:rFonts w:eastAsia="仿宋"/>
          <w:sz w:val="24"/>
        </w:rPr>
        <w:t>（下称被保证人）将于</w:t>
      </w:r>
      <w:r>
        <w:rPr>
          <w:rFonts w:eastAsia="仿宋"/>
          <w:sz w:val="24"/>
          <w:u w:val="single"/>
        </w:rPr>
        <w:t>    年 月 日</w:t>
      </w:r>
      <w:r>
        <w:rPr>
          <w:rFonts w:eastAsia="仿宋"/>
          <w:sz w:val="24"/>
        </w:rPr>
        <w:t>参加贵方招标编号为</w:t>
      </w:r>
      <w:r>
        <w:rPr>
          <w:rFonts w:eastAsia="仿宋"/>
          <w:sz w:val="24"/>
          <w:u w:val="single"/>
        </w:rPr>
        <w:t> （采购项目编号）</w:t>
      </w:r>
      <w:r>
        <w:rPr>
          <w:rFonts w:eastAsia="仿宋"/>
          <w:sz w:val="24"/>
        </w:rPr>
        <w:t>的</w:t>
      </w:r>
      <w:r>
        <w:rPr>
          <w:rFonts w:eastAsia="仿宋"/>
          <w:sz w:val="24"/>
          <w:u w:val="single"/>
        </w:rPr>
        <w:t xml:space="preserve"> （项目名称） </w:t>
      </w:r>
      <w:r>
        <w:rPr>
          <w:rFonts w:eastAsia="仿宋"/>
          <w:sz w:val="24"/>
        </w:rPr>
        <w:t>的投标，我方接受被保证人的委托，在此向受益人提供不可撤销的投标保证：</w:t>
      </w:r>
    </w:p>
    <w:p w14:paraId="2E201D6F">
      <w:pPr>
        <w:snapToGrid w:val="0"/>
        <w:spacing w:line="288" w:lineRule="auto"/>
        <w:ind w:firstLine="480" w:firstLineChars="200"/>
        <w:rPr>
          <w:rFonts w:eastAsia="仿宋"/>
          <w:sz w:val="24"/>
        </w:rPr>
      </w:pPr>
      <w:r>
        <w:rPr>
          <w:rFonts w:eastAsia="仿宋"/>
          <w:sz w:val="24"/>
        </w:rPr>
        <w:t>一、本保证担保的担保金额为</w:t>
      </w:r>
      <w:r>
        <w:rPr>
          <w:rFonts w:eastAsia="仿宋"/>
          <w:sz w:val="24"/>
          <w:u w:val="single"/>
        </w:rPr>
        <w:t>人民币</w:t>
      </w:r>
      <w:r>
        <w:rPr>
          <w:rFonts w:eastAsia="仿宋"/>
          <w:sz w:val="24"/>
        </w:rPr>
        <w:t>（币种</w:t>
      </w:r>
      <w:r>
        <w:rPr>
          <w:rFonts w:eastAsia="仿宋"/>
          <w:sz w:val="24"/>
          <w:u w:val="single"/>
        </w:rPr>
        <w:t>）     </w:t>
      </w:r>
      <w:r>
        <w:rPr>
          <w:rFonts w:eastAsia="仿宋"/>
          <w:sz w:val="24"/>
        </w:rPr>
        <w:t>元（小写）</w:t>
      </w:r>
      <w:r>
        <w:rPr>
          <w:rFonts w:eastAsia="仿宋"/>
          <w:sz w:val="24"/>
          <w:u w:val="single"/>
        </w:rPr>
        <w:t xml:space="preserve">     元整</w:t>
      </w:r>
      <w:r>
        <w:rPr>
          <w:rFonts w:eastAsia="仿宋"/>
          <w:sz w:val="24"/>
        </w:rPr>
        <w:t>（大写）。</w:t>
      </w:r>
    </w:p>
    <w:p w14:paraId="13E3A095">
      <w:pPr>
        <w:snapToGrid w:val="0"/>
        <w:spacing w:line="288" w:lineRule="auto"/>
        <w:rPr>
          <w:rFonts w:eastAsia="仿宋"/>
          <w:sz w:val="24"/>
        </w:rPr>
      </w:pPr>
      <w:r>
        <w:rPr>
          <w:rFonts w:eastAsia="仿宋"/>
          <w:sz w:val="24"/>
        </w:rPr>
        <w:t xml:space="preserve">    二、本保证担保的保证期间为该项目的投标有效期（或延长的投标有效期）后28日（含28日），延长投标有效期无须通知我方。</w:t>
      </w:r>
    </w:p>
    <w:p w14:paraId="691C0F82">
      <w:pPr>
        <w:snapToGrid w:val="0"/>
        <w:spacing w:line="288" w:lineRule="auto"/>
        <w:rPr>
          <w:rFonts w:eastAsia="仿宋"/>
          <w:sz w:val="24"/>
        </w:rPr>
      </w:pPr>
      <w:r>
        <w:rPr>
          <w:rFonts w:eastAsia="仿宋"/>
          <w:sz w:val="24"/>
        </w:rPr>
        <w:t xml:space="preserve">    三、在本保证担保的保证期间内，如果被保证人出现下列情形之一，受益人可以向我方提起索赔：</w:t>
      </w:r>
    </w:p>
    <w:p w14:paraId="7319AE24">
      <w:pPr>
        <w:snapToGrid w:val="0"/>
        <w:spacing w:line="288" w:lineRule="auto"/>
        <w:rPr>
          <w:rFonts w:eastAsia="仿宋"/>
          <w:sz w:val="24"/>
        </w:rPr>
      </w:pPr>
      <w:r>
        <w:rPr>
          <w:rFonts w:eastAsia="仿宋"/>
          <w:sz w:val="24"/>
        </w:rPr>
        <w:t xml:space="preserve">    1. 被保证人在招标文件规定的投标有效期内撤销其投标；</w:t>
      </w:r>
    </w:p>
    <w:p w14:paraId="7AA2F9EE">
      <w:pPr>
        <w:snapToGrid w:val="0"/>
        <w:spacing w:line="288" w:lineRule="auto"/>
        <w:rPr>
          <w:rFonts w:eastAsia="仿宋"/>
          <w:sz w:val="24"/>
        </w:rPr>
      </w:pPr>
      <w:r>
        <w:rPr>
          <w:rFonts w:eastAsia="仿宋"/>
          <w:sz w:val="24"/>
        </w:rPr>
        <w:t xml:space="preserve">    2. 被保证人在投标有效期内收到受益人发出的中标通知书后，不能或拒绝按招标文件的要求签署合同；</w:t>
      </w:r>
    </w:p>
    <w:p w14:paraId="74FB9033">
      <w:pPr>
        <w:snapToGrid w:val="0"/>
        <w:spacing w:line="288" w:lineRule="auto"/>
        <w:rPr>
          <w:rFonts w:eastAsia="仿宋"/>
          <w:sz w:val="24"/>
        </w:rPr>
      </w:pPr>
      <w:r>
        <w:rPr>
          <w:rFonts w:eastAsia="仿宋"/>
          <w:sz w:val="24"/>
        </w:rPr>
        <w:t xml:space="preserve">    3. 被保证人在投标有效期内收到受益人发出的中标通知书后，不能或拒绝按招标文件的规定提交履约担保；</w:t>
      </w:r>
    </w:p>
    <w:p w14:paraId="2559DC0F">
      <w:pPr>
        <w:snapToGrid w:val="0"/>
        <w:spacing w:line="288" w:lineRule="auto"/>
        <w:ind w:firstLine="480"/>
        <w:rPr>
          <w:rFonts w:eastAsia="仿宋"/>
          <w:sz w:val="24"/>
        </w:rPr>
      </w:pPr>
      <w:r>
        <w:rPr>
          <w:rFonts w:eastAsia="仿宋"/>
          <w:sz w:val="24"/>
        </w:rPr>
        <w:t>4. 被保证人中标后未按照招标文件规定交纳招标代理服务费。</w:t>
      </w:r>
    </w:p>
    <w:p w14:paraId="40D15388">
      <w:pPr>
        <w:snapToGrid w:val="0"/>
        <w:spacing w:line="288" w:lineRule="auto"/>
        <w:ind w:firstLine="480"/>
        <w:rPr>
          <w:rFonts w:eastAsia="仿宋"/>
          <w:sz w:val="24"/>
        </w:rPr>
      </w:pPr>
      <w:r>
        <w:rPr>
          <w:rFonts w:eastAsia="仿宋"/>
          <w:sz w:val="24"/>
        </w:rPr>
        <w:t>5. 被保证人投标过程中提供虚假材料。</w:t>
      </w:r>
    </w:p>
    <w:p w14:paraId="1F6E0164">
      <w:pPr>
        <w:snapToGrid w:val="0"/>
        <w:spacing w:line="288" w:lineRule="auto"/>
        <w:ind w:firstLine="480"/>
        <w:rPr>
          <w:rFonts w:eastAsia="仿宋"/>
          <w:sz w:val="24"/>
        </w:rPr>
      </w:pPr>
      <w:r>
        <w:rPr>
          <w:rFonts w:eastAsia="仿宋"/>
          <w:sz w:val="24"/>
        </w:rPr>
        <w:t>6. 被保证人与采购人、其他供应商、采购代理机构恶意串通。</w:t>
      </w:r>
    </w:p>
    <w:p w14:paraId="54E26377">
      <w:pPr>
        <w:snapToGrid w:val="0"/>
        <w:spacing w:line="288" w:lineRule="auto"/>
        <w:rPr>
          <w:rFonts w:eastAsia="仿宋"/>
          <w:sz w:val="24"/>
        </w:rPr>
      </w:pPr>
      <w:r>
        <w:rPr>
          <w:rFonts w:eastAsia="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p>
    <w:p w14:paraId="0A69FD8B">
      <w:pPr>
        <w:snapToGrid w:val="0"/>
        <w:spacing w:line="288" w:lineRule="auto"/>
        <w:rPr>
          <w:rFonts w:eastAsia="仿宋"/>
          <w:sz w:val="24"/>
        </w:rPr>
      </w:pPr>
      <w:r>
        <w:rPr>
          <w:rFonts w:eastAsia="仿宋"/>
          <w:sz w:val="24"/>
        </w:rPr>
        <w:t xml:space="preserve">    五、受益人的索赔通知应当说明索赔理由，并必须在本保证担保的保证期间内送达我方。</w:t>
      </w:r>
    </w:p>
    <w:p w14:paraId="1BD1E760">
      <w:pPr>
        <w:snapToGrid w:val="0"/>
        <w:spacing w:line="288" w:lineRule="auto"/>
        <w:rPr>
          <w:rFonts w:eastAsia="仿宋"/>
          <w:sz w:val="24"/>
        </w:rPr>
      </w:pPr>
      <w:r>
        <w:rPr>
          <w:rFonts w:eastAsia="仿宋"/>
          <w:sz w:val="24"/>
        </w:rPr>
        <w:t xml:space="preserve">    六、本保证担保项下的权利不得转让。</w:t>
      </w:r>
    </w:p>
    <w:p w14:paraId="6D91F524">
      <w:pPr>
        <w:snapToGrid w:val="0"/>
        <w:spacing w:line="288" w:lineRule="auto"/>
        <w:rPr>
          <w:rFonts w:eastAsia="仿宋"/>
          <w:sz w:val="24"/>
        </w:rPr>
      </w:pPr>
      <w:r>
        <w:rPr>
          <w:rFonts w:eastAsia="仿宋"/>
          <w:sz w:val="24"/>
        </w:rPr>
        <w:t xml:space="preserve">    七、本保证担保的保证期间届满，或我方已向受益人支付本保证担保的担保金额，我方的保证责任免除。</w:t>
      </w:r>
    </w:p>
    <w:p w14:paraId="6A65919B">
      <w:pPr>
        <w:snapToGrid w:val="0"/>
        <w:spacing w:line="288" w:lineRule="auto"/>
        <w:rPr>
          <w:rFonts w:eastAsia="仿宋"/>
          <w:sz w:val="24"/>
        </w:rPr>
      </w:pPr>
      <w:r>
        <w:rPr>
          <w:rFonts w:eastAsia="仿宋"/>
          <w:sz w:val="24"/>
        </w:rPr>
        <w:t xml:space="preserve">    八、本保证担保适用中华人民共和国法律。</w:t>
      </w:r>
    </w:p>
    <w:p w14:paraId="305D0102">
      <w:pPr>
        <w:snapToGrid w:val="0"/>
        <w:spacing w:line="288" w:lineRule="auto"/>
        <w:rPr>
          <w:rFonts w:eastAsia="仿宋"/>
          <w:sz w:val="24"/>
        </w:rPr>
      </w:pPr>
      <w:r>
        <w:rPr>
          <w:rFonts w:eastAsia="仿宋"/>
          <w:sz w:val="24"/>
        </w:rPr>
        <w:t xml:space="preserve">    九、本保证担保以中文文本为准，涂改无效。</w:t>
      </w:r>
    </w:p>
    <w:p w14:paraId="24F9F640">
      <w:pPr>
        <w:snapToGrid w:val="0"/>
        <w:spacing w:line="288" w:lineRule="auto"/>
        <w:rPr>
          <w:rFonts w:eastAsia="仿宋"/>
          <w:sz w:val="24"/>
        </w:rPr>
      </w:pPr>
    </w:p>
    <w:p w14:paraId="25037B0D">
      <w:pPr>
        <w:snapToGrid w:val="0"/>
        <w:spacing w:line="480" w:lineRule="exact"/>
        <w:rPr>
          <w:rFonts w:eastAsia="仿宋"/>
          <w:sz w:val="24"/>
          <w:u w:val="single"/>
        </w:rPr>
      </w:pPr>
      <w:r>
        <w:rPr>
          <w:rFonts w:eastAsia="仿宋"/>
          <w:sz w:val="24"/>
        </w:rPr>
        <w:t>保证人（盖章）：</w:t>
      </w:r>
      <w:r>
        <w:rPr>
          <w:rFonts w:eastAsia="仿宋"/>
          <w:sz w:val="24"/>
          <w:u w:val="single"/>
        </w:rPr>
        <w:t xml:space="preserve">                                      </w:t>
      </w:r>
    </w:p>
    <w:p w14:paraId="78ACC3B0">
      <w:pPr>
        <w:snapToGrid w:val="0"/>
        <w:spacing w:line="480" w:lineRule="exact"/>
        <w:rPr>
          <w:rFonts w:eastAsia="仿宋"/>
          <w:sz w:val="24"/>
          <w:u w:val="single"/>
        </w:rPr>
      </w:pPr>
      <w:r>
        <w:rPr>
          <w:rFonts w:eastAsia="仿宋"/>
          <w:sz w:val="24"/>
        </w:rPr>
        <w:t>法定代表人或其授权委托代理人（签字）：</w:t>
      </w:r>
      <w:r>
        <w:rPr>
          <w:rFonts w:eastAsia="仿宋"/>
          <w:sz w:val="24"/>
          <w:u w:val="single"/>
        </w:rPr>
        <w:t xml:space="preserve">                </w:t>
      </w:r>
    </w:p>
    <w:p w14:paraId="67D1B3FB">
      <w:pPr>
        <w:snapToGrid w:val="0"/>
        <w:spacing w:line="480" w:lineRule="exact"/>
        <w:rPr>
          <w:rFonts w:eastAsia="仿宋"/>
          <w:sz w:val="24"/>
          <w:u w:val="single"/>
        </w:rPr>
      </w:pPr>
      <w:r>
        <w:rPr>
          <w:rFonts w:eastAsia="仿宋"/>
          <w:sz w:val="24"/>
        </w:rPr>
        <w:t>单位地址：</w:t>
      </w:r>
      <w:r>
        <w:rPr>
          <w:rFonts w:eastAsia="仿宋"/>
          <w:sz w:val="24"/>
          <w:u w:val="single"/>
        </w:rPr>
        <w:t xml:space="preserve">                                              </w:t>
      </w:r>
    </w:p>
    <w:p w14:paraId="04867A77">
      <w:pPr>
        <w:snapToGrid w:val="0"/>
        <w:spacing w:line="480" w:lineRule="exact"/>
        <w:rPr>
          <w:rFonts w:eastAsia="仿宋"/>
          <w:sz w:val="24"/>
          <w:u w:val="single"/>
        </w:rPr>
      </w:pPr>
      <w:r>
        <w:rPr>
          <w:rFonts w:eastAsia="仿宋"/>
          <w:sz w:val="24"/>
        </w:rPr>
        <w:t>电话：</w:t>
      </w:r>
      <w:r>
        <w:rPr>
          <w:rFonts w:eastAsia="仿宋"/>
          <w:sz w:val="24"/>
          <w:u w:val="single"/>
        </w:rPr>
        <w:t xml:space="preserve">                                                  </w:t>
      </w:r>
    </w:p>
    <w:p w14:paraId="12C5B2DA">
      <w:pPr>
        <w:pStyle w:val="18"/>
        <w:snapToGrid w:val="0"/>
        <w:spacing w:before="0" w:beforeAutospacing="0" w:after="0" w:afterAutospacing="0" w:line="480" w:lineRule="exact"/>
        <w:jc w:val="both"/>
        <w:rPr>
          <w:rFonts w:ascii="Times New Roman" w:hAnsi="Times New Roman" w:eastAsia="仿宋" w:cs="Times New Roman"/>
        </w:rPr>
      </w:pPr>
      <w:r>
        <w:rPr>
          <w:rFonts w:ascii="Times New Roman" w:hAnsi="Times New Roman" w:eastAsia="仿宋" w:cs="Times New Roman"/>
        </w:rPr>
        <w:t>日期：</w:t>
      </w:r>
      <w:r>
        <w:rPr>
          <w:rFonts w:ascii="Times New Roman" w:hAnsi="Times New Roman" w:eastAsia="仿宋" w:cs="Times New Roman"/>
          <w:u w:val="single"/>
        </w:rPr>
        <w:t xml:space="preserve">       年      月      日</w:t>
      </w:r>
    </w:p>
    <w:p w14:paraId="529BA430">
      <w:pPr>
        <w:pStyle w:val="3"/>
        <w:spacing w:before="0" w:line="360" w:lineRule="auto"/>
        <w:jc w:val="both"/>
        <w:rPr>
          <w:rFonts w:ascii="Times New Roman" w:hAnsi="Times New Roman" w:eastAsia="仿宋"/>
          <w:szCs w:val="24"/>
        </w:rPr>
      </w:pPr>
      <w:bookmarkStart w:id="389" w:name="_Toc16186"/>
      <w:bookmarkStart w:id="390" w:name="_Toc532473491"/>
      <w:bookmarkStart w:id="391" w:name="_Toc21748"/>
      <w:bookmarkStart w:id="392" w:name="_Toc515647799"/>
      <w:r>
        <w:rPr>
          <w:rFonts w:ascii="Times New Roman" w:hAnsi="Times New Roman" w:eastAsia="仿宋"/>
          <w:szCs w:val="24"/>
        </w:rPr>
        <w:br w:type="page"/>
      </w:r>
      <w:bookmarkEnd w:id="389"/>
      <w:bookmarkEnd w:id="390"/>
      <w:bookmarkEnd w:id="391"/>
      <w:bookmarkEnd w:id="392"/>
      <w:bookmarkStart w:id="393" w:name="_Toc6548"/>
      <w:bookmarkStart w:id="394" w:name="_Toc532473492"/>
      <w:bookmarkStart w:id="395" w:name="_Toc515647800"/>
      <w:bookmarkStart w:id="396" w:name="_Toc10951"/>
      <w:bookmarkStart w:id="397" w:name="_Toc14641"/>
      <w:bookmarkStart w:id="398" w:name="_Toc190106382"/>
      <w:bookmarkStart w:id="399" w:name="_Toc13243"/>
      <w:r>
        <w:rPr>
          <w:rFonts w:ascii="Times New Roman" w:hAnsi="Times New Roman" w:eastAsia="仿宋"/>
          <w:b w:val="0"/>
          <w:bCs/>
          <w:sz w:val="28"/>
          <w:szCs w:val="22"/>
        </w:rPr>
        <w:t>附件2：履约担保函格式</w:t>
      </w:r>
      <w:bookmarkEnd w:id="393"/>
      <w:bookmarkEnd w:id="394"/>
      <w:bookmarkEnd w:id="395"/>
      <w:bookmarkEnd w:id="396"/>
      <w:bookmarkEnd w:id="397"/>
      <w:bookmarkEnd w:id="398"/>
      <w:bookmarkEnd w:id="399"/>
    </w:p>
    <w:p w14:paraId="5B74755F">
      <w:pPr>
        <w:snapToGrid w:val="0"/>
        <w:spacing w:line="336" w:lineRule="auto"/>
        <w:jc w:val="center"/>
        <w:rPr>
          <w:rFonts w:eastAsia="仿宋"/>
          <w:sz w:val="24"/>
        </w:rPr>
      </w:pPr>
      <w:r>
        <w:rPr>
          <w:rFonts w:eastAsia="仿宋"/>
          <w:sz w:val="24"/>
        </w:rPr>
        <w:t xml:space="preserve">                             编号：</w:t>
      </w:r>
    </w:p>
    <w:p w14:paraId="1DF05059">
      <w:pPr>
        <w:snapToGrid w:val="0"/>
        <w:spacing w:line="336" w:lineRule="auto"/>
        <w:rPr>
          <w:rFonts w:eastAsia="仿宋"/>
          <w:sz w:val="24"/>
        </w:rPr>
      </w:pPr>
    </w:p>
    <w:p w14:paraId="6D2F05DE">
      <w:pPr>
        <w:snapToGrid w:val="0"/>
        <w:spacing w:line="336" w:lineRule="auto"/>
        <w:rPr>
          <w:rFonts w:eastAsia="仿宋"/>
          <w:sz w:val="24"/>
        </w:rPr>
      </w:pPr>
      <w:r>
        <w:rPr>
          <w:rFonts w:eastAsia="仿宋"/>
          <w:sz w:val="24"/>
          <w:u w:val="single"/>
        </w:rPr>
        <w:t xml:space="preserve">                  </w:t>
      </w:r>
      <w:r>
        <w:rPr>
          <w:rFonts w:eastAsia="仿宋"/>
          <w:sz w:val="24"/>
        </w:rPr>
        <w:t>（采购人名称）：</w:t>
      </w:r>
    </w:p>
    <w:p w14:paraId="41B68F94">
      <w:pPr>
        <w:snapToGrid w:val="0"/>
        <w:spacing w:line="336" w:lineRule="auto"/>
        <w:ind w:firstLine="480" w:firstLineChars="200"/>
        <w:rPr>
          <w:rFonts w:eastAsia="仿宋"/>
          <w:sz w:val="24"/>
        </w:rPr>
      </w:pPr>
      <w:r>
        <w:rPr>
          <w:rFonts w:eastAsia="仿宋"/>
          <w:sz w:val="24"/>
        </w:rPr>
        <w:t>鉴于你方与</w:t>
      </w:r>
      <w:r>
        <w:rPr>
          <w:rFonts w:eastAsia="仿宋"/>
          <w:sz w:val="24"/>
          <w:u w:val="single"/>
        </w:rPr>
        <w:t xml:space="preserve">                    </w:t>
      </w:r>
      <w:r>
        <w:rPr>
          <w:rFonts w:eastAsia="仿宋"/>
          <w:sz w:val="24"/>
        </w:rPr>
        <w:t>（以下简称供应商）于</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日签定编号为   的《</w:t>
      </w:r>
      <w:r>
        <w:rPr>
          <w:rFonts w:eastAsia="仿宋"/>
          <w:sz w:val="24"/>
          <w:u w:val="single"/>
        </w:rPr>
        <w:t xml:space="preserve">           </w:t>
      </w:r>
      <w:r>
        <w:rPr>
          <w:rFonts w:eastAsia="仿宋"/>
          <w:sz w:val="24"/>
        </w:rPr>
        <w:t>政府采购合同》（以下简称主合同），且依据该合同的约定，供应商应在</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日前向你方交纳履约保证金，且可以履约担保函的形式交纳履约保证金。应供应商的申请，我方以保证的方式向你方提供如下履约保证金担保：</w:t>
      </w:r>
    </w:p>
    <w:p w14:paraId="091B134C">
      <w:pPr>
        <w:snapToGrid w:val="0"/>
        <w:spacing w:line="336" w:lineRule="auto"/>
        <w:ind w:firstLine="480" w:firstLineChars="200"/>
        <w:rPr>
          <w:rFonts w:eastAsia="仿宋"/>
          <w:sz w:val="24"/>
        </w:rPr>
      </w:pPr>
      <w:r>
        <w:rPr>
          <w:rFonts w:eastAsia="仿宋"/>
          <w:sz w:val="24"/>
        </w:rPr>
        <w:t>一、保证责任的情形及保证金额</w:t>
      </w:r>
    </w:p>
    <w:p w14:paraId="240E1DC4">
      <w:pPr>
        <w:snapToGrid w:val="0"/>
        <w:spacing w:line="336" w:lineRule="auto"/>
        <w:ind w:firstLine="480" w:firstLineChars="200"/>
        <w:rPr>
          <w:rFonts w:eastAsia="仿宋"/>
          <w:sz w:val="24"/>
        </w:rPr>
      </w:pPr>
      <w:r>
        <w:rPr>
          <w:rFonts w:eastAsia="仿宋"/>
          <w:sz w:val="24"/>
        </w:rPr>
        <w:t>（一）在供应商出现下列情形之一时，我方承担保证责任：</w:t>
      </w:r>
    </w:p>
    <w:p w14:paraId="4D5A3D7F">
      <w:pPr>
        <w:snapToGrid w:val="0"/>
        <w:spacing w:line="336" w:lineRule="auto"/>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520EA112">
      <w:pPr>
        <w:snapToGrid w:val="0"/>
        <w:spacing w:line="336" w:lineRule="auto"/>
        <w:rPr>
          <w:rFonts w:eastAsia="仿宋"/>
          <w:sz w:val="24"/>
        </w:rPr>
      </w:pPr>
      <w:r>
        <w:rPr>
          <w:rFonts w:eastAsia="仿宋"/>
          <w:sz w:val="24"/>
        </w:rPr>
        <w:t xml:space="preserve">　　2．主合同约定的应当缴纳履约保证金的情形: </w:t>
      </w:r>
    </w:p>
    <w:p w14:paraId="23B784F0">
      <w:pPr>
        <w:snapToGrid w:val="0"/>
        <w:spacing w:line="336" w:lineRule="auto"/>
        <w:ind w:firstLine="480" w:firstLineChars="200"/>
        <w:rPr>
          <w:rFonts w:eastAsia="仿宋"/>
          <w:sz w:val="24"/>
        </w:rPr>
      </w:pPr>
      <w:r>
        <w:rPr>
          <w:rFonts w:eastAsia="仿宋"/>
          <w:sz w:val="24"/>
        </w:rPr>
        <w:t>（1）未按主合同约定的质量、数量和期限供应货物/提供服务/完成工程的；</w:t>
      </w:r>
    </w:p>
    <w:p w14:paraId="1F845034">
      <w:pPr>
        <w:snapToGrid w:val="0"/>
        <w:spacing w:line="336" w:lineRule="auto"/>
        <w:ind w:firstLine="480" w:firstLineChars="200"/>
        <w:rPr>
          <w:rFonts w:eastAsia="仿宋"/>
          <w:sz w:val="24"/>
        </w:rPr>
      </w:pPr>
      <w:r>
        <w:rPr>
          <w:rFonts w:eastAsia="仿宋"/>
          <w:sz w:val="24"/>
        </w:rPr>
        <w:t>（2）</w:t>
      </w:r>
      <w:r>
        <w:rPr>
          <w:rFonts w:eastAsia="仿宋"/>
          <w:sz w:val="24"/>
          <w:u w:val="single"/>
        </w:rPr>
        <w:t xml:space="preserve">                                                           </w:t>
      </w:r>
      <w:r>
        <w:rPr>
          <w:rFonts w:eastAsia="仿宋"/>
          <w:sz w:val="24"/>
        </w:rPr>
        <w:t>。</w:t>
      </w:r>
    </w:p>
    <w:p w14:paraId="3247A60A">
      <w:pPr>
        <w:snapToGrid w:val="0"/>
        <w:spacing w:line="336" w:lineRule="auto"/>
        <w:ind w:firstLine="480" w:firstLineChars="200"/>
        <w:rPr>
          <w:rFonts w:eastAsia="仿宋"/>
          <w:sz w:val="24"/>
        </w:rPr>
      </w:pPr>
      <w:r>
        <w:rPr>
          <w:rFonts w:eastAsia="仿宋"/>
          <w:sz w:val="24"/>
        </w:rPr>
        <w:t>（二）我方的保证范围是主合同约定的合同价款总额的</w:t>
      </w:r>
      <w:r>
        <w:rPr>
          <w:rFonts w:eastAsia="仿宋"/>
          <w:sz w:val="24"/>
          <w:u w:val="single"/>
        </w:rPr>
        <w:t xml:space="preserve">        </w:t>
      </w:r>
      <w:r>
        <w:rPr>
          <w:rFonts w:eastAsia="仿宋"/>
          <w:sz w:val="24"/>
        </w:rPr>
        <w:t>%数额为</w:t>
      </w:r>
      <w:r>
        <w:rPr>
          <w:rFonts w:eastAsia="仿宋"/>
          <w:sz w:val="24"/>
          <w:u w:val="single"/>
        </w:rPr>
        <w:t xml:space="preserve">         </w:t>
      </w:r>
      <w:r>
        <w:rPr>
          <w:rFonts w:eastAsia="仿宋"/>
          <w:sz w:val="24"/>
        </w:rPr>
        <w:t>元（大写</w:t>
      </w:r>
      <w:r>
        <w:rPr>
          <w:rFonts w:eastAsia="仿宋"/>
          <w:sz w:val="24"/>
          <w:u w:val="single"/>
        </w:rPr>
        <w:t xml:space="preserve">           </w:t>
      </w:r>
      <w:r>
        <w:rPr>
          <w:rFonts w:eastAsia="仿宋"/>
          <w:sz w:val="24"/>
        </w:rPr>
        <w:t>），币种为</w:t>
      </w:r>
      <w:r>
        <w:rPr>
          <w:rFonts w:eastAsia="仿宋"/>
          <w:sz w:val="24"/>
          <w:u w:val="single"/>
        </w:rPr>
        <w:t xml:space="preserve">        </w:t>
      </w:r>
      <w:r>
        <w:rPr>
          <w:rFonts w:eastAsia="仿宋"/>
          <w:sz w:val="24"/>
        </w:rPr>
        <w:t>。（即主合同履约保证金金额）</w:t>
      </w:r>
    </w:p>
    <w:p w14:paraId="28796D31">
      <w:pPr>
        <w:snapToGrid w:val="0"/>
        <w:spacing w:line="336" w:lineRule="auto"/>
        <w:ind w:firstLine="480" w:firstLineChars="200"/>
        <w:rPr>
          <w:rFonts w:eastAsia="仿宋"/>
          <w:sz w:val="24"/>
        </w:rPr>
      </w:pPr>
      <w:r>
        <w:rPr>
          <w:rFonts w:eastAsia="仿宋"/>
          <w:sz w:val="24"/>
        </w:rPr>
        <w:t>二、保证的方式及保证期间</w:t>
      </w:r>
    </w:p>
    <w:p w14:paraId="01A7826A">
      <w:pPr>
        <w:snapToGrid w:val="0"/>
        <w:spacing w:line="336" w:lineRule="auto"/>
        <w:ind w:firstLine="480" w:firstLineChars="200"/>
        <w:rPr>
          <w:rFonts w:eastAsia="仿宋"/>
          <w:sz w:val="24"/>
        </w:rPr>
      </w:pPr>
      <w:r>
        <w:rPr>
          <w:rFonts w:eastAsia="仿宋"/>
          <w:sz w:val="24"/>
        </w:rPr>
        <w:t>我方保证的方式为：连带责任保证。</w:t>
      </w:r>
    </w:p>
    <w:p w14:paraId="17F2464B">
      <w:pPr>
        <w:snapToGrid w:val="0"/>
        <w:spacing w:line="336" w:lineRule="auto"/>
        <w:ind w:firstLine="480" w:firstLineChars="200"/>
        <w:rPr>
          <w:rFonts w:eastAsia="仿宋"/>
          <w:sz w:val="24"/>
        </w:rPr>
      </w:pPr>
      <w:r>
        <w:rPr>
          <w:rFonts w:eastAsia="仿宋"/>
          <w:sz w:val="24"/>
        </w:rPr>
        <w:t>我方保证的期间为：自本合同生效之日起至供应商按照主合同约定的供货/完工期限届满后</w:t>
      </w:r>
      <w:r>
        <w:rPr>
          <w:rFonts w:eastAsia="仿宋"/>
          <w:sz w:val="24"/>
          <w:u w:val="single"/>
        </w:rPr>
        <w:t xml:space="preserve">     </w:t>
      </w:r>
      <w:r>
        <w:rPr>
          <w:rFonts w:eastAsia="仿宋"/>
          <w:sz w:val="24"/>
        </w:rPr>
        <w:t>日内。</w:t>
      </w:r>
    </w:p>
    <w:p w14:paraId="48877231">
      <w:pPr>
        <w:snapToGrid w:val="0"/>
        <w:spacing w:line="336" w:lineRule="auto"/>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47AAAAAE">
      <w:pPr>
        <w:snapToGrid w:val="0"/>
        <w:spacing w:line="336" w:lineRule="auto"/>
        <w:ind w:firstLine="480" w:firstLineChars="200"/>
        <w:rPr>
          <w:rFonts w:eastAsia="仿宋"/>
          <w:sz w:val="24"/>
        </w:rPr>
      </w:pPr>
      <w:r>
        <w:rPr>
          <w:rFonts w:eastAsia="仿宋"/>
          <w:sz w:val="24"/>
        </w:rPr>
        <w:t>三、承担保证责任的程序</w:t>
      </w:r>
    </w:p>
    <w:p w14:paraId="64CC0308">
      <w:pPr>
        <w:snapToGrid w:val="0"/>
        <w:spacing w:line="336" w:lineRule="auto"/>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1．你方要求我方承担保证责任的，应在本保函保证期间内向我方发出书面索赔通知。索赔通知应写明要求索赔的金额，支付款项应到达的账号。并附有证明供应商违约事实的证明材料。</w:t>
      </w:r>
    </w:p>
    <w:p w14:paraId="702930BC">
      <w:pPr>
        <w:snapToGrid w:val="0"/>
        <w:spacing w:line="336" w:lineRule="auto"/>
        <w:ind w:firstLine="480" w:firstLineChars="200"/>
        <w:rPr>
          <w:rFonts w:eastAsia="仿宋"/>
          <w:sz w:val="24"/>
        </w:rPr>
      </w:pPr>
      <w:r>
        <w:rPr>
          <w:rFonts w:eastAsia="仿宋"/>
          <w:sz w:val="24"/>
        </w:rPr>
        <w:t>如果你方与供应商因货物质量问题产生争议，你方还需同时提供</w:t>
      </w:r>
      <w:r>
        <w:rPr>
          <w:rFonts w:eastAsia="仿宋"/>
          <w:sz w:val="24"/>
          <w:u w:val="single"/>
        </w:rPr>
        <w:t xml:space="preserve">        </w:t>
      </w:r>
      <w:r>
        <w:rPr>
          <w:rFonts w:eastAsia="仿宋"/>
          <w:sz w:val="24"/>
        </w:rPr>
        <w:t>部门出具的质量检测报告，或经诉讼（仲裁）程序裁决后的裁决书、调解书，本保证人即按照检测结果或裁决书、调解书决定是否承担保证责任。</w:t>
      </w:r>
    </w:p>
    <w:p w14:paraId="385E5D39">
      <w:pPr>
        <w:snapToGrid w:val="0"/>
        <w:spacing w:line="336" w:lineRule="auto"/>
        <w:ind w:firstLine="480" w:firstLineChars="200"/>
        <w:rPr>
          <w:rFonts w:eastAsia="仿宋"/>
          <w:sz w:val="24"/>
        </w:rPr>
      </w:pPr>
      <w:r>
        <w:rPr>
          <w:rFonts w:eastAsia="仿宋"/>
          <w:sz w:val="24"/>
        </w:rPr>
        <w:t>2． 我方收到你方的书面索赔通知及相应证明材料，在</w:t>
      </w:r>
      <w:r>
        <w:rPr>
          <w:rFonts w:eastAsia="仿宋"/>
          <w:sz w:val="24"/>
          <w:u w:val="single"/>
        </w:rPr>
        <w:t xml:space="preserve">     </w:t>
      </w:r>
      <w:r>
        <w:rPr>
          <w:rFonts w:eastAsia="仿宋"/>
          <w:sz w:val="24"/>
        </w:rPr>
        <w:t>工作日内进行核定后按照本保函的承诺承担保证责任。</w:t>
      </w:r>
    </w:p>
    <w:p w14:paraId="0CEFF4BF">
      <w:pPr>
        <w:snapToGrid w:val="0"/>
        <w:spacing w:line="336" w:lineRule="auto"/>
        <w:ind w:firstLine="480" w:firstLineChars="200"/>
        <w:rPr>
          <w:rFonts w:eastAsia="仿宋"/>
          <w:sz w:val="24"/>
        </w:rPr>
      </w:pPr>
      <w:r>
        <w:rPr>
          <w:rFonts w:eastAsia="仿宋"/>
          <w:sz w:val="24"/>
        </w:rPr>
        <w:t>四、保证责任的终止</w:t>
      </w:r>
    </w:p>
    <w:p w14:paraId="75708070">
      <w:pPr>
        <w:snapToGrid w:val="0"/>
        <w:spacing w:line="336" w:lineRule="auto"/>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7CF241E">
      <w:pPr>
        <w:snapToGrid w:val="0"/>
        <w:spacing w:line="336" w:lineRule="auto"/>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09933D56">
      <w:pPr>
        <w:snapToGrid w:val="0"/>
        <w:spacing w:line="336" w:lineRule="auto"/>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459D7466">
      <w:pPr>
        <w:snapToGrid w:val="0"/>
        <w:spacing w:line="336" w:lineRule="auto"/>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31F35EE">
      <w:pPr>
        <w:snapToGrid w:val="0"/>
        <w:spacing w:line="336" w:lineRule="auto"/>
        <w:ind w:firstLine="480" w:firstLineChars="200"/>
        <w:rPr>
          <w:rFonts w:eastAsia="仿宋"/>
          <w:sz w:val="24"/>
        </w:rPr>
      </w:pPr>
      <w:r>
        <w:rPr>
          <w:rFonts w:eastAsia="仿宋"/>
          <w:sz w:val="24"/>
        </w:rPr>
        <w:t>五、免责条款</w:t>
      </w:r>
    </w:p>
    <w:p w14:paraId="7113357B">
      <w:pPr>
        <w:snapToGrid w:val="0"/>
        <w:spacing w:line="336" w:lineRule="auto"/>
        <w:ind w:firstLine="480" w:firstLineChars="200"/>
        <w:rPr>
          <w:rFonts w:eastAsia="仿宋"/>
          <w:sz w:val="24"/>
        </w:rPr>
      </w:pPr>
      <w:r>
        <w:rPr>
          <w:rFonts w:eastAsia="仿宋"/>
          <w:sz w:val="24"/>
        </w:rPr>
        <w:t>1．因你方违反主合同约定致使供应商不能履行义务的，我方不承担保证责任。</w:t>
      </w:r>
    </w:p>
    <w:p w14:paraId="7E1B3DDE">
      <w:pPr>
        <w:snapToGrid w:val="0"/>
        <w:spacing w:line="336" w:lineRule="auto"/>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4BB7BFC7">
      <w:pPr>
        <w:snapToGrid w:val="0"/>
        <w:spacing w:line="336" w:lineRule="auto"/>
        <w:ind w:firstLine="480" w:firstLineChars="200"/>
        <w:rPr>
          <w:rFonts w:eastAsia="仿宋"/>
          <w:sz w:val="24"/>
        </w:rPr>
      </w:pPr>
      <w:r>
        <w:rPr>
          <w:rFonts w:eastAsia="仿宋"/>
          <w:sz w:val="24"/>
        </w:rPr>
        <w:t>3．因不可抗力造成供应商不能履行供货义务的，我方不承担保证责任。</w:t>
      </w:r>
    </w:p>
    <w:p w14:paraId="0C279053">
      <w:pPr>
        <w:snapToGrid w:val="0"/>
        <w:spacing w:line="336" w:lineRule="auto"/>
        <w:ind w:firstLine="480" w:firstLineChars="200"/>
        <w:rPr>
          <w:rFonts w:eastAsia="仿宋"/>
          <w:sz w:val="24"/>
        </w:rPr>
      </w:pPr>
      <w:r>
        <w:rPr>
          <w:rFonts w:eastAsia="仿宋"/>
          <w:sz w:val="24"/>
        </w:rPr>
        <w:t>六、争议的解决</w:t>
      </w:r>
    </w:p>
    <w:p w14:paraId="45BC4560">
      <w:pPr>
        <w:snapToGrid w:val="0"/>
        <w:spacing w:line="336" w:lineRule="auto"/>
        <w:ind w:firstLine="480" w:firstLineChars="200"/>
        <w:rPr>
          <w:rFonts w:eastAsia="仿宋"/>
          <w:sz w:val="24"/>
        </w:rPr>
      </w:pPr>
      <w:r>
        <w:rPr>
          <w:rFonts w:eastAsia="仿宋"/>
          <w:sz w:val="24"/>
        </w:rPr>
        <w:t>因本保函发生的纠纷，由你我双方协商解决，协商不成的，通过诉讼程序解决，诉讼管辖地法院为</w:t>
      </w:r>
      <w:r>
        <w:rPr>
          <w:rFonts w:eastAsia="仿宋"/>
          <w:sz w:val="24"/>
          <w:u w:val="single"/>
        </w:rPr>
        <w:t xml:space="preserve">        </w:t>
      </w:r>
      <w:r>
        <w:rPr>
          <w:rFonts w:eastAsia="仿宋"/>
          <w:sz w:val="24"/>
        </w:rPr>
        <w:t>法院。</w:t>
      </w:r>
    </w:p>
    <w:p w14:paraId="65C318D2">
      <w:pPr>
        <w:snapToGrid w:val="0"/>
        <w:spacing w:line="336" w:lineRule="auto"/>
        <w:ind w:firstLine="480" w:firstLineChars="200"/>
        <w:rPr>
          <w:rFonts w:eastAsia="仿宋"/>
          <w:sz w:val="24"/>
        </w:rPr>
      </w:pPr>
      <w:r>
        <w:rPr>
          <w:rFonts w:eastAsia="仿宋"/>
          <w:sz w:val="24"/>
        </w:rPr>
        <w:t>七、保函的生效</w:t>
      </w:r>
    </w:p>
    <w:p w14:paraId="648CD949">
      <w:pPr>
        <w:snapToGrid w:val="0"/>
        <w:spacing w:line="336" w:lineRule="auto"/>
        <w:ind w:firstLine="480" w:firstLineChars="200"/>
        <w:rPr>
          <w:rFonts w:eastAsia="仿宋"/>
          <w:sz w:val="24"/>
        </w:rPr>
      </w:pPr>
      <w:r>
        <w:rPr>
          <w:rFonts w:eastAsia="仿宋"/>
          <w:sz w:val="24"/>
        </w:rPr>
        <w:t>本保函自我方加盖公章之日起生效。</w:t>
      </w:r>
    </w:p>
    <w:p w14:paraId="100B5F24">
      <w:pPr>
        <w:snapToGrid w:val="0"/>
        <w:spacing w:line="336" w:lineRule="auto"/>
        <w:rPr>
          <w:rFonts w:eastAsia="仿宋"/>
          <w:sz w:val="24"/>
        </w:rPr>
      </w:pPr>
    </w:p>
    <w:p w14:paraId="297AA7DF">
      <w:pPr>
        <w:snapToGrid w:val="0"/>
        <w:spacing w:line="336" w:lineRule="auto"/>
        <w:rPr>
          <w:rFonts w:eastAsia="仿宋"/>
          <w:sz w:val="24"/>
        </w:rPr>
      </w:pPr>
      <w:r>
        <w:rPr>
          <w:rFonts w:eastAsia="仿宋"/>
          <w:sz w:val="24"/>
        </w:rPr>
        <w:t xml:space="preserve">                                      </w:t>
      </w:r>
    </w:p>
    <w:p w14:paraId="4AC39173">
      <w:pPr>
        <w:pStyle w:val="13"/>
        <w:spacing w:line="360" w:lineRule="auto"/>
        <w:ind w:left="1079" w:leftChars="257" w:hanging="540"/>
        <w:rPr>
          <w:rFonts w:ascii="Times New Roman" w:hAnsi="Times New Roman" w:eastAsia="仿宋"/>
          <w:sz w:val="24"/>
        </w:rPr>
      </w:pPr>
      <w:r>
        <w:rPr>
          <w:rFonts w:ascii="Times New Roman" w:hAnsi="Times New Roman" w:eastAsia="仿宋"/>
          <w:sz w:val="24"/>
        </w:rPr>
        <w:t>出具保函单位名称（盖公章）：</w:t>
      </w:r>
      <w:r>
        <w:rPr>
          <w:rFonts w:ascii="Times New Roman" w:hAnsi="Times New Roman" w:eastAsia="仿宋"/>
          <w:sz w:val="24"/>
          <w:u w:val="single"/>
        </w:rPr>
        <w:t xml:space="preserve">                   </w:t>
      </w:r>
    </w:p>
    <w:p w14:paraId="2B37A071">
      <w:pPr>
        <w:pStyle w:val="13"/>
        <w:spacing w:line="360" w:lineRule="auto"/>
        <w:ind w:left="1079" w:leftChars="257" w:hanging="540"/>
        <w:rPr>
          <w:rFonts w:ascii="Times New Roman" w:hAnsi="Times New Roman" w:eastAsia="仿宋"/>
          <w:sz w:val="24"/>
          <w:u w:val="single"/>
        </w:rPr>
      </w:pPr>
      <w:r>
        <w:rPr>
          <w:rFonts w:ascii="Times New Roman" w:hAnsi="Times New Roman" w:eastAsia="仿宋"/>
          <w:sz w:val="24"/>
        </w:rPr>
        <w:t>签字人姓名和职务：</w:t>
      </w:r>
      <w:r>
        <w:rPr>
          <w:rFonts w:ascii="Times New Roman" w:hAnsi="Times New Roman" w:eastAsia="仿宋"/>
          <w:sz w:val="24"/>
          <w:u w:val="single"/>
        </w:rPr>
        <w:t xml:space="preserve">                             </w:t>
      </w:r>
    </w:p>
    <w:p w14:paraId="5BF8E948">
      <w:pPr>
        <w:pStyle w:val="13"/>
        <w:spacing w:line="360" w:lineRule="auto"/>
        <w:ind w:left="1079" w:leftChars="257" w:hanging="540"/>
        <w:rPr>
          <w:rFonts w:ascii="Times New Roman" w:hAnsi="Times New Roman" w:eastAsia="仿宋"/>
          <w:sz w:val="24"/>
        </w:rPr>
      </w:pPr>
      <w:r>
        <w:rPr>
          <w:rFonts w:ascii="Times New Roman" w:hAnsi="Times New Roman" w:eastAsia="仿宋"/>
          <w:sz w:val="24"/>
        </w:rPr>
        <w:t>签字人签名：</w:t>
      </w:r>
      <w:r>
        <w:rPr>
          <w:rFonts w:ascii="Times New Roman" w:hAnsi="Times New Roman" w:eastAsia="仿宋"/>
          <w:sz w:val="24"/>
          <w:u w:val="single"/>
        </w:rPr>
        <w:t xml:space="preserve">                                   </w:t>
      </w:r>
    </w:p>
    <w:p w14:paraId="167AA545">
      <w:pPr>
        <w:pStyle w:val="13"/>
        <w:spacing w:line="360" w:lineRule="auto"/>
        <w:ind w:left="1079" w:leftChars="257" w:hanging="540"/>
        <w:rPr>
          <w:rFonts w:ascii="Times New Roman" w:hAnsi="Times New Roman" w:eastAsia="仿宋"/>
          <w:sz w:val="24"/>
          <w:u w:val="single"/>
        </w:rPr>
      </w:pPr>
      <w:r>
        <w:rPr>
          <w:rFonts w:ascii="Times New Roman" w:hAnsi="Times New Roman" w:eastAsia="仿宋"/>
          <w:sz w:val="24"/>
        </w:rPr>
        <w:t>时间：</w:t>
      </w:r>
      <w:r>
        <w:rPr>
          <w:rFonts w:ascii="Times New Roman" w:hAnsi="Times New Roman" w:eastAsia="仿宋"/>
          <w:sz w:val="24"/>
          <w:u w:val="single"/>
        </w:rPr>
        <w:t xml:space="preserve">         年      月      日              </w:t>
      </w:r>
    </w:p>
    <w:p w14:paraId="2660B352">
      <w:pPr>
        <w:rPr>
          <w:rFonts w:hint="eastAsia" w:ascii="仿宋" w:hAnsi="仿宋" w:eastAsia="仿宋" w:cs="仿宋"/>
          <w:sz w:val="24"/>
          <w:u w:val="single"/>
        </w:rPr>
      </w:pPr>
      <w:r>
        <w:rPr>
          <w:rFonts w:hint="eastAsia" w:ascii="仿宋" w:hAnsi="仿宋" w:eastAsia="仿宋" w:cs="仿宋"/>
          <w:sz w:val="24"/>
          <w:u w:val="single"/>
        </w:rPr>
        <w:br w:type="page"/>
      </w:r>
    </w:p>
    <w:p w14:paraId="0E6B34FF">
      <w:pPr>
        <w:spacing w:line="360" w:lineRule="auto"/>
        <w:rPr>
          <w:rFonts w:hint="eastAsia" w:ascii="仿宋" w:hAnsi="仿宋" w:eastAsia="仿宋" w:cs="仿宋"/>
          <w:sz w:val="24"/>
          <w:u w:val="single"/>
        </w:rPr>
        <w:sectPr>
          <w:footerReference r:id="rId5" w:type="default"/>
          <w:pgSz w:w="11906" w:h="16838"/>
          <w:pgMar w:top="1418" w:right="1418" w:bottom="1418" w:left="1418" w:header="851" w:footer="992" w:gutter="0"/>
          <w:pgNumType w:fmt="decimal"/>
          <w:cols w:space="720" w:num="1"/>
          <w:docGrid w:type="linesAndChars" w:linePitch="312" w:charSpace="0"/>
        </w:sectPr>
      </w:pPr>
    </w:p>
    <w:bookmarkEnd w:id="385"/>
    <w:p w14:paraId="74A761E6">
      <w:pPr>
        <w:pStyle w:val="19"/>
        <w:rPr>
          <w:rFonts w:hint="eastAsia" w:ascii="仿宋" w:hAnsi="仿宋" w:eastAsia="仿宋" w:cs="仿宋"/>
        </w:rPr>
      </w:pPr>
      <w:bookmarkStart w:id="400" w:name="_Toc507399907"/>
      <w:bookmarkStart w:id="401" w:name="_Toc7971"/>
      <w:bookmarkStart w:id="402" w:name="_Toc532044540"/>
      <w:bookmarkStart w:id="403" w:name="_Toc515647832"/>
      <w:bookmarkStart w:id="404" w:name="_Toc32647"/>
      <w:bookmarkStart w:id="405" w:name="_Toc171"/>
      <w:bookmarkStart w:id="406" w:name="_Toc532473756"/>
      <w:bookmarkStart w:id="407" w:name="_Toc532473493"/>
      <w:bookmarkStart w:id="408" w:name="_Toc702"/>
      <w:bookmarkStart w:id="409" w:name="_Toc216582812"/>
      <w:bookmarkStart w:id="410" w:name="_Toc515647802"/>
      <w:bookmarkStart w:id="411" w:name="_Toc728"/>
      <w:r>
        <w:rPr>
          <w:rFonts w:hint="eastAsia" w:ascii="仿宋" w:hAnsi="仿宋" w:eastAsia="仿宋" w:cs="仿宋"/>
        </w:rPr>
        <w:t>第三章  评标方法和标准</w:t>
      </w:r>
      <w:bookmarkEnd w:id="400"/>
      <w:bookmarkEnd w:id="401"/>
      <w:bookmarkEnd w:id="402"/>
      <w:bookmarkEnd w:id="403"/>
      <w:bookmarkEnd w:id="404"/>
      <w:bookmarkEnd w:id="405"/>
      <w:bookmarkEnd w:id="406"/>
    </w:p>
    <w:p w14:paraId="6D3BE724">
      <w:pPr>
        <w:pStyle w:val="9"/>
        <w:tabs>
          <w:tab w:val="clear" w:pos="567"/>
        </w:tabs>
        <w:spacing w:before="0" w:line="360" w:lineRule="auto"/>
        <w:ind w:firstLine="540" w:firstLineChars="225"/>
        <w:rPr>
          <w:rFonts w:ascii="Times New Roman" w:hAnsi="Times New Roman" w:eastAsia="仿宋"/>
          <w:highlight w:val="none"/>
        </w:rPr>
      </w:pPr>
      <w:r>
        <w:rPr>
          <w:rFonts w:ascii="Times New Roman" w:hAnsi="Times New Roman" w:eastAsia="仿宋"/>
          <w:highlight w:val="none"/>
        </w:rPr>
        <w:t>采购人委托采购代理机构负责组织本项目的评标工作。资格审查由采购人或者采购代理机构负责，评标工作由评标委员会负责。工作程序如下：</w:t>
      </w:r>
    </w:p>
    <w:p w14:paraId="2DAF3531">
      <w:pPr>
        <w:pStyle w:val="9"/>
        <w:tabs>
          <w:tab w:val="clear" w:pos="567"/>
        </w:tabs>
        <w:spacing w:before="0" w:line="360" w:lineRule="auto"/>
        <w:ind w:firstLine="540" w:firstLineChars="225"/>
        <w:outlineLvl w:val="1"/>
        <w:rPr>
          <w:rFonts w:ascii="Times New Roman" w:hAnsi="Times New Roman" w:eastAsia="仿宋"/>
          <w:highlight w:val="none"/>
        </w:rPr>
      </w:pPr>
      <w:bookmarkStart w:id="412" w:name="_Toc15473"/>
      <w:bookmarkStart w:id="413" w:name="_Toc195627357"/>
      <w:bookmarkStart w:id="414" w:name="_Toc705"/>
      <w:r>
        <w:rPr>
          <w:rFonts w:ascii="Times New Roman" w:hAnsi="Times New Roman" w:eastAsia="仿宋"/>
          <w:highlight w:val="none"/>
        </w:rPr>
        <w:t>一、由</w:t>
      </w:r>
      <w:r>
        <w:rPr>
          <w:rFonts w:ascii="Times New Roman" w:hAnsi="Times New Roman" w:eastAsia="仿宋"/>
          <w:b/>
          <w:highlight w:val="none"/>
        </w:rPr>
        <w:t>采购人或者采购代理机构</w:t>
      </w:r>
      <w:r>
        <w:rPr>
          <w:rFonts w:ascii="Times New Roman" w:hAnsi="Times New Roman" w:eastAsia="仿宋"/>
          <w:highlight w:val="none"/>
        </w:rPr>
        <w:t>负责资格审查工作。资格审查标准见本章附表一。</w:t>
      </w:r>
      <w:bookmarkEnd w:id="412"/>
      <w:bookmarkEnd w:id="413"/>
      <w:bookmarkEnd w:id="414"/>
    </w:p>
    <w:p w14:paraId="374FACCA">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投标文件中的资格证明文件出现下列情况者（但不限于），按无效投标处理：</w:t>
      </w:r>
    </w:p>
    <w:p w14:paraId="20DE1D99">
      <w:pPr>
        <w:autoSpaceDE w:val="0"/>
        <w:autoSpaceDN w:val="0"/>
        <w:spacing w:line="360" w:lineRule="auto"/>
        <w:ind w:firstLine="480" w:firstLineChars="200"/>
        <w:rPr>
          <w:rFonts w:eastAsia="仿宋"/>
          <w:sz w:val="24"/>
          <w:highlight w:val="none"/>
        </w:rPr>
      </w:pPr>
      <w:r>
        <w:rPr>
          <w:rFonts w:eastAsia="仿宋"/>
          <w:sz w:val="24"/>
          <w:highlight w:val="none"/>
        </w:rPr>
        <w:t>1、投标人资格证明文件的完整性、有效性或符合性不符合要求的。</w:t>
      </w:r>
    </w:p>
    <w:p w14:paraId="7F699E56">
      <w:pPr>
        <w:autoSpaceDE w:val="0"/>
        <w:autoSpaceDN w:val="0"/>
        <w:spacing w:line="360" w:lineRule="auto"/>
        <w:ind w:firstLine="480" w:firstLineChars="200"/>
        <w:rPr>
          <w:rFonts w:eastAsia="仿宋"/>
          <w:sz w:val="24"/>
          <w:highlight w:val="none"/>
        </w:rPr>
      </w:pPr>
      <w:r>
        <w:rPr>
          <w:rFonts w:eastAsia="仿宋"/>
          <w:sz w:val="24"/>
          <w:highlight w:val="none"/>
        </w:rPr>
        <w:t>2、投标人法定代表人授权书的完整性、有效性、符合性不符合要求的。</w:t>
      </w:r>
    </w:p>
    <w:p w14:paraId="79691494">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3、信用查询不符合要求的。</w:t>
      </w:r>
    </w:p>
    <w:p w14:paraId="57EBE5D0">
      <w:pPr>
        <w:pStyle w:val="9"/>
        <w:tabs>
          <w:tab w:val="clear" w:pos="567"/>
        </w:tabs>
        <w:spacing w:before="0" w:line="360" w:lineRule="auto"/>
        <w:ind w:firstLine="480" w:firstLineChars="200"/>
        <w:outlineLvl w:val="1"/>
        <w:rPr>
          <w:rFonts w:ascii="Times New Roman" w:hAnsi="Times New Roman" w:eastAsia="仿宋"/>
          <w:highlight w:val="none"/>
        </w:rPr>
      </w:pPr>
      <w:bookmarkStart w:id="415" w:name="_Toc195627358"/>
      <w:bookmarkStart w:id="416" w:name="_Toc29534"/>
      <w:bookmarkStart w:id="417" w:name="_Toc136"/>
      <w:r>
        <w:rPr>
          <w:rFonts w:ascii="Times New Roman" w:hAnsi="Times New Roman" w:eastAsia="仿宋"/>
          <w:highlight w:val="none"/>
        </w:rPr>
        <w:t>二、由</w:t>
      </w:r>
      <w:r>
        <w:rPr>
          <w:rFonts w:ascii="Times New Roman" w:hAnsi="Times New Roman" w:eastAsia="仿宋"/>
          <w:b/>
          <w:highlight w:val="none"/>
        </w:rPr>
        <w:t>评标委员会</w:t>
      </w:r>
      <w:r>
        <w:rPr>
          <w:rFonts w:ascii="Times New Roman" w:hAnsi="Times New Roman" w:eastAsia="仿宋"/>
          <w:highlight w:val="none"/>
        </w:rPr>
        <w:t>负责的审查评审工作。</w:t>
      </w:r>
      <w:bookmarkEnd w:id="415"/>
      <w:bookmarkEnd w:id="416"/>
      <w:bookmarkEnd w:id="417"/>
    </w:p>
    <w:p w14:paraId="2123C545">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1、符合性审查是指评标委员会依据招标文件的规定，从商务和技术角度对投标文件的有效性和完整性进行审查，以确定是否对招标文件的实质性要求做出响应。符合性审查标准见本章附表二。出现下列情况者（但不限于），按无效投标处理。</w:t>
      </w:r>
    </w:p>
    <w:p w14:paraId="77C96E11">
      <w:pPr>
        <w:autoSpaceDE w:val="0"/>
        <w:autoSpaceDN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1.1 投标文件未按招标文件要求签署、盖章的。</w:t>
      </w:r>
    </w:p>
    <w:p w14:paraId="0CEB49B7">
      <w:pPr>
        <w:autoSpaceDE w:val="0"/>
        <w:autoSpaceDN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1.2 投标人投标报价超出采购预算或最高限价的。</w:t>
      </w:r>
    </w:p>
    <w:p w14:paraId="4738033E">
      <w:pPr>
        <w:autoSpaceDE w:val="0"/>
        <w:autoSpaceDN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1.3 投标人的报价明显低于其他通过符合性审查投标人的报价，有可能影响产品质量或者不能诚信履约的，且投标人不能证明其报价合理性的。</w:t>
      </w:r>
    </w:p>
    <w:p w14:paraId="7B0D9A12">
      <w:pPr>
        <w:autoSpaceDE w:val="0"/>
        <w:autoSpaceDN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1.4 投标保证金未提交或金额、形式不符合招标文件要求的。</w:t>
      </w:r>
    </w:p>
    <w:p w14:paraId="0FC87B51">
      <w:pPr>
        <w:autoSpaceDE w:val="0"/>
        <w:autoSpaceDN w:val="0"/>
        <w:spacing w:line="360" w:lineRule="auto"/>
        <w:ind w:firstLine="480" w:firstLineChars="200"/>
        <w:rPr>
          <w:rFonts w:eastAsia="仿宋"/>
          <w:sz w:val="24"/>
          <w:highlight w:val="none"/>
        </w:rPr>
      </w:pPr>
      <w:r>
        <w:rPr>
          <w:rFonts w:hint="default" w:ascii="Times New Roman" w:hAnsi="Times New Roman" w:eastAsia="仿宋" w:cs="Times New Roman"/>
          <w:sz w:val="24"/>
        </w:rPr>
        <w:t>1.5 未满足招标文件中商务要求或技术实质性要求、存在漏项或数量与要求不符；</w:t>
      </w:r>
    </w:p>
    <w:p w14:paraId="31DDA573">
      <w:pPr>
        <w:pStyle w:val="9"/>
        <w:tabs>
          <w:tab w:val="clear" w:pos="567"/>
        </w:tabs>
        <w:spacing w:before="0" w:line="360" w:lineRule="auto"/>
        <w:ind w:firstLine="360" w:firstLineChars="150"/>
        <w:rPr>
          <w:rFonts w:ascii="Times New Roman" w:hAnsi="Times New Roman" w:eastAsia="仿宋"/>
          <w:highlight w:val="none"/>
        </w:rPr>
      </w:pPr>
      <w:r>
        <w:rPr>
          <w:rFonts w:ascii="Times New Roman" w:hAnsi="Times New Roman" w:eastAsia="仿宋"/>
          <w:highlight w:val="none"/>
        </w:rPr>
        <w:t>2、如有必要，要求投标人对投标文件有关事项作出书面澄清或者说明。</w:t>
      </w:r>
    </w:p>
    <w:p w14:paraId="071C13CC">
      <w:pPr>
        <w:pStyle w:val="9"/>
        <w:tabs>
          <w:tab w:val="clear" w:pos="567"/>
        </w:tabs>
        <w:spacing w:before="0" w:line="360" w:lineRule="auto"/>
        <w:ind w:left="120" w:firstLine="240" w:firstLineChars="100"/>
        <w:rPr>
          <w:rFonts w:ascii="Times New Roman" w:hAnsi="Times New Roman" w:eastAsia="仿宋"/>
          <w:highlight w:val="none"/>
        </w:rPr>
      </w:pPr>
      <w:r>
        <w:rPr>
          <w:rFonts w:ascii="Times New Roman" w:hAnsi="Times New Roman" w:eastAsia="仿宋"/>
          <w:highlight w:val="none"/>
        </w:rPr>
        <w:t>3、对投标文件进行比较和评价。评审要素和标准见本章附表三。</w:t>
      </w:r>
    </w:p>
    <w:p w14:paraId="2A68FFC5">
      <w:pPr>
        <w:pStyle w:val="9"/>
        <w:tabs>
          <w:tab w:val="clear" w:pos="567"/>
        </w:tabs>
        <w:spacing w:before="0" w:line="360" w:lineRule="auto"/>
        <w:ind w:firstLine="360" w:firstLineChars="150"/>
        <w:rPr>
          <w:rFonts w:ascii="Times New Roman" w:hAnsi="Times New Roman" w:eastAsia="仿宋"/>
          <w:highlight w:val="none"/>
        </w:rPr>
      </w:pPr>
      <w:r>
        <w:rPr>
          <w:rFonts w:ascii="Times New Roman" w:hAnsi="Times New Roman" w:eastAsia="仿宋"/>
          <w:highlight w:val="none"/>
        </w:rPr>
        <w:t>3.1 如本项目评标方法为最低评标价法，评标委员会在审查投标文件满足招标文件全部实质性要求后，按投标报价从低到高顺序确定中标候选人。</w:t>
      </w:r>
    </w:p>
    <w:p w14:paraId="047BC697">
      <w:pPr>
        <w:pStyle w:val="9"/>
        <w:tabs>
          <w:tab w:val="clear" w:pos="567"/>
        </w:tabs>
        <w:spacing w:before="0" w:line="360" w:lineRule="auto"/>
        <w:ind w:firstLine="540" w:firstLineChars="225"/>
        <w:rPr>
          <w:rFonts w:ascii="Times New Roman" w:hAnsi="Times New Roman" w:eastAsia="仿宋"/>
          <w:highlight w:val="none"/>
        </w:rPr>
      </w:pPr>
      <w:r>
        <w:rPr>
          <w:rFonts w:ascii="Times New Roman" w:hAnsi="Times New Roman" w:eastAsia="仿宋"/>
          <w:highlight w:val="none"/>
        </w:rPr>
        <w:t>除了算术修正和落实政府采购政策需进行的价格扣除外，不得对投标人的投标价格进行任何调整。</w:t>
      </w:r>
    </w:p>
    <w:p w14:paraId="38C89F6D">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3.2 如本项目评标方法为综合评分法，评标委员会对满足招标文件全部实质性要求的投标文件，按照招标文件规定的评审因素的量化指标进行评审打分，以评审得分从高到低顺序确定中标候选人。</w:t>
      </w:r>
    </w:p>
    <w:p w14:paraId="0DE7FC92">
      <w:pPr>
        <w:pStyle w:val="9"/>
        <w:tabs>
          <w:tab w:val="clear" w:pos="567"/>
        </w:tabs>
        <w:spacing w:before="0" w:line="360" w:lineRule="auto"/>
        <w:ind w:firstLine="540" w:firstLineChars="225"/>
        <w:rPr>
          <w:rFonts w:ascii="Times New Roman" w:hAnsi="Times New Roman" w:eastAsia="仿宋"/>
          <w:highlight w:val="none"/>
        </w:rPr>
      </w:pPr>
      <w:r>
        <w:rPr>
          <w:rFonts w:ascii="Times New Roman" w:hAnsi="Times New Roman" w:eastAsia="仿宋"/>
          <w:highlight w:val="none"/>
        </w:rPr>
        <w:t>评标委员会每位成员独立对每个有效投标人的投标文件进行评价、打分；然后汇总每个投标人的得分，计算得分平均值，以平均值由高到低进行排序，按排序顺序推荐中标候选人。分值计算保留小数点后两位，第二位四舍五入。</w:t>
      </w:r>
    </w:p>
    <w:p w14:paraId="1987A563">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4、推荐中标候选人名单，或者根据采购人委托直接确定中标人。</w:t>
      </w:r>
    </w:p>
    <w:p w14:paraId="0C2FD175">
      <w:pPr>
        <w:pStyle w:val="9"/>
        <w:tabs>
          <w:tab w:val="clear" w:pos="567"/>
        </w:tabs>
        <w:spacing w:before="0" w:line="360" w:lineRule="auto"/>
        <w:ind w:firstLine="480" w:firstLineChars="200"/>
        <w:rPr>
          <w:rFonts w:ascii="Times New Roman" w:hAnsi="Times New Roman" w:eastAsia="仿宋"/>
          <w:highlight w:val="none"/>
        </w:rPr>
      </w:pPr>
      <w:r>
        <w:rPr>
          <w:rFonts w:ascii="Times New Roman" w:hAnsi="Times New Roman" w:eastAsia="仿宋"/>
          <w:highlight w:val="none"/>
        </w:rPr>
        <w:t>5、采购代理机构核对评标结果。</w:t>
      </w:r>
    </w:p>
    <w:p w14:paraId="608F336D">
      <w:pPr>
        <w:pStyle w:val="9"/>
        <w:tabs>
          <w:tab w:val="clear" w:pos="567"/>
        </w:tabs>
        <w:spacing w:before="0" w:line="360" w:lineRule="auto"/>
        <w:ind w:firstLine="480" w:firstLineChars="200"/>
        <w:outlineLvl w:val="1"/>
        <w:rPr>
          <w:rFonts w:ascii="Times New Roman" w:hAnsi="Times New Roman" w:eastAsia="仿宋"/>
          <w:highlight w:val="none"/>
        </w:rPr>
      </w:pPr>
      <w:bookmarkStart w:id="418" w:name="_Toc195627359"/>
      <w:bookmarkStart w:id="419" w:name="_Toc28817"/>
      <w:bookmarkStart w:id="420" w:name="_Toc31641"/>
      <w:r>
        <w:rPr>
          <w:rFonts w:ascii="Times New Roman" w:hAnsi="Times New Roman" w:eastAsia="仿宋"/>
          <w:highlight w:val="none"/>
        </w:rPr>
        <w:t>三、评审标准中应考虑下列因素：</w:t>
      </w:r>
      <w:bookmarkEnd w:id="418"/>
      <w:bookmarkEnd w:id="419"/>
      <w:bookmarkEnd w:id="420"/>
    </w:p>
    <w:p w14:paraId="50865A11">
      <w:pPr>
        <w:pStyle w:val="9"/>
        <w:tabs>
          <w:tab w:val="clear" w:pos="567"/>
        </w:tabs>
        <w:spacing w:before="0"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rPr>
        <w:t>1、根据《关于进一步加大政府采购支持中小企业力度的通知》（财库〔2022〕19号）、《政府采购促进中小企业发展管理办法》（财库〔2020〕46号）、《财政部 司法部关于政府采购支持监狱企业发展有关问题的通知》（财库〔2014〕68号）和《财政部 民政部 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default" w:ascii="Times New Roman" w:hAnsi="Times New Roman" w:eastAsia="仿宋" w:cs="Times New Roman"/>
          <w:u w:val="single"/>
        </w:rPr>
        <w:t xml:space="preserve"> </w:t>
      </w:r>
      <w:r>
        <w:rPr>
          <w:rFonts w:hint="default" w:ascii="Times New Roman" w:hAnsi="Times New Roman" w:eastAsia="仿宋" w:cs="Times New Roman"/>
          <w:i w:val="0"/>
          <w:iCs/>
          <w:u w:val="single"/>
        </w:rPr>
        <w:t>10%</w:t>
      </w:r>
      <w:r>
        <w:rPr>
          <w:rFonts w:hint="default" w:ascii="Times New Roman" w:hAnsi="Times New Roman" w:eastAsia="仿宋" w:cs="Times New Roman"/>
          <w:u w:val="single"/>
        </w:rPr>
        <w:t xml:space="preserve"> </w:t>
      </w:r>
      <w:r>
        <w:rPr>
          <w:rFonts w:hint="default" w:ascii="Times New Roman" w:hAnsi="Times New Roman" w:eastAsia="仿宋" w:cs="Times New Roman"/>
        </w:rPr>
        <w:t>后参与评审。对于同时属于小微企业、监狱企业或残疾人福利性单位的，不重复进行投标报价扣除。</w:t>
      </w:r>
    </w:p>
    <w:p w14:paraId="76130F00">
      <w:pPr>
        <w:pStyle w:val="9"/>
        <w:tabs>
          <w:tab w:val="clear" w:pos="567"/>
        </w:tabs>
        <w:spacing w:before="0"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rPr>
        <w:t>如项目专门面向中小企业采购，则不再进行价格扣除。</w:t>
      </w:r>
    </w:p>
    <w:p w14:paraId="01EA9DBD">
      <w:pPr>
        <w:pStyle w:val="9"/>
        <w:tabs>
          <w:tab w:val="clear" w:pos="567"/>
        </w:tabs>
        <w:spacing w:before="0"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rPr>
        <w:t>2、联合协议或分包意向协议（如有）中约定，小型、微型企业的合同金额占到合同总金额30%以上的，可给予联合体</w:t>
      </w:r>
      <w:r>
        <w:rPr>
          <w:rFonts w:hint="default" w:ascii="Times New Roman" w:hAnsi="Times New Roman" w:eastAsia="仿宋" w:cs="Times New Roman"/>
          <w:u w:val="single"/>
        </w:rPr>
        <w:t>4%</w:t>
      </w:r>
      <w:r>
        <w:rPr>
          <w:rFonts w:hint="default" w:ascii="Times New Roman" w:hAnsi="Times New Roman" w:eastAsia="仿宋" w:cs="Times New Roman"/>
        </w:rPr>
        <w:t>的价格扣除。</w:t>
      </w:r>
    </w:p>
    <w:p w14:paraId="05B38308">
      <w:pPr>
        <w:pStyle w:val="9"/>
        <w:tabs>
          <w:tab w:val="clear" w:pos="567"/>
        </w:tabs>
        <w:spacing w:before="0"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rPr>
        <w:t>联合体各方均为小型、微型企业和监狱企业的，联合体视同为小型、微型企业和监狱企业。</w:t>
      </w:r>
    </w:p>
    <w:p w14:paraId="001B0350">
      <w:pPr>
        <w:pStyle w:val="9"/>
        <w:tabs>
          <w:tab w:val="clear" w:pos="567"/>
        </w:tabs>
        <w:spacing w:before="0" w:line="360" w:lineRule="auto"/>
        <w:ind w:firstLine="540" w:firstLineChars="225"/>
        <w:rPr>
          <w:rFonts w:hint="default" w:ascii="Times New Roman" w:hAnsi="Times New Roman" w:eastAsia="仿宋" w:cs="Times New Roman"/>
          <w:highlight w:val="none"/>
        </w:rPr>
      </w:pPr>
      <w:r>
        <w:rPr>
          <w:rFonts w:hint="default" w:ascii="Times New Roman" w:hAnsi="Times New Roman" w:eastAsia="仿宋" w:cs="Times New Roman"/>
          <w:highlight w:val="none"/>
        </w:rPr>
        <w:t>3、根据《关于调整优化节能产品、环境标志产品政府采购执行机制的通知》（财库〔2019〕9号）的规定，投标人</w:t>
      </w:r>
      <w:r>
        <w:rPr>
          <w:rFonts w:hint="default" w:ascii="Times New Roman" w:hAnsi="Times New Roman" w:eastAsia="仿宋" w:cs="Times New Roman"/>
          <w:highlight w:val="none"/>
          <w:lang w:val="en-US" w:eastAsia="zh-CN"/>
        </w:rPr>
        <w:t>所投产品</w:t>
      </w:r>
      <w:r>
        <w:rPr>
          <w:rFonts w:hint="default" w:ascii="Times New Roman" w:hAnsi="Times New Roman" w:eastAsia="仿宋" w:cs="Times New Roman"/>
          <w:highlight w:val="none"/>
        </w:rPr>
        <w:t>属于节能产品、环境标志产品品目清单范围内，且投标人所投产品具有有效期内的产品认证证书，在评标时予以优先采购，具体见评审因素和指标内容。</w:t>
      </w:r>
    </w:p>
    <w:p w14:paraId="7E375B37">
      <w:pPr>
        <w:pStyle w:val="9"/>
        <w:tabs>
          <w:tab w:val="clear" w:pos="567"/>
        </w:tabs>
        <w:spacing w:before="0" w:line="360" w:lineRule="auto"/>
        <w:ind w:firstLine="540" w:firstLineChars="225"/>
        <w:rPr>
          <w:rFonts w:hint="default" w:ascii="Times New Roman" w:hAnsi="Times New Roman" w:eastAsia="仿宋" w:cs="Times New Roman"/>
          <w:highlight w:val="none"/>
        </w:rPr>
      </w:pPr>
      <w:r>
        <w:rPr>
          <w:rFonts w:hint="default" w:ascii="Times New Roman" w:hAnsi="Times New Roman" w:eastAsia="仿宋" w:cs="Times New Roman"/>
          <w:highlight w:val="none"/>
        </w:rPr>
        <w:t>4、如投标人</w:t>
      </w:r>
      <w:r>
        <w:rPr>
          <w:rFonts w:hint="default" w:ascii="Times New Roman" w:hAnsi="Times New Roman" w:eastAsia="仿宋" w:cs="Times New Roman"/>
          <w:highlight w:val="none"/>
          <w:lang w:val="en-US" w:eastAsia="zh-CN"/>
        </w:rPr>
        <w:t>所投产品</w:t>
      </w:r>
      <w:r>
        <w:rPr>
          <w:rFonts w:hint="default" w:ascii="Times New Roman" w:hAnsi="Times New Roman" w:eastAsia="仿宋" w:cs="Times New Roman"/>
          <w:highlight w:val="none"/>
        </w:rPr>
        <w:t>为政府强制采购的节能产品，投标人应提供有效期内的认证证书或相关证明，否则其投标将被认定为投标无效。</w:t>
      </w:r>
    </w:p>
    <w:p w14:paraId="1D2F4C2A">
      <w:pPr>
        <w:pStyle w:val="9"/>
        <w:tabs>
          <w:tab w:val="clear" w:pos="567"/>
        </w:tabs>
        <w:spacing w:before="0" w:line="360" w:lineRule="auto"/>
        <w:ind w:firstLine="540" w:firstLineChars="225"/>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如投标人所投产品属于网络关键设备和网络安全专用产品的，投标人所投产品应为经具备资格的机构安全认证合格或者安全检测符合要求的产品。投标人应提供相关证明，否则其投标将被认定为投标无效。</w:t>
      </w:r>
    </w:p>
    <w:p w14:paraId="3721461C">
      <w:pPr>
        <w:pStyle w:val="9"/>
        <w:tabs>
          <w:tab w:val="clear" w:pos="567"/>
        </w:tabs>
        <w:spacing w:before="0" w:line="360" w:lineRule="auto"/>
        <w:ind w:firstLine="540" w:firstLineChars="225"/>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6、</w:t>
      </w:r>
      <w:r>
        <w:rPr>
          <w:rFonts w:hint="default" w:ascii="Times New Roman" w:hAnsi="Times New Roman" w:eastAsia="仿宋" w:cs="Times New Roman"/>
          <w:sz w:val="24"/>
          <w:highlight w:val="none"/>
          <w:lang w:eastAsia="zh-CN"/>
        </w:rPr>
        <w:t>政府采购货物项目和服务项目中涉及的货物，</w:t>
      </w:r>
      <w:r>
        <w:rPr>
          <w:rFonts w:hint="default" w:ascii="Times New Roman" w:hAnsi="Times New Roman" w:eastAsia="仿宋" w:cs="Times New Roman"/>
          <w:highlight w:val="none"/>
          <w:lang w:val="en-US" w:eastAsia="zh-CN"/>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6A88CB38">
      <w:pPr>
        <w:pStyle w:val="9"/>
        <w:spacing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lang w:val="en-US" w:eastAsia="zh-CN"/>
        </w:rPr>
        <w:t>7</w:t>
      </w:r>
      <w:r>
        <w:rPr>
          <w:rFonts w:hint="default" w:ascii="Times New Roman" w:hAnsi="Times New Roman" w:eastAsia="仿宋" w:cs="Times New Roman"/>
        </w:rPr>
        <w:t>、采用最低评标价法的采购项目，提供相同品牌产品</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单一产品或核心产品品牌相同。核心产品超过一种产品的，核心产品中只要有一种产品为相同品牌，即认定为核心产品为相同品牌</w:t>
      </w:r>
      <w:r>
        <w:rPr>
          <w:rFonts w:hint="default" w:ascii="Times New Roman" w:hAnsi="Times New Roman" w:eastAsia="仿宋" w:cs="Times New Roman"/>
          <w:lang w:eastAsia="zh-CN"/>
        </w:rPr>
        <w:t>）</w:t>
      </w:r>
      <w:r>
        <w:rPr>
          <w:rFonts w:hint="default" w:ascii="Times New Roman" w:hAnsi="Times New Roman" w:eastAsia="仿宋" w:cs="Times New Roman"/>
        </w:rPr>
        <w:t>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A04849D">
      <w:pPr>
        <w:pStyle w:val="9"/>
        <w:tabs>
          <w:tab w:val="clear" w:pos="567"/>
        </w:tabs>
        <w:spacing w:before="0" w:line="360" w:lineRule="auto"/>
        <w:ind w:firstLine="480" w:firstLineChars="200"/>
        <w:rPr>
          <w:rFonts w:hint="default" w:ascii="Times New Roman" w:hAnsi="Times New Roman" w:eastAsia="仿宋" w:cs="Times New Roman"/>
        </w:rPr>
      </w:pPr>
      <w:r>
        <w:rPr>
          <w:rFonts w:hint="default" w:ascii="Times New Roman" w:hAnsi="Times New Roman" w:eastAsia="仿宋" w:cs="Times New Roman"/>
        </w:rPr>
        <w:t>使用综合评分法的采购项目，提供相同品牌产品</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单一产品或核心产品品牌相同。核心产品超过一种产品的，核心产品中只要有一种产品为相同品牌，即认定为核心产品为相同品牌</w:t>
      </w:r>
      <w:r>
        <w:rPr>
          <w:rFonts w:hint="default" w:ascii="Times New Roman" w:hAnsi="Times New Roman" w:eastAsia="仿宋" w:cs="Times New Roman"/>
          <w:lang w:eastAsia="zh-CN"/>
        </w:rPr>
        <w:t>）</w:t>
      </w:r>
      <w:r>
        <w:rPr>
          <w:rFonts w:hint="default" w:ascii="Times New Roman" w:hAnsi="Times New Roman" w:eastAsia="仿宋" w:cs="Times New Roman"/>
        </w:rPr>
        <w:t>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3F1850">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8、异常低价审查 </w:t>
      </w:r>
    </w:p>
    <w:p w14:paraId="166E088F">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8.1评审中出现下列情形之一的，评标委员会应当启动异常低价投标审查程序： </w:t>
      </w:r>
    </w:p>
    <w:p w14:paraId="2D8AD1DB">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1.投标报价低于全部通过符合性审查供应商投标报价平均值50%的，即投标报价&lt;全部通过符合性审查供应商投标报价平均值×50%； </w:t>
      </w:r>
    </w:p>
    <w:p w14:paraId="26915B02">
      <w:pPr>
        <w:pStyle w:val="9"/>
        <w:tabs>
          <w:tab w:val="clear" w:pos="567"/>
        </w:tabs>
        <w:spacing w:before="0" w:line="360" w:lineRule="auto"/>
        <w:ind w:firstLine="480" w:firstLineChars="200"/>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2.投标报价低于通过符合性审查的次低报价供应商投标报价50%的，即投标报价&lt;通过符合性审查的次低报价供应商投标报价×50%； </w:t>
      </w:r>
    </w:p>
    <w:p w14:paraId="0A9F2E57">
      <w:pPr>
        <w:pStyle w:val="9"/>
        <w:tabs>
          <w:tab w:val="clear" w:pos="567"/>
        </w:tabs>
        <w:spacing w:before="0" w:line="360" w:lineRule="auto"/>
        <w:ind w:firstLine="480" w:firstLineChars="200"/>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3.投标报价低于采购项目最高限价45%的，即投标报价&lt;采购项目最高限价×45%； </w:t>
      </w:r>
    </w:p>
    <w:p w14:paraId="7A1C7534">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4.评标委员会基于专业判断，认为供应商报价过低，有可能影响产品质量或者不能诚信履约的其他情形。 </w:t>
      </w:r>
    </w:p>
    <w:p w14:paraId="3E149EF9">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相关法律法规对供应商报价有规定的，从其规定。 </w:t>
      </w:r>
    </w:p>
    <w:p w14:paraId="56E81B86">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5.2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1DB7F10B">
      <w:pPr>
        <w:pStyle w:val="9"/>
        <w:tabs>
          <w:tab w:val="clear" w:pos="567"/>
        </w:tabs>
        <w:spacing w:before="0" w:line="360" w:lineRule="auto"/>
        <w:ind w:firstLine="480" w:firstLineChars="200"/>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10021869">
      <w:pPr>
        <w:pStyle w:val="9"/>
        <w:tabs>
          <w:tab w:val="clear" w:pos="567"/>
        </w:tabs>
        <w:spacing w:before="0" w:line="360" w:lineRule="auto"/>
        <w:ind w:left="-180" w:leftChars="-86" w:firstLine="660" w:firstLineChars="275"/>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74C1038E">
      <w:pPr>
        <w:pStyle w:val="9"/>
        <w:tabs>
          <w:tab w:val="clear" w:pos="567"/>
        </w:tabs>
        <w:spacing w:before="0" w:line="360" w:lineRule="auto"/>
        <w:ind w:left="-180" w:leftChars="-86" w:firstLine="660" w:firstLineChars="275"/>
        <w:rPr>
          <w:rFonts w:hint="default"/>
          <w:b/>
          <w:bCs/>
          <w:highlight w:val="none"/>
        </w:rPr>
      </w:pPr>
      <w:r>
        <w:rPr>
          <w:rFonts w:hint="eastAsia" w:ascii="Times New Roman" w:hAnsi="Times New Roman" w:eastAsia="仿宋_GB2312" w:cs="Times New Roman"/>
          <w:b/>
          <w:bCs/>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1AC50011">
      <w:pPr>
        <w:pStyle w:val="9"/>
        <w:tabs>
          <w:tab w:val="clear" w:pos="567"/>
        </w:tabs>
        <w:spacing w:before="0" w:line="360" w:lineRule="auto"/>
        <w:ind w:left="-180" w:leftChars="-86" w:firstLine="660" w:firstLineChars="275"/>
        <w:rPr>
          <w:rFonts w:hint="default" w:ascii="Times New Roman" w:hAnsi="Times New Roman" w:eastAsia="仿宋" w:cs="Times New Roman"/>
          <w:lang w:eastAsia="zh-CN"/>
        </w:rPr>
      </w:pPr>
      <w:r>
        <w:rPr>
          <w:rFonts w:hint="eastAsia" w:ascii="Times New Roman" w:hAnsi="Times New Roman" w:eastAsia="仿宋" w:cs="Times New Roman"/>
          <w:lang w:val="en-US" w:eastAsia="zh-CN"/>
        </w:rPr>
        <w:t>9</w:t>
      </w:r>
      <w:r>
        <w:rPr>
          <w:rFonts w:hint="default" w:ascii="Times New Roman" w:hAnsi="Times New Roman" w:eastAsia="仿宋" w:cs="Times New Roman"/>
        </w:rPr>
        <w:t>、中标候选人并列时的处理方式</w:t>
      </w:r>
    </w:p>
    <w:p w14:paraId="377F03DD">
      <w:pPr>
        <w:autoSpaceDE w:val="0"/>
        <w:autoSpaceDN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如采用最低评标办法，则：在全部满足以上实质性要求前提下，依据统一的价格要素评定最低报价，以提出最低报价的投标人作为排名第一的中标候选人。投标报价相同的，按照技术指标优劣排序。</w:t>
      </w:r>
    </w:p>
    <w:p w14:paraId="4EDC9F13">
      <w:pPr>
        <w:pStyle w:val="9"/>
        <w:spacing w:line="360" w:lineRule="auto"/>
        <w:ind w:firstLine="540" w:firstLineChars="225"/>
        <w:rPr>
          <w:rFonts w:hint="default" w:ascii="Times New Roman" w:hAnsi="Times New Roman" w:eastAsia="仿宋" w:cs="Times New Roman"/>
        </w:rPr>
      </w:pPr>
      <w:r>
        <w:rPr>
          <w:rFonts w:hint="default" w:ascii="Times New Roman" w:hAnsi="Times New Roman" w:eastAsia="仿宋" w:cs="Times New Roman"/>
        </w:rPr>
        <w:t>如采用综合评分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F9D54A">
      <w:pPr>
        <w:pStyle w:val="9"/>
        <w:tabs>
          <w:tab w:val="clear" w:pos="567"/>
        </w:tabs>
        <w:spacing w:before="0" w:line="360" w:lineRule="auto"/>
        <w:jc w:val="center"/>
        <w:outlineLvl w:val="1"/>
        <w:rPr>
          <w:rFonts w:ascii="Times New Roman" w:hAnsi="Times New Roman" w:eastAsia="仿宋"/>
          <w:b/>
          <w:sz w:val="32"/>
          <w:szCs w:val="32"/>
        </w:rPr>
      </w:pPr>
      <w:r>
        <w:rPr>
          <w:rFonts w:hint="eastAsia" w:ascii="仿宋" w:hAnsi="仿宋" w:eastAsia="仿宋" w:cs="仿宋"/>
          <w:b/>
          <w:sz w:val="32"/>
          <w:szCs w:val="32"/>
        </w:rPr>
        <w:br w:type="page"/>
      </w:r>
      <w:bookmarkStart w:id="421" w:name="_Toc22695"/>
      <w:bookmarkStart w:id="422" w:name="_Toc17144"/>
      <w:bookmarkStart w:id="423" w:name="_Toc190106387"/>
      <w:r>
        <w:rPr>
          <w:rFonts w:ascii="Times New Roman" w:hAnsi="Times New Roman" w:eastAsia="仿宋"/>
          <w:b/>
          <w:sz w:val="32"/>
          <w:szCs w:val="32"/>
        </w:rPr>
        <w:t>附表一  资格审查标准</w:t>
      </w:r>
      <w:bookmarkEnd w:id="421"/>
      <w:bookmarkEnd w:id="422"/>
      <w:bookmarkEnd w:id="423"/>
    </w:p>
    <w:tbl>
      <w:tblPr>
        <w:tblStyle w:val="21"/>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862"/>
        <w:gridCol w:w="5269"/>
        <w:gridCol w:w="1200"/>
      </w:tblGrid>
      <w:tr w14:paraId="4C58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708" w:type="dxa"/>
            <w:noWrap w:val="0"/>
            <w:vAlign w:val="center"/>
          </w:tcPr>
          <w:p w14:paraId="466C7630">
            <w:pPr>
              <w:pStyle w:val="34"/>
              <w:ind w:left="117" w:right="111" w:firstLine="17"/>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pacing w:val="-17"/>
                <w:sz w:val="21"/>
                <w:szCs w:val="21"/>
                <w:highlight w:val="none"/>
                <w:lang w:eastAsia="zh-CN"/>
              </w:rPr>
              <w:t>序号</w:t>
            </w:r>
          </w:p>
        </w:tc>
        <w:tc>
          <w:tcPr>
            <w:tcW w:w="1862" w:type="dxa"/>
            <w:noWrap w:val="0"/>
            <w:vAlign w:val="center"/>
          </w:tcPr>
          <w:p w14:paraId="17E32846">
            <w:pPr>
              <w:pStyle w:val="34"/>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pacing w:val="-5"/>
                <w:sz w:val="21"/>
                <w:szCs w:val="21"/>
                <w:highlight w:val="none"/>
                <w:lang w:eastAsia="zh-CN"/>
              </w:rPr>
              <w:t>审查要素</w:t>
            </w:r>
          </w:p>
        </w:tc>
        <w:tc>
          <w:tcPr>
            <w:tcW w:w="5269" w:type="dxa"/>
            <w:noWrap w:val="0"/>
            <w:vAlign w:val="center"/>
          </w:tcPr>
          <w:p w14:paraId="7C6BC2A5">
            <w:pPr>
              <w:pStyle w:val="34"/>
              <w:jc w:val="center"/>
              <w:rPr>
                <w:rFonts w:ascii="Times New Roman" w:hAnsi="Times New Roman" w:eastAsia="仿宋" w:cs="Times New Roman"/>
                <w:sz w:val="21"/>
                <w:szCs w:val="21"/>
                <w:highlight w:val="none"/>
              </w:rPr>
            </w:pPr>
            <w:r>
              <w:rPr>
                <w:rFonts w:ascii="Times New Roman" w:hAnsi="Times New Roman" w:eastAsia="仿宋" w:cs="Times New Roman"/>
                <w:b/>
                <w:bCs/>
                <w:spacing w:val="-4"/>
                <w:sz w:val="21"/>
                <w:szCs w:val="21"/>
                <w:highlight w:val="none"/>
                <w:lang w:eastAsia="zh-CN"/>
              </w:rPr>
              <w:t>审查</w:t>
            </w:r>
            <w:r>
              <w:rPr>
                <w:rFonts w:ascii="Times New Roman" w:hAnsi="Times New Roman" w:eastAsia="仿宋" w:cs="Times New Roman"/>
                <w:b/>
                <w:bCs/>
                <w:spacing w:val="-4"/>
                <w:sz w:val="21"/>
                <w:szCs w:val="21"/>
                <w:highlight w:val="none"/>
              </w:rPr>
              <w:t>标准</w:t>
            </w:r>
          </w:p>
        </w:tc>
        <w:tc>
          <w:tcPr>
            <w:tcW w:w="1200" w:type="dxa"/>
            <w:noWrap w:val="0"/>
            <w:vAlign w:val="center"/>
          </w:tcPr>
          <w:p w14:paraId="568943AE">
            <w:pPr>
              <w:pStyle w:val="34"/>
              <w:jc w:val="center"/>
              <w:rPr>
                <w:rFonts w:ascii="Times New Roman" w:hAnsi="Times New Roman" w:eastAsia="仿宋" w:cs="Times New Roman"/>
                <w:b/>
                <w:bCs/>
                <w:spacing w:val="-4"/>
                <w:sz w:val="21"/>
                <w:szCs w:val="21"/>
                <w:highlight w:val="none"/>
                <w:lang w:eastAsia="zh-CN"/>
              </w:rPr>
            </w:pPr>
            <w:r>
              <w:rPr>
                <w:rFonts w:ascii="Times New Roman" w:hAnsi="Times New Roman" w:eastAsia="仿宋" w:cs="Times New Roman"/>
                <w:b/>
                <w:bCs/>
                <w:spacing w:val="-4"/>
                <w:sz w:val="21"/>
                <w:szCs w:val="21"/>
                <w:highlight w:val="none"/>
                <w:lang w:eastAsia="zh-CN"/>
              </w:rPr>
              <w:t>审查结果</w:t>
            </w:r>
          </w:p>
        </w:tc>
      </w:tr>
      <w:tr w14:paraId="1165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311FCC5A">
            <w:pPr>
              <w:pStyle w:val="34"/>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p>
        </w:tc>
        <w:tc>
          <w:tcPr>
            <w:tcW w:w="1862" w:type="dxa"/>
            <w:noWrap w:val="0"/>
            <w:vAlign w:val="center"/>
          </w:tcPr>
          <w:p w14:paraId="5E610D54">
            <w:pPr>
              <w:pStyle w:val="34"/>
              <w:ind w:right="279"/>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法人或者其他组织、自然人的营业执照等证明</w:t>
            </w:r>
            <w:r>
              <w:rPr>
                <w:rFonts w:ascii="Times New Roman" w:hAnsi="Times New Roman" w:eastAsia="仿宋" w:cs="Times New Roman"/>
                <w:spacing w:val="-3"/>
                <w:sz w:val="21"/>
                <w:szCs w:val="21"/>
                <w:highlight w:val="none"/>
              </w:rPr>
              <w:t>文件</w:t>
            </w:r>
          </w:p>
        </w:tc>
        <w:tc>
          <w:tcPr>
            <w:tcW w:w="5269" w:type="dxa"/>
            <w:noWrap w:val="0"/>
            <w:vAlign w:val="top"/>
          </w:tcPr>
          <w:p w14:paraId="03D2C39A">
            <w:pPr>
              <w:pStyle w:val="34"/>
              <w:ind w:left="105" w:leftChars="50" w:right="11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（1）</w:t>
            </w:r>
            <w:r>
              <w:rPr>
                <w:rFonts w:ascii="Times New Roman" w:hAnsi="Times New Roman" w:eastAsia="仿宋" w:cs="Times New Roman"/>
                <w:sz w:val="21"/>
                <w:szCs w:val="21"/>
                <w:highlight w:val="none"/>
              </w:rPr>
              <w:t>投标人是企业（包括合伙企业）的，应提供其在市场监督管理部门注册的有效“营业执照 ”的复印件；</w:t>
            </w:r>
          </w:p>
          <w:p w14:paraId="1BB78169">
            <w:pPr>
              <w:pStyle w:val="34"/>
              <w:ind w:left="105" w:leftChars="50" w:right="23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（2）投标人</w:t>
            </w:r>
            <w:r>
              <w:rPr>
                <w:rFonts w:ascii="Times New Roman" w:hAnsi="Times New Roman" w:eastAsia="仿宋" w:cs="Times New Roman"/>
                <w:sz w:val="21"/>
                <w:szCs w:val="21"/>
                <w:highlight w:val="none"/>
              </w:rPr>
              <w:t>是事业单位的，应提供其有效的“事业单位法人证书”复印件；</w:t>
            </w:r>
          </w:p>
          <w:p w14:paraId="2E42868E">
            <w:pPr>
              <w:pStyle w:val="34"/>
              <w:ind w:left="105" w:leftChars="50" w:right="23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（3）</w:t>
            </w:r>
            <w:r>
              <w:rPr>
                <w:rFonts w:ascii="Times New Roman" w:hAnsi="Times New Roman" w:eastAsia="仿宋" w:cs="Times New Roman"/>
                <w:sz w:val="21"/>
                <w:szCs w:val="21"/>
                <w:highlight w:val="none"/>
              </w:rPr>
              <w:t>投标人是非企业专业服务机构的，应提供其有效的“执业许可证”复印件；</w:t>
            </w:r>
          </w:p>
          <w:p w14:paraId="60DAA740">
            <w:pPr>
              <w:pStyle w:val="34"/>
              <w:ind w:left="105" w:leftChars="50" w:right="23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（4）</w:t>
            </w:r>
            <w:r>
              <w:rPr>
                <w:rFonts w:ascii="Times New Roman" w:hAnsi="Times New Roman" w:eastAsia="仿宋" w:cs="Times New Roman"/>
                <w:sz w:val="21"/>
                <w:szCs w:val="21"/>
                <w:highlight w:val="none"/>
              </w:rPr>
              <w:t>投标人是民办非企业单位的，应提供其有效的登记证书复印件；</w:t>
            </w:r>
          </w:p>
          <w:p w14:paraId="7EF787F8">
            <w:pPr>
              <w:pStyle w:val="34"/>
              <w:ind w:left="105" w:leftChars="50" w:right="23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（5）</w:t>
            </w:r>
            <w:r>
              <w:rPr>
                <w:rFonts w:ascii="Times New Roman" w:hAnsi="Times New Roman" w:eastAsia="仿宋" w:cs="Times New Roman"/>
                <w:sz w:val="21"/>
                <w:szCs w:val="21"/>
                <w:highlight w:val="none"/>
              </w:rPr>
              <w:t>投标人是个体工商户的，应提供其有效的“营业执照”复印件；</w:t>
            </w:r>
          </w:p>
          <w:p w14:paraId="4556D204">
            <w:pPr>
              <w:pStyle w:val="34"/>
              <w:ind w:left="105" w:leftChars="50" w:right="23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（6）</w:t>
            </w:r>
            <w:r>
              <w:rPr>
                <w:rFonts w:ascii="Times New Roman" w:hAnsi="Times New Roman" w:eastAsia="仿宋" w:cs="Times New Roman"/>
                <w:sz w:val="21"/>
                <w:szCs w:val="21"/>
                <w:highlight w:val="none"/>
              </w:rPr>
              <w:t>投标人是自然人的，应提供其有效的自然人身份证明复印件。</w:t>
            </w:r>
          </w:p>
        </w:tc>
        <w:tc>
          <w:tcPr>
            <w:tcW w:w="1200" w:type="dxa"/>
            <w:noWrap w:val="0"/>
            <w:vAlign w:val="top"/>
          </w:tcPr>
          <w:p w14:paraId="13341659">
            <w:pPr>
              <w:pStyle w:val="34"/>
              <w:ind w:left="531" w:right="239" w:hanging="409"/>
              <w:rPr>
                <w:rFonts w:ascii="Times New Roman" w:hAnsi="Times New Roman" w:eastAsia="仿宋" w:cs="Times New Roman"/>
                <w:position w:val="-5"/>
                <w:sz w:val="21"/>
                <w:szCs w:val="21"/>
                <w:highlight w:val="none"/>
              </w:rPr>
            </w:pPr>
          </w:p>
        </w:tc>
      </w:tr>
      <w:tr w14:paraId="210C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restart"/>
            <w:noWrap w:val="0"/>
            <w:vAlign w:val="center"/>
          </w:tcPr>
          <w:p w14:paraId="5C5E1958">
            <w:pPr>
              <w:pStyle w:val="34"/>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p>
        </w:tc>
        <w:tc>
          <w:tcPr>
            <w:tcW w:w="1862" w:type="dxa"/>
            <w:vMerge w:val="restart"/>
            <w:noWrap w:val="0"/>
            <w:vAlign w:val="center"/>
          </w:tcPr>
          <w:p w14:paraId="712A4E2F">
            <w:pPr>
              <w:pStyle w:val="34"/>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财务状况报告：提供（1）或提供（2）</w:t>
            </w:r>
          </w:p>
        </w:tc>
        <w:tc>
          <w:tcPr>
            <w:tcW w:w="5269" w:type="dxa"/>
            <w:noWrap w:val="0"/>
            <w:vAlign w:val="top"/>
          </w:tcPr>
          <w:p w14:paraId="3E169DBC">
            <w:pPr>
              <w:pStyle w:val="34"/>
              <w:ind w:left="105" w:leftChars="50" w:right="179"/>
              <w:rPr>
                <w:rFonts w:ascii="Times New Roman" w:hAnsi="Times New Roman" w:eastAsia="仿宋" w:cs="Times New Roman"/>
                <w:b/>
                <w:bCs/>
                <w:sz w:val="21"/>
                <w:szCs w:val="21"/>
                <w:highlight w:val="none"/>
              </w:rPr>
            </w:pPr>
            <w:r>
              <w:rPr>
                <w:rFonts w:ascii="Times New Roman" w:hAnsi="Times New Roman" w:eastAsia="仿宋" w:cs="Times New Roman"/>
                <w:b/>
                <w:bCs/>
                <w:sz w:val="21"/>
                <w:szCs w:val="21"/>
                <w:highlight w:val="none"/>
              </w:rPr>
              <w:t>（1）提供递交投标文件截止之日前两年内</w:t>
            </w:r>
            <w:r>
              <w:rPr>
                <w:rFonts w:hint="eastAsia" w:ascii="Times New Roman" w:hAnsi="Times New Roman" w:eastAsia="仿宋" w:cs="Times New Roman"/>
                <w:b/>
                <w:bCs/>
                <w:sz w:val="21"/>
                <w:szCs w:val="21"/>
                <w:highlight w:val="none"/>
                <w:lang w:eastAsia="zh-CN"/>
              </w:rPr>
              <w:t>（</w:t>
            </w:r>
            <w:r>
              <w:rPr>
                <w:rFonts w:hint="eastAsia" w:ascii="Times New Roman" w:hAnsi="Times New Roman" w:eastAsia="仿宋" w:cs="Times New Roman"/>
                <w:b/>
                <w:bCs/>
                <w:sz w:val="21"/>
                <w:szCs w:val="21"/>
                <w:highlight w:val="none"/>
                <w:lang w:val="en-US" w:eastAsia="zh-CN"/>
              </w:rPr>
              <w:t>2024或2025年度</w:t>
            </w:r>
            <w:r>
              <w:rPr>
                <w:rFonts w:hint="eastAsia" w:ascii="Times New Roman" w:hAnsi="Times New Roman" w:eastAsia="仿宋" w:cs="Times New Roman"/>
                <w:b/>
                <w:bCs/>
                <w:sz w:val="21"/>
                <w:szCs w:val="21"/>
                <w:highlight w:val="none"/>
                <w:lang w:eastAsia="zh-CN"/>
              </w:rPr>
              <w:t>）</w:t>
            </w:r>
            <w:r>
              <w:rPr>
                <w:rFonts w:ascii="Times New Roman" w:hAnsi="Times New Roman" w:eastAsia="仿宋" w:cs="Times New Roman"/>
                <w:b/>
                <w:bCs/>
                <w:sz w:val="21"/>
                <w:szCs w:val="21"/>
                <w:highlight w:val="none"/>
              </w:rPr>
              <w:t>任意一个年度经审计的财务报告，应满足以下要求：</w:t>
            </w:r>
          </w:p>
          <w:p w14:paraId="455DE6C6">
            <w:pPr>
              <w:pStyle w:val="34"/>
              <w:ind w:left="105" w:leftChars="50" w:right="239"/>
              <w:rPr>
                <w:rFonts w:ascii="Times New Roman" w:hAnsi="Times New Roman" w:eastAsia="仿宋" w:cs="Times New Roman"/>
                <w:sz w:val="21"/>
                <w:szCs w:val="21"/>
                <w:highlight w:val="none"/>
              </w:rPr>
            </w:pPr>
            <w:r>
              <w:rPr>
                <w:rFonts w:hint="eastAsia"/>
                <w:sz w:val="21"/>
                <w:szCs w:val="21"/>
                <w:highlight w:val="none"/>
              </w:rPr>
              <w:t>①</w:t>
            </w:r>
            <w:r>
              <w:rPr>
                <w:rFonts w:ascii="Times New Roman" w:hAnsi="Times New Roman" w:eastAsia="仿宋" w:cs="Times New Roman"/>
                <w:sz w:val="21"/>
                <w:szCs w:val="21"/>
                <w:highlight w:val="none"/>
              </w:rPr>
              <w:t>投标人是企业的，财务</w:t>
            </w:r>
            <w:r>
              <w:rPr>
                <w:rFonts w:ascii="Times New Roman" w:hAnsi="Times New Roman" w:eastAsia="仿宋" w:cs="Times New Roman"/>
                <w:sz w:val="21"/>
                <w:szCs w:val="21"/>
                <w:highlight w:val="none"/>
                <w:lang w:eastAsia="zh-CN"/>
              </w:rPr>
              <w:t>报告</w:t>
            </w:r>
            <w:r>
              <w:rPr>
                <w:rFonts w:ascii="Times New Roman" w:hAnsi="Times New Roman" w:eastAsia="仿宋" w:cs="Times New Roman"/>
                <w:sz w:val="21"/>
                <w:szCs w:val="21"/>
                <w:highlight w:val="none"/>
              </w:rPr>
              <w:t>是指经会计师事务所审计的上述指定年度整个会计年度财务报表（须提供会计师事务所出具的审计报告复印件）,复印件至少须包括</w:t>
            </w:r>
            <w:r>
              <w:rPr>
                <w:rFonts w:ascii="Times New Roman" w:hAnsi="Times New Roman" w:eastAsia="仿宋" w:cs="Times New Roman"/>
                <w:sz w:val="21"/>
                <w:szCs w:val="21"/>
                <w:highlight w:val="none"/>
                <w:lang w:eastAsia="zh-CN"/>
              </w:rPr>
              <w:t>报告正文、</w:t>
            </w:r>
            <w:r>
              <w:rPr>
                <w:rFonts w:ascii="Times New Roman" w:hAnsi="Times New Roman" w:eastAsia="仿宋" w:cs="Times New Roman"/>
                <w:sz w:val="21"/>
                <w:szCs w:val="21"/>
                <w:highlight w:val="none"/>
              </w:rPr>
              <w:t>资产负债表、现金流量表、利润表</w:t>
            </w:r>
            <w:r>
              <w:rPr>
                <w:rFonts w:ascii="Times New Roman" w:hAnsi="Times New Roman" w:eastAsia="仿宋" w:cs="Times New Roman"/>
                <w:sz w:val="21"/>
                <w:szCs w:val="21"/>
                <w:highlight w:val="none"/>
                <w:lang w:eastAsia="zh-CN"/>
              </w:rPr>
              <w:t>、附注和会计师事务所营业执照，报告正文应当有会计师事务所公章和2名注册会计师的签字及盖章。审计报告应当经过注册会计师行业统一监管平台备案赋码。</w:t>
            </w:r>
          </w:p>
          <w:p w14:paraId="18C07087">
            <w:pPr>
              <w:pStyle w:val="34"/>
              <w:ind w:left="105" w:leftChars="50" w:right="239"/>
              <w:rPr>
                <w:rFonts w:ascii="Times New Roman" w:hAnsi="Times New Roman" w:eastAsia="仿宋" w:cs="Times New Roman"/>
                <w:sz w:val="21"/>
                <w:szCs w:val="21"/>
                <w:highlight w:val="none"/>
              </w:rPr>
            </w:pPr>
            <w:r>
              <w:rPr>
                <w:rFonts w:hint="eastAsia"/>
                <w:sz w:val="21"/>
                <w:szCs w:val="21"/>
                <w:highlight w:val="none"/>
              </w:rPr>
              <w:t>②</w:t>
            </w:r>
            <w:r>
              <w:rPr>
                <w:rFonts w:ascii="Times New Roman" w:hAnsi="Times New Roman" w:eastAsia="仿宋" w:cs="Times New Roman"/>
                <w:sz w:val="21"/>
                <w:szCs w:val="21"/>
                <w:highlight w:val="none"/>
              </w:rPr>
              <w:t>投标人适用《事业单位会计准则》的，财务报</w:t>
            </w:r>
            <w:r>
              <w:rPr>
                <w:rFonts w:ascii="Times New Roman" w:hAnsi="Times New Roman" w:eastAsia="仿宋" w:cs="Times New Roman"/>
                <w:sz w:val="21"/>
                <w:szCs w:val="21"/>
                <w:highlight w:val="none"/>
                <w:lang w:eastAsia="zh-CN"/>
              </w:rPr>
              <w:t>告</w:t>
            </w:r>
            <w:r>
              <w:rPr>
                <w:rFonts w:ascii="Times New Roman" w:hAnsi="Times New Roman" w:eastAsia="仿宋" w:cs="Times New Roman"/>
                <w:sz w:val="21"/>
                <w:szCs w:val="21"/>
                <w:highlight w:val="none"/>
              </w:rPr>
              <w:t>是指上述指定年度整个会计年度财务报表（不要求必须是经审计的），复印件至少须包括资产负债表、收入支出表（或收入费用表）、财政补助收入支出表。</w:t>
            </w:r>
          </w:p>
          <w:p w14:paraId="43F509AA">
            <w:pPr>
              <w:pStyle w:val="34"/>
              <w:ind w:left="105" w:leftChars="50" w:right="239"/>
              <w:rPr>
                <w:rFonts w:ascii="Times New Roman" w:hAnsi="Times New Roman" w:eastAsia="仿宋" w:cs="Times New Roman"/>
                <w:sz w:val="21"/>
                <w:szCs w:val="21"/>
                <w:highlight w:val="none"/>
              </w:rPr>
            </w:pPr>
            <w:r>
              <w:rPr>
                <w:rFonts w:hint="eastAsia"/>
                <w:sz w:val="21"/>
                <w:szCs w:val="21"/>
                <w:highlight w:val="none"/>
              </w:rPr>
              <w:t>③</w:t>
            </w:r>
            <w:r>
              <w:rPr>
                <w:rFonts w:ascii="Times New Roman" w:hAnsi="Times New Roman" w:eastAsia="仿宋" w:cs="Times New Roman"/>
                <w:sz w:val="21"/>
                <w:szCs w:val="21"/>
                <w:highlight w:val="none"/>
              </w:rPr>
              <w:t>投标人适用《政府会计准则》的，财务报</w:t>
            </w:r>
            <w:r>
              <w:rPr>
                <w:rFonts w:ascii="Times New Roman" w:hAnsi="Times New Roman" w:eastAsia="仿宋" w:cs="Times New Roman"/>
                <w:sz w:val="21"/>
                <w:szCs w:val="21"/>
                <w:highlight w:val="none"/>
                <w:lang w:eastAsia="zh-CN"/>
              </w:rPr>
              <w:t>告</w:t>
            </w:r>
            <w:r>
              <w:rPr>
                <w:rFonts w:ascii="Times New Roman" w:hAnsi="Times New Roman" w:eastAsia="仿宋" w:cs="Times New Roman"/>
                <w:sz w:val="21"/>
                <w:szCs w:val="21"/>
                <w:highlight w:val="none"/>
              </w:rPr>
              <w:t>是指上述指定年度整个会计年度财务报表（不要求必须是经审计的），复印件至少须包括资产负债表、收入费用表。</w:t>
            </w:r>
          </w:p>
          <w:p w14:paraId="2207D933">
            <w:pPr>
              <w:pStyle w:val="34"/>
              <w:ind w:left="105" w:leftChars="50"/>
              <w:rPr>
                <w:rFonts w:ascii="Times New Roman" w:hAnsi="Times New Roman" w:eastAsia="仿宋" w:cs="Times New Roman"/>
                <w:sz w:val="21"/>
                <w:szCs w:val="21"/>
                <w:highlight w:val="none"/>
              </w:rPr>
            </w:pPr>
            <w:r>
              <w:rPr>
                <w:rFonts w:hint="eastAsia"/>
                <w:sz w:val="21"/>
                <w:szCs w:val="21"/>
                <w:highlight w:val="none"/>
              </w:rPr>
              <w:t>④</w:t>
            </w:r>
            <w:r>
              <w:rPr>
                <w:rFonts w:ascii="Times New Roman" w:hAnsi="Times New Roman" w:eastAsia="仿宋" w:cs="Times New Roman"/>
                <w:sz w:val="21"/>
                <w:szCs w:val="21"/>
                <w:highlight w:val="none"/>
              </w:rPr>
              <w:t>投标人适用《民间非营利组织会计制度》的，</w:t>
            </w:r>
            <w:r>
              <w:rPr>
                <w:rFonts w:ascii="Times New Roman" w:hAnsi="Times New Roman" w:eastAsia="仿宋" w:cs="Times New Roman"/>
                <w:sz w:val="21"/>
                <w:szCs w:val="21"/>
                <w:highlight w:val="none"/>
                <w:lang w:eastAsia="zh-CN"/>
              </w:rPr>
              <w:t>财</w:t>
            </w:r>
            <w:r>
              <w:rPr>
                <w:rFonts w:ascii="Times New Roman" w:hAnsi="Times New Roman" w:eastAsia="仿宋" w:cs="Times New Roman"/>
                <w:sz w:val="21"/>
                <w:szCs w:val="21"/>
                <w:highlight w:val="none"/>
              </w:rPr>
              <w:t>务报</w:t>
            </w:r>
            <w:r>
              <w:rPr>
                <w:rFonts w:ascii="Times New Roman" w:hAnsi="Times New Roman" w:eastAsia="仿宋" w:cs="Times New Roman"/>
                <w:sz w:val="21"/>
                <w:szCs w:val="21"/>
                <w:highlight w:val="none"/>
                <w:lang w:eastAsia="zh-CN"/>
              </w:rPr>
              <w:t>告</w:t>
            </w:r>
            <w:r>
              <w:rPr>
                <w:rFonts w:ascii="Times New Roman" w:hAnsi="Times New Roman" w:eastAsia="仿宋" w:cs="Times New Roman"/>
                <w:sz w:val="21"/>
                <w:szCs w:val="21"/>
                <w:highlight w:val="none"/>
              </w:rPr>
              <w:t>是指上述指定年度整个会计年度财务报表（不要求必须是经审计的），复印件至少须包括资产负债表、业务活动表、现金流量表。</w:t>
            </w:r>
          </w:p>
          <w:p w14:paraId="5D6BB167">
            <w:pPr>
              <w:pStyle w:val="34"/>
              <w:ind w:left="105" w:leftChars="50" w:right="238"/>
              <w:rPr>
                <w:rFonts w:ascii="Times New Roman" w:hAnsi="Times New Roman" w:eastAsia="仿宋" w:cs="Times New Roman"/>
                <w:sz w:val="21"/>
                <w:szCs w:val="21"/>
                <w:highlight w:val="none"/>
              </w:rPr>
            </w:pPr>
            <w:r>
              <w:rPr>
                <w:rFonts w:hint="eastAsia"/>
                <w:sz w:val="21"/>
                <w:szCs w:val="21"/>
                <w:highlight w:val="none"/>
              </w:rPr>
              <w:t>⑤</w:t>
            </w:r>
            <w:r>
              <w:rPr>
                <w:rFonts w:ascii="Times New Roman" w:hAnsi="Times New Roman" w:eastAsia="仿宋" w:cs="Times New Roman"/>
                <w:sz w:val="21"/>
                <w:szCs w:val="21"/>
                <w:highlight w:val="none"/>
              </w:rPr>
              <w:t>投标人是上述四种情况以外情况的，按照其依法适用的会计制度、财务规则或会计准则提供财务报表复印件（不要求必须是经审计的）。</w:t>
            </w:r>
          </w:p>
        </w:tc>
        <w:tc>
          <w:tcPr>
            <w:tcW w:w="1200" w:type="dxa"/>
            <w:noWrap w:val="0"/>
            <w:vAlign w:val="top"/>
          </w:tcPr>
          <w:p w14:paraId="6A59E110">
            <w:pPr>
              <w:pStyle w:val="34"/>
              <w:ind w:left="533" w:right="238" w:hanging="408"/>
              <w:rPr>
                <w:rFonts w:ascii="Times New Roman" w:hAnsi="Times New Roman" w:eastAsia="仿宋" w:cs="Times New Roman"/>
                <w:position w:val="-5"/>
                <w:sz w:val="21"/>
                <w:szCs w:val="21"/>
                <w:highlight w:val="none"/>
              </w:rPr>
            </w:pPr>
          </w:p>
        </w:tc>
      </w:tr>
      <w:tr w14:paraId="1A929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top"/>
          </w:tcPr>
          <w:p w14:paraId="0622188D">
            <w:pPr>
              <w:rPr>
                <w:rFonts w:eastAsia="仿宋"/>
                <w:szCs w:val="21"/>
                <w:highlight w:val="none"/>
              </w:rPr>
            </w:pPr>
          </w:p>
        </w:tc>
        <w:tc>
          <w:tcPr>
            <w:tcW w:w="1862" w:type="dxa"/>
            <w:vMerge w:val="continue"/>
            <w:noWrap w:val="0"/>
            <w:vAlign w:val="top"/>
          </w:tcPr>
          <w:p w14:paraId="48F27D43">
            <w:pPr>
              <w:rPr>
                <w:rFonts w:eastAsia="仿宋"/>
                <w:szCs w:val="21"/>
                <w:highlight w:val="none"/>
              </w:rPr>
            </w:pPr>
          </w:p>
        </w:tc>
        <w:tc>
          <w:tcPr>
            <w:tcW w:w="5269" w:type="dxa"/>
            <w:noWrap w:val="0"/>
            <w:vAlign w:val="top"/>
          </w:tcPr>
          <w:p w14:paraId="7C0D15B9">
            <w:pPr>
              <w:pStyle w:val="34"/>
              <w:ind w:left="105" w:leftChars="50" w:right="311"/>
              <w:rPr>
                <w:rFonts w:ascii="Times New Roman" w:hAnsi="Times New Roman" w:eastAsia="仿宋" w:cs="Times New Roman"/>
                <w:b/>
                <w:spacing w:val="-2"/>
                <w:sz w:val="21"/>
                <w:szCs w:val="21"/>
                <w:highlight w:val="none"/>
              </w:rPr>
            </w:pPr>
            <w:r>
              <w:rPr>
                <w:rFonts w:ascii="Times New Roman" w:hAnsi="Times New Roman" w:eastAsia="仿宋" w:cs="Times New Roman"/>
                <w:b/>
                <w:spacing w:val="-2"/>
                <w:sz w:val="21"/>
                <w:szCs w:val="21"/>
                <w:highlight w:val="none"/>
              </w:rPr>
              <w:t>（2）提供资信证明原件或复印件，应满足以下要</w:t>
            </w:r>
            <w:r>
              <w:rPr>
                <w:rFonts w:ascii="Times New Roman" w:hAnsi="Times New Roman" w:eastAsia="仿宋" w:cs="Times New Roman"/>
                <w:b/>
                <w:spacing w:val="-17"/>
                <w:sz w:val="21"/>
                <w:szCs w:val="21"/>
                <w:highlight w:val="none"/>
              </w:rPr>
              <w:t>求：</w:t>
            </w:r>
          </w:p>
          <w:p w14:paraId="6F357543">
            <w:pPr>
              <w:pStyle w:val="34"/>
              <w:ind w:left="105" w:leftChars="50" w:right="239"/>
              <w:rPr>
                <w:rFonts w:ascii="Times New Roman" w:hAnsi="Times New Roman" w:eastAsia="仿宋" w:cs="Times New Roman"/>
                <w:sz w:val="21"/>
                <w:szCs w:val="21"/>
                <w:highlight w:val="none"/>
              </w:rPr>
            </w:pPr>
            <w:r>
              <w:rPr>
                <w:rFonts w:hint="eastAsia"/>
                <w:sz w:val="21"/>
                <w:szCs w:val="21"/>
                <w:highlight w:val="none"/>
              </w:rPr>
              <w:t>①</w:t>
            </w:r>
            <w:r>
              <w:rPr>
                <w:rFonts w:ascii="Times New Roman" w:hAnsi="Times New Roman" w:eastAsia="仿宋" w:cs="Times New Roman"/>
                <w:sz w:val="21"/>
                <w:szCs w:val="21"/>
                <w:highlight w:val="none"/>
              </w:rPr>
              <w:t>资信证明须为</w:t>
            </w:r>
            <w:r>
              <w:rPr>
                <w:rFonts w:ascii="Times New Roman" w:hAnsi="Times New Roman" w:eastAsia="仿宋" w:cs="Times New Roman"/>
                <w:sz w:val="21"/>
                <w:szCs w:val="21"/>
                <w:highlight w:val="none"/>
                <w:lang w:eastAsia="zh-CN"/>
              </w:rPr>
              <w:t>递交投标文件截止时间</w:t>
            </w:r>
            <w:r>
              <w:rPr>
                <w:rFonts w:ascii="Times New Roman" w:hAnsi="Times New Roman" w:eastAsia="仿宋" w:cs="Times New Roman"/>
                <w:sz w:val="21"/>
                <w:szCs w:val="21"/>
                <w:highlight w:val="none"/>
              </w:rPr>
              <w:t>前三个月内由投标人</w:t>
            </w:r>
            <w:r>
              <w:rPr>
                <w:rFonts w:ascii="Times New Roman" w:hAnsi="Times New Roman" w:eastAsia="仿宋" w:cs="Times New Roman"/>
                <w:sz w:val="21"/>
                <w:szCs w:val="21"/>
                <w:highlight w:val="none"/>
                <w:lang w:eastAsia="zh-CN"/>
              </w:rPr>
              <w:t>基本账户</w:t>
            </w:r>
            <w:r>
              <w:rPr>
                <w:rFonts w:ascii="Times New Roman" w:hAnsi="Times New Roman" w:eastAsia="仿宋" w:cs="Times New Roman"/>
                <w:sz w:val="21"/>
                <w:szCs w:val="21"/>
                <w:highlight w:val="none"/>
              </w:rPr>
              <w:t>开户银行出具。</w:t>
            </w:r>
          </w:p>
          <w:p w14:paraId="42A78345">
            <w:pPr>
              <w:pStyle w:val="34"/>
              <w:ind w:left="105" w:leftChars="50" w:right="14"/>
              <w:rPr>
                <w:rFonts w:ascii="Times New Roman" w:hAnsi="Times New Roman" w:eastAsia="仿宋" w:cs="Times New Roman"/>
                <w:sz w:val="21"/>
                <w:szCs w:val="21"/>
                <w:highlight w:val="none"/>
              </w:rPr>
            </w:pPr>
            <w:r>
              <w:rPr>
                <w:rFonts w:hint="eastAsia"/>
                <w:sz w:val="21"/>
                <w:szCs w:val="21"/>
                <w:highlight w:val="none"/>
              </w:rPr>
              <w:t>②</w:t>
            </w:r>
            <w:r>
              <w:rPr>
                <w:rFonts w:ascii="Times New Roman" w:hAnsi="Times New Roman" w:eastAsia="仿宋" w:cs="Times New Roman"/>
                <w:sz w:val="21"/>
                <w:szCs w:val="21"/>
                <w:highlight w:val="none"/>
              </w:rPr>
              <w:t>无论开具银行是否标明“复印无效”，投标人提供的复印件在本次投标中予以认可（即不因“复印无效”字样而认定资信证明复印件无效）</w:t>
            </w:r>
            <w:r>
              <w:rPr>
                <w:rFonts w:ascii="Times New Roman" w:hAnsi="Times New Roman" w:eastAsia="仿宋" w:cs="Times New Roman"/>
                <w:position w:val="1"/>
                <w:sz w:val="21"/>
                <w:szCs w:val="21"/>
                <w:highlight w:val="none"/>
              </w:rPr>
              <w:t>。</w:t>
            </w:r>
          </w:p>
          <w:p w14:paraId="28FE5CFA">
            <w:pPr>
              <w:pStyle w:val="34"/>
              <w:ind w:left="105" w:leftChars="50"/>
              <w:rPr>
                <w:rFonts w:ascii="Times New Roman" w:hAnsi="Times New Roman" w:eastAsia="仿宋" w:cs="Times New Roman"/>
                <w:sz w:val="21"/>
                <w:szCs w:val="21"/>
                <w:highlight w:val="none"/>
              </w:rPr>
            </w:pPr>
            <w:r>
              <w:rPr>
                <w:rFonts w:hint="eastAsia"/>
                <w:sz w:val="21"/>
                <w:szCs w:val="21"/>
                <w:highlight w:val="none"/>
              </w:rPr>
              <w:t>③</w:t>
            </w:r>
            <w:r>
              <w:rPr>
                <w:rFonts w:ascii="Times New Roman" w:hAnsi="Times New Roman" w:eastAsia="仿宋" w:cs="Times New Roman"/>
                <w:sz w:val="21"/>
                <w:szCs w:val="21"/>
                <w:highlight w:val="none"/>
              </w:rPr>
              <w:t>银行出具的存款证明不能替代银行资信证明。</w:t>
            </w:r>
          </w:p>
        </w:tc>
        <w:tc>
          <w:tcPr>
            <w:tcW w:w="1200" w:type="dxa"/>
            <w:noWrap w:val="0"/>
            <w:vAlign w:val="top"/>
          </w:tcPr>
          <w:p w14:paraId="51BEACAE">
            <w:pPr>
              <w:pStyle w:val="34"/>
              <w:ind w:left="113" w:right="311" w:firstLine="4"/>
              <w:rPr>
                <w:rFonts w:ascii="Times New Roman" w:hAnsi="Times New Roman" w:eastAsia="仿宋" w:cs="Times New Roman"/>
                <w:spacing w:val="-2"/>
                <w:sz w:val="21"/>
                <w:szCs w:val="21"/>
                <w:highlight w:val="none"/>
              </w:rPr>
            </w:pPr>
          </w:p>
        </w:tc>
      </w:tr>
      <w:tr w14:paraId="0189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1FFE2CE8">
            <w:pPr>
              <w:pStyle w:val="34"/>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3</w:t>
            </w:r>
          </w:p>
        </w:tc>
        <w:tc>
          <w:tcPr>
            <w:tcW w:w="1862" w:type="dxa"/>
            <w:noWrap w:val="0"/>
            <w:vAlign w:val="center"/>
          </w:tcPr>
          <w:p w14:paraId="61BCE243">
            <w:pPr>
              <w:pStyle w:val="34"/>
              <w:ind w:right="279"/>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依法缴纳税收的相关材</w:t>
            </w:r>
            <w:r>
              <w:rPr>
                <w:rFonts w:ascii="Times New Roman" w:hAnsi="Times New Roman" w:eastAsia="仿宋" w:cs="Times New Roman"/>
                <w:sz w:val="21"/>
                <w:szCs w:val="21"/>
                <w:highlight w:val="none"/>
              </w:rPr>
              <w:t>料</w:t>
            </w:r>
          </w:p>
        </w:tc>
        <w:tc>
          <w:tcPr>
            <w:tcW w:w="5269" w:type="dxa"/>
            <w:noWrap w:val="0"/>
            <w:vAlign w:val="top"/>
          </w:tcPr>
          <w:p w14:paraId="1BC88011">
            <w:pPr>
              <w:pStyle w:val="34"/>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r>
              <w:rPr>
                <w:rFonts w:ascii="Times New Roman" w:hAnsi="Times New Roman" w:eastAsia="仿宋" w:cs="Times New Roman"/>
                <w:sz w:val="21"/>
                <w:szCs w:val="21"/>
                <w:highlight w:val="none"/>
              </w:rPr>
              <w:t>投标人应提供投标截止时间前近</w:t>
            </w:r>
            <w:r>
              <w:rPr>
                <w:rFonts w:ascii="Times New Roman" w:hAnsi="Times New Roman" w:eastAsia="仿宋" w:cs="Times New Roman"/>
                <w:sz w:val="21"/>
                <w:szCs w:val="21"/>
                <w:highlight w:val="none"/>
                <w:lang w:eastAsia="zh-CN"/>
              </w:rPr>
              <w:t>6</w:t>
            </w:r>
            <w:r>
              <w:rPr>
                <w:rFonts w:ascii="Times New Roman" w:hAnsi="Times New Roman" w:eastAsia="仿宋" w:cs="Times New Roman"/>
                <w:sz w:val="21"/>
                <w:szCs w:val="21"/>
                <w:highlight w:val="none"/>
              </w:rPr>
              <w:t>个月中任何</w:t>
            </w:r>
            <w:r>
              <w:rPr>
                <w:rFonts w:ascii="Times New Roman" w:hAnsi="Times New Roman" w:eastAsia="仿宋" w:cs="Times New Roman"/>
                <w:sz w:val="21"/>
                <w:szCs w:val="21"/>
                <w:highlight w:val="none"/>
                <w:lang w:eastAsia="zh-CN"/>
              </w:rPr>
              <w:t>1</w:t>
            </w:r>
            <w:r>
              <w:rPr>
                <w:rFonts w:ascii="Times New Roman" w:hAnsi="Times New Roman" w:eastAsia="仿宋" w:cs="Times New Roman"/>
                <w:sz w:val="21"/>
                <w:szCs w:val="21"/>
                <w:highlight w:val="none"/>
              </w:rPr>
              <w:t>个月缴税凭证，时间以税款所属时期为准（银行出具的缴税凭证或税务机关出具的证明的复印件，并加盖本单位公章）</w:t>
            </w:r>
            <w:r>
              <w:rPr>
                <w:rFonts w:ascii="Times New Roman" w:hAnsi="Times New Roman" w:eastAsia="仿宋" w:cs="Times New Roman"/>
                <w:sz w:val="21"/>
                <w:szCs w:val="21"/>
                <w:highlight w:val="none"/>
                <w:lang w:eastAsia="zh-CN"/>
              </w:rPr>
              <w:t>。</w:t>
            </w:r>
          </w:p>
          <w:p w14:paraId="1CAEFCF5">
            <w:pPr>
              <w:pStyle w:val="34"/>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r>
              <w:rPr>
                <w:rFonts w:ascii="Times New Roman" w:hAnsi="Times New Roman" w:eastAsia="仿宋" w:cs="Times New Roman"/>
                <w:sz w:val="21"/>
                <w:szCs w:val="21"/>
                <w:highlight w:val="none"/>
              </w:rPr>
              <w:t>缴纳凭证复印件须清晰可辨，并能显示出投标人名称和所缴纳税种种类，单位代扣代缴的个人所得税不能作为单位纳税的凭证</w:t>
            </w:r>
            <w:r>
              <w:rPr>
                <w:rFonts w:ascii="Times New Roman" w:hAnsi="Times New Roman" w:eastAsia="仿宋" w:cs="Times New Roman"/>
                <w:sz w:val="21"/>
                <w:szCs w:val="21"/>
                <w:highlight w:val="none"/>
                <w:lang w:eastAsia="zh-CN"/>
              </w:rPr>
              <w:t>。</w:t>
            </w:r>
          </w:p>
          <w:p w14:paraId="3F8DCE70">
            <w:pPr>
              <w:pStyle w:val="34"/>
              <w:ind w:left="105" w:leftChars="50" w:right="17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（3）</w:t>
            </w:r>
            <w:r>
              <w:rPr>
                <w:rFonts w:ascii="Times New Roman" w:hAnsi="Times New Roman" w:eastAsia="仿宋" w:cs="Times New Roman"/>
                <w:sz w:val="21"/>
                <w:szCs w:val="21"/>
                <w:highlight w:val="none"/>
              </w:rPr>
              <w:t>依法免税的投标人，应提供相应文件证明其依法免税。</w:t>
            </w:r>
          </w:p>
        </w:tc>
        <w:tc>
          <w:tcPr>
            <w:tcW w:w="1200" w:type="dxa"/>
            <w:noWrap w:val="0"/>
            <w:vAlign w:val="top"/>
          </w:tcPr>
          <w:p w14:paraId="27C84540">
            <w:pPr>
              <w:pStyle w:val="34"/>
              <w:ind w:left="110" w:right="179" w:firstLine="2"/>
              <w:rPr>
                <w:rFonts w:ascii="Times New Roman" w:hAnsi="Times New Roman" w:eastAsia="仿宋" w:cs="Times New Roman"/>
                <w:sz w:val="21"/>
                <w:szCs w:val="21"/>
                <w:highlight w:val="none"/>
              </w:rPr>
            </w:pPr>
          </w:p>
        </w:tc>
      </w:tr>
      <w:tr w14:paraId="3A6B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33F65348">
            <w:pPr>
              <w:pStyle w:val="34"/>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4</w:t>
            </w:r>
          </w:p>
        </w:tc>
        <w:tc>
          <w:tcPr>
            <w:tcW w:w="1862" w:type="dxa"/>
            <w:noWrap w:val="0"/>
            <w:vAlign w:val="center"/>
          </w:tcPr>
          <w:p w14:paraId="2673F343">
            <w:pPr>
              <w:pStyle w:val="34"/>
              <w:ind w:right="279"/>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依法缴纳社会保障资金</w:t>
            </w:r>
            <w:r>
              <w:rPr>
                <w:rFonts w:ascii="Times New Roman" w:hAnsi="Times New Roman" w:eastAsia="仿宋" w:cs="Times New Roman"/>
                <w:spacing w:val="-5"/>
                <w:sz w:val="21"/>
                <w:szCs w:val="21"/>
                <w:highlight w:val="none"/>
              </w:rPr>
              <w:t>的相关材料</w:t>
            </w:r>
          </w:p>
        </w:tc>
        <w:tc>
          <w:tcPr>
            <w:tcW w:w="5269" w:type="dxa"/>
            <w:noWrap w:val="0"/>
            <w:vAlign w:val="top"/>
          </w:tcPr>
          <w:p w14:paraId="06CD6B7D">
            <w:pPr>
              <w:pStyle w:val="34"/>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r>
              <w:rPr>
                <w:rFonts w:ascii="Times New Roman" w:hAnsi="Times New Roman" w:eastAsia="仿宋" w:cs="Times New Roman"/>
                <w:sz w:val="21"/>
                <w:szCs w:val="21"/>
                <w:highlight w:val="none"/>
              </w:rPr>
              <w:t>投标人应提供投标截止时间前近</w:t>
            </w:r>
            <w:r>
              <w:rPr>
                <w:rFonts w:ascii="Times New Roman" w:hAnsi="Times New Roman" w:eastAsia="仿宋" w:cs="Times New Roman"/>
                <w:sz w:val="21"/>
                <w:szCs w:val="21"/>
                <w:highlight w:val="none"/>
                <w:lang w:eastAsia="zh-CN"/>
              </w:rPr>
              <w:t>6</w:t>
            </w:r>
            <w:r>
              <w:rPr>
                <w:rFonts w:ascii="Times New Roman" w:hAnsi="Times New Roman" w:eastAsia="仿宋" w:cs="Times New Roman"/>
                <w:sz w:val="21"/>
                <w:szCs w:val="21"/>
                <w:highlight w:val="none"/>
              </w:rPr>
              <w:t>个月中至少</w:t>
            </w:r>
            <w:r>
              <w:rPr>
                <w:rFonts w:ascii="Times New Roman" w:hAnsi="Times New Roman" w:eastAsia="仿宋" w:cs="Times New Roman"/>
                <w:sz w:val="21"/>
                <w:szCs w:val="21"/>
                <w:highlight w:val="none"/>
                <w:lang w:eastAsia="zh-CN"/>
              </w:rPr>
              <w:t>1</w:t>
            </w:r>
            <w:r>
              <w:rPr>
                <w:rFonts w:ascii="Times New Roman" w:hAnsi="Times New Roman" w:eastAsia="仿宋" w:cs="Times New Roman"/>
                <w:sz w:val="21"/>
                <w:szCs w:val="21"/>
                <w:highlight w:val="none"/>
              </w:rPr>
              <w:t>个月的缴纳社会保险的凭据（专用收据或社会保险缴纳清单），并加盖本单位公章</w:t>
            </w:r>
            <w:r>
              <w:rPr>
                <w:rFonts w:ascii="Times New Roman" w:hAnsi="Times New Roman" w:eastAsia="仿宋" w:cs="Times New Roman"/>
                <w:sz w:val="21"/>
                <w:szCs w:val="21"/>
                <w:highlight w:val="none"/>
                <w:lang w:eastAsia="zh-CN"/>
              </w:rPr>
              <w:t>。</w:t>
            </w:r>
          </w:p>
          <w:p w14:paraId="6803EDC2">
            <w:pPr>
              <w:pStyle w:val="34"/>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r>
              <w:rPr>
                <w:rFonts w:ascii="Times New Roman" w:hAnsi="Times New Roman" w:eastAsia="仿宋" w:cs="Times New Roman"/>
                <w:sz w:val="21"/>
                <w:szCs w:val="21"/>
                <w:highlight w:val="none"/>
              </w:rPr>
              <w:t>凭证复印件须清晰可辨，并能显示出投标人名称和所缴纳的社保的种类</w:t>
            </w:r>
            <w:r>
              <w:rPr>
                <w:rFonts w:ascii="Times New Roman" w:hAnsi="Times New Roman" w:eastAsia="仿宋" w:cs="Times New Roman"/>
                <w:sz w:val="21"/>
                <w:szCs w:val="21"/>
                <w:highlight w:val="none"/>
                <w:lang w:eastAsia="zh-CN"/>
              </w:rPr>
              <w:t>。</w:t>
            </w:r>
          </w:p>
          <w:p w14:paraId="454C6EF6">
            <w:pPr>
              <w:pStyle w:val="34"/>
              <w:ind w:left="105" w:leftChars="50" w:right="179"/>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lang w:eastAsia="zh-CN"/>
              </w:rPr>
              <w:t>（3）</w:t>
            </w:r>
            <w:r>
              <w:rPr>
                <w:rFonts w:ascii="Times New Roman" w:hAnsi="Times New Roman" w:eastAsia="仿宋" w:cs="Times New Roman"/>
                <w:sz w:val="21"/>
                <w:szCs w:val="21"/>
                <w:highlight w:val="none"/>
              </w:rPr>
              <w:t>依法不需要缴纳社会保障资金的，应提供相应文件说明其依法不需要缴纳的证明材料复印件</w:t>
            </w:r>
            <w:r>
              <w:rPr>
                <w:rFonts w:ascii="Times New Roman" w:hAnsi="Times New Roman" w:eastAsia="仿宋" w:cs="Times New Roman"/>
                <w:sz w:val="21"/>
                <w:szCs w:val="21"/>
                <w:highlight w:val="none"/>
                <w:lang w:eastAsia="zh-CN"/>
              </w:rPr>
              <w:t>，并加盖本单位公章。</w:t>
            </w:r>
          </w:p>
        </w:tc>
        <w:tc>
          <w:tcPr>
            <w:tcW w:w="1200" w:type="dxa"/>
            <w:noWrap w:val="0"/>
            <w:vAlign w:val="top"/>
          </w:tcPr>
          <w:p w14:paraId="180E2DB1">
            <w:pPr>
              <w:pStyle w:val="34"/>
              <w:ind w:left="113" w:right="179"/>
              <w:rPr>
                <w:rFonts w:ascii="Times New Roman" w:hAnsi="Times New Roman" w:eastAsia="仿宋" w:cs="Times New Roman"/>
                <w:sz w:val="21"/>
                <w:szCs w:val="21"/>
                <w:highlight w:val="none"/>
              </w:rPr>
            </w:pPr>
          </w:p>
        </w:tc>
      </w:tr>
      <w:tr w14:paraId="3E8B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1E91FDD6">
            <w:pPr>
              <w:pStyle w:val="34"/>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5</w:t>
            </w:r>
          </w:p>
        </w:tc>
        <w:tc>
          <w:tcPr>
            <w:tcW w:w="1862" w:type="dxa"/>
            <w:noWrap w:val="0"/>
            <w:vAlign w:val="center"/>
          </w:tcPr>
          <w:p w14:paraId="7A7A8CF5">
            <w:pPr>
              <w:pStyle w:val="34"/>
              <w:ind w:left="108" w:right="279" w:firstLine="4"/>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具备履行合同所必需的</w:t>
            </w:r>
            <w:r>
              <w:rPr>
                <w:rFonts w:ascii="Times New Roman" w:hAnsi="Times New Roman" w:eastAsia="仿宋" w:cs="Times New Roman"/>
                <w:spacing w:val="-1"/>
                <w:sz w:val="21"/>
                <w:szCs w:val="21"/>
                <w:highlight w:val="none"/>
              </w:rPr>
              <w:t>设备和专业技术能力的</w:t>
            </w:r>
            <w:r>
              <w:rPr>
                <w:rFonts w:ascii="Times New Roman" w:hAnsi="Times New Roman" w:eastAsia="仿宋" w:cs="Times New Roman"/>
                <w:spacing w:val="-2"/>
                <w:sz w:val="21"/>
                <w:szCs w:val="21"/>
                <w:highlight w:val="none"/>
              </w:rPr>
              <w:t>证明材料</w:t>
            </w:r>
          </w:p>
        </w:tc>
        <w:tc>
          <w:tcPr>
            <w:tcW w:w="5269" w:type="dxa"/>
            <w:noWrap w:val="0"/>
            <w:vAlign w:val="center"/>
          </w:tcPr>
          <w:p w14:paraId="44CB29FD">
            <w:pPr>
              <w:pStyle w:val="34"/>
              <w:ind w:left="105" w:leftChars="50" w:right="179"/>
              <w:rPr>
                <w:rFonts w:ascii="Times New Roman" w:hAnsi="Times New Roman" w:eastAsia="仿宋" w:cs="Times New Roman"/>
                <w:b/>
                <w:sz w:val="21"/>
                <w:szCs w:val="21"/>
                <w:highlight w:val="none"/>
                <w:lang w:eastAsia="zh-CN"/>
              </w:rPr>
            </w:pPr>
            <w:r>
              <w:rPr>
                <w:rFonts w:ascii="Times New Roman" w:hAnsi="Times New Roman" w:eastAsia="仿宋" w:cs="Times New Roman"/>
                <w:b/>
                <w:sz w:val="21"/>
                <w:szCs w:val="21"/>
                <w:highlight w:val="none"/>
              </w:rPr>
              <w:t>按照</w:t>
            </w:r>
            <w:r>
              <w:rPr>
                <w:rFonts w:ascii="Times New Roman" w:hAnsi="Times New Roman" w:eastAsia="仿宋" w:cs="Times New Roman"/>
                <w:b/>
                <w:sz w:val="21"/>
                <w:szCs w:val="21"/>
                <w:highlight w:val="none"/>
                <w:lang w:eastAsia="zh-CN"/>
              </w:rPr>
              <w:t>资格证明文件附件6-5</w:t>
            </w:r>
            <w:r>
              <w:rPr>
                <w:rFonts w:ascii="Times New Roman" w:hAnsi="Times New Roman" w:eastAsia="仿宋" w:cs="Times New Roman"/>
                <w:b/>
                <w:sz w:val="21"/>
                <w:szCs w:val="21"/>
                <w:highlight w:val="none"/>
              </w:rPr>
              <w:t>格式作出相关承诺</w:t>
            </w:r>
            <w:r>
              <w:rPr>
                <w:rFonts w:ascii="Times New Roman" w:hAnsi="Times New Roman" w:eastAsia="仿宋" w:cs="Times New Roman"/>
                <w:b/>
                <w:sz w:val="21"/>
                <w:szCs w:val="21"/>
                <w:highlight w:val="none"/>
                <w:lang w:eastAsia="zh-CN"/>
              </w:rPr>
              <w:t>。</w:t>
            </w:r>
          </w:p>
        </w:tc>
        <w:tc>
          <w:tcPr>
            <w:tcW w:w="1200" w:type="dxa"/>
            <w:noWrap w:val="0"/>
            <w:vAlign w:val="center"/>
          </w:tcPr>
          <w:p w14:paraId="583A8141">
            <w:pPr>
              <w:pStyle w:val="34"/>
              <w:ind w:right="179"/>
              <w:rPr>
                <w:rFonts w:ascii="Times New Roman" w:hAnsi="Times New Roman" w:eastAsia="仿宋" w:cs="Times New Roman"/>
                <w:sz w:val="21"/>
                <w:szCs w:val="21"/>
                <w:highlight w:val="none"/>
              </w:rPr>
            </w:pPr>
          </w:p>
        </w:tc>
      </w:tr>
      <w:tr w14:paraId="1ECE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1007CE54">
            <w:pPr>
              <w:pStyle w:val="34"/>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6</w:t>
            </w:r>
          </w:p>
        </w:tc>
        <w:tc>
          <w:tcPr>
            <w:tcW w:w="1862" w:type="dxa"/>
            <w:noWrap w:val="0"/>
            <w:vAlign w:val="center"/>
          </w:tcPr>
          <w:p w14:paraId="23E2EA7E">
            <w:pPr>
              <w:pStyle w:val="34"/>
              <w:rPr>
                <w:rFonts w:ascii="Times New Roman" w:hAnsi="Times New Roman" w:eastAsia="仿宋" w:cs="Times New Roman"/>
                <w:sz w:val="21"/>
                <w:szCs w:val="21"/>
                <w:highlight w:val="none"/>
              </w:rPr>
            </w:pPr>
            <w:r>
              <w:rPr>
                <w:rFonts w:ascii="Times New Roman" w:hAnsi="Times New Roman" w:eastAsia="仿宋" w:cs="Times New Roman"/>
                <w:spacing w:val="-2"/>
                <w:sz w:val="21"/>
                <w:szCs w:val="21"/>
                <w:highlight w:val="none"/>
              </w:rPr>
              <w:t>参加政府采购活动前3年内在经营活动中没有重大违法记录的书面</w:t>
            </w:r>
            <w:r>
              <w:rPr>
                <w:rFonts w:ascii="Times New Roman" w:hAnsi="Times New Roman" w:eastAsia="仿宋" w:cs="Times New Roman"/>
                <w:spacing w:val="-3"/>
                <w:sz w:val="21"/>
                <w:szCs w:val="21"/>
                <w:highlight w:val="none"/>
              </w:rPr>
              <w:t>声明</w:t>
            </w:r>
          </w:p>
        </w:tc>
        <w:tc>
          <w:tcPr>
            <w:tcW w:w="5269" w:type="dxa"/>
            <w:noWrap w:val="0"/>
            <w:vAlign w:val="center"/>
          </w:tcPr>
          <w:p w14:paraId="0F555EC4">
            <w:pPr>
              <w:pStyle w:val="34"/>
              <w:ind w:left="105" w:leftChars="50" w:right="179"/>
              <w:rPr>
                <w:rFonts w:ascii="Times New Roman" w:hAnsi="Times New Roman" w:eastAsia="仿宋" w:cs="Times New Roman"/>
                <w:b/>
                <w:sz w:val="21"/>
                <w:szCs w:val="21"/>
                <w:highlight w:val="none"/>
              </w:rPr>
            </w:pPr>
            <w:r>
              <w:rPr>
                <w:rFonts w:ascii="Times New Roman" w:hAnsi="Times New Roman" w:eastAsia="仿宋" w:cs="Times New Roman"/>
                <w:b/>
                <w:sz w:val="21"/>
                <w:szCs w:val="21"/>
                <w:highlight w:val="none"/>
              </w:rPr>
              <w:t>按照</w:t>
            </w:r>
            <w:r>
              <w:rPr>
                <w:rFonts w:ascii="Times New Roman" w:hAnsi="Times New Roman" w:eastAsia="仿宋" w:cs="Times New Roman"/>
                <w:b/>
                <w:sz w:val="21"/>
                <w:szCs w:val="21"/>
                <w:highlight w:val="none"/>
                <w:lang w:eastAsia="zh-CN"/>
              </w:rPr>
              <w:t>资格证明文件附件6-6</w:t>
            </w:r>
            <w:r>
              <w:rPr>
                <w:rFonts w:ascii="Times New Roman" w:hAnsi="Times New Roman" w:eastAsia="仿宋" w:cs="Times New Roman"/>
                <w:b/>
                <w:sz w:val="21"/>
                <w:szCs w:val="21"/>
                <w:highlight w:val="none"/>
              </w:rPr>
              <w:t>格式作出相关承诺。</w:t>
            </w:r>
          </w:p>
        </w:tc>
        <w:tc>
          <w:tcPr>
            <w:tcW w:w="1200" w:type="dxa"/>
            <w:noWrap w:val="0"/>
            <w:vAlign w:val="center"/>
          </w:tcPr>
          <w:p w14:paraId="66E9BB01">
            <w:pPr>
              <w:pStyle w:val="34"/>
              <w:ind w:right="179"/>
              <w:rPr>
                <w:rFonts w:ascii="Times New Roman" w:hAnsi="Times New Roman" w:eastAsia="仿宋" w:cs="Times New Roman"/>
                <w:sz w:val="21"/>
                <w:szCs w:val="21"/>
                <w:highlight w:val="none"/>
              </w:rPr>
            </w:pPr>
          </w:p>
        </w:tc>
      </w:tr>
      <w:tr w14:paraId="0C57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0C07A61F">
            <w:pPr>
              <w:pStyle w:val="34"/>
              <w:jc w:val="center"/>
              <w:rPr>
                <w:rFonts w:ascii="Times New Roman" w:hAnsi="Times New Roman" w:eastAsia="仿宋" w:cs="Times New Roman"/>
                <w:sz w:val="21"/>
                <w:szCs w:val="21"/>
                <w:highlight w:val="none"/>
                <w:lang w:eastAsia="zh-CN"/>
              </w:rPr>
            </w:pPr>
            <w:r>
              <w:rPr>
                <w:rFonts w:ascii="Times New Roman" w:hAnsi="Times New Roman" w:eastAsia="仿宋" w:cs="Times New Roman"/>
                <w:spacing w:val="-4"/>
                <w:sz w:val="21"/>
                <w:szCs w:val="21"/>
                <w:highlight w:val="none"/>
                <w:lang w:eastAsia="zh-CN"/>
              </w:rPr>
              <w:t>7</w:t>
            </w:r>
          </w:p>
        </w:tc>
        <w:tc>
          <w:tcPr>
            <w:tcW w:w="1862" w:type="dxa"/>
            <w:noWrap w:val="0"/>
            <w:vAlign w:val="center"/>
          </w:tcPr>
          <w:p w14:paraId="30FC617A">
            <w:pPr>
              <w:pStyle w:val="34"/>
              <w:ind w:left="109" w:right="27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rPr>
              <w:t>联合体协议（联合体投</w:t>
            </w:r>
            <w:r>
              <w:rPr>
                <w:rFonts w:ascii="Times New Roman" w:hAnsi="Times New Roman" w:eastAsia="仿宋" w:cs="Times New Roman"/>
                <w:spacing w:val="-5"/>
                <w:sz w:val="21"/>
                <w:szCs w:val="21"/>
                <w:highlight w:val="none"/>
              </w:rPr>
              <w:t>标时适用）</w:t>
            </w:r>
          </w:p>
        </w:tc>
        <w:tc>
          <w:tcPr>
            <w:tcW w:w="5269" w:type="dxa"/>
            <w:noWrap w:val="0"/>
            <w:vAlign w:val="center"/>
          </w:tcPr>
          <w:p w14:paraId="1B878050">
            <w:pPr>
              <w:pStyle w:val="34"/>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pacing w:val="-1"/>
                <w:sz w:val="21"/>
                <w:szCs w:val="21"/>
                <w:highlight w:val="none"/>
              </w:rPr>
              <w:t>如为联合体投标，</w:t>
            </w:r>
            <w:r>
              <w:rPr>
                <w:rFonts w:ascii="Times New Roman" w:hAnsi="Times New Roman" w:eastAsia="仿宋" w:cs="Times New Roman"/>
                <w:spacing w:val="-1"/>
                <w:sz w:val="21"/>
                <w:szCs w:val="21"/>
                <w:highlight w:val="none"/>
                <w:lang w:eastAsia="zh-CN"/>
              </w:rPr>
              <w:t>需提交联合体协议，同时</w:t>
            </w:r>
            <w:r>
              <w:rPr>
                <w:rFonts w:ascii="Times New Roman" w:hAnsi="Times New Roman" w:eastAsia="仿宋" w:cs="Times New Roman"/>
                <w:spacing w:val="-1"/>
                <w:sz w:val="21"/>
                <w:szCs w:val="21"/>
                <w:highlight w:val="none"/>
              </w:rPr>
              <w:t>联合体各方均需提供以上证明文</w:t>
            </w:r>
            <w:r>
              <w:rPr>
                <w:rFonts w:ascii="Times New Roman" w:hAnsi="Times New Roman" w:eastAsia="仿宋" w:cs="Times New Roman"/>
                <w:sz w:val="21"/>
                <w:szCs w:val="21"/>
                <w:highlight w:val="none"/>
              </w:rPr>
              <w:t>件</w:t>
            </w:r>
            <w:r>
              <w:rPr>
                <w:rFonts w:ascii="Times New Roman" w:hAnsi="Times New Roman" w:eastAsia="仿宋" w:cs="Times New Roman"/>
                <w:sz w:val="21"/>
                <w:szCs w:val="21"/>
                <w:highlight w:val="none"/>
                <w:lang w:eastAsia="zh-CN"/>
              </w:rPr>
              <w:t>。</w:t>
            </w:r>
          </w:p>
        </w:tc>
        <w:tc>
          <w:tcPr>
            <w:tcW w:w="1200" w:type="dxa"/>
            <w:noWrap w:val="0"/>
            <w:vAlign w:val="center"/>
          </w:tcPr>
          <w:p w14:paraId="0E7C49F0">
            <w:pPr>
              <w:pStyle w:val="34"/>
              <w:ind w:left="110" w:right="179" w:firstLine="4"/>
              <w:rPr>
                <w:rFonts w:ascii="Times New Roman" w:hAnsi="Times New Roman" w:eastAsia="仿宋" w:cs="Times New Roman"/>
                <w:spacing w:val="-1"/>
                <w:sz w:val="21"/>
                <w:szCs w:val="21"/>
                <w:highlight w:val="none"/>
              </w:rPr>
            </w:pPr>
          </w:p>
        </w:tc>
      </w:tr>
      <w:tr w14:paraId="4DC1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restart"/>
            <w:noWrap w:val="0"/>
            <w:vAlign w:val="center"/>
          </w:tcPr>
          <w:p w14:paraId="2C5B36BF">
            <w:pPr>
              <w:pStyle w:val="34"/>
              <w:jc w:val="center"/>
              <w:rPr>
                <w:rFonts w:ascii="Times New Roman" w:hAnsi="Times New Roman" w:eastAsia="仿宋" w:cs="Times New Roman"/>
                <w:spacing w:val="-4"/>
                <w:sz w:val="21"/>
                <w:szCs w:val="21"/>
                <w:highlight w:val="none"/>
                <w:lang w:eastAsia="zh-CN"/>
              </w:rPr>
            </w:pPr>
            <w:r>
              <w:rPr>
                <w:rFonts w:ascii="Times New Roman" w:hAnsi="Times New Roman" w:eastAsia="仿宋" w:cs="Times New Roman"/>
                <w:spacing w:val="-4"/>
                <w:sz w:val="21"/>
                <w:szCs w:val="21"/>
                <w:highlight w:val="none"/>
                <w:lang w:eastAsia="zh-CN"/>
              </w:rPr>
              <w:t>8</w:t>
            </w:r>
          </w:p>
        </w:tc>
        <w:tc>
          <w:tcPr>
            <w:tcW w:w="1862" w:type="dxa"/>
            <w:vMerge w:val="restart"/>
            <w:noWrap w:val="0"/>
            <w:vAlign w:val="center"/>
          </w:tcPr>
          <w:p w14:paraId="258DA078">
            <w:pPr>
              <w:pStyle w:val="34"/>
              <w:ind w:left="111"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特定资格要求</w:t>
            </w:r>
          </w:p>
        </w:tc>
        <w:tc>
          <w:tcPr>
            <w:tcW w:w="5269" w:type="dxa"/>
            <w:noWrap w:val="0"/>
            <w:vAlign w:val="center"/>
          </w:tcPr>
          <w:p w14:paraId="71A5A739">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8-1投标人未被列入“信用中国”网站(www.creditchina.gov.cn)“失信被执行人或重大税收违法失信主体或政府采购严重违法失信行为”记录名单；</w:t>
            </w:r>
          </w:p>
          <w:p w14:paraId="68AA20CC">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不处于中国政府采购网(www.ccgp.gov.cn)“政府采购严重违法失信行为信息记录”中的禁止参加政府采购活动期间。</w:t>
            </w:r>
          </w:p>
          <w:p w14:paraId="1326D518">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b/>
                <w:sz w:val="21"/>
                <w:szCs w:val="21"/>
                <w:highlight w:val="none"/>
                <w:lang w:eastAsia="zh-CN"/>
              </w:rPr>
              <w:t>（以采购代理机构于递交投标文件截止时间当天进行资格审查时在“信用中国”网站（www.creditchina.gov.cn）及中国政府采购网(www.ccgp.gov.cn)查询结果为准）</w:t>
            </w:r>
            <w:r>
              <w:rPr>
                <w:rFonts w:ascii="Times New Roman" w:hAnsi="Times New Roman" w:eastAsia="仿宋" w:cs="Times New Roman"/>
                <w:sz w:val="21"/>
                <w:szCs w:val="21"/>
                <w:highlight w:val="none"/>
                <w:lang w:eastAsia="zh-CN"/>
              </w:rPr>
              <w:t>。</w:t>
            </w:r>
          </w:p>
        </w:tc>
        <w:tc>
          <w:tcPr>
            <w:tcW w:w="1200" w:type="dxa"/>
            <w:noWrap w:val="0"/>
            <w:vAlign w:val="center"/>
          </w:tcPr>
          <w:p w14:paraId="5555BEEB">
            <w:pPr>
              <w:pStyle w:val="34"/>
              <w:ind w:left="111" w:right="237"/>
              <w:rPr>
                <w:rFonts w:ascii="Times New Roman" w:hAnsi="Times New Roman" w:eastAsia="仿宋" w:cs="Times New Roman"/>
                <w:sz w:val="21"/>
                <w:szCs w:val="21"/>
                <w:highlight w:val="none"/>
                <w:lang w:eastAsia="zh-CN"/>
              </w:rPr>
            </w:pPr>
          </w:p>
        </w:tc>
      </w:tr>
      <w:tr w14:paraId="31E6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7F248CC5">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6A1EEEEC">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0230C413">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8-2法定代表人/单位负责人身份证明书、授权委托书及授权代表在本单位缴纳养老保险证明</w:t>
            </w:r>
          </w:p>
          <w:p w14:paraId="2998BCBA">
            <w:pPr>
              <w:pStyle w:val="34"/>
              <w:ind w:left="105" w:leftChars="50" w:right="237"/>
              <w:rPr>
                <w:rFonts w:ascii="Times New Roman" w:hAnsi="Times New Roman" w:eastAsia="仿宋" w:cs="Times New Roman"/>
                <w:b/>
                <w:sz w:val="21"/>
                <w:szCs w:val="21"/>
                <w:highlight w:val="none"/>
                <w:lang w:eastAsia="zh-CN"/>
              </w:rPr>
            </w:pPr>
            <w:r>
              <w:rPr>
                <w:rFonts w:ascii="Times New Roman" w:hAnsi="Times New Roman" w:eastAsia="仿宋" w:cs="Times New Roman"/>
                <w:b/>
                <w:sz w:val="21"/>
                <w:szCs w:val="21"/>
                <w:highlight w:val="none"/>
                <w:lang w:eastAsia="zh-CN"/>
              </w:rPr>
              <w:t>（1）法定代表人或单位负责人投标的，应提供法定代表人或单位负责人身份证明；</w:t>
            </w:r>
          </w:p>
          <w:p w14:paraId="54A50463">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b/>
                <w:sz w:val="21"/>
                <w:szCs w:val="21"/>
                <w:highlight w:val="none"/>
                <w:lang w:eastAsia="zh-CN"/>
              </w:rPr>
              <w:t>（2）授权代表投标的，应提供法定代表人或单位负责人身份证明、授权委托书及授权代表在本单位缴纳养老保险证明。</w:t>
            </w:r>
          </w:p>
        </w:tc>
        <w:tc>
          <w:tcPr>
            <w:tcW w:w="1200" w:type="dxa"/>
            <w:noWrap w:val="0"/>
            <w:vAlign w:val="center"/>
          </w:tcPr>
          <w:p w14:paraId="4D9E5428">
            <w:pPr>
              <w:pStyle w:val="34"/>
              <w:ind w:left="111" w:right="237"/>
              <w:rPr>
                <w:rFonts w:ascii="Times New Roman" w:hAnsi="Times New Roman" w:eastAsia="仿宋" w:cs="Times New Roman"/>
                <w:sz w:val="21"/>
                <w:szCs w:val="21"/>
                <w:highlight w:val="none"/>
                <w:lang w:eastAsia="zh-CN"/>
              </w:rPr>
            </w:pPr>
          </w:p>
        </w:tc>
      </w:tr>
      <w:tr w14:paraId="4F9F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413B0FFD">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7D991C99">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01F33C80">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-3投标产品属于第二类医疗器械管理的投标人需提供第二类医疗器械经营备案凭证（投标产品须在其经营范围内），投标产品属于第三类医疗器械管理的投标人需提供医疗器械经营许可证（投标产品须在其经营范围内），若投标人为制造厂家须同时提供具有医疗器械生产许可证（投标产品须在其生产范围内）；</w:t>
            </w:r>
          </w:p>
          <w:p w14:paraId="1D1538A6">
            <w:pPr>
              <w:pStyle w:val="34"/>
              <w:ind w:left="105" w:leftChars="50" w:right="237"/>
              <w:rPr>
                <w:rFonts w:ascii="Times New Roman" w:hAnsi="Times New Roman" w:eastAsia="仿宋" w:cs="Times New Roman"/>
                <w:b/>
                <w:sz w:val="21"/>
                <w:szCs w:val="21"/>
                <w:highlight w:val="none"/>
                <w:lang w:eastAsia="zh-CN"/>
              </w:rPr>
            </w:pPr>
            <w:r>
              <w:rPr>
                <w:rFonts w:ascii="Times New Roman" w:hAnsi="Times New Roman" w:eastAsia="仿宋" w:cs="Times New Roman"/>
                <w:b/>
                <w:sz w:val="21"/>
                <w:szCs w:val="21"/>
                <w:highlight w:val="none"/>
                <w:lang w:eastAsia="zh-CN"/>
              </w:rPr>
              <w:t>投标人需提供证书复印件并加盖公章。</w:t>
            </w:r>
          </w:p>
        </w:tc>
        <w:tc>
          <w:tcPr>
            <w:tcW w:w="1200" w:type="dxa"/>
            <w:noWrap w:val="0"/>
            <w:vAlign w:val="center"/>
          </w:tcPr>
          <w:p w14:paraId="1D0F60A7">
            <w:pPr>
              <w:pStyle w:val="34"/>
              <w:ind w:right="237"/>
              <w:rPr>
                <w:rFonts w:ascii="Times New Roman" w:hAnsi="Times New Roman" w:eastAsia="仿宋" w:cs="Times New Roman"/>
                <w:sz w:val="21"/>
                <w:szCs w:val="21"/>
                <w:highlight w:val="none"/>
                <w:lang w:eastAsia="zh-CN"/>
              </w:rPr>
            </w:pPr>
          </w:p>
        </w:tc>
      </w:tr>
      <w:tr w14:paraId="3DF8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134E5DED">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00EB089E">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45E1A24A">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8-4投标产品属于医疗器械管理范围的须提供医疗器械注册证；</w:t>
            </w:r>
          </w:p>
          <w:p w14:paraId="14EF9BDA">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b/>
                <w:sz w:val="21"/>
                <w:szCs w:val="21"/>
                <w:highlight w:val="none"/>
                <w:lang w:eastAsia="zh-CN"/>
              </w:rPr>
              <w:t>投标人需提供证书复印件并加盖公章。</w:t>
            </w:r>
          </w:p>
        </w:tc>
        <w:tc>
          <w:tcPr>
            <w:tcW w:w="1200" w:type="dxa"/>
            <w:noWrap w:val="0"/>
            <w:vAlign w:val="center"/>
          </w:tcPr>
          <w:p w14:paraId="6B39C37C">
            <w:pPr>
              <w:pStyle w:val="34"/>
              <w:ind w:right="237"/>
              <w:rPr>
                <w:rFonts w:ascii="Times New Roman" w:hAnsi="Times New Roman" w:eastAsia="仿宋" w:cs="Times New Roman"/>
                <w:sz w:val="21"/>
                <w:szCs w:val="21"/>
                <w:highlight w:val="none"/>
                <w:lang w:eastAsia="zh-CN"/>
              </w:rPr>
            </w:pPr>
          </w:p>
        </w:tc>
      </w:tr>
      <w:tr w14:paraId="0328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37C650B9">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45FB63F8">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49374B19">
            <w:pPr>
              <w:pStyle w:val="34"/>
              <w:ind w:left="105" w:leftChars="50" w:right="237"/>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8-5投标产品属于放射性同位素和射线装置管理的，代理商参与提供代理商及生产厂家的《辐射安全许可证》，生产厂家直接参与的提供厂家《辐射安全许可证》</w:t>
            </w:r>
          </w:p>
        </w:tc>
        <w:tc>
          <w:tcPr>
            <w:tcW w:w="1200" w:type="dxa"/>
            <w:noWrap w:val="0"/>
            <w:vAlign w:val="center"/>
          </w:tcPr>
          <w:p w14:paraId="70BD2ABE">
            <w:pPr>
              <w:pStyle w:val="34"/>
              <w:ind w:right="237"/>
              <w:rPr>
                <w:rFonts w:ascii="Times New Roman" w:hAnsi="Times New Roman" w:eastAsia="仿宋" w:cs="Times New Roman"/>
                <w:sz w:val="21"/>
                <w:szCs w:val="21"/>
                <w:highlight w:val="none"/>
                <w:lang w:eastAsia="zh-CN"/>
              </w:rPr>
            </w:pPr>
          </w:p>
        </w:tc>
      </w:tr>
      <w:tr w14:paraId="0E1A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070ABFF5">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11A29134">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37AC20A6">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w:t>
            </w:r>
            <w:r>
              <w:rPr>
                <w:rFonts w:hint="eastAsia" w:ascii="Times New Roman" w:hAnsi="Times New Roman" w:eastAsia="仿宋" w:cs="Times New Roman"/>
                <w:sz w:val="21"/>
                <w:szCs w:val="21"/>
                <w:highlight w:val="none"/>
                <w:lang w:val="en-US" w:eastAsia="zh-CN"/>
              </w:rPr>
              <w:t>6</w:t>
            </w:r>
            <w:r>
              <w:rPr>
                <w:rFonts w:ascii="Times New Roman" w:hAnsi="Times New Roman" w:eastAsia="仿宋" w:cs="Times New Roman"/>
                <w:sz w:val="21"/>
                <w:szCs w:val="21"/>
                <w:highlight w:val="none"/>
                <w:lang w:eastAsia="zh-CN"/>
              </w:rPr>
              <w:t>-1单位负责人为同一人或者存在直接控股、管理关系的不同供应商，不得参加同一合同项下的政府采购活动</w:t>
            </w:r>
          </w:p>
          <w:p w14:paraId="69145140">
            <w:pPr>
              <w:pStyle w:val="34"/>
              <w:ind w:left="105" w:leftChars="50" w:right="237"/>
              <w:rPr>
                <w:rFonts w:ascii="Times New Roman" w:hAnsi="Times New Roman" w:eastAsia="仿宋" w:cs="Times New Roman"/>
                <w:b/>
                <w:sz w:val="21"/>
                <w:szCs w:val="21"/>
                <w:highlight w:val="none"/>
                <w:lang w:eastAsia="zh-CN"/>
              </w:rPr>
            </w:pPr>
            <w:r>
              <w:rPr>
                <w:rFonts w:ascii="Times New Roman" w:hAnsi="Times New Roman" w:eastAsia="仿宋" w:cs="Times New Roman"/>
                <w:b/>
                <w:sz w:val="21"/>
                <w:szCs w:val="21"/>
                <w:highlight w:val="none"/>
                <w:lang w:eastAsia="zh-CN"/>
              </w:rPr>
              <w:t>按照资格证明文件附件6-7格式做出说明</w:t>
            </w:r>
          </w:p>
        </w:tc>
        <w:tc>
          <w:tcPr>
            <w:tcW w:w="1200" w:type="dxa"/>
            <w:noWrap w:val="0"/>
            <w:vAlign w:val="center"/>
          </w:tcPr>
          <w:p w14:paraId="0CC1C8FD">
            <w:pPr>
              <w:pStyle w:val="34"/>
              <w:ind w:left="111" w:right="237"/>
              <w:rPr>
                <w:rFonts w:ascii="Times New Roman" w:hAnsi="Times New Roman" w:eastAsia="仿宋" w:cs="Times New Roman"/>
                <w:sz w:val="21"/>
                <w:szCs w:val="21"/>
                <w:highlight w:val="none"/>
                <w:lang w:eastAsia="zh-CN"/>
              </w:rPr>
            </w:pPr>
          </w:p>
        </w:tc>
      </w:tr>
      <w:tr w14:paraId="7B2A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03ED44AF">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563F3EE0">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551D0BEE">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w:t>
            </w:r>
            <w:r>
              <w:rPr>
                <w:rFonts w:hint="eastAsia" w:ascii="Times New Roman" w:hAnsi="Times New Roman" w:eastAsia="仿宋" w:cs="Times New Roman"/>
                <w:sz w:val="21"/>
                <w:szCs w:val="21"/>
                <w:highlight w:val="none"/>
                <w:lang w:val="en-US" w:eastAsia="zh-CN"/>
              </w:rPr>
              <w:t>6</w:t>
            </w:r>
            <w:r>
              <w:rPr>
                <w:rFonts w:ascii="Times New Roman" w:hAnsi="Times New Roman" w:eastAsia="仿宋" w:cs="Times New Roman"/>
                <w:sz w:val="21"/>
                <w:szCs w:val="21"/>
                <w:highlight w:val="none"/>
                <w:lang w:eastAsia="zh-CN"/>
              </w:rPr>
              <w:t>-2为本项目提供整体设计、规范编制或者项目管理、监理、检测等服务的供应商，不得再参加该采购项目的其他采购活动</w:t>
            </w:r>
          </w:p>
          <w:p w14:paraId="5ECB9663">
            <w:pPr>
              <w:pStyle w:val="34"/>
              <w:ind w:left="105" w:leftChars="50" w:right="237"/>
              <w:rPr>
                <w:rFonts w:ascii="Times New Roman" w:hAnsi="Times New Roman" w:eastAsia="仿宋" w:cs="Times New Roman"/>
                <w:b/>
                <w:sz w:val="21"/>
                <w:szCs w:val="21"/>
                <w:highlight w:val="none"/>
                <w:lang w:eastAsia="zh-CN"/>
              </w:rPr>
            </w:pPr>
            <w:r>
              <w:rPr>
                <w:rFonts w:ascii="Times New Roman" w:hAnsi="Times New Roman" w:eastAsia="仿宋" w:cs="Times New Roman"/>
                <w:b/>
                <w:sz w:val="21"/>
                <w:szCs w:val="21"/>
                <w:highlight w:val="none"/>
              </w:rPr>
              <w:t>按照</w:t>
            </w:r>
            <w:r>
              <w:rPr>
                <w:rFonts w:ascii="Times New Roman" w:hAnsi="Times New Roman" w:eastAsia="仿宋" w:cs="Times New Roman"/>
                <w:b/>
                <w:sz w:val="21"/>
                <w:szCs w:val="21"/>
                <w:highlight w:val="none"/>
                <w:lang w:eastAsia="zh-CN"/>
              </w:rPr>
              <w:t>资格证明文件附件6-8</w:t>
            </w:r>
            <w:r>
              <w:rPr>
                <w:rFonts w:ascii="Times New Roman" w:hAnsi="Times New Roman" w:eastAsia="仿宋" w:cs="Times New Roman"/>
                <w:b/>
                <w:sz w:val="21"/>
                <w:szCs w:val="21"/>
                <w:highlight w:val="none"/>
              </w:rPr>
              <w:t>格式</w:t>
            </w:r>
            <w:r>
              <w:rPr>
                <w:rFonts w:ascii="Times New Roman" w:hAnsi="Times New Roman" w:eastAsia="仿宋" w:cs="Times New Roman"/>
                <w:b/>
                <w:sz w:val="21"/>
                <w:szCs w:val="21"/>
                <w:highlight w:val="none"/>
                <w:lang w:eastAsia="zh-CN"/>
              </w:rPr>
              <w:t>做出声明。</w:t>
            </w:r>
          </w:p>
        </w:tc>
        <w:tc>
          <w:tcPr>
            <w:tcW w:w="1200" w:type="dxa"/>
            <w:noWrap w:val="0"/>
            <w:vAlign w:val="center"/>
          </w:tcPr>
          <w:p w14:paraId="4738D44F">
            <w:pPr>
              <w:pStyle w:val="34"/>
              <w:ind w:left="111" w:right="237"/>
              <w:rPr>
                <w:rFonts w:ascii="Times New Roman" w:hAnsi="Times New Roman" w:eastAsia="仿宋" w:cs="Times New Roman"/>
                <w:sz w:val="21"/>
                <w:szCs w:val="21"/>
                <w:highlight w:val="none"/>
                <w:lang w:eastAsia="zh-CN"/>
              </w:rPr>
            </w:pPr>
          </w:p>
        </w:tc>
      </w:tr>
      <w:tr w14:paraId="7B66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vMerge w:val="continue"/>
            <w:noWrap w:val="0"/>
            <w:vAlign w:val="center"/>
          </w:tcPr>
          <w:p w14:paraId="033CB69F">
            <w:pPr>
              <w:pStyle w:val="34"/>
              <w:jc w:val="center"/>
              <w:rPr>
                <w:rFonts w:ascii="Times New Roman" w:hAnsi="Times New Roman" w:eastAsia="仿宋" w:cs="Times New Roman"/>
                <w:spacing w:val="-4"/>
                <w:sz w:val="21"/>
                <w:szCs w:val="21"/>
                <w:highlight w:val="none"/>
                <w:lang w:eastAsia="zh-CN"/>
              </w:rPr>
            </w:pPr>
          </w:p>
        </w:tc>
        <w:tc>
          <w:tcPr>
            <w:tcW w:w="1862" w:type="dxa"/>
            <w:vMerge w:val="continue"/>
            <w:noWrap w:val="0"/>
            <w:vAlign w:val="center"/>
          </w:tcPr>
          <w:p w14:paraId="36CF005A">
            <w:pPr>
              <w:pStyle w:val="34"/>
              <w:ind w:left="111" w:right="237"/>
              <w:rPr>
                <w:rFonts w:ascii="Times New Roman" w:hAnsi="Times New Roman" w:eastAsia="仿宋" w:cs="Times New Roman"/>
                <w:sz w:val="21"/>
                <w:szCs w:val="21"/>
                <w:highlight w:val="none"/>
                <w:lang w:eastAsia="zh-CN"/>
              </w:rPr>
            </w:pPr>
          </w:p>
        </w:tc>
        <w:tc>
          <w:tcPr>
            <w:tcW w:w="5269" w:type="dxa"/>
            <w:noWrap w:val="0"/>
            <w:vAlign w:val="center"/>
          </w:tcPr>
          <w:p w14:paraId="524DD8E8">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8-</w:t>
            </w:r>
            <w:r>
              <w:rPr>
                <w:rFonts w:hint="eastAsia" w:ascii="Times New Roman" w:hAnsi="Times New Roman" w:eastAsia="仿宋" w:cs="Times New Roman"/>
                <w:sz w:val="21"/>
                <w:szCs w:val="21"/>
                <w:highlight w:val="none"/>
                <w:lang w:val="en-US" w:eastAsia="zh-CN"/>
              </w:rPr>
              <w:t>7</w:t>
            </w:r>
            <w:r>
              <w:rPr>
                <w:rFonts w:ascii="Times New Roman" w:hAnsi="Times New Roman" w:eastAsia="仿宋" w:cs="Times New Roman"/>
                <w:sz w:val="21"/>
                <w:szCs w:val="21"/>
                <w:highlight w:val="none"/>
              </w:rPr>
              <w:t>需向采购代理机构获取招标文件，未向采购代理机构获取招标文件的供应商均无资格参加投标。</w:t>
            </w:r>
          </w:p>
        </w:tc>
        <w:tc>
          <w:tcPr>
            <w:tcW w:w="1200" w:type="dxa"/>
            <w:noWrap w:val="0"/>
            <w:vAlign w:val="center"/>
          </w:tcPr>
          <w:p w14:paraId="7AC3AAC4">
            <w:pPr>
              <w:pStyle w:val="34"/>
              <w:ind w:left="111" w:right="237"/>
              <w:rPr>
                <w:rFonts w:ascii="Times New Roman" w:hAnsi="Times New Roman" w:eastAsia="仿宋" w:cs="Times New Roman"/>
                <w:sz w:val="21"/>
                <w:szCs w:val="21"/>
                <w:highlight w:val="none"/>
                <w:lang w:eastAsia="zh-CN"/>
              </w:rPr>
            </w:pPr>
          </w:p>
        </w:tc>
      </w:tr>
      <w:tr w14:paraId="3A2B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8" w:type="dxa"/>
            <w:noWrap w:val="0"/>
            <w:vAlign w:val="center"/>
          </w:tcPr>
          <w:p w14:paraId="50AED474">
            <w:pPr>
              <w:pStyle w:val="34"/>
              <w:jc w:val="center"/>
              <w:rPr>
                <w:rFonts w:ascii="Times New Roman" w:hAnsi="Times New Roman" w:eastAsia="仿宋" w:cs="Times New Roman"/>
                <w:spacing w:val="-4"/>
                <w:sz w:val="21"/>
                <w:szCs w:val="21"/>
                <w:highlight w:val="none"/>
                <w:lang w:eastAsia="zh-CN"/>
              </w:rPr>
            </w:pPr>
            <w:r>
              <w:rPr>
                <w:rFonts w:ascii="Times New Roman" w:hAnsi="Times New Roman" w:eastAsia="仿宋" w:cs="Times New Roman"/>
                <w:spacing w:val="-4"/>
                <w:sz w:val="21"/>
                <w:szCs w:val="21"/>
                <w:highlight w:val="none"/>
                <w:lang w:eastAsia="zh-CN"/>
              </w:rPr>
              <w:t>9</w:t>
            </w:r>
          </w:p>
        </w:tc>
        <w:tc>
          <w:tcPr>
            <w:tcW w:w="1862" w:type="dxa"/>
            <w:noWrap w:val="0"/>
            <w:vAlign w:val="center"/>
          </w:tcPr>
          <w:p w14:paraId="3A62262B">
            <w:pPr>
              <w:pStyle w:val="34"/>
              <w:ind w:left="111"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法律、行政法规规定的其他条件</w:t>
            </w:r>
          </w:p>
        </w:tc>
        <w:tc>
          <w:tcPr>
            <w:tcW w:w="5269" w:type="dxa"/>
            <w:noWrap w:val="0"/>
            <w:vAlign w:val="center"/>
          </w:tcPr>
          <w:p w14:paraId="3D4E1435">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不存在违反法律法规的情况</w:t>
            </w:r>
          </w:p>
        </w:tc>
        <w:tc>
          <w:tcPr>
            <w:tcW w:w="1200" w:type="dxa"/>
            <w:noWrap w:val="0"/>
            <w:vAlign w:val="center"/>
          </w:tcPr>
          <w:p w14:paraId="23EE914A">
            <w:pPr>
              <w:pStyle w:val="34"/>
              <w:ind w:left="111" w:right="237"/>
              <w:rPr>
                <w:rFonts w:ascii="Times New Roman" w:hAnsi="Times New Roman" w:eastAsia="仿宋" w:cs="Times New Roman"/>
                <w:sz w:val="21"/>
                <w:szCs w:val="21"/>
                <w:highlight w:val="none"/>
                <w:lang w:eastAsia="zh-CN"/>
              </w:rPr>
            </w:pPr>
          </w:p>
        </w:tc>
      </w:tr>
      <w:tr w14:paraId="0421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0" w:type="dxa"/>
            <w:gridSpan w:val="2"/>
            <w:noWrap w:val="0"/>
            <w:vAlign w:val="center"/>
          </w:tcPr>
          <w:p w14:paraId="74E0B676">
            <w:pPr>
              <w:pStyle w:val="34"/>
              <w:ind w:left="111" w:right="237"/>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z w:val="21"/>
                <w:szCs w:val="21"/>
                <w:highlight w:val="none"/>
                <w:lang w:eastAsia="zh-CN"/>
              </w:rPr>
              <w:t>审查结论</w:t>
            </w:r>
          </w:p>
        </w:tc>
        <w:tc>
          <w:tcPr>
            <w:tcW w:w="6469" w:type="dxa"/>
            <w:gridSpan w:val="2"/>
            <w:noWrap w:val="0"/>
            <w:vAlign w:val="center"/>
          </w:tcPr>
          <w:p w14:paraId="19250C57">
            <w:pPr>
              <w:pStyle w:val="34"/>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通过/不通过</w:t>
            </w:r>
          </w:p>
        </w:tc>
      </w:tr>
      <w:tr w14:paraId="6A76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570" w:type="dxa"/>
            <w:gridSpan w:val="2"/>
            <w:noWrap w:val="0"/>
            <w:vAlign w:val="center"/>
          </w:tcPr>
          <w:p w14:paraId="64ACB33C">
            <w:pPr>
              <w:pStyle w:val="34"/>
              <w:ind w:left="111" w:right="237"/>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不通过原因说明</w:t>
            </w:r>
          </w:p>
        </w:tc>
        <w:tc>
          <w:tcPr>
            <w:tcW w:w="6469" w:type="dxa"/>
            <w:gridSpan w:val="2"/>
            <w:noWrap w:val="0"/>
            <w:vAlign w:val="center"/>
          </w:tcPr>
          <w:p w14:paraId="5355ADF2">
            <w:pPr>
              <w:pStyle w:val="34"/>
              <w:ind w:left="111" w:right="237"/>
              <w:rPr>
                <w:rFonts w:ascii="Times New Roman" w:hAnsi="Times New Roman" w:eastAsia="仿宋" w:cs="Times New Roman"/>
                <w:sz w:val="21"/>
                <w:szCs w:val="21"/>
                <w:highlight w:val="none"/>
                <w:lang w:eastAsia="zh-CN"/>
              </w:rPr>
            </w:pPr>
          </w:p>
        </w:tc>
      </w:tr>
    </w:tbl>
    <w:p w14:paraId="0EE2CDF5">
      <w:pPr>
        <w:pStyle w:val="9"/>
        <w:rPr>
          <w:rFonts w:ascii="Times New Roman" w:hAnsi="Times New Roman" w:eastAsia="仿宋"/>
        </w:rPr>
      </w:pPr>
      <w:r>
        <w:rPr>
          <w:rFonts w:ascii="Times New Roman" w:hAnsi="Times New Roman" w:eastAsia="仿宋"/>
        </w:rPr>
        <w:t>注：</w:t>
      </w:r>
    </w:p>
    <w:p w14:paraId="2CC1CC1D">
      <w:pPr>
        <w:pStyle w:val="9"/>
        <w:rPr>
          <w:rFonts w:ascii="Times New Roman" w:hAnsi="Times New Roman" w:eastAsia="仿宋"/>
        </w:rPr>
      </w:pPr>
      <w:r>
        <w:rPr>
          <w:rFonts w:ascii="Times New Roman" w:hAnsi="Times New Roman" w:eastAsia="仿宋"/>
        </w:rPr>
        <w:t>1．采购人或采购代理机构对投标文件是否满足要求逐条标注审查意见，符合的标记为“√”，不符合的标记为“×”；</w:t>
      </w:r>
    </w:p>
    <w:p w14:paraId="61D872BE">
      <w:pPr>
        <w:pStyle w:val="9"/>
        <w:rPr>
          <w:rFonts w:ascii="Times New Roman" w:hAnsi="Times New Roman" w:eastAsia="仿宋"/>
        </w:rPr>
      </w:pPr>
      <w:r>
        <w:rPr>
          <w:rFonts w:ascii="Times New Roman" w:hAnsi="Times New Roman" w:eastAsia="仿宋"/>
        </w:rPr>
        <w:t>2．审查结论栏统一填写为“通过”或“不通过” ，出现一个“×”为“不通过”，不进入后续评审；</w:t>
      </w:r>
    </w:p>
    <w:p w14:paraId="2B36999D">
      <w:pPr>
        <w:pStyle w:val="9"/>
        <w:rPr>
          <w:rFonts w:ascii="Times New Roman" w:hAnsi="Times New Roman" w:eastAsia="仿宋"/>
        </w:rPr>
      </w:pPr>
      <w:r>
        <w:rPr>
          <w:rFonts w:ascii="Times New Roman" w:hAnsi="Times New Roman" w:eastAsia="仿宋"/>
        </w:rPr>
        <w:t>3．对审查结论为“不通过”的，要说明原因。</w:t>
      </w:r>
    </w:p>
    <w:p w14:paraId="43685AE3">
      <w:pPr>
        <w:pStyle w:val="9"/>
        <w:tabs>
          <w:tab w:val="clear" w:pos="567"/>
        </w:tabs>
        <w:spacing w:before="0" w:line="360" w:lineRule="auto"/>
        <w:jc w:val="center"/>
        <w:outlineLvl w:val="1"/>
        <w:rPr>
          <w:rFonts w:ascii="Times New Roman" w:hAnsi="Times New Roman" w:eastAsia="仿宋"/>
          <w:b/>
          <w:sz w:val="32"/>
          <w:szCs w:val="32"/>
        </w:rPr>
      </w:pPr>
      <w:r>
        <w:rPr>
          <w:rFonts w:ascii="Times New Roman" w:hAnsi="Times New Roman" w:eastAsia="仿宋"/>
          <w:bCs/>
        </w:rPr>
        <w:br w:type="page"/>
      </w:r>
      <w:bookmarkStart w:id="424" w:name="_Toc190106388"/>
      <w:bookmarkStart w:id="425" w:name="_Toc5230"/>
      <w:bookmarkStart w:id="426" w:name="_Toc7661"/>
      <w:r>
        <w:rPr>
          <w:rFonts w:ascii="Times New Roman" w:hAnsi="Times New Roman" w:eastAsia="仿宋"/>
          <w:b/>
          <w:sz w:val="32"/>
          <w:szCs w:val="32"/>
        </w:rPr>
        <w:t>附表二  符合性审查标准</w:t>
      </w:r>
      <w:bookmarkEnd w:id="424"/>
      <w:bookmarkEnd w:id="425"/>
      <w:bookmarkEnd w:id="426"/>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38"/>
        <w:gridCol w:w="5243"/>
        <w:gridCol w:w="1623"/>
      </w:tblGrid>
      <w:tr w14:paraId="0C7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4AEC5116">
            <w:pPr>
              <w:pStyle w:val="9"/>
              <w:spacing w:before="0"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82" w:type="pct"/>
            <w:noWrap w:val="0"/>
            <w:vAlign w:val="center"/>
          </w:tcPr>
          <w:p w14:paraId="769D1AC6">
            <w:pPr>
              <w:pStyle w:val="9"/>
              <w:spacing w:before="0"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审查</w:t>
            </w:r>
            <w:r>
              <w:rPr>
                <w:rFonts w:hint="eastAsia" w:ascii="仿宋" w:hAnsi="仿宋" w:eastAsia="仿宋" w:cs="仿宋"/>
                <w:b/>
                <w:bCs/>
                <w:sz w:val="24"/>
                <w:szCs w:val="24"/>
                <w:lang w:val="en-US" w:eastAsia="zh-CN"/>
              </w:rPr>
              <w:t>要素</w:t>
            </w:r>
          </w:p>
        </w:tc>
        <w:tc>
          <w:tcPr>
            <w:tcW w:w="2823" w:type="pct"/>
            <w:noWrap w:val="0"/>
            <w:vAlign w:val="center"/>
          </w:tcPr>
          <w:p w14:paraId="107CDC9F">
            <w:pPr>
              <w:pStyle w:val="9"/>
              <w:spacing w:before="0"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审查标准</w:t>
            </w:r>
          </w:p>
        </w:tc>
        <w:tc>
          <w:tcPr>
            <w:tcW w:w="873" w:type="pct"/>
            <w:noWrap w:val="0"/>
            <w:vAlign w:val="center"/>
          </w:tcPr>
          <w:p w14:paraId="7E4C3202">
            <w:pPr>
              <w:pStyle w:val="9"/>
              <w:spacing w:before="0"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审查结果</w:t>
            </w:r>
          </w:p>
        </w:tc>
      </w:tr>
      <w:tr w14:paraId="5EB7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6B740EC1">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882" w:type="pct"/>
            <w:noWrap w:val="0"/>
            <w:vAlign w:val="center"/>
          </w:tcPr>
          <w:p w14:paraId="663B83FB">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投标文件</w:t>
            </w:r>
            <w:r>
              <w:rPr>
                <w:rFonts w:hint="eastAsia" w:ascii="仿宋" w:hAnsi="仿宋" w:eastAsia="仿宋" w:cs="仿宋"/>
                <w:sz w:val="24"/>
                <w:szCs w:val="24"/>
              </w:rPr>
              <w:t>签署、盖章</w:t>
            </w:r>
          </w:p>
        </w:tc>
        <w:tc>
          <w:tcPr>
            <w:tcW w:w="2823" w:type="pct"/>
            <w:noWrap w:val="0"/>
            <w:vAlign w:val="center"/>
          </w:tcPr>
          <w:p w14:paraId="37FCC551">
            <w:pPr>
              <w:pStyle w:val="9"/>
              <w:spacing w:line="240" w:lineRule="auto"/>
              <w:rPr>
                <w:rFonts w:hint="eastAsia" w:ascii="仿宋" w:hAnsi="仿宋" w:eastAsia="仿宋" w:cs="仿宋"/>
                <w:sz w:val="24"/>
                <w:szCs w:val="24"/>
              </w:rPr>
            </w:pPr>
            <w:r>
              <w:rPr>
                <w:rFonts w:hint="eastAsia" w:ascii="仿宋" w:hAnsi="仿宋" w:eastAsia="仿宋" w:cs="仿宋"/>
                <w:sz w:val="24"/>
                <w:szCs w:val="24"/>
              </w:rPr>
              <w:t>投标文件按招标文件要求签署、盖章</w:t>
            </w:r>
          </w:p>
        </w:tc>
        <w:tc>
          <w:tcPr>
            <w:tcW w:w="873" w:type="pct"/>
            <w:noWrap w:val="0"/>
            <w:vAlign w:val="center"/>
          </w:tcPr>
          <w:p w14:paraId="264B961B">
            <w:pPr>
              <w:pStyle w:val="9"/>
              <w:spacing w:line="240" w:lineRule="auto"/>
              <w:rPr>
                <w:rFonts w:hint="eastAsia" w:ascii="仿宋" w:hAnsi="仿宋" w:eastAsia="仿宋" w:cs="仿宋"/>
                <w:sz w:val="24"/>
                <w:szCs w:val="24"/>
              </w:rPr>
            </w:pPr>
          </w:p>
        </w:tc>
      </w:tr>
      <w:tr w14:paraId="2423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3F03B990">
            <w:pPr>
              <w:pStyle w:val="9"/>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882" w:type="pct"/>
            <w:noWrap w:val="0"/>
            <w:vAlign w:val="center"/>
          </w:tcPr>
          <w:p w14:paraId="324B112F">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w:t>
            </w:r>
          </w:p>
        </w:tc>
        <w:tc>
          <w:tcPr>
            <w:tcW w:w="2823" w:type="pct"/>
            <w:noWrap w:val="0"/>
            <w:vAlign w:val="center"/>
          </w:tcPr>
          <w:p w14:paraId="760A33DF">
            <w:pPr>
              <w:pStyle w:val="9"/>
              <w:spacing w:line="240" w:lineRule="auto"/>
              <w:rPr>
                <w:rFonts w:hint="eastAsia" w:ascii="仿宋" w:hAnsi="仿宋" w:eastAsia="仿宋" w:cs="仿宋"/>
                <w:sz w:val="24"/>
                <w:szCs w:val="24"/>
                <w:lang w:eastAsia="zh-CN"/>
              </w:rPr>
            </w:pPr>
            <w:r>
              <w:rPr>
                <w:rFonts w:hint="eastAsia" w:ascii="仿宋" w:hAnsi="仿宋" w:eastAsia="仿宋" w:cs="仿宋"/>
                <w:sz w:val="24"/>
                <w:szCs w:val="24"/>
              </w:rPr>
              <w:t>投标有效期</w:t>
            </w:r>
            <w:r>
              <w:rPr>
                <w:rFonts w:hint="eastAsia" w:ascii="仿宋" w:hAnsi="仿宋" w:eastAsia="仿宋" w:cs="仿宋"/>
                <w:sz w:val="24"/>
                <w:szCs w:val="24"/>
                <w:lang w:val="en-US" w:eastAsia="zh-CN"/>
              </w:rPr>
              <w:t>满足</w:t>
            </w:r>
            <w:r>
              <w:rPr>
                <w:rFonts w:hint="eastAsia" w:ascii="仿宋" w:hAnsi="仿宋" w:eastAsia="仿宋" w:cs="仿宋"/>
                <w:sz w:val="24"/>
                <w:szCs w:val="24"/>
              </w:rPr>
              <w:t>招标文件要求</w:t>
            </w:r>
            <w:r>
              <w:rPr>
                <w:rFonts w:hint="eastAsia" w:ascii="仿宋" w:hAnsi="仿宋" w:eastAsia="仿宋" w:cs="仿宋"/>
                <w:sz w:val="24"/>
                <w:szCs w:val="24"/>
                <w:lang w:eastAsia="zh-CN"/>
              </w:rPr>
              <w:t>的</w:t>
            </w:r>
          </w:p>
        </w:tc>
        <w:tc>
          <w:tcPr>
            <w:tcW w:w="873" w:type="pct"/>
            <w:noWrap w:val="0"/>
            <w:vAlign w:val="center"/>
          </w:tcPr>
          <w:p w14:paraId="41A4C222">
            <w:pPr>
              <w:pStyle w:val="9"/>
              <w:spacing w:line="240" w:lineRule="auto"/>
              <w:rPr>
                <w:rFonts w:hint="eastAsia" w:ascii="仿宋" w:hAnsi="仿宋" w:eastAsia="仿宋" w:cs="仿宋"/>
                <w:sz w:val="24"/>
                <w:szCs w:val="24"/>
              </w:rPr>
            </w:pPr>
          </w:p>
        </w:tc>
      </w:tr>
      <w:tr w14:paraId="1B97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32752243">
            <w:pPr>
              <w:pStyle w:val="9"/>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882" w:type="pct"/>
            <w:noWrap w:val="0"/>
            <w:vAlign w:val="center"/>
          </w:tcPr>
          <w:p w14:paraId="4C45AC26">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2823" w:type="pct"/>
            <w:noWrap w:val="0"/>
            <w:vAlign w:val="center"/>
          </w:tcPr>
          <w:p w14:paraId="1E2E97BC">
            <w:pPr>
              <w:pStyle w:val="9"/>
              <w:spacing w:before="0" w:line="240" w:lineRule="auto"/>
              <w:rPr>
                <w:rFonts w:hint="eastAsia" w:ascii="仿宋" w:hAnsi="仿宋" w:eastAsia="仿宋" w:cs="仿宋"/>
                <w:sz w:val="24"/>
                <w:szCs w:val="24"/>
              </w:rPr>
            </w:pPr>
            <w:r>
              <w:rPr>
                <w:rFonts w:hint="eastAsia" w:ascii="仿宋" w:hAnsi="仿宋" w:eastAsia="仿宋" w:cs="仿宋"/>
                <w:sz w:val="24"/>
                <w:szCs w:val="24"/>
              </w:rPr>
              <w:t>投标人投标报价</w:t>
            </w:r>
            <w:r>
              <w:rPr>
                <w:rFonts w:hint="eastAsia" w:ascii="仿宋" w:hAnsi="仿宋" w:eastAsia="仿宋" w:cs="仿宋"/>
                <w:sz w:val="24"/>
                <w:szCs w:val="24"/>
                <w:lang w:val="en-US" w:eastAsia="zh-CN"/>
              </w:rPr>
              <w:t>没有</w:t>
            </w:r>
            <w:r>
              <w:rPr>
                <w:rFonts w:hint="eastAsia" w:ascii="仿宋" w:hAnsi="仿宋" w:eastAsia="仿宋" w:cs="仿宋"/>
                <w:sz w:val="24"/>
                <w:szCs w:val="24"/>
              </w:rPr>
              <w:t>超出采购预算或最高限价</w:t>
            </w:r>
          </w:p>
        </w:tc>
        <w:tc>
          <w:tcPr>
            <w:tcW w:w="873" w:type="pct"/>
            <w:noWrap w:val="0"/>
            <w:vAlign w:val="center"/>
          </w:tcPr>
          <w:p w14:paraId="2B5E30E2">
            <w:pPr>
              <w:pStyle w:val="9"/>
              <w:spacing w:before="0" w:line="240" w:lineRule="auto"/>
              <w:rPr>
                <w:rFonts w:hint="eastAsia" w:ascii="仿宋" w:hAnsi="仿宋" w:eastAsia="仿宋" w:cs="仿宋"/>
                <w:sz w:val="24"/>
                <w:szCs w:val="24"/>
              </w:rPr>
            </w:pPr>
          </w:p>
        </w:tc>
      </w:tr>
      <w:tr w14:paraId="1F6C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13E7AD6D">
            <w:pPr>
              <w:pStyle w:val="9"/>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882" w:type="pct"/>
            <w:noWrap w:val="0"/>
            <w:vAlign w:val="center"/>
          </w:tcPr>
          <w:p w14:paraId="00B8A9E0">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预防不正当竞争</w:t>
            </w:r>
          </w:p>
        </w:tc>
        <w:tc>
          <w:tcPr>
            <w:tcW w:w="2823" w:type="pct"/>
            <w:noWrap w:val="0"/>
            <w:vAlign w:val="center"/>
          </w:tcPr>
          <w:p w14:paraId="5BF0E857">
            <w:pPr>
              <w:pStyle w:val="9"/>
              <w:spacing w:before="0"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投标人的报价</w:t>
            </w:r>
            <w:r>
              <w:rPr>
                <w:rFonts w:hint="eastAsia" w:ascii="仿宋" w:hAnsi="仿宋" w:eastAsia="仿宋" w:cs="仿宋"/>
                <w:sz w:val="24"/>
                <w:szCs w:val="24"/>
                <w:lang w:val="en-US" w:eastAsia="zh-CN"/>
              </w:rPr>
              <w:t>不存在</w:t>
            </w:r>
            <w:r>
              <w:rPr>
                <w:rFonts w:hint="eastAsia" w:ascii="仿宋" w:hAnsi="仿宋" w:eastAsia="仿宋" w:cs="仿宋"/>
                <w:sz w:val="24"/>
                <w:szCs w:val="24"/>
              </w:rPr>
              <w:t>明显低于其他通过符合性审查投标人的报价，有可能影响产品质量或者不能诚信履约的，且投标人不能证明其报价合理性的</w:t>
            </w:r>
            <w:r>
              <w:rPr>
                <w:rFonts w:hint="eastAsia" w:ascii="仿宋" w:hAnsi="仿宋" w:eastAsia="仿宋" w:cs="仿宋"/>
                <w:sz w:val="24"/>
                <w:szCs w:val="24"/>
                <w:lang w:val="en-US" w:eastAsia="zh-CN"/>
              </w:rPr>
              <w:t>情况</w:t>
            </w:r>
          </w:p>
        </w:tc>
        <w:tc>
          <w:tcPr>
            <w:tcW w:w="873" w:type="pct"/>
            <w:noWrap w:val="0"/>
            <w:vAlign w:val="center"/>
          </w:tcPr>
          <w:p w14:paraId="3FEE966C">
            <w:pPr>
              <w:pStyle w:val="9"/>
              <w:spacing w:before="0" w:line="240" w:lineRule="auto"/>
              <w:rPr>
                <w:rFonts w:hint="eastAsia" w:ascii="仿宋" w:hAnsi="仿宋" w:eastAsia="仿宋" w:cs="仿宋"/>
                <w:sz w:val="24"/>
                <w:szCs w:val="24"/>
              </w:rPr>
            </w:pPr>
          </w:p>
        </w:tc>
      </w:tr>
      <w:tr w14:paraId="7671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356D4891">
            <w:pPr>
              <w:pStyle w:val="9"/>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882" w:type="pct"/>
            <w:noWrap w:val="0"/>
            <w:vAlign w:val="center"/>
          </w:tcPr>
          <w:p w14:paraId="4BD8E67D">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2823" w:type="pct"/>
            <w:noWrap w:val="0"/>
            <w:vAlign w:val="center"/>
          </w:tcPr>
          <w:p w14:paraId="2B744DB9">
            <w:pPr>
              <w:pStyle w:val="9"/>
              <w:spacing w:before="0" w:line="240" w:lineRule="auto"/>
              <w:rPr>
                <w:rFonts w:hint="eastAsia" w:ascii="仿宋" w:hAnsi="仿宋" w:eastAsia="仿宋" w:cs="仿宋"/>
                <w:sz w:val="24"/>
                <w:szCs w:val="24"/>
              </w:rPr>
            </w:pPr>
            <w:r>
              <w:rPr>
                <w:rFonts w:hint="eastAsia" w:ascii="仿宋" w:hAnsi="仿宋" w:eastAsia="仿宋" w:cs="仿宋"/>
                <w:sz w:val="24"/>
                <w:szCs w:val="24"/>
              </w:rPr>
              <w:t>投标保证金</w:t>
            </w:r>
            <w:r>
              <w:rPr>
                <w:rFonts w:hint="eastAsia" w:ascii="仿宋" w:hAnsi="仿宋" w:eastAsia="仿宋" w:cs="仿宋"/>
                <w:sz w:val="24"/>
                <w:szCs w:val="24"/>
                <w:lang w:val="en-US" w:eastAsia="zh-CN"/>
              </w:rPr>
              <w:t>已按招标文件规定</w:t>
            </w:r>
            <w:r>
              <w:rPr>
                <w:rFonts w:hint="eastAsia" w:ascii="仿宋" w:hAnsi="仿宋" w:eastAsia="仿宋" w:cs="仿宋"/>
                <w:sz w:val="24"/>
                <w:szCs w:val="24"/>
              </w:rPr>
              <w:t>提交</w:t>
            </w:r>
            <w:r>
              <w:rPr>
                <w:rFonts w:hint="eastAsia" w:ascii="仿宋" w:hAnsi="仿宋" w:eastAsia="仿宋" w:cs="仿宋"/>
                <w:sz w:val="24"/>
                <w:szCs w:val="24"/>
                <w:lang w:val="en-US" w:eastAsia="zh-CN"/>
              </w:rPr>
              <w:t>且</w:t>
            </w:r>
            <w:r>
              <w:rPr>
                <w:rFonts w:hint="eastAsia" w:ascii="仿宋" w:hAnsi="仿宋" w:eastAsia="仿宋" w:cs="仿宋"/>
                <w:sz w:val="24"/>
                <w:szCs w:val="24"/>
              </w:rPr>
              <w:t>金额、形式符合招标文件要求</w:t>
            </w:r>
          </w:p>
        </w:tc>
        <w:tc>
          <w:tcPr>
            <w:tcW w:w="873" w:type="pct"/>
            <w:noWrap w:val="0"/>
            <w:vAlign w:val="center"/>
          </w:tcPr>
          <w:p w14:paraId="2755386F">
            <w:pPr>
              <w:pStyle w:val="9"/>
              <w:spacing w:before="0" w:line="240" w:lineRule="auto"/>
              <w:rPr>
                <w:rFonts w:hint="eastAsia" w:ascii="仿宋" w:hAnsi="仿宋" w:eastAsia="仿宋" w:cs="仿宋"/>
                <w:sz w:val="24"/>
                <w:szCs w:val="24"/>
              </w:rPr>
            </w:pPr>
          </w:p>
        </w:tc>
      </w:tr>
      <w:tr w14:paraId="730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5924CB86">
            <w:pPr>
              <w:pStyle w:val="9"/>
              <w:spacing w:before="0"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882" w:type="pct"/>
            <w:noWrap w:val="0"/>
            <w:vAlign w:val="center"/>
          </w:tcPr>
          <w:p w14:paraId="5E87E4E7">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投标内容</w:t>
            </w:r>
          </w:p>
        </w:tc>
        <w:tc>
          <w:tcPr>
            <w:tcW w:w="2823" w:type="pct"/>
            <w:noWrap w:val="0"/>
            <w:vAlign w:val="center"/>
          </w:tcPr>
          <w:p w14:paraId="154387E3">
            <w:pPr>
              <w:pStyle w:val="9"/>
              <w:spacing w:before="0"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投标内容</w:t>
            </w:r>
            <w:r>
              <w:rPr>
                <w:rFonts w:hint="eastAsia" w:ascii="仿宋" w:hAnsi="仿宋" w:eastAsia="仿宋" w:cs="仿宋"/>
                <w:sz w:val="24"/>
                <w:szCs w:val="24"/>
                <w:lang w:val="en-US" w:eastAsia="zh-CN"/>
              </w:rPr>
              <w:t>满足招标文件中商务要求或技术实质性要求、不存在漏项或数量与要求不符</w:t>
            </w:r>
          </w:p>
        </w:tc>
        <w:tc>
          <w:tcPr>
            <w:tcW w:w="873" w:type="pct"/>
            <w:noWrap w:val="0"/>
            <w:vAlign w:val="center"/>
          </w:tcPr>
          <w:p w14:paraId="29B8746E">
            <w:pPr>
              <w:pStyle w:val="9"/>
              <w:spacing w:before="0" w:line="240" w:lineRule="auto"/>
              <w:rPr>
                <w:rFonts w:hint="eastAsia" w:ascii="仿宋" w:hAnsi="仿宋" w:eastAsia="仿宋" w:cs="仿宋"/>
                <w:sz w:val="24"/>
                <w:szCs w:val="24"/>
              </w:rPr>
            </w:pPr>
          </w:p>
        </w:tc>
      </w:tr>
      <w:tr w14:paraId="7168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1ECE07E7">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82" w:type="pct"/>
            <w:noWrap w:val="0"/>
            <w:vAlign w:val="center"/>
          </w:tcPr>
          <w:p w14:paraId="317138F3">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公平竞争</w:t>
            </w:r>
          </w:p>
        </w:tc>
        <w:tc>
          <w:tcPr>
            <w:tcW w:w="2823" w:type="pct"/>
            <w:noWrap w:val="0"/>
            <w:vAlign w:val="center"/>
          </w:tcPr>
          <w:p w14:paraId="460B4D4A">
            <w:pPr>
              <w:pStyle w:val="9"/>
              <w:spacing w:before="0" w:line="240" w:lineRule="auto"/>
              <w:rPr>
                <w:rFonts w:hint="eastAsia" w:ascii="仿宋" w:hAnsi="仿宋" w:eastAsia="仿宋" w:cs="仿宋"/>
                <w:sz w:val="24"/>
                <w:szCs w:val="24"/>
              </w:rPr>
            </w:pPr>
            <w:r>
              <w:rPr>
                <w:rFonts w:hint="eastAsia" w:ascii="仿宋" w:hAnsi="仿宋" w:eastAsia="仿宋" w:cs="仿宋"/>
                <w:sz w:val="24"/>
                <w:szCs w:val="24"/>
              </w:rPr>
              <w:t>遵循公平竞争的原则，没有弄虚作假、恶意串通或妨碍其他投标人的竞争行为，损害采购人或者其他投标人的合法权益。</w:t>
            </w:r>
          </w:p>
          <w:p w14:paraId="797BDD00">
            <w:pPr>
              <w:pStyle w:val="9"/>
              <w:spacing w:before="0" w:line="24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弄虚作假、串通投标的情形见附注</w:t>
            </w:r>
            <w:r>
              <w:rPr>
                <w:rFonts w:hint="eastAsia" w:ascii="仿宋" w:hAnsi="仿宋" w:eastAsia="仿宋" w:cs="仿宋"/>
                <w:sz w:val="24"/>
                <w:szCs w:val="24"/>
                <w:lang w:eastAsia="zh-CN"/>
              </w:rPr>
              <w:t>）</w:t>
            </w:r>
          </w:p>
        </w:tc>
        <w:tc>
          <w:tcPr>
            <w:tcW w:w="873" w:type="pct"/>
            <w:noWrap w:val="0"/>
            <w:vAlign w:val="center"/>
          </w:tcPr>
          <w:p w14:paraId="487161D2">
            <w:pPr>
              <w:pStyle w:val="9"/>
              <w:spacing w:before="0" w:line="240" w:lineRule="auto"/>
              <w:rPr>
                <w:rFonts w:hint="eastAsia" w:ascii="仿宋" w:hAnsi="仿宋" w:eastAsia="仿宋" w:cs="仿宋"/>
                <w:sz w:val="24"/>
                <w:szCs w:val="24"/>
              </w:rPr>
            </w:pPr>
          </w:p>
        </w:tc>
      </w:tr>
      <w:tr w14:paraId="131E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noWrap w:val="0"/>
            <w:vAlign w:val="center"/>
          </w:tcPr>
          <w:p w14:paraId="3099190C">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82" w:type="pct"/>
            <w:noWrap w:val="0"/>
            <w:vAlign w:val="center"/>
          </w:tcPr>
          <w:p w14:paraId="66A28223">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2823" w:type="pct"/>
            <w:noWrap w:val="0"/>
            <w:vAlign w:val="center"/>
          </w:tcPr>
          <w:p w14:paraId="36DBFA7C">
            <w:pPr>
              <w:pStyle w:val="9"/>
              <w:spacing w:before="0"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r>
              <w:rPr>
                <w:rFonts w:hint="eastAsia" w:ascii="仿宋" w:hAnsi="仿宋" w:eastAsia="仿宋" w:cs="仿宋"/>
                <w:sz w:val="24"/>
                <w:szCs w:val="24"/>
              </w:rPr>
              <w:t>存在其它不符合法律法规或招标文件规定的投标无效条款</w:t>
            </w:r>
            <w:r>
              <w:rPr>
                <w:rFonts w:hint="eastAsia" w:ascii="仿宋" w:hAnsi="仿宋" w:eastAsia="仿宋" w:cs="仿宋"/>
                <w:sz w:val="24"/>
                <w:szCs w:val="24"/>
                <w:lang w:eastAsia="zh-CN"/>
              </w:rPr>
              <w:t>的</w:t>
            </w:r>
            <w:r>
              <w:rPr>
                <w:rFonts w:hint="eastAsia" w:ascii="仿宋" w:hAnsi="仿宋" w:eastAsia="仿宋" w:cs="仿宋"/>
                <w:sz w:val="24"/>
                <w:szCs w:val="24"/>
                <w:lang w:val="en-US" w:eastAsia="zh-CN"/>
              </w:rPr>
              <w:t>情形</w:t>
            </w:r>
          </w:p>
        </w:tc>
        <w:tc>
          <w:tcPr>
            <w:tcW w:w="873" w:type="pct"/>
            <w:noWrap w:val="0"/>
            <w:vAlign w:val="center"/>
          </w:tcPr>
          <w:p w14:paraId="5DDEE8BE">
            <w:pPr>
              <w:pStyle w:val="9"/>
              <w:spacing w:before="0" w:line="240" w:lineRule="auto"/>
              <w:rPr>
                <w:rFonts w:hint="eastAsia" w:ascii="仿宋" w:hAnsi="仿宋" w:eastAsia="仿宋" w:cs="仿宋"/>
                <w:sz w:val="24"/>
                <w:szCs w:val="24"/>
              </w:rPr>
            </w:pPr>
          </w:p>
        </w:tc>
      </w:tr>
      <w:tr w14:paraId="54F3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gridSpan w:val="2"/>
            <w:noWrap w:val="0"/>
            <w:vAlign w:val="center"/>
          </w:tcPr>
          <w:p w14:paraId="5BB88428">
            <w:pPr>
              <w:pStyle w:val="9"/>
              <w:spacing w:before="0" w:line="240" w:lineRule="auto"/>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审查结论</w:t>
            </w:r>
          </w:p>
        </w:tc>
        <w:tc>
          <w:tcPr>
            <w:tcW w:w="3697" w:type="pct"/>
            <w:gridSpan w:val="2"/>
            <w:noWrap w:val="0"/>
            <w:vAlign w:val="center"/>
          </w:tcPr>
          <w:p w14:paraId="2280CCD7">
            <w:pPr>
              <w:pStyle w:val="9"/>
              <w:spacing w:before="0" w:line="240" w:lineRule="auto"/>
              <w:rPr>
                <w:rFonts w:hint="eastAsia" w:ascii="仿宋" w:hAnsi="仿宋" w:eastAsia="仿宋" w:cs="仿宋"/>
                <w:sz w:val="24"/>
                <w:szCs w:val="24"/>
              </w:rPr>
            </w:pPr>
            <w:r>
              <w:rPr>
                <w:rFonts w:hint="eastAsia" w:ascii="仿宋" w:hAnsi="仿宋" w:eastAsia="仿宋" w:cs="仿宋"/>
                <w:sz w:val="24"/>
                <w:szCs w:val="24"/>
                <w:lang w:val="en-US" w:eastAsia="zh-CN"/>
              </w:rPr>
              <w:t>通过/不通过</w:t>
            </w:r>
          </w:p>
        </w:tc>
      </w:tr>
      <w:tr w14:paraId="0EB1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gridSpan w:val="2"/>
            <w:noWrap w:val="0"/>
            <w:vAlign w:val="center"/>
          </w:tcPr>
          <w:p w14:paraId="5B994C15">
            <w:pPr>
              <w:pStyle w:val="9"/>
              <w:spacing w:before="0"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不通过原因说明</w:t>
            </w:r>
          </w:p>
        </w:tc>
        <w:tc>
          <w:tcPr>
            <w:tcW w:w="3697" w:type="pct"/>
            <w:gridSpan w:val="2"/>
            <w:noWrap w:val="0"/>
            <w:vAlign w:val="center"/>
          </w:tcPr>
          <w:p w14:paraId="66E5A509">
            <w:pPr>
              <w:pStyle w:val="9"/>
              <w:spacing w:before="0" w:line="240" w:lineRule="auto"/>
              <w:rPr>
                <w:rFonts w:hint="eastAsia" w:ascii="仿宋" w:hAnsi="仿宋" w:eastAsia="仿宋" w:cs="仿宋"/>
                <w:sz w:val="24"/>
                <w:szCs w:val="24"/>
              </w:rPr>
            </w:pPr>
          </w:p>
        </w:tc>
      </w:tr>
    </w:tbl>
    <w:p w14:paraId="3D10B163">
      <w:pPr>
        <w:pStyle w:val="9"/>
        <w:rPr>
          <w:rFonts w:ascii="Times New Roman" w:hAnsi="Times New Roman" w:eastAsia="仿宋"/>
        </w:rPr>
      </w:pPr>
      <w:r>
        <w:rPr>
          <w:rFonts w:ascii="Times New Roman" w:hAnsi="Times New Roman" w:eastAsia="仿宋"/>
        </w:rPr>
        <w:t>注：</w:t>
      </w:r>
    </w:p>
    <w:p w14:paraId="182FC97E">
      <w:pPr>
        <w:pStyle w:val="9"/>
        <w:rPr>
          <w:rFonts w:ascii="Times New Roman" w:hAnsi="Times New Roman" w:eastAsia="仿宋"/>
        </w:rPr>
      </w:pPr>
      <w:r>
        <w:rPr>
          <w:rFonts w:ascii="Times New Roman" w:hAnsi="Times New Roman" w:eastAsia="仿宋"/>
        </w:rPr>
        <w:t>1．评审委员会对投标文件是否满足要求逐条标注审查意见，符合的标记为“√”，不符合的标记为“×”；审查结论栏统一填写为“通过”或“不通过” ，出现一个“×”为“不通过”，不进入后续评审；对审查结论为“不通过”的，要说明原因。</w:t>
      </w:r>
    </w:p>
    <w:p w14:paraId="561D62BB">
      <w:pPr>
        <w:pStyle w:val="9"/>
        <w:rPr>
          <w:rFonts w:ascii="Times New Roman" w:hAnsi="Times New Roman" w:eastAsia="仿宋"/>
        </w:rPr>
      </w:pPr>
      <w:r>
        <w:rPr>
          <w:rFonts w:ascii="Times New Roman" w:hAnsi="Times New Roman" w:eastAsia="仿宋"/>
        </w:rPr>
        <w:t>2、有下列情形之一的，视为投标人相互串通投标：</w:t>
      </w:r>
    </w:p>
    <w:p w14:paraId="1E599538">
      <w:pPr>
        <w:pStyle w:val="9"/>
        <w:rPr>
          <w:rFonts w:ascii="Times New Roman" w:hAnsi="Times New Roman" w:eastAsia="仿宋"/>
        </w:rPr>
      </w:pPr>
      <w:r>
        <w:rPr>
          <w:rFonts w:ascii="Times New Roman" w:hAnsi="Times New Roman" w:eastAsia="仿宋"/>
        </w:rPr>
        <w:t>（1）不同投标人的投标文件由同一单位或者个人编制；</w:t>
      </w:r>
    </w:p>
    <w:p w14:paraId="3FC0ACFB">
      <w:pPr>
        <w:pStyle w:val="9"/>
        <w:rPr>
          <w:rFonts w:ascii="Times New Roman" w:hAnsi="Times New Roman" w:eastAsia="仿宋"/>
        </w:rPr>
      </w:pPr>
      <w:r>
        <w:rPr>
          <w:rFonts w:ascii="Times New Roman" w:hAnsi="Times New Roman" w:eastAsia="仿宋"/>
        </w:rPr>
        <w:t>（2）不同投标人委托同一单位或者个人办理投标事宜；</w:t>
      </w:r>
    </w:p>
    <w:p w14:paraId="7F32B138">
      <w:pPr>
        <w:pStyle w:val="9"/>
        <w:rPr>
          <w:rFonts w:ascii="Times New Roman" w:hAnsi="Times New Roman" w:eastAsia="仿宋"/>
        </w:rPr>
      </w:pPr>
      <w:r>
        <w:rPr>
          <w:rFonts w:ascii="Times New Roman" w:hAnsi="Times New Roman" w:eastAsia="仿宋"/>
        </w:rPr>
        <w:t>（3）不同投标人的投标文件载明的项目管理成员或者联系人员为同一人；</w:t>
      </w:r>
    </w:p>
    <w:p w14:paraId="2AB16D75">
      <w:pPr>
        <w:pStyle w:val="9"/>
        <w:rPr>
          <w:rFonts w:ascii="Times New Roman" w:hAnsi="Times New Roman" w:eastAsia="仿宋"/>
        </w:rPr>
      </w:pPr>
      <w:r>
        <w:rPr>
          <w:rFonts w:ascii="Times New Roman" w:hAnsi="Times New Roman" w:eastAsia="仿宋"/>
        </w:rPr>
        <w:t>（4）不同投标人的投标文件异常一致或者投标报价呈规律性差异；</w:t>
      </w:r>
    </w:p>
    <w:p w14:paraId="12BCE968">
      <w:pPr>
        <w:pStyle w:val="9"/>
        <w:rPr>
          <w:rFonts w:ascii="Times New Roman" w:hAnsi="Times New Roman" w:eastAsia="仿宋"/>
        </w:rPr>
      </w:pPr>
      <w:r>
        <w:rPr>
          <w:rFonts w:ascii="Times New Roman" w:hAnsi="Times New Roman" w:eastAsia="仿宋"/>
        </w:rPr>
        <w:t>（5）不同投标人的投标文件相互混装；</w:t>
      </w:r>
    </w:p>
    <w:p w14:paraId="73A55032">
      <w:pPr>
        <w:pStyle w:val="9"/>
        <w:rPr>
          <w:rFonts w:ascii="Times New Roman" w:hAnsi="Times New Roman" w:eastAsia="仿宋"/>
        </w:rPr>
      </w:pPr>
      <w:r>
        <w:rPr>
          <w:rFonts w:ascii="Times New Roman" w:hAnsi="Times New Roman" w:eastAsia="仿宋"/>
        </w:rPr>
        <w:t>（6）不同投标人的投标保证金从同一单位或者个人的账户转出。</w:t>
      </w:r>
    </w:p>
    <w:p w14:paraId="28B99B7F">
      <w:pPr>
        <w:pStyle w:val="9"/>
        <w:rPr>
          <w:rFonts w:ascii="Times New Roman" w:hAnsi="Times New Roman" w:eastAsia="仿宋"/>
        </w:rPr>
      </w:pPr>
      <w:r>
        <w:rPr>
          <w:rFonts w:ascii="Times New Roman" w:hAnsi="Times New Roman" w:eastAsia="仿宋"/>
        </w:rPr>
        <w:t>3、有下列情形之一的，属于提供虚假材料谋取中标的行为：</w:t>
      </w:r>
    </w:p>
    <w:p w14:paraId="4F8DA2ED">
      <w:pPr>
        <w:pStyle w:val="9"/>
        <w:rPr>
          <w:rFonts w:ascii="Times New Roman" w:hAnsi="Times New Roman" w:eastAsia="仿宋"/>
        </w:rPr>
      </w:pPr>
      <w:r>
        <w:rPr>
          <w:rFonts w:ascii="Times New Roman" w:hAnsi="Times New Roman" w:eastAsia="仿宋"/>
        </w:rPr>
        <w:t>（1）使用伪造、变造的许可证件；</w:t>
      </w:r>
    </w:p>
    <w:p w14:paraId="73EA76FA">
      <w:pPr>
        <w:pStyle w:val="9"/>
        <w:rPr>
          <w:rFonts w:ascii="Times New Roman" w:hAnsi="Times New Roman" w:eastAsia="仿宋"/>
        </w:rPr>
      </w:pPr>
      <w:r>
        <w:rPr>
          <w:rFonts w:ascii="Times New Roman" w:hAnsi="Times New Roman" w:eastAsia="仿宋"/>
        </w:rPr>
        <w:t>（2）提供虚假的财务状况或者业绩；</w:t>
      </w:r>
    </w:p>
    <w:p w14:paraId="6D434AB3">
      <w:pPr>
        <w:pStyle w:val="9"/>
        <w:rPr>
          <w:rFonts w:ascii="Times New Roman" w:hAnsi="Times New Roman" w:eastAsia="仿宋"/>
        </w:rPr>
      </w:pPr>
      <w:r>
        <w:rPr>
          <w:rFonts w:ascii="Times New Roman" w:hAnsi="Times New Roman" w:eastAsia="仿宋"/>
        </w:rPr>
        <w:t>（3）提供虚假的项目负责人或者主要技术人员简历、劳动关系证明；</w:t>
      </w:r>
    </w:p>
    <w:p w14:paraId="438E9C14">
      <w:pPr>
        <w:pStyle w:val="9"/>
        <w:rPr>
          <w:rFonts w:ascii="Times New Roman" w:hAnsi="Times New Roman" w:eastAsia="仿宋"/>
        </w:rPr>
      </w:pPr>
      <w:r>
        <w:rPr>
          <w:rFonts w:ascii="Times New Roman" w:hAnsi="Times New Roman" w:eastAsia="仿宋"/>
        </w:rPr>
        <w:t>（4）提供虚假的信用状况；</w:t>
      </w:r>
    </w:p>
    <w:p w14:paraId="580A0684">
      <w:pPr>
        <w:pStyle w:val="9"/>
        <w:rPr>
          <w:rFonts w:hint="eastAsia" w:ascii="仿宋" w:hAnsi="仿宋" w:eastAsia="仿宋" w:cs="仿宋"/>
          <w:b/>
          <w:sz w:val="32"/>
          <w:szCs w:val="32"/>
        </w:rPr>
      </w:pPr>
      <w:r>
        <w:rPr>
          <w:rFonts w:ascii="Times New Roman" w:hAnsi="Times New Roman" w:eastAsia="仿宋"/>
        </w:rPr>
        <w:t>（5）其他弄虚作假的行为。</w:t>
      </w:r>
    </w:p>
    <w:p w14:paraId="297484F2">
      <w:pPr>
        <w:rPr>
          <w:rFonts w:ascii="Times New Roman" w:hAnsi="Times New Roman" w:eastAsia="仿宋"/>
          <w:b/>
          <w:sz w:val="32"/>
          <w:szCs w:val="32"/>
        </w:rPr>
      </w:pPr>
      <w:bookmarkStart w:id="427" w:name="_Toc190106389"/>
      <w:r>
        <w:rPr>
          <w:rFonts w:ascii="Times New Roman" w:hAnsi="Times New Roman" w:eastAsia="仿宋"/>
          <w:b/>
          <w:sz w:val="32"/>
          <w:szCs w:val="32"/>
        </w:rPr>
        <w:br w:type="page"/>
      </w:r>
    </w:p>
    <w:p w14:paraId="328A94B9">
      <w:pPr>
        <w:pStyle w:val="9"/>
        <w:tabs>
          <w:tab w:val="clear" w:pos="567"/>
        </w:tabs>
        <w:spacing w:before="0" w:line="360" w:lineRule="auto"/>
        <w:jc w:val="center"/>
        <w:outlineLvl w:val="1"/>
        <w:rPr>
          <w:rFonts w:hint="eastAsia" w:ascii="仿宋" w:hAnsi="仿宋" w:eastAsia="仿宋" w:cs="仿宋"/>
          <w:b/>
          <w:sz w:val="32"/>
          <w:szCs w:val="32"/>
        </w:rPr>
      </w:pPr>
      <w:bookmarkStart w:id="428" w:name="_Toc2996"/>
      <w:bookmarkStart w:id="429" w:name="_Toc10628"/>
      <w:r>
        <w:rPr>
          <w:rFonts w:ascii="Times New Roman" w:hAnsi="Times New Roman" w:eastAsia="仿宋"/>
          <w:b/>
          <w:sz w:val="32"/>
          <w:szCs w:val="32"/>
        </w:rPr>
        <w:t>附表三  评审标准</w:t>
      </w:r>
      <w:bookmarkEnd w:id="427"/>
      <w:bookmarkEnd w:id="428"/>
      <w:bookmarkEnd w:id="429"/>
    </w:p>
    <w:p w14:paraId="0B73C31B">
      <w:pPr>
        <w:widowControl/>
        <w:spacing w:line="360" w:lineRule="auto"/>
        <w:jc w:val="center"/>
        <w:rPr>
          <w:rFonts w:eastAsia="仿宋"/>
          <w:sz w:val="28"/>
          <w:szCs w:val="28"/>
        </w:rPr>
      </w:pPr>
      <w:r>
        <w:rPr>
          <w:rFonts w:eastAsia="仿宋"/>
          <w:sz w:val="28"/>
          <w:szCs w:val="28"/>
        </w:rPr>
        <w:t>（采用综合评分法时适用）</w:t>
      </w:r>
    </w:p>
    <w:tbl>
      <w:tblPr>
        <w:tblStyle w:val="21"/>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50"/>
        <w:gridCol w:w="7448"/>
      </w:tblGrid>
      <w:tr w14:paraId="2F60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6F94EFFE">
            <w:pPr>
              <w:adjustRightInd w:val="0"/>
              <w:snapToGrid w:val="0"/>
              <w:spacing w:line="400" w:lineRule="exact"/>
              <w:jc w:val="center"/>
              <w:rPr>
                <w:rFonts w:eastAsia="仿宋"/>
                <w:sz w:val="24"/>
                <w:highlight w:val="none"/>
              </w:rPr>
            </w:pPr>
            <w:r>
              <w:rPr>
                <w:rFonts w:eastAsia="仿宋"/>
                <w:sz w:val="24"/>
                <w:highlight w:val="none"/>
              </w:rPr>
              <w:t>评标因素</w:t>
            </w:r>
          </w:p>
        </w:tc>
        <w:tc>
          <w:tcPr>
            <w:tcW w:w="850" w:type="dxa"/>
            <w:tcBorders>
              <w:top w:val="single" w:color="auto" w:sz="4" w:space="0"/>
              <w:left w:val="single" w:color="auto" w:sz="4" w:space="0"/>
              <w:right w:val="single" w:color="auto" w:sz="4" w:space="0"/>
            </w:tcBorders>
            <w:noWrap w:val="0"/>
            <w:vAlign w:val="center"/>
          </w:tcPr>
          <w:p w14:paraId="15E1BC79">
            <w:pPr>
              <w:adjustRightInd w:val="0"/>
              <w:snapToGrid w:val="0"/>
              <w:spacing w:line="400" w:lineRule="exact"/>
              <w:jc w:val="center"/>
              <w:rPr>
                <w:rFonts w:eastAsia="仿宋"/>
                <w:sz w:val="24"/>
                <w:highlight w:val="none"/>
              </w:rPr>
            </w:pPr>
            <w:r>
              <w:rPr>
                <w:rFonts w:eastAsia="仿宋"/>
                <w:sz w:val="24"/>
                <w:highlight w:val="none"/>
              </w:rPr>
              <w:t>分值</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3661D3F9">
            <w:pPr>
              <w:adjustRightInd w:val="0"/>
              <w:snapToGrid w:val="0"/>
              <w:spacing w:line="400" w:lineRule="exact"/>
              <w:jc w:val="center"/>
              <w:rPr>
                <w:rFonts w:eastAsia="仿宋"/>
                <w:sz w:val="24"/>
                <w:highlight w:val="none"/>
              </w:rPr>
            </w:pPr>
            <w:r>
              <w:rPr>
                <w:rFonts w:eastAsia="仿宋"/>
                <w:sz w:val="24"/>
                <w:highlight w:val="none"/>
              </w:rPr>
              <w:t>评价要素</w:t>
            </w:r>
          </w:p>
        </w:tc>
      </w:tr>
      <w:tr w14:paraId="0FFB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24B849FE">
            <w:pPr>
              <w:adjustRightInd w:val="0"/>
              <w:snapToGrid w:val="0"/>
              <w:spacing w:line="400" w:lineRule="exact"/>
              <w:jc w:val="center"/>
              <w:rPr>
                <w:rFonts w:eastAsia="仿宋"/>
                <w:sz w:val="24"/>
                <w:highlight w:val="none"/>
              </w:rPr>
            </w:pPr>
            <w:r>
              <w:rPr>
                <w:rFonts w:eastAsia="仿宋"/>
                <w:sz w:val="24"/>
                <w:highlight w:val="none"/>
              </w:rPr>
              <w:t>价格分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EB84EE">
            <w:pPr>
              <w:adjustRightInd w:val="0"/>
              <w:snapToGrid w:val="0"/>
              <w:spacing w:line="400" w:lineRule="exact"/>
              <w:jc w:val="center"/>
              <w:rPr>
                <w:rFonts w:eastAsia="仿宋"/>
                <w:sz w:val="24"/>
                <w:highlight w:val="none"/>
              </w:rPr>
            </w:pPr>
            <w:r>
              <w:rPr>
                <w:rFonts w:eastAsia="仿宋"/>
                <w:sz w:val="24"/>
                <w:highlight w:val="none"/>
              </w:rPr>
              <w:t>30</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2EFAE5C3">
            <w:pPr>
              <w:adjustRightInd w:val="0"/>
              <w:snapToGrid w:val="0"/>
              <w:spacing w:line="400" w:lineRule="exact"/>
              <w:rPr>
                <w:rFonts w:hint="eastAsia" w:eastAsia="仿宋"/>
                <w:sz w:val="24"/>
                <w:highlight w:val="none"/>
              </w:rPr>
            </w:pPr>
            <w:r>
              <w:rPr>
                <w:rFonts w:hint="eastAsia" w:eastAsia="仿宋"/>
                <w:sz w:val="24"/>
                <w:highlight w:val="none"/>
              </w:rPr>
              <w:t>满足招标文件要求且投标价格最低的投标报价为评标基准价，其价格分为满分。其他投标人的价格分统一按照下列公式计算：投标报价得分=（评标基准价/投标报价）×30</w:t>
            </w:r>
          </w:p>
          <w:p w14:paraId="5957E2FD">
            <w:pPr>
              <w:adjustRightInd w:val="0"/>
              <w:snapToGrid w:val="0"/>
              <w:spacing w:line="400" w:lineRule="exact"/>
              <w:rPr>
                <w:rFonts w:hint="eastAsia" w:eastAsia="仿宋"/>
                <w:sz w:val="24"/>
                <w:highlight w:val="none"/>
              </w:rPr>
            </w:pPr>
            <w:r>
              <w:rPr>
                <w:rFonts w:hint="eastAsia" w:eastAsia="仿宋"/>
                <w:sz w:val="24"/>
                <w:highlight w:val="none"/>
              </w:rPr>
              <w:t>（小微企业、监狱企业或残疾人福利性单位用投标报价扣除后的价格参加评审。专门面向中小企业采购的项目不进行价格扣除。）</w:t>
            </w:r>
          </w:p>
          <w:p w14:paraId="2A632678">
            <w:pPr>
              <w:adjustRightInd w:val="0"/>
              <w:snapToGrid w:val="0"/>
              <w:spacing w:line="400" w:lineRule="exact"/>
              <w:rPr>
                <w:rFonts w:eastAsia="仿宋"/>
                <w:sz w:val="24"/>
                <w:highlight w:val="none"/>
              </w:rPr>
            </w:pPr>
            <w:r>
              <w:rPr>
                <w:rFonts w:hint="eastAsia" w:eastAsia="仿宋"/>
                <w:sz w:val="24"/>
                <w:highlight w:val="none"/>
              </w:rPr>
              <w:t>（货物采购项目，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tc>
      </w:tr>
      <w:tr w14:paraId="322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14" w:type="dxa"/>
            <w:tcBorders>
              <w:top w:val="single" w:color="auto" w:sz="4" w:space="0"/>
              <w:left w:val="single" w:color="auto" w:sz="4" w:space="0"/>
              <w:right w:val="single" w:color="auto" w:sz="4" w:space="0"/>
            </w:tcBorders>
            <w:noWrap w:val="0"/>
            <w:vAlign w:val="center"/>
          </w:tcPr>
          <w:p w14:paraId="6186533E">
            <w:pPr>
              <w:adjustRightInd w:val="0"/>
              <w:snapToGrid w:val="0"/>
              <w:spacing w:line="400" w:lineRule="exact"/>
              <w:jc w:val="center"/>
              <w:rPr>
                <w:rFonts w:eastAsia="仿宋"/>
                <w:sz w:val="24"/>
                <w:highlight w:val="none"/>
              </w:rPr>
            </w:pPr>
            <w:r>
              <w:rPr>
                <w:rFonts w:eastAsia="仿宋"/>
                <w:sz w:val="24"/>
                <w:highlight w:val="none"/>
              </w:rPr>
              <w:t>投标产品评审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1BC3EF">
            <w:pPr>
              <w:adjustRightInd w:val="0"/>
              <w:snapToGrid w:val="0"/>
              <w:spacing w:line="400" w:lineRule="exact"/>
              <w:jc w:val="center"/>
              <w:rPr>
                <w:rFonts w:hint="default" w:eastAsia="仿宋"/>
                <w:sz w:val="24"/>
                <w:highlight w:val="none"/>
                <w:lang w:val="en-US" w:eastAsia="zh-CN"/>
              </w:rPr>
            </w:pPr>
            <w:r>
              <w:rPr>
                <w:rFonts w:hint="eastAsia" w:eastAsia="仿宋"/>
                <w:sz w:val="24"/>
                <w:highlight w:val="none"/>
                <w:lang w:val="en-US" w:eastAsia="zh-CN"/>
              </w:rPr>
              <w:t>40</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0B54207B">
            <w:pPr>
              <w:adjustRightInd w:val="0"/>
              <w:snapToGrid w:val="0"/>
              <w:spacing w:line="276" w:lineRule="auto"/>
              <w:rPr>
                <w:rFonts w:eastAsia="仿宋"/>
                <w:b/>
                <w:bCs/>
                <w:sz w:val="24"/>
                <w:highlight w:val="none"/>
                <w:lang w:val="zh-CN"/>
              </w:rPr>
            </w:pPr>
            <w:r>
              <w:rPr>
                <w:rFonts w:eastAsia="仿宋"/>
                <w:b/>
                <w:bCs/>
                <w:sz w:val="24"/>
                <w:highlight w:val="none"/>
              </w:rPr>
              <w:t>一、节能、环境标志产品（</w:t>
            </w:r>
            <w:r>
              <w:rPr>
                <w:rFonts w:hint="eastAsia" w:eastAsia="仿宋"/>
                <w:b/>
                <w:bCs/>
                <w:sz w:val="24"/>
                <w:highlight w:val="none"/>
                <w:lang w:val="en-US" w:eastAsia="zh-CN"/>
              </w:rPr>
              <w:t>1</w:t>
            </w:r>
            <w:r>
              <w:rPr>
                <w:rFonts w:eastAsia="仿宋"/>
                <w:b/>
                <w:bCs/>
                <w:sz w:val="24"/>
                <w:highlight w:val="none"/>
              </w:rPr>
              <w:t>分）</w:t>
            </w:r>
          </w:p>
          <w:p w14:paraId="53B43EBE">
            <w:pPr>
              <w:adjustRightInd w:val="0"/>
              <w:snapToGrid w:val="0"/>
              <w:spacing w:line="276" w:lineRule="auto"/>
              <w:rPr>
                <w:rFonts w:eastAsia="仿宋"/>
                <w:sz w:val="24"/>
                <w:highlight w:val="none"/>
                <w:lang w:val="zh-CN"/>
              </w:rPr>
            </w:pPr>
            <w:r>
              <w:rPr>
                <w:rFonts w:eastAsia="仿宋"/>
                <w:sz w:val="24"/>
                <w:highlight w:val="none"/>
                <w:lang w:val="zh-CN"/>
              </w:rPr>
              <w:t>投标人所投产品属于节能产品、环境标志产品优先采购范围（除政府强制采购的节能产品外）：</w:t>
            </w:r>
          </w:p>
          <w:p w14:paraId="5184D5DB">
            <w:pPr>
              <w:numPr>
                <w:ilvl w:val="0"/>
                <w:numId w:val="2"/>
              </w:numPr>
              <w:adjustRightInd w:val="0"/>
              <w:snapToGrid w:val="0"/>
              <w:spacing w:line="276" w:lineRule="auto"/>
              <w:rPr>
                <w:rFonts w:eastAsia="仿宋"/>
                <w:sz w:val="24"/>
                <w:highlight w:val="none"/>
                <w:lang w:val="zh-CN"/>
              </w:rPr>
            </w:pPr>
            <w:r>
              <w:rPr>
                <w:rFonts w:eastAsia="仿宋"/>
                <w:sz w:val="24"/>
                <w:highlight w:val="none"/>
                <w:lang w:val="zh-CN"/>
              </w:rPr>
              <w:t>所投产品属于节能产品得</w:t>
            </w:r>
            <w:r>
              <w:rPr>
                <w:rFonts w:hint="eastAsia" w:eastAsia="仿宋"/>
                <w:sz w:val="24"/>
                <w:highlight w:val="none"/>
                <w:lang w:val="en-US" w:eastAsia="zh-CN"/>
              </w:rPr>
              <w:t>0.5</w:t>
            </w:r>
            <w:r>
              <w:rPr>
                <w:rFonts w:eastAsia="仿宋"/>
                <w:sz w:val="24"/>
                <w:highlight w:val="none"/>
                <w:lang w:val="zh-CN"/>
              </w:rPr>
              <w:t>分；</w:t>
            </w:r>
          </w:p>
          <w:p w14:paraId="1016E311">
            <w:pPr>
              <w:adjustRightInd w:val="0"/>
              <w:snapToGrid w:val="0"/>
              <w:spacing w:line="276" w:lineRule="auto"/>
              <w:rPr>
                <w:rFonts w:eastAsia="仿宋"/>
                <w:b/>
                <w:bCs/>
                <w:sz w:val="24"/>
                <w:highlight w:val="none"/>
                <w:lang w:val="zh-CN"/>
              </w:rPr>
            </w:pPr>
            <w:r>
              <w:rPr>
                <w:rFonts w:eastAsia="仿宋"/>
                <w:b/>
                <w:bCs/>
                <w:sz w:val="24"/>
                <w:highlight w:val="none"/>
                <w:lang w:val="zh-CN"/>
              </w:rPr>
              <w:t>评审依据：所投产品具有国家确定的认证机构出具的、处于有效期之内的节能产品认证证书（提供证书扫描件）。</w:t>
            </w:r>
          </w:p>
          <w:p w14:paraId="2A4C2171">
            <w:pPr>
              <w:numPr>
                <w:ilvl w:val="0"/>
                <w:numId w:val="2"/>
              </w:numPr>
              <w:adjustRightInd w:val="0"/>
              <w:snapToGrid w:val="0"/>
              <w:spacing w:line="276" w:lineRule="auto"/>
              <w:rPr>
                <w:rFonts w:eastAsia="仿宋"/>
                <w:sz w:val="24"/>
                <w:highlight w:val="none"/>
                <w:lang w:val="zh-CN"/>
              </w:rPr>
            </w:pPr>
            <w:r>
              <w:rPr>
                <w:rFonts w:eastAsia="仿宋"/>
                <w:sz w:val="24"/>
                <w:highlight w:val="none"/>
                <w:lang w:val="zh-CN"/>
              </w:rPr>
              <w:t>所投产品属于环境标志产品得</w:t>
            </w:r>
            <w:r>
              <w:rPr>
                <w:rFonts w:hint="eastAsia" w:eastAsia="仿宋"/>
                <w:sz w:val="24"/>
                <w:highlight w:val="none"/>
                <w:lang w:val="en-US" w:eastAsia="zh-CN"/>
              </w:rPr>
              <w:t>0.5</w:t>
            </w:r>
            <w:r>
              <w:rPr>
                <w:rFonts w:eastAsia="仿宋"/>
                <w:sz w:val="24"/>
                <w:highlight w:val="none"/>
                <w:lang w:val="zh-CN"/>
              </w:rPr>
              <w:t>分；</w:t>
            </w:r>
          </w:p>
          <w:p w14:paraId="1917969D">
            <w:pPr>
              <w:adjustRightInd w:val="0"/>
              <w:snapToGrid w:val="0"/>
              <w:spacing w:line="276" w:lineRule="auto"/>
              <w:rPr>
                <w:rFonts w:eastAsia="仿宋"/>
                <w:b/>
                <w:bCs/>
                <w:sz w:val="24"/>
                <w:highlight w:val="none"/>
                <w:lang w:val="zh-CN"/>
              </w:rPr>
            </w:pPr>
            <w:r>
              <w:rPr>
                <w:rFonts w:eastAsia="仿宋"/>
                <w:b/>
                <w:bCs/>
                <w:sz w:val="24"/>
                <w:highlight w:val="none"/>
                <w:lang w:val="zh-CN"/>
              </w:rPr>
              <w:t>评审依据：所投产品具有国家确定的认证机构出具的、处于有效期之内的环境标志产品认证证书（提供证书扫描件）。</w:t>
            </w:r>
          </w:p>
          <w:p w14:paraId="6952B7CE">
            <w:pPr>
              <w:autoSpaceDE w:val="0"/>
              <w:autoSpaceDN w:val="0"/>
              <w:adjustRightInd w:val="0"/>
              <w:snapToGrid w:val="0"/>
              <w:spacing w:line="400" w:lineRule="exact"/>
              <w:rPr>
                <w:rFonts w:eastAsia="仿宋"/>
                <w:sz w:val="24"/>
                <w:highlight w:val="none"/>
                <w:lang w:val="zh-CN"/>
              </w:rPr>
            </w:pPr>
            <w:r>
              <w:rPr>
                <w:rFonts w:eastAsia="仿宋"/>
                <w:sz w:val="24"/>
                <w:highlight w:val="none"/>
                <w:lang w:val="zh-CN"/>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3F7371C1">
            <w:pPr>
              <w:autoSpaceDE w:val="0"/>
              <w:autoSpaceDN w:val="0"/>
              <w:adjustRightInd w:val="0"/>
              <w:snapToGrid w:val="0"/>
              <w:spacing w:line="400" w:lineRule="exact"/>
              <w:rPr>
                <w:rFonts w:eastAsia="仿宋"/>
                <w:b/>
                <w:bCs/>
                <w:sz w:val="24"/>
                <w:highlight w:val="none"/>
                <w:lang w:val="zh-CN"/>
              </w:rPr>
            </w:pPr>
            <w:r>
              <w:rPr>
                <w:rFonts w:eastAsia="仿宋"/>
                <w:b/>
                <w:bCs/>
                <w:sz w:val="24"/>
                <w:highlight w:val="none"/>
                <w:lang w:val="zh-CN"/>
              </w:rPr>
              <w:t>二、投标产品技术指标评审内容（</w:t>
            </w:r>
            <w:r>
              <w:rPr>
                <w:rFonts w:hint="eastAsia" w:eastAsia="仿宋"/>
                <w:b/>
                <w:bCs/>
                <w:sz w:val="24"/>
                <w:highlight w:val="none"/>
                <w:lang w:val="en-US" w:eastAsia="zh-CN"/>
              </w:rPr>
              <w:t>34</w:t>
            </w:r>
            <w:r>
              <w:rPr>
                <w:rFonts w:eastAsia="仿宋"/>
                <w:b/>
                <w:bCs/>
                <w:sz w:val="24"/>
                <w:highlight w:val="none"/>
              </w:rPr>
              <w:t>分</w:t>
            </w:r>
            <w:r>
              <w:rPr>
                <w:rFonts w:eastAsia="仿宋"/>
                <w:b/>
                <w:bCs/>
                <w:sz w:val="24"/>
                <w:highlight w:val="none"/>
                <w:lang w:val="zh-CN"/>
              </w:rPr>
              <w:t>）</w:t>
            </w:r>
          </w:p>
          <w:p w14:paraId="473425AD">
            <w:pPr>
              <w:autoSpaceDE w:val="0"/>
              <w:autoSpaceDN w:val="0"/>
              <w:adjustRightInd w:val="0"/>
              <w:snapToGrid w:val="0"/>
              <w:spacing w:line="400" w:lineRule="exact"/>
              <w:rPr>
                <w:rFonts w:eastAsia="仿宋"/>
                <w:sz w:val="24"/>
                <w:highlight w:val="none"/>
              </w:rPr>
            </w:pPr>
            <w:r>
              <w:rPr>
                <w:rFonts w:eastAsia="仿宋"/>
                <w:sz w:val="24"/>
                <w:highlight w:val="none"/>
                <w:lang w:val="zh-CN"/>
              </w:rPr>
              <w:t>投标产品的技术指标评审：完全响应得</w:t>
            </w:r>
            <w:r>
              <w:rPr>
                <w:rFonts w:hint="eastAsia" w:eastAsia="仿宋"/>
                <w:sz w:val="24"/>
                <w:highlight w:val="none"/>
                <w:lang w:val="en-US" w:eastAsia="zh-CN"/>
              </w:rPr>
              <w:t>34</w:t>
            </w:r>
            <w:r>
              <w:rPr>
                <w:rFonts w:eastAsia="仿宋"/>
                <w:sz w:val="24"/>
                <w:highlight w:val="none"/>
                <w:lang w:val="zh-CN"/>
              </w:rPr>
              <w:t>分。</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”项</w:t>
            </w:r>
            <w:r>
              <w:rPr>
                <w:rFonts w:eastAsia="仿宋"/>
                <w:sz w:val="24"/>
                <w:highlight w:val="none"/>
                <w:lang w:val="zh-CN"/>
              </w:rPr>
              <w:t>技术指标一项不满足扣</w:t>
            </w:r>
            <w:r>
              <w:rPr>
                <w:rFonts w:hint="eastAsia" w:eastAsia="仿宋"/>
                <w:sz w:val="24"/>
                <w:highlight w:val="none"/>
                <w:lang w:val="en-US" w:eastAsia="zh-CN"/>
              </w:rPr>
              <w:t xml:space="preserve"> 3 </w:t>
            </w:r>
            <w:r>
              <w:rPr>
                <w:rFonts w:eastAsia="仿宋"/>
                <w:sz w:val="24"/>
                <w:highlight w:val="none"/>
                <w:lang w:val="zh-CN"/>
              </w:rPr>
              <w:t>分，</w:t>
            </w:r>
            <w:r>
              <w:rPr>
                <w:rFonts w:hint="eastAsia" w:eastAsia="仿宋"/>
                <w:sz w:val="24"/>
                <w:highlight w:val="none"/>
                <w:lang w:val="zh-CN"/>
              </w:rPr>
              <w:t>一般技术指标一项不满足扣</w:t>
            </w:r>
            <w:r>
              <w:rPr>
                <w:rFonts w:hint="eastAsia" w:eastAsia="仿宋"/>
                <w:sz w:val="24"/>
                <w:highlight w:val="none"/>
                <w:lang w:val="en-US" w:eastAsia="zh-CN"/>
              </w:rPr>
              <w:t xml:space="preserve"> 1 分，</w:t>
            </w:r>
            <w:r>
              <w:rPr>
                <w:rFonts w:eastAsia="仿宋"/>
                <w:sz w:val="24"/>
                <w:highlight w:val="none"/>
                <w:lang w:val="zh-CN"/>
              </w:rPr>
              <w:t>扣完为止</w:t>
            </w:r>
            <w:r>
              <w:rPr>
                <w:rFonts w:eastAsia="仿宋"/>
                <w:sz w:val="24"/>
                <w:highlight w:val="none"/>
              </w:rPr>
              <w:t>。</w:t>
            </w:r>
          </w:p>
          <w:p w14:paraId="692E4593">
            <w:pPr>
              <w:autoSpaceDE w:val="0"/>
              <w:autoSpaceDN w:val="0"/>
              <w:adjustRightInd w:val="0"/>
              <w:snapToGrid w:val="0"/>
              <w:spacing w:line="400" w:lineRule="exact"/>
              <w:rPr>
                <w:rFonts w:eastAsia="仿宋"/>
                <w:b/>
                <w:bCs/>
                <w:sz w:val="24"/>
                <w:highlight w:val="none"/>
                <w:lang w:val="zh-CN"/>
              </w:rPr>
            </w:pPr>
            <w:r>
              <w:rPr>
                <w:rFonts w:eastAsia="仿宋"/>
                <w:b/>
                <w:bCs/>
                <w:sz w:val="24"/>
                <w:highlight w:val="none"/>
                <w:lang w:val="zh-CN"/>
              </w:rPr>
              <w:t>评审依据：按照技术参数要求</w:t>
            </w:r>
            <w:r>
              <w:rPr>
                <w:rFonts w:hint="eastAsia" w:eastAsia="仿宋"/>
                <w:b/>
                <w:bCs/>
                <w:sz w:val="24"/>
                <w:highlight w:val="none"/>
                <w:lang w:val="zh-CN"/>
              </w:rPr>
              <w:t>，</w:t>
            </w:r>
            <w:r>
              <w:rPr>
                <w:rFonts w:eastAsia="仿宋"/>
                <w:b/>
                <w:bCs/>
                <w:sz w:val="24"/>
                <w:highlight w:val="none"/>
                <w:lang w:val="zh-CN"/>
              </w:rPr>
              <w:t>提供</w:t>
            </w:r>
            <w:r>
              <w:rPr>
                <w:rFonts w:hint="eastAsia" w:eastAsia="仿宋"/>
                <w:b/>
                <w:bCs/>
                <w:sz w:val="24"/>
                <w:highlight w:val="none"/>
                <w:u w:val="single"/>
                <w:lang w:val="zh-CN"/>
              </w:rPr>
              <w:t>所有参数</w:t>
            </w:r>
            <w:r>
              <w:rPr>
                <w:rFonts w:hint="eastAsia" w:eastAsia="仿宋"/>
                <w:b/>
                <w:bCs/>
                <w:sz w:val="24"/>
                <w:highlight w:val="none"/>
                <w:lang w:val="zh-CN"/>
              </w:rPr>
              <w:t>的</w:t>
            </w:r>
            <w:r>
              <w:rPr>
                <w:rFonts w:eastAsia="仿宋"/>
                <w:b/>
                <w:bCs/>
                <w:sz w:val="24"/>
                <w:highlight w:val="none"/>
                <w:lang w:val="zh-CN"/>
              </w:rPr>
              <w:t>证明文件（包括不限于检测报告、技术白皮书、厂家产品说明等），在技术偏离表“说明”栏中标明证明材料的页码；无技术材料支持视为负偏离。</w:t>
            </w:r>
          </w:p>
          <w:p w14:paraId="471457D0">
            <w:pPr>
              <w:autoSpaceDE w:val="0"/>
              <w:autoSpaceDN w:val="0"/>
              <w:adjustRightInd w:val="0"/>
              <w:snapToGrid w:val="0"/>
              <w:spacing w:line="400" w:lineRule="exact"/>
              <w:rPr>
                <w:rFonts w:eastAsia="仿宋"/>
                <w:b/>
                <w:bCs/>
                <w:sz w:val="24"/>
                <w:highlight w:val="none"/>
                <w:lang w:val="zh-CN"/>
              </w:rPr>
            </w:pPr>
            <w:r>
              <w:rPr>
                <w:rFonts w:eastAsia="仿宋"/>
                <w:b/>
                <w:bCs/>
                <w:sz w:val="24"/>
                <w:highlight w:val="none"/>
                <w:lang w:val="zh-CN"/>
              </w:rPr>
              <w:t>三、投标产品的可靠性（</w:t>
            </w:r>
            <w:r>
              <w:rPr>
                <w:rFonts w:eastAsia="仿宋"/>
                <w:b/>
                <w:bCs/>
                <w:sz w:val="24"/>
                <w:highlight w:val="none"/>
              </w:rPr>
              <w:t>5分</w:t>
            </w:r>
            <w:r>
              <w:rPr>
                <w:rFonts w:eastAsia="仿宋"/>
                <w:b/>
                <w:bCs/>
                <w:sz w:val="24"/>
                <w:highlight w:val="none"/>
                <w:lang w:val="zh-CN"/>
              </w:rPr>
              <w:t>）</w:t>
            </w:r>
          </w:p>
          <w:p w14:paraId="457BC597">
            <w:pPr>
              <w:autoSpaceDE w:val="0"/>
              <w:autoSpaceDN w:val="0"/>
              <w:adjustRightInd w:val="0"/>
              <w:snapToGrid w:val="0"/>
              <w:spacing w:line="400" w:lineRule="exact"/>
              <w:rPr>
                <w:rFonts w:eastAsia="仿宋"/>
                <w:sz w:val="24"/>
                <w:highlight w:val="none"/>
                <w:lang w:val="zh-CN"/>
              </w:rPr>
            </w:pPr>
            <w:r>
              <w:rPr>
                <w:rFonts w:hint="eastAsia" w:ascii="宋体" w:hAnsi="宋体" w:cs="宋体"/>
                <w:sz w:val="24"/>
                <w:highlight w:val="none"/>
                <w:lang w:val="zh-CN"/>
              </w:rPr>
              <w:t>①</w:t>
            </w:r>
            <w:r>
              <w:rPr>
                <w:rFonts w:eastAsia="仿宋"/>
                <w:sz w:val="24"/>
                <w:highlight w:val="none"/>
                <w:lang w:val="zh-CN"/>
              </w:rPr>
              <w:t>所投设备技术先进、可靠性强、成熟度高，满足用户需求，得</w:t>
            </w:r>
            <w:r>
              <w:rPr>
                <w:rFonts w:eastAsia="仿宋"/>
                <w:sz w:val="24"/>
                <w:highlight w:val="none"/>
              </w:rPr>
              <w:t>5</w:t>
            </w:r>
            <w:r>
              <w:rPr>
                <w:rFonts w:eastAsia="仿宋"/>
                <w:sz w:val="24"/>
                <w:highlight w:val="none"/>
                <w:lang w:val="zh-CN"/>
              </w:rPr>
              <w:t>分；</w:t>
            </w:r>
          </w:p>
          <w:p w14:paraId="26321915">
            <w:pPr>
              <w:autoSpaceDE w:val="0"/>
              <w:autoSpaceDN w:val="0"/>
              <w:adjustRightInd w:val="0"/>
              <w:snapToGrid w:val="0"/>
              <w:spacing w:line="400" w:lineRule="exact"/>
              <w:rPr>
                <w:rFonts w:eastAsia="仿宋"/>
                <w:sz w:val="24"/>
                <w:highlight w:val="none"/>
                <w:lang w:val="zh-CN"/>
              </w:rPr>
            </w:pPr>
            <w:r>
              <w:rPr>
                <w:rFonts w:hint="eastAsia" w:ascii="宋体" w:hAnsi="宋体" w:cs="宋体"/>
                <w:sz w:val="24"/>
                <w:highlight w:val="none"/>
                <w:lang w:val="zh-CN"/>
              </w:rPr>
              <w:t>②</w:t>
            </w:r>
            <w:r>
              <w:rPr>
                <w:rFonts w:eastAsia="仿宋"/>
                <w:sz w:val="24"/>
                <w:highlight w:val="none"/>
                <w:lang w:val="zh-CN"/>
              </w:rPr>
              <w:t>所投设备技术成熟、性能稳定，基本满足用户需求，得</w:t>
            </w:r>
            <w:r>
              <w:rPr>
                <w:rFonts w:eastAsia="仿宋"/>
                <w:sz w:val="24"/>
                <w:highlight w:val="none"/>
              </w:rPr>
              <w:t>3</w:t>
            </w:r>
            <w:r>
              <w:rPr>
                <w:rFonts w:eastAsia="仿宋"/>
                <w:sz w:val="24"/>
                <w:highlight w:val="none"/>
                <w:lang w:val="zh-CN"/>
              </w:rPr>
              <w:t>分；</w:t>
            </w:r>
          </w:p>
          <w:p w14:paraId="2D51BFD7">
            <w:pPr>
              <w:autoSpaceDE w:val="0"/>
              <w:autoSpaceDN w:val="0"/>
              <w:adjustRightInd w:val="0"/>
              <w:snapToGrid w:val="0"/>
              <w:spacing w:line="400" w:lineRule="exact"/>
              <w:rPr>
                <w:rFonts w:eastAsia="仿宋"/>
                <w:sz w:val="24"/>
                <w:highlight w:val="none"/>
                <w:lang w:val="zh-CN"/>
              </w:rPr>
            </w:pPr>
            <w:r>
              <w:rPr>
                <w:rFonts w:hint="eastAsia" w:ascii="宋体" w:hAnsi="宋体" w:cs="宋体"/>
                <w:sz w:val="24"/>
                <w:highlight w:val="none"/>
                <w:lang w:val="zh-CN"/>
              </w:rPr>
              <w:t>③</w:t>
            </w:r>
            <w:r>
              <w:rPr>
                <w:rFonts w:eastAsia="仿宋"/>
                <w:sz w:val="24"/>
                <w:highlight w:val="none"/>
                <w:lang w:val="zh-CN"/>
              </w:rPr>
              <w:t>所投设备技术成熟、性能满足、影响用户使用效果，得</w:t>
            </w:r>
            <w:r>
              <w:rPr>
                <w:rFonts w:eastAsia="仿宋"/>
                <w:sz w:val="24"/>
                <w:highlight w:val="none"/>
              </w:rPr>
              <w:t>1</w:t>
            </w:r>
            <w:r>
              <w:rPr>
                <w:rFonts w:eastAsia="仿宋"/>
                <w:sz w:val="24"/>
                <w:highlight w:val="none"/>
                <w:lang w:val="zh-CN"/>
              </w:rPr>
              <w:t>分。</w:t>
            </w:r>
          </w:p>
        </w:tc>
      </w:tr>
      <w:tr w14:paraId="3228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481E82CF">
            <w:pPr>
              <w:autoSpaceDE w:val="0"/>
              <w:autoSpaceDN w:val="0"/>
              <w:adjustRightInd w:val="0"/>
              <w:snapToGrid w:val="0"/>
              <w:spacing w:line="400" w:lineRule="exact"/>
              <w:jc w:val="center"/>
              <w:rPr>
                <w:rFonts w:eastAsia="仿宋"/>
                <w:sz w:val="24"/>
                <w:highlight w:val="none"/>
                <w:lang w:val="zh-CN"/>
              </w:rPr>
            </w:pPr>
            <w:r>
              <w:rPr>
                <w:rFonts w:eastAsia="仿宋"/>
                <w:sz w:val="24"/>
                <w:highlight w:val="none"/>
                <w:lang w:val="zh-CN"/>
              </w:rPr>
              <w:t>实施方案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7575DE">
            <w:pPr>
              <w:autoSpaceDE w:val="0"/>
              <w:autoSpaceDN w:val="0"/>
              <w:adjustRightInd w:val="0"/>
              <w:snapToGrid w:val="0"/>
              <w:spacing w:line="400" w:lineRule="exact"/>
              <w:ind w:firstLine="240" w:firstLineChars="100"/>
              <w:rPr>
                <w:rFonts w:hint="default" w:eastAsia="仿宋"/>
                <w:sz w:val="24"/>
                <w:highlight w:val="none"/>
                <w:lang w:val="en-US" w:eastAsia="zh-CN"/>
              </w:rPr>
            </w:pPr>
            <w:r>
              <w:rPr>
                <w:rFonts w:hint="eastAsia" w:eastAsia="仿宋"/>
                <w:sz w:val="24"/>
                <w:highlight w:val="none"/>
                <w:lang w:val="en-US" w:eastAsia="zh-CN"/>
              </w:rPr>
              <w:t>12</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76568B54">
            <w:pPr>
              <w:autoSpaceDE w:val="0"/>
              <w:autoSpaceDN w:val="0"/>
              <w:adjustRightInd w:val="0"/>
              <w:snapToGrid w:val="0"/>
              <w:spacing w:line="400" w:lineRule="exact"/>
              <w:rPr>
                <w:rFonts w:eastAsia="仿宋"/>
                <w:sz w:val="24"/>
                <w:highlight w:val="none"/>
                <w:lang w:val="zh-CN"/>
              </w:rPr>
            </w:pPr>
            <w:r>
              <w:rPr>
                <w:rFonts w:eastAsia="仿宋"/>
                <w:sz w:val="24"/>
                <w:highlight w:val="none"/>
                <w:lang w:val="zh-CN"/>
              </w:rPr>
              <w:t>依据投标人提供的本项目的实施方案评审，内容包含：</w:t>
            </w:r>
          </w:p>
          <w:p w14:paraId="63324F78">
            <w:pPr>
              <w:autoSpaceDE w:val="0"/>
              <w:autoSpaceDN w:val="0"/>
              <w:adjustRightInd w:val="0"/>
              <w:snapToGrid w:val="0"/>
              <w:spacing w:line="400" w:lineRule="exact"/>
              <w:rPr>
                <w:rFonts w:eastAsia="仿宋"/>
                <w:sz w:val="24"/>
                <w:highlight w:val="none"/>
                <w:lang w:val="zh-CN"/>
              </w:rPr>
            </w:pPr>
            <w:r>
              <w:rPr>
                <w:rFonts w:eastAsia="仿宋"/>
                <w:b/>
                <w:bCs/>
                <w:sz w:val="24"/>
                <w:highlight w:val="none"/>
              </w:rPr>
              <w:t>1、</w:t>
            </w:r>
            <w:r>
              <w:rPr>
                <w:rFonts w:eastAsia="仿宋"/>
                <w:b/>
                <w:bCs/>
                <w:sz w:val="24"/>
                <w:highlight w:val="none"/>
                <w:lang w:val="zh-CN"/>
              </w:rPr>
              <w:t>供货方案（</w:t>
            </w:r>
            <w:r>
              <w:rPr>
                <w:rFonts w:hint="eastAsia" w:eastAsia="仿宋"/>
                <w:b/>
                <w:bCs/>
                <w:sz w:val="24"/>
                <w:highlight w:val="none"/>
                <w:lang w:val="en-US" w:eastAsia="zh-CN"/>
              </w:rPr>
              <w:t>3</w:t>
            </w:r>
            <w:r>
              <w:rPr>
                <w:rFonts w:eastAsia="仿宋"/>
                <w:b/>
                <w:bCs/>
                <w:sz w:val="24"/>
                <w:highlight w:val="none"/>
              </w:rPr>
              <w:t>分</w:t>
            </w:r>
            <w:r>
              <w:rPr>
                <w:rFonts w:eastAsia="仿宋"/>
                <w:b/>
                <w:bCs/>
                <w:sz w:val="24"/>
                <w:highlight w:val="none"/>
                <w:lang w:val="zh-CN"/>
              </w:rPr>
              <w:t>）：</w:t>
            </w:r>
            <w:r>
              <w:rPr>
                <w:rFonts w:eastAsia="仿宋"/>
                <w:sz w:val="24"/>
                <w:highlight w:val="none"/>
                <w:lang w:val="zh-CN"/>
              </w:rPr>
              <w:t>内容完整、可实施、且有针对性得</w:t>
            </w:r>
            <w:r>
              <w:rPr>
                <w:rFonts w:hint="eastAsia" w:eastAsia="仿宋"/>
                <w:sz w:val="24"/>
                <w:highlight w:val="none"/>
                <w:lang w:val="en-US" w:eastAsia="zh-CN"/>
              </w:rPr>
              <w:t>3</w:t>
            </w:r>
            <w:r>
              <w:rPr>
                <w:rFonts w:eastAsia="仿宋"/>
                <w:sz w:val="24"/>
                <w:highlight w:val="none"/>
              </w:rPr>
              <w:t>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p w14:paraId="42065E3A">
            <w:pPr>
              <w:autoSpaceDE w:val="0"/>
              <w:autoSpaceDN w:val="0"/>
              <w:adjustRightInd w:val="0"/>
              <w:snapToGrid w:val="0"/>
              <w:spacing w:line="400" w:lineRule="exact"/>
              <w:rPr>
                <w:rFonts w:eastAsia="仿宋"/>
                <w:sz w:val="24"/>
                <w:highlight w:val="none"/>
              </w:rPr>
            </w:pPr>
            <w:r>
              <w:rPr>
                <w:rFonts w:eastAsia="仿宋"/>
                <w:b/>
                <w:bCs/>
                <w:sz w:val="24"/>
                <w:highlight w:val="none"/>
              </w:rPr>
              <w:t>2、</w:t>
            </w:r>
            <w:r>
              <w:rPr>
                <w:rFonts w:eastAsia="仿宋"/>
                <w:b/>
                <w:bCs/>
                <w:sz w:val="24"/>
                <w:highlight w:val="none"/>
                <w:lang w:val="zh-CN"/>
              </w:rPr>
              <w:t>安装调试方案（</w:t>
            </w:r>
            <w:r>
              <w:rPr>
                <w:rFonts w:eastAsia="仿宋"/>
                <w:b/>
                <w:bCs/>
                <w:sz w:val="24"/>
                <w:highlight w:val="none"/>
              </w:rPr>
              <w:t>3分</w:t>
            </w:r>
            <w:r>
              <w:rPr>
                <w:rFonts w:eastAsia="仿宋"/>
                <w:b/>
                <w:bCs/>
                <w:sz w:val="24"/>
                <w:highlight w:val="none"/>
                <w:lang w:val="zh-CN"/>
              </w:rPr>
              <w:t>）：</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p w14:paraId="6660F02F">
            <w:pPr>
              <w:autoSpaceDE w:val="0"/>
              <w:autoSpaceDN w:val="0"/>
              <w:adjustRightInd w:val="0"/>
              <w:snapToGrid w:val="0"/>
              <w:spacing w:line="400" w:lineRule="exact"/>
              <w:rPr>
                <w:rFonts w:eastAsia="仿宋"/>
                <w:sz w:val="24"/>
                <w:highlight w:val="none"/>
              </w:rPr>
            </w:pPr>
            <w:r>
              <w:rPr>
                <w:rFonts w:eastAsia="仿宋"/>
                <w:b/>
                <w:bCs/>
                <w:sz w:val="24"/>
                <w:highlight w:val="none"/>
              </w:rPr>
              <w:t>3、</w:t>
            </w:r>
            <w:r>
              <w:rPr>
                <w:rFonts w:eastAsia="仿宋"/>
                <w:b/>
                <w:bCs/>
                <w:sz w:val="24"/>
                <w:highlight w:val="none"/>
                <w:lang w:val="zh-CN"/>
              </w:rPr>
              <w:t>技术支持方案（</w:t>
            </w:r>
            <w:r>
              <w:rPr>
                <w:rFonts w:eastAsia="仿宋"/>
                <w:b/>
                <w:bCs/>
                <w:sz w:val="24"/>
                <w:highlight w:val="none"/>
              </w:rPr>
              <w:t>3分</w:t>
            </w:r>
            <w:r>
              <w:rPr>
                <w:rFonts w:eastAsia="仿宋"/>
                <w:b/>
                <w:bCs/>
                <w:sz w:val="24"/>
                <w:highlight w:val="none"/>
                <w:lang w:val="zh-CN"/>
              </w:rPr>
              <w:t>）：</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p w14:paraId="60E7BFEB">
            <w:pPr>
              <w:autoSpaceDE w:val="0"/>
              <w:autoSpaceDN w:val="0"/>
              <w:adjustRightInd w:val="0"/>
              <w:snapToGrid w:val="0"/>
              <w:spacing w:line="400" w:lineRule="exact"/>
              <w:rPr>
                <w:rFonts w:eastAsia="仿宋"/>
                <w:sz w:val="24"/>
                <w:highlight w:val="none"/>
                <w:lang w:val="zh-CN"/>
              </w:rPr>
            </w:pPr>
            <w:r>
              <w:rPr>
                <w:rFonts w:eastAsia="仿宋"/>
                <w:b/>
                <w:bCs/>
                <w:sz w:val="24"/>
                <w:highlight w:val="none"/>
              </w:rPr>
              <w:t>4、</w:t>
            </w:r>
            <w:r>
              <w:rPr>
                <w:rFonts w:eastAsia="仿宋"/>
                <w:b/>
                <w:bCs/>
                <w:sz w:val="24"/>
                <w:highlight w:val="none"/>
                <w:lang w:val="zh-CN"/>
              </w:rPr>
              <w:t>验收方案（</w:t>
            </w:r>
            <w:r>
              <w:rPr>
                <w:rFonts w:eastAsia="仿宋"/>
                <w:b/>
                <w:bCs/>
                <w:sz w:val="24"/>
                <w:highlight w:val="none"/>
              </w:rPr>
              <w:t>3分</w:t>
            </w:r>
            <w:r>
              <w:rPr>
                <w:rFonts w:eastAsia="仿宋"/>
                <w:b/>
                <w:bCs/>
                <w:sz w:val="24"/>
                <w:highlight w:val="none"/>
                <w:lang w:val="zh-CN"/>
              </w:rPr>
              <w:t>）：</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tc>
      </w:tr>
      <w:tr w14:paraId="22C2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610B0C4A">
            <w:pPr>
              <w:autoSpaceDE w:val="0"/>
              <w:autoSpaceDN w:val="0"/>
              <w:adjustRightInd w:val="0"/>
              <w:snapToGrid w:val="0"/>
              <w:spacing w:line="400" w:lineRule="exact"/>
              <w:jc w:val="center"/>
              <w:rPr>
                <w:rFonts w:eastAsia="仿宋"/>
                <w:sz w:val="24"/>
                <w:highlight w:val="none"/>
                <w:lang w:val="zh-CN"/>
              </w:rPr>
            </w:pPr>
            <w:r>
              <w:rPr>
                <w:rFonts w:eastAsia="仿宋"/>
                <w:sz w:val="24"/>
                <w:highlight w:val="none"/>
                <w:lang w:val="zh-CN"/>
              </w:rPr>
              <w:t>售后服务方案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911069">
            <w:pPr>
              <w:autoSpaceDE w:val="0"/>
              <w:autoSpaceDN w:val="0"/>
              <w:adjustRightInd w:val="0"/>
              <w:snapToGrid w:val="0"/>
              <w:spacing w:line="400" w:lineRule="exact"/>
              <w:jc w:val="center"/>
              <w:rPr>
                <w:rFonts w:hint="default" w:eastAsia="仿宋"/>
                <w:sz w:val="24"/>
                <w:highlight w:val="none"/>
                <w:lang w:val="en-US" w:eastAsia="zh-CN"/>
              </w:rPr>
            </w:pPr>
            <w:r>
              <w:rPr>
                <w:rFonts w:hint="eastAsia" w:eastAsia="仿宋"/>
                <w:sz w:val="24"/>
                <w:highlight w:val="none"/>
                <w:lang w:val="en-US" w:eastAsia="zh-CN"/>
              </w:rPr>
              <w:t>12</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32466D45">
            <w:pPr>
              <w:autoSpaceDE w:val="0"/>
              <w:autoSpaceDN w:val="0"/>
              <w:adjustRightInd w:val="0"/>
              <w:snapToGrid w:val="0"/>
              <w:spacing w:line="400" w:lineRule="exact"/>
              <w:rPr>
                <w:rFonts w:eastAsia="仿宋"/>
                <w:bCs/>
                <w:sz w:val="24"/>
                <w:highlight w:val="none"/>
              </w:rPr>
            </w:pPr>
            <w:r>
              <w:rPr>
                <w:rFonts w:eastAsia="仿宋"/>
                <w:sz w:val="24"/>
                <w:highlight w:val="none"/>
                <w:lang w:val="zh-CN"/>
              </w:rPr>
              <w:t>依据投标人提供的本</w:t>
            </w:r>
            <w:r>
              <w:rPr>
                <w:rFonts w:eastAsia="仿宋"/>
                <w:bCs/>
                <w:sz w:val="24"/>
                <w:highlight w:val="none"/>
              </w:rPr>
              <w:t>项目的售后服务方案评审，内容包含：</w:t>
            </w:r>
          </w:p>
          <w:p w14:paraId="752719D2">
            <w:pPr>
              <w:autoSpaceDE w:val="0"/>
              <w:autoSpaceDN w:val="0"/>
              <w:adjustRightInd w:val="0"/>
              <w:snapToGrid w:val="0"/>
              <w:spacing w:line="400" w:lineRule="exact"/>
              <w:rPr>
                <w:rFonts w:eastAsia="仿宋"/>
                <w:b/>
                <w:bCs/>
                <w:sz w:val="24"/>
                <w:highlight w:val="none"/>
              </w:rPr>
            </w:pPr>
            <w:r>
              <w:rPr>
                <w:rFonts w:eastAsia="仿宋"/>
                <w:b/>
                <w:bCs/>
                <w:sz w:val="24"/>
                <w:highlight w:val="none"/>
              </w:rPr>
              <w:t>1、售后服务范围及保障措施（</w:t>
            </w:r>
            <w:r>
              <w:rPr>
                <w:rFonts w:hint="eastAsia" w:eastAsia="仿宋"/>
                <w:b/>
                <w:bCs/>
                <w:sz w:val="24"/>
                <w:highlight w:val="none"/>
                <w:lang w:val="en-US" w:eastAsia="zh-CN"/>
              </w:rPr>
              <w:t>3</w:t>
            </w:r>
            <w:r>
              <w:rPr>
                <w:rFonts w:eastAsia="仿宋"/>
                <w:b/>
                <w:bCs/>
                <w:sz w:val="24"/>
                <w:highlight w:val="none"/>
              </w:rPr>
              <w:t>分）：</w:t>
            </w:r>
            <w:r>
              <w:rPr>
                <w:rFonts w:eastAsia="仿宋"/>
                <w:sz w:val="24"/>
                <w:highlight w:val="none"/>
                <w:lang w:val="zh-CN"/>
              </w:rPr>
              <w:t>内容完整、可实施、且有针对性得</w:t>
            </w:r>
            <w:r>
              <w:rPr>
                <w:rFonts w:hint="eastAsia" w:eastAsia="仿宋"/>
                <w:sz w:val="24"/>
                <w:highlight w:val="none"/>
                <w:lang w:val="en-US" w:eastAsia="zh-CN"/>
              </w:rPr>
              <w:t>3</w:t>
            </w:r>
            <w:r>
              <w:rPr>
                <w:rFonts w:eastAsia="仿宋"/>
                <w:sz w:val="24"/>
                <w:highlight w:val="none"/>
              </w:rPr>
              <w:t>分；</w:t>
            </w:r>
            <w:r>
              <w:rPr>
                <w:rFonts w:eastAsia="仿宋"/>
                <w:sz w:val="24"/>
                <w:highlight w:val="none"/>
                <w:lang w:val="zh-CN"/>
              </w:rPr>
              <w:t>内容完整、可实施得</w:t>
            </w:r>
            <w:r>
              <w:rPr>
                <w:rFonts w:hint="eastAsia" w:eastAsia="仿宋"/>
                <w:sz w:val="24"/>
                <w:highlight w:val="none"/>
                <w:lang w:val="en-US" w:eastAsia="zh-CN"/>
              </w:rPr>
              <w:t>2</w:t>
            </w:r>
            <w:r>
              <w:rPr>
                <w:rFonts w:eastAsia="仿宋"/>
                <w:sz w:val="24"/>
                <w:highlight w:val="none"/>
              </w:rPr>
              <w:t>分；</w:t>
            </w:r>
            <w:r>
              <w:rPr>
                <w:rFonts w:eastAsia="仿宋"/>
                <w:sz w:val="24"/>
                <w:highlight w:val="none"/>
                <w:lang w:val="zh-CN"/>
              </w:rPr>
              <w:t>方案基本完整得</w:t>
            </w:r>
            <w:r>
              <w:rPr>
                <w:rFonts w:eastAsia="仿宋"/>
                <w:sz w:val="24"/>
                <w:highlight w:val="none"/>
              </w:rPr>
              <w:t>1分；未提供不得分。</w:t>
            </w:r>
          </w:p>
          <w:p w14:paraId="49DB394F">
            <w:pPr>
              <w:autoSpaceDE w:val="0"/>
              <w:autoSpaceDN w:val="0"/>
              <w:adjustRightInd w:val="0"/>
              <w:snapToGrid w:val="0"/>
              <w:spacing w:line="400" w:lineRule="exact"/>
              <w:rPr>
                <w:rFonts w:eastAsia="仿宋"/>
                <w:sz w:val="24"/>
                <w:highlight w:val="none"/>
                <w:lang w:val="zh-CN"/>
              </w:rPr>
            </w:pPr>
            <w:r>
              <w:rPr>
                <w:rFonts w:eastAsia="仿宋"/>
                <w:b/>
                <w:bCs/>
                <w:sz w:val="24"/>
                <w:highlight w:val="none"/>
              </w:rPr>
              <w:t>2、培训方案（3分）：</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p w14:paraId="254A4FC4">
            <w:pPr>
              <w:autoSpaceDE w:val="0"/>
              <w:autoSpaceDN w:val="0"/>
              <w:adjustRightInd w:val="0"/>
              <w:snapToGrid w:val="0"/>
              <w:spacing w:line="400" w:lineRule="exact"/>
              <w:rPr>
                <w:rFonts w:eastAsia="仿宋"/>
                <w:sz w:val="24"/>
                <w:highlight w:val="none"/>
                <w:lang w:val="zh-CN"/>
              </w:rPr>
            </w:pPr>
            <w:r>
              <w:rPr>
                <w:rFonts w:eastAsia="仿宋"/>
                <w:b/>
                <w:bCs/>
                <w:sz w:val="24"/>
                <w:highlight w:val="none"/>
              </w:rPr>
              <w:t>3、</w:t>
            </w:r>
            <w:r>
              <w:rPr>
                <w:rFonts w:eastAsia="仿宋"/>
                <w:b/>
                <w:bCs/>
                <w:sz w:val="24"/>
                <w:highlight w:val="none"/>
                <w:lang w:val="zh-CN"/>
              </w:rPr>
              <w:t>故障处理及补救措施（</w:t>
            </w:r>
            <w:r>
              <w:rPr>
                <w:rFonts w:eastAsia="仿宋"/>
                <w:b/>
                <w:bCs/>
                <w:sz w:val="24"/>
                <w:highlight w:val="none"/>
              </w:rPr>
              <w:t>3分</w:t>
            </w:r>
            <w:r>
              <w:rPr>
                <w:rFonts w:eastAsia="仿宋"/>
                <w:b/>
                <w:bCs/>
                <w:sz w:val="24"/>
                <w:highlight w:val="none"/>
                <w:lang w:val="zh-CN"/>
              </w:rPr>
              <w:t>）：</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p w14:paraId="0AD3C3A7">
            <w:pPr>
              <w:autoSpaceDE w:val="0"/>
              <w:autoSpaceDN w:val="0"/>
              <w:adjustRightInd w:val="0"/>
              <w:snapToGrid w:val="0"/>
              <w:spacing w:line="400" w:lineRule="exact"/>
              <w:rPr>
                <w:rFonts w:eastAsia="仿宋"/>
                <w:sz w:val="24"/>
                <w:highlight w:val="none"/>
                <w:lang w:val="zh-CN"/>
              </w:rPr>
            </w:pPr>
            <w:r>
              <w:rPr>
                <w:rFonts w:eastAsia="仿宋"/>
                <w:b/>
                <w:bCs/>
                <w:sz w:val="24"/>
                <w:highlight w:val="none"/>
              </w:rPr>
              <w:t>4、</w:t>
            </w:r>
            <w:r>
              <w:rPr>
                <w:rFonts w:eastAsia="仿宋"/>
                <w:b/>
                <w:bCs/>
                <w:sz w:val="24"/>
                <w:highlight w:val="none"/>
                <w:lang w:val="zh-CN"/>
              </w:rPr>
              <w:t>备品配件服务承诺（</w:t>
            </w:r>
            <w:r>
              <w:rPr>
                <w:rFonts w:eastAsia="仿宋"/>
                <w:b/>
                <w:bCs/>
                <w:sz w:val="24"/>
                <w:highlight w:val="none"/>
              </w:rPr>
              <w:t>3分</w:t>
            </w:r>
            <w:r>
              <w:rPr>
                <w:rFonts w:eastAsia="仿宋"/>
                <w:b/>
                <w:bCs/>
                <w:sz w:val="24"/>
                <w:highlight w:val="none"/>
                <w:lang w:val="zh-CN"/>
              </w:rPr>
              <w:t>）：</w:t>
            </w:r>
            <w:r>
              <w:rPr>
                <w:rFonts w:eastAsia="仿宋"/>
                <w:sz w:val="24"/>
                <w:highlight w:val="none"/>
                <w:lang w:val="zh-CN"/>
              </w:rPr>
              <w:t>内容完整、可实施、且有针对性得</w:t>
            </w:r>
            <w:r>
              <w:rPr>
                <w:rFonts w:eastAsia="仿宋"/>
                <w:sz w:val="24"/>
                <w:highlight w:val="none"/>
              </w:rPr>
              <w:t>3分；</w:t>
            </w:r>
            <w:r>
              <w:rPr>
                <w:rFonts w:eastAsia="仿宋"/>
                <w:sz w:val="24"/>
                <w:highlight w:val="none"/>
                <w:lang w:val="zh-CN"/>
              </w:rPr>
              <w:t>内容完整、可实施得</w:t>
            </w:r>
            <w:r>
              <w:rPr>
                <w:rFonts w:eastAsia="仿宋"/>
                <w:sz w:val="24"/>
                <w:highlight w:val="none"/>
              </w:rPr>
              <w:t>2分；</w:t>
            </w:r>
            <w:r>
              <w:rPr>
                <w:rFonts w:eastAsia="仿宋"/>
                <w:sz w:val="24"/>
                <w:highlight w:val="none"/>
                <w:lang w:val="zh-CN"/>
              </w:rPr>
              <w:t>方案基本完整得</w:t>
            </w:r>
            <w:r>
              <w:rPr>
                <w:rFonts w:eastAsia="仿宋"/>
                <w:sz w:val="24"/>
                <w:highlight w:val="none"/>
              </w:rPr>
              <w:t>1分；未提供不得分。</w:t>
            </w:r>
          </w:p>
        </w:tc>
      </w:tr>
      <w:tr w14:paraId="4716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10C016F9">
            <w:pPr>
              <w:adjustRightInd w:val="0"/>
              <w:snapToGrid w:val="0"/>
              <w:spacing w:line="400" w:lineRule="exact"/>
              <w:jc w:val="center"/>
              <w:rPr>
                <w:rFonts w:eastAsia="仿宋"/>
                <w:sz w:val="24"/>
                <w:highlight w:val="none"/>
              </w:rPr>
            </w:pPr>
            <w:r>
              <w:rPr>
                <w:rFonts w:eastAsia="仿宋"/>
                <w:sz w:val="24"/>
                <w:highlight w:val="none"/>
              </w:rPr>
              <w:t>产品</w:t>
            </w:r>
          </w:p>
          <w:p w14:paraId="38599C67">
            <w:pPr>
              <w:adjustRightInd w:val="0"/>
              <w:snapToGrid w:val="0"/>
              <w:spacing w:line="400" w:lineRule="exact"/>
              <w:jc w:val="center"/>
              <w:rPr>
                <w:rFonts w:eastAsia="仿宋"/>
                <w:sz w:val="24"/>
                <w:highlight w:val="none"/>
                <w:lang w:val="zh-CN"/>
              </w:rPr>
            </w:pPr>
            <w:r>
              <w:rPr>
                <w:rFonts w:eastAsia="仿宋"/>
                <w:sz w:val="24"/>
                <w:highlight w:val="none"/>
              </w:rPr>
              <w:t>业绩</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69DC2B">
            <w:pPr>
              <w:adjustRightInd w:val="0"/>
              <w:snapToGrid w:val="0"/>
              <w:spacing w:line="400" w:lineRule="exact"/>
              <w:jc w:val="center"/>
              <w:rPr>
                <w:rFonts w:hint="eastAsia" w:eastAsia="仿宋"/>
                <w:sz w:val="24"/>
                <w:highlight w:val="none"/>
                <w:lang w:val="zh-CN" w:eastAsia="zh-CN"/>
              </w:rPr>
            </w:pPr>
            <w:r>
              <w:rPr>
                <w:rFonts w:hint="eastAsia" w:eastAsia="仿宋"/>
                <w:sz w:val="24"/>
                <w:highlight w:val="none"/>
                <w:lang w:val="en-US" w:eastAsia="zh-CN"/>
              </w:rPr>
              <w:t>6</w:t>
            </w:r>
          </w:p>
        </w:tc>
        <w:tc>
          <w:tcPr>
            <w:tcW w:w="7448" w:type="dxa"/>
            <w:tcBorders>
              <w:top w:val="single" w:color="auto" w:sz="4" w:space="0"/>
              <w:left w:val="single" w:color="auto" w:sz="4" w:space="0"/>
              <w:bottom w:val="single" w:color="auto" w:sz="4" w:space="0"/>
              <w:right w:val="single" w:color="auto" w:sz="4" w:space="0"/>
            </w:tcBorders>
            <w:noWrap w:val="0"/>
            <w:vAlign w:val="center"/>
          </w:tcPr>
          <w:p w14:paraId="4FCD01F9">
            <w:pPr>
              <w:autoSpaceDE w:val="0"/>
              <w:autoSpaceDN w:val="0"/>
              <w:adjustRightInd w:val="0"/>
              <w:snapToGrid w:val="0"/>
              <w:spacing w:line="400" w:lineRule="exact"/>
              <w:rPr>
                <w:rFonts w:eastAsia="仿宋"/>
                <w:sz w:val="24"/>
                <w:highlight w:val="none"/>
                <w:lang w:val="zh-CN"/>
              </w:rPr>
            </w:pPr>
            <w:r>
              <w:rPr>
                <w:rFonts w:eastAsia="仿宋"/>
                <w:sz w:val="24"/>
                <w:highlight w:val="none"/>
                <w:lang w:val="zh-CN"/>
              </w:rPr>
              <w:t>提供202</w:t>
            </w:r>
            <w:r>
              <w:rPr>
                <w:rFonts w:eastAsia="仿宋"/>
                <w:sz w:val="24"/>
                <w:highlight w:val="none"/>
              </w:rPr>
              <w:t>2</w:t>
            </w:r>
            <w:r>
              <w:rPr>
                <w:rFonts w:eastAsia="仿宋"/>
                <w:sz w:val="24"/>
                <w:highlight w:val="none"/>
                <w:lang w:val="zh-CN"/>
              </w:rPr>
              <w:t>年</w:t>
            </w:r>
            <w:r>
              <w:rPr>
                <w:rFonts w:eastAsia="仿宋"/>
                <w:sz w:val="24"/>
                <w:highlight w:val="none"/>
              </w:rPr>
              <w:t>1月1日</w:t>
            </w:r>
            <w:r>
              <w:rPr>
                <w:rFonts w:eastAsia="仿宋"/>
                <w:sz w:val="24"/>
                <w:highlight w:val="none"/>
                <w:lang w:val="zh-CN"/>
              </w:rPr>
              <w:t>至投标截止时间（以合同签订时间为准）所投</w:t>
            </w:r>
            <w:r>
              <w:rPr>
                <w:rFonts w:eastAsia="仿宋"/>
                <w:b/>
                <w:bCs/>
                <w:sz w:val="24"/>
                <w:highlight w:val="none"/>
                <w:lang w:val="zh-CN"/>
              </w:rPr>
              <w:t>核心产品</w:t>
            </w:r>
            <w:r>
              <w:rPr>
                <w:rFonts w:hint="eastAsia" w:eastAsia="仿宋"/>
                <w:sz w:val="24"/>
                <w:highlight w:val="none"/>
                <w:lang w:val="zh-CN"/>
              </w:rPr>
              <w:t>的同类产品、同品牌销售</w:t>
            </w:r>
            <w:r>
              <w:rPr>
                <w:rFonts w:eastAsia="仿宋"/>
                <w:sz w:val="24"/>
                <w:highlight w:val="none"/>
                <w:lang w:val="zh-CN"/>
              </w:rPr>
              <w:t>业绩，每提供一个</w:t>
            </w:r>
            <w:bookmarkStart w:id="430" w:name="OLE_LINK2"/>
            <w:bookmarkStart w:id="431" w:name="OLE_LINK1"/>
            <w:r>
              <w:rPr>
                <w:rFonts w:eastAsia="仿宋"/>
                <w:sz w:val="24"/>
                <w:highlight w:val="none"/>
                <w:lang w:val="zh-CN"/>
              </w:rPr>
              <w:t>业绩</w:t>
            </w:r>
            <w:bookmarkEnd w:id="430"/>
            <w:bookmarkEnd w:id="431"/>
            <w:r>
              <w:rPr>
                <w:rFonts w:eastAsia="仿宋"/>
                <w:sz w:val="24"/>
                <w:highlight w:val="none"/>
                <w:lang w:val="zh-CN"/>
              </w:rPr>
              <w:t>得1分，满分</w:t>
            </w:r>
            <w:r>
              <w:rPr>
                <w:rFonts w:hint="eastAsia" w:eastAsia="仿宋"/>
                <w:sz w:val="24"/>
                <w:highlight w:val="none"/>
                <w:lang w:val="en-US" w:eastAsia="zh-CN"/>
              </w:rPr>
              <w:t>6</w:t>
            </w:r>
            <w:r>
              <w:rPr>
                <w:rFonts w:eastAsia="仿宋"/>
                <w:sz w:val="24"/>
                <w:highlight w:val="none"/>
                <w:lang w:val="zh-CN"/>
              </w:rPr>
              <w:t>分。</w:t>
            </w:r>
          </w:p>
          <w:p w14:paraId="00E021A6">
            <w:pPr>
              <w:autoSpaceDE w:val="0"/>
              <w:autoSpaceDN w:val="0"/>
              <w:adjustRightInd w:val="0"/>
              <w:snapToGrid w:val="0"/>
              <w:spacing w:line="400" w:lineRule="exact"/>
              <w:rPr>
                <w:rFonts w:eastAsia="仿宋"/>
                <w:sz w:val="24"/>
                <w:highlight w:val="none"/>
              </w:rPr>
            </w:pPr>
            <w:r>
              <w:rPr>
                <w:rFonts w:eastAsia="仿宋"/>
                <w:b/>
                <w:sz w:val="24"/>
                <w:highlight w:val="none"/>
                <w:lang w:val="zh-CN"/>
              </w:rPr>
              <w:t>评审依据：</w:t>
            </w:r>
            <w:r>
              <w:rPr>
                <w:rFonts w:eastAsia="仿宋"/>
                <w:sz w:val="24"/>
                <w:highlight w:val="none"/>
                <w:lang w:val="zh-CN"/>
              </w:rPr>
              <w:t>以加盖公章的业绩合同复印件为准，合同至少需包含合同首页、产品页、签章页。</w:t>
            </w:r>
          </w:p>
        </w:tc>
      </w:tr>
      <w:tr w14:paraId="5D0E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3FEFF8DA">
            <w:pPr>
              <w:adjustRightInd w:val="0"/>
              <w:snapToGrid w:val="0"/>
              <w:spacing w:line="400" w:lineRule="exact"/>
              <w:jc w:val="center"/>
              <w:rPr>
                <w:rFonts w:eastAsia="仿宋"/>
                <w:sz w:val="24"/>
                <w:highlight w:val="none"/>
              </w:rPr>
            </w:pPr>
            <w:r>
              <w:rPr>
                <w:rFonts w:eastAsia="仿宋"/>
                <w:sz w:val="24"/>
                <w:highlight w:val="none"/>
              </w:rPr>
              <w:t>总分</w:t>
            </w:r>
          </w:p>
        </w:tc>
        <w:tc>
          <w:tcPr>
            <w:tcW w:w="8298" w:type="dxa"/>
            <w:gridSpan w:val="2"/>
            <w:tcBorders>
              <w:top w:val="single" w:color="auto" w:sz="4" w:space="0"/>
              <w:left w:val="single" w:color="auto" w:sz="4" w:space="0"/>
              <w:bottom w:val="single" w:color="auto" w:sz="4" w:space="0"/>
              <w:right w:val="single" w:color="auto" w:sz="4" w:space="0"/>
            </w:tcBorders>
            <w:noWrap w:val="0"/>
            <w:vAlign w:val="center"/>
          </w:tcPr>
          <w:p w14:paraId="47ED3D1E">
            <w:pPr>
              <w:autoSpaceDE w:val="0"/>
              <w:autoSpaceDN w:val="0"/>
              <w:adjustRightInd w:val="0"/>
              <w:snapToGrid w:val="0"/>
              <w:spacing w:line="400" w:lineRule="exact"/>
              <w:jc w:val="center"/>
              <w:rPr>
                <w:rFonts w:eastAsia="仿宋"/>
                <w:sz w:val="24"/>
                <w:highlight w:val="none"/>
              </w:rPr>
            </w:pPr>
            <w:r>
              <w:rPr>
                <w:rFonts w:eastAsia="仿宋"/>
                <w:sz w:val="24"/>
                <w:highlight w:val="none"/>
                <w:lang w:val="zh-CN"/>
              </w:rPr>
              <w:t>100分</w:t>
            </w:r>
          </w:p>
        </w:tc>
      </w:tr>
    </w:tbl>
    <w:p w14:paraId="31874B9D">
      <w:pPr>
        <w:spacing w:line="360" w:lineRule="auto"/>
        <w:ind w:left="1079" w:leftChars="257" w:hanging="540"/>
        <w:jc w:val="both"/>
        <w:rPr>
          <w:rFonts w:hint="eastAsia" w:ascii="仿宋" w:hAnsi="仿宋" w:eastAsia="仿宋" w:cs="仿宋"/>
        </w:rPr>
      </w:pPr>
    </w:p>
    <w:p w14:paraId="2DA3AD94">
      <w:pPr>
        <w:rPr>
          <w:rFonts w:hint="eastAsia" w:ascii="仿宋" w:hAnsi="仿宋" w:eastAsia="仿宋" w:cs="仿宋"/>
        </w:rPr>
      </w:pPr>
      <w:r>
        <w:rPr>
          <w:rFonts w:hint="eastAsia" w:ascii="仿宋" w:hAnsi="仿宋" w:eastAsia="仿宋" w:cs="仿宋"/>
        </w:rPr>
        <w:br w:type="page"/>
      </w:r>
    </w:p>
    <w:p w14:paraId="56578444">
      <w:pPr>
        <w:spacing w:line="360" w:lineRule="auto"/>
        <w:ind w:left="1079" w:leftChars="257" w:hanging="540"/>
        <w:jc w:val="center"/>
        <w:outlineLvl w:val="0"/>
        <w:rPr>
          <w:rFonts w:hint="eastAsia" w:ascii="仿宋" w:hAnsi="仿宋" w:eastAsia="仿宋" w:cs="仿宋"/>
          <w:sz w:val="32"/>
          <w:szCs w:val="32"/>
        </w:rPr>
      </w:pPr>
      <w:bookmarkStart w:id="432" w:name="_Toc6865"/>
      <w:bookmarkStart w:id="433" w:name="_Toc532044541"/>
      <w:bookmarkStart w:id="434" w:name="_Toc532473757"/>
      <w:bookmarkStart w:id="435" w:name="_Toc4796"/>
      <w:bookmarkStart w:id="436" w:name="_Toc515647833"/>
      <w:bookmarkStart w:id="437" w:name="_Toc31685"/>
      <w:r>
        <w:rPr>
          <w:rStyle w:val="28"/>
          <w:rFonts w:hint="eastAsia" w:ascii="仿宋" w:hAnsi="仿宋" w:eastAsia="仿宋" w:cs="仿宋"/>
          <w:szCs w:val="32"/>
        </w:rPr>
        <w:t>第四章  拟签订的合同</w:t>
      </w:r>
      <w:bookmarkEnd w:id="432"/>
      <w:bookmarkEnd w:id="433"/>
      <w:bookmarkEnd w:id="434"/>
      <w:bookmarkEnd w:id="435"/>
      <w:bookmarkEnd w:id="436"/>
      <w:bookmarkStart w:id="438" w:name="_Hlt487972895"/>
      <w:bookmarkEnd w:id="438"/>
      <w:bookmarkStart w:id="439" w:name="_Toc487900382"/>
      <w:bookmarkStart w:id="440" w:name="_Toc216513788"/>
      <w:r>
        <w:rPr>
          <w:rStyle w:val="28"/>
          <w:rFonts w:hint="eastAsia" w:ascii="仿宋" w:hAnsi="仿宋" w:eastAsia="仿宋" w:cs="仿宋"/>
          <w:szCs w:val="32"/>
        </w:rPr>
        <w:t>文本</w:t>
      </w:r>
      <w:bookmarkEnd w:id="437"/>
    </w:p>
    <w:bookmarkEnd w:id="439"/>
    <w:bookmarkEnd w:id="440"/>
    <w:p w14:paraId="7AA167AC">
      <w:pPr>
        <w:tabs>
          <w:tab w:val="left" w:pos="735"/>
        </w:tabs>
        <w:autoSpaceDE w:val="0"/>
        <w:autoSpaceDN w:val="0"/>
        <w:adjustRightInd w:val="0"/>
        <w:snapToGrid w:val="0"/>
        <w:spacing w:line="500" w:lineRule="exact"/>
        <w:ind w:firstLine="631"/>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（采购人）</w:t>
      </w:r>
    </w:p>
    <w:p w14:paraId="5DE3862A">
      <w:pPr>
        <w:tabs>
          <w:tab w:val="left" w:pos="735"/>
        </w:tabs>
        <w:autoSpaceDE w:val="0"/>
        <w:autoSpaceDN w:val="0"/>
        <w:adjustRightInd w:val="0"/>
        <w:snapToGrid w:val="0"/>
        <w:spacing w:line="500" w:lineRule="exact"/>
        <w:ind w:firstLine="631"/>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（成交单位名称）</w:t>
      </w:r>
    </w:p>
    <w:p w14:paraId="2208D9E6">
      <w:pPr>
        <w:numPr>
          <w:ilvl w:val="0"/>
          <w:numId w:val="3"/>
        </w:numPr>
        <w:tabs>
          <w:tab w:val="left" w:pos="735"/>
        </w:tabs>
        <w:autoSpaceDE w:val="0"/>
        <w:autoSpaceDN w:val="0"/>
        <w:adjustRightInd w:val="0"/>
        <w:snapToGrid w:val="0"/>
        <w:spacing w:line="500" w:lineRule="exact"/>
        <w:ind w:firstLine="631"/>
        <w:rPr>
          <w:rFonts w:hint="eastAsia" w:ascii="仿宋" w:hAnsi="仿宋" w:eastAsia="仿宋" w:cs="仿宋"/>
          <w:sz w:val="24"/>
        </w:rPr>
      </w:pPr>
      <w:r>
        <w:rPr>
          <w:rFonts w:hint="eastAsia" w:ascii="仿宋" w:hAnsi="仿宋" w:eastAsia="仿宋" w:cs="仿宋"/>
          <w:b/>
          <w:bCs/>
          <w:sz w:val="24"/>
          <w:lang w:val="zh-CN"/>
        </w:rPr>
        <w:t>合同内容:</w:t>
      </w:r>
    </w:p>
    <w:p w14:paraId="497B3A4E">
      <w:pPr>
        <w:numPr>
          <w:ilvl w:val="0"/>
          <w:numId w:val="3"/>
        </w:numPr>
        <w:tabs>
          <w:tab w:val="left" w:pos="735"/>
        </w:tabs>
        <w:autoSpaceDE w:val="0"/>
        <w:autoSpaceDN w:val="0"/>
        <w:adjustRightInd w:val="0"/>
        <w:snapToGrid w:val="0"/>
        <w:spacing w:line="500" w:lineRule="exact"/>
        <w:ind w:firstLine="631"/>
        <w:rPr>
          <w:rFonts w:hint="eastAsia" w:ascii="仿宋" w:hAnsi="仿宋" w:eastAsia="仿宋" w:cs="仿宋"/>
          <w:sz w:val="24"/>
        </w:rPr>
      </w:pPr>
      <w:r>
        <w:rPr>
          <w:rFonts w:hint="eastAsia" w:ascii="仿宋" w:hAnsi="仿宋" w:eastAsia="仿宋" w:cs="仿宋"/>
          <w:b/>
          <w:sz w:val="24"/>
        </w:rPr>
        <w:t>合同价款</w:t>
      </w:r>
    </w:p>
    <w:p w14:paraId="17F4711E">
      <w:pPr>
        <w:adjustRightInd w:val="0"/>
        <w:snapToGrid w:val="0"/>
        <w:spacing w:line="500" w:lineRule="exact"/>
        <w:ind w:firstLine="720" w:firstLineChars="300"/>
        <w:rPr>
          <w:rFonts w:hint="eastAsia" w:ascii="仿宋" w:hAnsi="仿宋" w:eastAsia="仿宋" w:cs="仿宋"/>
          <w:sz w:val="24"/>
          <w:u w:val="single"/>
          <w:lang w:val="en-US" w:eastAsia="zh-CN"/>
        </w:rPr>
      </w:pPr>
      <w:r>
        <w:rPr>
          <w:rFonts w:hint="eastAsia" w:ascii="仿宋" w:hAnsi="仿宋" w:eastAsia="仿宋" w:cs="仿宋"/>
          <w:sz w:val="24"/>
        </w:rPr>
        <w:t>1、合同总价：</w:t>
      </w:r>
      <w:r>
        <w:rPr>
          <w:rFonts w:hint="eastAsia" w:ascii="仿宋" w:hAnsi="仿宋" w:eastAsia="仿宋" w:cs="仿宋"/>
          <w:sz w:val="24"/>
          <w:lang w:eastAsia="zh-CN"/>
        </w:rPr>
        <w:t>人民币：</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 xml:space="preserve"> 元：（大写：</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p>
    <w:p w14:paraId="7E49A5AC">
      <w:pPr>
        <w:adjustRightInd w:val="0"/>
        <w:snapToGrid w:val="0"/>
        <w:spacing w:line="500" w:lineRule="exact"/>
        <w:ind w:firstLine="720" w:firstLineChars="300"/>
        <w:rPr>
          <w:rFonts w:hint="eastAsia" w:ascii="仿宋" w:hAnsi="仿宋" w:eastAsia="仿宋" w:cs="仿宋"/>
          <w:sz w:val="24"/>
          <w:lang w:eastAsia="zh-CN"/>
        </w:rPr>
      </w:pPr>
      <w:r>
        <w:rPr>
          <w:rFonts w:hint="eastAsia" w:ascii="仿宋" w:hAnsi="仿宋" w:eastAsia="仿宋" w:cs="仿宋"/>
          <w:b/>
          <w:bCs/>
          <w:sz w:val="24"/>
        </w:rPr>
        <w:t>2、合同总价包括：完成</w:t>
      </w:r>
      <w:r>
        <w:rPr>
          <w:rFonts w:hint="eastAsia" w:ascii="仿宋" w:hAnsi="仿宋" w:eastAsia="仿宋" w:cs="仿宋"/>
          <w:b/>
          <w:bCs/>
          <w:sz w:val="24"/>
          <w:lang w:eastAsia="zh-CN"/>
        </w:rPr>
        <w:t>本次采购</w:t>
      </w:r>
      <w:r>
        <w:rPr>
          <w:rFonts w:hint="eastAsia" w:ascii="仿宋" w:hAnsi="仿宋" w:eastAsia="仿宋" w:cs="仿宋"/>
          <w:b/>
          <w:bCs/>
          <w:sz w:val="24"/>
        </w:rPr>
        <w:t>所需的全部税费</w:t>
      </w:r>
      <w:r>
        <w:rPr>
          <w:rFonts w:hint="eastAsia" w:ascii="仿宋" w:hAnsi="仿宋" w:eastAsia="仿宋" w:cs="仿宋"/>
          <w:b/>
          <w:bCs/>
          <w:sz w:val="24"/>
          <w:lang w:eastAsia="zh-CN"/>
        </w:rPr>
        <w:t>，包括但不限于货物、材料、制造、包装、运输、安装、调试、检测</w:t>
      </w:r>
      <w:r>
        <w:rPr>
          <w:rFonts w:hint="eastAsia" w:ascii="仿宋" w:hAnsi="仿宋" w:eastAsia="仿宋" w:cs="仿宋"/>
          <w:b/>
          <w:bCs/>
          <w:sz w:val="24"/>
          <w:lang w:val="en-US" w:eastAsia="zh-CN"/>
        </w:rPr>
        <w:t>等、验收合格交付使用之前等环节产生的费用，及质量全保期内保修服务与备用物件等一切含税费用。本合同履行期间合同总价不变，甲方无须另向乙方支付本合同价款之外的其他任何费用</w:t>
      </w:r>
      <w:r>
        <w:rPr>
          <w:rFonts w:hint="eastAsia" w:ascii="仿宋" w:hAnsi="仿宋" w:eastAsia="仿宋" w:cs="仿宋"/>
          <w:b/>
          <w:bCs/>
          <w:sz w:val="24"/>
        </w:rPr>
        <w:t>。</w:t>
      </w:r>
      <w:r>
        <w:rPr>
          <w:rFonts w:hint="eastAsia" w:ascii="仿宋" w:hAnsi="仿宋" w:eastAsia="仿宋" w:cs="仿宋"/>
          <w:b/>
          <w:bCs/>
          <w:sz w:val="24"/>
          <w:lang w:eastAsia="zh-CN"/>
        </w:rPr>
        <w:t>乙方应严格按照上述设备的规格型号、配置、生产商、单价、数量向甲方提供设备以及相应的伴随服务。</w:t>
      </w:r>
    </w:p>
    <w:p w14:paraId="687D0C6A">
      <w:pPr>
        <w:adjustRightInd w:val="0"/>
        <w:snapToGrid w:val="0"/>
        <w:spacing w:line="500" w:lineRule="exact"/>
        <w:ind w:firstLine="720" w:firstLineChars="300"/>
        <w:rPr>
          <w:rFonts w:hint="eastAsia" w:ascii="仿宋" w:hAnsi="仿宋" w:eastAsia="仿宋" w:cs="仿宋"/>
          <w:bCs/>
          <w:sz w:val="24"/>
          <w:lang w:val="zh-CN"/>
        </w:rPr>
      </w:pPr>
      <w:r>
        <w:rPr>
          <w:rFonts w:hint="eastAsia" w:ascii="仿宋" w:hAnsi="仿宋" w:eastAsia="仿宋" w:cs="仿宋"/>
          <w:sz w:val="24"/>
        </w:rPr>
        <w:t>3、合同总价一次包死，不受市场价变化的影响。</w:t>
      </w:r>
    </w:p>
    <w:p w14:paraId="498B87F8">
      <w:pPr>
        <w:tabs>
          <w:tab w:val="left" w:pos="735"/>
        </w:tabs>
        <w:autoSpaceDE w:val="0"/>
        <w:autoSpaceDN w:val="0"/>
        <w:adjustRightInd w:val="0"/>
        <w:snapToGrid w:val="0"/>
        <w:spacing w:line="500" w:lineRule="exact"/>
        <w:ind w:firstLine="631"/>
        <w:rPr>
          <w:rFonts w:hint="eastAsia" w:ascii="仿宋" w:hAnsi="仿宋" w:eastAsia="仿宋" w:cs="仿宋"/>
          <w:b/>
          <w:bCs/>
          <w:sz w:val="24"/>
          <w:lang w:val="zh-CN"/>
        </w:rPr>
      </w:pPr>
      <w:r>
        <w:rPr>
          <w:rFonts w:hint="eastAsia" w:ascii="仿宋" w:hAnsi="仿宋" w:eastAsia="仿宋" w:cs="仿宋"/>
          <w:b/>
          <w:bCs/>
          <w:sz w:val="24"/>
          <w:lang w:val="zh-CN"/>
        </w:rPr>
        <w:t>三、合同结算</w:t>
      </w:r>
    </w:p>
    <w:p w14:paraId="1B23FEFA">
      <w:pPr>
        <w:tabs>
          <w:tab w:val="left" w:pos="735"/>
        </w:tabs>
        <w:autoSpaceDE w:val="0"/>
        <w:autoSpaceDN w:val="0"/>
        <w:adjustRightInd w:val="0"/>
        <w:snapToGrid w:val="0"/>
        <w:spacing w:line="500" w:lineRule="exact"/>
        <w:ind w:firstLine="631"/>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1、合同签订后待设备到货安装调试等合同内容履行完毕并运行30天，经验收合格，支付合同金额的100%。</w:t>
      </w:r>
    </w:p>
    <w:p w14:paraId="1438A394">
      <w:pPr>
        <w:tabs>
          <w:tab w:val="left" w:pos="735"/>
        </w:tabs>
        <w:autoSpaceDE w:val="0"/>
        <w:autoSpaceDN w:val="0"/>
        <w:adjustRightInd w:val="0"/>
        <w:snapToGrid w:val="0"/>
        <w:spacing w:line="500" w:lineRule="exact"/>
        <w:ind w:firstLine="631"/>
        <w:rPr>
          <w:rFonts w:hint="eastAsia" w:ascii="仿宋" w:hAnsi="仿宋" w:eastAsia="仿宋" w:cs="仿宋"/>
          <w:sz w:val="24"/>
          <w:highlight w:val="none"/>
        </w:rPr>
      </w:pPr>
      <w:r>
        <w:rPr>
          <w:rFonts w:hint="eastAsia" w:ascii="仿宋" w:hAnsi="仿宋" w:eastAsia="仿宋" w:cs="仿宋"/>
          <w:sz w:val="24"/>
          <w:highlight w:val="none"/>
        </w:rPr>
        <w:t>2、支付方式：银行转账。</w:t>
      </w:r>
    </w:p>
    <w:p w14:paraId="4583228E">
      <w:pPr>
        <w:tabs>
          <w:tab w:val="left" w:pos="735"/>
        </w:tabs>
        <w:autoSpaceDE w:val="0"/>
        <w:autoSpaceDN w:val="0"/>
        <w:adjustRightInd w:val="0"/>
        <w:snapToGrid w:val="0"/>
        <w:spacing w:line="500" w:lineRule="exact"/>
        <w:ind w:firstLine="631"/>
        <w:rPr>
          <w:rFonts w:hint="eastAsia" w:ascii="仿宋" w:hAnsi="仿宋" w:eastAsia="仿宋" w:cs="仿宋"/>
          <w:sz w:val="24"/>
          <w:highlight w:val="none"/>
        </w:rPr>
      </w:pPr>
      <w:r>
        <w:rPr>
          <w:rFonts w:hint="eastAsia" w:ascii="仿宋" w:hAnsi="仿宋" w:eastAsia="仿宋" w:cs="仿宋"/>
          <w:sz w:val="24"/>
          <w:highlight w:val="none"/>
        </w:rPr>
        <w:t>3、对于买卖双方交接发票、结算票据事宜，双方一致认同：甲方取得发票并不代表甲方款已付清，款已付清是以甲方合同款全部到乙方指定账户为准。</w:t>
      </w:r>
    </w:p>
    <w:p w14:paraId="20DBC81F">
      <w:pPr>
        <w:tabs>
          <w:tab w:val="left" w:pos="735"/>
        </w:tabs>
        <w:autoSpaceDE w:val="0"/>
        <w:autoSpaceDN w:val="0"/>
        <w:adjustRightInd w:val="0"/>
        <w:snapToGrid w:val="0"/>
        <w:spacing w:line="500" w:lineRule="exact"/>
        <w:ind w:firstLine="631"/>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四、交货条件:</w:t>
      </w:r>
    </w:p>
    <w:p w14:paraId="46789B1D">
      <w:pPr>
        <w:tabs>
          <w:tab w:val="left" w:pos="735"/>
        </w:tabs>
        <w:autoSpaceDE w:val="0"/>
        <w:autoSpaceDN w:val="0"/>
        <w:adjustRightInd w:val="0"/>
        <w:snapToGrid w:val="0"/>
        <w:spacing w:line="500" w:lineRule="exact"/>
        <w:ind w:firstLine="631"/>
        <w:rPr>
          <w:rFonts w:hint="eastAsia" w:ascii="仿宋" w:hAnsi="仿宋" w:eastAsia="仿宋" w:cs="仿宋"/>
          <w:sz w:val="24"/>
          <w:highlight w:val="none"/>
        </w:rPr>
      </w:pPr>
      <w:r>
        <w:rPr>
          <w:rFonts w:hint="eastAsia" w:ascii="仿宋" w:hAnsi="仿宋" w:eastAsia="仿宋" w:cs="仿宋"/>
          <w:sz w:val="24"/>
          <w:highlight w:val="none"/>
        </w:rPr>
        <w:t>1、交货地点：</w:t>
      </w:r>
      <w:r>
        <w:rPr>
          <w:rFonts w:hint="eastAsia" w:ascii="仿宋" w:hAnsi="仿宋" w:eastAsia="仿宋" w:cs="仿宋"/>
          <w:b/>
          <w:bCs/>
          <w:sz w:val="24"/>
          <w:highlight w:val="none"/>
        </w:rPr>
        <w:t>宜川县人民医院指定地点</w:t>
      </w:r>
    </w:p>
    <w:p w14:paraId="4DB34FB6">
      <w:pPr>
        <w:autoSpaceDE w:val="0"/>
        <w:autoSpaceDN w:val="0"/>
        <w:adjustRightInd w:val="0"/>
        <w:snapToGrid w:val="0"/>
        <w:spacing w:line="500" w:lineRule="exact"/>
        <w:ind w:firstLine="645"/>
        <w:rPr>
          <w:rFonts w:hint="eastAsia" w:ascii="仿宋" w:hAnsi="仿宋" w:eastAsia="仿宋" w:cs="仿宋"/>
          <w:b/>
          <w:bCs/>
          <w:sz w:val="24"/>
          <w:highlight w:val="none"/>
        </w:rPr>
      </w:pPr>
      <w:r>
        <w:rPr>
          <w:rFonts w:hint="eastAsia" w:ascii="仿宋" w:hAnsi="仿宋" w:eastAsia="仿宋" w:cs="仿宋"/>
          <w:sz w:val="24"/>
          <w:highlight w:val="none"/>
        </w:rPr>
        <w:t>2、交货期：</w:t>
      </w:r>
      <w:r>
        <w:rPr>
          <w:rFonts w:hint="eastAsia" w:ascii="仿宋" w:hAnsi="仿宋" w:eastAsia="仿宋" w:cs="仿宋"/>
          <w:b/>
          <w:bCs/>
          <w:sz w:val="24"/>
          <w:highlight w:val="none"/>
        </w:rPr>
        <w:t>合同签订后60天内</w:t>
      </w:r>
    </w:p>
    <w:p w14:paraId="7710A2CF">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b/>
          <w:sz w:val="24"/>
        </w:rPr>
        <w:t>五、运输</w:t>
      </w:r>
    </w:p>
    <w:p w14:paraId="46343E49">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1、乙方负责所有货物的运输。确保货物安全、完整到达使用地点，运杂费用包含在总价内，包括货物从供货地点到使用地点的运输费、保险费、搬运费等。</w:t>
      </w:r>
    </w:p>
    <w:p w14:paraId="1DB8A252">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2、所有货物在运输、搬运、安装的过程中，造成甲方损失的，由乙方为甲方修复或更新。</w:t>
      </w:r>
    </w:p>
    <w:p w14:paraId="5971AB01">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3、中标单位向医院提供送货计划，并且所有货物的运输、搬运及安装必须由专业的公司或生产厂家负责，不接受快递、代送等形式。</w:t>
      </w:r>
    </w:p>
    <w:p w14:paraId="7690B5A5">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b/>
          <w:sz w:val="24"/>
        </w:rPr>
        <w:t>六、质量保证</w:t>
      </w:r>
    </w:p>
    <w:p w14:paraId="7FB48FE3">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1、乙方提供货物必须是原品牌制造厂制造的最新工艺、生产的最新产品。</w:t>
      </w:r>
    </w:p>
    <w:p w14:paraId="5234604C">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2、所供货物必须是经过办理正常手续的全新产品。</w:t>
      </w:r>
    </w:p>
    <w:p w14:paraId="40C78A41">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3、所供货物是经过国家法定检验、注册、准许市场销售的合法产品。</w:t>
      </w:r>
    </w:p>
    <w:p w14:paraId="685D865A">
      <w:pPr>
        <w:autoSpaceDE w:val="0"/>
        <w:autoSpaceDN w:val="0"/>
        <w:adjustRightInd w:val="0"/>
        <w:snapToGrid w:val="0"/>
        <w:spacing w:line="500" w:lineRule="exact"/>
        <w:ind w:firstLine="645"/>
        <w:rPr>
          <w:rFonts w:hint="eastAsia" w:ascii="仿宋" w:hAnsi="仿宋" w:eastAsia="仿宋" w:cs="仿宋"/>
          <w:sz w:val="24"/>
          <w:highlight w:val="none"/>
        </w:rPr>
      </w:pPr>
      <w:r>
        <w:rPr>
          <w:rFonts w:hint="eastAsia" w:ascii="仿宋" w:hAnsi="仿宋" w:eastAsia="仿宋" w:cs="仿宋"/>
          <w:sz w:val="24"/>
          <w:highlight w:val="none"/>
        </w:rPr>
        <w:t>4、货物性能稳定、具有较好的使用效果，质量保证措施完善，符合国家相关标准。</w:t>
      </w:r>
    </w:p>
    <w:p w14:paraId="6C7F0CA7">
      <w:pPr>
        <w:autoSpaceDE w:val="0"/>
        <w:autoSpaceDN w:val="0"/>
        <w:adjustRightInd w:val="0"/>
        <w:snapToGrid w:val="0"/>
        <w:spacing w:line="500" w:lineRule="exact"/>
        <w:ind w:firstLine="645"/>
        <w:rPr>
          <w:rFonts w:hint="eastAsia" w:ascii="仿宋" w:hAnsi="仿宋" w:eastAsia="仿宋" w:cs="仿宋"/>
          <w:bCs/>
          <w:sz w:val="24"/>
          <w:highlight w:val="none"/>
        </w:rPr>
      </w:pPr>
      <w:r>
        <w:rPr>
          <w:rFonts w:hint="eastAsia" w:ascii="仿宋" w:hAnsi="仿宋" w:eastAsia="仿宋" w:cs="仿宋"/>
          <w:b/>
          <w:bCs w:val="0"/>
          <w:color w:val="000000"/>
          <w:sz w:val="24"/>
          <w:highlight w:val="none"/>
        </w:rPr>
        <w:t>5、货物的质保期为</w:t>
      </w:r>
      <w:r>
        <w:rPr>
          <w:rFonts w:hint="eastAsia" w:ascii="仿宋" w:hAnsi="仿宋" w:eastAsia="仿宋" w:cs="仿宋"/>
          <w:b/>
          <w:bCs w:val="0"/>
          <w:color w:val="000000"/>
          <w:sz w:val="24"/>
          <w:highlight w:val="none"/>
          <w:lang w:eastAsia="zh-CN"/>
        </w:rPr>
        <w:t>终验合格交付使用后</w:t>
      </w:r>
      <w:r>
        <w:rPr>
          <w:rFonts w:hint="eastAsia" w:ascii="仿宋" w:hAnsi="仿宋" w:eastAsia="仿宋" w:cs="仿宋"/>
          <w:b/>
          <w:bCs w:val="0"/>
          <w:color w:val="000000"/>
          <w:sz w:val="24"/>
          <w:highlight w:val="none"/>
          <w:lang w:val="en-US" w:eastAsia="zh-CN"/>
        </w:rPr>
        <w:t>12个月</w:t>
      </w:r>
      <w:r>
        <w:rPr>
          <w:rFonts w:hint="eastAsia" w:ascii="仿宋" w:hAnsi="仿宋" w:eastAsia="仿宋" w:cs="仿宋"/>
          <w:bCs/>
          <w:sz w:val="24"/>
          <w:highlight w:val="none"/>
        </w:rPr>
        <w:t>。</w:t>
      </w:r>
    </w:p>
    <w:p w14:paraId="5576166A">
      <w:pPr>
        <w:autoSpaceDE w:val="0"/>
        <w:autoSpaceDN w:val="0"/>
        <w:adjustRightInd w:val="0"/>
        <w:snapToGrid w:val="0"/>
        <w:spacing w:line="500" w:lineRule="exact"/>
        <w:ind w:firstLine="645"/>
        <w:rPr>
          <w:rFonts w:hint="eastAsia" w:ascii="仿宋" w:hAnsi="仿宋" w:eastAsia="仿宋" w:cs="仿宋"/>
          <w:sz w:val="24"/>
          <w:highlight w:val="none"/>
        </w:rPr>
      </w:pPr>
      <w:r>
        <w:rPr>
          <w:rFonts w:hint="eastAsia" w:ascii="仿宋" w:hAnsi="仿宋" w:eastAsia="仿宋" w:cs="仿宋"/>
          <w:sz w:val="24"/>
          <w:highlight w:val="none"/>
        </w:rPr>
        <w:t>6、包装要求</w:t>
      </w:r>
    </w:p>
    <w:p w14:paraId="093B6572">
      <w:pPr>
        <w:autoSpaceDE w:val="0"/>
        <w:autoSpaceDN w:val="0"/>
        <w:adjustRightInd w:val="0"/>
        <w:snapToGrid w:val="0"/>
        <w:spacing w:line="500" w:lineRule="exact"/>
        <w:ind w:firstLine="645"/>
        <w:rPr>
          <w:rFonts w:hint="eastAsia" w:ascii="仿宋" w:hAnsi="仿宋" w:eastAsia="仿宋" w:cs="仿宋"/>
          <w:sz w:val="24"/>
          <w:highlight w:val="none"/>
        </w:rPr>
      </w:pPr>
      <w:r>
        <w:rPr>
          <w:rFonts w:hint="eastAsia" w:ascii="仿宋" w:hAnsi="仿宋" w:eastAsia="仿宋" w:cs="仿宋"/>
          <w:sz w:val="24"/>
          <w:highlight w:val="none"/>
        </w:rPr>
        <w:t>6-1、除合同另有规定外，乙方提供的全部货物，均应按标准保护措施进行包装，并确保货物安全无损运抵甲方指定地点。</w:t>
      </w:r>
    </w:p>
    <w:p w14:paraId="3E8B7E7D">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highlight w:val="none"/>
        </w:rPr>
        <w:t>6-2、每一个包装箱内应附一份详细装箱单和质</w:t>
      </w:r>
      <w:r>
        <w:rPr>
          <w:rFonts w:hint="eastAsia" w:ascii="仿宋" w:hAnsi="仿宋" w:eastAsia="仿宋" w:cs="仿宋"/>
          <w:sz w:val="24"/>
        </w:rPr>
        <w:t>量合格证。</w:t>
      </w:r>
    </w:p>
    <w:p w14:paraId="68DF621C">
      <w:pPr>
        <w:autoSpaceDE w:val="0"/>
        <w:autoSpaceDN w:val="0"/>
        <w:adjustRightInd w:val="0"/>
        <w:snapToGrid w:val="0"/>
        <w:spacing w:line="500" w:lineRule="exact"/>
        <w:ind w:firstLine="645"/>
        <w:rPr>
          <w:rFonts w:hint="eastAsia" w:ascii="仿宋" w:hAnsi="仿宋" w:eastAsia="仿宋" w:cs="仿宋"/>
          <w:sz w:val="24"/>
        </w:rPr>
      </w:pPr>
      <w:r>
        <w:rPr>
          <w:rFonts w:hint="eastAsia" w:ascii="仿宋" w:hAnsi="仿宋" w:eastAsia="仿宋" w:cs="仿宋"/>
          <w:sz w:val="24"/>
        </w:rPr>
        <w:t>7、乙方应保证甲方在使用该货物或其任何一部分时免受第三方提出侵犯其专利权·商标权或工业设计权的起诉。</w:t>
      </w:r>
    </w:p>
    <w:p w14:paraId="3FF293C7">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七、技术服务</w:t>
      </w:r>
    </w:p>
    <w:p w14:paraId="48B8A05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w:t>
      </w:r>
    </w:p>
    <w:p w14:paraId="15968B5B">
      <w:pPr>
        <w:snapToGrid w:val="0"/>
        <w:spacing w:line="360" w:lineRule="auto"/>
        <w:ind w:left="645"/>
        <w:rPr>
          <w:rFonts w:hint="eastAsia" w:ascii="仿宋" w:hAnsi="仿宋" w:eastAsia="仿宋" w:cs="仿宋"/>
          <w:sz w:val="24"/>
        </w:rPr>
      </w:pPr>
      <w:r>
        <w:rPr>
          <w:rFonts w:hint="eastAsia" w:ascii="仿宋" w:hAnsi="仿宋" w:eastAsia="仿宋" w:cs="仿宋"/>
          <w:sz w:val="24"/>
        </w:rPr>
        <w:t>2、技术资料：</w:t>
      </w:r>
    </w:p>
    <w:p w14:paraId="4CB23B84">
      <w:pPr>
        <w:snapToGrid w:val="0"/>
        <w:spacing w:line="360" w:lineRule="auto"/>
        <w:ind w:left="645"/>
        <w:rPr>
          <w:rFonts w:hint="eastAsia" w:ascii="仿宋" w:hAnsi="仿宋" w:eastAsia="仿宋" w:cs="仿宋"/>
          <w:sz w:val="24"/>
        </w:rPr>
      </w:pPr>
      <w:r>
        <w:rPr>
          <w:rFonts w:hint="eastAsia" w:ascii="仿宋" w:hAnsi="仿宋" w:eastAsia="仿宋" w:cs="仿宋"/>
          <w:sz w:val="24"/>
        </w:rPr>
        <w:t>2-1、产品合格证及检验报告；</w:t>
      </w:r>
    </w:p>
    <w:p w14:paraId="7E815A99">
      <w:pPr>
        <w:snapToGrid w:val="0"/>
        <w:spacing w:line="360" w:lineRule="auto"/>
        <w:ind w:left="645"/>
        <w:rPr>
          <w:rFonts w:hint="eastAsia" w:ascii="仿宋" w:hAnsi="仿宋" w:eastAsia="仿宋" w:cs="仿宋"/>
          <w:sz w:val="24"/>
        </w:rPr>
      </w:pPr>
      <w:r>
        <w:rPr>
          <w:rFonts w:hint="eastAsia" w:ascii="仿宋" w:hAnsi="仿宋" w:eastAsia="仿宋" w:cs="仿宋"/>
          <w:sz w:val="24"/>
        </w:rPr>
        <w:t>2-2、产品使用说明书（中文）；</w:t>
      </w:r>
    </w:p>
    <w:p w14:paraId="11DFAB26">
      <w:pPr>
        <w:snapToGrid w:val="0"/>
        <w:spacing w:line="360" w:lineRule="auto"/>
        <w:ind w:left="645"/>
        <w:rPr>
          <w:rFonts w:hint="eastAsia" w:ascii="仿宋" w:hAnsi="仿宋" w:eastAsia="仿宋" w:cs="仿宋"/>
          <w:sz w:val="24"/>
        </w:rPr>
      </w:pPr>
      <w:r>
        <w:rPr>
          <w:rFonts w:hint="eastAsia" w:ascii="仿宋" w:hAnsi="仿宋" w:eastAsia="仿宋" w:cs="仿宋"/>
          <w:sz w:val="24"/>
        </w:rPr>
        <w:t>2-3、中国商品检验局出具的商检合格证明；</w:t>
      </w:r>
    </w:p>
    <w:p w14:paraId="7F2C91DF">
      <w:pPr>
        <w:snapToGrid w:val="0"/>
        <w:spacing w:line="360" w:lineRule="auto"/>
        <w:ind w:left="645"/>
        <w:rPr>
          <w:rFonts w:hint="eastAsia" w:ascii="仿宋" w:hAnsi="仿宋" w:eastAsia="仿宋" w:cs="仿宋"/>
          <w:sz w:val="24"/>
        </w:rPr>
      </w:pPr>
      <w:r>
        <w:rPr>
          <w:rFonts w:hint="eastAsia" w:ascii="仿宋" w:hAnsi="仿宋" w:eastAsia="仿宋" w:cs="仿宋"/>
          <w:sz w:val="24"/>
        </w:rPr>
        <w:t>2-4、其它资料。</w:t>
      </w:r>
    </w:p>
    <w:p w14:paraId="4D9E14C0">
      <w:pPr>
        <w:snapToGrid w:val="0"/>
        <w:spacing w:line="360" w:lineRule="auto"/>
        <w:ind w:left="645"/>
        <w:rPr>
          <w:rFonts w:hint="eastAsia" w:ascii="仿宋" w:hAnsi="仿宋" w:eastAsia="仿宋" w:cs="仿宋"/>
          <w:sz w:val="24"/>
        </w:rPr>
      </w:pPr>
      <w:r>
        <w:rPr>
          <w:rFonts w:hint="eastAsia" w:ascii="仿宋" w:hAnsi="仿宋" w:eastAsia="仿宋" w:cs="仿宋"/>
          <w:sz w:val="24"/>
        </w:rPr>
        <w:t>3、技术培训：</w:t>
      </w:r>
    </w:p>
    <w:p w14:paraId="66B095C9">
      <w:pPr>
        <w:snapToGrid w:val="0"/>
        <w:spacing w:line="360" w:lineRule="auto"/>
        <w:ind w:left="645"/>
        <w:rPr>
          <w:rFonts w:hint="eastAsia" w:ascii="仿宋" w:hAnsi="仿宋" w:eastAsia="仿宋" w:cs="仿宋"/>
          <w:sz w:val="24"/>
        </w:rPr>
      </w:pPr>
      <w:r>
        <w:rPr>
          <w:rFonts w:hint="eastAsia" w:ascii="仿宋" w:hAnsi="仿宋" w:eastAsia="仿宋" w:cs="仿宋"/>
          <w:sz w:val="24"/>
        </w:rPr>
        <w:t xml:space="preserve">3-1、培训内容： </w:t>
      </w:r>
    </w:p>
    <w:p w14:paraId="36B1F461">
      <w:pPr>
        <w:snapToGrid w:val="0"/>
        <w:spacing w:line="360" w:lineRule="auto"/>
        <w:ind w:left="645"/>
        <w:rPr>
          <w:rFonts w:hint="eastAsia" w:ascii="仿宋" w:hAnsi="仿宋" w:eastAsia="仿宋" w:cs="仿宋"/>
          <w:sz w:val="24"/>
        </w:rPr>
      </w:pPr>
      <w:r>
        <w:rPr>
          <w:rFonts w:hint="eastAsia" w:ascii="仿宋" w:hAnsi="仿宋" w:eastAsia="仿宋" w:cs="仿宋"/>
          <w:sz w:val="24"/>
        </w:rPr>
        <w:t xml:space="preserve">3-2、培训地点： </w:t>
      </w:r>
    </w:p>
    <w:p w14:paraId="77B177BA">
      <w:pPr>
        <w:snapToGrid w:val="0"/>
        <w:spacing w:line="360" w:lineRule="auto"/>
        <w:ind w:left="645"/>
        <w:rPr>
          <w:rFonts w:hint="eastAsia" w:ascii="仿宋" w:hAnsi="仿宋" w:eastAsia="仿宋" w:cs="仿宋"/>
          <w:sz w:val="24"/>
        </w:rPr>
      </w:pPr>
      <w:r>
        <w:rPr>
          <w:rFonts w:hint="eastAsia" w:ascii="仿宋" w:hAnsi="仿宋" w:eastAsia="仿宋" w:cs="仿宋"/>
          <w:sz w:val="24"/>
        </w:rPr>
        <w:t>3-3、培训时间：</w:t>
      </w:r>
    </w:p>
    <w:p w14:paraId="70FF09E2">
      <w:pPr>
        <w:snapToGrid w:val="0"/>
        <w:spacing w:line="360" w:lineRule="auto"/>
        <w:ind w:left="645"/>
        <w:rPr>
          <w:rFonts w:hint="eastAsia" w:ascii="仿宋" w:hAnsi="仿宋" w:eastAsia="仿宋" w:cs="仿宋"/>
          <w:sz w:val="24"/>
        </w:rPr>
      </w:pPr>
      <w:r>
        <w:rPr>
          <w:rFonts w:hint="eastAsia" w:ascii="仿宋" w:hAnsi="仿宋" w:eastAsia="仿宋" w:cs="仿宋"/>
          <w:sz w:val="24"/>
        </w:rPr>
        <w:t>3-4、培训人数：</w:t>
      </w:r>
    </w:p>
    <w:p w14:paraId="27308BA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3-5、培训费用：受训人员的食宿费、资料费、培训场地费、耗材（包括水电费等）费等已包含在合同总价中，甲方不再另行支付，所有费用均有厂家承担，中标单位督导协调。</w:t>
      </w:r>
    </w:p>
    <w:p w14:paraId="1D6E07FB">
      <w:pPr>
        <w:snapToGrid w:val="0"/>
        <w:spacing w:line="360" w:lineRule="auto"/>
        <w:ind w:left="645"/>
        <w:rPr>
          <w:rFonts w:hint="eastAsia" w:ascii="仿宋" w:hAnsi="仿宋" w:eastAsia="仿宋" w:cs="仿宋"/>
          <w:sz w:val="24"/>
        </w:rPr>
      </w:pPr>
      <w:r>
        <w:rPr>
          <w:rFonts w:hint="eastAsia" w:ascii="仿宋" w:hAnsi="仿宋" w:eastAsia="仿宋" w:cs="仿宋"/>
          <w:sz w:val="24"/>
        </w:rPr>
        <w:t>4、售后服务</w:t>
      </w:r>
    </w:p>
    <w:p w14:paraId="296E4E1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4-1、乙方在接到甲方保修电话故障通知后在</w:t>
      </w:r>
      <w:r>
        <w:rPr>
          <w:rFonts w:hint="eastAsia" w:ascii="仿宋" w:hAnsi="仿宋" w:eastAsia="仿宋" w:cs="仿宋"/>
          <w:sz w:val="24"/>
          <w:u w:val="single"/>
        </w:rPr>
        <w:t>24</w:t>
      </w:r>
      <w:r>
        <w:rPr>
          <w:rFonts w:hint="eastAsia" w:ascii="仿宋" w:hAnsi="仿宋" w:eastAsia="仿宋" w:cs="仿宋"/>
          <w:sz w:val="24"/>
        </w:rPr>
        <w:t>小时内派出合格的维修人员到达现场进行维修服务，承担相应费用，若需将产品送回生产厂，乙方应提供备用机、承担维修产品所需的往返费用。</w:t>
      </w:r>
    </w:p>
    <w:p w14:paraId="0C4FF10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4-2、如果乙方在收到通知后2天内没有弥补缺陷，甲方可采取必要的补救措施，但其风险和费用将由乙方承担，甲方根据合同规定对乙方行使的其它权力不受影响。甲方亦可从质保金中扣回索赔金额。</w:t>
      </w:r>
    </w:p>
    <w:p w14:paraId="44BA9210">
      <w:pPr>
        <w:snapToGrid w:val="0"/>
        <w:spacing w:line="360" w:lineRule="auto"/>
        <w:ind w:left="645"/>
        <w:rPr>
          <w:rFonts w:hint="eastAsia" w:ascii="仿宋" w:hAnsi="仿宋" w:eastAsia="仿宋" w:cs="仿宋"/>
          <w:sz w:val="24"/>
        </w:rPr>
      </w:pPr>
      <w:r>
        <w:rPr>
          <w:rFonts w:hint="eastAsia" w:ascii="仿宋" w:hAnsi="仿宋" w:eastAsia="仿宋" w:cs="仿宋"/>
          <w:sz w:val="24"/>
        </w:rPr>
        <w:t>5、伴随服务</w:t>
      </w:r>
    </w:p>
    <w:p w14:paraId="38ADE90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5-1、乙方应随同每套货物提供相应的中文的技术文件。</w:t>
      </w:r>
    </w:p>
    <w:p w14:paraId="2AA2272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5-1-1、完整的操作使用手册和维护、修理技术文件，图纸、保修卡等。</w:t>
      </w:r>
    </w:p>
    <w:p w14:paraId="16EC2CF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5-1-2、制造厂的检验、测试报告、检验合格证书，计量合格等级证书，质量保证书等文件须随产品装箱提供。</w:t>
      </w:r>
    </w:p>
    <w:p w14:paraId="0BD9B15B">
      <w:pPr>
        <w:snapToGrid w:val="0"/>
        <w:spacing w:line="360" w:lineRule="auto"/>
        <w:ind w:left="645"/>
        <w:rPr>
          <w:rFonts w:hint="eastAsia" w:ascii="仿宋" w:hAnsi="仿宋" w:eastAsia="仿宋" w:cs="仿宋"/>
          <w:sz w:val="24"/>
        </w:rPr>
      </w:pPr>
      <w:r>
        <w:rPr>
          <w:rFonts w:hint="eastAsia" w:ascii="仿宋" w:hAnsi="仿宋" w:eastAsia="仿宋" w:cs="仿宋"/>
          <w:sz w:val="24"/>
        </w:rPr>
        <w:t>5-1-3、必须的其它技术资料。</w:t>
      </w:r>
    </w:p>
    <w:p w14:paraId="0EAC23EA">
      <w:pPr>
        <w:snapToGrid w:val="0"/>
        <w:spacing w:line="360" w:lineRule="auto"/>
        <w:ind w:left="645"/>
        <w:rPr>
          <w:rFonts w:hint="eastAsia" w:ascii="仿宋" w:hAnsi="仿宋" w:eastAsia="仿宋" w:cs="仿宋"/>
          <w:sz w:val="24"/>
        </w:rPr>
      </w:pPr>
      <w:r>
        <w:rPr>
          <w:rFonts w:hint="eastAsia" w:ascii="仿宋" w:hAnsi="仿宋" w:eastAsia="仿宋" w:cs="仿宋"/>
          <w:sz w:val="24"/>
        </w:rPr>
        <w:t>5-2、伴随服务的费用已含在合同价中，不单独进行支付。</w:t>
      </w:r>
    </w:p>
    <w:p w14:paraId="7A16F902">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八、验收</w:t>
      </w:r>
    </w:p>
    <w:p w14:paraId="216F374C">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1、到货验收：货物到货后，由甲方与乙方共同进行外观验收，验收内容包括，外包装的完好性，货物品牌、规格、数量及产地与合同要求的一致性。</w:t>
      </w:r>
    </w:p>
    <w:p w14:paraId="246A2CDB">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2、货物运行验收：乙方安装调试合格后，向甲方提出验收申请，甲方接到乙方验收申请后组织验收（必要时可聘请相应专家或委托相应部门验收），验收合格后，出具使用验收合格证明。</w:t>
      </w:r>
    </w:p>
    <w:p w14:paraId="563346DC">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3、最终验收：最终验收结果作为付款依据，乙方填写验收单，并向甲方提交实施过程中的所有资料，以便甲方日后管理和维护。</w:t>
      </w:r>
    </w:p>
    <w:p w14:paraId="0A22C744">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、验收依据：</w:t>
      </w:r>
    </w:p>
    <w:p w14:paraId="716B186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-1、合同文本、合同附件、招标文件、投标文件。</w:t>
      </w:r>
    </w:p>
    <w:p w14:paraId="5EF10D97">
      <w:pPr>
        <w:snapToGrid w:val="0"/>
        <w:spacing w:line="360" w:lineRule="auto"/>
        <w:ind w:right="893"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-2、国内相应的标准、规范。</w:t>
      </w:r>
    </w:p>
    <w:p w14:paraId="46DD732E">
      <w:pPr>
        <w:adjustRightInd w:val="0"/>
        <w:snapToGrid w:val="0"/>
        <w:spacing w:line="360" w:lineRule="auto"/>
        <w:ind w:left="645"/>
        <w:rPr>
          <w:rFonts w:hint="eastAsia" w:ascii="仿宋" w:hAnsi="仿宋" w:eastAsia="仿宋" w:cs="仿宋"/>
          <w:b/>
          <w:sz w:val="24"/>
        </w:rPr>
      </w:pPr>
      <w:r>
        <w:rPr>
          <w:rFonts w:hint="eastAsia" w:ascii="仿宋" w:hAnsi="仿宋" w:eastAsia="仿宋" w:cs="仿宋"/>
          <w:b/>
          <w:sz w:val="24"/>
        </w:rPr>
        <w:t>九、违约责任</w:t>
      </w:r>
    </w:p>
    <w:p w14:paraId="390FB579">
      <w:pPr>
        <w:numPr>
          <w:ilvl w:val="0"/>
          <w:numId w:val="4"/>
        </w:numPr>
        <w:adjustRightInd w:val="0"/>
        <w:snapToGrid w:val="0"/>
        <w:spacing w:line="360" w:lineRule="auto"/>
        <w:rPr>
          <w:rFonts w:hint="eastAsia" w:ascii="仿宋" w:hAnsi="仿宋" w:eastAsia="仿宋" w:cs="仿宋"/>
          <w:sz w:val="24"/>
        </w:rPr>
      </w:pPr>
      <w:r>
        <w:rPr>
          <w:rFonts w:hint="eastAsia" w:ascii="仿宋" w:hAnsi="仿宋" w:eastAsia="仿宋" w:cs="仿宋"/>
          <w:sz w:val="24"/>
        </w:rPr>
        <w:t>按《中华人民共和国民法典》中的相关条款执行。</w:t>
      </w:r>
    </w:p>
    <w:p w14:paraId="5F0FAC60">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2、乙方履约延误</w:t>
      </w:r>
    </w:p>
    <w:p w14:paraId="36F235C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2-1、如乙方事先未征得甲方同意并得到甲方的谅解而单方面延迟交货，将按违约终止合同。</w:t>
      </w:r>
    </w:p>
    <w:p w14:paraId="0D057F1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因甲方原因延误的除外），直至交货或提供服务为止。误期赔偿费的最高限额为合同价格的百分之五（5%）。一旦达到误期赔偿费的最高限额，甲方可终止合同。</w:t>
      </w:r>
    </w:p>
    <w:p w14:paraId="6D798118">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3、违约终止合同：未按合同要求提供货物或质量不能满足技术要求，甲方会同监督机构有权终止合同，对乙方违约行为进行追究，同时按政府采购法的有关规定进行相应的处罚。</w:t>
      </w:r>
    </w:p>
    <w:p w14:paraId="37084486">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十、合同组成</w:t>
      </w:r>
    </w:p>
    <w:p w14:paraId="3FBADD66">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1、中标通知书</w:t>
      </w:r>
    </w:p>
    <w:p w14:paraId="2AE05C01">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2、合同文件</w:t>
      </w:r>
    </w:p>
    <w:p w14:paraId="66726F88">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3、国家相关规范及标准</w:t>
      </w:r>
    </w:p>
    <w:p w14:paraId="3DBDC9FF">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4、供货产品技术规格及参数表</w:t>
      </w:r>
    </w:p>
    <w:p w14:paraId="395BD65E">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5、招标文件</w:t>
      </w:r>
    </w:p>
    <w:p w14:paraId="3E208E86">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6、投标文件</w:t>
      </w:r>
    </w:p>
    <w:p w14:paraId="5491AFB6">
      <w:pPr>
        <w:widowControl/>
        <w:autoSpaceDE w:val="0"/>
        <w:autoSpaceDN w:val="0"/>
        <w:snapToGrid w:val="0"/>
        <w:spacing w:line="360" w:lineRule="auto"/>
        <w:ind w:right="893" w:firstLine="470" w:firstLineChars="196"/>
        <w:textAlignment w:val="bottom"/>
        <w:rPr>
          <w:rFonts w:hint="eastAsia" w:ascii="仿宋" w:hAnsi="仿宋" w:eastAsia="仿宋" w:cs="仿宋"/>
          <w:b/>
          <w:color w:val="000000"/>
          <w:kern w:val="0"/>
          <w:sz w:val="24"/>
        </w:rPr>
      </w:pPr>
      <w:r>
        <w:rPr>
          <w:rFonts w:hint="eastAsia" w:ascii="仿宋" w:hAnsi="仿宋" w:eastAsia="仿宋" w:cs="仿宋"/>
          <w:b/>
          <w:color w:val="000000"/>
          <w:kern w:val="0"/>
          <w:sz w:val="24"/>
        </w:rPr>
        <w:t>十一、合同生效及其它</w:t>
      </w:r>
    </w:p>
    <w:p w14:paraId="000ACFAF">
      <w:pPr>
        <w:widowControl/>
        <w:autoSpaceDE w:val="0"/>
        <w:autoSpaceDN w:val="0"/>
        <w:snapToGrid w:val="0"/>
        <w:spacing w:line="360" w:lineRule="auto"/>
        <w:ind w:right="-110"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1、合同未尽事宜、由甲、乙双方协商，作为合同补充，与原合同具有同等法律效力。协商不成，可向</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人民法院提起诉讼；或双方协议向</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提起仲裁  </w:t>
      </w:r>
    </w:p>
    <w:p w14:paraId="231F160F">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2、 本合同正本一式</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份，甲方、乙方双方分别执</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份，</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备案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份。</w:t>
      </w:r>
    </w:p>
    <w:p w14:paraId="5A96424F">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3、合同经甲乙双方盖章、签字后生效，合同签订地点为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14:paraId="3B7CB3B3">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4、生效时间：   年  月  日</w:t>
      </w:r>
    </w:p>
    <w:p w14:paraId="1D107F91">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color w:val="000000"/>
          <w:kern w:val="0"/>
          <w:sz w:val="24"/>
        </w:rPr>
      </w:pPr>
    </w:p>
    <w:tbl>
      <w:tblPr>
        <w:tblStyle w:val="21"/>
        <w:tblW w:w="0" w:type="auto"/>
        <w:jc w:val="center"/>
        <w:tblLayout w:type="fixed"/>
        <w:tblCellMar>
          <w:top w:w="0" w:type="dxa"/>
          <w:left w:w="108" w:type="dxa"/>
          <w:bottom w:w="0" w:type="dxa"/>
          <w:right w:w="108" w:type="dxa"/>
        </w:tblCellMar>
      </w:tblPr>
      <w:tblGrid>
        <w:gridCol w:w="4643"/>
        <w:gridCol w:w="4643"/>
      </w:tblGrid>
      <w:tr w14:paraId="2ADFE158">
        <w:tblPrEx>
          <w:tblCellMar>
            <w:top w:w="0" w:type="dxa"/>
            <w:left w:w="108" w:type="dxa"/>
            <w:bottom w:w="0" w:type="dxa"/>
            <w:right w:w="108" w:type="dxa"/>
          </w:tblCellMar>
        </w:tblPrEx>
        <w:trPr>
          <w:jc w:val="center"/>
        </w:trPr>
        <w:tc>
          <w:tcPr>
            <w:tcW w:w="4643" w:type="dxa"/>
            <w:noWrap w:val="0"/>
            <w:vAlign w:val="top"/>
          </w:tcPr>
          <w:p w14:paraId="3BF3A222">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甲方名称</w:t>
            </w:r>
            <w:r>
              <w:rPr>
                <w:rFonts w:hint="eastAsia" w:ascii="仿宋" w:hAnsi="仿宋" w:eastAsia="仿宋" w:cs="仿宋"/>
                <w:color w:val="000000"/>
                <w:spacing w:val="-20"/>
                <w:kern w:val="0"/>
                <w:sz w:val="24"/>
              </w:rPr>
              <w:t>（盖章）</w:t>
            </w:r>
            <w:r>
              <w:rPr>
                <w:rFonts w:hint="eastAsia" w:ascii="仿宋" w:hAnsi="仿宋" w:eastAsia="仿宋" w:cs="仿宋"/>
                <w:color w:val="000000"/>
                <w:kern w:val="0"/>
                <w:sz w:val="24"/>
              </w:rPr>
              <w:t>:</w:t>
            </w:r>
          </w:p>
          <w:p w14:paraId="51F86D56">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地址：</w:t>
            </w:r>
          </w:p>
          <w:p w14:paraId="64CE02BE">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代表人（签字）：</w:t>
            </w:r>
          </w:p>
          <w:p w14:paraId="7D776571">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电话：</w:t>
            </w:r>
          </w:p>
          <w:p w14:paraId="30CCE771">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开户银行：</w:t>
            </w:r>
          </w:p>
          <w:p w14:paraId="5703AE20">
            <w:pPr>
              <w:widowControl/>
              <w:autoSpaceDE w:val="0"/>
              <w:autoSpaceDN w:val="0"/>
              <w:snapToGrid w:val="0"/>
              <w:spacing w:line="360" w:lineRule="auto"/>
              <w:ind w:right="-154" w:firstLine="480" w:firstLineChars="200"/>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帐号：</w:t>
            </w:r>
          </w:p>
        </w:tc>
        <w:tc>
          <w:tcPr>
            <w:tcW w:w="4643" w:type="dxa"/>
            <w:noWrap w:val="0"/>
            <w:vAlign w:val="top"/>
          </w:tcPr>
          <w:p w14:paraId="22BCC4A7">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乙方名称</w:t>
            </w:r>
            <w:r>
              <w:rPr>
                <w:rFonts w:hint="eastAsia" w:ascii="仿宋" w:hAnsi="仿宋" w:eastAsia="仿宋" w:cs="仿宋"/>
                <w:color w:val="000000"/>
                <w:spacing w:val="-20"/>
                <w:kern w:val="0"/>
                <w:sz w:val="24"/>
              </w:rPr>
              <w:t>（盖章）</w:t>
            </w:r>
            <w:r>
              <w:rPr>
                <w:rFonts w:hint="eastAsia" w:ascii="仿宋" w:hAnsi="仿宋" w:eastAsia="仿宋" w:cs="仿宋"/>
                <w:color w:val="000000"/>
                <w:kern w:val="0"/>
                <w:sz w:val="24"/>
              </w:rPr>
              <w:t>:</w:t>
            </w:r>
          </w:p>
          <w:p w14:paraId="37443879">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地址：</w:t>
            </w:r>
          </w:p>
          <w:p w14:paraId="01ADC620">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代表人（签字）：</w:t>
            </w:r>
          </w:p>
          <w:p w14:paraId="08C684AC">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电话：</w:t>
            </w:r>
          </w:p>
          <w:p w14:paraId="77071F2B">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开户银行：</w:t>
            </w:r>
          </w:p>
          <w:p w14:paraId="7A67CD25">
            <w:pPr>
              <w:widowControl/>
              <w:autoSpaceDE w:val="0"/>
              <w:autoSpaceDN w:val="0"/>
              <w:snapToGrid w:val="0"/>
              <w:spacing w:line="360" w:lineRule="auto"/>
              <w:ind w:right="-154"/>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帐号：</w:t>
            </w:r>
          </w:p>
        </w:tc>
      </w:tr>
    </w:tbl>
    <w:p w14:paraId="54D4D2C5">
      <w:pPr>
        <w:pStyle w:val="1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br w:type="page"/>
      </w:r>
      <w:bookmarkStart w:id="441" w:name="_Toc26839"/>
      <w:r>
        <w:rPr>
          <w:rFonts w:hint="eastAsia" w:ascii="仿宋" w:hAnsi="仿宋" w:eastAsia="仿宋" w:cs="仿宋"/>
          <w:color w:val="000000" w:themeColor="text1"/>
          <w14:textFill>
            <w14:solidFill>
              <w14:schemeClr w14:val="tx1"/>
            </w14:solidFill>
          </w14:textFill>
        </w:rPr>
        <w:t>第五章 采购需求及要求</w:t>
      </w:r>
      <w:bookmarkEnd w:id="441"/>
    </w:p>
    <w:p w14:paraId="1E786188">
      <w:pPr>
        <w:spacing w:line="240" w:lineRule="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数字</w:t>
      </w:r>
      <w:r>
        <w:rPr>
          <w:rFonts w:hint="eastAsia" w:ascii="仿宋" w:hAnsi="仿宋" w:eastAsia="仿宋" w:cs="仿宋"/>
          <w:b/>
          <w:bCs/>
          <w:sz w:val="24"/>
          <w:szCs w:val="24"/>
        </w:rPr>
        <w:t>减影血管造影系统</w:t>
      </w:r>
      <w:r>
        <w:rPr>
          <w:rFonts w:hint="eastAsia" w:ascii="仿宋" w:hAnsi="仿宋" w:eastAsia="仿宋" w:cs="仿宋"/>
          <w:b/>
          <w:bCs/>
          <w:sz w:val="24"/>
          <w:szCs w:val="24"/>
          <w:lang w:eastAsia="zh-CN"/>
        </w:rPr>
        <w:t>采购清单</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184"/>
        <w:gridCol w:w="4277"/>
        <w:gridCol w:w="1842"/>
        <w:gridCol w:w="1793"/>
      </w:tblGrid>
      <w:tr w14:paraId="6FAA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auto" w:sz="4" w:space="0"/>
              <w:left w:val="single" w:color="000000" w:sz="4" w:space="0"/>
              <w:bottom w:val="single" w:color="000000" w:sz="4" w:space="0"/>
              <w:right w:val="single" w:color="000000" w:sz="4" w:space="0"/>
            </w:tcBorders>
            <w:vAlign w:val="center"/>
          </w:tcPr>
          <w:p w14:paraId="35A26DB3">
            <w:pPr>
              <w:widowControl/>
              <w:spacing w:line="24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SA"/>
              </w:rPr>
              <w:t>序号</w:t>
            </w:r>
          </w:p>
        </w:tc>
        <w:tc>
          <w:tcPr>
            <w:tcW w:w="2350" w:type="pct"/>
            <w:tcBorders>
              <w:top w:val="single" w:color="auto" w:sz="4" w:space="0"/>
              <w:left w:val="single" w:color="000000" w:sz="4" w:space="0"/>
              <w:bottom w:val="single" w:color="000000" w:sz="4" w:space="0"/>
              <w:right w:val="single" w:color="000000" w:sz="4" w:space="0"/>
            </w:tcBorders>
            <w:vAlign w:val="center"/>
          </w:tcPr>
          <w:p w14:paraId="08BA7811">
            <w:pPr>
              <w:widowControl/>
              <w:spacing w:line="24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SA"/>
              </w:rPr>
              <w:t>名称</w:t>
            </w:r>
          </w:p>
        </w:tc>
        <w:tc>
          <w:tcPr>
            <w:tcW w:w="1012" w:type="pct"/>
            <w:tcBorders>
              <w:top w:val="single" w:color="auto" w:sz="4" w:space="0"/>
              <w:left w:val="single" w:color="000000" w:sz="4" w:space="0"/>
              <w:bottom w:val="single" w:color="000000" w:sz="4" w:space="0"/>
              <w:right w:val="single" w:color="000000" w:sz="4" w:space="0"/>
            </w:tcBorders>
            <w:vAlign w:val="center"/>
          </w:tcPr>
          <w:p w14:paraId="312A519A">
            <w:pPr>
              <w:widowControl/>
              <w:spacing w:line="24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SA"/>
              </w:rPr>
              <w:t>数量</w:t>
            </w:r>
          </w:p>
        </w:tc>
        <w:tc>
          <w:tcPr>
            <w:tcW w:w="985" w:type="pct"/>
            <w:tcBorders>
              <w:top w:val="single" w:color="auto" w:sz="4" w:space="0"/>
              <w:left w:val="single" w:color="000000" w:sz="4" w:space="0"/>
              <w:bottom w:val="single" w:color="000000" w:sz="4" w:space="0"/>
              <w:right w:val="single" w:color="000000" w:sz="4" w:space="0"/>
            </w:tcBorders>
            <w:vAlign w:val="center"/>
          </w:tcPr>
          <w:p w14:paraId="7DC2346A">
            <w:pPr>
              <w:widowControl/>
              <w:spacing w:line="24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SA"/>
              </w:rPr>
              <w:t>单位</w:t>
            </w:r>
          </w:p>
        </w:tc>
      </w:tr>
      <w:tr w14:paraId="1E2B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1153C941">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2350" w:type="pct"/>
            <w:tcBorders>
              <w:top w:val="single" w:color="000000" w:sz="4" w:space="0"/>
              <w:left w:val="single" w:color="000000" w:sz="4" w:space="0"/>
              <w:bottom w:val="single" w:color="000000" w:sz="4" w:space="0"/>
              <w:right w:val="single" w:color="000000" w:sz="4" w:space="0"/>
            </w:tcBorders>
            <w:vAlign w:val="center"/>
          </w:tcPr>
          <w:p w14:paraId="228047DD">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数字减影血管造影系统</w:t>
            </w:r>
          </w:p>
        </w:tc>
        <w:tc>
          <w:tcPr>
            <w:tcW w:w="1012" w:type="pct"/>
            <w:tcBorders>
              <w:top w:val="single" w:color="000000" w:sz="4" w:space="0"/>
              <w:left w:val="single" w:color="000000" w:sz="4" w:space="0"/>
              <w:bottom w:val="single" w:color="000000" w:sz="4" w:space="0"/>
              <w:right w:val="single" w:color="000000" w:sz="4" w:space="0"/>
            </w:tcBorders>
            <w:vAlign w:val="center"/>
          </w:tcPr>
          <w:p w14:paraId="20C07E38">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698B8226">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台</w:t>
            </w:r>
          </w:p>
        </w:tc>
      </w:tr>
      <w:tr w14:paraId="7C86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10FDAAF7">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2</w:t>
            </w:r>
          </w:p>
        </w:tc>
        <w:tc>
          <w:tcPr>
            <w:tcW w:w="2350" w:type="pct"/>
            <w:tcBorders>
              <w:top w:val="single" w:color="000000" w:sz="4" w:space="0"/>
              <w:left w:val="single" w:color="000000" w:sz="4" w:space="0"/>
              <w:bottom w:val="single" w:color="000000" w:sz="4" w:space="0"/>
              <w:right w:val="single" w:color="000000" w:sz="4" w:space="0"/>
            </w:tcBorders>
            <w:vAlign w:val="center"/>
          </w:tcPr>
          <w:p w14:paraId="388E3864">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环评、预评审批</w:t>
            </w:r>
          </w:p>
        </w:tc>
        <w:tc>
          <w:tcPr>
            <w:tcW w:w="1012" w:type="pct"/>
            <w:tcBorders>
              <w:top w:val="single" w:color="000000" w:sz="4" w:space="0"/>
              <w:left w:val="single" w:color="000000" w:sz="4" w:space="0"/>
              <w:bottom w:val="single" w:color="000000" w:sz="4" w:space="0"/>
              <w:right w:val="single" w:color="000000" w:sz="4" w:space="0"/>
            </w:tcBorders>
            <w:vAlign w:val="center"/>
          </w:tcPr>
          <w:p w14:paraId="0E04EC08">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0495B447">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项</w:t>
            </w:r>
          </w:p>
        </w:tc>
      </w:tr>
      <w:tr w14:paraId="32C9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1DBB08A5">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3</w:t>
            </w:r>
          </w:p>
        </w:tc>
        <w:tc>
          <w:tcPr>
            <w:tcW w:w="2350" w:type="pct"/>
            <w:tcBorders>
              <w:top w:val="single" w:color="000000" w:sz="4" w:space="0"/>
              <w:left w:val="single" w:color="000000" w:sz="4" w:space="0"/>
              <w:bottom w:val="single" w:color="000000" w:sz="4" w:space="0"/>
              <w:right w:val="single" w:color="000000" w:sz="4" w:space="0"/>
            </w:tcBorders>
            <w:vAlign w:val="center"/>
          </w:tcPr>
          <w:p w14:paraId="5CBBB073">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监护仪</w:t>
            </w:r>
          </w:p>
        </w:tc>
        <w:tc>
          <w:tcPr>
            <w:tcW w:w="1012" w:type="pct"/>
            <w:tcBorders>
              <w:top w:val="single" w:color="000000" w:sz="4" w:space="0"/>
              <w:left w:val="single" w:color="000000" w:sz="4" w:space="0"/>
              <w:bottom w:val="single" w:color="000000" w:sz="4" w:space="0"/>
              <w:right w:val="single" w:color="000000" w:sz="4" w:space="0"/>
            </w:tcBorders>
            <w:vAlign w:val="center"/>
          </w:tcPr>
          <w:p w14:paraId="7E95A89D">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4ED08FBE">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台</w:t>
            </w:r>
          </w:p>
        </w:tc>
      </w:tr>
      <w:tr w14:paraId="3914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1C38CA72">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4</w:t>
            </w:r>
          </w:p>
        </w:tc>
        <w:tc>
          <w:tcPr>
            <w:tcW w:w="2350" w:type="pct"/>
            <w:tcBorders>
              <w:top w:val="single" w:color="000000" w:sz="4" w:space="0"/>
              <w:left w:val="single" w:color="000000" w:sz="4" w:space="0"/>
              <w:bottom w:val="single" w:color="000000" w:sz="4" w:space="0"/>
              <w:right w:val="single" w:color="000000" w:sz="4" w:space="0"/>
            </w:tcBorders>
            <w:vAlign w:val="center"/>
          </w:tcPr>
          <w:p w14:paraId="69BAEE58">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除颤仪</w:t>
            </w:r>
          </w:p>
        </w:tc>
        <w:tc>
          <w:tcPr>
            <w:tcW w:w="1012" w:type="pct"/>
            <w:tcBorders>
              <w:top w:val="single" w:color="000000" w:sz="4" w:space="0"/>
              <w:left w:val="single" w:color="000000" w:sz="4" w:space="0"/>
              <w:bottom w:val="single" w:color="000000" w:sz="4" w:space="0"/>
              <w:right w:val="single" w:color="000000" w:sz="4" w:space="0"/>
            </w:tcBorders>
            <w:vAlign w:val="center"/>
          </w:tcPr>
          <w:p w14:paraId="65E53E8B">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568BAFFD">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台</w:t>
            </w:r>
          </w:p>
        </w:tc>
      </w:tr>
      <w:tr w14:paraId="398E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353942EB">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5</w:t>
            </w:r>
          </w:p>
        </w:tc>
        <w:tc>
          <w:tcPr>
            <w:tcW w:w="2350" w:type="pct"/>
            <w:tcBorders>
              <w:top w:val="single" w:color="000000" w:sz="4" w:space="0"/>
              <w:left w:val="single" w:color="000000" w:sz="4" w:space="0"/>
              <w:bottom w:val="single" w:color="000000" w:sz="4" w:space="0"/>
              <w:right w:val="single" w:color="000000" w:sz="4" w:space="0"/>
            </w:tcBorders>
            <w:vAlign w:val="center"/>
          </w:tcPr>
          <w:p w14:paraId="6108DE2D">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图像显示器</w:t>
            </w:r>
          </w:p>
        </w:tc>
        <w:tc>
          <w:tcPr>
            <w:tcW w:w="1012" w:type="pct"/>
            <w:tcBorders>
              <w:top w:val="single" w:color="000000" w:sz="4" w:space="0"/>
              <w:left w:val="single" w:color="000000" w:sz="4" w:space="0"/>
              <w:bottom w:val="single" w:color="000000" w:sz="4" w:space="0"/>
              <w:right w:val="single" w:color="000000" w:sz="4" w:space="0"/>
            </w:tcBorders>
            <w:vAlign w:val="center"/>
          </w:tcPr>
          <w:p w14:paraId="58F064CF">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4</w:t>
            </w:r>
          </w:p>
        </w:tc>
        <w:tc>
          <w:tcPr>
            <w:tcW w:w="985" w:type="pct"/>
            <w:tcBorders>
              <w:top w:val="single" w:color="000000" w:sz="4" w:space="0"/>
              <w:left w:val="single" w:color="000000" w:sz="4" w:space="0"/>
              <w:bottom w:val="single" w:color="000000" w:sz="4" w:space="0"/>
              <w:right w:val="single" w:color="000000" w:sz="4" w:space="0"/>
            </w:tcBorders>
            <w:vAlign w:val="center"/>
          </w:tcPr>
          <w:p w14:paraId="3B4F9904">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台</w:t>
            </w:r>
          </w:p>
        </w:tc>
      </w:tr>
      <w:tr w14:paraId="614E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7073FEFB">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6</w:t>
            </w:r>
          </w:p>
        </w:tc>
        <w:tc>
          <w:tcPr>
            <w:tcW w:w="2350" w:type="pct"/>
            <w:tcBorders>
              <w:top w:val="single" w:color="000000" w:sz="4" w:space="0"/>
              <w:left w:val="single" w:color="000000" w:sz="4" w:space="0"/>
              <w:bottom w:val="single" w:color="000000" w:sz="4" w:space="0"/>
              <w:right w:val="single" w:color="000000" w:sz="4" w:space="0"/>
            </w:tcBorders>
            <w:vAlign w:val="center"/>
          </w:tcPr>
          <w:p w14:paraId="7AF2DA3F">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床旁射线防护帘一套</w:t>
            </w:r>
          </w:p>
        </w:tc>
        <w:tc>
          <w:tcPr>
            <w:tcW w:w="1012" w:type="pct"/>
            <w:tcBorders>
              <w:top w:val="single" w:color="000000" w:sz="4" w:space="0"/>
              <w:left w:val="single" w:color="000000" w:sz="4" w:space="0"/>
              <w:bottom w:val="single" w:color="000000" w:sz="4" w:space="0"/>
              <w:right w:val="single" w:color="000000" w:sz="4" w:space="0"/>
            </w:tcBorders>
            <w:vAlign w:val="center"/>
          </w:tcPr>
          <w:p w14:paraId="0E77E7A3">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43A7BFDE">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套</w:t>
            </w:r>
          </w:p>
        </w:tc>
      </w:tr>
      <w:tr w14:paraId="3A3E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40C8CB4D">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7</w:t>
            </w:r>
          </w:p>
        </w:tc>
        <w:tc>
          <w:tcPr>
            <w:tcW w:w="2350" w:type="pct"/>
            <w:tcBorders>
              <w:top w:val="single" w:color="000000" w:sz="4" w:space="0"/>
              <w:left w:val="single" w:color="000000" w:sz="4" w:space="0"/>
              <w:bottom w:val="single" w:color="000000" w:sz="4" w:space="0"/>
              <w:right w:val="single" w:color="000000" w:sz="4" w:space="0"/>
            </w:tcBorders>
            <w:vAlign w:val="center"/>
          </w:tcPr>
          <w:p w14:paraId="1739EF36">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数字化导管室</w:t>
            </w:r>
          </w:p>
        </w:tc>
        <w:tc>
          <w:tcPr>
            <w:tcW w:w="1012" w:type="pct"/>
            <w:tcBorders>
              <w:top w:val="single" w:color="000000" w:sz="4" w:space="0"/>
              <w:left w:val="single" w:color="000000" w:sz="4" w:space="0"/>
              <w:bottom w:val="single" w:color="000000" w:sz="4" w:space="0"/>
              <w:right w:val="single" w:color="000000" w:sz="4" w:space="0"/>
            </w:tcBorders>
            <w:vAlign w:val="center"/>
          </w:tcPr>
          <w:p w14:paraId="188934F7">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10912EB2">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套</w:t>
            </w:r>
          </w:p>
        </w:tc>
      </w:tr>
      <w:tr w14:paraId="38B8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27B2F0C0">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8</w:t>
            </w:r>
          </w:p>
        </w:tc>
        <w:tc>
          <w:tcPr>
            <w:tcW w:w="2350" w:type="pct"/>
            <w:tcBorders>
              <w:top w:val="single" w:color="000000" w:sz="4" w:space="0"/>
              <w:left w:val="single" w:color="000000" w:sz="4" w:space="0"/>
              <w:bottom w:val="single" w:color="000000" w:sz="4" w:space="0"/>
              <w:right w:val="single" w:color="000000" w:sz="4" w:space="0"/>
            </w:tcBorders>
            <w:vAlign w:val="center"/>
          </w:tcPr>
          <w:p w14:paraId="1084B1E6">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 xml:space="preserve">支架精显功能 </w:t>
            </w:r>
          </w:p>
        </w:tc>
        <w:tc>
          <w:tcPr>
            <w:tcW w:w="1012" w:type="pct"/>
            <w:tcBorders>
              <w:top w:val="single" w:color="000000" w:sz="4" w:space="0"/>
              <w:left w:val="single" w:color="000000" w:sz="4" w:space="0"/>
              <w:bottom w:val="single" w:color="000000" w:sz="4" w:space="0"/>
              <w:right w:val="single" w:color="000000" w:sz="4" w:space="0"/>
            </w:tcBorders>
            <w:vAlign w:val="center"/>
          </w:tcPr>
          <w:p w14:paraId="6DFB12BE">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6D7E113E">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套</w:t>
            </w:r>
          </w:p>
        </w:tc>
      </w:tr>
      <w:tr w14:paraId="0EA8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7AE61A2C">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9</w:t>
            </w:r>
          </w:p>
        </w:tc>
        <w:tc>
          <w:tcPr>
            <w:tcW w:w="2350" w:type="pct"/>
            <w:tcBorders>
              <w:top w:val="single" w:color="000000" w:sz="4" w:space="0"/>
              <w:left w:val="single" w:color="000000" w:sz="4" w:space="0"/>
              <w:bottom w:val="single" w:color="000000" w:sz="4" w:space="0"/>
              <w:right w:val="single" w:color="000000" w:sz="4" w:space="0"/>
            </w:tcBorders>
            <w:vAlign w:val="center"/>
          </w:tcPr>
          <w:p w14:paraId="316CB8C0">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高级图像后处理工作站</w:t>
            </w:r>
          </w:p>
        </w:tc>
        <w:tc>
          <w:tcPr>
            <w:tcW w:w="1012" w:type="pct"/>
            <w:tcBorders>
              <w:top w:val="single" w:color="000000" w:sz="4" w:space="0"/>
              <w:left w:val="single" w:color="000000" w:sz="4" w:space="0"/>
              <w:bottom w:val="single" w:color="000000" w:sz="4" w:space="0"/>
              <w:right w:val="single" w:color="000000" w:sz="4" w:space="0"/>
            </w:tcBorders>
            <w:vAlign w:val="center"/>
          </w:tcPr>
          <w:p w14:paraId="18AB12F3">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6BB7A929">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套</w:t>
            </w:r>
          </w:p>
        </w:tc>
      </w:tr>
      <w:tr w14:paraId="179E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1" w:type="pct"/>
            <w:tcBorders>
              <w:top w:val="single" w:color="000000" w:sz="4" w:space="0"/>
              <w:left w:val="single" w:color="000000" w:sz="4" w:space="0"/>
              <w:bottom w:val="single" w:color="000000" w:sz="4" w:space="0"/>
              <w:right w:val="single" w:color="000000" w:sz="4" w:space="0"/>
            </w:tcBorders>
            <w:vAlign w:val="center"/>
          </w:tcPr>
          <w:p w14:paraId="51098C93">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合计</w:t>
            </w:r>
          </w:p>
        </w:tc>
        <w:tc>
          <w:tcPr>
            <w:tcW w:w="2350" w:type="pct"/>
            <w:tcBorders>
              <w:top w:val="single" w:color="000000" w:sz="4" w:space="0"/>
              <w:left w:val="single" w:color="000000" w:sz="4" w:space="0"/>
              <w:bottom w:val="single" w:color="000000" w:sz="4" w:space="0"/>
              <w:right w:val="single" w:color="000000" w:sz="4" w:space="0"/>
            </w:tcBorders>
            <w:vAlign w:val="center"/>
          </w:tcPr>
          <w:p w14:paraId="7B2887B0">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p>
        </w:tc>
        <w:tc>
          <w:tcPr>
            <w:tcW w:w="1012" w:type="pct"/>
            <w:tcBorders>
              <w:top w:val="single" w:color="000000" w:sz="4" w:space="0"/>
              <w:left w:val="single" w:color="000000" w:sz="4" w:space="0"/>
              <w:bottom w:val="single" w:color="000000" w:sz="4" w:space="0"/>
              <w:right w:val="single" w:color="000000" w:sz="4" w:space="0"/>
            </w:tcBorders>
            <w:vAlign w:val="center"/>
          </w:tcPr>
          <w:p w14:paraId="30A7019A">
            <w:pPr>
              <w:widowControl/>
              <w:spacing w:line="240" w:lineRule="auto"/>
              <w:jc w:val="center"/>
              <w:textAlignment w:val="center"/>
              <w:rPr>
                <w:rFonts w:hint="default" w:ascii="仿宋" w:hAnsi="仿宋" w:eastAsia="仿宋" w:cs="仿宋"/>
                <w:i w:val="0"/>
                <w:color w:val="auto"/>
                <w:kern w:val="0"/>
                <w:sz w:val="24"/>
                <w:szCs w:val="24"/>
                <w:u w:val="none"/>
                <w:lang w:val="en-US" w:eastAsia="zh-CN" w:bidi="ar-SA"/>
              </w:rPr>
            </w:pPr>
            <w:r>
              <w:rPr>
                <w:rFonts w:hint="eastAsia" w:ascii="仿宋" w:hAnsi="仿宋" w:eastAsia="仿宋" w:cs="仿宋"/>
                <w:i w:val="0"/>
                <w:color w:val="auto"/>
                <w:kern w:val="0"/>
                <w:sz w:val="24"/>
                <w:szCs w:val="24"/>
                <w:u w:val="none"/>
                <w:lang w:val="en-US" w:eastAsia="zh-CN" w:bidi="ar-SA"/>
              </w:rPr>
              <w:t>12</w:t>
            </w:r>
          </w:p>
        </w:tc>
        <w:tc>
          <w:tcPr>
            <w:tcW w:w="985" w:type="pct"/>
            <w:tcBorders>
              <w:top w:val="single" w:color="000000" w:sz="4" w:space="0"/>
              <w:left w:val="single" w:color="000000" w:sz="4" w:space="0"/>
              <w:bottom w:val="single" w:color="000000" w:sz="4" w:space="0"/>
              <w:right w:val="single" w:color="000000" w:sz="4" w:space="0"/>
            </w:tcBorders>
            <w:vAlign w:val="center"/>
          </w:tcPr>
          <w:p w14:paraId="36B99DFB">
            <w:pPr>
              <w:widowControl/>
              <w:spacing w:line="240" w:lineRule="auto"/>
              <w:jc w:val="center"/>
              <w:textAlignment w:val="center"/>
              <w:rPr>
                <w:rFonts w:hint="eastAsia" w:ascii="仿宋" w:hAnsi="仿宋" w:eastAsia="仿宋" w:cs="仿宋"/>
                <w:i w:val="0"/>
                <w:color w:val="auto"/>
                <w:kern w:val="0"/>
                <w:sz w:val="24"/>
                <w:szCs w:val="24"/>
                <w:u w:val="none"/>
                <w:lang w:val="en-US" w:eastAsia="zh-CN" w:bidi="ar-SA"/>
              </w:rPr>
            </w:pPr>
          </w:p>
        </w:tc>
      </w:tr>
    </w:tbl>
    <w:p w14:paraId="0FCA07CC">
      <w:pPr>
        <w:spacing w:line="24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、数字减影血管造影系统</w:t>
      </w:r>
      <w:r>
        <w:rPr>
          <w:rFonts w:hint="eastAsia" w:ascii="仿宋" w:hAnsi="仿宋" w:eastAsia="仿宋" w:cs="仿宋"/>
          <w:b/>
          <w:bCs/>
          <w:sz w:val="24"/>
          <w:szCs w:val="24"/>
          <w:lang w:val="en-US" w:eastAsia="zh-CN"/>
        </w:rPr>
        <w:t xml:space="preserve">技术参数  </w:t>
      </w:r>
    </w:p>
    <w:p w14:paraId="3D303BD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rPr>
        <w:t>数量</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一套</w:t>
      </w:r>
    </w:p>
    <w:p w14:paraId="1DD81B6F">
      <w:pPr>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w:t>
      </w:r>
      <w:r>
        <w:rPr>
          <w:rFonts w:hint="eastAsia" w:ascii="仿宋" w:hAnsi="仿宋" w:eastAsia="仿宋" w:cs="仿宋"/>
          <w:b w:val="0"/>
          <w:bCs w:val="0"/>
          <w:sz w:val="24"/>
          <w:szCs w:val="24"/>
        </w:rPr>
        <w:t>设备用途主要用于心，脑和外周血管疾病的诊断和治疗</w:t>
      </w:r>
    </w:p>
    <w:p w14:paraId="754C1F2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(三）</w:t>
      </w:r>
      <w:r>
        <w:rPr>
          <w:rFonts w:hint="eastAsia" w:ascii="仿宋" w:hAnsi="仿宋" w:eastAsia="仿宋" w:cs="仿宋"/>
          <w:b w:val="0"/>
          <w:bCs w:val="0"/>
          <w:sz w:val="24"/>
          <w:szCs w:val="24"/>
        </w:rPr>
        <w:t>投标设备必须是所投生产厂家平板血管造影产品的最新机型，最新软件版本</w:t>
      </w:r>
    </w:p>
    <w:p w14:paraId="408C1F3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(四）</w:t>
      </w:r>
      <w:r>
        <w:rPr>
          <w:rFonts w:hint="eastAsia" w:ascii="仿宋" w:hAnsi="仿宋" w:eastAsia="仿宋" w:cs="仿宋"/>
          <w:b w:val="0"/>
          <w:bCs w:val="0"/>
          <w:sz w:val="24"/>
          <w:szCs w:val="24"/>
        </w:rPr>
        <w:t>主要组成</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多轴悬吊式C臂机架，导管床，高压发生器，球管，非晶硅数字化探测器，能够完全满足数字化平板采集特点的数字图像处理系统，存储系统，控制操作系统，防护设备，连接电缆以及附属设备。</w:t>
      </w:r>
    </w:p>
    <w:p w14:paraId="710297E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(五）</w:t>
      </w:r>
      <w:r>
        <w:rPr>
          <w:rFonts w:hint="eastAsia" w:ascii="仿宋" w:hAnsi="仿宋" w:eastAsia="仿宋" w:cs="仿宋"/>
          <w:b w:val="0"/>
          <w:bCs w:val="0"/>
          <w:sz w:val="24"/>
          <w:szCs w:val="24"/>
        </w:rPr>
        <w:t>为确保整机稳定性要求高压发生器与整机为同一品牌</w:t>
      </w:r>
    </w:p>
    <w:p w14:paraId="00D61BC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为确保整机稳定性要求X线球管与整机为同一品牌</w:t>
      </w:r>
      <w:r>
        <w:rPr>
          <w:rFonts w:hint="eastAsia" w:ascii="仿宋" w:hAnsi="仿宋" w:eastAsia="仿宋" w:cs="仿宋"/>
          <w:b w:val="0"/>
          <w:bCs w:val="0"/>
          <w:sz w:val="24"/>
          <w:szCs w:val="24"/>
        </w:rPr>
        <w:tab/>
      </w:r>
    </w:p>
    <w:p w14:paraId="5BB92D0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(七）</w:t>
      </w:r>
      <w:r>
        <w:rPr>
          <w:rFonts w:hint="eastAsia" w:ascii="仿宋" w:hAnsi="仿宋" w:eastAsia="仿宋" w:cs="仿宋"/>
          <w:b w:val="0"/>
          <w:bCs w:val="0"/>
          <w:sz w:val="24"/>
          <w:szCs w:val="24"/>
        </w:rPr>
        <w:t>技术要求</w:t>
      </w:r>
      <w:r>
        <w:rPr>
          <w:rFonts w:hint="eastAsia" w:ascii="仿宋" w:hAnsi="仿宋" w:eastAsia="仿宋" w:cs="仿宋"/>
          <w:b w:val="0"/>
          <w:bCs w:val="0"/>
          <w:sz w:val="24"/>
          <w:szCs w:val="24"/>
        </w:rPr>
        <w:tab/>
      </w:r>
    </w:p>
    <w:p w14:paraId="0FAF888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机架系统</w:t>
      </w:r>
    </w:p>
    <w:p w14:paraId="0EB5D1D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悬吊式机架，能覆盖全身,满足心、脑、周围血管的造影和介入治疗需要</w:t>
      </w:r>
    </w:p>
    <w:p w14:paraId="3A97474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机架可进行等中心旋转</w:t>
      </w:r>
    </w:p>
    <w:p w14:paraId="494F0B1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机架运动包括电动和手动两种方式</w:t>
      </w:r>
    </w:p>
    <w:p w14:paraId="3297A64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C型臂旋转速度（非旋转采集）LAO/RAO：≥25°/秒</w:t>
      </w:r>
    </w:p>
    <w:p w14:paraId="720A21B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C型臂环内滑动速度（非旋转采集）CRAN/CAU：≥25°/秒</w:t>
      </w:r>
    </w:p>
    <w:p w14:paraId="2B707A7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w:t>
      </w:r>
      <w:r>
        <w:rPr>
          <w:rFonts w:hint="eastAsia" w:ascii="仿宋" w:hAnsi="仿宋" w:eastAsia="仿宋" w:cs="仿宋"/>
          <w:b w:val="0"/>
          <w:bCs w:val="0"/>
          <w:sz w:val="24"/>
          <w:szCs w:val="24"/>
        </w:rPr>
        <w:tab/>
      </w:r>
      <w:r>
        <w:rPr>
          <w:rFonts w:hint="eastAsia" w:ascii="仿宋" w:hAnsi="仿宋" w:eastAsia="仿宋" w:cs="仿宋"/>
          <w:b w:val="0"/>
          <w:bCs w:val="0"/>
          <w:sz w:val="24"/>
          <w:szCs w:val="24"/>
        </w:rPr>
        <w:t>CRA：≥90°</w:t>
      </w:r>
    </w:p>
    <w:p w14:paraId="7C7468D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w:t>
      </w:r>
      <w:r>
        <w:rPr>
          <w:rFonts w:hint="eastAsia" w:ascii="仿宋" w:hAnsi="仿宋" w:eastAsia="仿宋" w:cs="仿宋"/>
          <w:b w:val="0"/>
          <w:bCs w:val="0"/>
          <w:sz w:val="24"/>
          <w:szCs w:val="24"/>
        </w:rPr>
        <w:tab/>
      </w:r>
      <w:r>
        <w:rPr>
          <w:rFonts w:hint="eastAsia" w:ascii="仿宋" w:hAnsi="仿宋" w:eastAsia="仿宋" w:cs="仿宋"/>
          <w:b w:val="0"/>
          <w:bCs w:val="0"/>
          <w:sz w:val="24"/>
          <w:szCs w:val="24"/>
        </w:rPr>
        <w:t>CAU：≥90°</w:t>
      </w:r>
    </w:p>
    <w:p w14:paraId="7B0081C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w:t>
      </w:r>
      <w:r>
        <w:rPr>
          <w:rFonts w:hint="eastAsia" w:ascii="仿宋" w:hAnsi="仿宋" w:eastAsia="仿宋" w:cs="仿宋"/>
          <w:b w:val="0"/>
          <w:bCs w:val="0"/>
          <w:sz w:val="24"/>
          <w:szCs w:val="24"/>
        </w:rPr>
        <w:tab/>
      </w:r>
      <w:r>
        <w:rPr>
          <w:rFonts w:hint="eastAsia" w:ascii="仿宋" w:hAnsi="仿宋" w:eastAsia="仿宋" w:cs="仿宋"/>
          <w:b w:val="0"/>
          <w:bCs w:val="0"/>
          <w:sz w:val="24"/>
          <w:szCs w:val="24"/>
        </w:rPr>
        <w:t>RAO：≥180°</w:t>
      </w:r>
    </w:p>
    <w:p w14:paraId="778037A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1．9</w:t>
      </w:r>
      <w:r>
        <w:rPr>
          <w:rFonts w:hint="eastAsia" w:ascii="仿宋" w:hAnsi="仿宋" w:eastAsia="仿宋" w:cs="仿宋"/>
          <w:b w:val="0"/>
          <w:bCs w:val="0"/>
          <w:sz w:val="24"/>
          <w:szCs w:val="24"/>
        </w:rPr>
        <w:tab/>
      </w:r>
      <w:r>
        <w:rPr>
          <w:rFonts w:hint="eastAsia" w:ascii="仿宋" w:hAnsi="仿宋" w:eastAsia="仿宋" w:cs="仿宋"/>
          <w:b w:val="0"/>
          <w:bCs w:val="0"/>
          <w:sz w:val="24"/>
          <w:szCs w:val="24"/>
        </w:rPr>
        <w:t>LAO：≥130°</w:t>
      </w:r>
    </w:p>
    <w:p w14:paraId="61E6BE8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C臂旋转角度≥300°</w:t>
      </w:r>
    </w:p>
    <w:p w14:paraId="3E8F907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床旁可以单手柄控制、操作C型臂机架的运动</w:t>
      </w:r>
    </w:p>
    <w:p w14:paraId="2ED8356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C臂的旋转角度：血管检查摆位无死角，C臂旋转至任何角度均可投照</w:t>
      </w:r>
    </w:p>
    <w:p w14:paraId="19CC7BD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数码显示所有C型臂旋转角度信息</w:t>
      </w:r>
    </w:p>
    <w:p w14:paraId="5A27749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机架（L臂）可移出手术野，L臂移动范围：≥260 cm</w:t>
      </w:r>
    </w:p>
    <w:p w14:paraId="4A7738A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L臂电动运动速度：≥15cm/s</w:t>
      </w:r>
    </w:p>
    <w:p w14:paraId="6DE4C19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1．16</w:t>
      </w:r>
      <w:r>
        <w:rPr>
          <w:rFonts w:hint="eastAsia" w:ascii="仿宋" w:hAnsi="仿宋" w:eastAsia="仿宋" w:cs="仿宋"/>
          <w:b w:val="0"/>
          <w:bCs w:val="0"/>
          <w:sz w:val="24"/>
          <w:szCs w:val="24"/>
        </w:rPr>
        <w:tab/>
      </w:r>
      <w:r>
        <w:rPr>
          <w:rFonts w:hint="eastAsia" w:ascii="仿宋" w:hAnsi="仿宋" w:eastAsia="仿宋" w:cs="仿宋"/>
          <w:b w:val="0"/>
          <w:bCs w:val="0"/>
          <w:sz w:val="24"/>
          <w:szCs w:val="24"/>
        </w:rPr>
        <w:t>C型臂弧深：≥90cm （不包括L臂补偿）</w:t>
      </w:r>
    </w:p>
    <w:p w14:paraId="257C3C9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1．17</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机架可分别在头位、左侧位、右侧位进行透视和采集</w:t>
      </w:r>
    </w:p>
    <w:p w14:paraId="56F8FFC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1．18</w:t>
      </w:r>
      <w:r>
        <w:rPr>
          <w:rFonts w:hint="eastAsia" w:ascii="仿宋" w:hAnsi="仿宋" w:eastAsia="仿宋" w:cs="仿宋"/>
          <w:b w:val="0"/>
          <w:bCs w:val="0"/>
          <w:sz w:val="24"/>
          <w:szCs w:val="24"/>
        </w:rPr>
        <w:tab/>
      </w:r>
      <w:r>
        <w:rPr>
          <w:rFonts w:hint="eastAsia" w:ascii="仿宋" w:hAnsi="仿宋" w:eastAsia="仿宋" w:cs="仿宋"/>
          <w:b w:val="0"/>
          <w:bCs w:val="0"/>
          <w:sz w:val="24"/>
          <w:szCs w:val="24"/>
        </w:rPr>
        <w:t>等中心到地面距离：≤110</w:t>
      </w:r>
    </w:p>
    <w:p w14:paraId="7BC9F6D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1．19</w:t>
      </w:r>
      <w:r>
        <w:rPr>
          <w:rFonts w:hint="eastAsia" w:ascii="仿宋" w:hAnsi="仿宋" w:eastAsia="仿宋" w:cs="仿宋"/>
          <w:b w:val="0"/>
          <w:bCs w:val="0"/>
          <w:sz w:val="24"/>
          <w:szCs w:val="24"/>
        </w:rPr>
        <w:tab/>
      </w:r>
      <w:r>
        <w:rPr>
          <w:rFonts w:hint="eastAsia" w:ascii="仿宋" w:hAnsi="仿宋" w:eastAsia="仿宋" w:cs="仿宋"/>
          <w:b w:val="0"/>
          <w:bCs w:val="0"/>
          <w:sz w:val="24"/>
          <w:szCs w:val="24"/>
        </w:rPr>
        <w:t>等中心到焦点距离：≥75cm</w:t>
      </w:r>
    </w:p>
    <w:p w14:paraId="5AC7BDF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1.20</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最小SID：≥90cm</w:t>
      </w:r>
    </w:p>
    <w:p w14:paraId="7FDE617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1.21</w:t>
      </w:r>
      <w:r>
        <w:rPr>
          <w:rFonts w:hint="eastAsia" w:ascii="仿宋" w:hAnsi="仿宋" w:eastAsia="仿宋" w:cs="仿宋"/>
          <w:b w:val="0"/>
          <w:bCs w:val="0"/>
          <w:sz w:val="24"/>
          <w:szCs w:val="24"/>
        </w:rPr>
        <w:tab/>
      </w:r>
      <w:r>
        <w:rPr>
          <w:rFonts w:hint="eastAsia" w:ascii="仿宋" w:hAnsi="仿宋" w:eastAsia="仿宋" w:cs="仿宋"/>
          <w:b w:val="0"/>
          <w:bCs w:val="0"/>
          <w:sz w:val="24"/>
          <w:szCs w:val="24"/>
        </w:rPr>
        <w:t>C臂旋转采集速度≥55度/秒（正位）</w:t>
      </w:r>
    </w:p>
    <w:p w14:paraId="41CC023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1.22</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C臂旋转采集速度≥45度/秒（侧位） </w:t>
      </w:r>
    </w:p>
    <w:p w14:paraId="6074F14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准直器和平板探测器具备自动跟踪旋转技术，无论C臂机架与检查床投照角度如何，平板探测器始终与检查床保持相对静止，实时图像始终保持正直向上无偏转</w:t>
      </w:r>
    </w:p>
    <w:p w14:paraId="1A74E1A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导管床</w:t>
      </w:r>
    </w:p>
    <w:p w14:paraId="69FBBC9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满足全身检查、治疗的要求</w:t>
      </w:r>
    </w:p>
    <w:p w14:paraId="0226A98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床面为碳纤维材料</w:t>
      </w:r>
    </w:p>
    <w:p w14:paraId="5C2E95B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2．3</w:t>
      </w:r>
      <w:r>
        <w:rPr>
          <w:rFonts w:hint="eastAsia" w:ascii="仿宋" w:hAnsi="仿宋" w:eastAsia="仿宋" w:cs="仿宋"/>
          <w:b w:val="0"/>
          <w:bCs w:val="0"/>
          <w:sz w:val="24"/>
          <w:szCs w:val="24"/>
        </w:rPr>
        <w:tab/>
      </w:r>
      <w:r>
        <w:rPr>
          <w:rFonts w:hint="eastAsia" w:ascii="仿宋" w:hAnsi="仿宋" w:eastAsia="仿宋" w:cs="仿宋"/>
          <w:b w:val="0"/>
          <w:bCs w:val="0"/>
          <w:sz w:val="24"/>
          <w:szCs w:val="24"/>
        </w:rPr>
        <w:t>纵向运动范围：≥125cm</w:t>
      </w:r>
    </w:p>
    <w:p w14:paraId="4D76831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导管床横向运动：≥34cm</w:t>
      </w:r>
    </w:p>
    <w:p w14:paraId="7E92143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床面升降范围：≥30cm</w:t>
      </w:r>
    </w:p>
    <w:p w14:paraId="362C2F6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床面最低高度：≤78cm</w:t>
      </w:r>
    </w:p>
    <w:p w14:paraId="5553B23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床面上下运动速度：≥30mm/S</w:t>
      </w:r>
    </w:p>
    <w:p w14:paraId="1F1C287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床最大承重：≥380KG</w:t>
      </w:r>
    </w:p>
    <w:p w14:paraId="37EAFEF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床长度：≥280cm</w:t>
      </w:r>
    </w:p>
    <w:p w14:paraId="0AC5EBF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床宽度：≥45cm</w:t>
      </w:r>
    </w:p>
    <w:p w14:paraId="002BA3D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床面旋转角度：≥240度</w:t>
      </w:r>
    </w:p>
    <w:p w14:paraId="48AB47F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导管床床垫、轨道夹、输液架、病人绑带以及线缆拖</w:t>
      </w:r>
      <w:r>
        <w:rPr>
          <w:rFonts w:hint="eastAsia" w:ascii="仿宋" w:hAnsi="仿宋" w:eastAsia="仿宋" w:cs="仿宋"/>
          <w:b w:val="0"/>
          <w:bCs w:val="0"/>
          <w:sz w:val="24"/>
          <w:szCs w:val="24"/>
        </w:rPr>
        <w:tab/>
      </w:r>
    </w:p>
    <w:p w14:paraId="01808E2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检查室内控制系统</w:t>
      </w:r>
    </w:p>
    <w:p w14:paraId="2DF1AC0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液晶触摸屏控制系统</w:t>
      </w:r>
    </w:p>
    <w:p w14:paraId="471921D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液晶触摸控制屏置于导管床边，满足不同临床操作需求</w:t>
      </w:r>
    </w:p>
    <w:p w14:paraId="4E8D272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可进行图像采集条件控制</w:t>
      </w:r>
    </w:p>
    <w:p w14:paraId="438D2AF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床和机架锁定控制</w:t>
      </w:r>
    </w:p>
    <w:p w14:paraId="37272A7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3.5</w:t>
      </w:r>
      <w:r>
        <w:rPr>
          <w:rFonts w:hint="eastAsia" w:ascii="仿宋" w:hAnsi="仿宋" w:eastAsia="仿宋" w:cs="仿宋"/>
          <w:b w:val="0"/>
          <w:bCs w:val="0"/>
          <w:sz w:val="24"/>
          <w:szCs w:val="24"/>
        </w:rPr>
        <w:tab/>
      </w:r>
      <w:r>
        <w:rPr>
          <w:rFonts w:hint="eastAsia" w:ascii="仿宋" w:hAnsi="仿宋" w:eastAsia="仿宋" w:cs="仿宋"/>
          <w:b w:val="0"/>
          <w:bCs w:val="0"/>
          <w:sz w:val="24"/>
          <w:szCs w:val="24"/>
        </w:rPr>
        <w:t>X线的使能控制</w:t>
      </w:r>
    </w:p>
    <w:p w14:paraId="6755D8E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透视蜂鸣器复位</w:t>
      </w:r>
    </w:p>
    <w:p w14:paraId="616BF9D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序列选择和图像选择</w:t>
      </w:r>
    </w:p>
    <w:p w14:paraId="438F57C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3.8</w:t>
      </w:r>
      <w:r>
        <w:rPr>
          <w:rFonts w:hint="eastAsia" w:ascii="仿宋" w:hAnsi="仿宋" w:eastAsia="仿宋" w:cs="仿宋"/>
          <w:b w:val="0"/>
          <w:bCs w:val="0"/>
          <w:sz w:val="24"/>
          <w:szCs w:val="24"/>
        </w:rPr>
        <w:tab/>
      </w:r>
      <w:r>
        <w:rPr>
          <w:rFonts w:hint="eastAsia" w:ascii="仿宋" w:hAnsi="仿宋" w:eastAsia="仿宋" w:cs="仿宋"/>
          <w:b w:val="0"/>
          <w:bCs w:val="0"/>
          <w:sz w:val="24"/>
          <w:szCs w:val="24"/>
        </w:rPr>
        <w:t>检查循环播放和序列循环播放</w:t>
      </w:r>
    </w:p>
    <w:p w14:paraId="7AFDEC5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3.9</w:t>
      </w:r>
      <w:r>
        <w:rPr>
          <w:rFonts w:hint="eastAsia" w:ascii="仿宋" w:hAnsi="仿宋" w:eastAsia="仿宋" w:cs="仿宋"/>
          <w:b w:val="0"/>
          <w:bCs w:val="0"/>
          <w:sz w:val="24"/>
          <w:szCs w:val="24"/>
        </w:rPr>
        <w:tab/>
      </w:r>
      <w:r>
        <w:rPr>
          <w:rFonts w:hint="eastAsia" w:ascii="仿宋" w:hAnsi="仿宋" w:eastAsia="仿宋" w:cs="仿宋"/>
          <w:b w:val="0"/>
          <w:bCs w:val="0"/>
          <w:sz w:val="24"/>
          <w:szCs w:val="24"/>
        </w:rPr>
        <w:t>浏览速度</w:t>
      </w:r>
    </w:p>
    <w:p w14:paraId="362D2A8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序列纵览和检查纵览</w:t>
      </w:r>
    </w:p>
    <w:p w14:paraId="3F27BD0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检查和序列的标记，用于存储</w:t>
      </w:r>
    </w:p>
    <w:p w14:paraId="621C4A6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选择参考图像并调用</w:t>
      </w:r>
    </w:p>
    <w:p w14:paraId="5E6FBDE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参考屏图像浏览和采集序列处理</w:t>
      </w:r>
    </w:p>
    <w:p w14:paraId="44B7CBC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减影和蒙片选择</w:t>
      </w:r>
      <w:r>
        <w:rPr>
          <w:rFonts w:hint="eastAsia" w:ascii="仿宋" w:hAnsi="仿宋" w:eastAsia="仿宋" w:cs="仿宋"/>
          <w:b w:val="0"/>
          <w:bCs w:val="0"/>
          <w:sz w:val="24"/>
          <w:szCs w:val="24"/>
        </w:rPr>
        <w:tab/>
      </w:r>
    </w:p>
    <w:p w14:paraId="166B138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控制室并行处理</w:t>
      </w:r>
    </w:p>
    <w:p w14:paraId="2BAC32C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4.1</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透视或曝光时可进行图像处理和存档浏览等工作</w:t>
      </w:r>
    </w:p>
    <w:p w14:paraId="2D66B96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术中可执行像素位移和测量分析功能</w:t>
      </w:r>
    </w:p>
    <w:p w14:paraId="08C6796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可同时浏览两个序列</w:t>
      </w:r>
    </w:p>
    <w:p w14:paraId="7B92E90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可同时处理不同病人的信息</w:t>
      </w:r>
    </w:p>
    <w:p w14:paraId="510BCC1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准备下一个病人的信息输入</w:t>
      </w:r>
    </w:p>
    <w:p w14:paraId="22431AF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4.6</w:t>
      </w:r>
      <w:r>
        <w:rPr>
          <w:rFonts w:hint="eastAsia" w:ascii="仿宋" w:hAnsi="仿宋" w:eastAsia="仿宋" w:cs="仿宋"/>
          <w:b w:val="0"/>
          <w:bCs w:val="0"/>
          <w:sz w:val="24"/>
          <w:szCs w:val="24"/>
        </w:rPr>
        <w:tab/>
      </w:r>
      <w:r>
        <w:rPr>
          <w:rFonts w:hint="eastAsia" w:ascii="仿宋" w:hAnsi="仿宋" w:eastAsia="仿宋" w:cs="仿宋"/>
          <w:b w:val="0"/>
          <w:bCs w:val="0"/>
          <w:sz w:val="24"/>
          <w:szCs w:val="24"/>
        </w:rPr>
        <w:t>进行上一个病人的报告编写</w:t>
      </w:r>
      <w:r>
        <w:rPr>
          <w:rFonts w:hint="eastAsia" w:ascii="仿宋" w:hAnsi="仿宋" w:eastAsia="仿宋" w:cs="仿宋"/>
          <w:b w:val="0"/>
          <w:bCs w:val="0"/>
          <w:sz w:val="24"/>
          <w:szCs w:val="24"/>
        </w:rPr>
        <w:tab/>
      </w:r>
    </w:p>
    <w:p w14:paraId="0EE8CFA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w:t>
      </w:r>
      <w:r>
        <w:rPr>
          <w:rFonts w:hint="eastAsia" w:ascii="仿宋" w:hAnsi="仿宋" w:eastAsia="仿宋" w:cs="仿宋"/>
          <w:b w:val="0"/>
          <w:bCs w:val="0"/>
          <w:sz w:val="24"/>
          <w:szCs w:val="24"/>
        </w:rPr>
        <w:tab/>
      </w:r>
      <w:r>
        <w:rPr>
          <w:rFonts w:hint="eastAsia" w:ascii="仿宋" w:hAnsi="仿宋" w:eastAsia="仿宋" w:cs="仿宋"/>
          <w:b w:val="0"/>
          <w:bCs w:val="0"/>
          <w:sz w:val="24"/>
          <w:szCs w:val="24"/>
        </w:rPr>
        <w:t>高压发生器</w:t>
      </w:r>
    </w:p>
    <w:p w14:paraId="71A551F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功率：≥100KW</w:t>
      </w:r>
    </w:p>
    <w:p w14:paraId="23729CD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最大管电流：≥1000mA</w:t>
      </w:r>
    </w:p>
    <w:p w14:paraId="3EB4629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最小管电流≤1mA</w:t>
      </w:r>
    </w:p>
    <w:p w14:paraId="447B89A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5．4</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逆变频率：≥100kHZ</w:t>
      </w:r>
    </w:p>
    <w:p w14:paraId="34202A5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最小管电压：≤40KV</w:t>
      </w:r>
    </w:p>
    <w:p w14:paraId="4E459E5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5．6</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最大管电压：≥125KV</w:t>
      </w:r>
    </w:p>
    <w:p w14:paraId="741EA8A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5.7</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最短曝光时间：≤0.8ms</w:t>
      </w:r>
    </w:p>
    <w:p w14:paraId="424F3F0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5．8</w:t>
      </w:r>
      <w:r>
        <w:rPr>
          <w:rFonts w:hint="eastAsia" w:ascii="仿宋" w:hAnsi="仿宋" w:eastAsia="仿宋" w:cs="仿宋"/>
          <w:b w:val="0"/>
          <w:bCs w:val="0"/>
          <w:sz w:val="24"/>
          <w:szCs w:val="24"/>
        </w:rPr>
        <w:tab/>
      </w:r>
      <w:r>
        <w:rPr>
          <w:rFonts w:hint="eastAsia" w:ascii="仿宋" w:hAnsi="仿宋" w:eastAsia="仿宋" w:cs="仿宋"/>
          <w:b w:val="0"/>
          <w:bCs w:val="0"/>
          <w:sz w:val="24"/>
          <w:szCs w:val="24"/>
        </w:rPr>
        <w:t>自动SID跟踪</w:t>
      </w:r>
    </w:p>
    <w:p w14:paraId="444D717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全自动曝光控制，无需测试曝光</w:t>
      </w:r>
      <w:r>
        <w:rPr>
          <w:rFonts w:hint="eastAsia" w:ascii="仿宋" w:hAnsi="仿宋" w:eastAsia="仿宋" w:cs="仿宋"/>
          <w:b w:val="0"/>
          <w:bCs w:val="0"/>
          <w:sz w:val="24"/>
          <w:szCs w:val="24"/>
        </w:rPr>
        <w:tab/>
      </w:r>
    </w:p>
    <w:p w14:paraId="08C6695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w:t>
      </w:r>
      <w:r>
        <w:rPr>
          <w:rFonts w:hint="eastAsia" w:ascii="仿宋" w:hAnsi="仿宋" w:eastAsia="仿宋" w:cs="仿宋"/>
          <w:b w:val="0"/>
          <w:bCs w:val="0"/>
          <w:sz w:val="24"/>
          <w:szCs w:val="24"/>
        </w:rPr>
        <w:tab/>
      </w:r>
      <w:r>
        <w:rPr>
          <w:rFonts w:hint="eastAsia" w:ascii="仿宋" w:hAnsi="仿宋" w:eastAsia="仿宋" w:cs="仿宋"/>
          <w:b w:val="0"/>
          <w:bCs w:val="0"/>
          <w:sz w:val="24"/>
          <w:szCs w:val="24"/>
        </w:rPr>
        <w:t>X线球管</w:t>
      </w:r>
    </w:p>
    <w:p w14:paraId="0D40E73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6．1</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球管阳极热容量：≥3.3MHU</w:t>
      </w:r>
    </w:p>
    <w:p w14:paraId="640419C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6．2</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球管管套热容量：≥4.5MHU</w:t>
      </w:r>
    </w:p>
    <w:p w14:paraId="5B328F3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最大阳极冷却速率：≥540kHU/min</w:t>
      </w:r>
    </w:p>
    <w:p w14:paraId="063F8D7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6．4</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球管阳极散热率：≥6500 W</w:t>
      </w:r>
    </w:p>
    <w:p w14:paraId="2987797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6．5</w:t>
      </w:r>
      <w:r>
        <w:rPr>
          <w:rFonts w:hint="eastAsia" w:ascii="仿宋" w:hAnsi="仿宋" w:eastAsia="仿宋" w:cs="仿宋"/>
          <w:b w:val="0"/>
          <w:bCs w:val="0"/>
          <w:sz w:val="24"/>
          <w:szCs w:val="24"/>
        </w:rPr>
        <w:tab/>
      </w:r>
      <w:r>
        <w:rPr>
          <w:rFonts w:hint="eastAsia" w:ascii="仿宋" w:hAnsi="仿宋" w:eastAsia="仿宋" w:cs="仿宋"/>
          <w:b w:val="0"/>
          <w:bCs w:val="0"/>
          <w:sz w:val="24"/>
          <w:szCs w:val="24"/>
        </w:rPr>
        <w:t>金属陶瓷外壳</w:t>
      </w:r>
    </w:p>
    <w:p w14:paraId="218D06E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6．6</w:t>
      </w:r>
      <w:r>
        <w:rPr>
          <w:rFonts w:hint="eastAsia" w:ascii="仿宋" w:hAnsi="仿宋" w:eastAsia="仿宋" w:cs="仿宋"/>
          <w:b w:val="0"/>
          <w:bCs w:val="0"/>
          <w:sz w:val="24"/>
          <w:szCs w:val="24"/>
        </w:rPr>
        <w:tab/>
      </w:r>
      <w:r>
        <w:rPr>
          <w:rFonts w:hint="eastAsia" w:ascii="仿宋" w:hAnsi="仿宋" w:eastAsia="仿宋" w:cs="仿宋"/>
          <w:b w:val="0"/>
          <w:bCs w:val="0"/>
          <w:sz w:val="24"/>
          <w:szCs w:val="24"/>
        </w:rPr>
        <w:t>液态金属轴承球管</w:t>
      </w:r>
    </w:p>
    <w:p w14:paraId="2565B48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6．7</w:t>
      </w:r>
      <w:r>
        <w:rPr>
          <w:rFonts w:hint="eastAsia" w:ascii="仿宋" w:hAnsi="仿宋" w:eastAsia="仿宋" w:cs="仿宋"/>
          <w:b w:val="0"/>
          <w:bCs w:val="0"/>
          <w:sz w:val="24"/>
          <w:szCs w:val="24"/>
        </w:rPr>
        <w:tab/>
      </w:r>
      <w:r>
        <w:rPr>
          <w:rFonts w:hint="eastAsia" w:ascii="仿宋" w:hAnsi="仿宋" w:eastAsia="仿宋" w:cs="仿宋"/>
          <w:b w:val="0"/>
          <w:bCs w:val="0"/>
          <w:sz w:val="24"/>
          <w:szCs w:val="24"/>
        </w:rPr>
        <w:t>10分钟透视功率：≥4000W</w:t>
      </w:r>
    </w:p>
    <w:p w14:paraId="696B799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6．8</w:t>
      </w:r>
      <w:r>
        <w:rPr>
          <w:rFonts w:hint="eastAsia" w:ascii="仿宋" w:hAnsi="仿宋" w:eastAsia="仿宋" w:cs="仿宋"/>
          <w:b w:val="0"/>
          <w:bCs w:val="0"/>
          <w:sz w:val="24"/>
          <w:szCs w:val="24"/>
        </w:rPr>
        <w:tab/>
      </w:r>
      <w:r>
        <w:rPr>
          <w:rFonts w:hint="eastAsia" w:ascii="仿宋" w:hAnsi="仿宋" w:eastAsia="仿宋" w:cs="仿宋"/>
          <w:b w:val="0"/>
          <w:bCs w:val="0"/>
          <w:sz w:val="24"/>
          <w:szCs w:val="24"/>
        </w:rPr>
        <w:t>20分钟透视功率：≥3000W</w:t>
      </w:r>
    </w:p>
    <w:p w14:paraId="4CEE62B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6．9</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球管阳极转速：≥9000转/分钟</w:t>
      </w:r>
    </w:p>
    <w:p w14:paraId="61C2444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球管焦点≥3个</w:t>
      </w:r>
    </w:p>
    <w:p w14:paraId="4ED2FE8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6．11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最小焦点≤0.3mm</w:t>
      </w:r>
    </w:p>
    <w:p w14:paraId="732561D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最小焦点功率≥19KW</w:t>
      </w:r>
    </w:p>
    <w:p w14:paraId="35B318F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中焦点≤0.6mm</w:t>
      </w:r>
    </w:p>
    <w:p w14:paraId="0DADD6A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中焦点功率：≥40KW</w:t>
      </w:r>
    </w:p>
    <w:p w14:paraId="1E6D893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最大焦点≥1.0mm</w:t>
      </w:r>
    </w:p>
    <w:p w14:paraId="22C5C00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6．16</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最大焦点功率≥90KW</w:t>
      </w:r>
    </w:p>
    <w:p w14:paraId="42B3F25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6．17</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球管带有防碰撞保护装置</w:t>
      </w:r>
    </w:p>
    <w:p w14:paraId="5252635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6．18</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球管采用油冷加水冷的冷却方式</w:t>
      </w:r>
    </w:p>
    <w:p w14:paraId="0B29037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6.19</w:t>
      </w:r>
      <w:r>
        <w:rPr>
          <w:rFonts w:hint="eastAsia" w:ascii="仿宋" w:hAnsi="仿宋" w:eastAsia="仿宋" w:cs="仿宋"/>
          <w:b w:val="0"/>
          <w:bCs w:val="0"/>
          <w:sz w:val="24"/>
          <w:szCs w:val="24"/>
        </w:rPr>
        <w:tab/>
      </w:r>
      <w:r>
        <w:rPr>
          <w:rFonts w:hint="eastAsia" w:ascii="仿宋" w:hAnsi="仿宋" w:eastAsia="仿宋" w:cs="仿宋"/>
          <w:b w:val="0"/>
          <w:bCs w:val="0"/>
          <w:sz w:val="24"/>
          <w:szCs w:val="24"/>
        </w:rPr>
        <w:t>球管采用液态金属轴承技术</w:t>
      </w:r>
      <w:r>
        <w:rPr>
          <w:rFonts w:hint="eastAsia" w:ascii="仿宋" w:hAnsi="仿宋" w:eastAsia="仿宋" w:cs="仿宋"/>
          <w:b w:val="0"/>
          <w:bCs w:val="0"/>
          <w:sz w:val="24"/>
          <w:szCs w:val="24"/>
        </w:rPr>
        <w:tab/>
      </w:r>
    </w:p>
    <w:p w14:paraId="6145C5F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平板探测器</w:t>
      </w:r>
    </w:p>
    <w:p w14:paraId="478D8E9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探测器类型：非晶硅数字化平板探测器</w:t>
      </w:r>
    </w:p>
    <w:p w14:paraId="7C409E9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探测器灰阶：≥16 bits</w:t>
      </w:r>
    </w:p>
    <w:p w14:paraId="243AC04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平板外壳大小：≤42 X 52cm</w:t>
      </w:r>
    </w:p>
    <w:p w14:paraId="336D9A0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7．4</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最大有效成像视野(边长) ≥30cm X 38cm  </w:t>
      </w:r>
    </w:p>
    <w:p w14:paraId="6F01129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7．5</w:t>
      </w:r>
      <w:r>
        <w:rPr>
          <w:rFonts w:hint="eastAsia" w:ascii="仿宋" w:hAnsi="仿宋" w:eastAsia="仿宋" w:cs="仿宋"/>
          <w:b w:val="0"/>
          <w:bCs w:val="0"/>
          <w:sz w:val="24"/>
          <w:szCs w:val="24"/>
        </w:rPr>
        <w:tab/>
      </w:r>
      <w:r>
        <w:rPr>
          <w:rFonts w:hint="eastAsia" w:ascii="仿宋" w:hAnsi="仿宋" w:eastAsia="仿宋" w:cs="仿宋"/>
          <w:b w:val="0"/>
          <w:bCs w:val="0"/>
          <w:sz w:val="24"/>
          <w:szCs w:val="24"/>
        </w:rPr>
        <w:t>≥6种物理成像视野，以适应不同部位介入需要</w:t>
      </w:r>
    </w:p>
    <w:p w14:paraId="6D3CAFC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7．6</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最大图像矩阵灰阶输出：≥1920 x 2480</w:t>
      </w:r>
    </w:p>
    <w:p w14:paraId="1DDE83C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平板探测器分辨率：≥3.25LP／mm</w:t>
      </w:r>
    </w:p>
    <w:p w14:paraId="3118F66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7．8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像素尺寸：≤154μm</w:t>
      </w:r>
    </w:p>
    <w:p w14:paraId="269F20B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7．9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动态灰阶≥16bit</w:t>
      </w:r>
    </w:p>
    <w:p w14:paraId="3CFD001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DQE：≥77%</w:t>
      </w:r>
    </w:p>
    <w:p w14:paraId="37B364D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平板可90度旋转</w:t>
      </w:r>
    </w:p>
    <w:p w14:paraId="6B72809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平板探测器带有非接触式防碰撞保护装置及防碰撞自动控制</w:t>
      </w:r>
    </w:p>
    <w:p w14:paraId="4F87CFA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ab/>
      </w:r>
    </w:p>
    <w:p w14:paraId="750D0DD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图像显示器</w:t>
      </w:r>
    </w:p>
    <w:p w14:paraId="7FCA26B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8.1</w:t>
      </w:r>
      <w:r>
        <w:rPr>
          <w:rFonts w:hint="eastAsia" w:ascii="仿宋" w:hAnsi="仿宋" w:eastAsia="仿宋" w:cs="仿宋"/>
          <w:b w:val="0"/>
          <w:bCs w:val="0"/>
          <w:sz w:val="24"/>
          <w:szCs w:val="24"/>
        </w:rPr>
        <w:tab/>
      </w:r>
      <w:r>
        <w:rPr>
          <w:rFonts w:hint="eastAsia" w:ascii="仿宋" w:hAnsi="仿宋" w:eastAsia="仿宋" w:cs="仿宋"/>
          <w:b w:val="0"/>
          <w:bCs w:val="0"/>
          <w:sz w:val="24"/>
          <w:szCs w:val="24"/>
        </w:rPr>
        <w:t>采用医用高分辨率TFT显视器</w:t>
      </w:r>
    </w:p>
    <w:p w14:paraId="5413602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检查室≥1台（19英吋）TFT显视器，分别用于实时图像和参考图像显示：控制室≥1台（19英吋）TFT显示器，用于主机操作以及实时图像显示</w:t>
      </w:r>
    </w:p>
    <w:p w14:paraId="13530B7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8.3</w:t>
      </w:r>
      <w:r>
        <w:rPr>
          <w:rFonts w:hint="eastAsia" w:ascii="仿宋" w:hAnsi="仿宋" w:eastAsia="仿宋" w:cs="仿宋"/>
          <w:b w:val="0"/>
          <w:bCs w:val="0"/>
          <w:sz w:val="24"/>
          <w:szCs w:val="24"/>
        </w:rPr>
        <w:tab/>
      </w:r>
      <w:r>
        <w:rPr>
          <w:rFonts w:hint="eastAsia" w:ascii="仿宋" w:hAnsi="仿宋" w:eastAsia="仿宋" w:cs="仿宋"/>
          <w:b w:val="0"/>
          <w:bCs w:val="0"/>
          <w:sz w:val="24"/>
          <w:szCs w:val="24"/>
        </w:rPr>
        <w:t>（19英吋）TFT显视器亮度≥400 cd/m2</w:t>
      </w:r>
    </w:p>
    <w:p w14:paraId="19AAAFA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可视角度（水平及垂直可视角度）≥170°</w:t>
      </w:r>
    </w:p>
    <w:p w14:paraId="06625B7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显视器分辨率≥1280X1024</w:t>
      </w:r>
    </w:p>
    <w:p w14:paraId="0B57A09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配有四架位监视器悬吊架，监视器吊架可置于床左右二侧及床尾</w:t>
      </w:r>
    </w:p>
    <w:p w14:paraId="2FD93E7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8．7</w:t>
      </w:r>
      <w:r>
        <w:rPr>
          <w:rFonts w:hint="eastAsia" w:ascii="仿宋" w:hAnsi="仿宋" w:eastAsia="仿宋" w:cs="仿宋"/>
          <w:b w:val="0"/>
          <w:bCs w:val="0"/>
          <w:sz w:val="24"/>
          <w:szCs w:val="24"/>
        </w:rPr>
        <w:tab/>
      </w:r>
      <w:r>
        <w:rPr>
          <w:rFonts w:hint="eastAsia" w:ascii="仿宋" w:hAnsi="仿宋" w:eastAsia="仿宋" w:cs="仿宋"/>
          <w:b w:val="0"/>
          <w:bCs w:val="0"/>
          <w:sz w:val="24"/>
          <w:szCs w:val="24"/>
        </w:rPr>
        <w:t>监视器悬吊架可纵向及旋转运动</w:t>
      </w:r>
    </w:p>
    <w:p w14:paraId="7857DAE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8．8</w:t>
      </w:r>
      <w:r>
        <w:rPr>
          <w:rFonts w:hint="eastAsia" w:ascii="仿宋" w:hAnsi="仿宋" w:eastAsia="仿宋" w:cs="仿宋"/>
          <w:b w:val="0"/>
          <w:bCs w:val="0"/>
          <w:sz w:val="24"/>
          <w:szCs w:val="24"/>
        </w:rPr>
        <w:tab/>
      </w:r>
      <w:r>
        <w:rPr>
          <w:rFonts w:hint="eastAsia" w:ascii="仿宋" w:hAnsi="仿宋" w:eastAsia="仿宋" w:cs="仿宋"/>
          <w:b w:val="0"/>
          <w:bCs w:val="0"/>
          <w:sz w:val="24"/>
          <w:szCs w:val="24"/>
        </w:rPr>
        <w:t>显示器吊架旋转范围：≥300°</w:t>
      </w:r>
      <w:r>
        <w:rPr>
          <w:rFonts w:hint="eastAsia" w:ascii="仿宋" w:hAnsi="仿宋" w:eastAsia="仿宋" w:cs="仿宋"/>
          <w:b w:val="0"/>
          <w:bCs w:val="0"/>
          <w:sz w:val="24"/>
          <w:szCs w:val="24"/>
        </w:rPr>
        <w:tab/>
      </w:r>
    </w:p>
    <w:p w14:paraId="47D77D8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图像采集及处理系统：</w:t>
      </w:r>
    </w:p>
    <w:p w14:paraId="504CA29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主机配备双工作站处理系统，分别完成图像采集和后处理操作</w:t>
      </w:r>
    </w:p>
    <w:p w14:paraId="4AE51AD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标准DR模式，速率：≥0.5-7.5帧/秒；</w:t>
      </w:r>
    </w:p>
    <w:p w14:paraId="5703D89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9. 3  </w:t>
      </w:r>
      <w:r>
        <w:rPr>
          <w:rFonts w:hint="eastAsia" w:ascii="仿宋" w:hAnsi="仿宋" w:eastAsia="仿宋" w:cs="仿宋"/>
          <w:b w:val="0"/>
          <w:bCs w:val="0"/>
          <w:sz w:val="24"/>
          <w:szCs w:val="24"/>
        </w:rPr>
        <w:tab/>
      </w:r>
      <w:r>
        <w:rPr>
          <w:rFonts w:hint="eastAsia" w:ascii="仿宋" w:hAnsi="仿宋" w:eastAsia="仿宋" w:cs="仿宋"/>
          <w:b w:val="0"/>
          <w:bCs w:val="0"/>
          <w:sz w:val="24"/>
          <w:szCs w:val="24"/>
        </w:rPr>
        <w:t>标准DSA模式，速率：≥0.5-7.5帧/秒，并具有实时DSA功能</w:t>
      </w:r>
    </w:p>
    <w:p w14:paraId="7DE07E8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数字脉冲透视0.5-30幅/秒</w:t>
      </w:r>
    </w:p>
    <w:p w14:paraId="5A9C589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9．5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数字脉冲透视≥9档</w:t>
      </w:r>
    </w:p>
    <w:p w14:paraId="1CCFC05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透视图像存储量≥1024幅</w:t>
      </w:r>
    </w:p>
    <w:p w14:paraId="5057C4D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9．7</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最大透视图像储存时间≥64s</w:t>
      </w:r>
    </w:p>
    <w:p w14:paraId="3EA4C28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图像处理包括窗宽/窗位可调节，噪声滤过及图像边缘增强的功能</w:t>
      </w:r>
    </w:p>
    <w:p w14:paraId="6173B62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具有实时动态范围管理功能</w:t>
      </w:r>
    </w:p>
    <w:p w14:paraId="1A96824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具有透视末帧图像保持功能</w:t>
      </w:r>
    </w:p>
    <w:p w14:paraId="41CF37E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硬盘图像存储量1024 矩阵：≥25,000幅</w:t>
      </w:r>
    </w:p>
    <w:p w14:paraId="4F54F9D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后处理功能包括：改变回放速度、选择路标图像、电子遮光器、边缘增强、图像反转、附加注解、快速选择图像、移动放大、可变速度循环放映、造影图像自动窗宽、窗位调节、重定蒙片、手动自动像素移位、最大路径和骨标记</w:t>
      </w:r>
    </w:p>
    <w:p w14:paraId="3F01307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血管序列实时DSA功能和DA功能</w:t>
      </w:r>
    </w:p>
    <w:p w14:paraId="71788EA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图像显示功能：采集时间、日期显示、图像冻结，灰阶反转，图像标注，左／右标识，文字注释，解剖背景。</w:t>
      </w:r>
    </w:p>
    <w:p w14:paraId="6014F50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9．16</w:t>
      </w:r>
      <w:r>
        <w:rPr>
          <w:rFonts w:hint="eastAsia" w:ascii="仿宋" w:hAnsi="仿宋" w:eastAsia="仿宋" w:cs="仿宋"/>
          <w:b w:val="0"/>
          <w:bCs w:val="0"/>
          <w:sz w:val="24"/>
          <w:szCs w:val="24"/>
        </w:rPr>
        <w:tab/>
      </w:r>
      <w:r>
        <w:rPr>
          <w:rFonts w:hint="eastAsia" w:ascii="仿宋" w:hAnsi="仿宋" w:eastAsia="仿宋" w:cs="仿宋"/>
          <w:b w:val="0"/>
          <w:bCs w:val="0"/>
          <w:sz w:val="24"/>
          <w:szCs w:val="24"/>
        </w:rPr>
        <w:t>路径图造影剂自动峰值保持功能</w:t>
      </w:r>
    </w:p>
    <w:p w14:paraId="502BBF6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9．17</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支持术中事件记录并存储</w:t>
      </w:r>
      <w:r>
        <w:rPr>
          <w:rFonts w:hint="eastAsia" w:ascii="仿宋" w:hAnsi="仿宋" w:eastAsia="仿宋" w:cs="仿宋"/>
          <w:b w:val="0"/>
          <w:bCs w:val="0"/>
          <w:sz w:val="24"/>
          <w:szCs w:val="24"/>
        </w:rPr>
        <w:tab/>
      </w:r>
    </w:p>
    <w:p w14:paraId="2BC9CDC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智能二维路径导航功能</w:t>
      </w:r>
    </w:p>
    <w:p w14:paraId="68AAAB8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可实现传统Roadmap功能</w:t>
      </w:r>
    </w:p>
    <w:p w14:paraId="0E7C8D7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可使用DSA采集序列中任意一副减影图像作为路径图</w:t>
      </w:r>
    </w:p>
    <w:p w14:paraId="199EF37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可使用DR采集序列中任意一副图像或任意一副透视图像作为路径图</w:t>
      </w:r>
    </w:p>
    <w:p w14:paraId="761016C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10．4</w:t>
      </w:r>
      <w:r>
        <w:rPr>
          <w:rFonts w:hint="eastAsia" w:ascii="仿宋" w:hAnsi="仿宋" w:eastAsia="仿宋" w:cs="仿宋"/>
          <w:b w:val="0"/>
          <w:bCs w:val="0"/>
          <w:sz w:val="24"/>
          <w:szCs w:val="24"/>
        </w:rPr>
        <w:tab/>
      </w:r>
      <w:r>
        <w:rPr>
          <w:rFonts w:hint="eastAsia" w:ascii="仿宋" w:hAnsi="仿宋" w:eastAsia="仿宋" w:cs="仿宋"/>
          <w:b w:val="0"/>
          <w:bCs w:val="0"/>
          <w:sz w:val="24"/>
          <w:szCs w:val="24"/>
        </w:rPr>
        <w:t>路径导航功能可用于心脏介入</w:t>
      </w:r>
    </w:p>
    <w:p w14:paraId="38B6315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10. 5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实时透视图像与路径图像叠加，可淡进淡出，循环显像</w:t>
      </w:r>
    </w:p>
    <w:p w14:paraId="2FA973B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可对路径图中的血管影像、介入植入物（导丝导管、胶、弹簧圈等）、解剖背景的亮度进行分别的独立调节，以满足复杂介入操作引导的需要</w:t>
      </w:r>
      <w:r>
        <w:rPr>
          <w:rFonts w:hint="eastAsia" w:ascii="仿宋" w:hAnsi="仿宋" w:eastAsia="仿宋" w:cs="仿宋"/>
          <w:b w:val="0"/>
          <w:bCs w:val="0"/>
          <w:sz w:val="24"/>
          <w:szCs w:val="24"/>
        </w:rPr>
        <w:tab/>
      </w:r>
    </w:p>
    <w:p w14:paraId="43AC923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旋转采集</w:t>
      </w:r>
    </w:p>
    <w:p w14:paraId="5BAAC5E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L臂正位旋转采集C臂旋转速度：≥60度/秒，有效覆盖范围：≥200度</w:t>
      </w:r>
    </w:p>
    <w:p w14:paraId="7E86650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L臂侧位旋转采集C臂旋转速度：≥40度/秒，有效覆盖范围：≥180度</w:t>
      </w:r>
    </w:p>
    <w:p w14:paraId="5FC8890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1024采集，最快采集速度：≥30幅/秒</w:t>
      </w:r>
    </w:p>
    <w:p w14:paraId="228C8D4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可实时减影</w:t>
      </w:r>
      <w:r>
        <w:rPr>
          <w:rFonts w:hint="eastAsia" w:ascii="仿宋" w:hAnsi="仿宋" w:eastAsia="仿宋" w:cs="仿宋"/>
          <w:b w:val="0"/>
          <w:bCs w:val="0"/>
          <w:sz w:val="24"/>
          <w:szCs w:val="24"/>
        </w:rPr>
        <w:tab/>
      </w:r>
    </w:p>
    <w:p w14:paraId="065F55F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网络与接口</w:t>
      </w:r>
    </w:p>
    <w:p w14:paraId="4865ADC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12．1</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具有DICOM Send功能 </w:t>
      </w:r>
    </w:p>
    <w:p w14:paraId="76AC430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具有DICOM Print功能</w:t>
      </w:r>
    </w:p>
    <w:p w14:paraId="18EC931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具有DICOM Query/Retrieve功能</w:t>
      </w:r>
    </w:p>
    <w:p w14:paraId="6662DAC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具有DICOM Worklist功能</w:t>
      </w:r>
    </w:p>
    <w:p w14:paraId="0AA53CD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激光相机接口</w:t>
      </w:r>
    </w:p>
    <w:p w14:paraId="68F367E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高压注射器接口</w:t>
      </w:r>
      <w:r>
        <w:rPr>
          <w:rFonts w:hint="eastAsia" w:ascii="仿宋" w:hAnsi="仿宋" w:eastAsia="仿宋" w:cs="仿宋"/>
          <w:b w:val="0"/>
          <w:bCs w:val="0"/>
          <w:sz w:val="24"/>
          <w:szCs w:val="24"/>
        </w:rPr>
        <w:tab/>
      </w:r>
    </w:p>
    <w:p w14:paraId="61622FB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附件</w:t>
      </w:r>
    </w:p>
    <w:p w14:paraId="2F8F942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具备整个系统的升级能力</w:t>
      </w:r>
    </w:p>
    <w:p w14:paraId="77B8BFC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具有双向对讲系统</w:t>
      </w:r>
    </w:p>
    <w:p w14:paraId="2A5F8A9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具有悬吊式射线防护屏</w:t>
      </w:r>
    </w:p>
    <w:p w14:paraId="0347FA4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具有悬吊式手术灯</w:t>
      </w:r>
    </w:p>
    <w:p w14:paraId="0B7EC22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具有中文操作手册</w:t>
      </w:r>
      <w:r>
        <w:rPr>
          <w:rFonts w:hint="eastAsia" w:ascii="仿宋" w:hAnsi="仿宋" w:eastAsia="仿宋" w:cs="仿宋"/>
          <w:b w:val="0"/>
          <w:bCs w:val="0"/>
          <w:sz w:val="24"/>
          <w:szCs w:val="24"/>
        </w:rPr>
        <w:tab/>
      </w:r>
    </w:p>
    <w:p w14:paraId="6C0A2EC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图像采集及处理及优化技术软件包</w:t>
      </w:r>
    </w:p>
    <w:p w14:paraId="135AF29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14.1</w:t>
      </w:r>
      <w:r>
        <w:rPr>
          <w:rFonts w:hint="eastAsia" w:ascii="仿宋" w:hAnsi="仿宋" w:eastAsia="仿宋" w:cs="仿宋"/>
          <w:b w:val="0"/>
          <w:bCs w:val="0"/>
          <w:sz w:val="24"/>
          <w:szCs w:val="24"/>
        </w:rPr>
        <w:tab/>
      </w:r>
      <w:r>
        <w:rPr>
          <w:rFonts w:hint="eastAsia" w:ascii="仿宋" w:hAnsi="仿宋" w:eastAsia="仿宋" w:cs="仿宋"/>
          <w:b w:val="0"/>
          <w:bCs w:val="0"/>
          <w:sz w:val="24"/>
          <w:szCs w:val="24"/>
        </w:rPr>
        <w:t>由身高、体重等参数，自动测算患者不同解剖部位体厚</w:t>
      </w:r>
    </w:p>
    <w:p w14:paraId="376E223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14.2</w:t>
      </w:r>
      <w:r>
        <w:rPr>
          <w:rFonts w:hint="eastAsia" w:ascii="仿宋" w:hAnsi="仿宋" w:eastAsia="仿宋" w:cs="仿宋"/>
          <w:b w:val="0"/>
          <w:bCs w:val="0"/>
          <w:sz w:val="24"/>
          <w:szCs w:val="24"/>
        </w:rPr>
        <w:tab/>
      </w:r>
      <w:r>
        <w:rPr>
          <w:rFonts w:hint="eastAsia" w:ascii="仿宋" w:hAnsi="仿宋" w:eastAsia="仿宋" w:cs="仿宋"/>
          <w:b w:val="0"/>
          <w:bCs w:val="0"/>
          <w:sz w:val="24"/>
          <w:szCs w:val="24"/>
        </w:rPr>
        <w:t>由被投造部位的解剖厚度及密度信息自动计算该部位的X线穿透性</w:t>
      </w:r>
    </w:p>
    <w:p w14:paraId="49831EF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14.3</w:t>
      </w:r>
      <w:r>
        <w:rPr>
          <w:rFonts w:hint="eastAsia" w:ascii="仿宋" w:hAnsi="仿宋" w:eastAsia="仿宋" w:cs="仿宋"/>
          <w:b w:val="0"/>
          <w:bCs w:val="0"/>
          <w:sz w:val="24"/>
          <w:szCs w:val="24"/>
        </w:rPr>
        <w:tab/>
      </w:r>
      <w:r>
        <w:rPr>
          <w:rFonts w:hint="eastAsia" w:ascii="仿宋" w:hAnsi="仿宋" w:eastAsia="仿宋" w:cs="仿宋"/>
          <w:b w:val="0"/>
          <w:bCs w:val="0"/>
          <w:sz w:val="24"/>
          <w:szCs w:val="24"/>
        </w:rPr>
        <w:t>由C 型臂的角度自动计算X线穿越人体的路径</w:t>
      </w:r>
    </w:p>
    <w:p w14:paraId="76B12EE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动态图像优化降噪</w:t>
      </w:r>
    </w:p>
    <w:p w14:paraId="689E7DC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14.5</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适应性边缘增强     </w:t>
      </w:r>
    </w:p>
    <w:p w14:paraId="12FD710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14.6</w:t>
      </w:r>
      <w:r>
        <w:rPr>
          <w:rFonts w:hint="eastAsia" w:ascii="仿宋" w:hAnsi="仿宋" w:eastAsia="仿宋" w:cs="仿宋"/>
          <w:b w:val="0"/>
          <w:bCs w:val="0"/>
          <w:sz w:val="24"/>
          <w:szCs w:val="24"/>
        </w:rPr>
        <w:tab/>
      </w:r>
      <w:r>
        <w:rPr>
          <w:rFonts w:hint="eastAsia" w:ascii="仿宋" w:hAnsi="仿宋" w:eastAsia="仿宋" w:cs="仿宋"/>
          <w:b w:val="0"/>
          <w:bCs w:val="0"/>
          <w:sz w:val="24"/>
          <w:szCs w:val="24"/>
        </w:rPr>
        <w:t>轮廓跟踪自动亮度、对比度实时调节</w:t>
      </w:r>
      <w:r>
        <w:rPr>
          <w:rFonts w:hint="eastAsia" w:ascii="仿宋" w:hAnsi="仿宋" w:eastAsia="仿宋" w:cs="仿宋"/>
          <w:b w:val="0"/>
          <w:bCs w:val="0"/>
          <w:sz w:val="24"/>
          <w:szCs w:val="24"/>
        </w:rPr>
        <w:tab/>
      </w:r>
    </w:p>
    <w:p w14:paraId="053CFBD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组合蒙片功能</w:t>
      </w:r>
    </w:p>
    <w:p w14:paraId="23FA6EC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可对用于实时DSA的蒙片数量进行实时组合优化，以明显降低蒙片的背景噪声，显著提高DSA的图像质量</w:t>
      </w:r>
    </w:p>
    <w:p w14:paraId="442B68C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可对用于实时DSA的蒙片数量进行实时组合优化，在保持相同噪声水平的前提下，明显降低辐射剂量</w:t>
      </w:r>
    </w:p>
    <w:p w14:paraId="4E35B46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在实时DSA图像显示前的瞬间，可显示组合蒙片图像</w:t>
      </w:r>
    </w:p>
    <w:p w14:paraId="6ADB9B4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可对组合蒙片的数量调整，最大组合蒙片数量≥6幅</w:t>
      </w:r>
    </w:p>
    <w:p w14:paraId="28413F5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可针对不同检查部位进行蒙片数量的个性化组合，以满足不同部位的成像特点</w:t>
      </w:r>
    </w:p>
    <w:p w14:paraId="75EB349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射线剂量防护技术 </w:t>
      </w:r>
    </w:p>
    <w:p w14:paraId="023ED8A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射线剂量防护技术：</w:t>
      </w:r>
    </w:p>
    <w:p w14:paraId="5D85033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16.2</w:t>
      </w:r>
      <w:r>
        <w:rPr>
          <w:rFonts w:hint="eastAsia" w:ascii="仿宋" w:hAnsi="仿宋" w:eastAsia="仿宋" w:cs="仿宋"/>
          <w:b w:val="0"/>
          <w:bCs w:val="0"/>
          <w:sz w:val="24"/>
          <w:szCs w:val="24"/>
        </w:rPr>
        <w:tab/>
      </w:r>
      <w:r>
        <w:rPr>
          <w:rFonts w:hint="eastAsia" w:ascii="仿宋" w:hAnsi="仿宋" w:eastAsia="仿宋" w:cs="仿宋"/>
          <w:b w:val="0"/>
          <w:bCs w:val="0"/>
          <w:sz w:val="24"/>
          <w:szCs w:val="24"/>
        </w:rPr>
        <w:t>低剂量技术 提供AutoRight平台，或Clarity平台，或CLEAR+CARE平台等。</w:t>
      </w:r>
    </w:p>
    <w:p w14:paraId="502B6FB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16.3</w:t>
      </w:r>
      <w:r>
        <w:rPr>
          <w:rFonts w:hint="eastAsia" w:ascii="仿宋" w:hAnsi="仿宋" w:eastAsia="仿宋" w:cs="仿宋"/>
          <w:b w:val="0"/>
          <w:bCs w:val="0"/>
          <w:sz w:val="24"/>
          <w:szCs w:val="24"/>
        </w:rPr>
        <w:tab/>
      </w:r>
      <w:r>
        <w:rPr>
          <w:rFonts w:hint="eastAsia" w:ascii="仿宋" w:hAnsi="仿宋" w:eastAsia="仿宋" w:cs="仿宋"/>
          <w:b w:val="0"/>
          <w:bCs w:val="0"/>
          <w:sz w:val="24"/>
          <w:szCs w:val="24"/>
        </w:rPr>
        <w:t>采用铜滤片自动插入技术消除球管软射线，无需人工干预</w:t>
      </w:r>
    </w:p>
    <w:p w14:paraId="73A295E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16.4</w:t>
      </w:r>
      <w:r>
        <w:rPr>
          <w:rFonts w:hint="eastAsia" w:ascii="仿宋" w:hAnsi="仿宋" w:eastAsia="仿宋" w:cs="仿宋"/>
          <w:b w:val="0"/>
          <w:bCs w:val="0"/>
          <w:sz w:val="24"/>
          <w:szCs w:val="24"/>
        </w:rPr>
        <w:tab/>
      </w:r>
      <w:r>
        <w:rPr>
          <w:rFonts w:hint="eastAsia" w:ascii="仿宋" w:hAnsi="仿宋" w:eastAsia="仿宋" w:cs="仿宋"/>
          <w:b w:val="0"/>
          <w:bCs w:val="0"/>
          <w:sz w:val="24"/>
          <w:szCs w:val="24"/>
        </w:rPr>
        <w:t>自动插入铜滤片数≥4片</w:t>
      </w:r>
    </w:p>
    <w:p w14:paraId="7BA4DCA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16.5</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透视图像存储功能：最大透视图像连续存储≥1000幅</w:t>
      </w:r>
    </w:p>
    <w:p w14:paraId="5818102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透视图像存储功能：最大透视图像连续存储时间≥64s,透视序列可以同屏多幅图像形式显示于参考屏上</w:t>
      </w:r>
    </w:p>
    <w:p w14:paraId="0CA7AAA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具有射线剂量监测功能，透视时，表面剂量率显示；透视间期，显示积累剂量，区域剂量和剂量限值</w:t>
      </w:r>
    </w:p>
    <w:p w14:paraId="090402C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具有床下防护铅帘，悬吊式防护铅屏</w:t>
      </w:r>
    </w:p>
    <w:p w14:paraId="5F9437C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16.9</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透视末帧图像上可实现无射线调节遮光板、滤线器位置</w:t>
      </w:r>
    </w:p>
    <w:p w14:paraId="4D1B2F7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透视末帧图像上可显示无射线病人投照视野的改变</w:t>
      </w:r>
    </w:p>
    <w:p w14:paraId="1EAE303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可以提供低剂量的采集协议，并有专门低剂量曝光脚闸开关</w:t>
      </w:r>
    </w:p>
    <w:p w14:paraId="2F84921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可以提供DICOM格式的剂量报告</w:t>
      </w:r>
      <w:r>
        <w:rPr>
          <w:rFonts w:hint="eastAsia" w:ascii="仿宋" w:hAnsi="仿宋" w:eastAsia="仿宋" w:cs="仿宋"/>
          <w:b w:val="0"/>
          <w:bCs w:val="0"/>
          <w:sz w:val="24"/>
          <w:szCs w:val="24"/>
        </w:rPr>
        <w:tab/>
      </w:r>
    </w:p>
    <w:p w14:paraId="600E947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w:t>
      </w:r>
      <w:r>
        <w:rPr>
          <w:rFonts w:hint="eastAsia" w:ascii="仿宋" w:hAnsi="仿宋" w:eastAsia="仿宋" w:cs="仿宋"/>
          <w:b w:val="0"/>
          <w:bCs w:val="0"/>
          <w:sz w:val="24"/>
          <w:szCs w:val="24"/>
        </w:rPr>
        <w:tab/>
      </w:r>
      <w:r>
        <w:rPr>
          <w:rFonts w:hint="eastAsia" w:ascii="仿宋" w:hAnsi="仿宋" w:eastAsia="仿宋" w:cs="仿宋"/>
          <w:b w:val="0"/>
          <w:bCs w:val="0"/>
          <w:sz w:val="24"/>
          <w:szCs w:val="24"/>
        </w:rPr>
        <w:t>高级三维图像后处理工作站</w:t>
      </w:r>
    </w:p>
    <w:p w14:paraId="0A72354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具有独立的三维重建及分析工作站（原厂提供）</w:t>
      </w:r>
    </w:p>
    <w:p w14:paraId="1004B83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17.2</w:t>
      </w:r>
      <w:r>
        <w:rPr>
          <w:rFonts w:hint="eastAsia" w:ascii="仿宋" w:hAnsi="仿宋" w:eastAsia="仿宋" w:cs="仿宋"/>
          <w:b w:val="0"/>
          <w:bCs w:val="0"/>
          <w:sz w:val="24"/>
          <w:szCs w:val="24"/>
        </w:rPr>
        <w:tab/>
      </w:r>
      <w:r>
        <w:rPr>
          <w:rFonts w:hint="eastAsia" w:ascii="仿宋" w:hAnsi="仿宋" w:eastAsia="仿宋" w:cs="仿宋"/>
          <w:b w:val="0"/>
          <w:bCs w:val="0"/>
          <w:sz w:val="24"/>
          <w:szCs w:val="24"/>
        </w:rPr>
        <w:t>Intel® Xeon, 3.2GHz以上CPU，四核</w:t>
      </w:r>
    </w:p>
    <w:p w14:paraId="096A44A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17.3</w:t>
      </w:r>
      <w:r>
        <w:rPr>
          <w:rFonts w:hint="eastAsia" w:ascii="仿宋" w:hAnsi="仿宋" w:eastAsia="仿宋" w:cs="仿宋"/>
          <w:b w:val="0"/>
          <w:bCs w:val="0"/>
          <w:sz w:val="24"/>
          <w:szCs w:val="24"/>
        </w:rPr>
        <w:tab/>
      </w:r>
      <w:r>
        <w:rPr>
          <w:rFonts w:hint="eastAsia" w:ascii="仿宋" w:hAnsi="仿宋" w:eastAsia="仿宋" w:cs="仿宋"/>
          <w:b w:val="0"/>
          <w:bCs w:val="0"/>
          <w:sz w:val="24"/>
          <w:szCs w:val="24"/>
        </w:rPr>
        <w:t>RAM：≥ 32GB</w:t>
      </w:r>
    </w:p>
    <w:p w14:paraId="4151ACC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图像硬盘容量：≥1TB</w:t>
      </w:r>
    </w:p>
    <w:p w14:paraId="7F9F0F3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可进行图像后处理，包括图像全幅和局部放大，多幅图像显示，图像边缘增强、边缘平滑，图像正负像切换</w:t>
      </w:r>
    </w:p>
    <w:p w14:paraId="00C55C4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17.6</w:t>
      </w:r>
      <w:r>
        <w:rPr>
          <w:rFonts w:hint="eastAsia" w:ascii="仿宋" w:hAnsi="仿宋" w:eastAsia="仿宋" w:cs="仿宋"/>
          <w:b w:val="0"/>
          <w:bCs w:val="0"/>
          <w:sz w:val="24"/>
          <w:szCs w:val="24"/>
        </w:rPr>
        <w:tab/>
      </w:r>
      <w:r>
        <w:rPr>
          <w:rFonts w:hint="eastAsia" w:ascii="仿宋" w:hAnsi="仿宋" w:eastAsia="仿宋" w:cs="仿宋"/>
          <w:b w:val="0"/>
          <w:bCs w:val="0"/>
          <w:sz w:val="24"/>
          <w:szCs w:val="24"/>
        </w:rPr>
        <w:t>配备全兼容性的CD/DVD刻录系统，可制作标准DICOM3.0血管造影光盘，输出及叠加单幅图像，可用AVI文件输出完整图像</w:t>
      </w:r>
    </w:p>
    <w:p w14:paraId="665F349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光盘刻录数据可随时回传至主机，并进行后处理、分析</w:t>
      </w:r>
    </w:p>
    <w:p w14:paraId="34E1CAD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17.8</w:t>
      </w:r>
      <w:r>
        <w:rPr>
          <w:rFonts w:hint="eastAsia" w:ascii="仿宋" w:hAnsi="仿宋" w:eastAsia="仿宋" w:cs="仿宋"/>
          <w:b w:val="0"/>
          <w:bCs w:val="0"/>
          <w:sz w:val="24"/>
          <w:szCs w:val="24"/>
        </w:rPr>
        <w:tab/>
      </w:r>
      <w:r>
        <w:rPr>
          <w:rFonts w:hint="eastAsia" w:ascii="仿宋" w:hAnsi="仿宋" w:eastAsia="仿宋" w:cs="仿宋"/>
          <w:b w:val="0"/>
          <w:bCs w:val="0"/>
          <w:sz w:val="24"/>
          <w:szCs w:val="24"/>
        </w:rPr>
        <w:t>控制室：≥19英吋高分辨率LCD彩色监视器一台</w:t>
      </w:r>
    </w:p>
    <w:p w14:paraId="1390E26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17.9</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可完成全身各部位（包括神经，胸腹，四肢）三维图像的重建、后处理、显示和归档</w:t>
      </w:r>
    </w:p>
    <w:p w14:paraId="14BA784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最短重建时间： ≤ 30秒</w:t>
      </w:r>
    </w:p>
    <w:p w14:paraId="5241DB5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具有快速二维和多平面显示、回放，三维处理：3D血管表面重建（MPR）、最大密度投影重建（MIP）、3D容积重建（VRT）</w:t>
      </w:r>
    </w:p>
    <w:p w14:paraId="0DAD67F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三维血管路图导航功能</w:t>
      </w:r>
    </w:p>
    <w:p w14:paraId="3469AAF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18.1</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三维血管路图导航功能，可将三维血管路图与实时的二维透视图像叠加，在检查室床旁实时显示导管、导丝、弹簧圈在三维图像中的走行</w:t>
      </w:r>
    </w:p>
    <w:p w14:paraId="013527D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18.2</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三维路图能够自动追踪C臂角度、检查床面即解剖投照位置、、投照野大小、SID位置变化，提高治疗准确性，安全性及工作流程</w:t>
      </w:r>
      <w:r>
        <w:rPr>
          <w:rFonts w:hint="eastAsia" w:ascii="仿宋" w:hAnsi="仿宋" w:eastAsia="仿宋" w:cs="仿宋"/>
          <w:b w:val="0"/>
          <w:bCs w:val="0"/>
          <w:sz w:val="24"/>
          <w:szCs w:val="24"/>
        </w:rPr>
        <w:tab/>
      </w:r>
    </w:p>
    <w:p w14:paraId="6FD73A8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w:t>
      </w:r>
      <w:r>
        <w:rPr>
          <w:rFonts w:hint="eastAsia" w:ascii="仿宋" w:hAnsi="仿宋" w:eastAsia="仿宋" w:cs="仿宋"/>
          <w:b w:val="0"/>
          <w:bCs w:val="0"/>
          <w:sz w:val="24"/>
          <w:szCs w:val="24"/>
        </w:rPr>
        <w:tab/>
      </w:r>
      <w:r>
        <w:rPr>
          <w:rFonts w:hint="eastAsia" w:ascii="仿宋" w:hAnsi="仿宋" w:eastAsia="仿宋" w:cs="仿宋"/>
          <w:b w:val="0"/>
          <w:bCs w:val="0"/>
          <w:sz w:val="24"/>
          <w:szCs w:val="24"/>
        </w:rPr>
        <w:t>血管机类CT成像功能：</w:t>
      </w:r>
    </w:p>
    <w:p w14:paraId="002511C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19.1</w:t>
      </w:r>
      <w:r>
        <w:rPr>
          <w:rFonts w:hint="eastAsia" w:ascii="仿宋" w:hAnsi="仿宋" w:eastAsia="仿宋" w:cs="仿宋"/>
          <w:b w:val="0"/>
          <w:bCs w:val="0"/>
          <w:sz w:val="24"/>
          <w:szCs w:val="24"/>
        </w:rPr>
        <w:tab/>
      </w:r>
      <w:r>
        <w:rPr>
          <w:rFonts w:hint="eastAsia" w:ascii="仿宋" w:hAnsi="仿宋" w:eastAsia="仿宋" w:cs="仿宋"/>
          <w:b w:val="0"/>
          <w:bCs w:val="0"/>
          <w:sz w:val="24"/>
          <w:szCs w:val="24"/>
        </w:rPr>
        <w:t>能完成CT断层图像重建和显示</w:t>
      </w:r>
    </w:p>
    <w:p w14:paraId="3647DD1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机架最快旋转速度≥60度/秒</w:t>
      </w:r>
    </w:p>
    <w:p w14:paraId="739193A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19.3</w:t>
      </w:r>
      <w:r>
        <w:rPr>
          <w:rFonts w:hint="eastAsia" w:ascii="仿宋" w:hAnsi="仿宋" w:eastAsia="仿宋" w:cs="仿宋"/>
          <w:b w:val="0"/>
          <w:bCs w:val="0"/>
          <w:sz w:val="24"/>
          <w:szCs w:val="24"/>
        </w:rPr>
        <w:tab/>
      </w:r>
      <w:r>
        <w:rPr>
          <w:rFonts w:hint="eastAsia" w:ascii="仿宋" w:hAnsi="仿宋" w:eastAsia="仿宋" w:cs="仿宋"/>
          <w:b w:val="0"/>
          <w:bCs w:val="0"/>
          <w:sz w:val="24"/>
          <w:szCs w:val="24"/>
        </w:rPr>
        <w:t>类CT最快扫描速率：≥60帧/秒</w:t>
      </w:r>
    </w:p>
    <w:p w14:paraId="34E25AF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19.4</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重建矩阵512 </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512</w:t>
      </w:r>
    </w:p>
    <w:p w14:paraId="6A458A8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最短传输及重建时间：≤60秒</w:t>
      </w:r>
    </w:p>
    <w:p w14:paraId="20935BC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密度分辨率：≤5Hu</w:t>
      </w:r>
    </w:p>
    <w:p w14:paraId="6490D4F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可实现CT图像与三维血管的双容积显示，便于观察血管与软组织关系</w:t>
      </w:r>
    </w:p>
    <w:p w14:paraId="49262D0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床旁可实现对血管机类CT图像采集、重建及后处理等操作</w:t>
      </w:r>
      <w:r>
        <w:rPr>
          <w:rFonts w:hint="eastAsia" w:ascii="仿宋" w:hAnsi="仿宋" w:eastAsia="仿宋" w:cs="仿宋"/>
          <w:b w:val="0"/>
          <w:bCs w:val="0"/>
          <w:sz w:val="24"/>
          <w:szCs w:val="24"/>
        </w:rPr>
        <w:tab/>
      </w:r>
    </w:p>
    <w:p w14:paraId="372C25E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w:t>
      </w:r>
      <w:r>
        <w:rPr>
          <w:rFonts w:hint="eastAsia" w:ascii="仿宋" w:hAnsi="仿宋" w:eastAsia="仿宋" w:cs="仿宋"/>
          <w:b w:val="0"/>
          <w:bCs w:val="0"/>
          <w:sz w:val="24"/>
          <w:szCs w:val="24"/>
        </w:rPr>
        <w:tab/>
      </w:r>
      <w:r>
        <w:rPr>
          <w:rFonts w:hint="eastAsia" w:ascii="仿宋" w:hAnsi="仿宋" w:eastAsia="仿宋" w:cs="仿宋"/>
          <w:b w:val="0"/>
          <w:bCs w:val="0"/>
          <w:sz w:val="24"/>
          <w:szCs w:val="24"/>
        </w:rPr>
        <w:t>三维/三维融合功能</w:t>
      </w:r>
    </w:p>
    <w:p w14:paraId="2C7B387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20.1</w:t>
      </w:r>
      <w:r>
        <w:rPr>
          <w:rFonts w:hint="eastAsia" w:ascii="仿宋" w:hAnsi="仿宋" w:eastAsia="仿宋" w:cs="仿宋"/>
          <w:b w:val="0"/>
          <w:bCs w:val="0"/>
          <w:sz w:val="24"/>
          <w:szCs w:val="24"/>
        </w:rPr>
        <w:tab/>
      </w:r>
      <w:r>
        <w:rPr>
          <w:rFonts w:hint="eastAsia" w:ascii="仿宋" w:hAnsi="仿宋" w:eastAsia="仿宋" w:cs="仿宋"/>
          <w:b w:val="0"/>
          <w:bCs w:val="0"/>
          <w:sz w:val="24"/>
          <w:szCs w:val="24"/>
        </w:rPr>
        <w:t>血管机CT，CT, MR和PET影像均可作为融合影像，进行融合处理</w:t>
      </w:r>
    </w:p>
    <w:p w14:paraId="1547B5B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多个自由度的可视算法</w:t>
      </w:r>
    </w:p>
    <w:p w14:paraId="348D76F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20.3</w:t>
      </w:r>
      <w:r>
        <w:rPr>
          <w:rFonts w:hint="eastAsia" w:ascii="仿宋" w:hAnsi="仿宋" w:eastAsia="仿宋" w:cs="仿宋"/>
          <w:b w:val="0"/>
          <w:bCs w:val="0"/>
          <w:sz w:val="24"/>
          <w:szCs w:val="24"/>
        </w:rPr>
        <w:tab/>
      </w:r>
      <w:r>
        <w:rPr>
          <w:rFonts w:hint="eastAsia" w:ascii="仿宋" w:hAnsi="仿宋" w:eastAsia="仿宋" w:cs="仿宋"/>
          <w:b w:val="0"/>
          <w:bCs w:val="0"/>
          <w:sz w:val="24"/>
          <w:szCs w:val="24"/>
        </w:rPr>
        <w:t>运用解剖标记，可方便地进行标记编辑进行点对点的标记配准</w:t>
      </w:r>
    </w:p>
    <w:p w14:paraId="562F73F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可并列显示相关点对点的信息</w:t>
      </w:r>
    </w:p>
    <w:p w14:paraId="178FE80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在不同2个显示（影像）间调级2维单色显示和伪彩显示平衡</w:t>
      </w:r>
      <w:r>
        <w:rPr>
          <w:rFonts w:hint="eastAsia" w:ascii="仿宋" w:hAnsi="仿宋" w:eastAsia="仿宋" w:cs="仿宋"/>
          <w:b w:val="0"/>
          <w:bCs w:val="0"/>
          <w:sz w:val="24"/>
          <w:szCs w:val="24"/>
        </w:rPr>
        <w:tab/>
      </w:r>
    </w:p>
    <w:p w14:paraId="287FA2A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w:t>
      </w:r>
      <w:r>
        <w:rPr>
          <w:rFonts w:hint="eastAsia" w:ascii="仿宋" w:hAnsi="仿宋" w:eastAsia="仿宋" w:cs="仿宋"/>
          <w:b w:val="0"/>
          <w:bCs w:val="0"/>
          <w:sz w:val="24"/>
          <w:szCs w:val="24"/>
        </w:rPr>
        <w:tab/>
      </w:r>
      <w:r>
        <w:rPr>
          <w:rFonts w:hint="eastAsia" w:ascii="仿宋" w:hAnsi="仿宋" w:eastAsia="仿宋" w:cs="仿宋"/>
          <w:b w:val="0"/>
          <w:bCs w:val="0"/>
          <w:sz w:val="24"/>
          <w:szCs w:val="24"/>
        </w:rPr>
        <w:t>二维/三维融合功能</w:t>
      </w:r>
    </w:p>
    <w:p w14:paraId="3775E7E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术前CT等三维图像可以直接和术中实时透视图像进行融合，且完成骨性标记的配准</w:t>
      </w:r>
    </w:p>
    <w:p w14:paraId="4D88874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融合过程无需术中在血管机上进行三维或者其他的容积成像</w:t>
      </w:r>
      <w:r>
        <w:rPr>
          <w:rFonts w:hint="eastAsia" w:ascii="仿宋" w:hAnsi="仿宋" w:eastAsia="仿宋" w:cs="仿宋"/>
          <w:b w:val="0"/>
          <w:bCs w:val="0"/>
          <w:sz w:val="24"/>
          <w:szCs w:val="24"/>
        </w:rPr>
        <w:tab/>
      </w:r>
    </w:p>
    <w:p w14:paraId="7ED7DEE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技术服务</w:t>
      </w:r>
    </w:p>
    <w:p w14:paraId="158D397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提供对机房及电源的要求</w:t>
      </w:r>
    </w:p>
    <w:p w14:paraId="6860278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开机率≥95%</w:t>
      </w:r>
    </w:p>
    <w:p w14:paraId="699B196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现场免费培训操作人员</w:t>
      </w:r>
    </w:p>
    <w:p w14:paraId="7585598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免费负责设备的安装调试</w:t>
      </w:r>
    </w:p>
    <w:p w14:paraId="3CC82EA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如设备出现故障, 接到通知后48小时内工程人员应到达现场</w:t>
      </w:r>
    </w:p>
    <w:p w14:paraId="1EF9FB1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国内具有大规模零配件库存，以保证及时的零配件供应</w:t>
      </w:r>
      <w:r>
        <w:rPr>
          <w:rFonts w:hint="eastAsia" w:ascii="仿宋" w:hAnsi="仿宋" w:eastAsia="仿宋" w:cs="仿宋"/>
          <w:b w:val="0"/>
          <w:bCs w:val="0"/>
          <w:sz w:val="24"/>
          <w:szCs w:val="24"/>
        </w:rPr>
        <w:tab/>
      </w:r>
    </w:p>
    <w:p w14:paraId="2B8AA3A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(八）</w:t>
      </w:r>
      <w:r>
        <w:rPr>
          <w:rFonts w:hint="eastAsia" w:ascii="仿宋" w:hAnsi="仿宋" w:eastAsia="仿宋" w:cs="仿宋"/>
          <w:b w:val="0"/>
          <w:bCs w:val="0"/>
          <w:sz w:val="24"/>
          <w:szCs w:val="24"/>
        </w:rPr>
        <w:tab/>
      </w:r>
      <w:r>
        <w:rPr>
          <w:rFonts w:hint="eastAsia" w:ascii="仿宋" w:hAnsi="仿宋" w:eastAsia="仿宋" w:cs="仿宋"/>
          <w:b w:val="0"/>
          <w:bCs w:val="0"/>
          <w:sz w:val="24"/>
          <w:szCs w:val="24"/>
        </w:rPr>
        <w:t>第三方</w:t>
      </w:r>
    </w:p>
    <w:p w14:paraId="1D7824A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环评，预评审批 </w:t>
      </w:r>
    </w:p>
    <w:p w14:paraId="2BE9845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监护仪  </w:t>
      </w:r>
    </w:p>
    <w:p w14:paraId="03D69C5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插件式监护仪，主机内置≥2槽位插件槽。</w:t>
      </w:r>
    </w:p>
    <w:p w14:paraId="278006C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2.2</w:t>
      </w:r>
      <w:r>
        <w:rPr>
          <w:rFonts w:hint="eastAsia" w:ascii="仿宋" w:hAnsi="仿宋" w:eastAsia="仿宋" w:cs="仿宋"/>
          <w:b w:val="0"/>
          <w:bCs w:val="0"/>
          <w:sz w:val="24"/>
          <w:szCs w:val="24"/>
        </w:rPr>
        <w:tab/>
      </w:r>
      <w:r>
        <w:rPr>
          <w:rFonts w:hint="eastAsia" w:ascii="仿宋" w:hAnsi="仿宋" w:eastAsia="仿宋" w:cs="仿宋"/>
          <w:b w:val="0"/>
          <w:bCs w:val="0"/>
          <w:sz w:val="24"/>
          <w:szCs w:val="24"/>
        </w:rPr>
        <w:t>≥10.1英寸彩色液晶电容触摸屏</w:t>
      </w:r>
    </w:p>
    <w:p w14:paraId="0868FF6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分辨率N10M为1280×800像素</w:t>
      </w:r>
    </w:p>
    <w:p w14:paraId="4617151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2.4</w:t>
      </w:r>
      <w:r>
        <w:rPr>
          <w:rFonts w:hint="eastAsia" w:ascii="仿宋" w:hAnsi="仿宋" w:eastAsia="仿宋" w:cs="仿宋"/>
          <w:b w:val="0"/>
          <w:bCs w:val="0"/>
          <w:sz w:val="24"/>
          <w:szCs w:val="24"/>
        </w:rPr>
        <w:tab/>
      </w:r>
      <w:r>
        <w:rPr>
          <w:rFonts w:hint="eastAsia" w:ascii="仿宋" w:hAnsi="仿宋" w:eastAsia="仿宋" w:cs="仿宋"/>
          <w:b w:val="0"/>
          <w:bCs w:val="0"/>
          <w:sz w:val="24"/>
          <w:szCs w:val="24"/>
        </w:rPr>
        <w:t>≥8通道波形显示</w:t>
      </w:r>
    </w:p>
    <w:p w14:paraId="6940D8E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具有光传感器，根据环境光自动调节屏幕亮度功能。</w:t>
      </w:r>
    </w:p>
    <w:p w14:paraId="1F00ADE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2.6</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支持中文手写、拼音、英文3种输入法。</w:t>
      </w:r>
    </w:p>
    <w:p w14:paraId="71E6A2B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具有单独的电池仓，免螺丝刀拆卸更换电池。</w:t>
      </w:r>
    </w:p>
    <w:p w14:paraId="35FBF00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2.8</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可监测心电、血氧、脉博、无创血压、呼吸、体温，IBP ,ETCO2</w:t>
      </w:r>
    </w:p>
    <w:p w14:paraId="4A29861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2.9</w:t>
      </w:r>
      <w:r>
        <w:rPr>
          <w:rFonts w:hint="eastAsia" w:ascii="仿宋" w:hAnsi="仿宋" w:eastAsia="仿宋" w:cs="仿宋"/>
          <w:b w:val="0"/>
          <w:bCs w:val="0"/>
          <w:sz w:val="24"/>
          <w:szCs w:val="24"/>
        </w:rPr>
        <w:tab/>
      </w:r>
      <w:r>
        <w:rPr>
          <w:rFonts w:hint="eastAsia" w:ascii="仿宋" w:hAnsi="仿宋" w:eastAsia="仿宋" w:cs="仿宋"/>
          <w:b w:val="0"/>
          <w:bCs w:val="0"/>
          <w:sz w:val="24"/>
          <w:szCs w:val="24"/>
        </w:rPr>
        <w:t>标配3/5导心电，支持升级6/12导心电，具有智能导联脱落，多导同步分析功能</w:t>
      </w:r>
    </w:p>
    <w:p w14:paraId="5DC1AE7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具有强大的心电抗干扰能力，耐极化电压：±850mV，系统噪声≤25μv； </w:t>
      </w:r>
    </w:p>
    <w:p w14:paraId="0C99EF1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心电模式具有诊断、手术、监护、ST模式，其中手术、监护、ST模式共模抑制能力&gt;106db；具备心拍类型识别功能，可区分正常心拍、异常心拍、起搏心拍；</w:t>
      </w:r>
    </w:p>
    <w:p w14:paraId="0684470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≥27种心律失常分析，包括房颤、室颤、停搏等；</w:t>
      </w:r>
    </w:p>
    <w:p w14:paraId="11AEDD9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具有心率变异性分析功能；</w:t>
      </w:r>
    </w:p>
    <w:p w14:paraId="2CC82CC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支持升级Glasgow12导静息心电分析，适用于成人、小儿和新生儿；</w:t>
      </w:r>
    </w:p>
    <w:p w14:paraId="7BAA24F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2.15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具有ST段分析和ST View功能，可实时监测ST段，评估心肌缺血，测量范围</w:t>
      </w:r>
    </w:p>
    <w:p w14:paraId="587FB70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除颤仪 </w:t>
      </w:r>
    </w:p>
    <w:p w14:paraId="1AC055D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具备手动除颤、心电监护、自动体外除颤（AED）功能。除颤具备自动阻抗补偿功能；可选配升级体外起搏功能，起搏分为固定和按需两种模式。具备降速起搏功能。可选配专用体内除颤附件包。</w:t>
      </w:r>
    </w:p>
    <w:p w14:paraId="0DD6D96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同步除颤和手动除颤中，能量分25档以上，可通过体外电极板进行能量选择最小为1J，最大为360J。</w:t>
      </w:r>
    </w:p>
    <w:p w14:paraId="3930ECB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支持AED除颤功能，电击能量：100～360J。</w:t>
      </w:r>
    </w:p>
    <w:p w14:paraId="05CDE2A5">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3.4</w:t>
      </w:r>
      <w:r>
        <w:rPr>
          <w:rFonts w:hint="eastAsia" w:ascii="仿宋" w:hAnsi="仿宋" w:eastAsia="仿宋" w:cs="仿宋"/>
          <w:b w:val="0"/>
          <w:bCs w:val="0"/>
          <w:sz w:val="24"/>
          <w:szCs w:val="24"/>
        </w:rPr>
        <w:tab/>
      </w:r>
      <w:r>
        <w:rPr>
          <w:rFonts w:hint="eastAsia" w:ascii="仿宋" w:hAnsi="仿宋" w:eastAsia="仿宋" w:cs="仿宋"/>
          <w:b w:val="0"/>
          <w:bCs w:val="0"/>
          <w:sz w:val="24"/>
          <w:szCs w:val="24"/>
        </w:rPr>
        <w:t>除颤充电迅速，充电至200J&lt;5s，充电至360J&lt;8s。</w:t>
      </w:r>
    </w:p>
    <w:p w14:paraId="7DB50FD1">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具有旋钮式能量选择，可快速选择12档位能量，可调节4种模式。</w:t>
      </w:r>
    </w:p>
    <w:p w14:paraId="7858B08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3.6</w:t>
      </w:r>
      <w:r>
        <w:rPr>
          <w:rFonts w:hint="eastAsia" w:ascii="仿宋" w:hAnsi="仿宋" w:eastAsia="仿宋" w:cs="仿宋"/>
          <w:b w:val="0"/>
          <w:bCs w:val="0"/>
          <w:sz w:val="24"/>
          <w:szCs w:val="24"/>
        </w:rPr>
        <w:tab/>
      </w:r>
      <w:r>
        <w:rPr>
          <w:rFonts w:hint="eastAsia" w:ascii="仿宋" w:hAnsi="仿宋" w:eastAsia="仿宋" w:cs="仿宋"/>
          <w:b w:val="0"/>
          <w:bCs w:val="0"/>
          <w:sz w:val="24"/>
          <w:szCs w:val="24"/>
        </w:rPr>
        <w:t>体外除颤电极板手柄支持充电、放电、能量选择，具备充电完成指示灯。成人、小儿一体化电极板。</w:t>
      </w:r>
    </w:p>
    <w:p w14:paraId="1DD7E01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3.7</w:t>
      </w:r>
      <w:r>
        <w:rPr>
          <w:rFonts w:hint="eastAsia" w:ascii="仿宋" w:hAnsi="仿宋" w:eastAsia="仿宋" w:cs="仿宋"/>
          <w:b w:val="0"/>
          <w:bCs w:val="0"/>
          <w:sz w:val="24"/>
          <w:szCs w:val="24"/>
        </w:rPr>
        <w:tab/>
      </w:r>
      <w:r>
        <w:rPr>
          <w:rFonts w:hint="eastAsia" w:ascii="仿宋" w:hAnsi="仿宋" w:eastAsia="仿宋" w:cs="仿宋"/>
          <w:b w:val="0"/>
          <w:bCs w:val="0"/>
          <w:sz w:val="24"/>
          <w:szCs w:val="24"/>
        </w:rPr>
        <w:t>病人阻抗范围：体外除颤：20~250Ω；体内除颤：15-250Ω。</w:t>
      </w:r>
    </w:p>
    <w:p w14:paraId="7A2DB5C2">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3.8</w:t>
      </w:r>
      <w:r>
        <w:rPr>
          <w:rFonts w:hint="eastAsia" w:ascii="仿宋" w:hAnsi="仿宋" w:eastAsia="仿宋" w:cs="仿宋"/>
          <w:b w:val="0"/>
          <w:bCs w:val="0"/>
          <w:sz w:val="24"/>
          <w:szCs w:val="24"/>
        </w:rPr>
        <w:tab/>
      </w:r>
      <w:r>
        <w:rPr>
          <w:rFonts w:hint="eastAsia" w:ascii="仿宋" w:hAnsi="仿宋" w:eastAsia="仿宋" w:cs="仿宋"/>
          <w:b w:val="0"/>
          <w:bCs w:val="0"/>
          <w:sz w:val="24"/>
          <w:szCs w:val="24"/>
        </w:rPr>
        <w:t>监护功能：可选配升级12导ECG、SpO2、体温、NIBP、旁流EtCO2监测功能。具有≥26种心律失常分析。</w:t>
      </w:r>
    </w:p>
    <w:p w14:paraId="4E1E4AB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3.9</w:t>
      </w:r>
      <w:r>
        <w:rPr>
          <w:rFonts w:hint="eastAsia" w:ascii="仿宋" w:hAnsi="仿宋" w:eastAsia="仿宋" w:cs="仿宋"/>
          <w:b w:val="0"/>
          <w:bCs w:val="0"/>
          <w:sz w:val="24"/>
          <w:szCs w:val="24"/>
        </w:rPr>
        <w:tab/>
      </w:r>
      <w:r>
        <w:rPr>
          <w:rFonts w:hint="eastAsia" w:ascii="仿宋" w:hAnsi="仿宋" w:eastAsia="仿宋" w:cs="仿宋"/>
          <w:b w:val="0"/>
          <w:bCs w:val="0"/>
          <w:sz w:val="24"/>
          <w:szCs w:val="24"/>
        </w:rPr>
        <w:t>标配1块电池可支持360J除颤210次以上，可选配两块锂电池支持360J除颤420次以上。电池体上带有五段LED 电池电量指示装置，用于快速评估电池电量。</w:t>
      </w:r>
    </w:p>
    <w:p w14:paraId="10D4F80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3.10</w:t>
      </w:r>
      <w:r>
        <w:rPr>
          <w:rFonts w:hint="eastAsia" w:ascii="仿宋" w:hAnsi="仿宋" w:eastAsia="仿宋" w:cs="仿宋"/>
          <w:b w:val="0"/>
          <w:bCs w:val="0"/>
          <w:sz w:val="24"/>
          <w:szCs w:val="24"/>
        </w:rPr>
        <w:tab/>
      </w:r>
      <w:r>
        <w:rPr>
          <w:rFonts w:hint="eastAsia" w:ascii="仿宋" w:hAnsi="仿宋" w:eastAsia="仿宋" w:cs="仿宋"/>
          <w:b w:val="0"/>
          <w:bCs w:val="0"/>
          <w:sz w:val="24"/>
          <w:szCs w:val="24"/>
        </w:rPr>
        <w:t>彩色TFT显示屏≥8.4英寸, 分辨率800×600，最多可显示5通道监护参数波形，有高对比度显示界面。</w:t>
      </w:r>
    </w:p>
    <w:p w14:paraId="11085C1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3.11</w:t>
      </w:r>
      <w:r>
        <w:rPr>
          <w:rFonts w:hint="eastAsia" w:ascii="仿宋" w:hAnsi="仿宋" w:eastAsia="仿宋" w:cs="仿宋"/>
          <w:b w:val="0"/>
          <w:bCs w:val="0"/>
          <w:sz w:val="24"/>
          <w:szCs w:val="24"/>
        </w:rPr>
        <w:tab/>
      </w:r>
      <w:r>
        <w:rPr>
          <w:rFonts w:hint="eastAsia" w:ascii="仿宋" w:hAnsi="仿宋" w:eastAsia="仿宋" w:cs="仿宋"/>
          <w:b w:val="0"/>
          <w:bCs w:val="0"/>
          <w:sz w:val="24"/>
          <w:szCs w:val="24"/>
        </w:rPr>
        <w:t>体外除颤监护仪配置80mm记录仪，实时记录时间有3秒、5秒、8秒、16秒、32秒、连续可供选择。</w:t>
      </w:r>
    </w:p>
    <w:p w14:paraId="2427C14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3.12</w:t>
      </w:r>
      <w:r>
        <w:rPr>
          <w:rFonts w:hint="eastAsia" w:ascii="仿宋" w:hAnsi="仿宋" w:eastAsia="仿宋" w:cs="仿宋"/>
          <w:b w:val="0"/>
          <w:bCs w:val="0"/>
          <w:sz w:val="24"/>
          <w:szCs w:val="24"/>
        </w:rPr>
        <w:tab/>
      </w:r>
      <w:r>
        <w:rPr>
          <w:rFonts w:hint="eastAsia" w:ascii="仿宋" w:hAnsi="仿宋" w:eastAsia="仿宋" w:cs="仿宋"/>
          <w:b w:val="0"/>
          <w:bCs w:val="0"/>
          <w:sz w:val="24"/>
          <w:szCs w:val="24"/>
        </w:rPr>
        <w:t>符合欧盟救护车标准EN1789:2007，防护等级IP44。</w:t>
      </w:r>
    </w:p>
    <w:p w14:paraId="0413496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图像显示器  </w:t>
      </w:r>
    </w:p>
    <w:p w14:paraId="7D5E36D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4.1</w:t>
      </w:r>
      <w:r>
        <w:rPr>
          <w:rFonts w:hint="eastAsia" w:ascii="仿宋" w:hAnsi="仿宋" w:eastAsia="仿宋" w:cs="仿宋"/>
          <w:b w:val="0"/>
          <w:bCs w:val="0"/>
          <w:sz w:val="24"/>
          <w:szCs w:val="24"/>
        </w:rPr>
        <w:t>检查室≥2台（19英吋）TFT显视器</w:t>
      </w:r>
    </w:p>
    <w:p w14:paraId="7077B05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具有床旁射线防护帘一套 </w:t>
      </w:r>
    </w:p>
    <w:p w14:paraId="7AF50C8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数字化导管室    </w:t>
      </w:r>
    </w:p>
    <w:p w14:paraId="0F3B0F8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具备手术室移动触控终端模块，支持接入全景摄像头、心电监护、DSA图像等信号，分辨率≥3840</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2160，60fps；</w:t>
      </w:r>
    </w:p>
    <w:p w14:paraId="217CACD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提供≥7种融合画面，可以在同一画面中观看多个任意视频源融合影像；</w:t>
      </w:r>
    </w:p>
    <w:p w14:paraId="2CBA385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支持≥2路信号4K 60fps画质录制功能；</w:t>
      </w:r>
    </w:p>
    <w:p w14:paraId="2FE6B0C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提供≥2个头戴款无线麦克风以及≥2个领夹款无线麦克风，方便术间语音交流。</w:t>
      </w:r>
    </w:p>
    <w:p w14:paraId="64469B56">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具备全景摄像机含手术转播警示功能，当手术室开启转播后，提供≥2种转播警示方式；</w:t>
      </w:r>
    </w:p>
    <w:p w14:paraId="6C7E02F9">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具备院外远程手术指导模块，支持远程标记，且标记颜色、粗细、存在时间均支持多档选择;</w:t>
      </w:r>
    </w:p>
    <w:p w14:paraId="621418E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6.7</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支持≥5方专家同时在线视音频交互，实现跨地域MDT；</w:t>
      </w:r>
    </w:p>
    <w:p w14:paraId="7819242E">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具备支架精显功能 </w:t>
      </w:r>
    </w:p>
    <w:p w14:paraId="4CE3AEC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术中支架释放导管、球囊仍在血管内时，采集含支架的血管造影序列，支架可清晰显影。</w:t>
      </w:r>
    </w:p>
    <w:p w14:paraId="2DDB9E68">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可自动探测释放支架、导管、球囊的标记点，并对扩张支架增强显示。</w:t>
      </w:r>
    </w:p>
    <w:p w14:paraId="4EFDF2E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可显示支架和血管内腔之间的关系</w:t>
      </w:r>
    </w:p>
    <w:p w14:paraId="7440382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可回放处理前后支架图像</w:t>
      </w:r>
      <w:r>
        <w:rPr>
          <w:rFonts w:hint="eastAsia" w:ascii="仿宋" w:hAnsi="仿宋" w:eastAsia="仿宋" w:cs="仿宋"/>
          <w:b w:val="0"/>
          <w:bCs w:val="0"/>
          <w:sz w:val="24"/>
          <w:szCs w:val="24"/>
        </w:rPr>
        <w:tab/>
      </w:r>
    </w:p>
    <w:p w14:paraId="2026909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高级图像后处理工作站  </w:t>
      </w:r>
    </w:p>
    <w:p w14:paraId="104946EC">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CPU≥8GHz，四核；硬盘≥1TB</w:t>
      </w:r>
    </w:p>
    <w:p w14:paraId="6CD1FC5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液晶彩色监视器≥19英吋（一台），用于患者信息查询以及图像浏览、分析、处理</w:t>
      </w:r>
    </w:p>
    <w:p w14:paraId="6825D963">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图像后处理基本功能包括：窗宽、窗位调节；ROI调窗；缩放；放大镜；漫游；翻转；图像剪切；伪彩；反白、旋转和恢复操作等功能</w:t>
      </w:r>
    </w:p>
    <w:p w14:paraId="6022F5DF">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配备全兼容性的CD/DVD刻录系统</w:t>
      </w:r>
    </w:p>
    <w:p w14:paraId="3DD96344">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5</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具备导管校正软件，可进行长度、面积、标准差、平均值测量</w:t>
      </w:r>
    </w:p>
    <w:p w14:paraId="23E9A05D">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6</w:t>
      </w:r>
      <w:r>
        <w:rPr>
          <w:rFonts w:hint="eastAsia" w:ascii="仿宋" w:hAnsi="仿宋" w:eastAsia="仿宋" w:cs="仿宋"/>
          <w:b w:val="0"/>
          <w:bCs w:val="0"/>
          <w:sz w:val="24"/>
          <w:szCs w:val="24"/>
        </w:rPr>
        <w:tab/>
      </w:r>
      <w:r>
        <w:rPr>
          <w:rFonts w:hint="eastAsia" w:ascii="仿宋" w:hAnsi="仿宋" w:eastAsia="仿宋" w:cs="仿宋"/>
          <w:b w:val="0"/>
          <w:bCs w:val="0"/>
          <w:sz w:val="24"/>
          <w:szCs w:val="24"/>
        </w:rPr>
        <w:t>动态图象显示，速率≥ 30幅/秒</w:t>
      </w:r>
    </w:p>
    <w:p w14:paraId="57087E7A">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7</w:t>
      </w:r>
      <w:r>
        <w:rPr>
          <w:rFonts w:hint="eastAsia" w:ascii="仿宋" w:hAnsi="仿宋" w:eastAsia="仿宋" w:cs="仿宋"/>
          <w:b w:val="0"/>
          <w:bCs w:val="0"/>
          <w:sz w:val="24"/>
          <w:szCs w:val="24"/>
        </w:rPr>
        <w:tab/>
      </w:r>
      <w:r>
        <w:rPr>
          <w:rFonts w:hint="eastAsia" w:ascii="仿宋" w:hAnsi="仿宋" w:eastAsia="仿宋" w:cs="仿宋"/>
          <w:b w:val="0"/>
          <w:bCs w:val="0"/>
          <w:sz w:val="24"/>
          <w:szCs w:val="24"/>
        </w:rPr>
        <w:t>具有中文报告书写模块(含常用模板)。</w:t>
      </w:r>
    </w:p>
    <w:p w14:paraId="4CB236C8">
      <w:pPr>
        <w:spacing w:line="240" w:lineRule="auto"/>
        <w:rPr>
          <w:rFonts w:hint="eastAsia" w:ascii="仿宋" w:hAnsi="仿宋" w:eastAsia="仿宋" w:cs="仿宋"/>
          <w:sz w:val="24"/>
          <w:szCs w:val="24"/>
        </w:rPr>
      </w:pPr>
    </w:p>
    <w:p w14:paraId="5B1B5DAA">
      <w:pPr>
        <w:spacing w:line="240" w:lineRule="auto"/>
        <w:rPr>
          <w:rFonts w:hint="eastAsia" w:ascii="仿宋" w:hAnsi="仿宋" w:eastAsia="仿宋" w:cs="仿宋"/>
          <w:b/>
          <w:bCs/>
          <w:sz w:val="24"/>
          <w:szCs w:val="24"/>
          <w:lang w:eastAsia="zh-CN"/>
        </w:rPr>
      </w:pPr>
    </w:p>
    <w:p w14:paraId="1538BF36">
      <w:pPr>
        <w:spacing w:line="240" w:lineRule="auto"/>
        <w:jc w:val="center"/>
        <w:rPr>
          <w:rFonts w:hint="eastAsia" w:ascii="仿宋" w:hAnsi="仿宋" w:eastAsia="仿宋" w:cs="仿宋"/>
          <w:b/>
          <w:sz w:val="24"/>
          <w:szCs w:val="24"/>
        </w:rPr>
      </w:pPr>
      <w:r>
        <w:rPr>
          <w:rFonts w:hint="eastAsia" w:ascii="仿宋" w:hAnsi="仿宋" w:eastAsia="仿宋" w:cs="仿宋"/>
          <w:b/>
          <w:bCs/>
          <w:sz w:val="24"/>
          <w:szCs w:val="24"/>
          <w:lang w:eastAsia="zh-CN"/>
        </w:rPr>
        <w:t>第二部分：</w:t>
      </w:r>
      <w:r>
        <w:rPr>
          <w:rFonts w:hint="eastAsia" w:ascii="仿宋" w:hAnsi="仿宋" w:eastAsia="仿宋" w:cs="仿宋"/>
          <w:b/>
          <w:bCs/>
          <w:sz w:val="24"/>
          <w:szCs w:val="24"/>
        </w:rPr>
        <w:t>高清电子胃肠镜系统</w:t>
      </w:r>
      <w:r>
        <w:rPr>
          <w:rFonts w:hint="eastAsia" w:ascii="仿宋" w:hAnsi="仿宋" w:eastAsia="仿宋" w:cs="仿宋"/>
          <w:b/>
          <w:bCs/>
          <w:sz w:val="24"/>
          <w:szCs w:val="24"/>
          <w:lang w:eastAsia="zh-CN"/>
        </w:rPr>
        <w:t>采购清单</w:t>
      </w:r>
    </w:p>
    <w:p w14:paraId="1D7A84F2">
      <w:pPr>
        <w:spacing w:line="240" w:lineRule="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sz w:val="24"/>
          <w:szCs w:val="24"/>
        </w:rPr>
        <w:t>高清电子胃肠镜系统</w:t>
      </w:r>
      <w:r>
        <w:rPr>
          <w:rFonts w:hint="eastAsia" w:ascii="仿宋" w:hAnsi="仿宋" w:eastAsia="仿宋" w:cs="仿宋"/>
          <w:b/>
          <w:bCs/>
          <w:sz w:val="24"/>
          <w:szCs w:val="24"/>
          <w:lang w:eastAsia="zh-CN"/>
        </w:rPr>
        <w:t>采购清单：</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188"/>
        <w:gridCol w:w="4277"/>
        <w:gridCol w:w="1840"/>
        <w:gridCol w:w="1793"/>
      </w:tblGrid>
      <w:tr w14:paraId="7443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auto" w:sz="4" w:space="0"/>
              <w:left w:val="single" w:color="000000" w:sz="4" w:space="0"/>
              <w:bottom w:val="single" w:color="000000" w:sz="4" w:space="0"/>
              <w:right w:val="single" w:color="000000" w:sz="4" w:space="0"/>
            </w:tcBorders>
            <w:vAlign w:val="center"/>
          </w:tcPr>
          <w:p w14:paraId="265971CE">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序号</w:t>
            </w:r>
          </w:p>
        </w:tc>
        <w:tc>
          <w:tcPr>
            <w:tcW w:w="2350" w:type="pct"/>
            <w:tcBorders>
              <w:top w:val="single" w:color="auto" w:sz="4" w:space="0"/>
              <w:left w:val="single" w:color="000000" w:sz="4" w:space="0"/>
              <w:bottom w:val="single" w:color="000000" w:sz="4" w:space="0"/>
              <w:right w:val="single" w:color="000000" w:sz="4" w:space="0"/>
            </w:tcBorders>
            <w:vAlign w:val="center"/>
          </w:tcPr>
          <w:p w14:paraId="146F21FB">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名称</w:t>
            </w:r>
          </w:p>
        </w:tc>
        <w:tc>
          <w:tcPr>
            <w:tcW w:w="1011" w:type="pct"/>
            <w:tcBorders>
              <w:top w:val="single" w:color="auto" w:sz="4" w:space="0"/>
              <w:left w:val="single" w:color="000000" w:sz="4" w:space="0"/>
              <w:bottom w:val="single" w:color="000000" w:sz="4" w:space="0"/>
              <w:right w:val="single" w:color="000000" w:sz="4" w:space="0"/>
            </w:tcBorders>
            <w:vAlign w:val="center"/>
          </w:tcPr>
          <w:p w14:paraId="3B9C259D">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数量</w:t>
            </w:r>
          </w:p>
        </w:tc>
        <w:tc>
          <w:tcPr>
            <w:tcW w:w="985" w:type="pct"/>
            <w:tcBorders>
              <w:top w:val="single" w:color="auto" w:sz="4" w:space="0"/>
              <w:left w:val="single" w:color="000000" w:sz="4" w:space="0"/>
              <w:bottom w:val="single" w:color="000000" w:sz="4" w:space="0"/>
              <w:right w:val="single" w:color="000000" w:sz="4" w:space="0"/>
            </w:tcBorders>
            <w:vAlign w:val="center"/>
          </w:tcPr>
          <w:p w14:paraId="508E3314">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单位</w:t>
            </w:r>
          </w:p>
        </w:tc>
      </w:tr>
      <w:tr w14:paraId="4FE6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19BCA76A">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2350" w:type="pct"/>
            <w:tcBorders>
              <w:top w:val="single" w:color="000000" w:sz="4" w:space="0"/>
              <w:left w:val="single" w:color="000000" w:sz="4" w:space="0"/>
              <w:bottom w:val="single" w:color="000000" w:sz="4" w:space="0"/>
              <w:right w:val="single" w:color="000000" w:sz="4" w:space="0"/>
            </w:tcBorders>
            <w:vAlign w:val="center"/>
          </w:tcPr>
          <w:p w14:paraId="3044DF9A">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全数字影像处理中心</w:t>
            </w:r>
          </w:p>
        </w:tc>
        <w:tc>
          <w:tcPr>
            <w:tcW w:w="1011" w:type="pct"/>
            <w:tcBorders>
              <w:top w:val="single" w:color="000000" w:sz="4" w:space="0"/>
              <w:left w:val="single" w:color="000000" w:sz="4" w:space="0"/>
              <w:bottom w:val="single" w:color="000000" w:sz="4" w:space="0"/>
              <w:right w:val="single" w:color="000000" w:sz="4" w:space="0"/>
            </w:tcBorders>
            <w:vAlign w:val="center"/>
          </w:tcPr>
          <w:p w14:paraId="40C24033">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4AF751C4">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台</w:t>
            </w:r>
          </w:p>
        </w:tc>
      </w:tr>
      <w:tr w14:paraId="0E06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7B8A1ED2">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w:t>
            </w:r>
          </w:p>
        </w:tc>
        <w:tc>
          <w:tcPr>
            <w:tcW w:w="2350" w:type="pct"/>
            <w:tcBorders>
              <w:top w:val="single" w:color="000000" w:sz="4" w:space="0"/>
              <w:left w:val="single" w:color="000000" w:sz="4" w:space="0"/>
              <w:bottom w:val="single" w:color="000000" w:sz="4" w:space="0"/>
              <w:right w:val="single" w:color="000000" w:sz="4" w:space="0"/>
            </w:tcBorders>
            <w:vAlign w:val="center"/>
          </w:tcPr>
          <w:p w14:paraId="0BCAECF2">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液晶医用监视器</w:t>
            </w:r>
          </w:p>
        </w:tc>
        <w:tc>
          <w:tcPr>
            <w:tcW w:w="1011" w:type="pct"/>
            <w:tcBorders>
              <w:top w:val="single" w:color="000000" w:sz="4" w:space="0"/>
              <w:left w:val="single" w:color="000000" w:sz="4" w:space="0"/>
              <w:bottom w:val="single" w:color="000000" w:sz="4" w:space="0"/>
              <w:right w:val="single" w:color="000000" w:sz="4" w:space="0"/>
            </w:tcBorders>
            <w:vAlign w:val="center"/>
          </w:tcPr>
          <w:p w14:paraId="42BB7FDE">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03325BE5">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台</w:t>
            </w:r>
          </w:p>
        </w:tc>
      </w:tr>
      <w:tr w14:paraId="2B47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7EC0CD99">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3</w:t>
            </w:r>
          </w:p>
        </w:tc>
        <w:tc>
          <w:tcPr>
            <w:tcW w:w="2350" w:type="pct"/>
            <w:tcBorders>
              <w:top w:val="single" w:color="000000" w:sz="4" w:space="0"/>
              <w:left w:val="single" w:color="000000" w:sz="4" w:space="0"/>
              <w:bottom w:val="single" w:color="000000" w:sz="4" w:space="0"/>
              <w:right w:val="single" w:color="000000" w:sz="4" w:space="0"/>
            </w:tcBorders>
            <w:vAlign w:val="center"/>
          </w:tcPr>
          <w:p w14:paraId="4448C997">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高清电子胃镜</w:t>
            </w:r>
          </w:p>
        </w:tc>
        <w:tc>
          <w:tcPr>
            <w:tcW w:w="1011" w:type="pct"/>
            <w:tcBorders>
              <w:top w:val="single" w:color="000000" w:sz="4" w:space="0"/>
              <w:left w:val="single" w:color="000000" w:sz="4" w:space="0"/>
              <w:bottom w:val="single" w:color="000000" w:sz="4" w:space="0"/>
              <w:right w:val="single" w:color="000000" w:sz="4" w:space="0"/>
            </w:tcBorders>
            <w:vAlign w:val="center"/>
          </w:tcPr>
          <w:p w14:paraId="33655AF8">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6051B0C5">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根</w:t>
            </w:r>
          </w:p>
        </w:tc>
      </w:tr>
      <w:tr w14:paraId="1CA7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606ED885">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w:t>
            </w:r>
          </w:p>
        </w:tc>
        <w:tc>
          <w:tcPr>
            <w:tcW w:w="2350" w:type="pct"/>
            <w:tcBorders>
              <w:top w:val="single" w:color="000000" w:sz="4" w:space="0"/>
              <w:left w:val="single" w:color="000000" w:sz="4" w:space="0"/>
              <w:bottom w:val="single" w:color="000000" w:sz="4" w:space="0"/>
              <w:right w:val="single" w:color="000000" w:sz="4" w:space="0"/>
            </w:tcBorders>
            <w:vAlign w:val="center"/>
          </w:tcPr>
          <w:p w14:paraId="63927DB7">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高清放大电子胃镜</w:t>
            </w:r>
          </w:p>
        </w:tc>
        <w:tc>
          <w:tcPr>
            <w:tcW w:w="1011" w:type="pct"/>
            <w:tcBorders>
              <w:top w:val="single" w:color="000000" w:sz="4" w:space="0"/>
              <w:left w:val="single" w:color="000000" w:sz="4" w:space="0"/>
              <w:bottom w:val="single" w:color="000000" w:sz="4" w:space="0"/>
              <w:right w:val="single" w:color="000000" w:sz="4" w:space="0"/>
            </w:tcBorders>
            <w:vAlign w:val="center"/>
          </w:tcPr>
          <w:p w14:paraId="73EA652B">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69C22839">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根</w:t>
            </w:r>
          </w:p>
        </w:tc>
      </w:tr>
      <w:tr w14:paraId="4F81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5A608221">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w:t>
            </w:r>
          </w:p>
        </w:tc>
        <w:tc>
          <w:tcPr>
            <w:tcW w:w="2350" w:type="pct"/>
            <w:tcBorders>
              <w:top w:val="single" w:color="000000" w:sz="4" w:space="0"/>
              <w:left w:val="single" w:color="000000" w:sz="4" w:space="0"/>
              <w:bottom w:val="single" w:color="000000" w:sz="4" w:space="0"/>
              <w:right w:val="single" w:color="000000" w:sz="4" w:space="0"/>
            </w:tcBorders>
            <w:vAlign w:val="center"/>
          </w:tcPr>
          <w:p w14:paraId="631CBB8A">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高清电子肠镜</w:t>
            </w:r>
          </w:p>
        </w:tc>
        <w:tc>
          <w:tcPr>
            <w:tcW w:w="1011" w:type="pct"/>
            <w:tcBorders>
              <w:top w:val="single" w:color="000000" w:sz="4" w:space="0"/>
              <w:left w:val="single" w:color="000000" w:sz="4" w:space="0"/>
              <w:bottom w:val="single" w:color="000000" w:sz="4" w:space="0"/>
              <w:right w:val="single" w:color="000000" w:sz="4" w:space="0"/>
            </w:tcBorders>
            <w:vAlign w:val="center"/>
          </w:tcPr>
          <w:p w14:paraId="1628EED3">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w:t>
            </w:r>
          </w:p>
        </w:tc>
        <w:tc>
          <w:tcPr>
            <w:tcW w:w="985" w:type="pct"/>
            <w:tcBorders>
              <w:top w:val="single" w:color="000000" w:sz="4" w:space="0"/>
              <w:left w:val="single" w:color="000000" w:sz="4" w:space="0"/>
              <w:bottom w:val="single" w:color="000000" w:sz="4" w:space="0"/>
              <w:right w:val="single" w:color="000000" w:sz="4" w:space="0"/>
            </w:tcBorders>
            <w:vAlign w:val="center"/>
          </w:tcPr>
          <w:p w14:paraId="61316985">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根</w:t>
            </w:r>
          </w:p>
        </w:tc>
      </w:tr>
      <w:tr w14:paraId="1909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15775B62">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6</w:t>
            </w:r>
          </w:p>
        </w:tc>
        <w:tc>
          <w:tcPr>
            <w:tcW w:w="2350" w:type="pct"/>
            <w:tcBorders>
              <w:top w:val="single" w:color="000000" w:sz="4" w:space="0"/>
              <w:left w:val="single" w:color="000000" w:sz="4" w:space="0"/>
              <w:bottom w:val="single" w:color="000000" w:sz="4" w:space="0"/>
              <w:right w:val="single" w:color="000000" w:sz="4" w:space="0"/>
            </w:tcBorders>
            <w:vAlign w:val="center"/>
          </w:tcPr>
          <w:p w14:paraId="0FF7D7CE">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 xml:space="preserve">内窥镜送水装置 </w:t>
            </w:r>
          </w:p>
        </w:tc>
        <w:tc>
          <w:tcPr>
            <w:tcW w:w="1011" w:type="pct"/>
            <w:tcBorders>
              <w:top w:val="single" w:color="000000" w:sz="4" w:space="0"/>
              <w:left w:val="single" w:color="000000" w:sz="4" w:space="0"/>
              <w:bottom w:val="single" w:color="000000" w:sz="4" w:space="0"/>
              <w:right w:val="single" w:color="000000" w:sz="4" w:space="0"/>
            </w:tcBorders>
            <w:vAlign w:val="center"/>
          </w:tcPr>
          <w:p w14:paraId="5D767A0F">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20F7BA1C">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套</w:t>
            </w:r>
          </w:p>
        </w:tc>
      </w:tr>
      <w:tr w14:paraId="6D32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48C16E44">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7</w:t>
            </w:r>
          </w:p>
        </w:tc>
        <w:tc>
          <w:tcPr>
            <w:tcW w:w="2350" w:type="pct"/>
            <w:tcBorders>
              <w:top w:val="single" w:color="000000" w:sz="4" w:space="0"/>
              <w:left w:val="single" w:color="000000" w:sz="4" w:space="0"/>
              <w:bottom w:val="single" w:color="000000" w:sz="4" w:space="0"/>
              <w:right w:val="single" w:color="000000" w:sz="4" w:space="0"/>
            </w:tcBorders>
            <w:vAlign w:val="center"/>
          </w:tcPr>
          <w:p w14:paraId="60BD3E5E">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内窥镜专用台车</w:t>
            </w:r>
          </w:p>
        </w:tc>
        <w:tc>
          <w:tcPr>
            <w:tcW w:w="1011" w:type="pct"/>
            <w:tcBorders>
              <w:top w:val="single" w:color="000000" w:sz="4" w:space="0"/>
              <w:left w:val="single" w:color="000000" w:sz="4" w:space="0"/>
              <w:bottom w:val="single" w:color="000000" w:sz="4" w:space="0"/>
              <w:right w:val="single" w:color="000000" w:sz="4" w:space="0"/>
            </w:tcBorders>
            <w:vAlign w:val="center"/>
          </w:tcPr>
          <w:p w14:paraId="483B2CA4">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0F4D6CB8">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台</w:t>
            </w:r>
          </w:p>
        </w:tc>
      </w:tr>
      <w:tr w14:paraId="6B12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73639DC7">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8</w:t>
            </w:r>
          </w:p>
        </w:tc>
        <w:tc>
          <w:tcPr>
            <w:tcW w:w="2350" w:type="pct"/>
            <w:tcBorders>
              <w:top w:val="single" w:color="000000" w:sz="4" w:space="0"/>
              <w:left w:val="single" w:color="000000" w:sz="4" w:space="0"/>
              <w:bottom w:val="single" w:color="000000" w:sz="4" w:space="0"/>
              <w:right w:val="single" w:color="000000" w:sz="4" w:space="0"/>
            </w:tcBorders>
            <w:vAlign w:val="center"/>
          </w:tcPr>
          <w:p w14:paraId="3CF12E6E">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内镜用高清工作站</w:t>
            </w:r>
          </w:p>
        </w:tc>
        <w:tc>
          <w:tcPr>
            <w:tcW w:w="1011" w:type="pct"/>
            <w:tcBorders>
              <w:top w:val="single" w:color="000000" w:sz="4" w:space="0"/>
              <w:left w:val="single" w:color="000000" w:sz="4" w:space="0"/>
              <w:bottom w:val="single" w:color="000000" w:sz="4" w:space="0"/>
              <w:right w:val="single" w:color="000000" w:sz="4" w:space="0"/>
            </w:tcBorders>
            <w:vAlign w:val="center"/>
          </w:tcPr>
          <w:p w14:paraId="616A8630">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1</w:t>
            </w:r>
          </w:p>
        </w:tc>
        <w:tc>
          <w:tcPr>
            <w:tcW w:w="985" w:type="pct"/>
            <w:tcBorders>
              <w:top w:val="single" w:color="000000" w:sz="4" w:space="0"/>
              <w:left w:val="single" w:color="000000" w:sz="4" w:space="0"/>
              <w:bottom w:val="single" w:color="000000" w:sz="4" w:space="0"/>
              <w:right w:val="single" w:color="000000" w:sz="4" w:space="0"/>
            </w:tcBorders>
            <w:vAlign w:val="center"/>
          </w:tcPr>
          <w:p w14:paraId="5F5DFA65">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套</w:t>
            </w:r>
          </w:p>
        </w:tc>
      </w:tr>
      <w:tr w14:paraId="7800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3" w:type="pct"/>
            <w:tcBorders>
              <w:top w:val="single" w:color="000000" w:sz="4" w:space="0"/>
              <w:left w:val="single" w:color="000000" w:sz="4" w:space="0"/>
              <w:bottom w:val="single" w:color="000000" w:sz="4" w:space="0"/>
              <w:right w:val="single" w:color="000000" w:sz="4" w:space="0"/>
            </w:tcBorders>
            <w:vAlign w:val="center"/>
          </w:tcPr>
          <w:p w14:paraId="3E6E41AA">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合计</w:t>
            </w:r>
          </w:p>
        </w:tc>
        <w:tc>
          <w:tcPr>
            <w:tcW w:w="2350" w:type="pct"/>
            <w:tcBorders>
              <w:top w:val="single" w:color="000000" w:sz="4" w:space="0"/>
              <w:left w:val="single" w:color="000000" w:sz="4" w:space="0"/>
              <w:bottom w:val="single" w:color="000000" w:sz="4" w:space="0"/>
              <w:right w:val="single" w:color="000000" w:sz="4" w:space="0"/>
            </w:tcBorders>
            <w:vAlign w:val="center"/>
          </w:tcPr>
          <w:p w14:paraId="6FC74692">
            <w:pPr>
              <w:spacing w:line="240" w:lineRule="auto"/>
              <w:jc w:val="center"/>
              <w:rPr>
                <w:rFonts w:hint="eastAsia" w:ascii="仿宋" w:hAnsi="仿宋" w:eastAsia="仿宋" w:cs="仿宋"/>
                <w:i w:val="0"/>
                <w:color w:val="000000"/>
                <w:sz w:val="24"/>
                <w:szCs w:val="24"/>
                <w:u w:val="none"/>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1DFABEB9">
            <w:pPr>
              <w:widowControl/>
              <w:spacing w:line="24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9</w:t>
            </w:r>
          </w:p>
        </w:tc>
        <w:tc>
          <w:tcPr>
            <w:tcW w:w="985" w:type="pct"/>
            <w:tcBorders>
              <w:top w:val="single" w:color="000000" w:sz="4" w:space="0"/>
              <w:left w:val="single" w:color="000000" w:sz="4" w:space="0"/>
              <w:bottom w:val="single" w:color="000000" w:sz="4" w:space="0"/>
              <w:right w:val="single" w:color="000000" w:sz="4" w:space="0"/>
            </w:tcBorders>
            <w:vAlign w:val="center"/>
          </w:tcPr>
          <w:p w14:paraId="39115B38">
            <w:pPr>
              <w:spacing w:line="240" w:lineRule="auto"/>
              <w:jc w:val="center"/>
              <w:rPr>
                <w:rFonts w:hint="eastAsia" w:ascii="仿宋" w:hAnsi="仿宋" w:eastAsia="仿宋" w:cs="仿宋"/>
                <w:i w:val="0"/>
                <w:color w:val="000000"/>
                <w:sz w:val="24"/>
                <w:szCs w:val="24"/>
                <w:u w:val="none"/>
              </w:rPr>
            </w:pPr>
          </w:p>
        </w:tc>
      </w:tr>
    </w:tbl>
    <w:p w14:paraId="635D5069">
      <w:pPr>
        <w:autoSpaceDE w:val="0"/>
        <w:autoSpaceDN w:val="0"/>
        <w:adjustRightInd w:val="0"/>
        <w:spacing w:line="240" w:lineRule="auto"/>
        <w:jc w:val="left"/>
        <w:rPr>
          <w:rFonts w:hint="eastAsia" w:ascii="仿宋" w:hAnsi="仿宋" w:eastAsia="仿宋" w:cs="仿宋"/>
          <w:color w:val="000000"/>
          <w:kern w:val="0"/>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rPr>
        <w:t>高清电子胃肠镜系统参数：</w:t>
      </w:r>
    </w:p>
    <w:p w14:paraId="14AF46DC">
      <w:pPr>
        <w:pStyle w:val="30"/>
        <w:framePr w:wrap="auto" w:vAnchor="margin" w:hAnchor="text" w:yAlign="inline"/>
        <w:numPr>
          <w:ilvl w:val="0"/>
          <w:numId w:val="5"/>
        </w:numPr>
        <w:autoSpaceDE w:val="0"/>
        <w:autoSpaceDN w:val="0"/>
        <w:adjustRightInd w:val="0"/>
        <w:spacing w:line="240" w:lineRule="auto"/>
        <w:ind w:firstLineChars="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全数字影像处理中心</w:t>
      </w:r>
    </w:p>
    <w:p w14:paraId="6B890A38">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、整体设计理念：主机光源一体式设计，全数字化处理和全数字化输出的内窥镜电子影像系统；</w:t>
      </w:r>
    </w:p>
    <w:p w14:paraId="4952EEE2">
      <w:pPr>
        <w:autoSpaceDE w:val="0"/>
        <w:autoSpaceDN w:val="0"/>
        <w:adjustRightInd w:val="0"/>
        <w:spacing w:line="240" w:lineRule="auto"/>
        <w:jc w:val="left"/>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lang w:val="en-US" w:eastAsia="zh-CN"/>
        </w:rPr>
        <w:t>2</w:t>
      </w:r>
      <w:r>
        <w:rPr>
          <w:rFonts w:hint="eastAsia" w:ascii="仿宋" w:hAnsi="仿宋" w:eastAsia="仿宋" w:cs="仿宋"/>
          <w:b w:val="0"/>
          <w:bCs w:val="0"/>
          <w:color w:val="000000"/>
          <w:kern w:val="0"/>
          <w:sz w:val="24"/>
          <w:szCs w:val="24"/>
          <w:highlight w:val="none"/>
        </w:rPr>
        <w:t>、特殊光模式：具备≥3 种特殊光模式；</w:t>
      </w:r>
    </w:p>
    <w:p w14:paraId="344445AF">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、染色技术：具有光学染色和电子染色两种技术；</w:t>
      </w:r>
    </w:p>
    <w:p w14:paraId="5FCF0376">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4</w:t>
      </w:r>
      <w:r>
        <w:rPr>
          <w:rFonts w:hint="eastAsia" w:ascii="仿宋" w:hAnsi="仿宋" w:eastAsia="仿宋" w:cs="仿宋"/>
          <w:b w:val="0"/>
          <w:bCs w:val="0"/>
          <w:color w:val="000000"/>
          <w:kern w:val="0"/>
          <w:sz w:val="24"/>
          <w:szCs w:val="24"/>
        </w:rPr>
        <w:t>、自动测光模式：平均测光/峰值测光/自动测光；</w:t>
      </w:r>
    </w:p>
    <w:p w14:paraId="166E979F">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5</w:t>
      </w:r>
      <w:r>
        <w:rPr>
          <w:rFonts w:hint="eastAsia" w:ascii="仿宋" w:hAnsi="仿宋" w:eastAsia="仿宋" w:cs="仿宋"/>
          <w:b w:val="0"/>
          <w:bCs w:val="0"/>
          <w:color w:val="000000"/>
          <w:kern w:val="0"/>
          <w:sz w:val="24"/>
          <w:szCs w:val="24"/>
        </w:rPr>
        <w:t>、结构强调功能：≥4 级；</w:t>
      </w:r>
    </w:p>
    <w:p w14:paraId="43FE70A9">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6</w:t>
      </w:r>
      <w:r>
        <w:rPr>
          <w:rFonts w:hint="eastAsia" w:ascii="仿宋" w:hAnsi="仿宋" w:eastAsia="仿宋" w:cs="仿宋"/>
          <w:b w:val="0"/>
          <w:bCs w:val="0"/>
          <w:color w:val="000000"/>
          <w:kern w:val="0"/>
          <w:sz w:val="24"/>
          <w:szCs w:val="24"/>
        </w:rPr>
        <w:t>、图像放大功能：兼容内镜均具有2 倍电子放大功能，可逐级放大≥15级；</w:t>
      </w:r>
    </w:p>
    <w:p w14:paraId="39777D9E">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7</w:t>
      </w:r>
      <w:r>
        <w:rPr>
          <w:rFonts w:hint="eastAsia" w:ascii="仿宋" w:hAnsi="仿宋" w:eastAsia="仿宋" w:cs="仿宋"/>
          <w:b w:val="0"/>
          <w:bCs w:val="0"/>
          <w:color w:val="000000"/>
          <w:kern w:val="0"/>
          <w:sz w:val="24"/>
          <w:szCs w:val="24"/>
        </w:rPr>
        <w:t>、图像信号输出方式：高清数字接口DVI 接口：≥2 个（1920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1080P）；</w:t>
      </w:r>
    </w:p>
    <w:p w14:paraId="74EC17E3">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8</w:t>
      </w:r>
      <w:r>
        <w:rPr>
          <w:rFonts w:hint="eastAsia" w:ascii="仿宋" w:hAnsi="仿宋" w:eastAsia="仿宋" w:cs="仿宋"/>
          <w:b w:val="0"/>
          <w:bCs w:val="0"/>
          <w:color w:val="000000"/>
          <w:kern w:val="0"/>
          <w:sz w:val="24"/>
          <w:szCs w:val="24"/>
        </w:rPr>
        <w:t>、图像冻结模式：实时冻结，≥3 种冻结模式可选；</w:t>
      </w:r>
    </w:p>
    <w:p w14:paraId="59E2B348">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9</w:t>
      </w:r>
      <w:r>
        <w:rPr>
          <w:rFonts w:hint="eastAsia" w:ascii="仿宋" w:hAnsi="仿宋" w:eastAsia="仿宋" w:cs="仿宋"/>
          <w:b w:val="0"/>
          <w:bCs w:val="0"/>
          <w:color w:val="000000"/>
          <w:kern w:val="0"/>
          <w:sz w:val="24"/>
          <w:szCs w:val="24"/>
        </w:rPr>
        <w:t>、画中画功能：冻结图像与运动图像同时出现在画面上；</w:t>
      </w:r>
    </w:p>
    <w:p w14:paraId="17FF1A61">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r>
        <w:rPr>
          <w:rFonts w:hint="eastAsia" w:ascii="仿宋" w:hAnsi="仿宋" w:eastAsia="仿宋" w:cs="仿宋"/>
          <w:b w:val="0"/>
          <w:bCs w:val="0"/>
          <w:color w:val="000000"/>
          <w:kern w:val="0"/>
          <w:sz w:val="24"/>
          <w:szCs w:val="24"/>
          <w:lang w:val="en-US" w:eastAsia="zh-CN"/>
        </w:rPr>
        <w:t>0</w:t>
      </w:r>
      <w:r>
        <w:rPr>
          <w:rFonts w:hint="eastAsia" w:ascii="仿宋" w:hAnsi="仿宋" w:eastAsia="仿宋" w:cs="仿宋"/>
          <w:b w:val="0"/>
          <w:bCs w:val="0"/>
          <w:color w:val="000000"/>
          <w:kern w:val="0"/>
          <w:sz w:val="24"/>
          <w:szCs w:val="24"/>
        </w:rPr>
        <w:t>、光源：LED光源≥3个；</w:t>
      </w:r>
    </w:p>
    <w:p w14:paraId="07CF14CA">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、光源寿命：≥10,000 小时；</w:t>
      </w:r>
    </w:p>
    <w:p w14:paraId="42F68F39">
      <w:pPr>
        <w:spacing w:line="240" w:lineRule="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r>
        <w:rPr>
          <w:rFonts w:hint="eastAsia" w:ascii="仿宋" w:hAnsi="仿宋" w:eastAsia="仿宋" w:cs="仿宋"/>
          <w:b w:val="0"/>
          <w:bCs w:val="0"/>
          <w:color w:val="000000"/>
          <w:kern w:val="0"/>
          <w:sz w:val="24"/>
          <w:szCs w:val="24"/>
          <w:lang w:val="en-US" w:eastAsia="zh-CN"/>
        </w:rPr>
        <w:t>2</w:t>
      </w:r>
      <w:r>
        <w:rPr>
          <w:rFonts w:hint="eastAsia" w:ascii="仿宋" w:hAnsi="仿宋" w:eastAsia="仿宋" w:cs="仿宋"/>
          <w:b w:val="0"/>
          <w:bCs w:val="0"/>
          <w:color w:val="000000"/>
          <w:kern w:val="0"/>
          <w:sz w:val="24"/>
          <w:szCs w:val="24"/>
        </w:rPr>
        <w:t>、外接USB输出；</w:t>
      </w:r>
    </w:p>
    <w:p w14:paraId="4AD043C2">
      <w:pPr>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w:t>
      </w: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、兼容性：可兼容光学放大胃镜、光学放大肠镜、超声胃镜、经鼻内镜、十二指肠镜、支气管镜、超声支气管镜、气囊小肠镜、电子鼻咽喉镜等</w:t>
      </w:r>
      <w:r>
        <w:rPr>
          <w:rFonts w:hint="eastAsia" w:ascii="仿宋" w:hAnsi="仿宋" w:eastAsia="仿宋" w:cs="仿宋"/>
          <w:b w:val="0"/>
          <w:bCs w:val="0"/>
          <w:color w:val="000000"/>
          <w:kern w:val="0"/>
          <w:sz w:val="24"/>
          <w:szCs w:val="24"/>
          <w:lang w:eastAsia="zh-CN"/>
        </w:rPr>
        <w:t>。</w:t>
      </w:r>
    </w:p>
    <w:p w14:paraId="40EB48FE">
      <w:pPr>
        <w:autoSpaceDE w:val="0"/>
        <w:autoSpaceDN w:val="0"/>
        <w:adjustRightInd w:val="0"/>
        <w:spacing w:line="240" w:lineRule="auto"/>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rPr>
        <w:t>（二）</w:t>
      </w:r>
      <w:r>
        <w:rPr>
          <w:rFonts w:hint="eastAsia" w:ascii="仿宋" w:hAnsi="仿宋" w:eastAsia="仿宋" w:cs="仿宋"/>
          <w:b w:val="0"/>
          <w:bCs w:val="0"/>
          <w:kern w:val="0"/>
          <w:sz w:val="24"/>
          <w:szCs w:val="24"/>
        </w:rPr>
        <w:t>液晶医用监视器</w:t>
      </w:r>
    </w:p>
    <w:p w14:paraId="624F85FD">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1、高清医疗显示器</w:t>
      </w:r>
      <w:r>
        <w:rPr>
          <w:rFonts w:hint="eastAsia" w:ascii="仿宋" w:hAnsi="仿宋" w:eastAsia="仿宋" w:cs="仿宋"/>
          <w:b w:val="0"/>
          <w:bCs w:val="0"/>
          <w:color w:val="000000"/>
          <w:kern w:val="0"/>
          <w:sz w:val="24"/>
          <w:szCs w:val="24"/>
          <w:lang w:eastAsia="zh-CN"/>
        </w:rPr>
        <w:t>；</w:t>
      </w:r>
    </w:p>
    <w:p w14:paraId="6885CA18">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2、分辨率：分辨率≥1920×1080；</w:t>
      </w:r>
    </w:p>
    <w:p w14:paraId="786BDEF7">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3、对角线尺寸：≥2</w:t>
      </w:r>
      <w:r>
        <w:rPr>
          <w:rFonts w:hint="eastAsia" w:ascii="仿宋" w:hAnsi="仿宋" w:eastAsia="仿宋" w:cs="仿宋"/>
          <w:b w:val="0"/>
          <w:bCs w:val="0"/>
          <w:color w:val="000000"/>
          <w:kern w:val="0"/>
          <w:sz w:val="24"/>
          <w:szCs w:val="24"/>
          <w:lang w:val="en-US" w:eastAsia="zh-CN"/>
        </w:rPr>
        <w:t>7</w:t>
      </w:r>
      <w:r>
        <w:rPr>
          <w:rFonts w:hint="eastAsia" w:ascii="仿宋" w:hAnsi="仿宋" w:eastAsia="仿宋" w:cs="仿宋"/>
          <w:b w:val="0"/>
          <w:bCs w:val="0"/>
          <w:color w:val="000000"/>
          <w:kern w:val="0"/>
          <w:sz w:val="24"/>
          <w:szCs w:val="24"/>
        </w:rPr>
        <w:t>英寸；</w:t>
      </w:r>
    </w:p>
    <w:p w14:paraId="1493275D">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4、最大亮度：≥800cd/m2</w:t>
      </w:r>
    </w:p>
    <w:p w14:paraId="512694DE">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5、视频信号输入接口类型：DVI、3G-SDI；</w:t>
      </w:r>
    </w:p>
    <w:p w14:paraId="0CA6CF5A">
      <w:pPr>
        <w:autoSpaceDE w:val="0"/>
        <w:autoSpaceDN w:val="0"/>
        <w:adjustRightInd w:val="0"/>
        <w:spacing w:line="240" w:lineRule="auto"/>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6、视频信号环通输出接口类型：DVI、3G-SDI；</w:t>
      </w:r>
    </w:p>
    <w:p w14:paraId="581F0232">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rPr>
        <w:t>7、双画面显示：支持双画面多信号同屏显示；支持数字高清信号DVI, SDI等</w:t>
      </w:r>
      <w:r>
        <w:rPr>
          <w:rFonts w:hint="eastAsia" w:ascii="仿宋" w:hAnsi="仿宋" w:eastAsia="仿宋" w:cs="仿宋"/>
          <w:b w:val="0"/>
          <w:bCs w:val="0"/>
          <w:color w:val="000000"/>
          <w:kern w:val="0"/>
          <w:sz w:val="24"/>
          <w:szCs w:val="24"/>
          <w:lang w:eastAsia="zh-CN"/>
        </w:rPr>
        <w:t>。</w:t>
      </w:r>
    </w:p>
    <w:p w14:paraId="679D466A">
      <w:pPr>
        <w:spacing w:line="24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kern w:val="0"/>
          <w:sz w:val="24"/>
          <w:szCs w:val="24"/>
        </w:rPr>
        <w:t>（三）</w:t>
      </w:r>
      <w:r>
        <w:rPr>
          <w:rFonts w:hint="eastAsia" w:ascii="仿宋" w:hAnsi="仿宋" w:eastAsia="仿宋" w:cs="仿宋"/>
          <w:b w:val="0"/>
          <w:bCs w:val="0"/>
          <w:sz w:val="24"/>
          <w:szCs w:val="24"/>
        </w:rPr>
        <w:t>高清电子胃镜</w:t>
      </w:r>
    </w:p>
    <w:p w14:paraId="787047DF">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1、图像传感器：高清CMOS 图像传感器、兼容HDTV全高清输出；</w:t>
      </w:r>
    </w:p>
    <w:p w14:paraId="7F16A368">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2、特殊光模式：具备≥3种特殊光模式;</w:t>
      </w:r>
    </w:p>
    <w:p w14:paraId="36D19A79">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3、视野角度:0°(直视);</w:t>
      </w:r>
    </w:p>
    <w:p w14:paraId="735E9304">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4、视野范围:≥140°;</w:t>
      </w:r>
    </w:p>
    <w:p w14:paraId="35EEEC46">
      <w:pPr>
        <w:spacing w:line="24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5、观察范围: 2-100mm;</w:t>
      </w:r>
    </w:p>
    <w:p w14:paraId="49285AA5">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6、先端部直径:≤9.2mm;</w:t>
      </w:r>
    </w:p>
    <w:p w14:paraId="3212BB9F">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7、弯曲部直径:≤9.3mm;</w:t>
      </w:r>
    </w:p>
    <w:p w14:paraId="48135083">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8、有效长度:≥1050mm;</w:t>
      </w:r>
    </w:p>
    <w:p w14:paraId="546DEE64">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9、全长:≥1360mm;</w:t>
      </w:r>
    </w:p>
    <w:p w14:paraId="76B1CA25">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10、弯曲角度:上:≥210°、下:≥90°、左:≥100°、右:≥100°;</w:t>
      </w:r>
    </w:p>
    <w:p w14:paraId="4031B2AD">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11、钳道直径:≥2.8mm;</w:t>
      </w:r>
    </w:p>
    <w:p w14:paraId="2BE36262">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12、辅助送水功能：具有前射水功能。</w:t>
      </w:r>
    </w:p>
    <w:p w14:paraId="456952C5">
      <w:pPr>
        <w:numPr>
          <w:ilvl w:val="0"/>
          <w:numId w:val="6"/>
        </w:num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高清放大电子胃镜</w:t>
      </w:r>
    </w:p>
    <w:p w14:paraId="46D2D549">
      <w:pPr>
        <w:numPr>
          <w:ilvl w:val="0"/>
          <w:numId w:val="0"/>
        </w:num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1、高清图像输出；</w:t>
      </w:r>
    </w:p>
    <w:p w14:paraId="0F015D25">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2、能够实现特殊染色观察；</w:t>
      </w:r>
    </w:p>
    <w:p w14:paraId="7BA806A4">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3、视野角度：0°(直视)；</w:t>
      </w:r>
    </w:p>
    <w:p w14:paraId="63C673FD">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4、视野范围：正常≥140°接近≥56°；</w:t>
      </w:r>
    </w:p>
    <w:p w14:paraId="0CD04CC6">
      <w:pPr>
        <w:autoSpaceDE w:val="0"/>
        <w:autoSpaceDN w:val="0"/>
        <w:adjustRightInd w:val="0"/>
        <w:spacing w:line="24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5、观察范围：正常3</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100mm；</w:t>
      </w:r>
      <w:r>
        <w:rPr>
          <w:rFonts w:hint="eastAsia" w:ascii="仿宋" w:hAnsi="仿宋" w:eastAsia="仿宋" w:cs="仿宋"/>
          <w:b w:val="0"/>
          <w:bCs w:val="0"/>
          <w:sz w:val="24"/>
          <w:szCs w:val="24"/>
          <w:lang w:val="en-US" w:eastAsia="zh-CN"/>
        </w:rPr>
        <w:t>放大观察1.5-2.5mm；</w:t>
      </w:r>
    </w:p>
    <w:p w14:paraId="7A174CD0">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6、先端部直径：≤9.8mm；</w:t>
      </w:r>
    </w:p>
    <w:p w14:paraId="78596B4A">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7、插入部直径：≤9.8mm；</w:t>
      </w:r>
    </w:p>
    <w:p w14:paraId="601C5843">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8、有效长度：≥1050mm；</w:t>
      </w:r>
    </w:p>
    <w:p w14:paraId="4B16E4E2">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9、全长：≥1360mm；</w:t>
      </w:r>
    </w:p>
    <w:p w14:paraId="037CC667">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10、弯曲角度：上：≥210°、下：≥90°、左：≥100°、右：≥100°；</w:t>
      </w:r>
    </w:p>
    <w:p w14:paraId="22955F9F">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11、钳道直径：≥2.8mm；</w:t>
      </w:r>
    </w:p>
    <w:p w14:paraId="25BDF6E4">
      <w:pPr>
        <w:autoSpaceDE w:val="0"/>
        <w:autoSpaceDN w:val="0"/>
        <w:adjustRightInd w:val="0"/>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12、辅助送水功能：具有前射水功能。</w:t>
      </w:r>
    </w:p>
    <w:p w14:paraId="597EA727">
      <w:pPr>
        <w:numPr>
          <w:ilvl w:val="0"/>
          <w:numId w:val="7"/>
        </w:num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高清电子肠镜</w:t>
      </w:r>
    </w:p>
    <w:p w14:paraId="1261908D">
      <w:pPr>
        <w:numPr>
          <w:ilvl w:val="0"/>
          <w:numId w:val="0"/>
        </w:num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1、图像传感器: 高清CMOS 图像传感器、兼容HDTV全高清输出;</w:t>
      </w:r>
    </w:p>
    <w:p w14:paraId="6C9ABD4D">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2、特殊光模式：具备≥3种特殊光模式;</w:t>
      </w:r>
    </w:p>
    <w:p w14:paraId="42AFF328">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3、视野角度:0°(直视);</w:t>
      </w:r>
    </w:p>
    <w:p w14:paraId="34F9E5B7">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4、视野范围:≥170°;</w:t>
      </w:r>
    </w:p>
    <w:p w14:paraId="5D9BF732">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5、观察范围:2-100mm;</w:t>
      </w:r>
    </w:p>
    <w:p w14:paraId="7DC93F49">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6、先端部直径:≤12mm;</w:t>
      </w:r>
    </w:p>
    <w:p w14:paraId="03E94D91">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7、弯曲部直径:≤12mm;</w:t>
      </w:r>
    </w:p>
    <w:p w14:paraId="7169E1EC">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8、有效长度:≥1300mm;</w:t>
      </w:r>
    </w:p>
    <w:p w14:paraId="06742471">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9、全长:≥1600mm;</w:t>
      </w:r>
    </w:p>
    <w:p w14:paraId="4DA2D04E">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10、弯曲角度:上:≥180°、下:≥180°、左:≥160°、右:≥160°;</w:t>
      </w:r>
    </w:p>
    <w:p w14:paraId="3BBEEAA4">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11、钳道直径:≥3.8mm;</w:t>
      </w:r>
    </w:p>
    <w:p w14:paraId="741B4355">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12、辅助送水功能:具有前射水功能，以方便治疗时冲洗创面;</w:t>
      </w:r>
    </w:p>
    <w:p w14:paraId="542E7CF4">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13、无电器接点外露，避免腐蚀、生锈，降低维修率。</w:t>
      </w:r>
    </w:p>
    <w:p w14:paraId="45A42943">
      <w:pPr>
        <w:autoSpaceDE w:val="0"/>
        <w:autoSpaceDN w:val="0"/>
        <w:adjustRightInd w:val="0"/>
        <w:spacing w:line="240" w:lineRule="auto"/>
        <w:ind w:firstLine="33"/>
        <w:jc w:val="left"/>
        <w:rPr>
          <w:rFonts w:hint="eastAsia" w:ascii="仿宋" w:hAnsi="仿宋" w:eastAsia="仿宋" w:cs="仿宋"/>
          <w:b w:val="0"/>
          <w:bCs w:val="0"/>
          <w:kern w:val="0"/>
          <w:sz w:val="24"/>
          <w:szCs w:val="24"/>
          <w:lang w:val="en-US" w:eastAsia="zh-CN"/>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w:t>
      </w:r>
      <w:r>
        <w:rPr>
          <w:rFonts w:hint="eastAsia" w:ascii="仿宋" w:hAnsi="仿宋" w:eastAsia="仿宋" w:cs="仿宋"/>
          <w:b w:val="0"/>
          <w:bCs w:val="0"/>
          <w:kern w:val="0"/>
          <w:sz w:val="24"/>
          <w:szCs w:val="24"/>
        </w:rPr>
        <w:t xml:space="preserve"> 内窥镜送水装置</w:t>
      </w:r>
      <w:r>
        <w:rPr>
          <w:rFonts w:hint="eastAsia" w:ascii="仿宋" w:hAnsi="仿宋" w:eastAsia="仿宋" w:cs="仿宋"/>
          <w:b w:val="0"/>
          <w:bCs w:val="0"/>
          <w:kern w:val="0"/>
          <w:sz w:val="24"/>
          <w:szCs w:val="24"/>
          <w:lang w:val="en-US" w:eastAsia="zh-CN"/>
        </w:rPr>
        <w:t xml:space="preserve">    </w:t>
      </w:r>
    </w:p>
    <w:p w14:paraId="4A26B728">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1、内镜专用;</w:t>
      </w:r>
    </w:p>
    <w:p w14:paraId="6C96A4B8">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2、专用内镜检查和内镜治疗设计的辅助产品;</w:t>
      </w:r>
    </w:p>
    <w:p w14:paraId="62447AE2">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3、操控方便，直接踩下脚踏开关即可实现水流操控;</w:t>
      </w:r>
    </w:p>
    <w:p w14:paraId="5D41F8A9">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4、注水瓶容量:≥1000 毫升;</w:t>
      </w:r>
    </w:p>
    <w:p w14:paraId="7982B23B">
      <w:pPr>
        <w:spacing w:line="24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5、流速:可调，最大流速≥150 毫升/分钟。</w:t>
      </w:r>
    </w:p>
    <w:p w14:paraId="0655D83F">
      <w:pPr>
        <w:numPr>
          <w:ilvl w:val="0"/>
          <w:numId w:val="0"/>
        </w:numPr>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七</w:t>
      </w:r>
      <w:r>
        <w:rPr>
          <w:rFonts w:hint="eastAsia" w:ascii="仿宋" w:hAnsi="仿宋" w:eastAsia="仿宋" w:cs="仿宋"/>
          <w:b w:val="0"/>
          <w:bCs w:val="0"/>
          <w:sz w:val="24"/>
          <w:szCs w:val="24"/>
        </w:rPr>
        <w:t>) 内窥镜专用台车</w:t>
      </w:r>
    </w:p>
    <w:p w14:paraId="4C2067E7">
      <w:pPr>
        <w:autoSpaceDE w:val="0"/>
        <w:autoSpaceDN w:val="0"/>
        <w:adjustRightInd w:val="0"/>
        <w:spacing w:line="240" w:lineRule="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1、可转动液晶显示器，方便操作者不同角度观察图像；</w:t>
      </w:r>
    </w:p>
    <w:p w14:paraId="482367BF">
      <w:pPr>
        <w:autoSpaceDE w:val="0"/>
        <w:autoSpaceDN w:val="0"/>
        <w:adjustRightInd w:val="0"/>
        <w:spacing w:line="240" w:lineRule="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2、可升降支架，可同时悬挂两根镜子；</w:t>
      </w:r>
    </w:p>
    <w:p w14:paraId="109157AC">
      <w:pPr>
        <w:autoSpaceDE w:val="0"/>
        <w:autoSpaceDN w:val="0"/>
        <w:adjustRightInd w:val="0"/>
        <w:spacing w:line="240" w:lineRule="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3、可拉伸键盘托盘，方便医生不同角度操作；</w:t>
      </w:r>
    </w:p>
    <w:p w14:paraId="765F7026">
      <w:pPr>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kern w:val="0"/>
          <w:sz w:val="24"/>
          <w:szCs w:val="24"/>
        </w:rPr>
        <w:t>4、带锁定装置，保障设备稳定</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sz w:val="24"/>
          <w:szCs w:val="24"/>
          <w:lang w:val="en-US" w:eastAsia="zh-CN"/>
        </w:rPr>
        <w:t xml:space="preserve"> </w:t>
      </w:r>
    </w:p>
    <w:p w14:paraId="152958C1">
      <w:pPr>
        <w:autoSpaceDE w:val="0"/>
        <w:autoSpaceDN w:val="0"/>
        <w:adjustRightInd w:val="0"/>
        <w:spacing w:line="240" w:lineRule="auto"/>
        <w:ind w:firstLine="33"/>
        <w:jc w:val="left"/>
        <w:rPr>
          <w:rFonts w:hint="eastAsia" w:ascii="仿宋" w:hAnsi="仿宋" w:eastAsia="仿宋" w:cs="仿宋"/>
          <w:b w:val="0"/>
          <w:bCs w:val="0"/>
          <w:kern w:val="0"/>
          <w:sz w:val="24"/>
          <w:szCs w:val="24"/>
          <w:lang w:val="en-US" w:eastAsia="zh-CN"/>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八</w:t>
      </w:r>
      <w:r>
        <w:rPr>
          <w:rFonts w:hint="eastAsia" w:ascii="仿宋" w:hAnsi="仿宋" w:eastAsia="仿宋" w:cs="仿宋"/>
          <w:b w:val="0"/>
          <w:bCs w:val="0"/>
          <w:sz w:val="24"/>
          <w:szCs w:val="24"/>
        </w:rPr>
        <w:t>)</w:t>
      </w:r>
      <w:r>
        <w:rPr>
          <w:rFonts w:hint="eastAsia" w:ascii="仿宋" w:hAnsi="仿宋" w:eastAsia="仿宋" w:cs="仿宋"/>
          <w:b w:val="0"/>
          <w:bCs w:val="0"/>
          <w:kern w:val="0"/>
          <w:sz w:val="24"/>
          <w:szCs w:val="24"/>
        </w:rPr>
        <w:t>内镜用高清工作站</w:t>
      </w:r>
    </w:p>
    <w:p w14:paraId="5523409B">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1、登记录入模块：一键复制再次登记历史患者信息</w:t>
      </w:r>
      <w:r>
        <w:rPr>
          <w:rFonts w:hint="eastAsia" w:ascii="仿宋" w:hAnsi="仿宋" w:eastAsia="仿宋" w:cs="仿宋"/>
          <w:b w:val="0"/>
          <w:bCs w:val="0"/>
          <w:sz w:val="24"/>
          <w:szCs w:val="24"/>
          <w:lang w:eastAsia="zh-CN"/>
        </w:rPr>
        <w:t>；</w:t>
      </w:r>
    </w:p>
    <w:p w14:paraId="33C00100">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2、绿色运行模块：软件包可以随意运行在各类介质，包括U盘 移动硬盘 光盘</w:t>
      </w:r>
    </w:p>
    <w:p w14:paraId="481B7B47">
      <w:pPr>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3、报告撰写模块：模板自定义，可以自行添加修改，打印同时间生成电子报告单。</w:t>
      </w:r>
    </w:p>
    <w:p w14:paraId="35872E7E">
      <w:pPr>
        <w:spacing w:line="240" w:lineRule="auto"/>
        <w:rPr>
          <w:rFonts w:hint="eastAsia" w:ascii="仿宋" w:hAnsi="仿宋" w:eastAsia="仿宋" w:cs="仿宋"/>
          <w:b w:val="0"/>
          <w:bCs w:val="0"/>
          <w:sz w:val="28"/>
          <w:szCs w:val="28"/>
          <w:lang w:eastAsia="zh-CN"/>
        </w:rPr>
      </w:pPr>
      <w:r>
        <w:rPr>
          <w:rFonts w:hint="eastAsia" w:ascii="仿宋" w:hAnsi="仿宋" w:eastAsia="仿宋" w:cs="仿宋"/>
          <w:b w:val="0"/>
          <w:bCs w:val="0"/>
          <w:sz w:val="24"/>
          <w:szCs w:val="24"/>
        </w:rPr>
        <w:t>4、资料导出模块：任意患者单个或者批量可以方便转出</w:t>
      </w:r>
      <w:r>
        <w:rPr>
          <w:rFonts w:hint="eastAsia" w:ascii="仿宋" w:hAnsi="仿宋" w:eastAsia="仿宋" w:cs="仿宋"/>
          <w:b w:val="0"/>
          <w:bCs w:val="0"/>
          <w:sz w:val="24"/>
          <w:szCs w:val="24"/>
          <w:lang w:eastAsia="zh-CN"/>
        </w:rPr>
        <w:t>。</w:t>
      </w:r>
    </w:p>
    <w:p w14:paraId="10F6F438">
      <w:pPr>
        <w:rPr>
          <w:rFonts w:hint="eastAsia" w:ascii="仿宋" w:hAnsi="仿宋" w:eastAsia="仿宋" w:cs="仿宋"/>
          <w:b/>
          <w:bCs/>
          <w:sz w:val="30"/>
          <w:szCs w:val="30"/>
          <w:lang w:val="zh-CN"/>
        </w:rPr>
      </w:pPr>
      <w:r>
        <w:rPr>
          <w:rFonts w:hint="eastAsia" w:ascii="仿宋" w:hAnsi="仿宋" w:eastAsia="仿宋" w:cs="仿宋"/>
          <w:b/>
          <w:bCs/>
          <w:sz w:val="30"/>
          <w:szCs w:val="30"/>
          <w:lang w:val="zh-CN"/>
        </w:rPr>
        <w:br w:type="page"/>
      </w:r>
    </w:p>
    <w:p w14:paraId="4624A449">
      <w:pPr>
        <w:jc w:val="center"/>
        <w:rPr>
          <w:rFonts w:hint="eastAsia" w:ascii="仿宋" w:hAnsi="仿宋" w:eastAsia="仿宋" w:cs="仿宋"/>
          <w:b/>
          <w:bCs/>
          <w:kern w:val="2"/>
          <w:sz w:val="32"/>
          <w:szCs w:val="32"/>
          <w:lang w:val="zh-CN" w:eastAsia="zh-CN" w:bidi="ar-SA"/>
        </w:rPr>
      </w:pPr>
      <w:r>
        <w:rPr>
          <w:rFonts w:hint="eastAsia" w:ascii="仿宋" w:hAnsi="仿宋" w:eastAsia="仿宋" w:cs="仿宋"/>
          <w:b/>
          <w:bCs/>
          <w:kern w:val="2"/>
          <w:sz w:val="32"/>
          <w:szCs w:val="32"/>
          <w:lang w:val="zh-CN" w:eastAsia="zh-CN" w:bidi="ar-SA"/>
        </w:rPr>
        <w:t>第六章  投标文件格式</w:t>
      </w:r>
      <w:bookmarkEnd w:id="407"/>
      <w:bookmarkEnd w:id="408"/>
      <w:bookmarkEnd w:id="409"/>
      <w:bookmarkEnd w:id="410"/>
      <w:bookmarkEnd w:id="411"/>
    </w:p>
    <w:p w14:paraId="76FA89BA">
      <w:pPr>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14:paraId="3DE15F9A">
      <w:pPr>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采购项目编号：SCZD2026-ZB-0332-001</w:t>
      </w:r>
    </w:p>
    <w:p w14:paraId="77FB2D47">
      <w:pPr>
        <w:pStyle w:val="4"/>
        <w:rPr>
          <w:rFonts w:hint="eastAsia" w:ascii="仿宋" w:hAnsi="仿宋" w:eastAsia="仿宋" w:cs="仿宋"/>
          <w:b/>
          <w:bCs/>
          <w:sz w:val="30"/>
          <w:szCs w:val="30"/>
          <w:lang w:val="zh-CN"/>
        </w:rPr>
      </w:pPr>
    </w:p>
    <w:p w14:paraId="44E43B69">
      <w:pPr>
        <w:pStyle w:val="4"/>
        <w:rPr>
          <w:rFonts w:hint="eastAsia" w:ascii="仿宋" w:hAnsi="仿宋" w:eastAsia="仿宋" w:cs="仿宋"/>
          <w:b/>
          <w:bCs/>
          <w:sz w:val="30"/>
          <w:szCs w:val="30"/>
          <w:lang w:val="zh-CN"/>
        </w:rPr>
      </w:pPr>
    </w:p>
    <w:p w14:paraId="2B7289AC">
      <w:pPr>
        <w:pStyle w:val="4"/>
        <w:rPr>
          <w:rFonts w:hint="eastAsia" w:ascii="仿宋" w:hAnsi="仿宋" w:eastAsia="仿宋" w:cs="仿宋"/>
          <w:b/>
          <w:bCs/>
          <w:sz w:val="30"/>
          <w:szCs w:val="30"/>
          <w:lang w:val="zh-CN"/>
        </w:rPr>
      </w:pPr>
    </w:p>
    <w:p w14:paraId="0F054323">
      <w:pPr>
        <w:pStyle w:val="4"/>
        <w:rPr>
          <w:rFonts w:hint="eastAsia" w:ascii="仿宋" w:hAnsi="仿宋" w:eastAsia="仿宋" w:cs="仿宋"/>
          <w:b/>
          <w:bCs/>
          <w:sz w:val="30"/>
          <w:szCs w:val="30"/>
          <w:lang w:val="zh-CN"/>
        </w:rPr>
      </w:pPr>
    </w:p>
    <w:p w14:paraId="2EF12E25">
      <w:pPr>
        <w:spacing w:line="240" w:lineRule="atLeast"/>
        <w:ind w:left="1079" w:leftChars="257" w:hanging="540"/>
        <w:jc w:val="center"/>
        <w:rPr>
          <w:rFonts w:hint="eastAsia" w:ascii="仿宋" w:hAnsi="仿宋" w:eastAsia="仿宋" w:cs="仿宋"/>
          <w:b/>
          <w:sz w:val="52"/>
          <w:szCs w:val="52"/>
        </w:rPr>
      </w:pPr>
    </w:p>
    <w:p w14:paraId="514961F6">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宜川县人民医院数字减影血管造影系统（DSA）和电子胃肠镜机采购项目</w:t>
      </w:r>
    </w:p>
    <w:p w14:paraId="113CF794">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投 标 文 件</w:t>
      </w:r>
    </w:p>
    <w:p w14:paraId="444EE7FA">
      <w:pPr>
        <w:spacing w:line="240" w:lineRule="atLeast"/>
        <w:ind w:left="1079" w:leftChars="257" w:hanging="540"/>
        <w:jc w:val="center"/>
        <w:rPr>
          <w:rFonts w:hint="eastAsia" w:ascii="仿宋" w:hAnsi="仿宋" w:eastAsia="仿宋" w:cs="仿宋"/>
          <w:b/>
          <w:sz w:val="32"/>
          <w:szCs w:val="32"/>
        </w:rPr>
      </w:pPr>
    </w:p>
    <w:p w14:paraId="783F026D">
      <w:pPr>
        <w:autoSpaceDE w:val="0"/>
        <w:autoSpaceDN w:val="0"/>
        <w:adjustRightInd w:val="0"/>
        <w:snapToGrid w:val="0"/>
        <w:spacing w:line="360" w:lineRule="auto"/>
        <w:jc w:val="center"/>
        <w:rPr>
          <w:rFonts w:hint="eastAsia" w:ascii="仿宋" w:hAnsi="仿宋" w:eastAsia="仿宋" w:cs="仿宋"/>
          <w:b/>
          <w:bCs/>
          <w:sz w:val="32"/>
          <w:szCs w:val="32"/>
        </w:rPr>
      </w:pPr>
    </w:p>
    <w:p w14:paraId="563C04BE">
      <w:pPr>
        <w:pStyle w:val="20"/>
        <w:ind w:left="0" w:leftChars="0" w:firstLine="0" w:firstLineChars="0"/>
        <w:rPr>
          <w:rFonts w:hint="eastAsia" w:ascii="仿宋" w:hAnsi="仿宋" w:eastAsia="仿宋" w:cs="仿宋"/>
          <w:b/>
          <w:bCs/>
          <w:sz w:val="32"/>
          <w:szCs w:val="32"/>
        </w:rPr>
      </w:pPr>
    </w:p>
    <w:p w14:paraId="1B073EAA">
      <w:pPr>
        <w:rPr>
          <w:rFonts w:hint="eastAsia" w:ascii="仿宋" w:hAnsi="仿宋" w:eastAsia="仿宋" w:cs="仿宋"/>
        </w:rPr>
      </w:pPr>
    </w:p>
    <w:p w14:paraId="18FEFF6F">
      <w:pPr>
        <w:rPr>
          <w:rFonts w:hint="eastAsia" w:ascii="仿宋" w:hAnsi="仿宋" w:eastAsia="仿宋" w:cs="仿宋"/>
        </w:rPr>
      </w:pPr>
    </w:p>
    <w:p w14:paraId="7BF68577">
      <w:pPr>
        <w:autoSpaceDE w:val="0"/>
        <w:autoSpaceDN w:val="0"/>
        <w:adjustRightInd w:val="0"/>
        <w:snapToGrid w:val="0"/>
        <w:spacing w:line="360" w:lineRule="auto"/>
        <w:rPr>
          <w:rFonts w:hint="eastAsia" w:ascii="仿宋" w:hAnsi="仿宋" w:eastAsia="仿宋" w:cs="仿宋"/>
          <w:sz w:val="30"/>
          <w:szCs w:val="30"/>
        </w:rPr>
      </w:pPr>
    </w:p>
    <w:p w14:paraId="30E518D8">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投</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w:t>
      </w:r>
      <w:r>
        <w:rPr>
          <w:rFonts w:hint="eastAsia" w:ascii="仿宋" w:hAnsi="仿宋" w:eastAsia="仿宋" w:cs="仿宋"/>
          <w:b/>
          <w:bCs/>
          <w:sz w:val="32"/>
          <w:szCs w:val="32"/>
          <w:u w:val="single"/>
        </w:rPr>
        <w:t xml:space="preserve">                   </w:t>
      </w:r>
    </w:p>
    <w:p w14:paraId="543B9B0B">
      <w:pPr>
        <w:autoSpaceDE w:val="0"/>
        <w:autoSpaceDN w:val="0"/>
        <w:adjustRightInd w:val="0"/>
        <w:snapToGrid w:val="0"/>
        <w:spacing w:line="360" w:lineRule="auto"/>
        <w:ind w:firstLine="2560" w:firstLineChars="800"/>
        <w:rPr>
          <w:rFonts w:hint="eastAsia" w:ascii="仿宋" w:hAnsi="仿宋" w:eastAsia="仿宋" w:cs="仿宋"/>
          <w:b/>
          <w:bCs/>
          <w:sz w:val="32"/>
          <w:szCs w:val="32"/>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14:paraId="59F682A3">
      <w:pPr>
        <w:rPr>
          <w:rFonts w:hint="eastAsia" w:ascii="仿宋" w:hAnsi="仿宋" w:eastAsia="仿宋" w:cs="仿宋"/>
          <w:b/>
          <w:bCs/>
          <w:sz w:val="32"/>
          <w:szCs w:val="32"/>
          <w:u w:val="single"/>
        </w:rPr>
      </w:pPr>
      <w:bookmarkStart w:id="442" w:name="_Toc515647803"/>
      <w:bookmarkStart w:id="443" w:name="_Toc18694"/>
      <w:bookmarkStart w:id="444" w:name="_Toc18974"/>
      <w:bookmarkStart w:id="445" w:name="_Toc532473494"/>
      <w:bookmarkStart w:id="446" w:name="_Toc60929126"/>
      <w:bookmarkStart w:id="447" w:name="_Toc62194346"/>
      <w:r>
        <w:rPr>
          <w:rFonts w:hint="eastAsia" w:ascii="仿宋" w:hAnsi="仿宋" w:eastAsia="仿宋" w:cs="仿宋"/>
          <w:b/>
          <w:bCs/>
          <w:sz w:val="32"/>
          <w:szCs w:val="32"/>
          <w:u w:val="single"/>
        </w:rPr>
        <w:br w:type="page"/>
      </w:r>
    </w:p>
    <w:p w14:paraId="4D7BBD9B">
      <w:pPr>
        <w:pStyle w:val="5"/>
        <w:ind w:left="0" w:leftChars="0" w:firstLine="0" w:firstLineChars="0"/>
        <w:jc w:val="center"/>
        <w:rPr>
          <w:rFonts w:hint="eastAsia" w:ascii="仿宋" w:hAnsi="仿宋" w:eastAsia="仿宋" w:cs="仿宋"/>
        </w:rPr>
      </w:pPr>
      <w:bookmarkStart w:id="448" w:name="_Toc27900"/>
      <w:bookmarkStart w:id="449" w:name="_Toc27092"/>
      <w:r>
        <w:rPr>
          <w:rFonts w:hint="eastAsia" w:ascii="仿宋" w:hAnsi="仿宋" w:eastAsia="仿宋" w:cs="仿宋"/>
          <w:sz w:val="32"/>
          <w:szCs w:val="32"/>
        </w:rPr>
        <w:t>目  录</w:t>
      </w:r>
      <w:bookmarkEnd w:id="448"/>
      <w:bookmarkEnd w:id="449"/>
    </w:p>
    <w:p w14:paraId="5F99A3B0">
      <w:pPr>
        <w:pStyle w:val="4"/>
        <w:numPr>
          <w:ilvl w:val="0"/>
          <w:numId w:val="8"/>
        </w:numPr>
        <w:rPr>
          <w:rFonts w:hint="eastAsia" w:ascii="仿宋" w:hAnsi="仿宋" w:eastAsia="仿宋" w:cs="仿宋"/>
          <w:kern w:val="2"/>
          <w:lang w:val="zh-CN"/>
        </w:rPr>
      </w:pPr>
      <w:r>
        <w:rPr>
          <w:rFonts w:hint="eastAsia" w:ascii="仿宋" w:hAnsi="仿宋" w:eastAsia="仿宋" w:cs="仿宋"/>
          <w:kern w:val="2"/>
          <w:lang w:val="zh-CN"/>
        </w:rPr>
        <w:t>资格证明文件</w:t>
      </w:r>
    </w:p>
    <w:p w14:paraId="49271738">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1、身份证明文件</w:t>
      </w:r>
    </w:p>
    <w:p w14:paraId="4038F0FA">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2、资格证明文件</w:t>
      </w:r>
    </w:p>
    <w:p w14:paraId="0CE62938">
      <w:pPr>
        <w:pStyle w:val="4"/>
        <w:numPr>
          <w:ilvl w:val="0"/>
          <w:numId w:val="8"/>
        </w:numPr>
        <w:rPr>
          <w:rFonts w:hint="eastAsia" w:ascii="仿宋" w:hAnsi="仿宋" w:eastAsia="仿宋" w:cs="仿宋"/>
          <w:kern w:val="2"/>
          <w:lang w:val="zh-CN"/>
        </w:rPr>
      </w:pPr>
      <w:r>
        <w:rPr>
          <w:rFonts w:hint="eastAsia" w:ascii="仿宋" w:hAnsi="仿宋" w:eastAsia="仿宋" w:cs="仿宋"/>
          <w:kern w:val="2"/>
          <w:lang w:val="zh-CN"/>
        </w:rPr>
        <w:t>商务及技术文件</w:t>
      </w:r>
    </w:p>
    <w:p w14:paraId="7A9A4331">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1、投标函（见投标文件格式一）</w:t>
      </w:r>
    </w:p>
    <w:p w14:paraId="62144FB5">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2、开标一览表（见投标文件格式二）</w:t>
      </w:r>
    </w:p>
    <w:p w14:paraId="0A014B81">
      <w:pPr>
        <w:tabs>
          <w:tab w:val="left" w:pos="5580"/>
        </w:tabs>
        <w:spacing w:line="360" w:lineRule="auto"/>
        <w:ind w:left="1" w:firstLine="564" w:firstLineChars="235"/>
        <w:rPr>
          <w:rFonts w:hint="eastAsia" w:ascii="仿宋" w:hAnsi="仿宋" w:eastAsia="仿宋" w:cs="仿宋"/>
          <w:sz w:val="24"/>
        </w:rPr>
      </w:pPr>
      <w:r>
        <w:rPr>
          <w:rFonts w:hint="eastAsia" w:ascii="仿宋" w:hAnsi="仿宋" w:eastAsia="仿宋" w:cs="仿宋"/>
          <w:sz w:val="24"/>
        </w:rPr>
        <w:t>3、投标分项报价表（见投标文件格式三）</w:t>
      </w:r>
    </w:p>
    <w:p w14:paraId="3B7144C5">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4、技术偏离表（见投标文件格式四）</w:t>
      </w:r>
    </w:p>
    <w:p w14:paraId="29F7323B">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5、商务条款偏离表（见投标文件格式五）</w:t>
      </w:r>
    </w:p>
    <w:p w14:paraId="34E154D2">
      <w:pPr>
        <w:pStyle w:val="13"/>
        <w:spacing w:line="360" w:lineRule="auto"/>
        <w:ind w:left="857" w:leftChars="256" w:hanging="320"/>
        <w:rPr>
          <w:rFonts w:hint="default" w:ascii="Times New Roman" w:hAnsi="Times New Roman" w:eastAsia="仿宋" w:cs="Times New Roman"/>
          <w:sz w:val="24"/>
        </w:rPr>
      </w:pPr>
      <w:r>
        <w:rPr>
          <w:rFonts w:hint="default" w:ascii="Times New Roman" w:hAnsi="Times New Roman" w:eastAsia="仿宋" w:cs="Times New Roman"/>
          <w:sz w:val="24"/>
        </w:rPr>
        <w:t>6、符合《政府采购促进中小企业发展管理办法》、《关于政府采购支持监狱企业发展有关问题的通知》和《关于促进残疾人就业政府采购政策的通知》价格扣减条件的投标人须提交：</w:t>
      </w:r>
    </w:p>
    <w:p w14:paraId="1963B276">
      <w:pPr>
        <w:pStyle w:val="13"/>
        <w:spacing w:line="360" w:lineRule="auto"/>
        <w:ind w:left="308" w:leftChars="147" w:firstLine="528" w:firstLineChars="220"/>
        <w:rPr>
          <w:rFonts w:hint="default" w:ascii="Times New Roman" w:hAnsi="Times New Roman" w:eastAsia="仿宋" w:cs="Times New Roman"/>
          <w:sz w:val="24"/>
        </w:rPr>
      </w:pPr>
      <w:r>
        <w:rPr>
          <w:rFonts w:hint="default" w:ascii="Times New Roman" w:hAnsi="Times New Roman" w:eastAsia="仿宋" w:cs="Times New Roman"/>
          <w:sz w:val="24"/>
        </w:rPr>
        <w:t>6-1《中小企业声明函》（见投标文件格式六）</w:t>
      </w:r>
    </w:p>
    <w:p w14:paraId="58D90538">
      <w:pPr>
        <w:pStyle w:val="13"/>
        <w:spacing w:line="360" w:lineRule="auto"/>
        <w:ind w:left="308" w:leftChars="147" w:firstLine="528" w:firstLineChars="220"/>
        <w:rPr>
          <w:rFonts w:hint="default" w:ascii="Times New Roman" w:hAnsi="Times New Roman" w:eastAsia="仿宋" w:cs="Times New Roman"/>
          <w:sz w:val="24"/>
        </w:rPr>
      </w:pPr>
      <w:r>
        <w:rPr>
          <w:rFonts w:hint="default" w:ascii="Times New Roman" w:hAnsi="Times New Roman" w:eastAsia="仿宋" w:cs="Times New Roman"/>
          <w:sz w:val="24"/>
        </w:rPr>
        <w:t>6-2《投标人监狱企业声明函》（见投标文件格式七）</w:t>
      </w:r>
    </w:p>
    <w:p w14:paraId="593B2ADF">
      <w:pPr>
        <w:pStyle w:val="13"/>
        <w:spacing w:line="360" w:lineRule="auto"/>
        <w:ind w:left="308" w:leftChars="147" w:firstLine="528" w:firstLineChars="220"/>
        <w:rPr>
          <w:rFonts w:hint="default" w:ascii="Times New Roman" w:hAnsi="Times New Roman" w:eastAsia="仿宋" w:cs="Times New Roman"/>
          <w:sz w:val="24"/>
        </w:rPr>
      </w:pPr>
      <w:r>
        <w:rPr>
          <w:rFonts w:hint="default" w:ascii="Times New Roman" w:hAnsi="Times New Roman" w:eastAsia="仿宋" w:cs="Times New Roman"/>
          <w:sz w:val="24"/>
        </w:rPr>
        <w:t>6-3《残疾人福利性单位声明函》（见投标文件格式八）</w:t>
      </w:r>
    </w:p>
    <w:p w14:paraId="29F084C8">
      <w:pPr>
        <w:pStyle w:val="13"/>
        <w:spacing w:line="360" w:lineRule="auto"/>
        <w:ind w:left="310" w:leftChars="148" w:firstLine="228"/>
        <w:rPr>
          <w:rFonts w:hint="eastAsia" w:ascii="仿宋" w:hAnsi="仿宋" w:eastAsia="仿宋" w:cs="仿宋"/>
          <w:sz w:val="24"/>
        </w:rPr>
      </w:pPr>
      <w:r>
        <w:rPr>
          <w:rFonts w:hint="eastAsia" w:ascii="仿宋" w:hAnsi="仿宋" w:eastAsia="仿宋" w:cs="仿宋"/>
          <w:sz w:val="24"/>
        </w:rPr>
        <w:t>7、符合本国产品标准的声明函或财政部会同有关部门规定的有关证明文件【如适用】、关于符合本国产品标准的成本占比的承诺函【如适用】。（见投标文件格式九）</w:t>
      </w:r>
    </w:p>
    <w:p w14:paraId="34741563">
      <w:pPr>
        <w:pStyle w:val="13"/>
        <w:spacing w:line="360" w:lineRule="auto"/>
        <w:ind w:left="310" w:leftChars="148" w:firstLine="228"/>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、符合评分标准要求的投标产品评审资料</w:t>
      </w:r>
    </w:p>
    <w:p w14:paraId="56B451C6">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、符合评分标准要求的</w:t>
      </w:r>
      <w:r>
        <w:rPr>
          <w:rFonts w:hint="eastAsia" w:ascii="仿宋" w:hAnsi="仿宋" w:eastAsia="仿宋" w:cs="仿宋"/>
          <w:sz w:val="24"/>
          <w:lang w:eastAsia="zh-CN"/>
        </w:rPr>
        <w:t>实</w:t>
      </w:r>
      <w:r>
        <w:rPr>
          <w:rFonts w:hint="eastAsia" w:ascii="仿宋" w:hAnsi="仿宋" w:eastAsia="仿宋" w:cs="仿宋"/>
          <w:sz w:val="24"/>
        </w:rPr>
        <w:t>施方案评审</w:t>
      </w:r>
      <w:r>
        <w:rPr>
          <w:rFonts w:hint="eastAsia" w:ascii="仿宋" w:hAnsi="仿宋" w:eastAsia="仿宋" w:cs="仿宋"/>
          <w:sz w:val="24"/>
          <w:lang w:eastAsia="zh-CN"/>
        </w:rPr>
        <w:t>资料</w:t>
      </w:r>
    </w:p>
    <w:p w14:paraId="4C558950">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、符合评分标准要求的售后服务方案评审资料</w:t>
      </w:r>
    </w:p>
    <w:p w14:paraId="40976D4B">
      <w:pPr>
        <w:pStyle w:val="13"/>
        <w:spacing w:line="360" w:lineRule="auto"/>
        <w:ind w:left="1079"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、业绩一览表</w:t>
      </w:r>
    </w:p>
    <w:p w14:paraId="616F81D3">
      <w:pPr>
        <w:pStyle w:val="13"/>
        <w:spacing w:line="360" w:lineRule="auto"/>
        <w:ind w:left="1079" w:leftChars="257" w:hanging="540"/>
        <w:rPr>
          <w:rFonts w:hint="eastAsia" w:ascii="仿宋" w:hAnsi="仿宋" w:eastAsia="仿宋" w:cs="仿宋"/>
          <w:sz w:val="24"/>
        </w:rPr>
        <w:sectPr>
          <w:headerReference r:id="rId6" w:type="default"/>
          <w:footerReference r:id="rId7" w:type="default"/>
          <w:pgSz w:w="11906" w:h="16838"/>
          <w:pgMar w:top="1418" w:right="1418" w:bottom="1418" w:left="1418" w:header="851" w:footer="992" w:gutter="0"/>
          <w:pgNumType w:fmt="decimal"/>
          <w:cols w:space="720" w:num="1"/>
          <w:docGrid w:type="linesAndChars" w:linePitch="312" w:charSpace="0"/>
        </w:sect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、保证金缴纳凭证</w:t>
      </w:r>
    </w:p>
    <w:p w14:paraId="2F69DCB0">
      <w:pPr>
        <w:pStyle w:val="13"/>
        <w:spacing w:line="360" w:lineRule="auto"/>
        <w:rPr>
          <w:rFonts w:hint="eastAsia" w:ascii="仿宋" w:hAnsi="仿宋" w:eastAsia="仿宋" w:cs="仿宋"/>
          <w:sz w:val="32"/>
        </w:rPr>
      </w:pPr>
      <w:r>
        <w:rPr>
          <w:rFonts w:hint="eastAsia" w:ascii="仿宋" w:hAnsi="仿宋" w:eastAsia="仿宋" w:cs="仿宋"/>
          <w:sz w:val="24"/>
          <w:lang w:val="zh-CN"/>
        </w:rPr>
        <w:t>一、资格证明文件</w:t>
      </w:r>
    </w:p>
    <w:p w14:paraId="3C4FC165">
      <w:pPr>
        <w:pStyle w:val="5"/>
        <w:ind w:firstLine="0" w:firstLineChars="0"/>
        <w:jc w:val="center"/>
        <w:rPr>
          <w:rFonts w:hint="eastAsia" w:ascii="仿宋" w:hAnsi="仿宋" w:eastAsia="仿宋" w:cs="仿宋"/>
          <w:sz w:val="32"/>
          <w:szCs w:val="32"/>
        </w:rPr>
      </w:pPr>
      <w:bookmarkStart w:id="450" w:name="_Toc13549"/>
      <w:bookmarkStart w:id="451" w:name="_Toc2003"/>
      <w:r>
        <w:rPr>
          <w:rFonts w:hint="eastAsia" w:ascii="仿宋" w:hAnsi="仿宋" w:eastAsia="仿宋" w:cs="仿宋"/>
          <w:sz w:val="32"/>
          <w:szCs w:val="32"/>
        </w:rPr>
        <w:t xml:space="preserve">第一部分 </w:t>
      </w:r>
      <w:bookmarkEnd w:id="442"/>
      <w:bookmarkEnd w:id="443"/>
      <w:bookmarkEnd w:id="444"/>
      <w:bookmarkEnd w:id="445"/>
      <w:r>
        <w:rPr>
          <w:rFonts w:hint="eastAsia" w:ascii="仿宋" w:hAnsi="仿宋" w:eastAsia="仿宋" w:cs="仿宋"/>
          <w:sz w:val="32"/>
          <w:szCs w:val="32"/>
        </w:rPr>
        <w:t xml:space="preserve"> </w:t>
      </w:r>
      <w:bookmarkEnd w:id="446"/>
      <w:r>
        <w:rPr>
          <w:rFonts w:hint="eastAsia" w:ascii="仿宋" w:hAnsi="仿宋" w:eastAsia="仿宋" w:cs="仿宋"/>
          <w:sz w:val="32"/>
          <w:szCs w:val="32"/>
        </w:rPr>
        <w:t>身份证明文件</w:t>
      </w:r>
      <w:bookmarkEnd w:id="447"/>
      <w:bookmarkEnd w:id="450"/>
      <w:bookmarkEnd w:id="451"/>
    </w:p>
    <w:p w14:paraId="12B62424">
      <w:pPr>
        <w:pStyle w:val="4"/>
        <w:rPr>
          <w:rFonts w:hint="eastAsia" w:ascii="仿宋" w:hAnsi="仿宋" w:eastAsia="仿宋" w:cs="仿宋"/>
        </w:rPr>
      </w:pPr>
    </w:p>
    <w:p w14:paraId="3683ABA4">
      <w:pPr>
        <w:jc w:val="center"/>
        <w:rPr>
          <w:rFonts w:hint="eastAsia" w:ascii="仿宋" w:hAnsi="仿宋" w:eastAsia="仿宋" w:cs="仿宋"/>
          <w:b/>
          <w:sz w:val="28"/>
          <w:szCs w:val="28"/>
        </w:rPr>
      </w:pPr>
      <w:bookmarkStart w:id="452" w:name="_Toc60929127"/>
      <w:r>
        <w:rPr>
          <w:rFonts w:hint="eastAsia" w:ascii="仿宋" w:hAnsi="仿宋" w:eastAsia="仿宋" w:cs="仿宋"/>
          <w:b/>
          <w:sz w:val="28"/>
          <w:szCs w:val="28"/>
        </w:rPr>
        <w:t>1、法定代表人（或单位负责人）授权书</w:t>
      </w:r>
      <w:bookmarkEnd w:id="452"/>
    </w:p>
    <w:p w14:paraId="76DE7D4D">
      <w:pPr>
        <w:pStyle w:val="13"/>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sz w:val="24"/>
          <w:u w:val="single"/>
        </w:rPr>
        <w:t>投标人</w:t>
      </w:r>
      <w:r>
        <w:rPr>
          <w:rFonts w:hint="eastAsia" w:ascii="仿宋" w:hAnsi="仿宋" w:eastAsia="仿宋" w:cs="仿宋"/>
          <w:sz w:val="24"/>
        </w:rPr>
        <w:t>）的（</w:t>
      </w:r>
      <w:r>
        <w:rPr>
          <w:rFonts w:hint="eastAsia" w:ascii="仿宋" w:hAnsi="仿宋" w:eastAsia="仿宋" w:cs="仿宋"/>
          <w:sz w:val="24"/>
          <w:u w:val="single"/>
        </w:rPr>
        <w:t>法人代表姓名、职务</w:t>
      </w:r>
      <w:r>
        <w:rPr>
          <w:rFonts w:hint="eastAsia" w:ascii="仿宋" w:hAnsi="仿宋" w:eastAsia="仿宋" w:cs="仿宋"/>
          <w:sz w:val="24"/>
        </w:rPr>
        <w:t>）为我单位法定代表人，代表我单位授权（</w:t>
      </w:r>
      <w:r>
        <w:rPr>
          <w:rFonts w:hint="eastAsia" w:ascii="仿宋" w:hAnsi="仿宋" w:eastAsia="仿宋" w:cs="仿宋"/>
          <w:sz w:val="24"/>
          <w:u w:val="single"/>
        </w:rPr>
        <w:t>被授权人的姓名</w:t>
      </w:r>
      <w:r>
        <w:rPr>
          <w:rFonts w:hint="eastAsia" w:ascii="仿宋" w:hAnsi="仿宋" w:eastAsia="仿宋" w:cs="仿宋"/>
          <w:sz w:val="24"/>
        </w:rPr>
        <w:t>）为我单位的合法代理人，就（</w:t>
      </w:r>
      <w:r>
        <w:rPr>
          <w:rFonts w:hint="eastAsia" w:ascii="仿宋" w:hAnsi="仿宋" w:eastAsia="仿宋" w:cs="仿宋"/>
          <w:sz w:val="24"/>
          <w:u w:val="single"/>
        </w:rPr>
        <w:t>项目名称和采购项目编号</w:t>
      </w:r>
      <w:r>
        <w:rPr>
          <w:rFonts w:hint="eastAsia" w:ascii="仿宋" w:hAnsi="仿宋" w:eastAsia="仿宋" w:cs="仿宋"/>
          <w:sz w:val="24"/>
        </w:rPr>
        <w:t>）投标，以我单位名义处理一切与之有关的事务。</w:t>
      </w:r>
    </w:p>
    <w:p w14:paraId="35133199">
      <w:pPr>
        <w:pStyle w:val="13"/>
        <w:tabs>
          <w:tab w:val="left" w:pos="558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日签字生效,特此声明。（提示：此日期应不晚于投标函签署日期）</w:t>
      </w:r>
      <w:r>
        <w:rPr>
          <w:rFonts w:hint="eastAsia" w:ascii="仿宋" w:hAnsi="仿宋" w:eastAsia="仿宋" w:cs="仿宋"/>
          <w:sz w:val="24"/>
        </w:rPr>
        <w:cr/>
      </w:r>
    </w:p>
    <w:p w14:paraId="01831F79">
      <w:pPr>
        <w:pStyle w:val="13"/>
        <w:tabs>
          <w:tab w:val="left" w:pos="5580"/>
        </w:tabs>
        <w:spacing w:line="360" w:lineRule="auto"/>
        <w:rPr>
          <w:rFonts w:hint="eastAsia" w:ascii="仿宋" w:hAnsi="仿宋" w:eastAsia="仿宋" w:cs="仿宋"/>
          <w:sz w:val="24"/>
        </w:rPr>
      </w:pPr>
      <w:r>
        <w:rPr>
          <w:rFonts w:hint="eastAsia" w:ascii="仿宋" w:hAnsi="仿宋" w:eastAsia="仿宋" w:cs="仿宋"/>
          <w:sz w:val="24"/>
          <w:lang w:val="zh-CN"/>
        </w:rPr>
        <w:t>附：授权代表姓名：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14:paraId="0A383452">
      <w:pPr>
        <w:autoSpaceDE w:val="0"/>
        <w:autoSpaceDN w:val="0"/>
        <w:adjustRightInd w:val="0"/>
        <w:spacing w:line="360"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14:paraId="3A15FB6C">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14:paraId="2D240937">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电话：</w:t>
      </w:r>
      <w:r>
        <w:rPr>
          <w:rFonts w:hint="eastAsia" w:ascii="仿宋" w:hAnsi="仿宋" w:eastAsia="仿宋" w:cs="仿宋"/>
          <w:sz w:val="24"/>
          <w:u w:val="single"/>
        </w:rPr>
        <w:t xml:space="preserve">               </w:t>
      </w:r>
    </w:p>
    <w:p w14:paraId="3EBEAFE6">
      <w:pPr>
        <w:autoSpaceDE w:val="0"/>
        <w:autoSpaceDN w:val="0"/>
        <w:adjustRightInd w:val="0"/>
        <w:spacing w:line="360" w:lineRule="auto"/>
        <w:rPr>
          <w:rFonts w:hint="eastAsia" w:ascii="仿宋" w:hAnsi="仿宋" w:eastAsia="仿宋" w:cs="仿宋"/>
          <w:sz w:val="24"/>
        </w:rPr>
      </w:pPr>
    </w:p>
    <w:p w14:paraId="7EA47E2E">
      <w:pPr>
        <w:autoSpaceDE w:val="0"/>
        <w:autoSpaceDN w:val="0"/>
        <w:adjustRightInd w:val="0"/>
        <w:spacing w:line="360" w:lineRule="auto"/>
        <w:ind w:firstLine="360" w:firstLineChars="15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14:paraId="439CCFA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28C5B644">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14:paraId="00233EDD">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7E87E4C3">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14:paraId="2DB51125">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14:paraId="08AC3F07">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4311364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投标人                                     法定代表人</w:t>
      </w:r>
    </w:p>
    <w:p w14:paraId="2AA7A5CD">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（签字或盖章）：</w:t>
      </w:r>
    </w:p>
    <w:p w14:paraId="0BA5AA29">
      <w:pPr>
        <w:pStyle w:val="13"/>
        <w:tabs>
          <w:tab w:val="left" w:pos="5580"/>
        </w:tabs>
        <w:spacing w:line="360" w:lineRule="auto"/>
        <w:ind w:firstLine="480" w:firstLineChars="200"/>
        <w:rPr>
          <w:rFonts w:hint="eastAsia" w:ascii="仿宋" w:hAnsi="仿宋" w:eastAsia="仿宋" w:cs="仿宋"/>
          <w:sz w:val="24"/>
        </w:rPr>
      </w:pPr>
    </w:p>
    <w:p w14:paraId="4264C25E">
      <w:pPr>
        <w:spacing w:line="360" w:lineRule="auto"/>
        <w:ind w:firstLine="480"/>
        <w:rPr>
          <w:rFonts w:hint="eastAsia" w:ascii="仿宋" w:hAnsi="仿宋" w:eastAsia="仿宋" w:cs="仿宋"/>
          <w:sz w:val="24"/>
        </w:rPr>
      </w:pPr>
      <w:r>
        <w:rPr>
          <w:rFonts w:hint="eastAsia" w:ascii="仿宋" w:hAnsi="仿宋" w:eastAsia="仿宋" w:cs="仿宋"/>
          <w:sz w:val="24"/>
        </w:rPr>
        <w:t>注：自然人投标的或法定代表人投标的无需提供</w:t>
      </w:r>
    </w:p>
    <w:p w14:paraId="28D36DFA">
      <w:pPr>
        <w:spacing w:line="360" w:lineRule="auto"/>
        <w:ind w:firstLine="480"/>
        <w:rPr>
          <w:rFonts w:hint="eastAsia" w:ascii="仿宋" w:hAnsi="仿宋" w:eastAsia="仿宋" w:cs="仿宋"/>
          <w:sz w:val="24"/>
        </w:rPr>
      </w:pPr>
    </w:p>
    <w:p w14:paraId="1A8F1861">
      <w:pPr>
        <w:jc w:val="center"/>
        <w:rPr>
          <w:rFonts w:hint="eastAsia" w:ascii="仿宋" w:hAnsi="仿宋" w:eastAsia="仿宋" w:cs="仿宋"/>
          <w:b/>
          <w:sz w:val="28"/>
          <w:szCs w:val="28"/>
        </w:rPr>
      </w:pPr>
      <w:bookmarkStart w:id="453" w:name="_Toc60929128"/>
      <w:r>
        <w:rPr>
          <w:rFonts w:hint="eastAsia" w:ascii="仿宋" w:hAnsi="仿宋" w:eastAsia="仿宋" w:cs="仿宋"/>
          <w:b/>
          <w:sz w:val="28"/>
          <w:szCs w:val="28"/>
        </w:rPr>
        <w:br w:type="page"/>
      </w:r>
      <w:r>
        <w:rPr>
          <w:rFonts w:hint="eastAsia" w:ascii="仿宋" w:hAnsi="仿宋" w:eastAsia="仿宋" w:cs="仿宋"/>
          <w:b/>
          <w:sz w:val="28"/>
          <w:szCs w:val="28"/>
        </w:rPr>
        <w:t>2、法定代表人（或单位负责人）身份证明</w:t>
      </w:r>
      <w:bookmarkEnd w:id="453"/>
    </w:p>
    <w:p w14:paraId="5F8B9230">
      <w:pPr>
        <w:spacing w:line="360" w:lineRule="auto"/>
        <w:rPr>
          <w:rFonts w:hint="eastAsia" w:ascii="仿宋" w:hAnsi="仿宋" w:eastAsia="仿宋" w:cs="仿宋"/>
          <w:shd w:val="clear" w:color="auto" w:fill="FFFFFF"/>
        </w:rPr>
      </w:pPr>
    </w:p>
    <w:p w14:paraId="5A9706FE">
      <w:pPr>
        <w:spacing w:line="360" w:lineRule="auto"/>
        <w:rPr>
          <w:rFonts w:hint="eastAsia" w:ascii="仿宋" w:hAnsi="仿宋" w:eastAsia="仿宋" w:cs="仿宋"/>
          <w:sz w:val="24"/>
        </w:rPr>
      </w:pPr>
      <w:r>
        <w:rPr>
          <w:rFonts w:hint="eastAsia" w:ascii="仿宋" w:hAnsi="仿宋" w:eastAsia="仿宋" w:cs="仿宋"/>
          <w:sz w:val="24"/>
          <w:u w:val="single"/>
        </w:rPr>
        <w:t>（采购代理机构名称）</w:t>
      </w:r>
      <w:r>
        <w:rPr>
          <w:rFonts w:hint="eastAsia" w:ascii="仿宋" w:hAnsi="仿宋" w:eastAsia="仿宋" w:cs="仿宋"/>
          <w:sz w:val="24"/>
        </w:rPr>
        <w:t>：</w:t>
      </w:r>
    </w:p>
    <w:p w14:paraId="082F0D9F">
      <w:pPr>
        <w:spacing w:line="360" w:lineRule="auto"/>
        <w:ind w:firstLine="600" w:firstLineChars="25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（姓名、性别、年龄、身份证号码）在我</w:t>
      </w:r>
      <w:r>
        <w:rPr>
          <w:rFonts w:hint="eastAsia" w:ascii="仿宋" w:hAnsi="仿宋" w:eastAsia="仿宋" w:cs="仿宋"/>
          <w:sz w:val="24"/>
        </w:rPr>
        <w:fldChar w:fldCharType="begin"/>
      </w:r>
      <w:r>
        <w:rPr>
          <w:rFonts w:hint="eastAsia" w:ascii="仿宋" w:hAnsi="仿宋" w:eastAsia="仿宋" w:cs="仿宋"/>
          <w:sz w:val="24"/>
        </w:rPr>
        <w:instrText xml:space="preserve"> HYPERLINK "https://baike.baidu.com/item/%E5%8D%95%E4%BD%8D/32292" \t "_blank" </w:instrText>
      </w:r>
      <w:r>
        <w:rPr>
          <w:rFonts w:hint="eastAsia" w:ascii="仿宋" w:hAnsi="仿宋" w:eastAsia="仿宋" w:cs="仿宋"/>
          <w:sz w:val="24"/>
        </w:rPr>
        <w:fldChar w:fldCharType="separate"/>
      </w:r>
      <w:r>
        <w:rPr>
          <w:rFonts w:hint="eastAsia" w:ascii="仿宋" w:hAnsi="仿宋" w:eastAsia="仿宋" w:cs="仿宋"/>
          <w:sz w:val="24"/>
        </w:rPr>
        <w:t>单位</w:t>
      </w:r>
      <w:r>
        <w:rPr>
          <w:rFonts w:hint="eastAsia" w:ascii="仿宋" w:hAnsi="仿宋" w:eastAsia="仿宋" w:cs="仿宋"/>
          <w:sz w:val="24"/>
        </w:rPr>
        <w:fldChar w:fldCharType="end"/>
      </w:r>
      <w:r>
        <w:rPr>
          <w:rFonts w:hint="eastAsia" w:ascii="仿宋" w:hAnsi="仿宋" w:eastAsia="仿宋" w:cs="仿宋"/>
          <w:sz w:val="24"/>
        </w:rPr>
        <w:t>任</w:t>
      </w:r>
      <w:r>
        <w:rPr>
          <w:rFonts w:hint="eastAsia" w:ascii="仿宋" w:hAnsi="仿宋" w:eastAsia="仿宋" w:cs="仿宋"/>
          <w:sz w:val="24"/>
          <w:u w:val="single"/>
        </w:rPr>
        <w:t xml:space="preserve">       </w:t>
      </w:r>
      <w:r>
        <w:rPr>
          <w:rFonts w:hint="eastAsia" w:ascii="仿宋" w:hAnsi="仿宋" w:eastAsia="仿宋" w:cs="仿宋"/>
          <w:sz w:val="24"/>
        </w:rPr>
        <w:t>（董事长、总经理等）职务，是我单位的法定代表人。</w:t>
      </w:r>
    </w:p>
    <w:p w14:paraId="1A3B6692">
      <w:pPr>
        <w:spacing w:line="360" w:lineRule="auto"/>
        <w:ind w:firstLine="480"/>
        <w:rPr>
          <w:rFonts w:hint="eastAsia" w:ascii="仿宋" w:hAnsi="仿宋" w:eastAsia="仿宋" w:cs="仿宋"/>
          <w:sz w:val="24"/>
        </w:rPr>
      </w:pPr>
    </w:p>
    <w:p w14:paraId="145D12BE">
      <w:pPr>
        <w:spacing w:line="360" w:lineRule="auto"/>
        <w:ind w:firstLine="480"/>
        <w:rPr>
          <w:rFonts w:hint="eastAsia" w:ascii="仿宋" w:hAnsi="仿宋" w:eastAsia="仿宋" w:cs="仿宋"/>
          <w:sz w:val="24"/>
        </w:rPr>
      </w:pPr>
    </w:p>
    <w:p w14:paraId="794EDB1B">
      <w:pPr>
        <w:spacing w:line="360" w:lineRule="auto"/>
        <w:ind w:firstLine="480"/>
        <w:rPr>
          <w:rFonts w:hint="eastAsia" w:ascii="仿宋" w:hAnsi="仿宋" w:eastAsia="仿宋" w:cs="仿宋"/>
          <w:sz w:val="24"/>
        </w:rPr>
      </w:pPr>
      <w:r>
        <w:rPr>
          <w:rFonts w:hint="eastAsia" w:ascii="仿宋" w:hAnsi="仿宋" w:eastAsia="仿宋" w:cs="仿宋"/>
          <w:sz w:val="24"/>
        </w:rPr>
        <w:t>特此证明。</w:t>
      </w:r>
    </w:p>
    <w:p w14:paraId="6C561463">
      <w:pPr>
        <w:spacing w:line="360" w:lineRule="auto"/>
        <w:ind w:firstLine="480"/>
        <w:rPr>
          <w:rFonts w:hint="eastAsia" w:ascii="仿宋" w:hAnsi="仿宋" w:eastAsia="仿宋" w:cs="仿宋"/>
          <w:sz w:val="24"/>
        </w:rPr>
      </w:pPr>
    </w:p>
    <w:p w14:paraId="5D5C8014">
      <w:pPr>
        <w:spacing w:line="360" w:lineRule="auto"/>
        <w:ind w:firstLine="480"/>
        <w:rPr>
          <w:rFonts w:hint="eastAsia" w:ascii="仿宋" w:hAnsi="仿宋" w:eastAsia="仿宋" w:cs="仿宋"/>
          <w:sz w:val="24"/>
        </w:rPr>
      </w:pPr>
    </w:p>
    <w:p w14:paraId="0E919D8D">
      <w:pPr>
        <w:spacing w:line="360" w:lineRule="auto"/>
        <w:ind w:firstLine="480"/>
        <w:rPr>
          <w:rFonts w:hint="eastAsia" w:ascii="仿宋" w:hAnsi="仿宋" w:eastAsia="仿宋" w:cs="仿宋"/>
          <w:sz w:val="24"/>
        </w:rPr>
      </w:pPr>
    </w:p>
    <w:p w14:paraId="728E4F93">
      <w:pPr>
        <w:pStyle w:val="13"/>
        <w:tabs>
          <w:tab w:val="left" w:pos="5580"/>
        </w:tabs>
        <w:spacing w:line="360" w:lineRule="auto"/>
        <w:ind w:left="-539" w:leftChars="-257" w:firstLine="900" w:firstLineChars="375"/>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142F23E8">
      <w:pPr>
        <w:pStyle w:val="13"/>
        <w:tabs>
          <w:tab w:val="left" w:pos="5580"/>
        </w:tabs>
        <w:spacing w:line="360" w:lineRule="auto"/>
        <w:ind w:left="268" w:leftChars="128" w:firstLine="120" w:firstLineChars="5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14:paraId="05AFF80E">
      <w:pPr>
        <w:pStyle w:val="13"/>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14:paraId="4F9662E5">
      <w:pPr>
        <w:pStyle w:val="13"/>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14:paraId="163E9E6A">
      <w:pPr>
        <w:spacing w:line="360" w:lineRule="auto"/>
        <w:ind w:firstLine="480"/>
        <w:rPr>
          <w:rFonts w:hint="eastAsia" w:ascii="仿宋" w:hAnsi="仿宋" w:eastAsia="仿宋" w:cs="仿宋"/>
          <w:sz w:val="24"/>
        </w:rPr>
      </w:pPr>
    </w:p>
    <w:p w14:paraId="34F05546">
      <w:pPr>
        <w:spacing w:line="360" w:lineRule="auto"/>
        <w:ind w:firstLine="480"/>
        <w:rPr>
          <w:rFonts w:hint="eastAsia" w:ascii="仿宋" w:hAnsi="仿宋" w:eastAsia="仿宋" w:cs="仿宋"/>
          <w:sz w:val="24"/>
        </w:rPr>
      </w:pPr>
    </w:p>
    <w:p w14:paraId="4C854635">
      <w:pPr>
        <w:spacing w:line="360" w:lineRule="auto"/>
        <w:ind w:firstLine="480"/>
        <w:jc w:val="center"/>
        <w:rPr>
          <w:rFonts w:hint="eastAsia" w:ascii="仿宋" w:hAnsi="仿宋" w:eastAsia="仿宋" w:cs="仿宋"/>
          <w:sz w:val="24"/>
        </w:rPr>
      </w:pPr>
      <w:r>
        <w:rPr>
          <w:rFonts w:hint="eastAsia" w:ascii="仿宋" w:hAnsi="仿宋" w:eastAsia="仿宋" w:cs="仿宋"/>
          <w:sz w:val="24"/>
        </w:rPr>
        <w:t>注：自然人投标的仅需提供身份证</w:t>
      </w:r>
    </w:p>
    <w:p w14:paraId="5015E1F2">
      <w:pPr>
        <w:jc w:val="center"/>
        <w:rPr>
          <w:rFonts w:eastAsia="仿宋"/>
          <w:b/>
          <w:sz w:val="28"/>
          <w:szCs w:val="28"/>
        </w:rPr>
      </w:pPr>
      <w:r>
        <w:rPr>
          <w:rFonts w:hint="eastAsia" w:ascii="仿宋" w:hAnsi="仿宋" w:eastAsia="仿宋" w:cs="仿宋"/>
          <w:sz w:val="24"/>
        </w:rPr>
        <w:br w:type="page"/>
      </w:r>
      <w:r>
        <w:rPr>
          <w:rFonts w:eastAsia="仿宋"/>
          <w:b/>
          <w:sz w:val="28"/>
          <w:szCs w:val="28"/>
        </w:rPr>
        <w:t>3、授权代表本单位证明</w:t>
      </w:r>
    </w:p>
    <w:p w14:paraId="6CEE2075">
      <w:pPr>
        <w:spacing w:after="120"/>
        <w:rPr>
          <w:rFonts w:eastAsia="仿宋"/>
        </w:rPr>
      </w:pPr>
    </w:p>
    <w:p w14:paraId="244BF9B9">
      <w:pPr>
        <w:autoSpaceDE w:val="0"/>
        <w:autoSpaceDN w:val="0"/>
        <w:adjustRightInd w:val="0"/>
        <w:spacing w:line="348" w:lineRule="auto"/>
        <w:jc w:val="center"/>
        <w:rPr>
          <w:rFonts w:eastAsia="仿宋"/>
          <w:sz w:val="28"/>
          <w:szCs w:val="28"/>
          <w:lang w:val="zh-CN"/>
        </w:rPr>
      </w:pPr>
      <w:r>
        <w:rPr>
          <w:rFonts w:eastAsia="仿宋"/>
          <w:sz w:val="28"/>
          <w:szCs w:val="28"/>
          <w:lang w:val="zh-CN"/>
        </w:rPr>
        <w:t>（</w:t>
      </w:r>
      <w:r>
        <w:rPr>
          <w:rFonts w:eastAsia="仿宋"/>
          <w:sz w:val="28"/>
          <w:szCs w:val="28"/>
        </w:rPr>
        <w:t>提供授权代表在本单位养老保险缴纳证明</w:t>
      </w:r>
      <w:r>
        <w:rPr>
          <w:rFonts w:eastAsia="仿宋"/>
          <w:sz w:val="28"/>
          <w:szCs w:val="28"/>
          <w:lang w:val="zh-CN"/>
        </w:rPr>
        <w:t>）</w:t>
      </w:r>
    </w:p>
    <w:p w14:paraId="0A78FB5B">
      <w:pPr>
        <w:spacing w:line="360" w:lineRule="auto"/>
        <w:ind w:firstLine="480"/>
        <w:jc w:val="center"/>
        <w:rPr>
          <w:rFonts w:hint="eastAsia" w:ascii="仿宋" w:hAnsi="仿宋" w:eastAsia="仿宋" w:cs="仿宋"/>
          <w:sz w:val="24"/>
        </w:rPr>
      </w:pPr>
    </w:p>
    <w:p w14:paraId="770DDE4C">
      <w:pPr>
        <w:jc w:val="center"/>
        <w:rPr>
          <w:rFonts w:hint="eastAsia" w:ascii="仿宋" w:hAnsi="仿宋" w:eastAsia="仿宋" w:cs="仿宋"/>
          <w:b/>
          <w:sz w:val="32"/>
          <w:szCs w:val="32"/>
        </w:rPr>
      </w:pPr>
      <w:r>
        <w:rPr>
          <w:rFonts w:hint="eastAsia" w:ascii="仿宋" w:hAnsi="仿宋" w:eastAsia="仿宋" w:cs="仿宋"/>
          <w:sz w:val="24"/>
        </w:rPr>
        <w:br w:type="page"/>
      </w:r>
      <w:bookmarkStart w:id="454" w:name="_Toc19479"/>
      <w:bookmarkStart w:id="455" w:name="_Toc60929130"/>
      <w:bookmarkStart w:id="456" w:name="_Toc515647807"/>
      <w:bookmarkStart w:id="457" w:name="_Toc1083"/>
      <w:bookmarkStart w:id="458" w:name="_Toc532473497"/>
      <w:bookmarkStart w:id="459" w:name="_Toc22472"/>
      <w:bookmarkStart w:id="460" w:name="_Toc520356217"/>
      <w:bookmarkStart w:id="461" w:name="_Toc480942349"/>
      <w:bookmarkStart w:id="462" w:name="_Ref467988698"/>
      <w:bookmarkStart w:id="463" w:name="_Toc216582813"/>
      <w:r>
        <w:rPr>
          <w:rFonts w:hint="eastAsia" w:ascii="仿宋" w:hAnsi="仿宋" w:eastAsia="仿宋" w:cs="仿宋"/>
          <w:b/>
          <w:sz w:val="32"/>
          <w:szCs w:val="32"/>
        </w:rPr>
        <w:t>第二部分  资格证明文件</w:t>
      </w:r>
      <w:bookmarkEnd w:id="454"/>
      <w:bookmarkEnd w:id="455"/>
    </w:p>
    <w:p w14:paraId="58B88E6D">
      <w:pPr>
        <w:snapToGrid w:val="0"/>
        <w:spacing w:line="360" w:lineRule="auto"/>
        <w:ind w:left="708" w:hanging="708" w:hangingChars="295"/>
        <w:jc w:val="center"/>
        <w:rPr>
          <w:rFonts w:hint="eastAsia" w:ascii="仿宋" w:hAnsi="仿宋" w:eastAsia="仿宋" w:cs="仿宋"/>
          <w:sz w:val="24"/>
        </w:rPr>
      </w:pPr>
    </w:p>
    <w:p w14:paraId="3010AA0B">
      <w:pPr>
        <w:tabs>
          <w:tab w:val="left" w:pos="558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符合《政府采购法》第二十二条的规定投标人条件，并提供以下证明材料；</w:t>
      </w:r>
    </w:p>
    <w:p w14:paraId="1E0B2B1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（1）投标人合法注册的法人或其他组织的营业执照等证明文件，自然人的身份证明（格式要求见附件6-1）；</w:t>
      </w:r>
    </w:p>
    <w:p w14:paraId="4740801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eastAsia="仿宋"/>
          <w:sz w:val="24"/>
        </w:rPr>
        <w:t>投标文件截止之日前两年</w:t>
      </w:r>
      <w:r>
        <w:rPr>
          <w:rFonts w:hint="eastAsia" w:eastAsia="仿宋"/>
          <w:sz w:val="24"/>
          <w:lang w:val="en-US" w:eastAsia="zh-CN"/>
        </w:rPr>
        <w:t>(2024或2025年度)</w:t>
      </w:r>
      <w:r>
        <w:rPr>
          <w:rFonts w:eastAsia="仿宋"/>
          <w:sz w:val="24"/>
        </w:rPr>
        <w:t>内任意一个年度经审计的财务报告复印件（包括报告正文、资产负债表、现金流量表、利润表、附注和会计师事务所营业执照，报告正文应当有会计师事务所公章和2名注册会计师的签字及盖章。且审计报告应当经过注册会计师行业统一监管平台备案赋码。），或递交投标文件截止时间前三个月内投标人基本账户开户银行出具的资信证明（格式要求见附件6-2）；</w:t>
      </w:r>
    </w:p>
    <w:p w14:paraId="0981DD0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（3）依法缴纳税收和社会保障资金的证明材料复印件（格式见附件6-3、6-4）</w:t>
      </w:r>
    </w:p>
    <w:p w14:paraId="1973A5F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（4）具备履行合同所必需的设备和专业技术能力的承诺原件（格式见附件6-5）</w:t>
      </w:r>
    </w:p>
    <w:p w14:paraId="319EBA31">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（5）投标人参加政府采购活动前3年内在经营活动中没有重大违法记录的书面声明原件（格式见附件6-6）</w:t>
      </w:r>
    </w:p>
    <w:p w14:paraId="11CAE09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（6）投标人控股股东名称、控股公司的名称和存在管理、被管理关系的单位名称说明（格式见附件6-7）</w:t>
      </w:r>
    </w:p>
    <w:p w14:paraId="3A3955E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（7）投标人是否属于为本项目提供整体设计、规范编制或者项目管理、监理、检测等服务的投标人声明原件（格式见附件6-8）</w:t>
      </w:r>
    </w:p>
    <w:p w14:paraId="2655353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（8）证明投标人符合特定资格条件的证明材料；</w:t>
      </w:r>
      <w:r>
        <w:rPr>
          <w:rFonts w:eastAsia="仿宋"/>
          <w:sz w:val="24"/>
        </w:rPr>
        <w:t>（格式见附件6-9）</w:t>
      </w:r>
    </w:p>
    <w:p w14:paraId="715BEF86">
      <w:pPr>
        <w:pStyle w:val="13"/>
        <w:tabs>
          <w:tab w:val="left" w:pos="5580"/>
        </w:tabs>
        <w:spacing w:line="360" w:lineRule="auto"/>
        <w:ind w:left="1079" w:leftChars="257" w:hanging="540"/>
        <w:rPr>
          <w:rFonts w:hint="eastAsia" w:ascii="仿宋" w:hAnsi="仿宋" w:eastAsia="仿宋" w:cs="仿宋"/>
          <w:b/>
          <w:sz w:val="24"/>
        </w:rPr>
      </w:pPr>
      <w:r>
        <w:rPr>
          <w:rFonts w:hint="eastAsia" w:ascii="仿宋" w:hAnsi="仿宋" w:eastAsia="仿宋" w:cs="仿宋"/>
          <w:b/>
          <w:sz w:val="24"/>
        </w:rPr>
        <w:t>要求：以上资格证明文件须提供加盖投标人公章的扫描件。</w:t>
      </w:r>
    </w:p>
    <w:p w14:paraId="16ACADB5">
      <w:pPr>
        <w:pStyle w:val="13"/>
        <w:tabs>
          <w:tab w:val="left" w:pos="5580"/>
        </w:tabs>
        <w:spacing w:line="360" w:lineRule="auto"/>
        <w:ind w:left="1075" w:leftChars="512" w:firstLine="182" w:firstLineChars="76"/>
        <w:rPr>
          <w:rFonts w:hint="eastAsia" w:ascii="仿宋" w:hAnsi="仿宋" w:eastAsia="仿宋" w:cs="仿宋"/>
          <w:b/>
          <w:sz w:val="24"/>
        </w:rPr>
      </w:pPr>
    </w:p>
    <w:p w14:paraId="14CC9268">
      <w:pPr>
        <w:pStyle w:val="13"/>
        <w:tabs>
          <w:tab w:val="left" w:pos="5580"/>
        </w:tabs>
        <w:spacing w:line="360" w:lineRule="auto"/>
        <w:rPr>
          <w:rFonts w:hint="eastAsia" w:ascii="仿宋" w:hAnsi="仿宋" w:eastAsia="仿宋" w:cs="仿宋"/>
          <w:b/>
          <w:sz w:val="24"/>
        </w:rPr>
      </w:pPr>
    </w:p>
    <w:p w14:paraId="016F6DCB">
      <w:pPr>
        <w:pStyle w:val="13"/>
        <w:tabs>
          <w:tab w:val="left" w:pos="5580"/>
        </w:tabs>
        <w:spacing w:line="360" w:lineRule="auto"/>
        <w:rPr>
          <w:rFonts w:hint="eastAsia" w:ascii="仿宋" w:hAnsi="仿宋" w:eastAsia="仿宋" w:cs="仿宋"/>
          <w:b/>
          <w:sz w:val="24"/>
        </w:rPr>
      </w:pPr>
    </w:p>
    <w:p w14:paraId="2F94C050">
      <w:pPr>
        <w:pStyle w:val="13"/>
        <w:tabs>
          <w:tab w:val="left" w:pos="5580"/>
        </w:tabs>
        <w:spacing w:line="360" w:lineRule="auto"/>
        <w:rPr>
          <w:rFonts w:hint="eastAsia" w:ascii="仿宋" w:hAnsi="仿宋" w:eastAsia="仿宋" w:cs="仿宋"/>
          <w:b/>
          <w:sz w:val="24"/>
        </w:rPr>
      </w:pPr>
    </w:p>
    <w:p w14:paraId="3D41E659">
      <w:pPr>
        <w:pStyle w:val="13"/>
        <w:tabs>
          <w:tab w:val="left" w:pos="5580"/>
        </w:tabs>
        <w:spacing w:line="360" w:lineRule="auto"/>
        <w:rPr>
          <w:rFonts w:hint="eastAsia" w:ascii="仿宋" w:hAnsi="仿宋" w:eastAsia="仿宋" w:cs="仿宋"/>
          <w:b/>
          <w:sz w:val="24"/>
        </w:rPr>
      </w:pPr>
    </w:p>
    <w:p w14:paraId="5290D038">
      <w:pPr>
        <w:pStyle w:val="13"/>
        <w:tabs>
          <w:tab w:val="left" w:pos="5580"/>
        </w:tabs>
        <w:spacing w:line="360" w:lineRule="auto"/>
        <w:rPr>
          <w:rFonts w:hint="eastAsia" w:ascii="仿宋" w:hAnsi="仿宋" w:eastAsia="仿宋" w:cs="仿宋"/>
          <w:b/>
          <w:sz w:val="24"/>
        </w:rPr>
      </w:pPr>
    </w:p>
    <w:p w14:paraId="79D43F09">
      <w:pPr>
        <w:pStyle w:val="13"/>
        <w:tabs>
          <w:tab w:val="left" w:pos="5580"/>
        </w:tabs>
        <w:spacing w:line="360" w:lineRule="auto"/>
        <w:rPr>
          <w:rFonts w:hint="eastAsia" w:ascii="仿宋" w:hAnsi="仿宋" w:eastAsia="仿宋" w:cs="仿宋"/>
          <w:b/>
          <w:sz w:val="24"/>
        </w:rPr>
      </w:pPr>
    </w:p>
    <w:p w14:paraId="06F6500D">
      <w:pPr>
        <w:pStyle w:val="13"/>
        <w:tabs>
          <w:tab w:val="left" w:pos="5580"/>
        </w:tabs>
        <w:spacing w:line="360" w:lineRule="auto"/>
        <w:rPr>
          <w:rFonts w:hint="eastAsia" w:ascii="仿宋" w:hAnsi="仿宋" w:eastAsia="仿宋" w:cs="仿宋"/>
          <w:b/>
          <w:sz w:val="24"/>
        </w:rPr>
      </w:pPr>
    </w:p>
    <w:p w14:paraId="0CBE7446">
      <w:pPr>
        <w:pStyle w:val="13"/>
        <w:tabs>
          <w:tab w:val="left" w:pos="5580"/>
        </w:tabs>
        <w:spacing w:line="360" w:lineRule="auto"/>
        <w:rPr>
          <w:rFonts w:hint="eastAsia" w:ascii="仿宋" w:hAnsi="仿宋" w:eastAsia="仿宋" w:cs="仿宋"/>
          <w:b/>
          <w:sz w:val="24"/>
        </w:rPr>
      </w:pPr>
    </w:p>
    <w:p w14:paraId="710B689A">
      <w:pPr>
        <w:rPr>
          <w:rFonts w:hint="eastAsia" w:ascii="仿宋" w:hAnsi="仿宋" w:eastAsia="仿宋" w:cs="仿宋"/>
          <w:b/>
        </w:rPr>
      </w:pPr>
      <w:bookmarkStart w:id="464" w:name="_Toc7005120"/>
    </w:p>
    <w:p w14:paraId="1CCE3405">
      <w:pPr>
        <w:rPr>
          <w:rFonts w:hint="eastAsia" w:ascii="仿宋" w:hAnsi="仿宋" w:eastAsia="仿宋" w:cs="仿宋"/>
          <w:b/>
        </w:rPr>
      </w:pPr>
      <w:r>
        <w:rPr>
          <w:rFonts w:hint="eastAsia" w:ascii="仿宋" w:hAnsi="仿宋" w:eastAsia="仿宋" w:cs="仿宋"/>
          <w:b/>
        </w:rPr>
        <w:t>6-1  投标人的企业法人营业执照副本扫描件（加盖公章）</w:t>
      </w:r>
      <w:bookmarkEnd w:id="464"/>
    </w:p>
    <w:p w14:paraId="3153962B">
      <w:pPr>
        <w:jc w:val="left"/>
        <w:rPr>
          <w:rFonts w:hint="eastAsia" w:ascii="仿宋" w:hAnsi="仿宋" w:eastAsia="仿宋" w:cs="仿宋"/>
          <w:sz w:val="24"/>
        </w:rPr>
      </w:pPr>
    </w:p>
    <w:p w14:paraId="565FF842">
      <w:pPr>
        <w:tabs>
          <w:tab w:val="left" w:pos="993"/>
          <w:tab w:val="left" w:pos="1030"/>
          <w:tab w:val="left" w:pos="8364"/>
        </w:tabs>
        <w:snapToGrid w:val="0"/>
        <w:spacing w:after="156" w:afterLines="50"/>
        <w:ind w:right="-56"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14:paraId="18204DDA">
      <w:pPr>
        <w:adjustRightInd w:val="0"/>
        <w:spacing w:line="360" w:lineRule="atLeast"/>
        <w:jc w:val="left"/>
        <w:textAlignment w:val="baseline"/>
        <w:rPr>
          <w:rFonts w:hint="eastAsia" w:ascii="仿宋" w:hAnsi="仿宋" w:eastAsia="仿宋" w:cs="仿宋"/>
          <w:b/>
          <w:sz w:val="28"/>
        </w:rPr>
      </w:pPr>
    </w:p>
    <w:p w14:paraId="56A907B2">
      <w:pPr>
        <w:adjustRightInd w:val="0"/>
        <w:spacing w:line="360" w:lineRule="atLeast"/>
        <w:jc w:val="left"/>
        <w:textAlignment w:val="baseline"/>
        <w:rPr>
          <w:rFonts w:hint="eastAsia" w:ascii="仿宋" w:hAnsi="仿宋" w:eastAsia="仿宋" w:cs="仿宋"/>
          <w:b/>
        </w:rPr>
      </w:pPr>
      <w:r>
        <w:rPr>
          <w:rFonts w:hint="eastAsia" w:ascii="仿宋" w:hAnsi="仿宋" w:eastAsia="仿宋" w:cs="仿宋"/>
          <w:b/>
          <w:sz w:val="28"/>
        </w:rPr>
        <w:t xml:space="preserve"> </w:t>
      </w:r>
      <w:bookmarkStart w:id="465" w:name="_Toc7005121"/>
      <w:bookmarkStart w:id="466" w:name="_Ref527015333"/>
      <w:r>
        <w:rPr>
          <w:rFonts w:hint="eastAsia" w:ascii="仿宋" w:hAnsi="仿宋" w:eastAsia="仿宋" w:cs="仿宋"/>
          <w:b/>
        </w:rPr>
        <w:t xml:space="preserve">6-2  </w:t>
      </w:r>
      <w:bookmarkEnd w:id="465"/>
      <w:bookmarkEnd w:id="466"/>
      <w:r>
        <w:rPr>
          <w:rFonts w:hint="eastAsia" w:ascii="仿宋" w:hAnsi="仿宋" w:eastAsia="仿宋" w:cs="仿宋"/>
          <w:b/>
        </w:rPr>
        <w:t>投标人必须拥有良好的商业信誉</w:t>
      </w:r>
    </w:p>
    <w:p w14:paraId="24C9A8A7">
      <w:pPr>
        <w:spacing w:line="360" w:lineRule="auto"/>
        <w:rPr>
          <w:rFonts w:hint="eastAsia" w:ascii="仿宋" w:hAnsi="仿宋" w:eastAsia="仿宋" w:cs="仿宋"/>
          <w:szCs w:val="21"/>
        </w:rPr>
      </w:pPr>
    </w:p>
    <w:p w14:paraId="050364D3">
      <w:pPr>
        <w:tabs>
          <w:tab w:val="left" w:pos="993"/>
          <w:tab w:val="left" w:pos="1030"/>
          <w:tab w:val="left" w:pos="8364"/>
        </w:tabs>
        <w:snapToGrid w:val="0"/>
        <w:spacing w:after="156" w:afterLines="50"/>
        <w:ind w:right="-56" w:rightChars="-27"/>
        <w:rPr>
          <w:rFonts w:hint="eastAsia" w:ascii="仿宋" w:hAnsi="仿宋" w:eastAsia="仿宋" w:cs="仿宋"/>
          <w:sz w:val="24"/>
        </w:rPr>
      </w:pPr>
      <w:r>
        <w:rPr>
          <w:rFonts w:eastAsia="仿宋"/>
          <w:sz w:val="24"/>
        </w:rPr>
        <w:t>投标人提供投标文件截止之日前两年</w:t>
      </w:r>
      <w:r>
        <w:rPr>
          <w:rFonts w:hint="eastAsia" w:eastAsia="仿宋"/>
          <w:sz w:val="24"/>
          <w:lang w:eastAsia="zh-CN"/>
        </w:rPr>
        <w:t>（</w:t>
      </w:r>
      <w:r>
        <w:rPr>
          <w:rFonts w:hint="eastAsia" w:eastAsia="仿宋"/>
          <w:sz w:val="24"/>
          <w:lang w:val="en-US" w:eastAsia="zh-CN"/>
        </w:rPr>
        <w:t>2024或2025年度</w:t>
      </w:r>
      <w:r>
        <w:rPr>
          <w:rFonts w:hint="eastAsia" w:eastAsia="仿宋"/>
          <w:sz w:val="24"/>
          <w:lang w:eastAsia="zh-CN"/>
        </w:rPr>
        <w:t>）</w:t>
      </w:r>
      <w:r>
        <w:rPr>
          <w:rFonts w:eastAsia="仿宋"/>
          <w:sz w:val="24"/>
        </w:rPr>
        <w:t>内任意一个年度经审计的财务报告（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所有复印件或扫描件需加盖单位公章。</w:t>
      </w:r>
    </w:p>
    <w:p w14:paraId="49DC6525">
      <w:pPr>
        <w:spacing w:line="360" w:lineRule="auto"/>
        <w:rPr>
          <w:rFonts w:hint="eastAsia" w:ascii="仿宋" w:hAnsi="仿宋" w:eastAsia="仿宋" w:cs="仿宋"/>
          <w:szCs w:val="21"/>
        </w:rPr>
      </w:pPr>
    </w:p>
    <w:p w14:paraId="1E1EE356">
      <w:pPr>
        <w:rPr>
          <w:rFonts w:hint="eastAsia" w:ascii="仿宋" w:hAnsi="仿宋" w:eastAsia="仿宋" w:cs="仿宋"/>
          <w:b/>
        </w:rPr>
      </w:pPr>
      <w:bookmarkStart w:id="467" w:name="_Toc7005122"/>
      <w:r>
        <w:rPr>
          <w:rFonts w:hint="eastAsia" w:ascii="仿宋" w:hAnsi="仿宋" w:eastAsia="仿宋" w:cs="仿宋"/>
          <w:b/>
        </w:rPr>
        <w:t xml:space="preserve">或  6-2  </w:t>
      </w:r>
      <w:bookmarkEnd w:id="467"/>
      <w:r>
        <w:rPr>
          <w:rFonts w:eastAsia="仿宋"/>
          <w:b/>
          <w:sz w:val="24"/>
          <w:szCs w:val="32"/>
        </w:rPr>
        <w:t>递交投标文件截止时间前三个月内投标人基本账户开户银行出具的资信证明</w:t>
      </w:r>
    </w:p>
    <w:p w14:paraId="56DEB812">
      <w:pPr>
        <w:rPr>
          <w:rFonts w:hint="eastAsia" w:ascii="仿宋" w:hAnsi="仿宋" w:eastAsia="仿宋" w:cs="仿宋"/>
          <w:b/>
        </w:rPr>
      </w:pPr>
    </w:p>
    <w:p w14:paraId="6A85A14C">
      <w:pPr>
        <w:spacing w:line="360" w:lineRule="auto"/>
        <w:rPr>
          <w:rFonts w:hint="eastAsia" w:ascii="仿宋" w:hAnsi="仿宋" w:eastAsia="仿宋" w:cs="仿宋"/>
          <w:szCs w:val="21"/>
        </w:rPr>
      </w:pPr>
    </w:p>
    <w:p w14:paraId="1E8DA50C">
      <w:pPr>
        <w:rPr>
          <w:rFonts w:hint="eastAsia" w:ascii="仿宋" w:hAnsi="仿宋" w:eastAsia="仿宋" w:cs="仿宋"/>
          <w:b/>
        </w:rPr>
      </w:pPr>
      <w:bookmarkStart w:id="468" w:name="_Toc7005123"/>
      <w:r>
        <w:rPr>
          <w:rFonts w:hint="eastAsia" w:ascii="仿宋" w:hAnsi="仿宋" w:eastAsia="仿宋" w:cs="仿宋"/>
          <w:b/>
        </w:rPr>
        <w:t>6-3  依法缴纳税收的证明</w:t>
      </w:r>
      <w:bookmarkEnd w:id="468"/>
    </w:p>
    <w:p w14:paraId="0D6FE608">
      <w:pPr>
        <w:tabs>
          <w:tab w:val="left" w:pos="993"/>
          <w:tab w:val="left" w:pos="1030"/>
          <w:tab w:val="left" w:pos="8364"/>
        </w:tabs>
        <w:snapToGrid w:val="0"/>
        <w:spacing w:after="156" w:afterLines="50"/>
        <w:ind w:left="420" w:right="-56" w:rightChars="-27" w:firstLine="480" w:firstLineChars="200"/>
        <w:jc w:val="left"/>
        <w:rPr>
          <w:rFonts w:hint="eastAsia" w:ascii="仿宋" w:hAnsi="仿宋" w:eastAsia="仿宋" w:cs="仿宋"/>
          <w:sz w:val="24"/>
        </w:rPr>
      </w:pPr>
    </w:p>
    <w:p w14:paraId="7B72FFF6">
      <w:pPr>
        <w:tabs>
          <w:tab w:val="left" w:pos="993"/>
          <w:tab w:val="left" w:pos="1030"/>
          <w:tab w:val="left" w:pos="8364"/>
        </w:tabs>
        <w:snapToGrid w:val="0"/>
        <w:spacing w:after="156" w:afterLines="50"/>
        <w:ind w:right="-56" w:rightChars="-27"/>
        <w:jc w:val="left"/>
        <w:rPr>
          <w:rFonts w:hint="eastAsia" w:ascii="仿宋" w:hAnsi="仿宋" w:eastAsia="仿宋" w:cs="仿宋"/>
          <w:sz w:val="24"/>
        </w:rPr>
      </w:pPr>
      <w:r>
        <w:rPr>
          <w:rFonts w:hint="eastAsia" w:ascii="仿宋" w:hAnsi="仿宋" w:eastAsia="仿宋" w:cs="仿宋"/>
          <w:sz w:val="24"/>
        </w:rPr>
        <w:t>说明：</w:t>
      </w:r>
    </w:p>
    <w:p w14:paraId="60680883">
      <w:pPr>
        <w:tabs>
          <w:tab w:val="left" w:pos="993"/>
          <w:tab w:val="left" w:pos="1030"/>
          <w:tab w:val="left" w:pos="8364"/>
        </w:tabs>
        <w:snapToGrid w:val="0"/>
        <w:spacing w:after="156" w:afterLines="50"/>
        <w:ind w:right="-56" w:rightChars="-27"/>
        <w:rPr>
          <w:rFonts w:eastAsia="仿宋"/>
          <w:sz w:val="24"/>
        </w:rPr>
      </w:pPr>
      <w:r>
        <w:rPr>
          <w:rFonts w:eastAsia="仿宋"/>
          <w:sz w:val="24"/>
        </w:rPr>
        <w:t>1、投标人应提供投标截止时间前近6个月中任何1个月缴税凭证，时间以税款所属时期为准（银行出具的缴税凭证或税务机关出具的证明的复印件，并加盖本单位公章）。</w:t>
      </w:r>
    </w:p>
    <w:p w14:paraId="071E991D">
      <w:pPr>
        <w:tabs>
          <w:tab w:val="left" w:pos="993"/>
          <w:tab w:val="left" w:pos="1030"/>
          <w:tab w:val="left" w:pos="8364"/>
        </w:tabs>
        <w:snapToGrid w:val="0"/>
        <w:spacing w:after="156" w:afterLines="50"/>
        <w:ind w:right="-56" w:rightChars="-27"/>
        <w:rPr>
          <w:rFonts w:eastAsia="仿宋"/>
          <w:sz w:val="24"/>
        </w:rPr>
      </w:pPr>
      <w:r>
        <w:rPr>
          <w:rFonts w:eastAsia="仿宋"/>
          <w:sz w:val="24"/>
        </w:rPr>
        <w:t>2、依法免税或无须缴纳税收的投标人，应提供相应证明文件。</w:t>
      </w:r>
    </w:p>
    <w:p w14:paraId="6C94F5A0">
      <w:pPr>
        <w:tabs>
          <w:tab w:val="left" w:pos="993"/>
          <w:tab w:val="left" w:pos="1030"/>
          <w:tab w:val="left" w:pos="8364"/>
        </w:tabs>
        <w:snapToGrid w:val="0"/>
        <w:spacing w:after="156" w:afterLines="50"/>
        <w:ind w:right="-56" w:rightChars="-27"/>
        <w:jc w:val="left"/>
        <w:rPr>
          <w:rFonts w:hint="eastAsia" w:ascii="仿宋" w:hAnsi="仿宋" w:eastAsia="仿宋" w:cs="仿宋"/>
          <w:sz w:val="24"/>
        </w:rPr>
      </w:pPr>
    </w:p>
    <w:p w14:paraId="7AAF782F">
      <w:pPr>
        <w:rPr>
          <w:rFonts w:hint="eastAsia" w:ascii="仿宋" w:hAnsi="仿宋" w:eastAsia="仿宋" w:cs="仿宋"/>
          <w:b/>
        </w:rPr>
      </w:pPr>
    </w:p>
    <w:p w14:paraId="1157384B">
      <w:pPr>
        <w:rPr>
          <w:rFonts w:hint="eastAsia" w:ascii="仿宋" w:hAnsi="仿宋" w:eastAsia="仿宋" w:cs="仿宋"/>
          <w:b/>
        </w:rPr>
      </w:pPr>
      <w:bookmarkStart w:id="469" w:name="_Toc7005124"/>
      <w:r>
        <w:rPr>
          <w:rFonts w:hint="eastAsia" w:ascii="仿宋" w:hAnsi="仿宋" w:eastAsia="仿宋" w:cs="仿宋"/>
          <w:b/>
        </w:rPr>
        <w:t>6-4  社会保障资金缴纳记录</w:t>
      </w:r>
      <w:bookmarkEnd w:id="469"/>
    </w:p>
    <w:p w14:paraId="5D1BF51D">
      <w:pPr>
        <w:tabs>
          <w:tab w:val="left" w:pos="993"/>
          <w:tab w:val="left" w:pos="1030"/>
          <w:tab w:val="left" w:pos="8364"/>
        </w:tabs>
        <w:snapToGrid w:val="0"/>
        <w:spacing w:after="156" w:afterLines="50"/>
        <w:ind w:left="420" w:leftChars="200" w:right="-56" w:rightChars="-27"/>
        <w:jc w:val="left"/>
        <w:rPr>
          <w:rFonts w:hint="eastAsia" w:ascii="仿宋" w:hAnsi="仿宋" w:eastAsia="仿宋" w:cs="仿宋"/>
          <w:sz w:val="24"/>
        </w:rPr>
      </w:pPr>
      <w:r>
        <w:rPr>
          <w:rFonts w:hint="eastAsia" w:ascii="仿宋" w:hAnsi="仿宋" w:eastAsia="仿宋" w:cs="仿宋"/>
          <w:sz w:val="24"/>
        </w:rPr>
        <w:cr/>
      </w:r>
    </w:p>
    <w:p w14:paraId="3C8479D0">
      <w:pPr>
        <w:tabs>
          <w:tab w:val="left" w:pos="993"/>
          <w:tab w:val="left" w:pos="1030"/>
          <w:tab w:val="left" w:pos="8364"/>
        </w:tabs>
        <w:snapToGrid w:val="0"/>
        <w:spacing w:after="156" w:afterLines="50"/>
        <w:ind w:right="-56" w:rightChars="-27"/>
        <w:jc w:val="left"/>
        <w:rPr>
          <w:rFonts w:hint="eastAsia" w:ascii="仿宋" w:hAnsi="仿宋" w:eastAsia="仿宋" w:cs="仿宋"/>
          <w:sz w:val="24"/>
        </w:rPr>
      </w:pPr>
      <w:r>
        <w:rPr>
          <w:rFonts w:hint="eastAsia" w:ascii="仿宋" w:hAnsi="仿宋" w:eastAsia="仿宋" w:cs="仿宋"/>
          <w:sz w:val="24"/>
        </w:rPr>
        <w:t>说明：</w:t>
      </w:r>
    </w:p>
    <w:p w14:paraId="407BE866">
      <w:pPr>
        <w:tabs>
          <w:tab w:val="left" w:pos="993"/>
          <w:tab w:val="left" w:pos="1030"/>
          <w:tab w:val="left" w:pos="8364"/>
        </w:tabs>
        <w:snapToGrid w:val="0"/>
        <w:spacing w:after="156" w:afterLines="50"/>
        <w:ind w:right="-56" w:rightChars="-27"/>
        <w:jc w:val="left"/>
        <w:rPr>
          <w:rFonts w:hint="eastAsia" w:ascii="仿宋" w:hAnsi="仿宋" w:eastAsia="仿宋" w:cs="仿宋"/>
          <w:sz w:val="24"/>
        </w:rPr>
      </w:pPr>
      <w:r>
        <w:rPr>
          <w:rFonts w:hint="eastAsia" w:ascii="仿宋" w:hAnsi="仿宋" w:eastAsia="仿宋" w:cs="仿宋"/>
          <w:sz w:val="24"/>
        </w:rPr>
        <w:t>1、投标人应提供投标截止时间前近6个月中至少1个月的缴纳社会保险的凭据（专用收据或社会保险缴纳清单），并加盖本单位公章。</w:t>
      </w:r>
    </w:p>
    <w:p w14:paraId="50132A05">
      <w:pPr>
        <w:tabs>
          <w:tab w:val="left" w:pos="993"/>
          <w:tab w:val="left" w:pos="1030"/>
          <w:tab w:val="left" w:pos="8364"/>
        </w:tabs>
        <w:snapToGrid w:val="0"/>
        <w:spacing w:after="156" w:afterLines="50"/>
        <w:ind w:right="-56" w:rightChars="-27"/>
        <w:jc w:val="left"/>
        <w:rPr>
          <w:rFonts w:hint="eastAsia" w:ascii="仿宋" w:hAnsi="仿宋" w:eastAsia="仿宋" w:cs="仿宋"/>
          <w:sz w:val="24"/>
        </w:rPr>
      </w:pPr>
      <w:r>
        <w:rPr>
          <w:rFonts w:hint="eastAsia" w:ascii="仿宋" w:hAnsi="仿宋" w:eastAsia="仿宋" w:cs="仿宋"/>
          <w:sz w:val="24"/>
        </w:rPr>
        <w:t>2、不需要缴纳社会保障资金的投标人，应提供相应文件证明其不需要缴纳社会保障资金。</w:t>
      </w:r>
    </w:p>
    <w:p w14:paraId="5B88DD1C">
      <w:pPr>
        <w:rPr>
          <w:rFonts w:hint="eastAsia" w:ascii="仿宋" w:hAnsi="仿宋" w:eastAsia="仿宋" w:cs="仿宋"/>
          <w:b/>
        </w:rPr>
      </w:pPr>
      <w:bookmarkStart w:id="470" w:name="_Toc7005125"/>
    </w:p>
    <w:p w14:paraId="0506FCE7">
      <w:pPr>
        <w:rPr>
          <w:rFonts w:hint="eastAsia" w:ascii="仿宋" w:hAnsi="仿宋" w:eastAsia="仿宋" w:cs="仿宋"/>
          <w:b/>
        </w:rPr>
      </w:pPr>
    </w:p>
    <w:p w14:paraId="3DC7E54B">
      <w:pPr>
        <w:rPr>
          <w:rFonts w:hint="eastAsia" w:ascii="仿宋" w:hAnsi="仿宋" w:eastAsia="仿宋" w:cs="仿宋"/>
          <w:b/>
        </w:rPr>
      </w:pPr>
    </w:p>
    <w:p w14:paraId="018A7384">
      <w:pPr>
        <w:rPr>
          <w:rFonts w:hint="eastAsia" w:ascii="仿宋" w:hAnsi="仿宋" w:eastAsia="仿宋" w:cs="仿宋"/>
          <w:b/>
        </w:rPr>
      </w:pPr>
    </w:p>
    <w:p w14:paraId="396F4036">
      <w:pPr>
        <w:rPr>
          <w:rFonts w:hint="eastAsia" w:ascii="仿宋" w:hAnsi="仿宋" w:eastAsia="仿宋" w:cs="仿宋"/>
          <w:b/>
          <w:sz w:val="24"/>
        </w:rPr>
      </w:pPr>
      <w:r>
        <w:rPr>
          <w:rFonts w:hint="eastAsia" w:ascii="仿宋" w:hAnsi="仿宋" w:eastAsia="仿宋" w:cs="仿宋"/>
          <w:b/>
        </w:rPr>
        <w:t>6-5  具备履行合同所必需的设备和专业技术能力承诺书</w:t>
      </w:r>
      <w:bookmarkEnd w:id="470"/>
      <w:r>
        <w:rPr>
          <w:rFonts w:hint="eastAsia" w:ascii="仿宋" w:hAnsi="仿宋" w:eastAsia="仿宋" w:cs="仿宋"/>
          <w:b/>
          <w:sz w:val="24"/>
        </w:rPr>
        <w:t xml:space="preserve"> </w:t>
      </w:r>
    </w:p>
    <w:p w14:paraId="186583A5">
      <w:pPr>
        <w:ind w:firstLine="480"/>
        <w:rPr>
          <w:rFonts w:hint="eastAsia" w:ascii="仿宋" w:hAnsi="仿宋" w:eastAsia="仿宋" w:cs="仿宋"/>
          <w:kern w:val="0"/>
          <w:sz w:val="24"/>
        </w:rPr>
      </w:pPr>
    </w:p>
    <w:p w14:paraId="4C990EBA">
      <w:pPr>
        <w:ind w:firstLine="480"/>
        <w:rPr>
          <w:rFonts w:hint="eastAsia" w:ascii="仿宋" w:hAnsi="仿宋" w:eastAsia="仿宋" w:cs="仿宋"/>
          <w:kern w:val="0"/>
          <w:sz w:val="24"/>
        </w:rPr>
      </w:pPr>
    </w:p>
    <w:p w14:paraId="7633C21F">
      <w:pPr>
        <w:rPr>
          <w:rFonts w:hint="eastAsia" w:ascii="仿宋" w:hAnsi="仿宋" w:eastAsia="仿宋" w:cs="仿宋"/>
          <w:kern w:val="0"/>
          <w:sz w:val="24"/>
        </w:rPr>
      </w:pPr>
      <w:r>
        <w:rPr>
          <w:rFonts w:hint="eastAsia" w:ascii="仿宋" w:hAnsi="仿宋" w:eastAsia="仿宋" w:cs="仿宋"/>
          <w:kern w:val="0"/>
          <w:sz w:val="24"/>
        </w:rPr>
        <w:t xml:space="preserve">陕西省采购招标有限责任公司：   </w:t>
      </w:r>
    </w:p>
    <w:p w14:paraId="77648571">
      <w:pPr>
        <w:ind w:firstLine="480"/>
        <w:rPr>
          <w:rFonts w:hint="eastAsia" w:ascii="仿宋" w:hAnsi="仿宋" w:eastAsia="仿宋" w:cs="仿宋"/>
          <w:kern w:val="0"/>
          <w:sz w:val="24"/>
        </w:rPr>
      </w:pPr>
    </w:p>
    <w:p w14:paraId="7D1DF774">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14:paraId="1FEBA66F">
      <w:pPr>
        <w:ind w:firstLine="480"/>
        <w:rPr>
          <w:rFonts w:hint="eastAsia" w:ascii="仿宋" w:hAnsi="仿宋" w:eastAsia="仿宋" w:cs="仿宋"/>
          <w:b/>
          <w:sz w:val="24"/>
        </w:rPr>
      </w:pPr>
    </w:p>
    <w:p w14:paraId="3B365EE1">
      <w:pPr>
        <w:ind w:firstLine="480"/>
        <w:rPr>
          <w:rFonts w:hint="eastAsia" w:ascii="仿宋" w:hAnsi="仿宋" w:eastAsia="仿宋" w:cs="仿宋"/>
          <w:b/>
          <w:sz w:val="24"/>
        </w:rPr>
      </w:pPr>
    </w:p>
    <w:p w14:paraId="774A247D">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投标人名称（公章）： </w:t>
      </w:r>
      <w:r>
        <w:rPr>
          <w:rFonts w:hint="eastAsia" w:ascii="仿宋" w:hAnsi="仿宋" w:eastAsia="仿宋" w:cs="仿宋"/>
          <w:sz w:val="24"/>
          <w:u w:val="single"/>
        </w:rPr>
        <w:t xml:space="preserve">              </w:t>
      </w:r>
    </w:p>
    <w:p w14:paraId="63224952">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14:paraId="6E3FE3AE">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2AF1C3">
      <w:pPr>
        <w:ind w:right="280"/>
        <w:rPr>
          <w:rFonts w:hint="eastAsia" w:ascii="仿宋" w:hAnsi="仿宋" w:eastAsia="仿宋" w:cs="仿宋"/>
          <w:sz w:val="24"/>
        </w:rPr>
      </w:pPr>
    </w:p>
    <w:p w14:paraId="14BECFB9">
      <w:pPr>
        <w:tabs>
          <w:tab w:val="left" w:pos="5580"/>
        </w:tabs>
        <w:spacing w:before="120" w:line="360" w:lineRule="auto"/>
        <w:ind w:firstLine="480" w:firstLineChars="200"/>
        <w:rPr>
          <w:rFonts w:hint="eastAsia" w:ascii="仿宋" w:hAnsi="仿宋" w:eastAsia="仿宋" w:cs="仿宋"/>
          <w:sz w:val="24"/>
        </w:rPr>
      </w:pPr>
    </w:p>
    <w:p w14:paraId="5615140B">
      <w:pPr>
        <w:widowControl/>
        <w:jc w:val="left"/>
        <w:rPr>
          <w:rFonts w:hint="eastAsia" w:ascii="仿宋" w:hAnsi="仿宋" w:eastAsia="仿宋" w:cs="仿宋"/>
          <w:b/>
          <w:sz w:val="24"/>
        </w:rPr>
      </w:pPr>
    </w:p>
    <w:p w14:paraId="13F544F7">
      <w:pPr>
        <w:rPr>
          <w:rFonts w:hint="eastAsia" w:ascii="仿宋" w:hAnsi="仿宋" w:eastAsia="仿宋" w:cs="仿宋"/>
          <w:b/>
        </w:rPr>
      </w:pPr>
      <w:bookmarkStart w:id="471" w:name="_Toc7005126"/>
      <w:r>
        <w:rPr>
          <w:rFonts w:hint="eastAsia" w:ascii="仿宋" w:hAnsi="仿宋" w:eastAsia="仿宋" w:cs="仿宋"/>
          <w:b/>
        </w:rPr>
        <w:t xml:space="preserve"> </w:t>
      </w:r>
      <w:bookmarkStart w:id="472" w:name="_Toc60929131"/>
      <w:bookmarkStart w:id="473" w:name="_Toc60928818"/>
      <w:bookmarkStart w:id="474" w:name="_Toc60928899"/>
      <w:r>
        <w:rPr>
          <w:rFonts w:hint="eastAsia" w:ascii="仿宋" w:hAnsi="仿宋" w:eastAsia="仿宋" w:cs="仿宋"/>
          <w:b/>
        </w:rPr>
        <w:t>6-6  投标人参加政府采购活动前3年内在经营活动中没有重大违法记录的书面声明</w:t>
      </w:r>
      <w:bookmarkEnd w:id="471"/>
      <w:bookmarkEnd w:id="472"/>
      <w:bookmarkEnd w:id="473"/>
      <w:bookmarkEnd w:id="474"/>
    </w:p>
    <w:p w14:paraId="13651215">
      <w:pPr>
        <w:jc w:val="center"/>
        <w:rPr>
          <w:rFonts w:hint="eastAsia" w:ascii="仿宋" w:hAnsi="仿宋" w:eastAsia="仿宋" w:cs="仿宋"/>
          <w:sz w:val="24"/>
        </w:rPr>
      </w:pPr>
    </w:p>
    <w:p w14:paraId="66941D15">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14:paraId="1648C3F9">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w:t>
      </w:r>
    </w:p>
    <w:p w14:paraId="45B2E5A3">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5606288">
      <w:pPr>
        <w:tabs>
          <w:tab w:val="left" w:pos="5580"/>
        </w:tabs>
        <w:spacing w:before="120" w:line="360" w:lineRule="auto"/>
        <w:ind w:firstLine="480" w:firstLineChars="200"/>
        <w:rPr>
          <w:rFonts w:hint="eastAsia" w:ascii="仿宋" w:hAnsi="仿宋" w:eastAsia="仿宋" w:cs="仿宋"/>
          <w:sz w:val="24"/>
        </w:rPr>
      </w:pPr>
    </w:p>
    <w:p w14:paraId="6C7D6811">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投标人名称（公章）： </w:t>
      </w:r>
      <w:r>
        <w:rPr>
          <w:rFonts w:hint="eastAsia" w:ascii="仿宋" w:hAnsi="仿宋" w:eastAsia="仿宋" w:cs="仿宋"/>
          <w:sz w:val="24"/>
          <w:u w:val="single"/>
        </w:rPr>
        <w:t xml:space="preserve">              </w:t>
      </w:r>
    </w:p>
    <w:p w14:paraId="38BD8C3F">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14:paraId="18C18D77">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88785F">
      <w:pPr>
        <w:spacing w:after="120"/>
        <w:rPr>
          <w:rFonts w:hint="eastAsia" w:ascii="仿宋" w:hAnsi="仿宋" w:eastAsia="仿宋" w:cs="仿宋"/>
        </w:rPr>
      </w:pPr>
    </w:p>
    <w:p w14:paraId="3733B1B7">
      <w:pPr>
        <w:rPr>
          <w:rFonts w:hint="eastAsia" w:ascii="仿宋" w:hAnsi="仿宋" w:eastAsia="仿宋" w:cs="仿宋"/>
          <w:b/>
        </w:rPr>
      </w:pPr>
      <w:bookmarkStart w:id="475" w:name="_Toc7005127"/>
      <w:bookmarkStart w:id="476" w:name="_Toc60929132"/>
      <w:bookmarkStart w:id="477" w:name="_Toc60928900"/>
      <w:bookmarkStart w:id="478" w:name="_Toc60928819"/>
    </w:p>
    <w:p w14:paraId="0145E64F">
      <w:pPr>
        <w:rPr>
          <w:rFonts w:hint="eastAsia" w:ascii="仿宋" w:hAnsi="仿宋" w:eastAsia="仿宋" w:cs="仿宋"/>
          <w:b/>
        </w:rPr>
      </w:pPr>
    </w:p>
    <w:p w14:paraId="3817D76D">
      <w:pPr>
        <w:rPr>
          <w:rFonts w:hint="eastAsia" w:ascii="仿宋" w:hAnsi="仿宋" w:eastAsia="仿宋" w:cs="仿宋"/>
          <w:b/>
        </w:rPr>
      </w:pPr>
    </w:p>
    <w:p w14:paraId="268A8B29">
      <w:pPr>
        <w:rPr>
          <w:rFonts w:hint="eastAsia" w:ascii="仿宋" w:hAnsi="仿宋" w:eastAsia="仿宋" w:cs="仿宋"/>
          <w:b/>
        </w:rPr>
      </w:pPr>
    </w:p>
    <w:p w14:paraId="689ED87D">
      <w:pPr>
        <w:rPr>
          <w:rFonts w:hint="eastAsia" w:ascii="仿宋" w:hAnsi="仿宋" w:eastAsia="仿宋" w:cs="仿宋"/>
          <w:b/>
        </w:rPr>
      </w:pPr>
    </w:p>
    <w:p w14:paraId="75CFBEAF">
      <w:pPr>
        <w:pStyle w:val="9"/>
        <w:rPr>
          <w:rFonts w:hint="eastAsia" w:ascii="仿宋" w:hAnsi="仿宋" w:eastAsia="仿宋" w:cs="仿宋"/>
        </w:rPr>
      </w:pPr>
    </w:p>
    <w:p w14:paraId="7F812CC8">
      <w:pPr>
        <w:rPr>
          <w:rFonts w:hint="eastAsia" w:ascii="仿宋" w:hAnsi="仿宋" w:eastAsia="仿宋" w:cs="仿宋"/>
          <w:b/>
        </w:rPr>
      </w:pPr>
    </w:p>
    <w:p w14:paraId="0B440630">
      <w:pPr>
        <w:rPr>
          <w:rFonts w:hint="eastAsia" w:ascii="仿宋" w:hAnsi="仿宋" w:eastAsia="仿宋" w:cs="仿宋"/>
          <w:b/>
        </w:rPr>
      </w:pPr>
    </w:p>
    <w:p w14:paraId="64DFEEBF">
      <w:pPr>
        <w:rPr>
          <w:rFonts w:hint="eastAsia" w:ascii="仿宋" w:hAnsi="仿宋" w:eastAsia="仿宋" w:cs="仿宋"/>
          <w:b/>
        </w:rPr>
      </w:pPr>
      <w:r>
        <w:rPr>
          <w:rFonts w:hint="eastAsia" w:ascii="仿宋" w:hAnsi="仿宋" w:eastAsia="仿宋" w:cs="仿宋"/>
          <w:b/>
        </w:rPr>
        <w:t>6-7  投标人控股股东名称、控股公司的名称和存在管理、被管理关系的单位名称说明</w:t>
      </w:r>
      <w:bookmarkEnd w:id="475"/>
      <w:bookmarkEnd w:id="476"/>
      <w:bookmarkEnd w:id="477"/>
      <w:bookmarkEnd w:id="478"/>
    </w:p>
    <w:p w14:paraId="3B46D15B">
      <w:pPr>
        <w:ind w:firstLine="420"/>
        <w:rPr>
          <w:rFonts w:hint="eastAsia" w:ascii="仿宋" w:hAnsi="仿宋" w:eastAsia="仿宋" w:cs="仿宋"/>
          <w:szCs w:val="21"/>
        </w:rPr>
      </w:pPr>
    </w:p>
    <w:p w14:paraId="61FFBC6C">
      <w:pPr>
        <w:rPr>
          <w:rFonts w:hint="eastAsia" w:ascii="仿宋" w:hAnsi="仿宋" w:eastAsia="仿宋" w:cs="仿宋"/>
          <w:sz w:val="24"/>
        </w:rPr>
      </w:pPr>
    </w:p>
    <w:p w14:paraId="07005812">
      <w:pPr>
        <w:rPr>
          <w:rFonts w:hint="eastAsia" w:ascii="仿宋" w:hAnsi="仿宋" w:eastAsia="仿宋" w:cs="仿宋"/>
          <w:sz w:val="24"/>
        </w:rPr>
      </w:pPr>
      <w:r>
        <w:rPr>
          <w:rFonts w:hint="eastAsia" w:ascii="仿宋" w:hAnsi="仿宋" w:eastAsia="仿宋" w:cs="仿宋"/>
          <w:sz w:val="24"/>
        </w:rPr>
        <w:t>陕西省采购招标有限责任公司：</w:t>
      </w:r>
    </w:p>
    <w:p w14:paraId="21667447">
      <w:pPr>
        <w:pStyle w:val="9"/>
        <w:rPr>
          <w:rFonts w:hint="eastAsia" w:ascii="仿宋" w:hAnsi="仿宋" w:eastAsia="仿宋" w:cs="仿宋"/>
        </w:rPr>
      </w:pPr>
    </w:p>
    <w:p w14:paraId="0AB2ED47">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14:paraId="60E48957">
      <w:pPr>
        <w:ind w:firstLine="426"/>
        <w:rPr>
          <w:rFonts w:hint="eastAsia" w:ascii="仿宋" w:hAnsi="仿宋" w:eastAsia="仿宋" w:cs="仿宋"/>
          <w:sz w:val="24"/>
        </w:rPr>
      </w:pPr>
    </w:p>
    <w:p w14:paraId="7F23AF11">
      <w:pPr>
        <w:ind w:firstLine="426"/>
        <w:rPr>
          <w:rFonts w:hint="eastAsia" w:ascii="仿宋" w:hAnsi="仿宋" w:eastAsia="仿宋" w:cs="仿宋"/>
          <w:sz w:val="24"/>
        </w:rPr>
      </w:pPr>
      <w:r>
        <w:rPr>
          <w:rFonts w:hint="eastAsia" w:ascii="仿宋" w:hAnsi="仿宋" w:eastAsia="仿宋" w:cs="仿宋"/>
          <w:sz w:val="24"/>
        </w:rPr>
        <w:t>我方的控股股东如下：</w:t>
      </w:r>
    </w:p>
    <w:p w14:paraId="1C9FEC1B">
      <w:pPr>
        <w:ind w:firstLine="426"/>
        <w:rPr>
          <w:rFonts w:hint="eastAsia" w:ascii="仿宋" w:hAnsi="仿宋" w:eastAsia="仿宋" w:cs="仿宋"/>
          <w:sz w:val="24"/>
        </w:rPr>
      </w:pPr>
    </w:p>
    <w:p w14:paraId="38A64C26">
      <w:pPr>
        <w:ind w:firstLine="426"/>
        <w:rPr>
          <w:rFonts w:hint="eastAsia" w:ascii="仿宋" w:hAnsi="仿宋" w:eastAsia="仿宋" w:cs="仿宋"/>
          <w:sz w:val="24"/>
        </w:rPr>
      </w:pPr>
      <w:r>
        <w:rPr>
          <w:rFonts w:hint="eastAsia" w:ascii="仿宋" w:hAnsi="仿宋" w:eastAsia="仿宋" w:cs="仿宋"/>
          <w:sz w:val="24"/>
        </w:rPr>
        <w:t>我方直接控股的企业如下：</w:t>
      </w:r>
    </w:p>
    <w:p w14:paraId="58943216">
      <w:pPr>
        <w:ind w:firstLine="426"/>
        <w:rPr>
          <w:rFonts w:hint="eastAsia" w:ascii="仿宋" w:hAnsi="仿宋" w:eastAsia="仿宋" w:cs="仿宋"/>
          <w:sz w:val="24"/>
        </w:rPr>
      </w:pPr>
    </w:p>
    <w:p w14:paraId="6B8107C7">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14:paraId="6E285A46">
      <w:pPr>
        <w:ind w:firstLine="426"/>
        <w:rPr>
          <w:rFonts w:hint="eastAsia" w:ascii="仿宋" w:hAnsi="仿宋" w:eastAsia="仿宋" w:cs="仿宋"/>
          <w:sz w:val="24"/>
        </w:rPr>
      </w:pPr>
    </w:p>
    <w:p w14:paraId="024DF530">
      <w:pPr>
        <w:ind w:firstLine="426"/>
        <w:rPr>
          <w:rFonts w:hint="eastAsia" w:ascii="仿宋" w:hAnsi="仿宋" w:eastAsia="仿宋" w:cs="仿宋"/>
          <w:szCs w:val="21"/>
        </w:rPr>
      </w:pPr>
    </w:p>
    <w:p w14:paraId="2DDF4491">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投标人名称（公章）： </w:t>
      </w:r>
      <w:r>
        <w:rPr>
          <w:rFonts w:hint="eastAsia" w:ascii="仿宋" w:hAnsi="仿宋" w:eastAsia="仿宋" w:cs="仿宋"/>
          <w:sz w:val="24"/>
          <w:u w:val="single"/>
        </w:rPr>
        <w:t xml:space="preserve">              </w:t>
      </w:r>
    </w:p>
    <w:p w14:paraId="7D2244BE">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14:paraId="2F069458">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F996E2">
      <w:pPr>
        <w:ind w:firstLine="420" w:firstLineChars="200"/>
        <w:rPr>
          <w:rFonts w:hint="eastAsia" w:ascii="仿宋" w:hAnsi="仿宋" w:eastAsia="仿宋" w:cs="仿宋"/>
          <w:szCs w:val="21"/>
        </w:rPr>
      </w:pPr>
    </w:p>
    <w:p w14:paraId="1A7BCE09">
      <w:pPr>
        <w:jc w:val="left"/>
        <w:rPr>
          <w:rFonts w:hint="eastAsia" w:ascii="仿宋" w:hAnsi="仿宋" w:eastAsia="仿宋" w:cs="仿宋"/>
          <w:b/>
          <w:sz w:val="24"/>
        </w:rPr>
      </w:pPr>
    </w:p>
    <w:p w14:paraId="43411538">
      <w:pPr>
        <w:rPr>
          <w:rFonts w:hint="eastAsia" w:ascii="仿宋" w:hAnsi="仿宋" w:eastAsia="仿宋" w:cs="仿宋"/>
          <w:b/>
        </w:rPr>
      </w:pPr>
      <w:bookmarkStart w:id="479" w:name="_Toc7005128"/>
      <w:r>
        <w:rPr>
          <w:rFonts w:hint="eastAsia" w:ascii="仿宋" w:hAnsi="仿宋" w:eastAsia="仿宋" w:cs="仿宋"/>
          <w:b/>
        </w:rPr>
        <w:t xml:space="preserve"> </w:t>
      </w:r>
      <w:bookmarkStart w:id="480" w:name="_Toc60928820"/>
      <w:bookmarkStart w:id="481" w:name="_Toc60929133"/>
      <w:bookmarkStart w:id="482" w:name="_Toc60928901"/>
      <w:r>
        <w:rPr>
          <w:rFonts w:hint="eastAsia" w:ascii="仿宋" w:hAnsi="仿宋" w:eastAsia="仿宋" w:cs="仿宋"/>
          <w:b/>
        </w:rPr>
        <w:t>6-8  投标人是否属于为本项目提供整体设计、规范编制或者项目管理、监理、检测等服务的投标人声明</w:t>
      </w:r>
      <w:bookmarkEnd w:id="479"/>
      <w:bookmarkEnd w:id="480"/>
      <w:bookmarkEnd w:id="481"/>
      <w:bookmarkEnd w:id="482"/>
    </w:p>
    <w:p w14:paraId="4DC36482">
      <w:pPr>
        <w:ind w:firstLine="420"/>
        <w:rPr>
          <w:rFonts w:hint="eastAsia" w:ascii="仿宋" w:hAnsi="仿宋" w:eastAsia="仿宋" w:cs="仿宋"/>
          <w:szCs w:val="21"/>
        </w:rPr>
      </w:pPr>
    </w:p>
    <w:p w14:paraId="39C3B768">
      <w:pPr>
        <w:spacing w:line="360" w:lineRule="auto"/>
        <w:rPr>
          <w:rFonts w:hint="eastAsia" w:ascii="仿宋" w:hAnsi="仿宋" w:eastAsia="仿宋" w:cs="仿宋"/>
          <w:szCs w:val="21"/>
        </w:rPr>
      </w:pPr>
    </w:p>
    <w:p w14:paraId="5BD48F55">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14:paraId="23815B75">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我方 </w:t>
      </w:r>
      <w:r>
        <w:rPr>
          <w:rFonts w:hint="eastAsia" w:ascii="仿宋" w:hAnsi="仿宋" w:eastAsia="仿宋" w:cs="仿宋"/>
          <w:sz w:val="24"/>
          <w:u w:val="single"/>
        </w:rPr>
        <w:t xml:space="preserve">不属于 </w:t>
      </w:r>
      <w:r>
        <w:rPr>
          <w:rFonts w:hint="eastAsia" w:ascii="仿宋" w:hAnsi="仿宋" w:eastAsia="仿宋" w:cs="仿宋"/>
          <w:sz w:val="24"/>
        </w:rPr>
        <w:t>为本项目提供整体设计、规范编制或者项目管理、监理、检测等服务的投标人。</w:t>
      </w:r>
    </w:p>
    <w:p w14:paraId="589BBEA1">
      <w:pPr>
        <w:ind w:firstLine="426"/>
        <w:rPr>
          <w:rFonts w:hint="eastAsia" w:ascii="仿宋" w:hAnsi="仿宋" w:eastAsia="仿宋" w:cs="仿宋"/>
          <w:sz w:val="24"/>
        </w:rPr>
      </w:pPr>
    </w:p>
    <w:p w14:paraId="083B544E">
      <w:pPr>
        <w:ind w:firstLine="426"/>
        <w:rPr>
          <w:rFonts w:hint="eastAsia" w:ascii="仿宋" w:hAnsi="仿宋" w:eastAsia="仿宋" w:cs="仿宋"/>
          <w:szCs w:val="21"/>
        </w:rPr>
      </w:pPr>
    </w:p>
    <w:p w14:paraId="62AF064C">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投标人名称（公章）： </w:t>
      </w:r>
      <w:r>
        <w:rPr>
          <w:rFonts w:hint="eastAsia" w:ascii="仿宋" w:hAnsi="仿宋" w:eastAsia="仿宋" w:cs="仿宋"/>
          <w:sz w:val="24"/>
          <w:u w:val="single"/>
        </w:rPr>
        <w:t xml:space="preserve">              </w:t>
      </w:r>
    </w:p>
    <w:p w14:paraId="09FD4208">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14:paraId="1390A197">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B637AC">
      <w:pPr>
        <w:rPr>
          <w:rFonts w:hint="eastAsia" w:ascii="仿宋" w:hAnsi="仿宋" w:eastAsia="仿宋" w:cs="仿宋"/>
          <w:b/>
        </w:rPr>
      </w:pPr>
      <w:bookmarkStart w:id="483" w:name="_Toc7005129"/>
      <w:bookmarkStart w:id="484" w:name="_Toc60928902"/>
      <w:bookmarkStart w:id="485" w:name="_Toc60929134"/>
      <w:bookmarkStart w:id="486" w:name="_Toc60928821"/>
    </w:p>
    <w:p w14:paraId="68D59C5D">
      <w:pPr>
        <w:rPr>
          <w:rFonts w:hint="eastAsia" w:ascii="仿宋" w:hAnsi="仿宋" w:eastAsia="仿宋" w:cs="仿宋"/>
          <w:b/>
        </w:rPr>
      </w:pPr>
    </w:p>
    <w:p w14:paraId="5A63F472">
      <w:pPr>
        <w:rPr>
          <w:rFonts w:hint="eastAsia" w:ascii="仿宋" w:hAnsi="仿宋" w:eastAsia="仿宋" w:cs="仿宋"/>
          <w:b/>
          <w:lang w:eastAsia="zh-CN"/>
        </w:rPr>
      </w:pPr>
      <w:r>
        <w:rPr>
          <w:rFonts w:hint="eastAsia" w:ascii="仿宋" w:hAnsi="仿宋" w:eastAsia="仿宋" w:cs="仿宋"/>
          <w:b/>
        </w:rPr>
        <w:t>6-9  证明投标人符合特定资格条件的证明材料</w:t>
      </w:r>
      <w:bookmarkEnd w:id="483"/>
      <w:r>
        <w:rPr>
          <w:rFonts w:hint="eastAsia" w:ascii="仿宋" w:hAnsi="仿宋" w:eastAsia="仿宋" w:cs="仿宋"/>
          <w:b/>
        </w:rPr>
        <w:t>：</w:t>
      </w:r>
      <w:bookmarkEnd w:id="484"/>
      <w:bookmarkEnd w:id="485"/>
      <w:bookmarkEnd w:id="486"/>
      <w:r>
        <w:rPr>
          <w:rFonts w:hint="eastAsia" w:ascii="仿宋" w:hAnsi="仿宋" w:eastAsia="仿宋" w:cs="仿宋"/>
          <w:b/>
          <w:u w:val="single"/>
        </w:rPr>
        <w:t>详见招标公告</w:t>
      </w:r>
      <w:r>
        <w:rPr>
          <w:rFonts w:hint="eastAsia" w:ascii="仿宋" w:hAnsi="仿宋" w:eastAsia="仿宋" w:cs="仿宋"/>
          <w:b/>
          <w:u w:val="single"/>
          <w:lang w:eastAsia="zh-CN"/>
        </w:rPr>
        <w:t>的特</w:t>
      </w:r>
      <w:r>
        <w:rPr>
          <w:rFonts w:hint="eastAsia" w:ascii="仿宋" w:hAnsi="仿宋" w:eastAsia="仿宋" w:cs="仿宋"/>
          <w:b/>
          <w:u w:val="single"/>
          <w:lang w:val="en-US" w:eastAsia="zh-CN"/>
        </w:rPr>
        <w:t>定</w:t>
      </w:r>
      <w:r>
        <w:rPr>
          <w:rFonts w:hint="eastAsia" w:ascii="仿宋" w:hAnsi="仿宋" w:eastAsia="仿宋" w:cs="仿宋"/>
          <w:b/>
          <w:u w:val="single"/>
          <w:lang w:eastAsia="zh-CN"/>
        </w:rPr>
        <w:t>资格要求</w:t>
      </w:r>
    </w:p>
    <w:p w14:paraId="671B9908">
      <w:pPr>
        <w:spacing w:line="360" w:lineRule="auto"/>
        <w:rPr>
          <w:rFonts w:hint="eastAsia" w:ascii="仿宋" w:hAnsi="仿宋" w:eastAsia="仿宋" w:cs="仿宋"/>
          <w:sz w:val="24"/>
        </w:rPr>
      </w:pPr>
    </w:p>
    <w:bookmarkEnd w:id="456"/>
    <w:bookmarkEnd w:id="457"/>
    <w:bookmarkEnd w:id="458"/>
    <w:bookmarkEnd w:id="459"/>
    <w:p w14:paraId="28743C4D">
      <w:pPr>
        <w:pStyle w:val="3"/>
        <w:jc w:val="both"/>
        <w:rPr>
          <w:rFonts w:hint="eastAsia" w:ascii="仿宋" w:hAnsi="仿宋" w:eastAsia="仿宋" w:cs="仿宋"/>
          <w:b w:val="0"/>
          <w:sz w:val="24"/>
          <w:szCs w:val="24"/>
          <w:lang w:val="zh-CN"/>
        </w:rPr>
      </w:pPr>
      <w:bookmarkStart w:id="487" w:name="_Toc62194348"/>
      <w:bookmarkStart w:id="488" w:name="_Toc31916"/>
      <w:bookmarkStart w:id="489" w:name="_Toc1745"/>
      <w:r>
        <w:rPr>
          <w:rFonts w:hint="eastAsia" w:ascii="仿宋" w:hAnsi="仿宋" w:eastAsia="仿宋" w:cs="仿宋"/>
          <w:b w:val="0"/>
          <w:sz w:val="24"/>
          <w:szCs w:val="24"/>
          <w:lang w:val="zh-CN"/>
        </w:rPr>
        <w:t>二、商务及技术文件</w:t>
      </w:r>
      <w:bookmarkEnd w:id="487"/>
      <w:bookmarkEnd w:id="488"/>
      <w:bookmarkEnd w:id="489"/>
    </w:p>
    <w:p w14:paraId="38C06E81">
      <w:pPr>
        <w:pStyle w:val="13"/>
        <w:tabs>
          <w:tab w:val="left" w:pos="5580"/>
        </w:tabs>
        <w:snapToGrid w:val="0"/>
        <w:spacing w:line="360" w:lineRule="auto"/>
        <w:jc w:val="center"/>
        <w:rPr>
          <w:rFonts w:hint="eastAsia" w:ascii="仿宋" w:hAnsi="仿宋" w:eastAsia="仿宋" w:cs="仿宋"/>
          <w:sz w:val="24"/>
        </w:rPr>
      </w:pPr>
      <w:r>
        <w:rPr>
          <w:rFonts w:hint="eastAsia" w:ascii="仿宋" w:hAnsi="仿宋" w:eastAsia="仿宋" w:cs="仿宋"/>
          <w:sz w:val="24"/>
        </w:rPr>
        <w:t>（投标文件格式一）</w:t>
      </w:r>
    </w:p>
    <w:bookmarkEnd w:id="460"/>
    <w:bookmarkEnd w:id="461"/>
    <w:bookmarkEnd w:id="462"/>
    <w:p w14:paraId="0DA67CA6">
      <w:pPr>
        <w:pStyle w:val="5"/>
        <w:ind w:firstLine="0" w:firstLineChars="0"/>
        <w:jc w:val="center"/>
        <w:rPr>
          <w:rFonts w:hint="eastAsia" w:ascii="仿宋" w:hAnsi="仿宋" w:eastAsia="仿宋" w:cs="仿宋"/>
          <w:sz w:val="32"/>
          <w:szCs w:val="32"/>
        </w:rPr>
      </w:pPr>
      <w:bookmarkStart w:id="490" w:name="_Hlt520355504"/>
      <w:bookmarkEnd w:id="490"/>
      <w:bookmarkStart w:id="491" w:name="_Toc60928904"/>
      <w:bookmarkStart w:id="492" w:name="_Toc27729"/>
      <w:bookmarkStart w:id="493" w:name="_Toc62194349"/>
      <w:bookmarkStart w:id="494" w:name="_Toc12458"/>
      <w:bookmarkStart w:id="495" w:name="_Toc60929136"/>
      <w:bookmarkStart w:id="496" w:name="_Toc14915"/>
      <w:bookmarkStart w:id="497" w:name="_Toc2041"/>
      <w:bookmarkStart w:id="498" w:name="_Toc532473505"/>
      <w:bookmarkStart w:id="499" w:name="_Toc515647817"/>
      <w:r>
        <w:rPr>
          <w:rFonts w:hint="eastAsia" w:ascii="仿宋" w:hAnsi="仿宋" w:eastAsia="仿宋" w:cs="仿宋"/>
          <w:sz w:val="32"/>
          <w:szCs w:val="32"/>
        </w:rPr>
        <w:t>投标函</w:t>
      </w:r>
      <w:bookmarkEnd w:id="491"/>
      <w:bookmarkEnd w:id="492"/>
      <w:bookmarkEnd w:id="493"/>
      <w:bookmarkEnd w:id="494"/>
      <w:bookmarkEnd w:id="495"/>
    </w:p>
    <w:p w14:paraId="32597903">
      <w:pPr>
        <w:tabs>
          <w:tab w:val="left" w:pos="5580"/>
        </w:tabs>
        <w:snapToGrid w:val="0"/>
        <w:spacing w:line="360" w:lineRule="auto"/>
        <w:ind w:left="1080" w:hanging="1080"/>
        <w:jc w:val="center"/>
        <w:rPr>
          <w:rFonts w:hint="eastAsia" w:ascii="仿宋" w:hAnsi="仿宋" w:eastAsia="仿宋" w:cs="仿宋"/>
          <w:sz w:val="24"/>
        </w:rPr>
      </w:pPr>
      <w:r>
        <w:rPr>
          <w:rFonts w:hint="eastAsia" w:ascii="仿宋" w:hAnsi="仿宋" w:eastAsia="仿宋" w:cs="仿宋"/>
          <w:sz w:val="24"/>
        </w:rPr>
        <w:t xml:space="preserve">     </w:t>
      </w:r>
      <w:bookmarkEnd w:id="463"/>
      <w:bookmarkEnd w:id="496"/>
      <w:bookmarkEnd w:id="497"/>
      <w:bookmarkEnd w:id="498"/>
      <w:bookmarkEnd w:id="499"/>
    </w:p>
    <w:p w14:paraId="67FC81F1">
      <w:pPr>
        <w:tabs>
          <w:tab w:val="left" w:pos="5580"/>
        </w:tabs>
        <w:snapToGrid w:val="0"/>
        <w:spacing w:line="360" w:lineRule="auto"/>
        <w:ind w:left="1080" w:hanging="1080"/>
        <w:rPr>
          <w:rFonts w:hint="eastAsia" w:ascii="仿宋" w:hAnsi="仿宋" w:eastAsia="仿宋" w:cs="仿宋"/>
          <w:sz w:val="24"/>
        </w:rPr>
      </w:pPr>
      <w:r>
        <w:rPr>
          <w:rFonts w:hint="eastAsia" w:ascii="仿宋" w:hAnsi="仿宋" w:eastAsia="仿宋" w:cs="仿宋"/>
          <w:sz w:val="24"/>
          <w:u w:val="single"/>
        </w:rPr>
        <w:t xml:space="preserve"> （采购人或采购代理机构名称）   </w:t>
      </w:r>
    </w:p>
    <w:p w14:paraId="073BB780">
      <w:pPr>
        <w:pStyle w:val="13"/>
        <w:tabs>
          <w:tab w:val="left" w:pos="5580"/>
        </w:tabs>
        <w:snapToGrid w:val="0"/>
        <w:spacing w:line="360" w:lineRule="auto"/>
        <w:ind w:left="107" w:leftChars="5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rPr>
        <w:t>项目名称、采购项目编号</w:t>
      </w:r>
      <w:r>
        <w:rPr>
          <w:rFonts w:hint="eastAsia" w:ascii="仿宋" w:hAnsi="仿宋" w:eastAsia="仿宋" w:cs="仿宋"/>
          <w:sz w:val="24"/>
        </w:rPr>
        <w:t>)项目的招标文件，签字代表(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名称</w:t>
      </w:r>
      <w:r>
        <w:rPr>
          <w:rFonts w:hint="eastAsia" w:ascii="仿宋" w:hAnsi="仿宋" w:eastAsia="仿宋" w:cs="仿宋"/>
          <w:sz w:val="24"/>
        </w:rPr>
        <w:t>）提交下述文件电子文档</w:t>
      </w:r>
      <w:r>
        <w:rPr>
          <w:rFonts w:hint="eastAsia" w:ascii="仿宋" w:hAnsi="仿宋" w:eastAsia="仿宋" w:cs="仿宋"/>
          <w:sz w:val="24"/>
          <w:u w:val="single"/>
        </w:rPr>
        <w:t xml:space="preserve">    </w:t>
      </w:r>
      <w:r>
        <w:rPr>
          <w:rFonts w:hint="eastAsia" w:ascii="仿宋" w:hAnsi="仿宋" w:eastAsia="仿宋" w:cs="仿宋"/>
          <w:sz w:val="24"/>
        </w:rPr>
        <w:t>份。</w:t>
      </w:r>
      <w:r>
        <w:rPr>
          <w:rFonts w:hint="eastAsia" w:ascii="仿宋" w:hAnsi="仿宋" w:eastAsia="仿宋" w:cs="仿宋"/>
          <w:sz w:val="24"/>
          <w:szCs w:val="24"/>
          <w:lang w:val="zh-CN"/>
        </w:rPr>
        <w:t>为此，我方郑重声明以下诸点，并负法律责任。</w:t>
      </w:r>
    </w:p>
    <w:p w14:paraId="3FF8E6C4">
      <w:pPr>
        <w:pStyle w:val="13"/>
        <w:tabs>
          <w:tab w:val="left" w:pos="720"/>
          <w:tab w:val="left" w:pos="900"/>
        </w:tabs>
        <w:snapToGrid w:val="0"/>
        <w:spacing w:line="360" w:lineRule="auto"/>
        <w:ind w:left="768" w:leftChars="257" w:hanging="229"/>
        <w:rPr>
          <w:rFonts w:hint="eastAsia" w:ascii="仿宋" w:hAnsi="仿宋" w:eastAsia="仿宋" w:cs="仿宋"/>
          <w:sz w:val="24"/>
          <w:u w:val="single"/>
        </w:rPr>
      </w:pPr>
      <w:r>
        <w:rPr>
          <w:rFonts w:hint="eastAsia" w:ascii="仿宋" w:hAnsi="仿宋" w:eastAsia="仿宋" w:cs="仿宋"/>
          <w:sz w:val="24"/>
        </w:rPr>
        <w:t>（1）按照招标文件的规定，我公司投标总价为：</w:t>
      </w:r>
      <w:r>
        <w:rPr>
          <w:rFonts w:hint="eastAsia" w:ascii="仿宋" w:hAnsi="仿宋" w:eastAsia="仿宋" w:cs="仿宋"/>
          <w:sz w:val="24"/>
          <w:u w:val="single"/>
        </w:rPr>
        <w:t>人民币（大写）    元（￥：   元）</w:t>
      </w:r>
      <w:r>
        <w:rPr>
          <w:rFonts w:hint="eastAsia" w:ascii="仿宋" w:hAnsi="仿宋" w:eastAsia="仿宋" w:cs="仿宋"/>
          <w:sz w:val="24"/>
        </w:rPr>
        <w:t>。</w:t>
      </w:r>
    </w:p>
    <w:p w14:paraId="49709B11">
      <w:pPr>
        <w:pStyle w:val="13"/>
        <w:tabs>
          <w:tab w:val="left" w:pos="5580"/>
        </w:tabs>
        <w:snapToGrid w:val="0"/>
        <w:spacing w:line="360" w:lineRule="auto"/>
        <w:ind w:left="1079" w:leftChars="257" w:hanging="540"/>
        <w:rPr>
          <w:rFonts w:hint="eastAsia" w:ascii="仿宋" w:hAnsi="仿宋" w:eastAsia="仿宋" w:cs="仿宋"/>
          <w:sz w:val="24"/>
        </w:rPr>
      </w:pPr>
      <w:r>
        <w:rPr>
          <w:rFonts w:hint="eastAsia" w:ascii="仿宋" w:hAnsi="仿宋" w:eastAsia="仿宋" w:cs="仿宋"/>
          <w:sz w:val="24"/>
        </w:rPr>
        <w:t>（2）本投标有效期为自</w:t>
      </w:r>
      <w:r>
        <w:rPr>
          <w:rFonts w:hint="eastAsia" w:ascii="仿宋" w:hAnsi="仿宋" w:eastAsia="仿宋" w:cs="仿宋"/>
          <w:sz w:val="24"/>
          <w:szCs w:val="24"/>
        </w:rPr>
        <w:t>投标截止之日起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个日历日</w:t>
      </w:r>
      <w:r>
        <w:rPr>
          <w:rFonts w:hint="eastAsia" w:ascii="仿宋" w:hAnsi="仿宋" w:eastAsia="仿宋" w:cs="仿宋"/>
          <w:sz w:val="24"/>
          <w:szCs w:val="24"/>
          <w:lang w:val="zh-CN"/>
        </w:rPr>
        <w:t>，若我方中标，投标文件有效期自动延长至合同执行完毕。</w:t>
      </w:r>
    </w:p>
    <w:p w14:paraId="2A48AD39">
      <w:pPr>
        <w:pStyle w:val="13"/>
        <w:tabs>
          <w:tab w:val="left" w:pos="5580"/>
        </w:tabs>
        <w:snapToGrid w:val="0"/>
        <w:spacing w:line="360" w:lineRule="auto"/>
        <w:ind w:left="1079" w:leftChars="257" w:hanging="540"/>
        <w:rPr>
          <w:rFonts w:hint="eastAsia" w:ascii="仿宋" w:hAnsi="仿宋" w:eastAsia="仿宋" w:cs="仿宋"/>
          <w:sz w:val="24"/>
        </w:rPr>
      </w:pPr>
      <w:r>
        <w:rPr>
          <w:rFonts w:hint="eastAsia" w:ascii="仿宋" w:hAnsi="仿宋" w:eastAsia="仿宋" w:cs="仿宋"/>
          <w:sz w:val="24"/>
        </w:rPr>
        <w:t>（3）已详细审查全部招标文件，包括所有补充通知（如果有的话），完全理解并同意放弃对这方面有不明、误解的权利。</w:t>
      </w:r>
    </w:p>
    <w:p w14:paraId="1B26F8B7">
      <w:pPr>
        <w:pStyle w:val="13"/>
        <w:tabs>
          <w:tab w:val="left" w:pos="5580"/>
        </w:tabs>
        <w:snapToGrid w:val="0"/>
        <w:spacing w:line="360" w:lineRule="auto"/>
        <w:ind w:left="1079" w:leftChars="257" w:hanging="540"/>
        <w:rPr>
          <w:rFonts w:hint="eastAsia" w:ascii="仿宋" w:hAnsi="仿宋" w:eastAsia="仿宋" w:cs="仿宋"/>
          <w:sz w:val="24"/>
        </w:rPr>
      </w:pPr>
      <w:r>
        <w:rPr>
          <w:rFonts w:hint="eastAsia" w:ascii="仿宋" w:hAnsi="仿宋" w:eastAsia="仿宋" w:cs="仿宋"/>
          <w:sz w:val="24"/>
        </w:rPr>
        <w:t>（4）按照招标文件的规定，在中标后向贵方一次性支付招标代理费。</w:t>
      </w:r>
    </w:p>
    <w:p w14:paraId="77F72BEE">
      <w:pPr>
        <w:pStyle w:val="13"/>
        <w:tabs>
          <w:tab w:val="left" w:pos="5580"/>
        </w:tabs>
        <w:snapToGrid w:val="0"/>
        <w:spacing w:line="360" w:lineRule="auto"/>
        <w:ind w:left="1079" w:leftChars="257" w:hanging="540"/>
        <w:rPr>
          <w:rFonts w:hint="eastAsia" w:ascii="仿宋" w:hAnsi="仿宋" w:eastAsia="仿宋" w:cs="仿宋"/>
          <w:sz w:val="24"/>
        </w:rPr>
      </w:pPr>
      <w:r>
        <w:rPr>
          <w:rFonts w:hint="eastAsia" w:ascii="仿宋" w:hAnsi="仿宋" w:eastAsia="仿宋" w:cs="仿宋"/>
          <w:sz w:val="24"/>
        </w:rPr>
        <w:t>（5）按照贵方可能的要求，提供与投标有关的一切数据或资料，我们完全理解最低投标报价不作为中标的唯一条件，且尊重评标结论和定标结果。</w:t>
      </w:r>
    </w:p>
    <w:p w14:paraId="1B71BB5F">
      <w:pPr>
        <w:pStyle w:val="13"/>
        <w:tabs>
          <w:tab w:val="left" w:pos="5580"/>
        </w:tabs>
        <w:snapToGrid w:val="0"/>
        <w:spacing w:line="360" w:lineRule="auto"/>
        <w:ind w:left="1079" w:leftChars="257" w:hanging="540"/>
        <w:rPr>
          <w:rFonts w:hint="eastAsia" w:ascii="仿宋" w:hAnsi="仿宋" w:eastAsia="仿宋" w:cs="仿宋"/>
          <w:sz w:val="24"/>
        </w:rPr>
      </w:pPr>
      <w:r>
        <w:rPr>
          <w:rFonts w:hint="eastAsia" w:ascii="仿宋" w:hAnsi="仿宋" w:eastAsia="仿宋" w:cs="仿宋"/>
          <w:sz w:val="24"/>
        </w:rPr>
        <w:t>（6）完全理解并无条件承担中标后不依法与采购人签订合同的法律后果。</w:t>
      </w:r>
    </w:p>
    <w:p w14:paraId="41D5BEC4">
      <w:pPr>
        <w:pStyle w:val="13"/>
        <w:tabs>
          <w:tab w:val="left" w:pos="5580"/>
        </w:tabs>
        <w:snapToGrid w:val="0"/>
        <w:spacing w:line="360" w:lineRule="auto"/>
        <w:ind w:left="343" w:leftChars="118" w:hanging="96" w:hangingChars="40"/>
        <w:rPr>
          <w:rFonts w:hint="eastAsia" w:ascii="仿宋" w:hAnsi="仿宋" w:eastAsia="仿宋" w:cs="仿宋"/>
          <w:sz w:val="24"/>
        </w:rPr>
      </w:pPr>
      <w:r>
        <w:rPr>
          <w:rFonts w:hint="eastAsia" w:ascii="仿宋" w:hAnsi="仿宋" w:eastAsia="仿宋" w:cs="仿宋"/>
          <w:sz w:val="24"/>
        </w:rPr>
        <w:t xml:space="preserve">   </w:t>
      </w:r>
    </w:p>
    <w:p w14:paraId="72741832">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bookmarkStart w:id="500" w:name="_Toc1266"/>
      <w:bookmarkStart w:id="501" w:name="_Toc532473506"/>
      <w:bookmarkStart w:id="502" w:name="_Toc23473"/>
      <w:r>
        <w:rPr>
          <w:rFonts w:hint="eastAsia" w:ascii="仿宋" w:hAnsi="仿宋" w:eastAsia="仿宋" w:cs="仿宋"/>
          <w:sz w:val="24"/>
          <w:lang w:val="zh-CN"/>
        </w:rPr>
        <w:t>投标人全称（公章）：</w:t>
      </w:r>
      <w:r>
        <w:rPr>
          <w:rFonts w:hint="eastAsia" w:ascii="仿宋" w:hAnsi="仿宋" w:eastAsia="仿宋" w:cs="仿宋"/>
          <w:sz w:val="24"/>
        </w:rPr>
        <w:t>__________________________________________</w:t>
      </w:r>
    </w:p>
    <w:p w14:paraId="7FA3504C">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lang w:val="zh-CN"/>
        </w:rPr>
        <w:t>地址：</w:t>
      </w:r>
      <w:r>
        <w:rPr>
          <w:rFonts w:hint="eastAsia" w:ascii="仿宋" w:hAnsi="仿宋" w:eastAsia="仿宋" w:cs="仿宋"/>
          <w:sz w:val="24"/>
        </w:rPr>
        <w:t>__________________________________________</w:t>
      </w:r>
    </w:p>
    <w:p w14:paraId="2BBBD0EB">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14:paraId="14A77679">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lang w:val="zh-CN"/>
        </w:rPr>
        <w:t>账号：</w:t>
      </w:r>
      <w:r>
        <w:rPr>
          <w:rFonts w:hint="eastAsia" w:ascii="仿宋" w:hAnsi="仿宋" w:eastAsia="仿宋" w:cs="仿宋"/>
          <w:sz w:val="24"/>
        </w:rPr>
        <w:t>__________________________________________</w:t>
      </w:r>
    </w:p>
    <w:p w14:paraId="6C792414">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lang w:val="zh-CN"/>
        </w:rPr>
        <w:t>电话：</w:t>
      </w:r>
      <w:r>
        <w:rPr>
          <w:rFonts w:hint="eastAsia" w:ascii="仿宋" w:hAnsi="仿宋" w:eastAsia="仿宋" w:cs="仿宋"/>
          <w:sz w:val="24"/>
        </w:rPr>
        <w:t>__________________________________________</w:t>
      </w:r>
    </w:p>
    <w:p w14:paraId="6DA1D484">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r>
        <w:rPr>
          <w:rFonts w:hint="eastAsia" w:ascii="仿宋" w:hAnsi="仿宋" w:eastAsia="仿宋" w:cs="仿宋"/>
          <w:b/>
          <w:sz w:val="24"/>
          <w:lang w:val="zh-CN"/>
        </w:rPr>
        <w:t>签字或盖章</w:t>
      </w:r>
      <w:r>
        <w:rPr>
          <w:rFonts w:hint="eastAsia" w:ascii="仿宋" w:hAnsi="仿宋" w:eastAsia="仿宋" w:cs="仿宋"/>
          <w:sz w:val="24"/>
          <w:lang w:val="zh-CN"/>
        </w:rPr>
        <w:t>）：</w:t>
      </w:r>
      <w:r>
        <w:rPr>
          <w:rFonts w:hint="eastAsia" w:ascii="仿宋" w:hAnsi="仿宋" w:eastAsia="仿宋" w:cs="仿宋"/>
          <w:sz w:val="24"/>
        </w:rPr>
        <w:t>_____________</w:t>
      </w:r>
    </w:p>
    <w:p w14:paraId="66CCD16D">
      <w:pPr>
        <w:snapToGrid w:val="0"/>
        <w:spacing w:line="360" w:lineRule="auto"/>
        <w:ind w:firstLine="560"/>
        <w:jc w:val="right"/>
        <w:rPr>
          <w:rFonts w:hint="eastAsia" w:ascii="仿宋" w:hAnsi="仿宋" w:eastAsia="仿宋" w:cs="仿宋"/>
          <w:sz w:val="24"/>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r>
        <w:rPr>
          <w:rFonts w:hint="eastAsia" w:ascii="仿宋" w:hAnsi="仿宋" w:eastAsia="仿宋" w:cs="仿宋"/>
          <w:sz w:val="24"/>
        </w:rPr>
        <w:t xml:space="preserve"> </w:t>
      </w:r>
      <w:bookmarkEnd w:id="500"/>
      <w:bookmarkEnd w:id="501"/>
      <w:bookmarkEnd w:id="502"/>
      <w:bookmarkStart w:id="503" w:name="_Hlt520356243"/>
      <w:bookmarkEnd w:id="503"/>
      <w:bookmarkStart w:id="504" w:name="_Hlt520355938"/>
      <w:bookmarkEnd w:id="504"/>
    </w:p>
    <w:p w14:paraId="1A7DF5A6">
      <w:pPr>
        <w:tabs>
          <w:tab w:val="left" w:pos="1800"/>
          <w:tab w:val="left" w:pos="5580"/>
        </w:tabs>
        <w:spacing w:line="360" w:lineRule="auto"/>
        <w:ind w:right="-867" w:rightChars="-413"/>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（投标文件格式二）</w:t>
      </w:r>
    </w:p>
    <w:p w14:paraId="23B5E11A">
      <w:pPr>
        <w:tabs>
          <w:tab w:val="left" w:pos="5580"/>
        </w:tabs>
        <w:spacing w:line="360" w:lineRule="auto"/>
        <w:ind w:left="1" w:firstLine="564" w:firstLineChars="235"/>
        <w:jc w:val="center"/>
        <w:rPr>
          <w:rFonts w:hint="eastAsia" w:ascii="仿宋" w:hAnsi="仿宋" w:eastAsia="仿宋" w:cs="仿宋"/>
          <w:sz w:val="24"/>
        </w:rPr>
      </w:pPr>
    </w:p>
    <w:p w14:paraId="5E563BB2">
      <w:pPr>
        <w:pStyle w:val="5"/>
        <w:ind w:firstLine="0" w:firstLineChars="0"/>
        <w:jc w:val="center"/>
        <w:rPr>
          <w:rFonts w:hint="eastAsia" w:ascii="仿宋" w:hAnsi="仿宋" w:eastAsia="仿宋" w:cs="仿宋"/>
          <w:sz w:val="32"/>
          <w:szCs w:val="32"/>
        </w:rPr>
      </w:pPr>
      <w:bookmarkStart w:id="505" w:name="_Toc62194350"/>
      <w:bookmarkStart w:id="506" w:name="_Toc515647804"/>
      <w:bookmarkStart w:id="507" w:name="_Toc60928905"/>
      <w:bookmarkStart w:id="508" w:name="_Toc16568"/>
      <w:bookmarkStart w:id="509" w:name="_Toc30524"/>
      <w:bookmarkStart w:id="510" w:name="_Toc3091"/>
      <w:bookmarkStart w:id="511" w:name="_Toc60929137"/>
      <w:bookmarkStart w:id="512" w:name="_Toc30001"/>
      <w:bookmarkStart w:id="513" w:name="_Toc532473495"/>
      <w:r>
        <w:rPr>
          <w:rFonts w:hint="eastAsia" w:ascii="仿宋" w:hAnsi="仿宋" w:eastAsia="仿宋" w:cs="仿宋"/>
          <w:sz w:val="32"/>
          <w:szCs w:val="32"/>
        </w:rPr>
        <w:t>开标一览表</w:t>
      </w:r>
      <w:bookmarkEnd w:id="505"/>
      <w:bookmarkEnd w:id="506"/>
      <w:bookmarkEnd w:id="507"/>
      <w:bookmarkEnd w:id="508"/>
      <w:bookmarkEnd w:id="509"/>
      <w:bookmarkEnd w:id="510"/>
      <w:bookmarkEnd w:id="511"/>
      <w:bookmarkEnd w:id="512"/>
      <w:bookmarkEnd w:id="513"/>
      <w:bookmarkStart w:id="514" w:name="_Hlt520356241"/>
      <w:bookmarkEnd w:id="514"/>
    </w:p>
    <w:p w14:paraId="7AC9469C">
      <w:pPr>
        <w:tabs>
          <w:tab w:val="left" w:pos="1800"/>
          <w:tab w:val="left" w:pos="5580"/>
        </w:tabs>
        <w:spacing w:line="360" w:lineRule="auto"/>
        <w:ind w:left="1079" w:leftChars="257" w:right="-867" w:rightChars="-413" w:hanging="540"/>
        <w:rPr>
          <w:rFonts w:hint="eastAsia" w:ascii="仿宋" w:hAnsi="仿宋" w:eastAsia="仿宋" w:cs="仿宋"/>
          <w:sz w:val="24"/>
        </w:rPr>
      </w:pPr>
      <w:r>
        <w:rPr>
          <w:rFonts w:hint="eastAsia" w:ascii="仿宋" w:hAnsi="仿宋" w:eastAsia="仿宋" w:cs="仿宋"/>
          <w:sz w:val="24"/>
        </w:rPr>
        <w:t xml:space="preserve">项目名称：                 </w:t>
      </w:r>
    </w:p>
    <w:p w14:paraId="4BEB9166">
      <w:pPr>
        <w:tabs>
          <w:tab w:val="left" w:pos="1800"/>
          <w:tab w:val="left" w:pos="5580"/>
        </w:tabs>
        <w:spacing w:line="360" w:lineRule="auto"/>
        <w:ind w:left="1079" w:leftChars="257" w:right="-867" w:rightChars="-413" w:hanging="540"/>
        <w:rPr>
          <w:rFonts w:hint="eastAsia" w:ascii="仿宋" w:hAnsi="仿宋" w:eastAsia="仿宋" w:cs="仿宋"/>
          <w:sz w:val="24"/>
          <w:lang w:val="en-US" w:eastAsia="zh-CN"/>
        </w:rPr>
      </w:pPr>
      <w:r>
        <w:rPr>
          <w:rFonts w:hint="eastAsia" w:ascii="仿宋" w:hAnsi="仿宋" w:eastAsia="仿宋" w:cs="仿宋"/>
          <w:sz w:val="24"/>
        </w:rPr>
        <w:t xml:space="preserve">项目编号： </w:t>
      </w:r>
    </w:p>
    <w:tbl>
      <w:tblPr>
        <w:tblStyle w:val="21"/>
        <w:tblW w:w="0" w:type="auto"/>
        <w:jc w:val="center"/>
        <w:tblLayout w:type="fixed"/>
        <w:tblCellMar>
          <w:top w:w="0" w:type="dxa"/>
          <w:left w:w="0" w:type="dxa"/>
          <w:bottom w:w="0" w:type="dxa"/>
          <w:right w:w="0" w:type="dxa"/>
        </w:tblCellMar>
      </w:tblPr>
      <w:tblGrid>
        <w:gridCol w:w="4163"/>
        <w:gridCol w:w="1445"/>
        <w:gridCol w:w="1518"/>
        <w:gridCol w:w="1060"/>
      </w:tblGrid>
      <w:tr w14:paraId="3E403E02">
        <w:tblPrEx>
          <w:tblCellMar>
            <w:top w:w="0" w:type="dxa"/>
            <w:left w:w="0" w:type="dxa"/>
            <w:bottom w:w="0" w:type="dxa"/>
            <w:right w:w="0" w:type="dxa"/>
          </w:tblCellMar>
        </w:tblPrEx>
        <w:trPr>
          <w:trHeight w:val="662" w:hRule="atLeast"/>
          <w:jc w:val="center"/>
        </w:trPr>
        <w:tc>
          <w:tcPr>
            <w:tcW w:w="4163" w:type="dxa"/>
            <w:tcBorders>
              <w:top w:val="single" w:color="auto" w:sz="4" w:space="0"/>
              <w:left w:val="single" w:color="auto" w:sz="8" w:space="0"/>
              <w:bottom w:val="single" w:color="auto" w:sz="8" w:space="0"/>
              <w:right w:val="single" w:color="auto" w:sz="4" w:space="0"/>
            </w:tcBorders>
            <w:noWrap w:val="0"/>
            <w:vAlign w:val="center"/>
          </w:tcPr>
          <w:p w14:paraId="1F5FA0DD">
            <w:pPr>
              <w:tabs>
                <w:tab w:val="left" w:pos="5580"/>
              </w:tabs>
              <w:jc w:val="center"/>
              <w:rPr>
                <w:rFonts w:hint="eastAsia" w:ascii="仿宋" w:hAnsi="仿宋" w:eastAsia="仿宋" w:cs="仿宋"/>
                <w:sz w:val="24"/>
              </w:rPr>
            </w:pPr>
            <w:r>
              <w:rPr>
                <w:rFonts w:hint="eastAsia" w:ascii="仿宋" w:hAnsi="仿宋" w:eastAsia="仿宋" w:cs="仿宋"/>
                <w:sz w:val="24"/>
              </w:rPr>
              <w:t>投标总价（单位：元）</w:t>
            </w:r>
          </w:p>
        </w:tc>
        <w:tc>
          <w:tcPr>
            <w:tcW w:w="1445" w:type="dxa"/>
            <w:tcBorders>
              <w:top w:val="single" w:color="auto" w:sz="8" w:space="0"/>
              <w:left w:val="nil"/>
              <w:bottom w:val="single" w:color="auto" w:sz="8" w:space="0"/>
              <w:right w:val="single" w:color="auto" w:sz="4" w:space="0"/>
            </w:tcBorders>
            <w:noWrap w:val="0"/>
            <w:vAlign w:val="center"/>
          </w:tcPr>
          <w:p w14:paraId="69AC60F8">
            <w:pPr>
              <w:tabs>
                <w:tab w:val="left" w:pos="5580"/>
              </w:tabs>
              <w:jc w:val="center"/>
              <w:rPr>
                <w:rFonts w:hint="eastAsia" w:ascii="仿宋" w:hAnsi="仿宋" w:eastAsia="仿宋" w:cs="仿宋"/>
                <w:sz w:val="24"/>
              </w:rPr>
            </w:pPr>
            <w:r>
              <w:rPr>
                <w:rFonts w:hint="eastAsia" w:ascii="仿宋" w:hAnsi="仿宋" w:eastAsia="仿宋" w:cs="仿宋"/>
                <w:sz w:val="24"/>
              </w:rPr>
              <w:t>交货期</w:t>
            </w:r>
          </w:p>
        </w:tc>
        <w:tc>
          <w:tcPr>
            <w:tcW w:w="1518" w:type="dxa"/>
            <w:tcBorders>
              <w:top w:val="single" w:color="auto" w:sz="8" w:space="0"/>
              <w:left w:val="nil"/>
              <w:bottom w:val="single" w:color="auto" w:sz="8" w:space="0"/>
              <w:right w:val="single" w:color="auto" w:sz="4" w:space="0"/>
            </w:tcBorders>
            <w:noWrap w:val="0"/>
            <w:vAlign w:val="center"/>
          </w:tcPr>
          <w:p w14:paraId="3C142773">
            <w:pPr>
              <w:tabs>
                <w:tab w:val="left" w:pos="5580"/>
              </w:tabs>
              <w:jc w:val="center"/>
              <w:rPr>
                <w:rFonts w:hint="eastAsia" w:ascii="仿宋" w:hAnsi="仿宋" w:eastAsia="仿宋" w:cs="仿宋"/>
                <w:sz w:val="24"/>
              </w:rPr>
            </w:pPr>
            <w:r>
              <w:rPr>
                <w:rFonts w:hint="eastAsia" w:ascii="仿宋" w:hAnsi="仿宋" w:eastAsia="仿宋" w:cs="仿宋"/>
                <w:sz w:val="24"/>
              </w:rPr>
              <w:t>交货地点</w:t>
            </w:r>
          </w:p>
        </w:tc>
        <w:tc>
          <w:tcPr>
            <w:tcW w:w="1060" w:type="dxa"/>
            <w:tcBorders>
              <w:top w:val="single" w:color="auto" w:sz="8" w:space="0"/>
              <w:left w:val="single" w:color="auto" w:sz="4" w:space="0"/>
              <w:bottom w:val="single" w:color="auto" w:sz="8" w:space="0"/>
              <w:right w:val="single" w:color="auto" w:sz="8" w:space="0"/>
            </w:tcBorders>
            <w:noWrap w:val="0"/>
            <w:vAlign w:val="center"/>
          </w:tcPr>
          <w:p w14:paraId="1481CBD0">
            <w:pPr>
              <w:tabs>
                <w:tab w:val="left" w:pos="5580"/>
              </w:tabs>
              <w:jc w:val="center"/>
              <w:rPr>
                <w:rFonts w:hint="eastAsia" w:ascii="仿宋" w:hAnsi="仿宋" w:eastAsia="仿宋" w:cs="仿宋"/>
                <w:sz w:val="24"/>
              </w:rPr>
            </w:pPr>
            <w:r>
              <w:rPr>
                <w:rFonts w:hint="eastAsia" w:ascii="仿宋" w:hAnsi="仿宋" w:eastAsia="仿宋" w:cs="仿宋"/>
                <w:sz w:val="24"/>
              </w:rPr>
              <w:t>备注</w:t>
            </w:r>
          </w:p>
        </w:tc>
      </w:tr>
      <w:tr w14:paraId="1D5BBD3A">
        <w:tblPrEx>
          <w:tblCellMar>
            <w:top w:w="0" w:type="dxa"/>
            <w:left w:w="0" w:type="dxa"/>
            <w:bottom w:w="0" w:type="dxa"/>
            <w:right w:w="0" w:type="dxa"/>
          </w:tblCellMar>
        </w:tblPrEx>
        <w:trPr>
          <w:cantSplit/>
          <w:trHeight w:val="1640" w:hRule="atLeast"/>
          <w:jc w:val="center"/>
        </w:trPr>
        <w:tc>
          <w:tcPr>
            <w:tcW w:w="4163" w:type="dxa"/>
            <w:tcBorders>
              <w:top w:val="single" w:color="auto" w:sz="8" w:space="0"/>
              <w:left w:val="single" w:color="auto" w:sz="8" w:space="0"/>
              <w:bottom w:val="single" w:color="auto" w:sz="4" w:space="0"/>
              <w:right w:val="single" w:color="auto" w:sz="4" w:space="0"/>
            </w:tcBorders>
            <w:noWrap w:val="0"/>
            <w:vAlign w:val="center"/>
          </w:tcPr>
          <w:p w14:paraId="04B1EA88">
            <w:pPr>
              <w:tabs>
                <w:tab w:val="left" w:pos="5580"/>
              </w:tabs>
              <w:spacing w:line="360" w:lineRule="auto"/>
              <w:jc w:val="left"/>
              <w:rPr>
                <w:rFonts w:hint="eastAsia" w:ascii="仿宋" w:hAnsi="仿宋" w:eastAsia="仿宋" w:cs="仿宋"/>
                <w:sz w:val="24"/>
              </w:rPr>
            </w:pPr>
            <w:r>
              <w:rPr>
                <w:rFonts w:hint="eastAsia" w:ascii="仿宋" w:hAnsi="仿宋" w:eastAsia="仿宋" w:cs="仿宋"/>
                <w:sz w:val="24"/>
              </w:rPr>
              <w:t>大写：</w:t>
            </w:r>
          </w:p>
          <w:p w14:paraId="4089E2B7">
            <w:pPr>
              <w:tabs>
                <w:tab w:val="left" w:pos="5580"/>
              </w:tabs>
              <w:spacing w:line="360" w:lineRule="auto"/>
              <w:jc w:val="left"/>
              <w:rPr>
                <w:rFonts w:hint="eastAsia" w:ascii="仿宋" w:hAnsi="仿宋" w:eastAsia="仿宋" w:cs="仿宋"/>
                <w:sz w:val="24"/>
              </w:rPr>
            </w:pPr>
            <w:r>
              <w:rPr>
                <w:rFonts w:hint="eastAsia" w:ascii="仿宋" w:hAnsi="仿宋" w:eastAsia="仿宋" w:cs="仿宋"/>
                <w:sz w:val="24"/>
              </w:rPr>
              <w:t>小写：</w:t>
            </w:r>
          </w:p>
        </w:tc>
        <w:tc>
          <w:tcPr>
            <w:tcW w:w="1445" w:type="dxa"/>
            <w:tcBorders>
              <w:top w:val="single" w:color="auto" w:sz="8" w:space="0"/>
              <w:left w:val="nil"/>
              <w:bottom w:val="single" w:color="auto" w:sz="4" w:space="0"/>
              <w:right w:val="single" w:color="auto" w:sz="4" w:space="0"/>
            </w:tcBorders>
            <w:noWrap w:val="0"/>
            <w:vAlign w:val="center"/>
          </w:tcPr>
          <w:p w14:paraId="2CEADC1F">
            <w:pPr>
              <w:tabs>
                <w:tab w:val="left" w:pos="5580"/>
              </w:tabs>
              <w:spacing w:line="360" w:lineRule="auto"/>
              <w:ind w:left="1079" w:leftChars="257" w:hanging="540"/>
              <w:jc w:val="center"/>
              <w:rPr>
                <w:rFonts w:hint="eastAsia" w:ascii="仿宋" w:hAnsi="仿宋" w:eastAsia="仿宋" w:cs="仿宋"/>
                <w:sz w:val="24"/>
              </w:rPr>
            </w:pPr>
          </w:p>
        </w:tc>
        <w:tc>
          <w:tcPr>
            <w:tcW w:w="1518" w:type="dxa"/>
            <w:tcBorders>
              <w:top w:val="single" w:color="auto" w:sz="8" w:space="0"/>
              <w:left w:val="nil"/>
              <w:bottom w:val="single" w:color="auto" w:sz="4" w:space="0"/>
              <w:right w:val="single" w:color="auto" w:sz="4" w:space="0"/>
            </w:tcBorders>
            <w:noWrap w:val="0"/>
            <w:vAlign w:val="center"/>
          </w:tcPr>
          <w:p w14:paraId="0C2AD099">
            <w:pPr>
              <w:tabs>
                <w:tab w:val="left" w:pos="5580"/>
              </w:tabs>
              <w:spacing w:line="360" w:lineRule="auto"/>
              <w:ind w:left="1079" w:leftChars="257" w:hanging="540"/>
              <w:jc w:val="center"/>
              <w:rPr>
                <w:rFonts w:hint="eastAsia" w:ascii="仿宋" w:hAnsi="仿宋" w:eastAsia="仿宋" w:cs="仿宋"/>
                <w:sz w:val="24"/>
              </w:rPr>
            </w:pPr>
          </w:p>
        </w:tc>
        <w:tc>
          <w:tcPr>
            <w:tcW w:w="1060" w:type="dxa"/>
            <w:tcBorders>
              <w:top w:val="single" w:color="auto" w:sz="8" w:space="0"/>
              <w:left w:val="single" w:color="auto" w:sz="4" w:space="0"/>
              <w:bottom w:val="single" w:color="auto" w:sz="4" w:space="0"/>
              <w:right w:val="single" w:color="auto" w:sz="8" w:space="0"/>
            </w:tcBorders>
            <w:noWrap w:val="0"/>
            <w:vAlign w:val="center"/>
          </w:tcPr>
          <w:p w14:paraId="25DBB724">
            <w:pPr>
              <w:tabs>
                <w:tab w:val="left" w:pos="5580"/>
              </w:tabs>
              <w:spacing w:line="360" w:lineRule="auto"/>
              <w:ind w:left="1079" w:leftChars="257" w:hanging="540"/>
              <w:jc w:val="center"/>
              <w:rPr>
                <w:rFonts w:hint="eastAsia" w:ascii="仿宋" w:hAnsi="仿宋" w:eastAsia="仿宋" w:cs="仿宋"/>
                <w:sz w:val="24"/>
              </w:rPr>
            </w:pPr>
          </w:p>
        </w:tc>
      </w:tr>
    </w:tbl>
    <w:p w14:paraId="35B1A254">
      <w:pPr>
        <w:pStyle w:val="13"/>
        <w:tabs>
          <w:tab w:val="left" w:pos="5580"/>
        </w:tabs>
        <w:spacing w:line="360" w:lineRule="auto"/>
        <w:ind w:left="1079" w:leftChars="257" w:hanging="540"/>
        <w:rPr>
          <w:rFonts w:hint="eastAsia" w:ascii="仿宋" w:hAnsi="仿宋" w:eastAsia="仿宋" w:cs="仿宋"/>
          <w:sz w:val="24"/>
        </w:rPr>
      </w:pPr>
    </w:p>
    <w:p w14:paraId="281DC7C0">
      <w:pPr>
        <w:pStyle w:val="13"/>
        <w:tabs>
          <w:tab w:val="left" w:pos="5580"/>
        </w:tabs>
        <w:spacing w:line="360" w:lineRule="auto"/>
        <w:ind w:left="1079" w:leftChars="257" w:hanging="540"/>
        <w:rPr>
          <w:rFonts w:hint="eastAsia" w:ascii="仿宋" w:hAnsi="仿宋" w:eastAsia="仿宋" w:cs="仿宋"/>
          <w:sz w:val="24"/>
          <w:u w:val="single"/>
        </w:rPr>
      </w:pPr>
    </w:p>
    <w:p w14:paraId="268F4DE2">
      <w:pPr>
        <w:pStyle w:val="13"/>
        <w:tabs>
          <w:tab w:val="left" w:pos="5580"/>
        </w:tabs>
        <w:spacing w:line="360" w:lineRule="auto"/>
        <w:ind w:left="1079" w:leftChars="257" w:hanging="540"/>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14:paraId="46F8A726">
      <w:pPr>
        <w:pStyle w:val="13"/>
        <w:tabs>
          <w:tab w:val="left" w:pos="5580"/>
        </w:tabs>
        <w:spacing w:line="360" w:lineRule="auto"/>
        <w:ind w:left="1079" w:leftChars="257" w:hanging="540"/>
        <w:rPr>
          <w:rFonts w:hint="eastAsia" w:ascii="仿宋" w:hAnsi="仿宋" w:eastAsia="仿宋" w:cs="仿宋"/>
          <w:sz w:val="24"/>
          <w:u w:val="single"/>
        </w:rPr>
      </w:pPr>
      <w:r>
        <w:rPr>
          <w:rFonts w:hint="eastAsia" w:ascii="仿宋" w:hAnsi="仿宋" w:eastAsia="仿宋" w:cs="仿宋"/>
          <w:sz w:val="24"/>
        </w:rPr>
        <w:t>法定代表人或授权代表（</w:t>
      </w:r>
      <w:r>
        <w:rPr>
          <w:rFonts w:hint="eastAsia" w:ascii="仿宋" w:hAnsi="仿宋" w:eastAsia="仿宋" w:cs="仿宋"/>
          <w:b/>
          <w:sz w:val="24"/>
        </w:rPr>
        <w:t>签字或盖章</w:t>
      </w:r>
      <w:r>
        <w:rPr>
          <w:rFonts w:hint="eastAsia" w:ascii="仿宋" w:hAnsi="仿宋" w:eastAsia="仿宋" w:cs="仿宋"/>
          <w:sz w:val="24"/>
        </w:rPr>
        <w:t>）:</w:t>
      </w:r>
      <w:r>
        <w:rPr>
          <w:rFonts w:hint="eastAsia" w:ascii="仿宋" w:hAnsi="仿宋" w:eastAsia="仿宋" w:cs="仿宋"/>
          <w:sz w:val="24"/>
          <w:u w:val="single"/>
        </w:rPr>
        <w:tab/>
      </w:r>
    </w:p>
    <w:p w14:paraId="0E86D24E">
      <w:pPr>
        <w:pStyle w:val="13"/>
        <w:tabs>
          <w:tab w:val="left" w:pos="5580"/>
        </w:tabs>
        <w:spacing w:line="360" w:lineRule="auto"/>
        <w:ind w:left="1079" w:leftChars="257" w:hanging="540"/>
        <w:rPr>
          <w:rFonts w:hint="eastAsia" w:ascii="仿宋" w:hAnsi="仿宋" w:eastAsia="仿宋" w:cs="仿宋"/>
          <w:sz w:val="24"/>
        </w:rPr>
      </w:pPr>
    </w:p>
    <w:p w14:paraId="0E07AC22">
      <w:pPr>
        <w:pStyle w:val="13"/>
        <w:tabs>
          <w:tab w:val="left" w:pos="5580"/>
        </w:tabs>
        <w:spacing w:line="360" w:lineRule="auto"/>
        <w:ind w:left="1079" w:leftChars="257" w:hanging="540"/>
        <w:rPr>
          <w:rFonts w:hint="eastAsia" w:ascii="仿宋" w:hAnsi="仿宋" w:eastAsia="仿宋" w:cs="仿宋"/>
          <w:sz w:val="24"/>
        </w:rPr>
      </w:pPr>
    </w:p>
    <w:p w14:paraId="679333BD">
      <w:pPr>
        <w:pStyle w:val="13"/>
        <w:tabs>
          <w:tab w:val="left" w:pos="5580"/>
        </w:tabs>
        <w:spacing w:line="360" w:lineRule="auto"/>
        <w:ind w:left="1079" w:leftChars="257" w:hanging="540"/>
        <w:rPr>
          <w:rFonts w:hint="eastAsia" w:ascii="仿宋" w:hAnsi="仿宋" w:eastAsia="仿宋" w:cs="仿宋"/>
          <w:b/>
          <w:sz w:val="24"/>
        </w:rPr>
      </w:pPr>
      <w:r>
        <w:rPr>
          <w:rFonts w:hint="eastAsia" w:ascii="仿宋" w:hAnsi="仿宋" w:eastAsia="仿宋" w:cs="仿宋"/>
          <w:sz w:val="24"/>
        </w:rPr>
        <w:t>注:此表中，投标总价应和投标分项报价表的总价相一致。</w:t>
      </w:r>
    </w:p>
    <w:p w14:paraId="15E09327">
      <w:pPr>
        <w:pStyle w:val="13"/>
        <w:spacing w:line="360" w:lineRule="auto"/>
        <w:ind w:firstLine="480" w:firstLineChars="200"/>
        <w:rPr>
          <w:rFonts w:hint="eastAsia" w:ascii="仿宋" w:hAnsi="仿宋" w:eastAsia="仿宋" w:cs="仿宋"/>
          <w:sz w:val="24"/>
        </w:rPr>
        <w:sectPr>
          <w:pgSz w:w="11906" w:h="16838"/>
          <w:pgMar w:top="1418" w:right="1418" w:bottom="1418" w:left="1418" w:header="851" w:footer="992" w:gutter="0"/>
          <w:pgNumType w:fmt="decimal"/>
          <w:cols w:space="720" w:num="1"/>
          <w:docGrid w:type="linesAndChars" w:linePitch="312" w:charSpace="0"/>
        </w:sectPr>
      </w:pPr>
    </w:p>
    <w:p w14:paraId="67F9FB9C">
      <w:pPr>
        <w:rPr>
          <w:rFonts w:hint="eastAsia" w:ascii="仿宋" w:hAnsi="仿宋" w:eastAsia="仿宋" w:cs="仿宋"/>
          <w:sz w:val="24"/>
          <w:szCs w:val="32"/>
        </w:rPr>
      </w:pPr>
      <w:bookmarkStart w:id="515" w:name="_Toc60928906"/>
      <w:bookmarkStart w:id="516" w:name="_Toc60929138"/>
      <w:bookmarkStart w:id="517" w:name="_Toc216582815"/>
      <w:bookmarkStart w:id="518" w:name="_Toc515647818"/>
      <w:bookmarkStart w:id="519" w:name="_Toc532473507"/>
      <w:bookmarkStart w:id="520" w:name="_Toc1881"/>
      <w:bookmarkStart w:id="521" w:name="_Toc20897"/>
      <w:r>
        <w:rPr>
          <w:rFonts w:hint="eastAsia" w:ascii="仿宋" w:hAnsi="仿宋" w:eastAsia="仿宋" w:cs="仿宋"/>
          <w:sz w:val="24"/>
          <w:szCs w:val="32"/>
        </w:rPr>
        <w:t>（投标文件格式三）</w:t>
      </w:r>
      <w:bookmarkEnd w:id="515"/>
      <w:bookmarkEnd w:id="516"/>
    </w:p>
    <w:bookmarkEnd w:id="517"/>
    <w:bookmarkEnd w:id="518"/>
    <w:bookmarkEnd w:id="519"/>
    <w:bookmarkEnd w:id="520"/>
    <w:bookmarkEnd w:id="521"/>
    <w:p w14:paraId="14B7988E">
      <w:pPr>
        <w:pStyle w:val="5"/>
        <w:ind w:firstLine="0" w:firstLineChars="0"/>
        <w:jc w:val="center"/>
        <w:rPr>
          <w:rFonts w:hint="eastAsia" w:ascii="仿宋" w:hAnsi="仿宋" w:eastAsia="仿宋" w:cs="仿宋"/>
          <w:sz w:val="32"/>
          <w:szCs w:val="32"/>
        </w:rPr>
      </w:pPr>
      <w:bookmarkStart w:id="522" w:name="投标分项报价表"/>
      <w:bookmarkEnd w:id="522"/>
      <w:bookmarkStart w:id="523" w:name="_Toc16269"/>
      <w:bookmarkStart w:id="524" w:name="_Toc5369"/>
      <w:r>
        <w:rPr>
          <w:rFonts w:hint="eastAsia" w:ascii="仿宋" w:hAnsi="仿宋" w:eastAsia="仿宋" w:cs="仿宋"/>
          <w:sz w:val="32"/>
          <w:szCs w:val="32"/>
        </w:rPr>
        <w:t>投标分项报价表</w:t>
      </w:r>
      <w:bookmarkEnd w:id="523"/>
      <w:bookmarkEnd w:id="524"/>
    </w:p>
    <w:p w14:paraId="7B7AEFDF">
      <w:pPr>
        <w:pStyle w:val="9"/>
        <w:rPr>
          <w:rFonts w:hint="eastAsia" w:ascii="仿宋" w:hAnsi="仿宋" w:eastAsia="仿宋" w:cs="仿宋"/>
        </w:rPr>
      </w:pPr>
      <w:r>
        <w:rPr>
          <w:rFonts w:hint="eastAsia" w:ascii="仿宋" w:hAnsi="仿宋" w:eastAsia="仿宋" w:cs="仿宋"/>
        </w:rPr>
        <w:t>项目编号：</w:t>
      </w:r>
    </w:p>
    <w:p w14:paraId="1144104D">
      <w:pPr>
        <w:pStyle w:val="9"/>
        <w:rPr>
          <w:rFonts w:hint="eastAsia" w:ascii="仿宋" w:hAnsi="仿宋" w:eastAsia="仿宋" w:cs="仿宋"/>
        </w:rPr>
      </w:pPr>
      <w:r>
        <w:rPr>
          <w:rFonts w:hint="eastAsia" w:ascii="仿宋" w:hAnsi="仿宋" w:eastAsia="仿宋" w:cs="仿宋"/>
        </w:rPr>
        <w:t>项目名称：</w:t>
      </w:r>
    </w:p>
    <w:tbl>
      <w:tblPr>
        <w:tblStyle w:val="21"/>
        <w:tblW w:w="9560" w:type="dxa"/>
        <w:tblInd w:w="-146" w:type="dxa"/>
        <w:tblLayout w:type="fixed"/>
        <w:tblCellMar>
          <w:top w:w="0" w:type="dxa"/>
          <w:left w:w="108" w:type="dxa"/>
          <w:bottom w:w="0" w:type="dxa"/>
          <w:right w:w="108" w:type="dxa"/>
        </w:tblCellMar>
      </w:tblPr>
      <w:tblGrid>
        <w:gridCol w:w="785"/>
        <w:gridCol w:w="1450"/>
        <w:gridCol w:w="1444"/>
        <w:gridCol w:w="1376"/>
        <w:gridCol w:w="1015"/>
        <w:gridCol w:w="950"/>
        <w:gridCol w:w="1270"/>
        <w:gridCol w:w="1270"/>
      </w:tblGrid>
      <w:tr w14:paraId="79988111">
        <w:tblPrEx>
          <w:tblCellMar>
            <w:top w:w="0" w:type="dxa"/>
            <w:left w:w="108" w:type="dxa"/>
            <w:bottom w:w="0" w:type="dxa"/>
            <w:right w:w="108" w:type="dxa"/>
          </w:tblCellMar>
        </w:tblPrEx>
        <w:trPr>
          <w:trHeight w:val="620"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1C4957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序号</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3C3E5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设备名称</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CBC53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生产厂家</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4508F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规格和型号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2A38F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数量</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8133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单价</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F6C66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总价</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729B86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备注</w:t>
            </w:r>
          </w:p>
        </w:tc>
      </w:tr>
      <w:tr w14:paraId="369639BF">
        <w:tblPrEx>
          <w:tblCellMar>
            <w:top w:w="0" w:type="dxa"/>
            <w:left w:w="108" w:type="dxa"/>
            <w:bottom w:w="0" w:type="dxa"/>
            <w:right w:w="108" w:type="dxa"/>
          </w:tblCellMar>
        </w:tblPrEx>
        <w:trPr>
          <w:trHeight w:val="3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F863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E8A7C">
            <w:pPr>
              <w:widowControl/>
              <w:jc w:val="center"/>
              <w:rPr>
                <w:rFonts w:hint="eastAsia" w:ascii="仿宋" w:hAnsi="仿宋" w:eastAsia="仿宋" w:cs="仿宋"/>
                <w:color w:val="000000"/>
                <w:kern w:val="0"/>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51F8F">
            <w:pPr>
              <w:jc w:val="center"/>
              <w:rPr>
                <w:rFonts w:hint="eastAsia" w:ascii="仿宋" w:hAnsi="仿宋" w:eastAsia="仿宋" w:cs="仿宋"/>
                <w:color w:val="000000"/>
                <w:kern w:val="0"/>
                <w:szCs w:val="21"/>
                <w:lang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541C1">
            <w:pPr>
              <w:widowControl/>
              <w:jc w:val="center"/>
              <w:textAlignment w:val="center"/>
              <w:rPr>
                <w:rFonts w:hint="eastAsia" w:ascii="仿宋" w:hAnsi="仿宋" w:eastAsia="仿宋" w:cs="仿宋"/>
                <w:color w:val="000000"/>
                <w:szCs w:val="21"/>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E6828">
            <w:pPr>
              <w:widowControl/>
              <w:jc w:val="center"/>
              <w:textAlignment w:val="center"/>
              <w:rPr>
                <w:rFonts w:hint="eastAsia" w:ascii="仿宋" w:hAnsi="仿宋" w:eastAsia="仿宋" w:cs="仿宋"/>
                <w:color w:val="000000"/>
                <w:kern w:val="0"/>
                <w:szCs w:val="21"/>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5CA52E">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43FE8B8">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EC5DA31">
            <w:pPr>
              <w:widowControl/>
              <w:jc w:val="center"/>
              <w:textAlignment w:val="center"/>
              <w:rPr>
                <w:rFonts w:hint="eastAsia" w:ascii="仿宋" w:hAnsi="仿宋" w:eastAsia="仿宋" w:cs="仿宋"/>
                <w:color w:val="000000"/>
                <w:szCs w:val="21"/>
              </w:rPr>
            </w:pPr>
          </w:p>
        </w:tc>
      </w:tr>
      <w:tr w14:paraId="32F78858">
        <w:tblPrEx>
          <w:tblCellMar>
            <w:top w:w="0" w:type="dxa"/>
            <w:left w:w="108" w:type="dxa"/>
            <w:bottom w:w="0" w:type="dxa"/>
            <w:right w:w="108" w:type="dxa"/>
          </w:tblCellMar>
        </w:tblPrEx>
        <w:trPr>
          <w:trHeight w:val="3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ED33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672BA">
            <w:pPr>
              <w:widowControl/>
              <w:jc w:val="center"/>
              <w:rPr>
                <w:rFonts w:hint="eastAsia" w:ascii="仿宋" w:hAnsi="仿宋" w:eastAsia="仿宋" w:cs="仿宋"/>
                <w:color w:val="000000"/>
                <w:kern w:val="0"/>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3BFD1">
            <w:pPr>
              <w:widowControl/>
              <w:jc w:val="center"/>
              <w:textAlignment w:val="center"/>
              <w:rPr>
                <w:rFonts w:hint="eastAsia" w:ascii="仿宋" w:hAnsi="仿宋" w:eastAsia="仿宋" w:cs="仿宋"/>
                <w:color w:val="000000"/>
                <w:kern w:val="0"/>
                <w:szCs w:val="21"/>
                <w:lang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F9218">
            <w:pPr>
              <w:widowControl/>
              <w:jc w:val="center"/>
              <w:textAlignment w:val="center"/>
              <w:rPr>
                <w:rFonts w:hint="eastAsia" w:ascii="仿宋" w:hAnsi="仿宋" w:eastAsia="仿宋" w:cs="仿宋"/>
                <w:color w:val="000000"/>
                <w:szCs w:val="21"/>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373B5">
            <w:pPr>
              <w:widowControl/>
              <w:jc w:val="center"/>
              <w:textAlignment w:val="center"/>
              <w:rPr>
                <w:rFonts w:hint="eastAsia" w:ascii="仿宋" w:hAnsi="仿宋" w:eastAsia="仿宋" w:cs="仿宋"/>
                <w:color w:val="000000"/>
                <w:kern w:val="0"/>
                <w:szCs w:val="21"/>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12C3E2">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C1584C5">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FCC390B">
            <w:pPr>
              <w:widowControl/>
              <w:jc w:val="center"/>
              <w:textAlignment w:val="center"/>
              <w:rPr>
                <w:rFonts w:hint="eastAsia" w:ascii="仿宋" w:hAnsi="仿宋" w:eastAsia="仿宋" w:cs="仿宋"/>
                <w:color w:val="000000"/>
                <w:szCs w:val="21"/>
              </w:rPr>
            </w:pPr>
          </w:p>
        </w:tc>
      </w:tr>
      <w:tr w14:paraId="04D86018">
        <w:tblPrEx>
          <w:tblCellMar>
            <w:top w:w="0" w:type="dxa"/>
            <w:left w:w="108" w:type="dxa"/>
            <w:bottom w:w="0" w:type="dxa"/>
            <w:right w:w="108" w:type="dxa"/>
          </w:tblCellMar>
        </w:tblPrEx>
        <w:trPr>
          <w:trHeight w:val="3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FFD4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45213">
            <w:pPr>
              <w:widowControl/>
              <w:jc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E8E5">
            <w:pPr>
              <w:widowControl/>
              <w:jc w:val="center"/>
              <w:textAlignment w:val="center"/>
              <w:rPr>
                <w:rFonts w:hint="eastAsia" w:ascii="仿宋" w:hAnsi="仿宋" w:eastAsia="仿宋" w:cs="仿宋"/>
                <w:color w:val="000000"/>
                <w:kern w:val="0"/>
                <w:szCs w:val="21"/>
                <w:lang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84691">
            <w:pPr>
              <w:widowControl/>
              <w:jc w:val="center"/>
              <w:textAlignment w:val="center"/>
              <w:rPr>
                <w:rFonts w:hint="eastAsia" w:ascii="仿宋" w:hAnsi="仿宋" w:eastAsia="仿宋" w:cs="仿宋"/>
                <w:color w:val="000000"/>
                <w:szCs w:val="21"/>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7939">
            <w:pPr>
              <w:widowControl/>
              <w:jc w:val="center"/>
              <w:textAlignment w:val="center"/>
              <w:rPr>
                <w:rFonts w:hint="eastAsia" w:ascii="仿宋" w:hAnsi="仿宋" w:eastAsia="仿宋" w:cs="仿宋"/>
                <w:color w:val="000000"/>
                <w:kern w:val="0"/>
                <w:szCs w:val="21"/>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18C91E">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E6F221D">
            <w:pPr>
              <w:widowControl/>
              <w:jc w:val="center"/>
              <w:textAlignment w:val="center"/>
              <w:rPr>
                <w:rFonts w:hint="eastAsia" w:ascii="仿宋" w:hAnsi="仿宋" w:eastAsia="仿宋" w:cs="仿宋"/>
                <w:color w:val="000000"/>
                <w:kern w:val="0"/>
                <w:szCs w:val="21"/>
                <w:lang w:bidi="ar"/>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52ABD42">
            <w:pPr>
              <w:widowControl/>
              <w:jc w:val="center"/>
              <w:textAlignment w:val="center"/>
              <w:rPr>
                <w:rFonts w:hint="eastAsia" w:ascii="仿宋" w:hAnsi="仿宋" w:eastAsia="仿宋" w:cs="仿宋"/>
                <w:color w:val="000000"/>
                <w:szCs w:val="21"/>
              </w:rPr>
            </w:pPr>
          </w:p>
        </w:tc>
      </w:tr>
      <w:tr w14:paraId="6FA489C8">
        <w:tblPrEx>
          <w:tblCellMar>
            <w:top w:w="0" w:type="dxa"/>
            <w:left w:w="108" w:type="dxa"/>
            <w:bottom w:w="0" w:type="dxa"/>
            <w:right w:w="108" w:type="dxa"/>
          </w:tblCellMar>
        </w:tblPrEx>
        <w:trPr>
          <w:trHeight w:val="380" w:hRule="atLeast"/>
        </w:trPr>
        <w:tc>
          <w:tcPr>
            <w:tcW w:w="6070" w:type="dxa"/>
            <w:gridSpan w:val="5"/>
            <w:tcBorders>
              <w:top w:val="single" w:color="000000" w:sz="4" w:space="0"/>
              <w:left w:val="single" w:color="000000" w:sz="4" w:space="0"/>
              <w:bottom w:val="single" w:color="000000" w:sz="4" w:space="0"/>
              <w:right w:val="single" w:color="000000" w:sz="4" w:space="0"/>
            </w:tcBorders>
            <w:noWrap w:val="0"/>
            <w:vAlign w:val="center"/>
          </w:tcPr>
          <w:p w14:paraId="2B8281B0">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合计（元）</w:t>
            </w:r>
          </w:p>
        </w:tc>
        <w:tc>
          <w:tcPr>
            <w:tcW w:w="3490" w:type="dxa"/>
            <w:gridSpan w:val="3"/>
            <w:tcBorders>
              <w:top w:val="single" w:color="000000" w:sz="4" w:space="0"/>
              <w:left w:val="single" w:color="000000" w:sz="4" w:space="0"/>
              <w:bottom w:val="single" w:color="000000" w:sz="4" w:space="0"/>
              <w:right w:val="single" w:color="000000" w:sz="4" w:space="0"/>
            </w:tcBorders>
            <w:noWrap w:val="0"/>
            <w:vAlign w:val="center"/>
          </w:tcPr>
          <w:p w14:paraId="7E668649">
            <w:pPr>
              <w:widowControl/>
              <w:jc w:val="center"/>
              <w:textAlignment w:val="center"/>
              <w:rPr>
                <w:rFonts w:hint="eastAsia" w:ascii="仿宋" w:hAnsi="仿宋" w:eastAsia="仿宋" w:cs="仿宋"/>
                <w:color w:val="000000"/>
                <w:szCs w:val="21"/>
              </w:rPr>
            </w:pPr>
          </w:p>
        </w:tc>
      </w:tr>
    </w:tbl>
    <w:p w14:paraId="1F642A95">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14:paraId="43CBC725">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rPr>
        <w:t>投标人                            法定代表人或授权代表</w:t>
      </w:r>
    </w:p>
    <w:p w14:paraId="32276051">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（签字或盖章）：</w:t>
      </w:r>
    </w:p>
    <w:p w14:paraId="114F8EA1">
      <w:pPr>
        <w:autoSpaceDE w:val="0"/>
        <w:autoSpaceDN w:val="0"/>
        <w:adjustRightInd w:val="0"/>
        <w:snapToGrid w:val="0"/>
        <w:spacing w:line="360" w:lineRule="auto"/>
        <w:ind w:right="480" w:firstLine="120" w:firstLineChars="50"/>
        <w:jc w:val="right"/>
        <w:rPr>
          <w:rFonts w:hint="eastAsia" w:ascii="仿宋" w:hAnsi="仿宋" w:eastAsia="仿宋" w:cs="仿宋"/>
          <w:sz w:val="24"/>
        </w:rPr>
      </w:pPr>
    </w:p>
    <w:p w14:paraId="5A751DC5">
      <w:pPr>
        <w:autoSpaceDE w:val="0"/>
        <w:autoSpaceDN w:val="0"/>
        <w:adjustRightInd w:val="0"/>
        <w:snapToGrid w:val="0"/>
        <w:spacing w:line="360" w:lineRule="auto"/>
        <w:ind w:right="480" w:firstLine="120" w:firstLineChars="50"/>
        <w:jc w:val="right"/>
        <w:rPr>
          <w:rFonts w:hint="eastAsia" w:ascii="仿宋" w:hAnsi="仿宋" w:eastAsia="仿宋" w:cs="仿宋"/>
          <w:b/>
          <w:bCs/>
          <w:sz w:val="24"/>
        </w:rPr>
      </w:pPr>
    </w:p>
    <w:p w14:paraId="681C6167">
      <w:pPr>
        <w:tabs>
          <w:tab w:val="center" w:pos="4535"/>
          <w:tab w:val="left" w:pos="6521"/>
        </w:tabs>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Cs w:val="28"/>
        </w:rPr>
        <w:br w:type="page"/>
      </w:r>
      <w:r>
        <w:rPr>
          <w:rFonts w:hint="eastAsia" w:ascii="仿宋" w:hAnsi="仿宋" w:eastAsia="仿宋" w:cs="仿宋"/>
          <w:sz w:val="24"/>
        </w:rPr>
        <w:t>投标分项报价表附件：</w:t>
      </w:r>
    </w:p>
    <w:p w14:paraId="0A23D768">
      <w:pPr>
        <w:pStyle w:val="5"/>
        <w:ind w:firstLine="0" w:firstLineChars="0"/>
        <w:jc w:val="center"/>
        <w:rPr>
          <w:rFonts w:hint="eastAsia" w:ascii="仿宋" w:hAnsi="仿宋" w:eastAsia="仿宋" w:cs="仿宋"/>
          <w:sz w:val="32"/>
          <w:szCs w:val="32"/>
          <w:lang w:val="zh-CN"/>
        </w:rPr>
      </w:pPr>
      <w:bookmarkStart w:id="525" w:name="_Toc30454"/>
      <w:bookmarkStart w:id="526" w:name="_Toc11349"/>
      <w:r>
        <w:rPr>
          <w:rFonts w:hint="eastAsia" w:ascii="仿宋" w:hAnsi="仿宋" w:eastAsia="仿宋" w:cs="仿宋"/>
          <w:sz w:val="32"/>
          <w:szCs w:val="32"/>
          <w:lang w:val="zh-CN"/>
        </w:rPr>
        <w:t>节能产品、环境标志产品明细表</w:t>
      </w:r>
      <w:bookmarkEnd w:id="525"/>
      <w:bookmarkEnd w:id="526"/>
    </w:p>
    <w:p w14:paraId="2AF6E1E9">
      <w:pPr>
        <w:pStyle w:val="9"/>
        <w:rPr>
          <w:rFonts w:hint="eastAsia" w:ascii="仿宋" w:hAnsi="仿宋" w:eastAsia="仿宋" w:cs="仿宋"/>
          <w:u w:val="single"/>
        </w:rPr>
      </w:pPr>
      <w:r>
        <w:rPr>
          <w:rFonts w:hint="eastAsia" w:ascii="仿宋" w:hAnsi="仿宋" w:eastAsia="仿宋" w:cs="仿宋"/>
        </w:rPr>
        <w:t>项目编号：</w:t>
      </w:r>
    </w:p>
    <w:p w14:paraId="765AED51">
      <w:pPr>
        <w:pStyle w:val="4"/>
        <w:ind w:firstLine="0"/>
        <w:rPr>
          <w:rFonts w:hint="eastAsia" w:ascii="仿宋" w:hAnsi="仿宋" w:eastAsia="仿宋" w:cs="仿宋"/>
        </w:rPr>
      </w:pPr>
      <w:r>
        <w:rPr>
          <w:rFonts w:hint="eastAsia" w:ascii="仿宋" w:hAnsi="仿宋" w:eastAsia="仿宋" w:cs="仿宋"/>
        </w:rPr>
        <w:t>项目名称：</w:t>
      </w:r>
    </w:p>
    <w:tbl>
      <w:tblPr>
        <w:tblStyle w:val="21"/>
        <w:tblW w:w="8882" w:type="dxa"/>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6D9666CE">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2EABF0BE">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序</w:t>
            </w:r>
          </w:p>
          <w:p w14:paraId="15061EA2">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9B36DC9">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产品</w:t>
            </w:r>
          </w:p>
          <w:p w14:paraId="03711777">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7E0AAB3C">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rPr>
              <w:t>生产厂家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382CB724">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规格</w:t>
            </w:r>
          </w:p>
          <w:p w14:paraId="09172E21">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14:paraId="5B3FDFA0">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C3F6BFB">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认证证书</w:t>
            </w:r>
          </w:p>
          <w:p w14:paraId="7F94CFFE">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1DB7DFC2">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数</w:t>
            </w:r>
          </w:p>
          <w:p w14:paraId="1677E519">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3E1331E9">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单</w:t>
            </w:r>
          </w:p>
          <w:p w14:paraId="429B285C">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611A8472">
            <w:pPr>
              <w:autoSpaceDE w:val="0"/>
              <w:autoSpaceDN w:val="0"/>
              <w:adjustRightInd w:val="0"/>
              <w:snapToGrid w:val="0"/>
              <w:jc w:val="center"/>
              <w:rPr>
                <w:rFonts w:hint="eastAsia" w:ascii="仿宋" w:hAnsi="仿宋" w:eastAsia="仿宋" w:cs="仿宋"/>
                <w:sz w:val="24"/>
                <w:lang w:val="zh-CN"/>
              </w:rPr>
            </w:pPr>
            <w:r>
              <w:rPr>
                <w:rFonts w:hint="eastAsia" w:ascii="仿宋" w:hAnsi="仿宋" w:eastAsia="仿宋" w:cs="仿宋"/>
                <w:sz w:val="24"/>
                <w:lang w:val="zh-CN"/>
              </w:rPr>
              <w:t>总</w:t>
            </w:r>
          </w:p>
          <w:p w14:paraId="7E641B78">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lang w:val="zh-CN"/>
              </w:rPr>
              <w:t>价</w:t>
            </w:r>
          </w:p>
        </w:tc>
      </w:tr>
      <w:tr w14:paraId="5630300F">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110E2CB2">
            <w:pPr>
              <w:autoSpaceDE w:val="0"/>
              <w:autoSpaceDN w:val="0"/>
              <w:adjustRightInd w:val="0"/>
              <w:snapToGrid w:val="0"/>
              <w:jc w:val="left"/>
              <w:rPr>
                <w:rFonts w:hint="eastAsia" w:ascii="仿宋" w:hAnsi="仿宋" w:eastAsia="仿宋" w:cs="仿宋"/>
                <w:sz w:val="24"/>
              </w:rPr>
            </w:pPr>
            <w:r>
              <w:rPr>
                <w:rFonts w:hint="eastAsia" w:ascii="仿宋" w:hAnsi="仿宋" w:eastAsia="仿宋" w:cs="仿宋"/>
                <w:sz w:val="24"/>
              </w:rPr>
              <w:t>（1）强制采购类</w:t>
            </w:r>
          </w:p>
        </w:tc>
      </w:tr>
      <w:tr w14:paraId="4F447A34">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309BEEC9">
            <w:pPr>
              <w:autoSpaceDE w:val="0"/>
              <w:autoSpaceDN w:val="0"/>
              <w:adjustRightInd w:val="0"/>
              <w:snapToGrid w:val="0"/>
              <w:jc w:val="left"/>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592857BF">
            <w:pPr>
              <w:autoSpaceDE w:val="0"/>
              <w:autoSpaceDN w:val="0"/>
              <w:adjustRightInd w:val="0"/>
              <w:snapToGrid w:val="0"/>
              <w:jc w:val="left"/>
              <w:rPr>
                <w:rFonts w:hint="eastAsia" w:ascii="仿宋" w:hAnsi="仿宋" w:eastAsia="仿宋" w:cs="仿宋"/>
                <w:sz w:val="24"/>
              </w:rPr>
            </w:pPr>
            <w:r>
              <w:rPr>
                <w:rFonts w:hint="eastAsia" w:ascii="仿宋" w:hAnsi="仿宋" w:eastAsia="仿宋" w:cs="仿宋"/>
                <w:sz w:val="24"/>
              </w:rPr>
              <w:t>没有请打“/”</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234AA149">
            <w:pPr>
              <w:autoSpaceDE w:val="0"/>
              <w:autoSpaceDN w:val="0"/>
              <w:adjustRightInd w:val="0"/>
              <w:snapToGrid w:val="0"/>
              <w:jc w:val="left"/>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30BCDCDE">
            <w:pPr>
              <w:autoSpaceDE w:val="0"/>
              <w:autoSpaceDN w:val="0"/>
              <w:adjustRightInd w:val="0"/>
              <w:snapToGrid w:val="0"/>
              <w:jc w:val="left"/>
              <w:rPr>
                <w:rFonts w:hint="eastAsia" w:ascii="仿宋" w:hAnsi="仿宋" w:eastAsia="仿宋" w:cs="仿宋"/>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6AC9AB9B">
            <w:pPr>
              <w:autoSpaceDE w:val="0"/>
              <w:autoSpaceDN w:val="0"/>
              <w:adjustRightInd w:val="0"/>
              <w:snapToGrid w:val="0"/>
              <w:jc w:val="left"/>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63D0FE6">
            <w:pPr>
              <w:autoSpaceDE w:val="0"/>
              <w:autoSpaceDN w:val="0"/>
              <w:adjustRightInd w:val="0"/>
              <w:snapToGrid w:val="0"/>
              <w:jc w:val="left"/>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D31DB81">
            <w:pPr>
              <w:autoSpaceDE w:val="0"/>
              <w:autoSpaceDN w:val="0"/>
              <w:adjustRightInd w:val="0"/>
              <w:snapToGrid w:val="0"/>
              <w:jc w:val="left"/>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29DFA80">
            <w:pPr>
              <w:autoSpaceDE w:val="0"/>
              <w:autoSpaceDN w:val="0"/>
              <w:adjustRightInd w:val="0"/>
              <w:snapToGrid w:val="0"/>
              <w:jc w:val="left"/>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89C87E3">
            <w:pPr>
              <w:autoSpaceDE w:val="0"/>
              <w:autoSpaceDN w:val="0"/>
              <w:adjustRightInd w:val="0"/>
              <w:snapToGrid w:val="0"/>
              <w:jc w:val="left"/>
              <w:rPr>
                <w:rFonts w:hint="eastAsia" w:ascii="仿宋" w:hAnsi="仿宋" w:eastAsia="仿宋" w:cs="仿宋"/>
                <w:sz w:val="24"/>
              </w:rPr>
            </w:pPr>
          </w:p>
        </w:tc>
      </w:tr>
      <w:tr w14:paraId="1ACAE2F1">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44D937EB">
            <w:pPr>
              <w:autoSpaceDE w:val="0"/>
              <w:autoSpaceDN w:val="0"/>
              <w:adjustRightInd w:val="0"/>
              <w:snapToGrid w:val="0"/>
              <w:jc w:val="left"/>
              <w:rPr>
                <w:rFonts w:hint="eastAsia" w:ascii="仿宋" w:hAnsi="仿宋" w:eastAsia="仿宋" w:cs="仿宋"/>
                <w:sz w:val="24"/>
              </w:rPr>
            </w:pPr>
            <w:r>
              <w:rPr>
                <w:rFonts w:hint="eastAsia" w:ascii="仿宋" w:hAnsi="仿宋" w:eastAsia="仿宋" w:cs="仿宋"/>
                <w:sz w:val="24"/>
              </w:rPr>
              <w:t>（2）优先采购类</w:t>
            </w:r>
          </w:p>
        </w:tc>
      </w:tr>
      <w:tr w14:paraId="584018B1">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CC0C777">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589D676">
            <w:pPr>
              <w:autoSpaceDE w:val="0"/>
              <w:autoSpaceDN w:val="0"/>
              <w:adjustRightInd w:val="0"/>
              <w:snapToGrid w:val="0"/>
              <w:jc w:val="left"/>
              <w:rPr>
                <w:rFonts w:hint="eastAsia" w:ascii="仿宋" w:hAnsi="仿宋" w:eastAsia="仿宋" w:cs="仿宋"/>
                <w:sz w:val="24"/>
              </w:rPr>
            </w:pPr>
            <w:r>
              <w:rPr>
                <w:rFonts w:hint="eastAsia" w:ascii="仿宋" w:hAnsi="仿宋" w:eastAsia="仿宋" w:cs="仿宋"/>
                <w:sz w:val="24"/>
              </w:rPr>
              <w:t>没有请打“/”</w:t>
            </w:r>
          </w:p>
        </w:tc>
        <w:tc>
          <w:tcPr>
            <w:tcW w:w="1036" w:type="dxa"/>
            <w:tcBorders>
              <w:top w:val="single" w:color="auto" w:sz="6" w:space="0"/>
              <w:left w:val="single" w:color="auto" w:sz="6" w:space="0"/>
              <w:bottom w:val="single" w:color="auto" w:sz="6" w:space="0"/>
              <w:right w:val="single" w:color="auto" w:sz="4" w:space="0"/>
            </w:tcBorders>
            <w:noWrap w:val="0"/>
            <w:vAlign w:val="top"/>
          </w:tcPr>
          <w:p w14:paraId="59447EB9">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3BF7E19A">
            <w:pPr>
              <w:autoSpaceDE w:val="0"/>
              <w:autoSpaceDN w:val="0"/>
              <w:adjustRightInd w:val="0"/>
              <w:snapToGrid w:val="0"/>
              <w:spacing w:line="360" w:lineRule="auto"/>
              <w:rPr>
                <w:rFonts w:hint="eastAsia" w:ascii="仿宋" w:hAnsi="仿宋" w:eastAsia="仿宋" w:cs="仿宋"/>
                <w:sz w:val="24"/>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1DB682DF">
            <w:pPr>
              <w:autoSpaceDE w:val="0"/>
              <w:autoSpaceDN w:val="0"/>
              <w:adjustRightInd w:val="0"/>
              <w:snapToGrid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AD70001">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3C42070">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A12280A">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FF6EAE6">
            <w:pPr>
              <w:autoSpaceDE w:val="0"/>
              <w:autoSpaceDN w:val="0"/>
              <w:adjustRightInd w:val="0"/>
              <w:snapToGrid w:val="0"/>
              <w:spacing w:line="360" w:lineRule="auto"/>
              <w:rPr>
                <w:rFonts w:hint="eastAsia" w:ascii="仿宋" w:hAnsi="仿宋" w:eastAsia="仿宋" w:cs="仿宋"/>
                <w:sz w:val="24"/>
              </w:rPr>
            </w:pPr>
          </w:p>
        </w:tc>
      </w:tr>
      <w:tr w14:paraId="33999362">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2510E031">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517A98AC">
            <w:pPr>
              <w:autoSpaceDE w:val="0"/>
              <w:autoSpaceDN w:val="0"/>
              <w:adjustRightInd w:val="0"/>
              <w:snapToGrid w:val="0"/>
              <w:jc w:val="center"/>
              <w:rPr>
                <w:rFonts w:hint="eastAsia" w:ascii="仿宋" w:hAnsi="仿宋" w:eastAsia="仿宋" w:cs="仿宋"/>
                <w:sz w:val="24"/>
              </w:rPr>
            </w:pPr>
          </w:p>
        </w:tc>
      </w:tr>
      <w:tr w14:paraId="4171BD16">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6F69B256">
            <w:pPr>
              <w:autoSpaceDE w:val="0"/>
              <w:autoSpaceDN w:val="0"/>
              <w:adjustRightInd w:val="0"/>
              <w:snapToGrid w:val="0"/>
              <w:jc w:val="center"/>
              <w:rPr>
                <w:rFonts w:hint="eastAsia" w:ascii="仿宋" w:hAnsi="仿宋" w:eastAsia="仿宋" w:cs="仿宋"/>
                <w:sz w:val="24"/>
              </w:rPr>
            </w:pPr>
            <w:r>
              <w:rPr>
                <w:rFonts w:hint="eastAsia" w:ascii="仿宋" w:hAnsi="仿宋" w:eastAsia="仿宋" w:cs="仿宋"/>
                <w:sz w:val="24"/>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79BE9D5E">
            <w:pPr>
              <w:autoSpaceDE w:val="0"/>
              <w:autoSpaceDN w:val="0"/>
              <w:adjustRightInd w:val="0"/>
              <w:snapToGrid w:val="0"/>
              <w:jc w:val="center"/>
              <w:rPr>
                <w:rFonts w:hint="eastAsia" w:ascii="仿宋" w:hAnsi="仿宋" w:eastAsia="仿宋" w:cs="仿宋"/>
                <w:sz w:val="24"/>
              </w:rPr>
            </w:pPr>
          </w:p>
        </w:tc>
      </w:tr>
    </w:tbl>
    <w:p w14:paraId="222325BD">
      <w:pPr>
        <w:adjustRightInd w:val="0"/>
        <w:snapToGrid w:val="0"/>
        <w:jc w:val="left"/>
        <w:rPr>
          <w:rFonts w:hint="eastAsia" w:ascii="仿宋" w:hAnsi="仿宋" w:eastAsia="仿宋" w:cs="仿宋"/>
          <w:szCs w:val="21"/>
        </w:rPr>
      </w:pPr>
      <w:r>
        <w:rPr>
          <w:rFonts w:hint="eastAsia" w:ascii="仿宋" w:hAnsi="仿宋" w:eastAsia="仿宋" w:cs="仿宋"/>
          <w:szCs w:val="21"/>
        </w:rPr>
        <w:t>说明：</w:t>
      </w:r>
    </w:p>
    <w:p w14:paraId="5AD14D58">
      <w:pPr>
        <w:adjustRightInd w:val="0"/>
        <w:snapToGrid w:val="0"/>
        <w:ind w:firstLine="420" w:firstLineChars="200"/>
        <w:jc w:val="left"/>
        <w:rPr>
          <w:rFonts w:hint="eastAsia" w:ascii="仿宋" w:hAnsi="仿宋" w:eastAsia="仿宋" w:cs="仿宋"/>
          <w:szCs w:val="21"/>
          <w:lang w:val="zh-CN"/>
        </w:rPr>
      </w:pPr>
      <w:r>
        <w:rPr>
          <w:rFonts w:hint="eastAsia" w:ascii="仿宋" w:hAnsi="仿宋" w:eastAsia="仿宋" w:cs="仿宋"/>
          <w:szCs w:val="21"/>
        </w:rPr>
        <w:t>1、</w:t>
      </w:r>
      <w:r>
        <w:rPr>
          <w:rFonts w:hint="eastAsia" w:ascii="仿宋" w:hAnsi="仿宋" w:eastAsia="仿宋" w:cs="仿宋"/>
          <w:szCs w:val="21"/>
          <w:lang w:val="zh-CN"/>
        </w:rPr>
        <w:t>如投标产品为</w:t>
      </w:r>
      <w:r>
        <w:rPr>
          <w:rFonts w:hint="eastAsia" w:ascii="仿宋" w:hAnsi="仿宋" w:eastAsia="仿宋" w:cs="仿宋"/>
          <w:szCs w:val="21"/>
        </w:rPr>
        <w:t>品目清单中的</w:t>
      </w:r>
      <w:r>
        <w:rPr>
          <w:rFonts w:hint="eastAsia" w:ascii="仿宋" w:hAnsi="仿宋" w:eastAsia="仿宋" w:cs="仿宋"/>
          <w:szCs w:val="21"/>
          <w:lang w:val="zh-CN"/>
        </w:rPr>
        <w:t>节能产品、环境标志产品，须按格式逐项填写，并附相关证明，否则评审时不予计分。</w:t>
      </w:r>
    </w:p>
    <w:p w14:paraId="53A45EC7">
      <w:pPr>
        <w:numPr>
          <w:ilvl w:val="0"/>
          <w:numId w:val="9"/>
        </w:numPr>
        <w:adjustRightInd w:val="0"/>
        <w:snapToGrid w:val="0"/>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类别填写：节能产品或环境标志产品。</w:t>
      </w:r>
    </w:p>
    <w:p w14:paraId="21A2982D">
      <w:pPr>
        <w:tabs>
          <w:tab w:val="center" w:pos="4153"/>
          <w:tab w:val="right" w:pos="8306"/>
        </w:tabs>
        <w:adjustRightInd w:val="0"/>
        <w:snapToGrid w:val="0"/>
        <w:ind w:firstLine="420" w:firstLineChars="200"/>
        <w:rPr>
          <w:rFonts w:hint="eastAsia" w:ascii="仿宋" w:hAnsi="仿宋" w:eastAsia="仿宋" w:cs="仿宋"/>
          <w:szCs w:val="21"/>
          <w:lang w:val="zh-CN"/>
        </w:rPr>
      </w:pPr>
      <w:r>
        <w:rPr>
          <w:rFonts w:hint="eastAsia" w:ascii="仿宋" w:hAnsi="仿宋" w:eastAsia="仿宋" w:cs="仿宋"/>
          <w:szCs w:val="21"/>
        </w:rPr>
        <w:t>3、</w:t>
      </w:r>
      <w:r>
        <w:rPr>
          <w:rFonts w:hint="eastAsia" w:ascii="仿宋" w:hAnsi="仿宋" w:eastAsia="仿宋" w:cs="仿宋"/>
          <w:szCs w:val="21"/>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rPr>
        <w:t>强制类产品</w:t>
      </w:r>
      <w:r>
        <w:rPr>
          <w:rFonts w:hint="eastAsia" w:ascii="仿宋" w:hAnsi="仿宋" w:eastAsia="仿宋" w:cs="仿宋"/>
          <w:szCs w:val="21"/>
          <w:lang w:val="zh-CN"/>
        </w:rPr>
        <w:t>具体品目详见《关于印发节能产品政府采购品目清单的通知》（财库[2019]19号文）</w:t>
      </w:r>
      <w:r>
        <w:rPr>
          <w:rFonts w:hint="eastAsia" w:ascii="仿宋" w:hAnsi="仿宋" w:eastAsia="仿宋" w:cs="仿宋"/>
          <w:szCs w:val="21"/>
        </w:rPr>
        <w:t>。</w:t>
      </w:r>
    </w:p>
    <w:p w14:paraId="0D4C86E7">
      <w:pPr>
        <w:autoSpaceDE w:val="0"/>
        <w:autoSpaceDN w:val="0"/>
        <w:adjustRightInd w:val="0"/>
        <w:snapToGrid w:val="0"/>
        <w:spacing w:line="360" w:lineRule="auto"/>
        <w:ind w:firstLine="1920" w:firstLineChars="800"/>
        <w:rPr>
          <w:rFonts w:hint="eastAsia" w:ascii="仿宋" w:hAnsi="仿宋" w:eastAsia="仿宋" w:cs="仿宋"/>
          <w:sz w:val="24"/>
          <w:u w:val="single"/>
        </w:rPr>
      </w:pPr>
    </w:p>
    <w:p w14:paraId="40D57E11">
      <w:pPr>
        <w:spacing w:line="360" w:lineRule="auto"/>
        <w:ind w:firstLine="1920" w:firstLineChars="800"/>
        <w:rPr>
          <w:rFonts w:hint="eastAsia" w:ascii="仿宋" w:hAnsi="仿宋" w:eastAsia="仿宋" w:cs="仿宋"/>
          <w:sz w:val="24"/>
        </w:rPr>
      </w:pPr>
      <w:r>
        <w:rPr>
          <w:rFonts w:hint="eastAsia" w:ascii="仿宋" w:hAnsi="仿宋" w:eastAsia="仿宋" w:cs="仿宋"/>
          <w:sz w:val="24"/>
        </w:rPr>
        <w:t>投标人名称（盖章）：</w:t>
      </w:r>
      <w:r>
        <w:rPr>
          <w:rFonts w:hint="eastAsia" w:ascii="仿宋" w:hAnsi="仿宋" w:eastAsia="仿宋" w:cs="仿宋"/>
          <w:sz w:val="24"/>
          <w:u w:val="single"/>
        </w:rPr>
        <w:t xml:space="preserve">                   </w:t>
      </w:r>
    </w:p>
    <w:p w14:paraId="47D2CB81">
      <w:pPr>
        <w:spacing w:line="360" w:lineRule="auto"/>
        <w:ind w:firstLine="1920" w:firstLineChars="800"/>
        <w:rPr>
          <w:rFonts w:hint="eastAsia" w:ascii="仿宋" w:hAnsi="仿宋" w:eastAsia="仿宋" w:cs="仿宋"/>
          <w:sz w:val="24"/>
        </w:rPr>
      </w:pPr>
      <w:r>
        <w:rPr>
          <w:rFonts w:hint="eastAsia" w:ascii="仿宋" w:hAnsi="仿宋" w:eastAsia="仿宋" w:cs="仿宋"/>
          <w:sz w:val="24"/>
        </w:rPr>
        <w:t>法定代表人或授权代表（签字或盖章）：</w:t>
      </w:r>
      <w:r>
        <w:rPr>
          <w:rFonts w:hint="eastAsia" w:ascii="仿宋" w:hAnsi="仿宋" w:eastAsia="仿宋" w:cs="仿宋"/>
          <w:sz w:val="24"/>
          <w:u w:val="single"/>
        </w:rPr>
        <w:t xml:space="preserve">         </w:t>
      </w:r>
    </w:p>
    <w:p w14:paraId="4780FC86">
      <w:pPr>
        <w:tabs>
          <w:tab w:val="center" w:pos="4535"/>
          <w:tab w:val="left" w:pos="6521"/>
        </w:tabs>
        <w:autoSpaceDE w:val="0"/>
        <w:autoSpaceDN w:val="0"/>
        <w:adjustRightInd w:val="0"/>
        <w:snapToGrid w:val="0"/>
        <w:spacing w:line="360" w:lineRule="auto"/>
        <w:ind w:firstLine="1920" w:firstLineChars="800"/>
        <w:rPr>
          <w:rFonts w:hint="eastAsia" w:ascii="仿宋" w:hAnsi="仿宋" w:eastAsia="仿宋" w:cs="仿宋"/>
          <w:sz w:val="32"/>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22F6D41A">
      <w:pPr>
        <w:pStyle w:val="13"/>
        <w:spacing w:line="360" w:lineRule="auto"/>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（投标文件格式四）</w:t>
      </w:r>
    </w:p>
    <w:p w14:paraId="1CA17169">
      <w:pPr>
        <w:pStyle w:val="5"/>
        <w:ind w:firstLine="0" w:firstLineChars="0"/>
        <w:jc w:val="center"/>
        <w:rPr>
          <w:rFonts w:hint="eastAsia" w:ascii="仿宋" w:hAnsi="仿宋" w:eastAsia="仿宋" w:cs="仿宋"/>
          <w:sz w:val="32"/>
          <w:szCs w:val="32"/>
        </w:rPr>
      </w:pPr>
      <w:bookmarkStart w:id="527" w:name="_Toc60928908"/>
      <w:bookmarkStart w:id="528" w:name="_Toc31589"/>
      <w:bookmarkStart w:id="529" w:name="_Toc62194352"/>
      <w:bookmarkStart w:id="530" w:name="_Toc216582817"/>
      <w:bookmarkStart w:id="531" w:name="_Toc1878"/>
      <w:bookmarkStart w:id="532" w:name="_Toc60929140"/>
      <w:bookmarkStart w:id="533" w:name="_Toc28959"/>
      <w:bookmarkStart w:id="534" w:name="_Toc515647820"/>
      <w:bookmarkStart w:id="535" w:name="_Toc532473509"/>
      <w:bookmarkStart w:id="536" w:name="_Toc22563"/>
      <w:r>
        <w:rPr>
          <w:rFonts w:hint="eastAsia" w:ascii="仿宋" w:hAnsi="仿宋" w:eastAsia="仿宋" w:cs="仿宋"/>
          <w:sz w:val="32"/>
          <w:szCs w:val="32"/>
        </w:rPr>
        <w:t>技术偏离表</w:t>
      </w:r>
      <w:bookmarkEnd w:id="527"/>
      <w:bookmarkEnd w:id="528"/>
      <w:bookmarkEnd w:id="529"/>
      <w:bookmarkEnd w:id="530"/>
      <w:bookmarkEnd w:id="531"/>
      <w:bookmarkEnd w:id="532"/>
    </w:p>
    <w:bookmarkEnd w:id="533"/>
    <w:bookmarkEnd w:id="534"/>
    <w:bookmarkEnd w:id="535"/>
    <w:bookmarkEnd w:id="536"/>
    <w:p w14:paraId="5FB10B89">
      <w:pPr>
        <w:pStyle w:val="9"/>
        <w:rPr>
          <w:rFonts w:hint="eastAsia" w:ascii="仿宋" w:hAnsi="仿宋" w:eastAsia="仿宋" w:cs="仿宋"/>
          <w:u w:val="single"/>
        </w:rPr>
      </w:pPr>
      <w:r>
        <w:rPr>
          <w:rFonts w:hint="eastAsia" w:ascii="仿宋" w:hAnsi="仿宋" w:eastAsia="仿宋" w:cs="仿宋"/>
        </w:rPr>
        <w:t>项目编号：</w:t>
      </w:r>
    </w:p>
    <w:p w14:paraId="202CAC7E">
      <w:pPr>
        <w:pStyle w:val="13"/>
        <w:spacing w:line="360" w:lineRule="auto"/>
        <w:rPr>
          <w:rFonts w:hint="eastAsia" w:ascii="仿宋" w:hAnsi="仿宋" w:eastAsia="仿宋" w:cs="仿宋"/>
          <w:sz w:val="24"/>
        </w:rPr>
      </w:pPr>
      <w:r>
        <w:rPr>
          <w:rFonts w:hint="eastAsia" w:ascii="仿宋" w:hAnsi="仿宋" w:eastAsia="仿宋" w:cs="仿宋"/>
          <w:sz w:val="24"/>
        </w:rPr>
        <w:t xml:space="preserve">项目名称：         </w:t>
      </w:r>
    </w:p>
    <w:tbl>
      <w:tblPr>
        <w:tblStyle w:val="21"/>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51"/>
        <w:gridCol w:w="1690"/>
        <w:gridCol w:w="1559"/>
        <w:gridCol w:w="1559"/>
        <w:gridCol w:w="1288"/>
        <w:gridCol w:w="1406"/>
        <w:gridCol w:w="1134"/>
      </w:tblGrid>
      <w:tr w14:paraId="7AEB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40" w:type="dxa"/>
            <w:noWrap w:val="0"/>
            <w:vAlign w:val="center"/>
          </w:tcPr>
          <w:p w14:paraId="5E830CE4">
            <w:pPr>
              <w:pStyle w:val="13"/>
              <w:ind w:left="-31" w:leftChars="-15"/>
              <w:jc w:val="center"/>
              <w:rPr>
                <w:rFonts w:hint="eastAsia" w:ascii="仿宋" w:hAnsi="仿宋" w:eastAsia="仿宋" w:cs="仿宋"/>
                <w:sz w:val="24"/>
              </w:rPr>
            </w:pPr>
            <w:r>
              <w:rPr>
                <w:rFonts w:hint="eastAsia" w:ascii="仿宋" w:hAnsi="仿宋" w:eastAsia="仿宋" w:cs="仿宋"/>
                <w:sz w:val="24"/>
              </w:rPr>
              <w:t>序号</w:t>
            </w:r>
          </w:p>
        </w:tc>
        <w:tc>
          <w:tcPr>
            <w:tcW w:w="851" w:type="dxa"/>
            <w:noWrap w:val="0"/>
            <w:vAlign w:val="center"/>
          </w:tcPr>
          <w:p w14:paraId="2E6E1856">
            <w:pPr>
              <w:pStyle w:val="13"/>
              <w:ind w:left="-149" w:leftChars="-71"/>
              <w:jc w:val="center"/>
              <w:rPr>
                <w:rFonts w:hint="eastAsia" w:ascii="仿宋" w:hAnsi="仿宋" w:eastAsia="仿宋" w:cs="仿宋"/>
                <w:sz w:val="24"/>
              </w:rPr>
            </w:pPr>
            <w:r>
              <w:rPr>
                <w:rFonts w:hint="eastAsia" w:ascii="仿宋" w:hAnsi="仿宋" w:eastAsia="仿宋" w:cs="仿宋"/>
                <w:sz w:val="24"/>
              </w:rPr>
              <w:t>货物名称</w:t>
            </w:r>
          </w:p>
        </w:tc>
        <w:tc>
          <w:tcPr>
            <w:tcW w:w="1690" w:type="dxa"/>
            <w:noWrap w:val="0"/>
            <w:vAlign w:val="center"/>
          </w:tcPr>
          <w:p w14:paraId="6287D9E0">
            <w:pPr>
              <w:pStyle w:val="13"/>
              <w:ind w:left="-206" w:leftChars="-98" w:right="-166" w:rightChars="-79"/>
              <w:jc w:val="center"/>
              <w:rPr>
                <w:rFonts w:hint="eastAsia" w:ascii="仿宋" w:hAnsi="仿宋" w:eastAsia="仿宋" w:cs="仿宋"/>
                <w:sz w:val="24"/>
              </w:rPr>
            </w:pPr>
            <w:r>
              <w:rPr>
                <w:rFonts w:hint="eastAsia" w:ascii="仿宋" w:hAnsi="仿宋" w:eastAsia="仿宋" w:cs="仿宋"/>
                <w:sz w:val="24"/>
              </w:rPr>
              <w:t>招标文件技术要求</w:t>
            </w:r>
          </w:p>
        </w:tc>
        <w:tc>
          <w:tcPr>
            <w:tcW w:w="1559" w:type="dxa"/>
            <w:noWrap w:val="0"/>
            <w:vAlign w:val="center"/>
          </w:tcPr>
          <w:p w14:paraId="1B4202C5">
            <w:pPr>
              <w:pStyle w:val="13"/>
              <w:ind w:left="-48" w:leftChars="-23"/>
              <w:jc w:val="center"/>
              <w:rPr>
                <w:rFonts w:hint="eastAsia" w:ascii="仿宋" w:hAnsi="仿宋" w:eastAsia="仿宋" w:cs="仿宋"/>
                <w:sz w:val="24"/>
              </w:rPr>
            </w:pPr>
            <w:r>
              <w:rPr>
                <w:rFonts w:hint="eastAsia" w:ascii="仿宋" w:hAnsi="仿宋" w:eastAsia="仿宋" w:cs="仿宋"/>
                <w:sz w:val="24"/>
              </w:rPr>
              <w:t>投标文件技术响应情况</w:t>
            </w:r>
          </w:p>
        </w:tc>
        <w:tc>
          <w:tcPr>
            <w:tcW w:w="1559" w:type="dxa"/>
            <w:noWrap w:val="0"/>
            <w:vAlign w:val="center"/>
          </w:tcPr>
          <w:p w14:paraId="3FEB8E32">
            <w:pPr>
              <w:pStyle w:val="13"/>
              <w:ind w:left="-48" w:leftChars="-23"/>
              <w:jc w:val="center"/>
              <w:rPr>
                <w:rFonts w:hint="eastAsia" w:ascii="仿宋" w:hAnsi="仿宋" w:eastAsia="仿宋" w:cs="仿宋"/>
                <w:sz w:val="24"/>
              </w:rPr>
            </w:pPr>
            <w:r>
              <w:rPr>
                <w:rFonts w:hint="eastAsia" w:ascii="仿宋" w:hAnsi="仿宋" w:eastAsia="仿宋" w:cs="仿宋"/>
                <w:sz w:val="24"/>
              </w:rPr>
              <w:t>偏离情况</w:t>
            </w:r>
          </w:p>
          <w:p w14:paraId="4BED666D">
            <w:pPr>
              <w:pStyle w:val="13"/>
              <w:ind w:left="-48" w:leftChars="-23"/>
              <w:jc w:val="center"/>
              <w:rPr>
                <w:rFonts w:hint="eastAsia" w:ascii="仿宋" w:hAnsi="仿宋" w:eastAsia="仿宋" w:cs="仿宋"/>
                <w:sz w:val="24"/>
              </w:rPr>
            </w:pPr>
            <w:r>
              <w:rPr>
                <w:rFonts w:hint="eastAsia" w:ascii="仿宋" w:hAnsi="仿宋" w:eastAsia="仿宋" w:cs="仿宋"/>
                <w:sz w:val="24"/>
              </w:rPr>
              <w:t>（正偏离/负偏离/无偏离）</w:t>
            </w:r>
          </w:p>
        </w:tc>
        <w:tc>
          <w:tcPr>
            <w:tcW w:w="1288" w:type="dxa"/>
            <w:noWrap w:val="0"/>
            <w:vAlign w:val="center"/>
          </w:tcPr>
          <w:p w14:paraId="3E2B60C9">
            <w:pPr>
              <w:pStyle w:val="13"/>
              <w:ind w:left="-34" w:leftChars="-16"/>
              <w:jc w:val="center"/>
              <w:rPr>
                <w:rFonts w:hint="eastAsia" w:ascii="仿宋" w:hAnsi="仿宋" w:eastAsia="仿宋" w:cs="仿宋"/>
                <w:sz w:val="24"/>
              </w:rPr>
            </w:pPr>
            <w:r>
              <w:rPr>
                <w:rFonts w:hint="eastAsia" w:ascii="仿宋" w:hAnsi="仿宋" w:eastAsia="仿宋" w:cs="仿宋"/>
                <w:sz w:val="24"/>
              </w:rPr>
              <w:t>偏离说明（正、负偏离请说明）</w:t>
            </w:r>
          </w:p>
        </w:tc>
        <w:tc>
          <w:tcPr>
            <w:tcW w:w="1406" w:type="dxa"/>
            <w:noWrap w:val="0"/>
            <w:vAlign w:val="center"/>
          </w:tcPr>
          <w:p w14:paraId="5EC68E20">
            <w:pPr>
              <w:pStyle w:val="13"/>
              <w:ind w:left="-82" w:leftChars="-39"/>
              <w:jc w:val="center"/>
              <w:rPr>
                <w:rFonts w:hint="eastAsia" w:ascii="仿宋" w:hAnsi="仿宋" w:eastAsia="仿宋" w:cs="仿宋"/>
                <w:sz w:val="24"/>
              </w:rPr>
            </w:pPr>
            <w:r>
              <w:rPr>
                <w:rFonts w:hint="eastAsia" w:ascii="仿宋" w:hAnsi="仿宋" w:eastAsia="仿宋" w:cs="仿宋"/>
                <w:sz w:val="24"/>
              </w:rPr>
              <w:t>备注</w:t>
            </w:r>
          </w:p>
        </w:tc>
        <w:tc>
          <w:tcPr>
            <w:tcW w:w="1134" w:type="dxa"/>
            <w:noWrap w:val="0"/>
            <w:vAlign w:val="center"/>
          </w:tcPr>
          <w:p w14:paraId="3DB333EC">
            <w:pPr>
              <w:pStyle w:val="13"/>
              <w:ind w:left="-82" w:leftChars="-39"/>
              <w:jc w:val="center"/>
              <w:rPr>
                <w:rFonts w:hint="eastAsia" w:ascii="仿宋" w:hAnsi="仿宋" w:eastAsia="仿宋" w:cs="仿宋"/>
                <w:sz w:val="24"/>
              </w:rPr>
            </w:pPr>
            <w:r>
              <w:rPr>
                <w:rFonts w:hint="eastAsia" w:ascii="仿宋" w:hAnsi="仿宋" w:eastAsia="仿宋" w:cs="仿宋"/>
                <w:sz w:val="24"/>
                <w:szCs w:val="24"/>
                <w:highlight w:val="none"/>
                <w:lang w:eastAsia="zh-CN"/>
              </w:rPr>
              <w:t>技术指标</w:t>
            </w:r>
            <w:r>
              <w:rPr>
                <w:rFonts w:hint="eastAsia" w:ascii="仿宋" w:hAnsi="仿宋" w:eastAsia="仿宋" w:cs="仿宋"/>
                <w:sz w:val="24"/>
              </w:rPr>
              <w:t>页码</w:t>
            </w:r>
          </w:p>
        </w:tc>
      </w:tr>
      <w:tr w14:paraId="6F3C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center"/>
          </w:tcPr>
          <w:p w14:paraId="09531C09">
            <w:pPr>
              <w:pStyle w:val="13"/>
              <w:spacing w:line="360" w:lineRule="auto"/>
              <w:ind w:left="1080" w:leftChars="257" w:hanging="540"/>
              <w:jc w:val="center"/>
              <w:rPr>
                <w:rFonts w:hint="eastAsia" w:ascii="仿宋" w:hAnsi="仿宋" w:eastAsia="仿宋" w:cs="仿宋"/>
                <w:sz w:val="24"/>
              </w:rPr>
            </w:pPr>
          </w:p>
        </w:tc>
        <w:tc>
          <w:tcPr>
            <w:tcW w:w="851" w:type="dxa"/>
            <w:noWrap w:val="0"/>
            <w:vAlign w:val="center"/>
          </w:tcPr>
          <w:p w14:paraId="41C6FC46">
            <w:pPr>
              <w:pStyle w:val="13"/>
              <w:spacing w:line="360" w:lineRule="auto"/>
              <w:ind w:left="1080" w:leftChars="257" w:hanging="540"/>
              <w:jc w:val="center"/>
              <w:rPr>
                <w:rFonts w:hint="eastAsia" w:ascii="仿宋" w:hAnsi="仿宋" w:eastAsia="仿宋" w:cs="仿宋"/>
                <w:sz w:val="24"/>
              </w:rPr>
            </w:pPr>
          </w:p>
        </w:tc>
        <w:tc>
          <w:tcPr>
            <w:tcW w:w="1690" w:type="dxa"/>
            <w:noWrap w:val="0"/>
            <w:vAlign w:val="center"/>
          </w:tcPr>
          <w:p w14:paraId="0A50FFBE">
            <w:pPr>
              <w:pStyle w:val="13"/>
              <w:spacing w:line="360" w:lineRule="auto"/>
              <w:jc w:val="center"/>
              <w:rPr>
                <w:rFonts w:hint="eastAsia" w:ascii="仿宋" w:hAnsi="仿宋" w:eastAsia="仿宋" w:cs="仿宋"/>
                <w:sz w:val="24"/>
              </w:rPr>
            </w:pPr>
            <w:r>
              <w:rPr>
                <w:rFonts w:hint="eastAsia" w:ascii="仿宋" w:hAnsi="仿宋" w:eastAsia="仿宋" w:cs="仿宋"/>
                <w:sz w:val="24"/>
              </w:rPr>
              <w:t>填写招标文件设备参数</w:t>
            </w:r>
          </w:p>
        </w:tc>
        <w:tc>
          <w:tcPr>
            <w:tcW w:w="1559" w:type="dxa"/>
            <w:noWrap w:val="0"/>
            <w:vAlign w:val="center"/>
          </w:tcPr>
          <w:p w14:paraId="34F23C7B">
            <w:pPr>
              <w:pStyle w:val="13"/>
              <w:spacing w:line="360" w:lineRule="auto"/>
              <w:jc w:val="center"/>
              <w:rPr>
                <w:rFonts w:hint="eastAsia" w:ascii="仿宋" w:hAnsi="仿宋" w:eastAsia="仿宋" w:cs="仿宋"/>
                <w:sz w:val="24"/>
              </w:rPr>
            </w:pPr>
            <w:r>
              <w:rPr>
                <w:rFonts w:hint="eastAsia" w:ascii="仿宋" w:hAnsi="仿宋" w:eastAsia="仿宋" w:cs="仿宋"/>
                <w:sz w:val="24"/>
              </w:rPr>
              <w:t>填写投标文件产品</w:t>
            </w:r>
            <w:r>
              <w:rPr>
                <w:rFonts w:hint="eastAsia" w:ascii="仿宋" w:hAnsi="仿宋" w:eastAsia="仿宋" w:cs="仿宋"/>
                <w:sz w:val="24"/>
                <w:lang w:eastAsia="zh-CN"/>
              </w:rPr>
              <w:t>的实际</w:t>
            </w:r>
            <w:r>
              <w:rPr>
                <w:rFonts w:hint="eastAsia" w:ascii="仿宋" w:hAnsi="仿宋" w:eastAsia="仿宋" w:cs="仿宋"/>
                <w:sz w:val="24"/>
              </w:rPr>
              <w:t>参数</w:t>
            </w:r>
          </w:p>
        </w:tc>
        <w:tc>
          <w:tcPr>
            <w:tcW w:w="1559" w:type="dxa"/>
            <w:noWrap w:val="0"/>
            <w:vAlign w:val="center"/>
          </w:tcPr>
          <w:p w14:paraId="463DAD57">
            <w:pPr>
              <w:pStyle w:val="13"/>
              <w:spacing w:line="360" w:lineRule="auto"/>
              <w:ind w:left="1080" w:leftChars="257" w:hanging="540"/>
              <w:jc w:val="center"/>
              <w:rPr>
                <w:rFonts w:hint="eastAsia" w:ascii="仿宋" w:hAnsi="仿宋" w:eastAsia="仿宋" w:cs="仿宋"/>
                <w:sz w:val="24"/>
              </w:rPr>
            </w:pPr>
          </w:p>
        </w:tc>
        <w:tc>
          <w:tcPr>
            <w:tcW w:w="1288" w:type="dxa"/>
            <w:noWrap w:val="0"/>
            <w:vAlign w:val="center"/>
          </w:tcPr>
          <w:p w14:paraId="63790288">
            <w:pPr>
              <w:pStyle w:val="13"/>
              <w:spacing w:line="360" w:lineRule="auto"/>
              <w:ind w:left="1080" w:leftChars="257" w:hanging="540"/>
              <w:jc w:val="center"/>
              <w:rPr>
                <w:rFonts w:hint="eastAsia" w:ascii="仿宋" w:hAnsi="仿宋" w:eastAsia="仿宋" w:cs="仿宋"/>
                <w:sz w:val="24"/>
              </w:rPr>
            </w:pPr>
          </w:p>
        </w:tc>
        <w:tc>
          <w:tcPr>
            <w:tcW w:w="1406" w:type="dxa"/>
            <w:noWrap w:val="0"/>
            <w:vAlign w:val="center"/>
          </w:tcPr>
          <w:p w14:paraId="0FB51D2D">
            <w:pPr>
              <w:pStyle w:val="13"/>
              <w:spacing w:line="360" w:lineRule="auto"/>
              <w:jc w:val="center"/>
              <w:rPr>
                <w:rFonts w:hint="eastAsia" w:ascii="仿宋" w:hAnsi="仿宋" w:eastAsia="仿宋" w:cs="仿宋"/>
                <w:sz w:val="24"/>
              </w:rPr>
            </w:pPr>
            <w:r>
              <w:rPr>
                <w:rFonts w:hint="eastAsia" w:ascii="仿宋" w:hAnsi="仿宋" w:eastAsia="仿宋" w:cs="仿宋"/>
                <w:sz w:val="24"/>
              </w:rPr>
              <w:t>不得虚假响应，负责视为无效文件</w:t>
            </w:r>
          </w:p>
        </w:tc>
        <w:tc>
          <w:tcPr>
            <w:tcW w:w="1134" w:type="dxa"/>
            <w:noWrap w:val="0"/>
            <w:vAlign w:val="center"/>
          </w:tcPr>
          <w:p w14:paraId="0EFF7065">
            <w:pPr>
              <w:pStyle w:val="13"/>
              <w:spacing w:line="360" w:lineRule="auto"/>
              <w:jc w:val="center"/>
              <w:rPr>
                <w:rFonts w:hint="eastAsia" w:ascii="仿宋" w:hAnsi="仿宋" w:eastAsia="仿宋" w:cs="仿宋"/>
                <w:sz w:val="24"/>
              </w:rPr>
            </w:pPr>
            <w:r>
              <w:rPr>
                <w:rFonts w:hint="eastAsia" w:ascii="仿宋" w:hAnsi="仿宋" w:eastAsia="仿宋" w:cs="仿宋"/>
                <w:sz w:val="24"/>
              </w:rPr>
              <w:t>证明材料需标注页码</w:t>
            </w:r>
          </w:p>
        </w:tc>
      </w:tr>
      <w:tr w14:paraId="509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41E58244">
            <w:pPr>
              <w:pStyle w:val="13"/>
              <w:spacing w:line="360" w:lineRule="auto"/>
              <w:ind w:left="1080" w:leftChars="257" w:hanging="540"/>
              <w:rPr>
                <w:rFonts w:hint="eastAsia" w:ascii="仿宋" w:hAnsi="仿宋" w:eastAsia="仿宋" w:cs="仿宋"/>
                <w:sz w:val="24"/>
              </w:rPr>
            </w:pPr>
          </w:p>
        </w:tc>
        <w:tc>
          <w:tcPr>
            <w:tcW w:w="851" w:type="dxa"/>
            <w:noWrap w:val="0"/>
            <w:vAlign w:val="top"/>
          </w:tcPr>
          <w:p w14:paraId="4ABD55DD">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139C303D">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43BEF45B">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728B0DBA">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64190E49">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08B4C063">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429F6170">
            <w:pPr>
              <w:pStyle w:val="13"/>
              <w:spacing w:line="360" w:lineRule="auto"/>
              <w:ind w:left="1080" w:leftChars="257" w:hanging="540"/>
              <w:rPr>
                <w:rFonts w:hint="eastAsia" w:ascii="仿宋" w:hAnsi="仿宋" w:eastAsia="仿宋" w:cs="仿宋"/>
                <w:sz w:val="24"/>
              </w:rPr>
            </w:pPr>
          </w:p>
        </w:tc>
      </w:tr>
      <w:tr w14:paraId="22D2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4FEB2619">
            <w:pPr>
              <w:pStyle w:val="13"/>
              <w:spacing w:line="360" w:lineRule="auto"/>
              <w:ind w:left="1080" w:leftChars="257" w:hanging="540"/>
              <w:rPr>
                <w:rFonts w:hint="eastAsia" w:ascii="仿宋" w:hAnsi="仿宋" w:eastAsia="仿宋" w:cs="仿宋"/>
                <w:sz w:val="24"/>
              </w:rPr>
            </w:pPr>
          </w:p>
        </w:tc>
        <w:tc>
          <w:tcPr>
            <w:tcW w:w="851" w:type="dxa"/>
            <w:noWrap w:val="0"/>
            <w:vAlign w:val="top"/>
          </w:tcPr>
          <w:p w14:paraId="6E10A491">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001858EE">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03C759D6">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31C55C3E">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07294258">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3E620362">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0D2C71B7">
            <w:pPr>
              <w:pStyle w:val="13"/>
              <w:spacing w:line="360" w:lineRule="auto"/>
              <w:ind w:left="1080" w:leftChars="257" w:hanging="540"/>
              <w:rPr>
                <w:rFonts w:hint="eastAsia" w:ascii="仿宋" w:hAnsi="仿宋" w:eastAsia="仿宋" w:cs="仿宋"/>
                <w:sz w:val="24"/>
              </w:rPr>
            </w:pPr>
          </w:p>
        </w:tc>
      </w:tr>
      <w:tr w14:paraId="7F79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782A15F9">
            <w:pPr>
              <w:pStyle w:val="13"/>
              <w:spacing w:line="360" w:lineRule="auto"/>
              <w:ind w:left="1080" w:leftChars="257" w:hanging="540"/>
              <w:rPr>
                <w:rFonts w:hint="eastAsia" w:ascii="仿宋" w:hAnsi="仿宋" w:eastAsia="仿宋" w:cs="仿宋"/>
                <w:sz w:val="24"/>
              </w:rPr>
            </w:pPr>
          </w:p>
        </w:tc>
        <w:tc>
          <w:tcPr>
            <w:tcW w:w="851" w:type="dxa"/>
            <w:noWrap w:val="0"/>
            <w:vAlign w:val="top"/>
          </w:tcPr>
          <w:p w14:paraId="02E38152">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63B41F71">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4D6079F4">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0622A9A8">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6FC16033">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601A9F47">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7E75F3CD">
            <w:pPr>
              <w:pStyle w:val="13"/>
              <w:spacing w:line="360" w:lineRule="auto"/>
              <w:ind w:left="1080" w:leftChars="257" w:hanging="540"/>
              <w:rPr>
                <w:rFonts w:hint="eastAsia" w:ascii="仿宋" w:hAnsi="仿宋" w:eastAsia="仿宋" w:cs="仿宋"/>
                <w:sz w:val="24"/>
              </w:rPr>
            </w:pPr>
          </w:p>
        </w:tc>
      </w:tr>
      <w:tr w14:paraId="1A9A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57D2ADC8">
            <w:pPr>
              <w:pStyle w:val="13"/>
              <w:spacing w:line="360" w:lineRule="auto"/>
              <w:ind w:left="1080" w:leftChars="257" w:hanging="540"/>
              <w:rPr>
                <w:rFonts w:hint="eastAsia" w:ascii="仿宋" w:hAnsi="仿宋" w:eastAsia="仿宋" w:cs="仿宋"/>
                <w:sz w:val="24"/>
              </w:rPr>
            </w:pPr>
          </w:p>
        </w:tc>
        <w:tc>
          <w:tcPr>
            <w:tcW w:w="851" w:type="dxa"/>
            <w:noWrap w:val="0"/>
            <w:vAlign w:val="top"/>
          </w:tcPr>
          <w:p w14:paraId="6CC0A094">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018069E0">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4C68B630">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3FC47332">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2E91F2C0">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0208D29F">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4CCE8FDB">
            <w:pPr>
              <w:pStyle w:val="13"/>
              <w:spacing w:line="360" w:lineRule="auto"/>
              <w:ind w:left="1080" w:leftChars="257" w:hanging="540"/>
              <w:rPr>
                <w:rFonts w:hint="eastAsia" w:ascii="仿宋" w:hAnsi="仿宋" w:eastAsia="仿宋" w:cs="仿宋"/>
                <w:sz w:val="24"/>
              </w:rPr>
            </w:pPr>
          </w:p>
        </w:tc>
      </w:tr>
      <w:tr w14:paraId="532C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0E3E2508">
            <w:pPr>
              <w:pStyle w:val="13"/>
              <w:spacing w:line="360" w:lineRule="auto"/>
              <w:ind w:left="1080" w:leftChars="257" w:hanging="540"/>
              <w:rPr>
                <w:rFonts w:hint="eastAsia" w:ascii="仿宋" w:hAnsi="仿宋" w:eastAsia="仿宋" w:cs="仿宋"/>
                <w:sz w:val="24"/>
              </w:rPr>
            </w:pPr>
          </w:p>
        </w:tc>
        <w:tc>
          <w:tcPr>
            <w:tcW w:w="851" w:type="dxa"/>
            <w:noWrap w:val="0"/>
            <w:vAlign w:val="top"/>
          </w:tcPr>
          <w:p w14:paraId="113734AE">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4E98F926">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6DACE472">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0E785830">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6CFEEBB0">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48E6D7D1">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5CA39762">
            <w:pPr>
              <w:pStyle w:val="13"/>
              <w:spacing w:line="360" w:lineRule="auto"/>
              <w:ind w:left="1080" w:leftChars="257" w:hanging="540"/>
              <w:rPr>
                <w:rFonts w:hint="eastAsia" w:ascii="仿宋" w:hAnsi="仿宋" w:eastAsia="仿宋" w:cs="仿宋"/>
                <w:sz w:val="24"/>
              </w:rPr>
            </w:pPr>
          </w:p>
        </w:tc>
      </w:tr>
      <w:tr w14:paraId="605A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67E9B9D3">
            <w:pPr>
              <w:pStyle w:val="13"/>
              <w:spacing w:line="360" w:lineRule="auto"/>
              <w:ind w:left="1080" w:leftChars="257" w:hanging="540"/>
              <w:rPr>
                <w:rFonts w:hint="eastAsia" w:ascii="仿宋" w:hAnsi="仿宋" w:eastAsia="仿宋" w:cs="仿宋"/>
                <w:sz w:val="24"/>
              </w:rPr>
            </w:pPr>
          </w:p>
        </w:tc>
        <w:tc>
          <w:tcPr>
            <w:tcW w:w="851" w:type="dxa"/>
            <w:noWrap w:val="0"/>
            <w:vAlign w:val="top"/>
          </w:tcPr>
          <w:p w14:paraId="15312F82">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235F1BD5">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7FC896B4">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35389CDA">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4BA1A347">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6232E4E3">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40A53EF2">
            <w:pPr>
              <w:pStyle w:val="13"/>
              <w:spacing w:line="360" w:lineRule="auto"/>
              <w:ind w:left="1080" w:leftChars="257" w:hanging="540"/>
              <w:rPr>
                <w:rFonts w:hint="eastAsia" w:ascii="仿宋" w:hAnsi="仿宋" w:eastAsia="仿宋" w:cs="仿宋"/>
                <w:sz w:val="24"/>
              </w:rPr>
            </w:pPr>
          </w:p>
        </w:tc>
      </w:tr>
      <w:tr w14:paraId="5359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2A5FC103">
            <w:pPr>
              <w:pStyle w:val="13"/>
              <w:spacing w:line="360" w:lineRule="auto"/>
              <w:ind w:left="1080" w:leftChars="257" w:hanging="540"/>
              <w:rPr>
                <w:rFonts w:hint="eastAsia" w:ascii="仿宋" w:hAnsi="仿宋" w:eastAsia="仿宋" w:cs="仿宋"/>
                <w:sz w:val="24"/>
              </w:rPr>
            </w:pPr>
          </w:p>
        </w:tc>
        <w:tc>
          <w:tcPr>
            <w:tcW w:w="851" w:type="dxa"/>
            <w:noWrap w:val="0"/>
            <w:vAlign w:val="top"/>
          </w:tcPr>
          <w:p w14:paraId="27FB78F2">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77FBCA71">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00DFAE5B">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78D4D626">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08FA2D2F">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2FB9CC13">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0393D0EF">
            <w:pPr>
              <w:pStyle w:val="13"/>
              <w:spacing w:line="360" w:lineRule="auto"/>
              <w:ind w:left="1080" w:leftChars="257" w:hanging="540"/>
              <w:rPr>
                <w:rFonts w:hint="eastAsia" w:ascii="仿宋" w:hAnsi="仿宋" w:eastAsia="仿宋" w:cs="仿宋"/>
                <w:sz w:val="24"/>
              </w:rPr>
            </w:pPr>
          </w:p>
        </w:tc>
      </w:tr>
      <w:tr w14:paraId="20A2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0" w:type="dxa"/>
            <w:noWrap w:val="0"/>
            <w:vAlign w:val="top"/>
          </w:tcPr>
          <w:p w14:paraId="597B4373">
            <w:pPr>
              <w:pStyle w:val="13"/>
              <w:spacing w:line="360" w:lineRule="auto"/>
              <w:ind w:left="1080" w:leftChars="257" w:hanging="540"/>
              <w:rPr>
                <w:rFonts w:hint="eastAsia" w:ascii="仿宋" w:hAnsi="仿宋" w:eastAsia="仿宋" w:cs="仿宋"/>
                <w:sz w:val="24"/>
              </w:rPr>
            </w:pPr>
          </w:p>
        </w:tc>
        <w:tc>
          <w:tcPr>
            <w:tcW w:w="851" w:type="dxa"/>
            <w:noWrap w:val="0"/>
            <w:vAlign w:val="top"/>
          </w:tcPr>
          <w:p w14:paraId="063F3812">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3FF9DEEB">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158D9CDE">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1FEBC736">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06E32E8E">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65C86C8D">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06FB62C8">
            <w:pPr>
              <w:pStyle w:val="13"/>
              <w:spacing w:line="360" w:lineRule="auto"/>
              <w:ind w:left="1080" w:leftChars="257" w:hanging="540"/>
              <w:rPr>
                <w:rFonts w:hint="eastAsia" w:ascii="仿宋" w:hAnsi="仿宋" w:eastAsia="仿宋" w:cs="仿宋"/>
                <w:sz w:val="24"/>
              </w:rPr>
            </w:pPr>
          </w:p>
        </w:tc>
      </w:tr>
      <w:tr w14:paraId="14A4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0" w:type="dxa"/>
            <w:noWrap w:val="0"/>
            <w:vAlign w:val="top"/>
          </w:tcPr>
          <w:p w14:paraId="5B098417">
            <w:pPr>
              <w:pStyle w:val="13"/>
              <w:spacing w:line="360" w:lineRule="auto"/>
              <w:ind w:left="1080" w:leftChars="257" w:hanging="540"/>
              <w:rPr>
                <w:rFonts w:hint="eastAsia" w:ascii="仿宋" w:hAnsi="仿宋" w:eastAsia="仿宋" w:cs="仿宋"/>
                <w:sz w:val="24"/>
              </w:rPr>
            </w:pPr>
          </w:p>
        </w:tc>
        <w:tc>
          <w:tcPr>
            <w:tcW w:w="851" w:type="dxa"/>
            <w:noWrap w:val="0"/>
            <w:vAlign w:val="top"/>
          </w:tcPr>
          <w:p w14:paraId="2E6456FD">
            <w:pPr>
              <w:pStyle w:val="13"/>
              <w:spacing w:line="360" w:lineRule="auto"/>
              <w:ind w:left="1080" w:leftChars="257" w:hanging="540"/>
              <w:rPr>
                <w:rFonts w:hint="eastAsia" w:ascii="仿宋" w:hAnsi="仿宋" w:eastAsia="仿宋" w:cs="仿宋"/>
                <w:sz w:val="24"/>
              </w:rPr>
            </w:pPr>
          </w:p>
        </w:tc>
        <w:tc>
          <w:tcPr>
            <w:tcW w:w="1690" w:type="dxa"/>
            <w:noWrap w:val="0"/>
            <w:vAlign w:val="top"/>
          </w:tcPr>
          <w:p w14:paraId="2B2EA4DF">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34B45618">
            <w:pPr>
              <w:pStyle w:val="13"/>
              <w:spacing w:line="360" w:lineRule="auto"/>
              <w:ind w:left="1080" w:leftChars="257" w:hanging="540"/>
              <w:rPr>
                <w:rFonts w:hint="eastAsia" w:ascii="仿宋" w:hAnsi="仿宋" w:eastAsia="仿宋" w:cs="仿宋"/>
                <w:sz w:val="24"/>
              </w:rPr>
            </w:pPr>
          </w:p>
        </w:tc>
        <w:tc>
          <w:tcPr>
            <w:tcW w:w="1559" w:type="dxa"/>
            <w:noWrap w:val="0"/>
            <w:vAlign w:val="top"/>
          </w:tcPr>
          <w:p w14:paraId="02088E22">
            <w:pPr>
              <w:pStyle w:val="13"/>
              <w:spacing w:line="360" w:lineRule="auto"/>
              <w:ind w:left="1080" w:leftChars="257" w:hanging="540"/>
              <w:rPr>
                <w:rFonts w:hint="eastAsia" w:ascii="仿宋" w:hAnsi="仿宋" w:eastAsia="仿宋" w:cs="仿宋"/>
                <w:sz w:val="24"/>
              </w:rPr>
            </w:pPr>
          </w:p>
        </w:tc>
        <w:tc>
          <w:tcPr>
            <w:tcW w:w="1288" w:type="dxa"/>
            <w:noWrap w:val="0"/>
            <w:vAlign w:val="top"/>
          </w:tcPr>
          <w:p w14:paraId="3DDC0DFA">
            <w:pPr>
              <w:pStyle w:val="13"/>
              <w:spacing w:line="360" w:lineRule="auto"/>
              <w:ind w:left="1080" w:leftChars="257" w:hanging="540"/>
              <w:rPr>
                <w:rFonts w:hint="eastAsia" w:ascii="仿宋" w:hAnsi="仿宋" w:eastAsia="仿宋" w:cs="仿宋"/>
                <w:sz w:val="24"/>
              </w:rPr>
            </w:pPr>
          </w:p>
        </w:tc>
        <w:tc>
          <w:tcPr>
            <w:tcW w:w="1406" w:type="dxa"/>
            <w:noWrap w:val="0"/>
            <w:vAlign w:val="top"/>
          </w:tcPr>
          <w:p w14:paraId="5F699211">
            <w:pPr>
              <w:pStyle w:val="13"/>
              <w:spacing w:line="360" w:lineRule="auto"/>
              <w:ind w:left="1080" w:leftChars="257" w:hanging="540"/>
              <w:rPr>
                <w:rFonts w:hint="eastAsia" w:ascii="仿宋" w:hAnsi="仿宋" w:eastAsia="仿宋" w:cs="仿宋"/>
                <w:sz w:val="24"/>
              </w:rPr>
            </w:pPr>
          </w:p>
        </w:tc>
        <w:tc>
          <w:tcPr>
            <w:tcW w:w="1134" w:type="dxa"/>
            <w:noWrap w:val="0"/>
            <w:vAlign w:val="top"/>
          </w:tcPr>
          <w:p w14:paraId="5233645F">
            <w:pPr>
              <w:pStyle w:val="13"/>
              <w:spacing w:line="360" w:lineRule="auto"/>
              <w:ind w:left="1080" w:leftChars="257" w:hanging="540"/>
              <w:rPr>
                <w:rFonts w:hint="eastAsia" w:ascii="仿宋" w:hAnsi="仿宋" w:eastAsia="仿宋" w:cs="仿宋"/>
                <w:sz w:val="24"/>
              </w:rPr>
            </w:pPr>
          </w:p>
        </w:tc>
      </w:tr>
    </w:tbl>
    <w:p w14:paraId="23F03014">
      <w:pPr>
        <w:pStyle w:val="13"/>
        <w:tabs>
          <w:tab w:val="left" w:pos="5370"/>
        </w:tabs>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投标人(公章):</w:t>
      </w:r>
      <w:r>
        <w:rPr>
          <w:rFonts w:hint="eastAsia" w:ascii="仿宋" w:hAnsi="仿宋" w:eastAsia="仿宋" w:cs="仿宋"/>
          <w:sz w:val="24"/>
          <w:u w:val="single"/>
        </w:rPr>
        <w:tab/>
      </w:r>
    </w:p>
    <w:p w14:paraId="38CCE3D4">
      <w:pPr>
        <w:pStyle w:val="13"/>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法定代表人或授权代表（签字或盖章）: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654624CF">
      <w:pPr>
        <w:pStyle w:val="13"/>
        <w:spacing w:line="360" w:lineRule="auto"/>
        <w:rPr>
          <w:rFonts w:hint="eastAsia" w:ascii="仿宋" w:hAnsi="仿宋" w:eastAsia="仿宋" w:cs="仿宋"/>
          <w:szCs w:val="21"/>
        </w:rPr>
      </w:pPr>
      <w:r>
        <w:rPr>
          <w:rFonts w:hint="eastAsia" w:ascii="仿宋" w:hAnsi="仿宋" w:eastAsia="仿宋" w:cs="仿宋"/>
          <w:szCs w:val="21"/>
        </w:rPr>
        <w:t>注：1.投标文件技术参数指标响应内容必须按照投标产品实际参数指标填写，与相关证明材料一致，不得直接将采购文件的技术参数指标要求完全复制作为投标文件响应内容，否则将会影响评审得分。</w:t>
      </w:r>
    </w:p>
    <w:p w14:paraId="495804AD">
      <w:pPr>
        <w:pStyle w:val="13"/>
        <w:spacing w:line="360" w:lineRule="auto"/>
        <w:ind w:left="1080" w:leftChars="257" w:hanging="540"/>
        <w:rPr>
          <w:rFonts w:hint="eastAsia" w:ascii="仿宋" w:hAnsi="仿宋" w:eastAsia="仿宋" w:cs="仿宋"/>
          <w:szCs w:val="21"/>
        </w:rPr>
      </w:pPr>
      <w:r>
        <w:rPr>
          <w:rFonts w:hint="eastAsia" w:ascii="仿宋" w:hAnsi="仿宋" w:eastAsia="仿宋" w:cs="仿宋"/>
          <w:szCs w:val="21"/>
        </w:rPr>
        <w:t>2.务必完整填写所有指标响应参数；必须在备注栏进行明确说明偏离情况，且偏离</w:t>
      </w:r>
    </w:p>
    <w:p w14:paraId="284FCE74">
      <w:pPr>
        <w:pStyle w:val="13"/>
        <w:spacing w:line="360" w:lineRule="auto"/>
        <w:rPr>
          <w:rFonts w:hint="eastAsia" w:ascii="仿宋" w:hAnsi="仿宋" w:eastAsia="仿宋" w:cs="仿宋"/>
          <w:szCs w:val="21"/>
        </w:rPr>
      </w:pPr>
      <w:r>
        <w:rPr>
          <w:rFonts w:hint="eastAsia" w:ascii="仿宋" w:hAnsi="仿宋" w:eastAsia="仿宋" w:cs="仿宋"/>
          <w:szCs w:val="21"/>
        </w:rPr>
        <w:t>情况与实际相符，否则将会影响评审得分。</w:t>
      </w:r>
    </w:p>
    <w:p w14:paraId="3F187C87">
      <w:pPr>
        <w:pStyle w:val="13"/>
        <w:spacing w:line="360" w:lineRule="auto"/>
        <w:ind w:left="1080" w:leftChars="257" w:hanging="540"/>
        <w:rPr>
          <w:rFonts w:hint="eastAsia" w:ascii="仿宋" w:hAnsi="仿宋" w:eastAsia="仿宋" w:cs="仿宋"/>
          <w:szCs w:val="21"/>
        </w:rPr>
      </w:pPr>
      <w:r>
        <w:rPr>
          <w:rFonts w:hint="eastAsia" w:ascii="仿宋" w:hAnsi="仿宋" w:eastAsia="仿宋" w:cs="仿宋"/>
          <w:szCs w:val="21"/>
        </w:rPr>
        <w:t>3.采购文件中约定的每项采购内容的技术偏离情况都必须体现在此技术偏离表中，</w:t>
      </w:r>
    </w:p>
    <w:p w14:paraId="619FEE55">
      <w:pPr>
        <w:pStyle w:val="13"/>
        <w:spacing w:line="360" w:lineRule="auto"/>
        <w:rPr>
          <w:rFonts w:hint="eastAsia" w:ascii="仿宋" w:hAnsi="仿宋" w:eastAsia="仿宋" w:cs="仿宋"/>
          <w:szCs w:val="21"/>
        </w:rPr>
      </w:pPr>
      <w:r>
        <w:rPr>
          <w:rFonts w:hint="eastAsia" w:ascii="仿宋" w:hAnsi="仿宋" w:eastAsia="仿宋" w:cs="仿宋"/>
          <w:szCs w:val="21"/>
        </w:rPr>
        <w:t>否则将会影响评审得分。</w:t>
      </w:r>
    </w:p>
    <w:p w14:paraId="57FE0F5C">
      <w:pPr>
        <w:pStyle w:val="13"/>
        <w:spacing w:line="360" w:lineRule="auto"/>
        <w:rPr>
          <w:rFonts w:hint="eastAsia" w:ascii="仿宋" w:hAnsi="仿宋" w:eastAsia="仿宋" w:cs="仿宋"/>
          <w:sz w:val="24"/>
        </w:rPr>
        <w:sectPr>
          <w:footerReference r:id="rId8" w:type="default"/>
          <w:pgSz w:w="11907" w:h="16840"/>
          <w:pgMar w:top="1474" w:right="1814" w:bottom="1474" w:left="1814" w:header="851" w:footer="851" w:gutter="0"/>
          <w:pgNumType w:fmt="decimal"/>
          <w:cols w:space="720" w:num="1"/>
          <w:docGrid w:linePitch="462" w:charSpace="0"/>
        </w:sectPr>
      </w:pPr>
    </w:p>
    <w:p w14:paraId="1AF734E6">
      <w:pPr>
        <w:pStyle w:val="13"/>
        <w:spacing w:line="360" w:lineRule="auto"/>
        <w:rPr>
          <w:rFonts w:hint="eastAsia" w:ascii="仿宋" w:hAnsi="仿宋" w:eastAsia="仿宋" w:cs="仿宋"/>
          <w:sz w:val="24"/>
        </w:rPr>
      </w:pPr>
      <w:bookmarkStart w:id="537" w:name="_Toc62194353"/>
      <w:bookmarkStart w:id="538" w:name="_Toc216582818"/>
      <w:bookmarkStart w:id="539" w:name="_Toc60929141"/>
      <w:bookmarkStart w:id="540" w:name="_Toc60928909"/>
      <w:bookmarkStart w:id="541" w:name="_Toc23"/>
      <w:bookmarkStart w:id="542" w:name="_Toc1980"/>
      <w:bookmarkStart w:id="543" w:name="_Toc515647821"/>
      <w:bookmarkStart w:id="544" w:name="_Toc532473510"/>
      <w:r>
        <w:rPr>
          <w:rFonts w:hint="eastAsia" w:ascii="仿宋" w:hAnsi="仿宋" w:eastAsia="仿宋" w:cs="仿宋"/>
          <w:sz w:val="24"/>
        </w:rPr>
        <w:t>（投标文件格式五）</w:t>
      </w:r>
    </w:p>
    <w:p w14:paraId="30DB1A7E">
      <w:pPr>
        <w:pStyle w:val="5"/>
        <w:ind w:firstLine="0" w:firstLineChars="0"/>
        <w:jc w:val="center"/>
        <w:rPr>
          <w:rFonts w:hint="eastAsia" w:ascii="仿宋" w:hAnsi="仿宋" w:eastAsia="仿宋" w:cs="仿宋"/>
          <w:sz w:val="32"/>
          <w:szCs w:val="32"/>
        </w:rPr>
      </w:pPr>
      <w:bookmarkStart w:id="545" w:name="_Toc19857"/>
      <w:bookmarkStart w:id="546" w:name="_Toc17268"/>
      <w:r>
        <w:rPr>
          <w:rFonts w:hint="eastAsia" w:ascii="仿宋" w:hAnsi="仿宋" w:eastAsia="仿宋" w:cs="仿宋"/>
          <w:sz w:val="32"/>
          <w:szCs w:val="32"/>
        </w:rPr>
        <w:t>商务条款偏离表</w:t>
      </w:r>
      <w:bookmarkEnd w:id="537"/>
      <w:bookmarkEnd w:id="538"/>
      <w:bookmarkEnd w:id="539"/>
      <w:bookmarkEnd w:id="540"/>
      <w:bookmarkEnd w:id="545"/>
      <w:bookmarkEnd w:id="546"/>
    </w:p>
    <w:bookmarkEnd w:id="541"/>
    <w:bookmarkEnd w:id="542"/>
    <w:bookmarkEnd w:id="543"/>
    <w:bookmarkEnd w:id="544"/>
    <w:p w14:paraId="0F241572">
      <w:pPr>
        <w:pStyle w:val="9"/>
        <w:rPr>
          <w:rFonts w:hint="eastAsia" w:ascii="仿宋" w:hAnsi="仿宋" w:eastAsia="仿宋" w:cs="仿宋"/>
          <w:u w:val="single"/>
        </w:rPr>
      </w:pPr>
      <w:r>
        <w:rPr>
          <w:rFonts w:hint="eastAsia" w:ascii="仿宋" w:hAnsi="仿宋" w:eastAsia="仿宋" w:cs="仿宋"/>
        </w:rPr>
        <w:t>项目编号：</w:t>
      </w:r>
    </w:p>
    <w:p w14:paraId="55FFB3F7">
      <w:pPr>
        <w:pStyle w:val="13"/>
        <w:spacing w:line="360" w:lineRule="auto"/>
        <w:rPr>
          <w:rFonts w:hint="eastAsia" w:ascii="仿宋" w:hAnsi="仿宋" w:eastAsia="仿宋" w:cs="仿宋"/>
          <w:sz w:val="24"/>
        </w:rPr>
      </w:pPr>
      <w:r>
        <w:rPr>
          <w:rFonts w:hint="eastAsia" w:ascii="仿宋" w:hAnsi="仿宋" w:eastAsia="仿宋" w:cs="仿宋"/>
          <w:sz w:val="24"/>
        </w:rPr>
        <w:t xml:space="preserve">项目名称：      </w:t>
      </w:r>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1742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0C39806">
            <w:pPr>
              <w:pStyle w:val="13"/>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center"/>
          </w:tcPr>
          <w:p w14:paraId="579D4834">
            <w:pPr>
              <w:pStyle w:val="13"/>
              <w:jc w:val="center"/>
              <w:rPr>
                <w:rFonts w:hint="eastAsia" w:ascii="仿宋" w:hAnsi="仿宋" w:eastAsia="仿宋" w:cs="仿宋"/>
                <w:sz w:val="24"/>
              </w:rPr>
            </w:pPr>
            <w:r>
              <w:rPr>
                <w:rFonts w:hint="eastAsia" w:ascii="仿宋" w:hAnsi="仿宋" w:eastAsia="仿宋" w:cs="仿宋"/>
                <w:sz w:val="24"/>
              </w:rPr>
              <w:t>招标要求</w:t>
            </w:r>
          </w:p>
        </w:tc>
        <w:tc>
          <w:tcPr>
            <w:tcW w:w="2520" w:type="dxa"/>
            <w:noWrap w:val="0"/>
            <w:vAlign w:val="center"/>
          </w:tcPr>
          <w:p w14:paraId="4F32C00D">
            <w:pPr>
              <w:pStyle w:val="13"/>
              <w:jc w:val="center"/>
              <w:rPr>
                <w:rFonts w:hint="eastAsia" w:ascii="仿宋" w:hAnsi="仿宋" w:eastAsia="仿宋" w:cs="仿宋"/>
                <w:sz w:val="24"/>
              </w:rPr>
            </w:pPr>
            <w:r>
              <w:rPr>
                <w:rFonts w:hint="eastAsia" w:ascii="仿宋" w:hAnsi="仿宋" w:eastAsia="仿宋" w:cs="仿宋"/>
                <w:sz w:val="24"/>
              </w:rPr>
              <w:t>投标响应</w:t>
            </w:r>
          </w:p>
        </w:tc>
        <w:tc>
          <w:tcPr>
            <w:tcW w:w="1792" w:type="dxa"/>
            <w:noWrap w:val="0"/>
            <w:vAlign w:val="center"/>
          </w:tcPr>
          <w:p w14:paraId="78FA81A1">
            <w:pPr>
              <w:pStyle w:val="13"/>
              <w:jc w:val="center"/>
              <w:rPr>
                <w:rFonts w:hint="eastAsia" w:ascii="仿宋" w:hAnsi="仿宋" w:eastAsia="仿宋" w:cs="仿宋"/>
                <w:sz w:val="24"/>
              </w:rPr>
            </w:pPr>
            <w:r>
              <w:rPr>
                <w:rFonts w:hint="eastAsia" w:ascii="仿宋" w:hAnsi="仿宋" w:eastAsia="仿宋" w:cs="仿宋"/>
                <w:sz w:val="24"/>
              </w:rPr>
              <w:t>偏离</w:t>
            </w:r>
          </w:p>
        </w:tc>
        <w:tc>
          <w:tcPr>
            <w:tcW w:w="1628" w:type="dxa"/>
            <w:noWrap w:val="0"/>
            <w:vAlign w:val="center"/>
          </w:tcPr>
          <w:p w14:paraId="44F3B0AA">
            <w:pPr>
              <w:pStyle w:val="13"/>
              <w:jc w:val="center"/>
              <w:rPr>
                <w:rFonts w:hint="eastAsia" w:ascii="仿宋" w:hAnsi="仿宋" w:eastAsia="仿宋" w:cs="仿宋"/>
                <w:sz w:val="24"/>
              </w:rPr>
            </w:pPr>
            <w:r>
              <w:rPr>
                <w:rFonts w:hint="eastAsia" w:ascii="仿宋" w:hAnsi="仿宋" w:eastAsia="仿宋" w:cs="仿宋"/>
                <w:sz w:val="24"/>
              </w:rPr>
              <w:t>说明</w:t>
            </w:r>
          </w:p>
        </w:tc>
      </w:tr>
      <w:tr w14:paraId="5994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0813B62">
            <w:pPr>
              <w:pStyle w:val="13"/>
              <w:ind w:left="1080" w:leftChars="257" w:hanging="540"/>
              <w:jc w:val="center"/>
              <w:rPr>
                <w:rFonts w:hint="eastAsia" w:ascii="仿宋" w:hAnsi="仿宋" w:eastAsia="仿宋" w:cs="仿宋"/>
                <w:sz w:val="24"/>
              </w:rPr>
            </w:pPr>
          </w:p>
        </w:tc>
        <w:tc>
          <w:tcPr>
            <w:tcW w:w="2040" w:type="dxa"/>
            <w:noWrap w:val="0"/>
            <w:vAlign w:val="center"/>
          </w:tcPr>
          <w:p w14:paraId="51DB448F">
            <w:pPr>
              <w:jc w:val="center"/>
              <w:rPr>
                <w:rFonts w:hint="eastAsia" w:ascii="仿宋" w:hAnsi="仿宋" w:eastAsia="仿宋" w:cs="仿宋"/>
                <w:bCs/>
                <w:sz w:val="24"/>
              </w:rPr>
            </w:pPr>
            <w:r>
              <w:rPr>
                <w:rFonts w:hint="eastAsia" w:ascii="仿宋" w:hAnsi="仿宋" w:eastAsia="仿宋" w:cs="仿宋"/>
                <w:bCs/>
                <w:sz w:val="24"/>
              </w:rPr>
              <w:t>付款方式</w:t>
            </w:r>
          </w:p>
        </w:tc>
        <w:tc>
          <w:tcPr>
            <w:tcW w:w="2520" w:type="dxa"/>
            <w:noWrap w:val="0"/>
            <w:vAlign w:val="center"/>
          </w:tcPr>
          <w:p w14:paraId="56EBB8AD">
            <w:pPr>
              <w:pStyle w:val="13"/>
              <w:ind w:left="1080" w:leftChars="257" w:hanging="540"/>
              <w:jc w:val="center"/>
              <w:rPr>
                <w:rFonts w:hint="eastAsia" w:ascii="仿宋" w:hAnsi="仿宋" w:eastAsia="仿宋" w:cs="仿宋"/>
                <w:sz w:val="24"/>
              </w:rPr>
            </w:pPr>
          </w:p>
        </w:tc>
        <w:tc>
          <w:tcPr>
            <w:tcW w:w="1792" w:type="dxa"/>
            <w:noWrap w:val="0"/>
            <w:vAlign w:val="center"/>
          </w:tcPr>
          <w:p w14:paraId="3480F77B">
            <w:pPr>
              <w:pStyle w:val="13"/>
              <w:ind w:left="1080" w:leftChars="257" w:hanging="540"/>
              <w:jc w:val="center"/>
              <w:rPr>
                <w:rFonts w:hint="eastAsia" w:ascii="仿宋" w:hAnsi="仿宋" w:eastAsia="仿宋" w:cs="仿宋"/>
                <w:sz w:val="24"/>
              </w:rPr>
            </w:pPr>
          </w:p>
        </w:tc>
        <w:tc>
          <w:tcPr>
            <w:tcW w:w="1628" w:type="dxa"/>
            <w:noWrap w:val="0"/>
            <w:vAlign w:val="center"/>
          </w:tcPr>
          <w:p w14:paraId="05006CD7">
            <w:pPr>
              <w:pStyle w:val="13"/>
              <w:ind w:left="1080" w:leftChars="257" w:hanging="540"/>
              <w:jc w:val="center"/>
              <w:rPr>
                <w:rFonts w:hint="eastAsia" w:ascii="仿宋" w:hAnsi="仿宋" w:eastAsia="仿宋" w:cs="仿宋"/>
                <w:sz w:val="24"/>
              </w:rPr>
            </w:pPr>
          </w:p>
        </w:tc>
      </w:tr>
      <w:tr w14:paraId="3194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6100144E">
            <w:pPr>
              <w:pStyle w:val="13"/>
              <w:ind w:left="1080" w:leftChars="257" w:hanging="540"/>
              <w:jc w:val="center"/>
              <w:rPr>
                <w:rFonts w:hint="eastAsia" w:ascii="仿宋" w:hAnsi="仿宋" w:eastAsia="仿宋" w:cs="仿宋"/>
                <w:sz w:val="24"/>
              </w:rPr>
            </w:pPr>
          </w:p>
        </w:tc>
        <w:tc>
          <w:tcPr>
            <w:tcW w:w="2040" w:type="dxa"/>
            <w:noWrap w:val="0"/>
            <w:vAlign w:val="center"/>
          </w:tcPr>
          <w:p w14:paraId="0A361850">
            <w:pPr>
              <w:jc w:val="center"/>
              <w:rPr>
                <w:rFonts w:hint="eastAsia" w:ascii="仿宋" w:hAnsi="仿宋" w:eastAsia="仿宋" w:cs="仿宋"/>
                <w:bCs/>
                <w:sz w:val="24"/>
              </w:rPr>
            </w:pPr>
            <w:r>
              <w:rPr>
                <w:rFonts w:hint="eastAsia" w:ascii="仿宋" w:hAnsi="仿宋" w:eastAsia="仿宋" w:cs="仿宋"/>
                <w:bCs/>
                <w:sz w:val="24"/>
              </w:rPr>
              <w:t>交货时间</w:t>
            </w:r>
          </w:p>
        </w:tc>
        <w:tc>
          <w:tcPr>
            <w:tcW w:w="2520" w:type="dxa"/>
            <w:noWrap w:val="0"/>
            <w:vAlign w:val="center"/>
          </w:tcPr>
          <w:p w14:paraId="0D2DC60F">
            <w:pPr>
              <w:pStyle w:val="13"/>
              <w:ind w:left="1080" w:leftChars="257" w:hanging="540"/>
              <w:jc w:val="center"/>
              <w:rPr>
                <w:rFonts w:hint="eastAsia" w:ascii="仿宋" w:hAnsi="仿宋" w:eastAsia="仿宋" w:cs="仿宋"/>
                <w:sz w:val="24"/>
              </w:rPr>
            </w:pPr>
          </w:p>
        </w:tc>
        <w:tc>
          <w:tcPr>
            <w:tcW w:w="1792" w:type="dxa"/>
            <w:noWrap w:val="0"/>
            <w:vAlign w:val="center"/>
          </w:tcPr>
          <w:p w14:paraId="0AF73FDF">
            <w:pPr>
              <w:pStyle w:val="13"/>
              <w:ind w:left="1080" w:leftChars="257" w:hanging="540"/>
              <w:jc w:val="center"/>
              <w:rPr>
                <w:rFonts w:hint="eastAsia" w:ascii="仿宋" w:hAnsi="仿宋" w:eastAsia="仿宋" w:cs="仿宋"/>
                <w:sz w:val="24"/>
              </w:rPr>
            </w:pPr>
          </w:p>
        </w:tc>
        <w:tc>
          <w:tcPr>
            <w:tcW w:w="1628" w:type="dxa"/>
            <w:noWrap w:val="0"/>
            <w:vAlign w:val="center"/>
          </w:tcPr>
          <w:p w14:paraId="53AD2013">
            <w:pPr>
              <w:pStyle w:val="13"/>
              <w:ind w:left="1080" w:leftChars="257" w:hanging="540"/>
              <w:jc w:val="center"/>
              <w:rPr>
                <w:rFonts w:hint="eastAsia" w:ascii="仿宋" w:hAnsi="仿宋" w:eastAsia="仿宋" w:cs="仿宋"/>
                <w:sz w:val="24"/>
              </w:rPr>
            </w:pPr>
          </w:p>
        </w:tc>
      </w:tr>
      <w:tr w14:paraId="6211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34FE3C36">
            <w:pPr>
              <w:pStyle w:val="13"/>
              <w:ind w:left="1080" w:leftChars="257" w:hanging="540"/>
              <w:jc w:val="center"/>
              <w:rPr>
                <w:rFonts w:hint="eastAsia" w:ascii="仿宋" w:hAnsi="仿宋" w:eastAsia="仿宋" w:cs="仿宋"/>
                <w:sz w:val="24"/>
              </w:rPr>
            </w:pPr>
          </w:p>
        </w:tc>
        <w:tc>
          <w:tcPr>
            <w:tcW w:w="2040" w:type="dxa"/>
            <w:noWrap w:val="0"/>
            <w:vAlign w:val="center"/>
          </w:tcPr>
          <w:p w14:paraId="14C3087B">
            <w:pPr>
              <w:jc w:val="center"/>
              <w:rPr>
                <w:rFonts w:hint="eastAsia" w:ascii="仿宋" w:hAnsi="仿宋" w:eastAsia="仿宋" w:cs="仿宋"/>
                <w:bCs/>
                <w:sz w:val="24"/>
              </w:rPr>
            </w:pPr>
            <w:r>
              <w:rPr>
                <w:rFonts w:hint="eastAsia" w:ascii="仿宋" w:hAnsi="仿宋" w:eastAsia="仿宋" w:cs="仿宋"/>
                <w:bCs/>
                <w:sz w:val="24"/>
              </w:rPr>
              <w:t>交货地点</w:t>
            </w:r>
          </w:p>
        </w:tc>
        <w:tc>
          <w:tcPr>
            <w:tcW w:w="2520" w:type="dxa"/>
            <w:noWrap w:val="0"/>
            <w:vAlign w:val="center"/>
          </w:tcPr>
          <w:p w14:paraId="22763B71">
            <w:pPr>
              <w:pStyle w:val="13"/>
              <w:ind w:left="1080" w:leftChars="257" w:hanging="540"/>
              <w:jc w:val="center"/>
              <w:rPr>
                <w:rFonts w:hint="eastAsia" w:ascii="仿宋" w:hAnsi="仿宋" w:eastAsia="仿宋" w:cs="仿宋"/>
                <w:sz w:val="24"/>
              </w:rPr>
            </w:pPr>
          </w:p>
        </w:tc>
        <w:tc>
          <w:tcPr>
            <w:tcW w:w="1792" w:type="dxa"/>
            <w:noWrap w:val="0"/>
            <w:vAlign w:val="center"/>
          </w:tcPr>
          <w:p w14:paraId="64B76AED">
            <w:pPr>
              <w:pStyle w:val="13"/>
              <w:ind w:left="1080" w:leftChars="257" w:hanging="540"/>
              <w:jc w:val="center"/>
              <w:rPr>
                <w:rFonts w:hint="eastAsia" w:ascii="仿宋" w:hAnsi="仿宋" w:eastAsia="仿宋" w:cs="仿宋"/>
                <w:sz w:val="24"/>
              </w:rPr>
            </w:pPr>
          </w:p>
        </w:tc>
        <w:tc>
          <w:tcPr>
            <w:tcW w:w="1628" w:type="dxa"/>
            <w:noWrap w:val="0"/>
            <w:vAlign w:val="center"/>
          </w:tcPr>
          <w:p w14:paraId="39BC6873">
            <w:pPr>
              <w:pStyle w:val="13"/>
              <w:ind w:left="1080" w:leftChars="257" w:hanging="540"/>
              <w:jc w:val="center"/>
              <w:rPr>
                <w:rFonts w:hint="eastAsia" w:ascii="仿宋" w:hAnsi="仿宋" w:eastAsia="仿宋" w:cs="仿宋"/>
                <w:sz w:val="24"/>
              </w:rPr>
            </w:pPr>
          </w:p>
        </w:tc>
      </w:tr>
      <w:tr w14:paraId="4B2F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1FE41F0C">
            <w:pPr>
              <w:pStyle w:val="13"/>
              <w:ind w:left="1080" w:leftChars="257" w:hanging="540"/>
              <w:jc w:val="center"/>
              <w:rPr>
                <w:rFonts w:hint="eastAsia" w:ascii="仿宋" w:hAnsi="仿宋" w:eastAsia="仿宋" w:cs="仿宋"/>
                <w:sz w:val="24"/>
              </w:rPr>
            </w:pPr>
          </w:p>
        </w:tc>
        <w:tc>
          <w:tcPr>
            <w:tcW w:w="2040" w:type="dxa"/>
            <w:noWrap w:val="0"/>
            <w:vAlign w:val="center"/>
          </w:tcPr>
          <w:p w14:paraId="01B12FFB">
            <w:pPr>
              <w:jc w:val="center"/>
              <w:rPr>
                <w:rFonts w:hint="eastAsia" w:ascii="仿宋" w:hAnsi="仿宋" w:eastAsia="仿宋" w:cs="仿宋"/>
                <w:bCs/>
                <w:sz w:val="24"/>
              </w:rPr>
            </w:pPr>
            <w:r>
              <w:rPr>
                <w:rFonts w:hint="eastAsia" w:ascii="仿宋" w:hAnsi="仿宋" w:eastAsia="仿宋" w:cs="仿宋"/>
                <w:bCs/>
                <w:sz w:val="24"/>
              </w:rPr>
              <w:t>质保期</w:t>
            </w:r>
          </w:p>
        </w:tc>
        <w:tc>
          <w:tcPr>
            <w:tcW w:w="2520" w:type="dxa"/>
            <w:noWrap w:val="0"/>
            <w:vAlign w:val="center"/>
          </w:tcPr>
          <w:p w14:paraId="6754F626">
            <w:pPr>
              <w:pStyle w:val="13"/>
              <w:ind w:left="1080" w:leftChars="257" w:hanging="540"/>
              <w:jc w:val="center"/>
              <w:rPr>
                <w:rFonts w:hint="eastAsia" w:ascii="仿宋" w:hAnsi="仿宋" w:eastAsia="仿宋" w:cs="仿宋"/>
                <w:sz w:val="24"/>
              </w:rPr>
            </w:pPr>
          </w:p>
        </w:tc>
        <w:tc>
          <w:tcPr>
            <w:tcW w:w="1792" w:type="dxa"/>
            <w:noWrap w:val="0"/>
            <w:vAlign w:val="center"/>
          </w:tcPr>
          <w:p w14:paraId="740FC7E7">
            <w:pPr>
              <w:pStyle w:val="13"/>
              <w:ind w:left="1080" w:leftChars="257" w:hanging="540"/>
              <w:jc w:val="center"/>
              <w:rPr>
                <w:rFonts w:hint="eastAsia" w:ascii="仿宋" w:hAnsi="仿宋" w:eastAsia="仿宋" w:cs="仿宋"/>
                <w:sz w:val="24"/>
              </w:rPr>
            </w:pPr>
          </w:p>
        </w:tc>
        <w:tc>
          <w:tcPr>
            <w:tcW w:w="1628" w:type="dxa"/>
            <w:noWrap w:val="0"/>
            <w:vAlign w:val="center"/>
          </w:tcPr>
          <w:p w14:paraId="6946D7EB">
            <w:pPr>
              <w:pStyle w:val="13"/>
              <w:ind w:left="1080" w:leftChars="257" w:hanging="540"/>
              <w:jc w:val="center"/>
              <w:rPr>
                <w:rFonts w:hint="eastAsia" w:ascii="仿宋" w:hAnsi="仿宋" w:eastAsia="仿宋" w:cs="仿宋"/>
                <w:sz w:val="24"/>
              </w:rPr>
            </w:pPr>
          </w:p>
        </w:tc>
      </w:tr>
      <w:tr w14:paraId="126A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0C182F77">
            <w:pPr>
              <w:pStyle w:val="13"/>
              <w:ind w:left="1080" w:leftChars="257" w:hanging="540"/>
              <w:jc w:val="center"/>
              <w:rPr>
                <w:rFonts w:hint="eastAsia" w:ascii="仿宋" w:hAnsi="仿宋" w:eastAsia="仿宋" w:cs="仿宋"/>
                <w:sz w:val="24"/>
              </w:rPr>
            </w:pPr>
          </w:p>
        </w:tc>
        <w:tc>
          <w:tcPr>
            <w:tcW w:w="2040" w:type="dxa"/>
            <w:noWrap w:val="0"/>
            <w:vAlign w:val="center"/>
          </w:tcPr>
          <w:p w14:paraId="0623F093">
            <w:pPr>
              <w:jc w:val="center"/>
              <w:rPr>
                <w:rFonts w:hint="eastAsia" w:ascii="仿宋" w:hAnsi="仿宋" w:eastAsia="仿宋" w:cs="仿宋"/>
                <w:bCs/>
                <w:sz w:val="24"/>
              </w:rPr>
            </w:pPr>
            <w:r>
              <w:rPr>
                <w:rFonts w:hint="eastAsia" w:ascii="仿宋" w:hAnsi="仿宋" w:eastAsia="仿宋" w:cs="仿宋"/>
                <w:bCs/>
                <w:sz w:val="24"/>
              </w:rPr>
              <w:t>…</w:t>
            </w:r>
          </w:p>
        </w:tc>
        <w:tc>
          <w:tcPr>
            <w:tcW w:w="2520" w:type="dxa"/>
            <w:noWrap w:val="0"/>
            <w:vAlign w:val="center"/>
          </w:tcPr>
          <w:p w14:paraId="00D06D12">
            <w:pPr>
              <w:pStyle w:val="13"/>
              <w:ind w:left="1080" w:leftChars="257" w:hanging="540"/>
              <w:jc w:val="center"/>
              <w:rPr>
                <w:rFonts w:hint="eastAsia" w:ascii="仿宋" w:hAnsi="仿宋" w:eastAsia="仿宋" w:cs="仿宋"/>
                <w:sz w:val="24"/>
              </w:rPr>
            </w:pPr>
          </w:p>
        </w:tc>
        <w:tc>
          <w:tcPr>
            <w:tcW w:w="1792" w:type="dxa"/>
            <w:noWrap w:val="0"/>
            <w:vAlign w:val="center"/>
          </w:tcPr>
          <w:p w14:paraId="4D7E309E">
            <w:pPr>
              <w:pStyle w:val="13"/>
              <w:ind w:left="1080" w:leftChars="257" w:hanging="540"/>
              <w:jc w:val="center"/>
              <w:rPr>
                <w:rFonts w:hint="eastAsia" w:ascii="仿宋" w:hAnsi="仿宋" w:eastAsia="仿宋" w:cs="仿宋"/>
                <w:sz w:val="24"/>
              </w:rPr>
            </w:pPr>
          </w:p>
        </w:tc>
        <w:tc>
          <w:tcPr>
            <w:tcW w:w="1628" w:type="dxa"/>
            <w:noWrap w:val="0"/>
            <w:vAlign w:val="center"/>
          </w:tcPr>
          <w:p w14:paraId="31EF148B">
            <w:pPr>
              <w:pStyle w:val="13"/>
              <w:ind w:left="1080" w:leftChars="257" w:hanging="540"/>
              <w:jc w:val="center"/>
              <w:rPr>
                <w:rFonts w:hint="eastAsia" w:ascii="仿宋" w:hAnsi="仿宋" w:eastAsia="仿宋" w:cs="仿宋"/>
                <w:sz w:val="24"/>
              </w:rPr>
            </w:pPr>
          </w:p>
        </w:tc>
      </w:tr>
      <w:tr w14:paraId="498B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2CB4C2F7">
            <w:pPr>
              <w:pStyle w:val="13"/>
              <w:ind w:left="1080" w:leftChars="257" w:hanging="540"/>
              <w:jc w:val="center"/>
              <w:rPr>
                <w:rFonts w:hint="eastAsia" w:ascii="仿宋" w:hAnsi="仿宋" w:eastAsia="仿宋" w:cs="仿宋"/>
                <w:sz w:val="24"/>
              </w:rPr>
            </w:pPr>
          </w:p>
        </w:tc>
        <w:tc>
          <w:tcPr>
            <w:tcW w:w="2040" w:type="dxa"/>
            <w:noWrap w:val="0"/>
            <w:vAlign w:val="center"/>
          </w:tcPr>
          <w:p w14:paraId="4AAFA0E7">
            <w:pPr>
              <w:jc w:val="center"/>
              <w:rPr>
                <w:rFonts w:hint="eastAsia" w:ascii="仿宋" w:hAnsi="仿宋" w:eastAsia="仿宋" w:cs="仿宋"/>
                <w:bCs/>
                <w:sz w:val="24"/>
              </w:rPr>
            </w:pPr>
            <w:r>
              <w:rPr>
                <w:rFonts w:hint="eastAsia" w:ascii="仿宋" w:hAnsi="仿宋" w:eastAsia="仿宋" w:cs="仿宋"/>
                <w:bCs/>
                <w:sz w:val="24"/>
              </w:rPr>
              <w:t>其他填写内容具体详见“第四章  拟签订的合同文本”</w:t>
            </w:r>
          </w:p>
        </w:tc>
        <w:tc>
          <w:tcPr>
            <w:tcW w:w="2520" w:type="dxa"/>
            <w:noWrap w:val="0"/>
            <w:vAlign w:val="center"/>
          </w:tcPr>
          <w:p w14:paraId="57E48A82">
            <w:pPr>
              <w:pStyle w:val="13"/>
              <w:ind w:left="1080" w:leftChars="257" w:hanging="540"/>
              <w:jc w:val="center"/>
              <w:rPr>
                <w:rFonts w:hint="eastAsia" w:ascii="仿宋" w:hAnsi="仿宋" w:eastAsia="仿宋" w:cs="仿宋"/>
                <w:sz w:val="24"/>
              </w:rPr>
            </w:pPr>
          </w:p>
        </w:tc>
        <w:tc>
          <w:tcPr>
            <w:tcW w:w="1792" w:type="dxa"/>
            <w:noWrap w:val="0"/>
            <w:vAlign w:val="center"/>
          </w:tcPr>
          <w:p w14:paraId="03296BBB">
            <w:pPr>
              <w:pStyle w:val="13"/>
              <w:ind w:left="1080" w:leftChars="257" w:hanging="540"/>
              <w:jc w:val="center"/>
              <w:rPr>
                <w:rFonts w:hint="eastAsia" w:ascii="仿宋" w:hAnsi="仿宋" w:eastAsia="仿宋" w:cs="仿宋"/>
                <w:sz w:val="24"/>
              </w:rPr>
            </w:pPr>
          </w:p>
        </w:tc>
        <w:tc>
          <w:tcPr>
            <w:tcW w:w="1628" w:type="dxa"/>
            <w:noWrap w:val="0"/>
            <w:vAlign w:val="center"/>
          </w:tcPr>
          <w:p w14:paraId="0DEFC934">
            <w:pPr>
              <w:pStyle w:val="13"/>
              <w:ind w:left="1080" w:leftChars="257" w:hanging="540"/>
              <w:jc w:val="center"/>
              <w:rPr>
                <w:rFonts w:hint="eastAsia" w:ascii="仿宋" w:hAnsi="仿宋" w:eastAsia="仿宋" w:cs="仿宋"/>
                <w:sz w:val="24"/>
              </w:rPr>
            </w:pPr>
          </w:p>
        </w:tc>
      </w:tr>
    </w:tbl>
    <w:p w14:paraId="4E3BA6FB">
      <w:pPr>
        <w:pStyle w:val="13"/>
        <w:spacing w:line="360" w:lineRule="auto"/>
        <w:ind w:left="1080" w:leftChars="257" w:hanging="540"/>
        <w:rPr>
          <w:rFonts w:hint="eastAsia" w:ascii="仿宋" w:hAnsi="仿宋" w:eastAsia="仿宋" w:cs="仿宋"/>
          <w:sz w:val="24"/>
        </w:rPr>
      </w:pPr>
      <w:r>
        <w:rPr>
          <w:rFonts w:hint="eastAsia" w:ascii="仿宋" w:hAnsi="仿宋" w:eastAsia="仿宋" w:cs="仿宋"/>
          <w:sz w:val="24"/>
        </w:rPr>
        <w:t>声明：除本商务偏离表中所列的偏离项目外，其他所有商务均完全响应“招标文件”中的要求</w:t>
      </w:r>
    </w:p>
    <w:p w14:paraId="2D13780D">
      <w:pPr>
        <w:pStyle w:val="13"/>
        <w:tabs>
          <w:tab w:val="left" w:pos="5370"/>
        </w:tabs>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投标人(公章):</w:t>
      </w:r>
      <w:r>
        <w:rPr>
          <w:rFonts w:hint="eastAsia" w:ascii="仿宋" w:hAnsi="仿宋" w:eastAsia="仿宋" w:cs="仿宋"/>
          <w:sz w:val="24"/>
          <w:u w:val="single"/>
        </w:rPr>
        <w:tab/>
      </w:r>
    </w:p>
    <w:p w14:paraId="4C7EBAB7">
      <w:pPr>
        <w:pStyle w:val="13"/>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法定代表人或授权代表（签字或盖章）: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0B144FC9">
      <w:pPr>
        <w:widowControl/>
        <w:spacing w:before="100" w:beforeAutospacing="1" w:after="100" w:afterAutospacing="1" w:line="360" w:lineRule="auto"/>
        <w:rPr>
          <w:rFonts w:hint="eastAsia" w:ascii="仿宋" w:hAnsi="仿宋" w:eastAsia="仿宋" w:cs="仿宋"/>
          <w:kern w:val="0"/>
          <w:sz w:val="24"/>
        </w:rPr>
      </w:pPr>
      <w:bookmarkStart w:id="547" w:name="_Hlt520273973"/>
      <w:bookmarkEnd w:id="547"/>
      <w:bookmarkStart w:id="548" w:name="_Hlt520350918"/>
      <w:bookmarkEnd w:id="548"/>
      <w:bookmarkStart w:id="549" w:name="_Hlt520343392"/>
      <w:bookmarkEnd w:id="549"/>
      <w:bookmarkStart w:id="550" w:name="_Hlt520274407"/>
      <w:bookmarkEnd w:id="550"/>
      <w:bookmarkStart w:id="551" w:name="_Hlt520271212"/>
      <w:bookmarkEnd w:id="551"/>
      <w:bookmarkStart w:id="552" w:name="_Hlt520350957"/>
      <w:bookmarkEnd w:id="552"/>
      <w:bookmarkStart w:id="553" w:name="_Hlt520273711"/>
      <w:bookmarkEnd w:id="553"/>
      <w:bookmarkStart w:id="554" w:name="_Hlt520274065"/>
      <w:bookmarkEnd w:id="554"/>
      <w:bookmarkStart w:id="555" w:name="_Hlt520274911"/>
      <w:bookmarkEnd w:id="555"/>
      <w:bookmarkStart w:id="556" w:name="_Hlt520343000"/>
      <w:bookmarkEnd w:id="556"/>
      <w:bookmarkStart w:id="557" w:name="_Hlt520274393"/>
      <w:bookmarkEnd w:id="557"/>
      <w:bookmarkStart w:id="558" w:name="_Toc515647823"/>
      <w:bookmarkStart w:id="559" w:name="_Toc532473511"/>
      <w:bookmarkStart w:id="560" w:name="_Toc10725"/>
      <w:bookmarkStart w:id="561" w:name="_Toc21312"/>
      <w:r>
        <w:rPr>
          <w:rFonts w:hint="eastAsia" w:ascii="仿宋" w:hAnsi="仿宋" w:eastAsia="仿宋" w:cs="仿宋"/>
          <w:kern w:val="0"/>
          <w:sz w:val="24"/>
        </w:rPr>
        <w:br w:type="page"/>
      </w:r>
      <w:r>
        <w:rPr>
          <w:rFonts w:hint="eastAsia" w:ascii="仿宋" w:hAnsi="仿宋" w:eastAsia="仿宋" w:cs="仿宋"/>
          <w:kern w:val="0"/>
          <w:sz w:val="24"/>
        </w:rPr>
        <w:t>（投标文件格式六）</w:t>
      </w:r>
    </w:p>
    <w:bookmarkEnd w:id="558"/>
    <w:bookmarkEnd w:id="559"/>
    <w:bookmarkEnd w:id="560"/>
    <w:bookmarkEnd w:id="561"/>
    <w:p w14:paraId="148C1CBE">
      <w:pPr>
        <w:pStyle w:val="5"/>
        <w:ind w:firstLine="0" w:firstLineChars="0"/>
        <w:jc w:val="center"/>
        <w:rPr>
          <w:rFonts w:hint="eastAsia" w:ascii="仿宋" w:hAnsi="仿宋" w:eastAsia="仿宋" w:cs="仿宋"/>
          <w:sz w:val="32"/>
          <w:szCs w:val="32"/>
        </w:rPr>
      </w:pPr>
      <w:bookmarkStart w:id="562" w:name="_Toc21544"/>
      <w:bookmarkStart w:id="563" w:name="_Toc62194354"/>
      <w:bookmarkStart w:id="564" w:name="_Toc29478"/>
      <w:r>
        <w:rPr>
          <w:rFonts w:hint="eastAsia" w:ascii="仿宋" w:hAnsi="仿宋" w:eastAsia="仿宋" w:cs="仿宋"/>
          <w:sz w:val="32"/>
          <w:szCs w:val="32"/>
        </w:rPr>
        <w:t>中小企业声明函(货物)</w:t>
      </w:r>
      <w:bookmarkEnd w:id="562"/>
      <w:bookmarkEnd w:id="563"/>
      <w:bookmarkEnd w:id="564"/>
    </w:p>
    <w:p w14:paraId="7D6AF616">
      <w:pPr>
        <w:jc w:val="center"/>
        <w:rPr>
          <w:rFonts w:hint="eastAsia" w:ascii="仿宋" w:hAnsi="仿宋" w:eastAsia="仿宋" w:cs="仿宋"/>
          <w:sz w:val="24"/>
          <w:szCs w:val="22"/>
        </w:rPr>
      </w:pPr>
      <w:r>
        <w:rPr>
          <w:rFonts w:hint="eastAsia" w:ascii="仿宋" w:hAnsi="仿宋" w:eastAsia="仿宋" w:cs="仿宋"/>
          <w:sz w:val="24"/>
          <w:szCs w:val="22"/>
        </w:rPr>
        <w:t>（注：本次所投产品的生产厂家应符合中小企业划型标准的企业请提供本函）</w:t>
      </w:r>
    </w:p>
    <w:p w14:paraId="2FE70C9A">
      <w:pPr>
        <w:snapToGrid w:val="0"/>
        <w:spacing w:before="120" w:beforeLines="50"/>
        <w:ind w:firstLine="480" w:firstLineChars="200"/>
        <w:rPr>
          <w:rFonts w:hint="eastAsia" w:ascii="仿宋" w:hAnsi="仿宋" w:eastAsia="仿宋" w:cs="仿宋"/>
          <w:sz w:val="24"/>
          <w:szCs w:val="22"/>
        </w:rPr>
      </w:pPr>
    </w:p>
    <w:p w14:paraId="3E22542F">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本公司郑重声明，根据《政府采购促进中小企业发展管理办法》(财库(2020)46号)的规定，本公司参加</w:t>
      </w:r>
      <w:r>
        <w:rPr>
          <w:rFonts w:hint="eastAsia" w:ascii="仿宋" w:hAnsi="仿宋" w:eastAsia="仿宋" w:cs="仿宋"/>
          <w:kern w:val="0"/>
          <w:sz w:val="24"/>
          <w:u w:val="single"/>
        </w:rPr>
        <w:t xml:space="preserve">   (单位名称)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(项目名称) </w:t>
      </w:r>
      <w:r>
        <w:rPr>
          <w:rFonts w:hint="eastAsia" w:ascii="仿宋" w:hAnsi="仿宋" w:eastAsia="仿宋" w:cs="仿宋"/>
          <w:kern w:val="0"/>
          <w:sz w:val="24"/>
        </w:rPr>
        <w:t>采购活动，提供的货物全部由符合政策要求的中小企业制造。相关企业的具体情况如下：</w:t>
      </w:r>
    </w:p>
    <w:p w14:paraId="1BFC28D2">
      <w:pPr>
        <w:numPr>
          <w:ilvl w:val="0"/>
          <w:numId w:val="10"/>
        </w:numPr>
        <w:spacing w:line="560" w:lineRule="exact"/>
        <w:ind w:left="720" w:hanging="720" w:hangingChars="300"/>
        <w:rPr>
          <w:rFonts w:hint="eastAsia" w:ascii="仿宋" w:hAnsi="仿宋" w:eastAsia="仿宋" w:cs="仿宋"/>
          <w:kern w:val="0"/>
          <w:sz w:val="24"/>
        </w:rPr>
      </w:pP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工业( 采购文件中明确的所属行业) 行业</w:t>
      </w:r>
      <w:r>
        <w:rPr>
          <w:rFonts w:hint="eastAsia" w:ascii="仿宋" w:hAnsi="仿宋" w:eastAsia="仿宋" w:cs="仿宋"/>
          <w:kern w:val="0"/>
          <w:sz w:val="24"/>
        </w:rPr>
        <w:t xml:space="preserve"> ；制造商为</w:t>
      </w:r>
      <w:r>
        <w:rPr>
          <w:rFonts w:hint="eastAsia" w:ascii="仿宋" w:hAnsi="仿宋" w:eastAsia="仿宋" w:cs="仿宋"/>
          <w:kern w:val="0"/>
          <w:sz w:val="24"/>
          <w:u w:val="single"/>
        </w:rPr>
        <w:t xml:space="preserve">         (企业名称)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 xml:space="preserve">         (中型企业、小型企业、微型企业）</w:t>
      </w:r>
      <w:r>
        <w:rPr>
          <w:rFonts w:hint="eastAsia" w:ascii="仿宋" w:hAnsi="仿宋" w:eastAsia="仿宋" w:cs="仿宋"/>
          <w:kern w:val="0"/>
          <w:sz w:val="24"/>
        </w:rPr>
        <w:t>；</w:t>
      </w:r>
    </w:p>
    <w:p w14:paraId="5DC47645">
      <w:pPr>
        <w:numPr>
          <w:ilvl w:val="0"/>
          <w:numId w:val="10"/>
        </w:numPr>
        <w:spacing w:line="560" w:lineRule="exact"/>
        <w:ind w:left="720" w:hanging="720" w:hangingChars="300"/>
        <w:rPr>
          <w:rFonts w:hint="eastAsia" w:ascii="仿宋" w:hAnsi="仿宋" w:eastAsia="仿宋" w:cs="仿宋"/>
          <w:kern w:val="0"/>
          <w:sz w:val="24"/>
        </w:rPr>
      </w:pP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 xml:space="preserve">  ( 采购文件中明确的所属行业) 行业</w:t>
      </w:r>
      <w:r>
        <w:rPr>
          <w:rFonts w:hint="eastAsia" w:ascii="仿宋" w:hAnsi="仿宋" w:eastAsia="仿宋" w:cs="仿宋"/>
          <w:kern w:val="0"/>
          <w:sz w:val="24"/>
        </w:rPr>
        <w:t xml:space="preserve"> ；制造商为</w:t>
      </w:r>
      <w:r>
        <w:rPr>
          <w:rFonts w:hint="eastAsia" w:ascii="仿宋" w:hAnsi="仿宋" w:eastAsia="仿宋" w:cs="仿宋"/>
          <w:kern w:val="0"/>
          <w:sz w:val="24"/>
          <w:u w:val="single"/>
        </w:rPr>
        <w:t xml:space="preserve"> (企业名称)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万元，属于 </w:t>
      </w:r>
      <w:r>
        <w:rPr>
          <w:rFonts w:hint="eastAsia" w:ascii="仿宋" w:hAnsi="仿宋" w:eastAsia="仿宋" w:cs="仿宋"/>
          <w:kern w:val="0"/>
          <w:sz w:val="24"/>
          <w:u w:val="single"/>
        </w:rPr>
        <w:t>(中型企业、小型企业、微型企业）</w:t>
      </w:r>
      <w:r>
        <w:rPr>
          <w:rFonts w:hint="eastAsia" w:ascii="仿宋" w:hAnsi="仿宋" w:eastAsia="仿宋" w:cs="仿宋"/>
          <w:kern w:val="0"/>
          <w:sz w:val="24"/>
        </w:rPr>
        <w:t>；</w:t>
      </w:r>
    </w:p>
    <w:p w14:paraId="66E751A6">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14:paraId="3C48407E">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2D2EED68">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45088BED">
      <w:pPr>
        <w:spacing w:line="560" w:lineRule="exact"/>
        <w:ind w:firstLine="3480" w:firstLineChars="1450"/>
        <w:rPr>
          <w:rFonts w:hint="eastAsia" w:ascii="仿宋" w:hAnsi="仿宋" w:eastAsia="仿宋" w:cs="仿宋"/>
          <w:kern w:val="0"/>
          <w:sz w:val="24"/>
        </w:rPr>
      </w:pPr>
    </w:p>
    <w:p w14:paraId="137993A8">
      <w:pPr>
        <w:spacing w:line="560" w:lineRule="exact"/>
        <w:ind w:firstLine="3480" w:firstLineChars="1450"/>
        <w:rPr>
          <w:rFonts w:hint="eastAsia" w:ascii="仿宋" w:hAnsi="仿宋" w:eastAsia="仿宋" w:cs="仿宋"/>
          <w:kern w:val="0"/>
          <w:sz w:val="24"/>
        </w:rPr>
      </w:pPr>
    </w:p>
    <w:p w14:paraId="2BD45858">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企业名称(盖章)：</w:t>
      </w:r>
    </w:p>
    <w:p w14:paraId="7D884258">
      <w:pPr>
        <w:spacing w:line="560" w:lineRule="exact"/>
        <w:ind w:firstLine="3480" w:firstLineChars="1450"/>
        <w:rPr>
          <w:rFonts w:hint="eastAsia" w:ascii="仿宋" w:hAnsi="仿宋" w:eastAsia="仿宋" w:cs="仿宋"/>
          <w:kern w:val="0"/>
          <w:sz w:val="24"/>
          <w:szCs w:val="22"/>
        </w:rPr>
      </w:pPr>
      <w:r>
        <w:rPr>
          <w:rFonts w:hint="eastAsia" w:ascii="仿宋" w:hAnsi="仿宋" w:eastAsia="仿宋" w:cs="仿宋"/>
          <w:kern w:val="0"/>
          <w:sz w:val="24"/>
        </w:rPr>
        <w:t>日期：</w:t>
      </w:r>
    </w:p>
    <w:p w14:paraId="0913BFA4">
      <w:pPr>
        <w:spacing w:line="360" w:lineRule="auto"/>
        <w:rPr>
          <w:rFonts w:hint="eastAsia" w:ascii="仿宋" w:hAnsi="仿宋" w:eastAsia="仿宋" w:cs="仿宋"/>
        </w:rPr>
      </w:pPr>
    </w:p>
    <w:p w14:paraId="58CB9EAF">
      <w:pPr>
        <w:ind w:left="450" w:hanging="450" w:hangingChars="150"/>
        <w:rPr>
          <w:rFonts w:hint="eastAsia" w:ascii="仿宋" w:hAnsi="仿宋" w:eastAsia="仿宋" w:cs="仿宋"/>
          <w:kern w:val="0"/>
          <w:sz w:val="18"/>
          <w:szCs w:val="18"/>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kern w:val="0"/>
          <w:sz w:val="18"/>
          <w:szCs w:val="18"/>
        </w:rPr>
        <w:t xml:space="preserve"> </w:t>
      </w:r>
    </w:p>
    <w:p w14:paraId="136444BA">
      <w:pPr>
        <w:ind w:left="315" w:leftChars="150" w:firstLine="270" w:firstLineChars="150"/>
        <w:rPr>
          <w:rFonts w:hint="eastAsia" w:ascii="仿宋" w:hAnsi="仿宋" w:eastAsia="仿宋" w:cs="仿宋"/>
          <w:kern w:val="0"/>
          <w:sz w:val="18"/>
          <w:szCs w:val="18"/>
        </w:rPr>
      </w:pPr>
      <w:r>
        <w:rPr>
          <w:rFonts w:hint="eastAsia" w:ascii="仿宋" w:hAnsi="仿宋" w:eastAsia="仿宋" w:cs="仿宋"/>
          <w:kern w:val="0"/>
          <w:sz w:val="18"/>
          <w:szCs w:val="18"/>
        </w:rPr>
        <w:t>（从业人员、营业收入、资产总额填报上一年度数据，无上一年度数据的新成立企业可不填报）</w:t>
      </w:r>
    </w:p>
    <w:p w14:paraId="5A2A265C">
      <w:pPr>
        <w:ind w:firstLine="105" w:firstLineChars="50"/>
        <w:rPr>
          <w:rFonts w:hint="eastAsia" w:ascii="仿宋" w:hAnsi="仿宋" w:eastAsia="仿宋" w:cs="仿宋"/>
          <w:kern w:val="0"/>
          <w:sz w:val="18"/>
          <w:szCs w:val="18"/>
        </w:rPr>
      </w:pPr>
      <w:r>
        <w:rPr>
          <w:rFonts w:hint="eastAsia" w:ascii="仿宋" w:hAnsi="仿宋" w:eastAsia="仿宋" w:cs="仿宋"/>
        </w:rPr>
        <w:br w:type="page"/>
      </w:r>
      <w:r>
        <w:rPr>
          <w:rFonts w:hint="eastAsia" w:ascii="仿宋" w:hAnsi="仿宋" w:eastAsia="仿宋" w:cs="仿宋"/>
          <w:kern w:val="0"/>
          <w:sz w:val="18"/>
          <w:szCs w:val="18"/>
        </w:rPr>
        <w:t xml:space="preserve"> </w:t>
      </w:r>
    </w:p>
    <w:p w14:paraId="3BA38175">
      <w:pPr>
        <w:spacing w:line="360" w:lineRule="auto"/>
        <w:rPr>
          <w:rFonts w:hint="eastAsia" w:ascii="仿宋" w:hAnsi="仿宋" w:eastAsia="仿宋" w:cs="仿宋"/>
          <w:bCs/>
          <w:kern w:val="0"/>
          <w:sz w:val="24"/>
          <w:szCs w:val="20"/>
        </w:rPr>
      </w:pPr>
      <w:bookmarkStart w:id="565" w:name="_Toc532473512"/>
      <w:bookmarkStart w:id="566" w:name="_Toc515647824"/>
      <w:bookmarkStart w:id="567" w:name="_Toc11803"/>
      <w:bookmarkStart w:id="568" w:name="_Toc10977"/>
      <w:r>
        <w:rPr>
          <w:rFonts w:hint="eastAsia" w:ascii="仿宋" w:hAnsi="仿宋" w:eastAsia="仿宋" w:cs="仿宋"/>
          <w:bCs/>
          <w:kern w:val="0"/>
          <w:sz w:val="24"/>
          <w:szCs w:val="20"/>
        </w:rPr>
        <w:t>（投标文件格式七）</w:t>
      </w:r>
    </w:p>
    <w:p w14:paraId="4D900FCC">
      <w:pPr>
        <w:pStyle w:val="5"/>
        <w:ind w:firstLine="0" w:firstLineChars="0"/>
        <w:jc w:val="center"/>
        <w:rPr>
          <w:rFonts w:hint="eastAsia" w:ascii="仿宋" w:hAnsi="仿宋" w:eastAsia="仿宋" w:cs="仿宋"/>
          <w:sz w:val="32"/>
          <w:szCs w:val="32"/>
        </w:rPr>
      </w:pPr>
      <w:bookmarkStart w:id="569" w:name="_Toc10256"/>
      <w:bookmarkStart w:id="570" w:name="_Toc60929143"/>
      <w:bookmarkStart w:id="571" w:name="_Toc62194356"/>
      <w:bookmarkStart w:id="572" w:name="_Toc3471"/>
      <w:bookmarkStart w:id="573" w:name="_Toc60928911"/>
      <w:r>
        <w:rPr>
          <w:rFonts w:hint="eastAsia" w:ascii="仿宋" w:hAnsi="仿宋" w:eastAsia="仿宋" w:cs="仿宋"/>
          <w:sz w:val="32"/>
          <w:szCs w:val="32"/>
        </w:rPr>
        <w:t>投标人监狱企业声明函</w:t>
      </w:r>
      <w:bookmarkEnd w:id="569"/>
      <w:bookmarkEnd w:id="570"/>
      <w:bookmarkEnd w:id="571"/>
      <w:bookmarkEnd w:id="572"/>
      <w:bookmarkEnd w:id="573"/>
    </w:p>
    <w:bookmarkEnd w:id="565"/>
    <w:p w14:paraId="1147962E">
      <w:pPr>
        <w:spacing w:line="360" w:lineRule="auto"/>
        <w:ind w:left="1080" w:leftChars="257" w:hanging="540"/>
        <w:jc w:val="center"/>
        <w:rPr>
          <w:rFonts w:hint="eastAsia" w:ascii="仿宋" w:hAnsi="仿宋" w:eastAsia="仿宋" w:cs="仿宋"/>
          <w:b/>
          <w:kern w:val="0"/>
          <w:sz w:val="24"/>
          <w:szCs w:val="20"/>
        </w:rPr>
      </w:pPr>
    </w:p>
    <w:p w14:paraId="35CB4086">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14:paraId="0C75E8B9">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本单位为直接投标人提供本单位制造的货物。</w:t>
      </w:r>
    </w:p>
    <w:p w14:paraId="151A0608">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14:paraId="1C527063">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 </w:t>
      </w:r>
      <w:r>
        <w:rPr>
          <w:rFonts w:hint="eastAsia" w:ascii="仿宋" w:hAnsi="仿宋" w:eastAsia="仿宋" w:cs="仿宋"/>
          <w:kern w:val="0"/>
          <w:sz w:val="24"/>
        </w:rPr>
        <w:t>。</w:t>
      </w:r>
    </w:p>
    <w:p w14:paraId="7C3E6743">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14:paraId="271C58E6">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14:paraId="34EF5AAC">
      <w:pPr>
        <w:widowControl/>
        <w:spacing w:before="100" w:beforeAutospacing="1" w:after="100" w:afterAutospacing="1"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投标人（盖公章）：</w:t>
      </w:r>
      <w:r>
        <w:rPr>
          <w:rFonts w:hint="eastAsia" w:ascii="仿宋" w:hAnsi="仿宋" w:eastAsia="仿宋" w:cs="仿宋"/>
          <w:kern w:val="0"/>
          <w:sz w:val="24"/>
          <w:u w:val="single"/>
        </w:rPr>
        <w:t xml:space="preserve">             </w:t>
      </w:r>
    </w:p>
    <w:p w14:paraId="0E2C8CC6">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法定代表人或授权代表（签字）: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2140A400">
      <w:pPr>
        <w:widowControl/>
        <w:spacing w:before="100" w:beforeAutospacing="1" w:after="100" w:afterAutospacing="1"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14:paraId="71816DA5">
      <w:pPr>
        <w:widowControl/>
        <w:spacing w:before="100" w:beforeAutospacing="1" w:after="100" w:afterAutospacing="1" w:line="360" w:lineRule="auto"/>
        <w:jc w:val="left"/>
        <w:rPr>
          <w:rFonts w:hint="eastAsia" w:ascii="仿宋" w:hAnsi="仿宋" w:eastAsia="仿宋" w:cs="仿宋"/>
          <w:kern w:val="0"/>
          <w:sz w:val="24"/>
          <w:u w:val="single"/>
        </w:rPr>
      </w:pPr>
    </w:p>
    <w:p w14:paraId="4CAE6896">
      <w:pPr>
        <w:widowControl/>
        <w:spacing w:before="100" w:beforeAutospacing="1" w:after="100" w:afterAutospacing="1" w:line="360" w:lineRule="auto"/>
        <w:jc w:val="left"/>
        <w:rPr>
          <w:rFonts w:hint="eastAsia" w:ascii="仿宋" w:hAnsi="仿宋" w:eastAsia="仿宋" w:cs="仿宋"/>
          <w:kern w:val="0"/>
          <w:sz w:val="24"/>
          <w:u w:val="single"/>
        </w:rPr>
      </w:pPr>
      <w:r>
        <w:rPr>
          <w:rFonts w:hint="eastAsia" w:ascii="仿宋" w:hAnsi="仿宋" w:eastAsia="仿宋" w:cs="仿宋"/>
          <w:kern w:val="0"/>
          <w:sz w:val="24"/>
          <w:u w:val="single"/>
        </w:rPr>
        <w:t>注：符合《关于政府采购支持监狱企业发展有关问题的通知》价格扣减条件的投标人须提交。</w:t>
      </w:r>
    </w:p>
    <w:p w14:paraId="30F11532">
      <w:pPr>
        <w:spacing w:line="360" w:lineRule="auto"/>
        <w:rPr>
          <w:rFonts w:hint="eastAsia" w:ascii="仿宋" w:hAnsi="仿宋" w:eastAsia="仿宋" w:cs="仿宋"/>
          <w:kern w:val="0"/>
          <w:sz w:val="24"/>
          <w:szCs w:val="20"/>
        </w:rPr>
      </w:pPr>
      <w:r>
        <w:rPr>
          <w:rFonts w:hint="eastAsia" w:ascii="仿宋" w:hAnsi="仿宋" w:eastAsia="仿宋" w:cs="仿宋"/>
          <w:sz w:val="24"/>
        </w:rPr>
        <w:br w:type="page"/>
      </w:r>
      <w:r>
        <w:rPr>
          <w:rFonts w:hint="eastAsia" w:ascii="仿宋" w:hAnsi="仿宋" w:eastAsia="仿宋" w:cs="仿宋"/>
          <w:kern w:val="0"/>
          <w:sz w:val="24"/>
          <w:szCs w:val="20"/>
        </w:rPr>
        <w:t>（投标文件格式八）</w:t>
      </w:r>
    </w:p>
    <w:p w14:paraId="0DB0473B">
      <w:pPr>
        <w:pStyle w:val="9"/>
        <w:rPr>
          <w:rFonts w:hint="eastAsia" w:ascii="仿宋" w:hAnsi="仿宋" w:eastAsia="仿宋" w:cs="仿宋"/>
        </w:rPr>
      </w:pPr>
    </w:p>
    <w:p w14:paraId="3D10958A">
      <w:pPr>
        <w:pStyle w:val="5"/>
        <w:ind w:firstLine="0" w:firstLineChars="0"/>
        <w:jc w:val="center"/>
        <w:rPr>
          <w:rFonts w:hint="eastAsia" w:ascii="仿宋" w:hAnsi="仿宋" w:eastAsia="仿宋" w:cs="仿宋"/>
          <w:sz w:val="32"/>
          <w:szCs w:val="32"/>
        </w:rPr>
      </w:pPr>
      <w:bookmarkStart w:id="574" w:name="_Toc60928912"/>
      <w:bookmarkStart w:id="575" w:name="_Toc11969"/>
      <w:bookmarkStart w:id="576" w:name="_Toc62194357"/>
      <w:bookmarkStart w:id="577" w:name="_Toc5405"/>
      <w:bookmarkStart w:id="578" w:name="_Toc60929144"/>
      <w:bookmarkStart w:id="579" w:name="_Toc532473513"/>
      <w:r>
        <w:rPr>
          <w:rFonts w:hint="eastAsia" w:ascii="仿宋" w:hAnsi="仿宋" w:eastAsia="仿宋" w:cs="仿宋"/>
          <w:sz w:val="32"/>
          <w:szCs w:val="32"/>
        </w:rPr>
        <w:t>残疾人福利性单位声明函</w:t>
      </w:r>
      <w:bookmarkEnd w:id="574"/>
      <w:bookmarkEnd w:id="575"/>
      <w:bookmarkEnd w:id="576"/>
      <w:bookmarkEnd w:id="577"/>
      <w:bookmarkEnd w:id="578"/>
    </w:p>
    <w:bookmarkEnd w:id="579"/>
    <w:p w14:paraId="3752D0CF">
      <w:pPr>
        <w:spacing w:line="360" w:lineRule="auto"/>
        <w:ind w:left="1080" w:leftChars="257" w:hanging="540"/>
        <w:jc w:val="center"/>
        <w:rPr>
          <w:rFonts w:hint="eastAsia" w:ascii="仿宋" w:hAnsi="仿宋" w:eastAsia="仿宋" w:cs="仿宋"/>
          <w:kern w:val="0"/>
          <w:sz w:val="24"/>
          <w:szCs w:val="20"/>
        </w:rPr>
      </w:pPr>
    </w:p>
    <w:p w14:paraId="736F3AC0">
      <w:pPr>
        <w:spacing w:line="360" w:lineRule="auto"/>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rPr>
        <w:t>（由本单位承担提供服务）</w:t>
      </w:r>
      <w:r>
        <w:rPr>
          <w:rFonts w:hint="eastAsia" w:ascii="仿宋" w:hAnsi="仿宋" w:eastAsia="仿宋" w:cs="仿宋"/>
          <w:kern w:val="0"/>
          <w:sz w:val="24"/>
          <w:szCs w:val="20"/>
        </w:rPr>
        <w:t>，或者提供其他残疾人福利性单位制造的货物（不包括使用非残疾人福利性单位注册商标的货物）。</w:t>
      </w:r>
    </w:p>
    <w:p w14:paraId="64DDE4CB">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14:paraId="7CB0866C">
      <w:pPr>
        <w:spacing w:line="360" w:lineRule="auto"/>
        <w:ind w:left="1080" w:leftChars="257" w:hanging="540"/>
        <w:jc w:val="center"/>
        <w:rPr>
          <w:rFonts w:hint="eastAsia" w:ascii="仿宋" w:hAnsi="仿宋" w:eastAsia="仿宋" w:cs="仿宋"/>
          <w:kern w:val="0"/>
          <w:sz w:val="24"/>
          <w:szCs w:val="20"/>
        </w:rPr>
      </w:pPr>
    </w:p>
    <w:p w14:paraId="087F0124">
      <w:pPr>
        <w:spacing w:line="360" w:lineRule="auto"/>
        <w:ind w:left="1080" w:leftChars="257" w:hanging="540"/>
        <w:jc w:val="center"/>
        <w:rPr>
          <w:rFonts w:hint="eastAsia" w:ascii="仿宋" w:hAnsi="仿宋" w:eastAsia="仿宋" w:cs="仿宋"/>
          <w:kern w:val="0"/>
          <w:sz w:val="24"/>
          <w:szCs w:val="20"/>
        </w:rPr>
      </w:pPr>
    </w:p>
    <w:p w14:paraId="097334C1">
      <w:pPr>
        <w:spacing w:line="360" w:lineRule="auto"/>
        <w:ind w:left="1080" w:leftChars="257" w:hanging="540"/>
        <w:rPr>
          <w:rFonts w:hint="eastAsia" w:ascii="仿宋" w:hAnsi="仿宋" w:eastAsia="仿宋" w:cs="仿宋"/>
          <w:kern w:val="0"/>
          <w:sz w:val="24"/>
          <w:szCs w:val="20"/>
          <w:u w:val="single"/>
        </w:rPr>
      </w:pPr>
      <w:r>
        <w:rPr>
          <w:rFonts w:hint="eastAsia" w:ascii="仿宋" w:hAnsi="仿宋" w:eastAsia="仿宋" w:cs="仿宋"/>
          <w:kern w:val="0"/>
          <w:sz w:val="24"/>
          <w:szCs w:val="20"/>
        </w:rPr>
        <w:t>残疾人福利性单位（盖公章）：</w:t>
      </w:r>
      <w:r>
        <w:rPr>
          <w:rFonts w:hint="eastAsia" w:ascii="仿宋" w:hAnsi="仿宋" w:eastAsia="仿宋" w:cs="仿宋"/>
          <w:kern w:val="0"/>
          <w:sz w:val="24"/>
          <w:szCs w:val="20"/>
          <w:u w:val="single"/>
        </w:rPr>
        <w:t xml:space="preserve">                  </w:t>
      </w:r>
    </w:p>
    <w:p w14:paraId="69F6245C">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rPr>
        <w:t xml:space="preserve">法定代表人或授权代表（签字）:  </w:t>
      </w:r>
      <w:r>
        <w:rPr>
          <w:rFonts w:hint="eastAsia" w:ascii="仿宋" w:hAnsi="仿宋" w:eastAsia="仿宋" w:cs="仿宋"/>
          <w:kern w:val="0"/>
          <w:sz w:val="24"/>
          <w:szCs w:val="20"/>
          <w:u w:val="single"/>
        </w:rPr>
        <w:t xml:space="preserve">             </w:t>
      </w:r>
      <w:r>
        <w:rPr>
          <w:rFonts w:hint="eastAsia" w:ascii="仿宋" w:hAnsi="仿宋" w:eastAsia="仿宋" w:cs="仿宋"/>
          <w:kern w:val="0"/>
          <w:sz w:val="24"/>
        </w:rPr>
        <w:t xml:space="preserve">         </w:t>
      </w:r>
    </w:p>
    <w:p w14:paraId="4B8A013E">
      <w:pPr>
        <w:spacing w:line="360" w:lineRule="auto"/>
        <w:ind w:firstLine="600" w:firstLineChars="250"/>
        <w:rPr>
          <w:rFonts w:hint="eastAsia" w:ascii="仿宋" w:hAnsi="仿宋" w:eastAsia="仿宋" w:cs="仿宋"/>
          <w:kern w:val="0"/>
          <w:sz w:val="24"/>
          <w:szCs w:val="20"/>
          <w:u w:val="single"/>
        </w:rPr>
      </w:pPr>
      <w:r>
        <w:rPr>
          <w:rFonts w:hint="eastAsia" w:ascii="仿宋" w:hAnsi="仿宋" w:eastAsia="仿宋" w:cs="仿宋"/>
          <w:kern w:val="0"/>
          <w:sz w:val="24"/>
          <w:szCs w:val="20"/>
        </w:rPr>
        <w:t>日  期：</w:t>
      </w:r>
      <w:r>
        <w:rPr>
          <w:rFonts w:hint="eastAsia" w:ascii="仿宋" w:hAnsi="仿宋" w:eastAsia="仿宋" w:cs="仿宋"/>
          <w:kern w:val="0"/>
          <w:sz w:val="24"/>
          <w:szCs w:val="20"/>
          <w:u w:val="single"/>
        </w:rPr>
        <w:t xml:space="preserve">                             </w:t>
      </w:r>
    </w:p>
    <w:p w14:paraId="701A468B">
      <w:pPr>
        <w:spacing w:line="360" w:lineRule="auto"/>
        <w:ind w:firstLine="600" w:firstLineChars="250"/>
        <w:rPr>
          <w:rFonts w:hint="eastAsia" w:ascii="仿宋" w:hAnsi="仿宋" w:eastAsia="仿宋" w:cs="仿宋"/>
          <w:kern w:val="0"/>
          <w:sz w:val="24"/>
          <w:szCs w:val="20"/>
          <w:u w:val="single"/>
        </w:rPr>
      </w:pPr>
    </w:p>
    <w:p w14:paraId="44735464">
      <w:pPr>
        <w:spacing w:line="360" w:lineRule="auto"/>
        <w:ind w:firstLine="600" w:firstLineChars="250"/>
        <w:rPr>
          <w:rFonts w:hint="eastAsia" w:ascii="仿宋" w:hAnsi="仿宋" w:eastAsia="仿宋" w:cs="仿宋"/>
          <w:kern w:val="0"/>
          <w:sz w:val="24"/>
          <w:szCs w:val="20"/>
          <w:u w:val="single"/>
        </w:rPr>
      </w:pPr>
    </w:p>
    <w:p w14:paraId="28E8535B">
      <w:pPr>
        <w:spacing w:line="360" w:lineRule="auto"/>
        <w:ind w:firstLine="600" w:firstLineChars="250"/>
        <w:rPr>
          <w:rFonts w:hint="eastAsia" w:ascii="仿宋" w:hAnsi="仿宋" w:eastAsia="仿宋" w:cs="仿宋"/>
          <w:kern w:val="0"/>
          <w:sz w:val="24"/>
          <w:szCs w:val="20"/>
          <w:u w:val="single"/>
        </w:rPr>
      </w:pPr>
    </w:p>
    <w:p w14:paraId="48906707">
      <w:pPr>
        <w:spacing w:line="360" w:lineRule="auto"/>
        <w:ind w:firstLine="600" w:firstLineChars="250"/>
        <w:rPr>
          <w:rFonts w:hint="eastAsia" w:ascii="仿宋" w:hAnsi="仿宋" w:eastAsia="仿宋" w:cs="仿宋"/>
          <w:kern w:val="0"/>
          <w:sz w:val="24"/>
          <w:szCs w:val="20"/>
          <w:u w:val="single"/>
        </w:rPr>
      </w:pPr>
    </w:p>
    <w:p w14:paraId="79C9F9A5">
      <w:pPr>
        <w:spacing w:line="360" w:lineRule="auto"/>
        <w:ind w:firstLine="600" w:firstLineChars="250"/>
        <w:rPr>
          <w:rFonts w:hint="eastAsia" w:ascii="仿宋" w:hAnsi="仿宋" w:eastAsia="仿宋" w:cs="仿宋"/>
          <w:kern w:val="0"/>
          <w:sz w:val="24"/>
          <w:szCs w:val="20"/>
          <w:u w:val="single"/>
        </w:rPr>
      </w:pPr>
    </w:p>
    <w:p w14:paraId="229F354F">
      <w:pPr>
        <w:spacing w:line="360" w:lineRule="auto"/>
        <w:ind w:firstLine="600" w:firstLineChars="250"/>
        <w:rPr>
          <w:rFonts w:hint="eastAsia" w:ascii="仿宋" w:hAnsi="仿宋" w:eastAsia="仿宋" w:cs="仿宋"/>
          <w:kern w:val="0"/>
          <w:sz w:val="24"/>
          <w:szCs w:val="20"/>
          <w:u w:val="single"/>
        </w:rPr>
      </w:pPr>
    </w:p>
    <w:p w14:paraId="4DDA6DE2">
      <w:pPr>
        <w:spacing w:line="360" w:lineRule="auto"/>
        <w:rPr>
          <w:rFonts w:hint="eastAsia" w:ascii="仿宋" w:hAnsi="仿宋" w:eastAsia="仿宋" w:cs="仿宋"/>
          <w:kern w:val="0"/>
          <w:sz w:val="24"/>
          <w:szCs w:val="20"/>
          <w:u w:val="single"/>
        </w:rPr>
      </w:pPr>
      <w:r>
        <w:rPr>
          <w:rFonts w:hint="eastAsia" w:ascii="仿宋" w:hAnsi="仿宋" w:eastAsia="仿宋" w:cs="仿宋"/>
          <w:kern w:val="0"/>
          <w:sz w:val="24"/>
          <w:szCs w:val="20"/>
          <w:u w:val="single"/>
        </w:rPr>
        <w:t>注：符合《三部门联合发布关于促进残疾人就业政府采购政策的通知》价格扣减条件的投标人须提交。</w:t>
      </w:r>
    </w:p>
    <w:bookmarkEnd w:id="566"/>
    <w:bookmarkEnd w:id="567"/>
    <w:bookmarkEnd w:id="568"/>
    <w:p w14:paraId="2DBE9178">
      <w:pPr>
        <w:widowControl/>
        <w:spacing w:before="100" w:beforeAutospacing="1" w:after="100" w:afterAutospacing="1" w:line="360" w:lineRule="auto"/>
        <w:rPr>
          <w:rFonts w:hint="eastAsia" w:ascii="仿宋" w:hAnsi="仿宋" w:eastAsia="仿宋" w:cs="仿宋"/>
          <w:sz w:val="24"/>
        </w:rPr>
      </w:pPr>
    </w:p>
    <w:p w14:paraId="03CDFA3E">
      <w:pPr>
        <w:pStyle w:val="4"/>
        <w:rPr>
          <w:rFonts w:hint="eastAsia" w:ascii="仿宋" w:hAnsi="仿宋" w:eastAsia="仿宋" w:cs="仿宋"/>
        </w:rPr>
      </w:pPr>
    </w:p>
    <w:p w14:paraId="7A0AFAD9">
      <w:pPr>
        <w:pStyle w:val="4"/>
        <w:rPr>
          <w:rFonts w:hint="eastAsia" w:ascii="仿宋" w:hAnsi="仿宋" w:eastAsia="仿宋" w:cs="仿宋"/>
        </w:rPr>
      </w:pPr>
    </w:p>
    <w:p w14:paraId="570E524A">
      <w:pPr>
        <w:pStyle w:val="4"/>
        <w:rPr>
          <w:rFonts w:hint="eastAsia" w:ascii="仿宋" w:hAnsi="仿宋" w:eastAsia="仿宋" w:cs="仿宋"/>
        </w:rPr>
      </w:pPr>
    </w:p>
    <w:p w14:paraId="730537C8">
      <w:pPr>
        <w:pStyle w:val="4"/>
        <w:rPr>
          <w:rFonts w:hint="eastAsia" w:ascii="仿宋" w:hAnsi="仿宋" w:eastAsia="仿宋" w:cs="仿宋"/>
        </w:rPr>
      </w:pPr>
    </w:p>
    <w:p w14:paraId="55C06D9A">
      <w:pPr>
        <w:pStyle w:val="4"/>
        <w:rPr>
          <w:rFonts w:hint="eastAsia" w:ascii="仿宋" w:hAnsi="仿宋" w:eastAsia="仿宋" w:cs="仿宋"/>
        </w:rPr>
      </w:pPr>
    </w:p>
    <w:p w14:paraId="688BE60C">
      <w:pPr>
        <w:pStyle w:val="4"/>
        <w:rPr>
          <w:rFonts w:hint="eastAsia" w:ascii="仿宋" w:hAnsi="仿宋" w:eastAsia="仿宋" w:cs="仿宋"/>
        </w:rPr>
      </w:pPr>
    </w:p>
    <w:p w14:paraId="07A940CD">
      <w:pPr>
        <w:rPr>
          <w:rFonts w:hint="eastAsia" w:ascii="仿宋" w:hAnsi="仿宋" w:eastAsia="仿宋" w:cs="仿宋"/>
          <w:sz w:val="32"/>
          <w:szCs w:val="32"/>
        </w:rPr>
      </w:pPr>
      <w:bookmarkStart w:id="580" w:name="_Toc62194358"/>
      <w:bookmarkStart w:id="581" w:name="_Toc2438"/>
      <w:r>
        <w:rPr>
          <w:rFonts w:hint="eastAsia" w:ascii="仿宋" w:hAnsi="仿宋" w:eastAsia="仿宋" w:cs="仿宋"/>
          <w:sz w:val="32"/>
          <w:szCs w:val="32"/>
        </w:rPr>
        <w:br w:type="page"/>
      </w:r>
    </w:p>
    <w:p w14:paraId="36D640B3">
      <w:pPr>
        <w:widowControl/>
        <w:spacing w:before="100" w:beforeAutospacing="1" w:after="100" w:afterAutospacing="1" w:line="360" w:lineRule="auto"/>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rPr>
        <w:t>（投标文件格式</w:t>
      </w:r>
      <w:r>
        <w:rPr>
          <w:rFonts w:hint="default" w:ascii="Times New Roman" w:hAnsi="Times New Roman" w:eastAsia="仿宋" w:cs="Times New Roman"/>
          <w:kern w:val="0"/>
          <w:sz w:val="24"/>
          <w:szCs w:val="20"/>
          <w:lang w:val="en-US" w:eastAsia="zh-CN"/>
        </w:rPr>
        <w:t>九</w:t>
      </w:r>
      <w:r>
        <w:rPr>
          <w:rFonts w:hint="default" w:ascii="Times New Roman" w:hAnsi="Times New Roman" w:eastAsia="仿宋" w:cs="Times New Roman"/>
          <w:kern w:val="0"/>
          <w:sz w:val="24"/>
          <w:szCs w:val="20"/>
        </w:rPr>
        <w:t>）</w:t>
      </w:r>
    </w:p>
    <w:p w14:paraId="0E4D3869">
      <w:pPr>
        <w:pStyle w:val="5"/>
        <w:ind w:firstLine="0" w:firstLineChars="0"/>
        <w:jc w:val="center"/>
        <w:rPr>
          <w:rFonts w:hint="default" w:ascii="Times New Roman" w:hAnsi="Times New Roman" w:eastAsia="仿宋" w:cs="Times New Roman"/>
          <w:b/>
          <w:sz w:val="32"/>
          <w:szCs w:val="32"/>
          <w:lang w:eastAsia="zh-CN"/>
        </w:rPr>
      </w:pPr>
      <w:bookmarkStart w:id="582" w:name="_Toc29480"/>
      <w:bookmarkStart w:id="583" w:name="_Toc10213"/>
      <w:r>
        <w:rPr>
          <w:rFonts w:hint="default" w:ascii="Times New Roman" w:hAnsi="Times New Roman" w:eastAsia="仿宋" w:cs="Times New Roman"/>
          <w:b/>
          <w:sz w:val="32"/>
          <w:szCs w:val="32"/>
          <w:lang w:eastAsia="zh-CN"/>
        </w:rPr>
        <w:t>关于符合本国产品标准的声明函</w:t>
      </w:r>
      <w:bookmarkEnd w:id="582"/>
      <w:bookmarkEnd w:id="583"/>
    </w:p>
    <w:p w14:paraId="40453ECA">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本公司（单位）郑重声明，根据《国务院办公厅关于在政府采购中实施本国产品标准及相关政策的通知》（国办发〔2025〕34号）的规定，本公司（单位）提供的以下产品属于本国产品。具体情况如下：</w:t>
      </w:r>
    </w:p>
    <w:p w14:paraId="5312D9F7">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1.</w:t>
      </w:r>
      <w:r>
        <w:rPr>
          <w:rFonts w:hint="default" w:ascii="Times New Roman" w:hAnsi="Times New Roman" w:eastAsia="仿宋" w:cs="Times New Roman"/>
          <w:kern w:val="0"/>
          <w:sz w:val="24"/>
          <w:szCs w:val="20"/>
          <w:u w:val="single"/>
          <w:lang w:eastAsia="zh-CN"/>
        </w:rPr>
        <w:t>（产品名称1）</w:t>
      </w:r>
      <w:r>
        <w:rPr>
          <w:rFonts w:hint="default" w:ascii="Times New Roman" w:hAnsi="Times New Roman" w:eastAsia="仿宋" w:cs="Times New Roman"/>
          <w:kern w:val="0"/>
          <w:sz w:val="24"/>
          <w:szCs w:val="20"/>
          <w:lang w:eastAsia="zh-CN"/>
        </w:rPr>
        <w:t>1，生产厂为</w:t>
      </w:r>
      <w:r>
        <w:rPr>
          <w:rFonts w:hint="default" w:ascii="Times New Roman" w:hAnsi="Times New Roman" w:eastAsia="仿宋" w:cs="Times New Roman"/>
          <w:kern w:val="0"/>
          <w:sz w:val="24"/>
          <w:szCs w:val="20"/>
          <w:u w:val="single"/>
          <w:lang w:eastAsia="zh-CN"/>
        </w:rPr>
        <w:t>（厂名）</w:t>
      </w:r>
      <w:r>
        <w:rPr>
          <w:rFonts w:hint="default" w:ascii="Times New Roman" w:hAnsi="Times New Roman" w:eastAsia="仿宋" w:cs="Times New Roman"/>
          <w:kern w:val="0"/>
          <w:sz w:val="24"/>
          <w:szCs w:val="20"/>
          <w:u w:val="none"/>
          <w:lang w:eastAsia="zh-CN"/>
        </w:rPr>
        <w:t>2</w:t>
      </w:r>
      <w:r>
        <w:rPr>
          <w:rFonts w:hint="default" w:ascii="Times New Roman" w:hAnsi="Times New Roman" w:eastAsia="仿宋" w:cs="Times New Roman"/>
          <w:kern w:val="0"/>
          <w:sz w:val="24"/>
          <w:szCs w:val="20"/>
          <w:lang w:eastAsia="zh-CN"/>
        </w:rPr>
        <w:t>，厂址为</w:t>
      </w:r>
      <w:r>
        <w:rPr>
          <w:rFonts w:hint="default" w:ascii="Times New Roman" w:hAnsi="Times New Roman" w:eastAsia="仿宋" w:cs="Times New Roman"/>
          <w:kern w:val="0"/>
          <w:sz w:val="24"/>
          <w:szCs w:val="20"/>
          <w:u w:val="single"/>
          <w:lang w:eastAsia="zh-CN"/>
        </w:rPr>
        <w:t>（生产厂址）</w:t>
      </w:r>
      <w:r>
        <w:rPr>
          <w:rFonts w:hint="default" w:ascii="Times New Roman" w:hAnsi="Times New Roman" w:eastAsia="仿宋" w:cs="Times New Roman"/>
          <w:kern w:val="0"/>
          <w:sz w:val="24"/>
          <w:szCs w:val="20"/>
          <w:lang w:eastAsia="zh-CN"/>
        </w:rPr>
        <w:t>。</w:t>
      </w:r>
      <w:r>
        <w:rPr>
          <w:rFonts w:hint="default" w:ascii="Times New Roman" w:hAnsi="Times New Roman" w:eastAsia="仿宋" w:cs="Times New Roman"/>
          <w:kern w:val="0"/>
          <w:sz w:val="24"/>
          <w:szCs w:val="20"/>
          <w:u w:val="single"/>
          <w:lang w:eastAsia="zh-CN"/>
        </w:rPr>
        <w:t>（产品名称1）</w:t>
      </w:r>
      <w:r>
        <w:rPr>
          <w:rFonts w:hint="default" w:ascii="Times New Roman" w:hAnsi="Times New Roman" w:eastAsia="仿宋" w:cs="Times New Roman"/>
          <w:kern w:val="0"/>
          <w:sz w:val="24"/>
          <w:szCs w:val="20"/>
          <w:lang w:eastAsia="zh-CN"/>
        </w:rPr>
        <w:t>的中国境内生产的组件成本占比≥</w:t>
      </w:r>
      <w:r>
        <w:rPr>
          <w:rFonts w:hint="default" w:ascii="Times New Roman" w:hAnsi="Times New Roman" w:eastAsia="仿宋" w:cs="Times New Roman"/>
          <w:kern w:val="0"/>
          <w:sz w:val="24"/>
          <w:szCs w:val="20"/>
          <w:u w:val="single"/>
          <w:lang w:eastAsia="zh-CN"/>
        </w:rPr>
        <w:t>（规定比例）</w:t>
      </w:r>
      <w:r>
        <w:rPr>
          <w:rFonts w:hint="default" w:ascii="Times New Roman" w:hAnsi="Times New Roman" w:eastAsia="仿宋" w:cs="Times New Roman"/>
          <w:kern w:val="0"/>
          <w:sz w:val="24"/>
          <w:szCs w:val="20"/>
          <w:lang w:eastAsia="zh-CN"/>
        </w:rPr>
        <w:t>3。</w:t>
      </w:r>
      <w:r>
        <w:rPr>
          <w:rFonts w:hint="default" w:ascii="Times New Roman" w:hAnsi="Times New Roman" w:eastAsia="仿宋" w:cs="Times New Roman"/>
          <w:kern w:val="0"/>
          <w:sz w:val="24"/>
          <w:szCs w:val="20"/>
          <w:u w:val="single"/>
          <w:lang w:eastAsia="zh-CN"/>
        </w:rPr>
        <w:t>（产品名称1）</w:t>
      </w:r>
      <w:r>
        <w:rPr>
          <w:rFonts w:hint="default" w:ascii="Times New Roman" w:hAnsi="Times New Roman" w:eastAsia="仿宋" w:cs="Times New Roman"/>
          <w:kern w:val="0"/>
          <w:sz w:val="24"/>
          <w:szCs w:val="20"/>
          <w:lang w:eastAsia="zh-CN"/>
        </w:rPr>
        <w:t>的</w:t>
      </w:r>
      <w:r>
        <w:rPr>
          <w:rFonts w:hint="default" w:ascii="Times New Roman" w:hAnsi="Times New Roman" w:eastAsia="仿宋" w:cs="Times New Roman"/>
          <w:kern w:val="0"/>
          <w:sz w:val="24"/>
          <w:szCs w:val="20"/>
          <w:u w:val="single"/>
          <w:lang w:eastAsia="zh-CN"/>
        </w:rPr>
        <w:t>（关键组件）</w:t>
      </w:r>
      <w:r>
        <w:rPr>
          <w:rFonts w:hint="default" w:ascii="Times New Roman" w:hAnsi="Times New Roman" w:eastAsia="仿宋" w:cs="Times New Roman"/>
          <w:kern w:val="0"/>
          <w:sz w:val="24"/>
          <w:szCs w:val="20"/>
          <w:lang w:eastAsia="zh-CN"/>
        </w:rPr>
        <w:t>4在中国境内生产。</w:t>
      </w:r>
      <w:r>
        <w:rPr>
          <w:rFonts w:hint="default" w:ascii="Times New Roman" w:hAnsi="Times New Roman" w:eastAsia="仿宋" w:cs="Times New Roman"/>
          <w:kern w:val="0"/>
          <w:sz w:val="24"/>
          <w:szCs w:val="20"/>
          <w:u w:val="single"/>
          <w:lang w:eastAsia="zh-CN"/>
        </w:rPr>
        <w:t>（产品名称1）</w:t>
      </w:r>
      <w:r>
        <w:rPr>
          <w:rFonts w:hint="default" w:ascii="Times New Roman" w:hAnsi="Times New Roman" w:eastAsia="仿宋" w:cs="Times New Roman"/>
          <w:kern w:val="0"/>
          <w:sz w:val="24"/>
          <w:szCs w:val="20"/>
          <w:lang w:eastAsia="zh-CN"/>
        </w:rPr>
        <w:t>的</w:t>
      </w:r>
      <w:r>
        <w:rPr>
          <w:rFonts w:hint="default" w:ascii="Times New Roman" w:hAnsi="Times New Roman" w:eastAsia="仿宋" w:cs="Times New Roman"/>
          <w:kern w:val="0"/>
          <w:sz w:val="24"/>
          <w:szCs w:val="20"/>
          <w:u w:val="single"/>
          <w:lang w:eastAsia="zh-CN"/>
        </w:rPr>
        <w:t>（关键工序）5</w:t>
      </w:r>
      <w:r>
        <w:rPr>
          <w:rFonts w:hint="default" w:ascii="Times New Roman" w:hAnsi="Times New Roman" w:eastAsia="仿宋" w:cs="Times New Roman"/>
          <w:kern w:val="0"/>
          <w:sz w:val="24"/>
          <w:szCs w:val="20"/>
          <w:lang w:eastAsia="zh-CN"/>
        </w:rPr>
        <w:t>在中国境内完成。</w:t>
      </w:r>
    </w:p>
    <w:p w14:paraId="72F808E8">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val="en-US" w:eastAsia="zh-CN"/>
        </w:rPr>
        <w:t>2</w:t>
      </w:r>
      <w:r>
        <w:rPr>
          <w:rFonts w:hint="default" w:ascii="Times New Roman" w:hAnsi="Times New Roman" w:eastAsia="仿宋" w:cs="Times New Roman"/>
          <w:kern w:val="0"/>
          <w:sz w:val="24"/>
          <w:szCs w:val="20"/>
          <w:lang w:eastAsia="zh-CN"/>
        </w:rPr>
        <w:t>.</w:t>
      </w:r>
      <w:r>
        <w:rPr>
          <w:rFonts w:hint="default" w:ascii="Times New Roman" w:hAnsi="Times New Roman" w:eastAsia="仿宋" w:cs="Times New Roman"/>
          <w:kern w:val="0"/>
          <w:sz w:val="24"/>
          <w:szCs w:val="20"/>
          <w:u w:val="single"/>
          <w:lang w:eastAsia="zh-CN"/>
        </w:rPr>
        <w:t>（产品名称</w:t>
      </w:r>
      <w:r>
        <w:rPr>
          <w:rFonts w:hint="default" w:ascii="Times New Roman" w:hAnsi="Times New Roman" w:eastAsia="仿宋" w:cs="Times New Roman"/>
          <w:kern w:val="0"/>
          <w:sz w:val="24"/>
          <w:szCs w:val="20"/>
          <w:u w:val="single"/>
          <w:lang w:val="en-US" w:eastAsia="zh-CN"/>
        </w:rPr>
        <w:t>2</w:t>
      </w:r>
      <w:r>
        <w:rPr>
          <w:rFonts w:hint="default" w:ascii="Times New Roman" w:hAnsi="Times New Roman" w:eastAsia="仿宋" w:cs="Times New Roman"/>
          <w:kern w:val="0"/>
          <w:sz w:val="24"/>
          <w:szCs w:val="20"/>
          <w:u w:val="single"/>
          <w:lang w:eastAsia="zh-CN"/>
        </w:rPr>
        <w:t>）</w:t>
      </w:r>
      <w:r>
        <w:rPr>
          <w:rFonts w:hint="default" w:ascii="Times New Roman" w:hAnsi="Times New Roman" w:eastAsia="仿宋" w:cs="Times New Roman"/>
          <w:kern w:val="0"/>
          <w:sz w:val="24"/>
          <w:szCs w:val="20"/>
          <w:lang w:eastAsia="zh-CN"/>
        </w:rPr>
        <w:t>1，生产厂为</w:t>
      </w:r>
      <w:r>
        <w:rPr>
          <w:rFonts w:hint="default" w:ascii="Times New Roman" w:hAnsi="Times New Roman" w:eastAsia="仿宋" w:cs="Times New Roman"/>
          <w:kern w:val="0"/>
          <w:sz w:val="24"/>
          <w:szCs w:val="20"/>
          <w:u w:val="single"/>
          <w:lang w:eastAsia="zh-CN"/>
        </w:rPr>
        <w:t>（厂名）</w:t>
      </w:r>
      <w:r>
        <w:rPr>
          <w:rFonts w:hint="default" w:ascii="Times New Roman" w:hAnsi="Times New Roman" w:eastAsia="仿宋" w:cs="Times New Roman"/>
          <w:kern w:val="0"/>
          <w:sz w:val="24"/>
          <w:szCs w:val="20"/>
          <w:u w:val="none"/>
          <w:lang w:eastAsia="zh-CN"/>
        </w:rPr>
        <w:t>2</w:t>
      </w:r>
      <w:r>
        <w:rPr>
          <w:rFonts w:hint="default" w:ascii="Times New Roman" w:hAnsi="Times New Roman" w:eastAsia="仿宋" w:cs="Times New Roman"/>
          <w:kern w:val="0"/>
          <w:sz w:val="24"/>
          <w:szCs w:val="20"/>
          <w:lang w:eastAsia="zh-CN"/>
        </w:rPr>
        <w:t>，厂址为</w:t>
      </w:r>
      <w:r>
        <w:rPr>
          <w:rFonts w:hint="default" w:ascii="Times New Roman" w:hAnsi="Times New Roman" w:eastAsia="仿宋" w:cs="Times New Roman"/>
          <w:kern w:val="0"/>
          <w:sz w:val="24"/>
          <w:szCs w:val="20"/>
          <w:u w:val="single"/>
          <w:lang w:eastAsia="zh-CN"/>
        </w:rPr>
        <w:t>（生产厂址）</w:t>
      </w:r>
      <w:r>
        <w:rPr>
          <w:rFonts w:hint="default" w:ascii="Times New Roman" w:hAnsi="Times New Roman" w:eastAsia="仿宋" w:cs="Times New Roman"/>
          <w:kern w:val="0"/>
          <w:sz w:val="24"/>
          <w:szCs w:val="20"/>
          <w:lang w:eastAsia="zh-CN"/>
        </w:rPr>
        <w:t>。</w:t>
      </w:r>
      <w:r>
        <w:rPr>
          <w:rFonts w:hint="default" w:ascii="Times New Roman" w:hAnsi="Times New Roman" w:eastAsia="仿宋" w:cs="Times New Roman"/>
          <w:kern w:val="0"/>
          <w:sz w:val="24"/>
          <w:szCs w:val="20"/>
          <w:u w:val="single"/>
          <w:lang w:eastAsia="zh-CN"/>
        </w:rPr>
        <w:t>（产品名称</w:t>
      </w:r>
      <w:r>
        <w:rPr>
          <w:rFonts w:hint="default" w:ascii="Times New Roman" w:hAnsi="Times New Roman" w:eastAsia="仿宋" w:cs="Times New Roman"/>
          <w:kern w:val="0"/>
          <w:sz w:val="24"/>
          <w:szCs w:val="20"/>
          <w:u w:val="single"/>
          <w:lang w:val="en-US" w:eastAsia="zh-CN"/>
        </w:rPr>
        <w:t>2</w:t>
      </w:r>
      <w:r>
        <w:rPr>
          <w:rFonts w:hint="default" w:ascii="Times New Roman" w:hAnsi="Times New Roman" w:eastAsia="仿宋" w:cs="Times New Roman"/>
          <w:kern w:val="0"/>
          <w:sz w:val="24"/>
          <w:szCs w:val="20"/>
          <w:u w:val="single"/>
          <w:lang w:eastAsia="zh-CN"/>
        </w:rPr>
        <w:t>）</w:t>
      </w:r>
      <w:r>
        <w:rPr>
          <w:rFonts w:hint="default" w:ascii="Times New Roman" w:hAnsi="Times New Roman" w:eastAsia="仿宋" w:cs="Times New Roman"/>
          <w:kern w:val="0"/>
          <w:sz w:val="24"/>
          <w:szCs w:val="20"/>
          <w:lang w:eastAsia="zh-CN"/>
        </w:rPr>
        <w:t>的中国境内生产的组件成本占比≥</w:t>
      </w:r>
      <w:r>
        <w:rPr>
          <w:rFonts w:hint="default" w:ascii="Times New Roman" w:hAnsi="Times New Roman" w:eastAsia="仿宋" w:cs="Times New Roman"/>
          <w:kern w:val="0"/>
          <w:sz w:val="24"/>
          <w:szCs w:val="20"/>
          <w:u w:val="single"/>
          <w:lang w:eastAsia="zh-CN"/>
        </w:rPr>
        <w:t>（规定比例）</w:t>
      </w:r>
      <w:r>
        <w:rPr>
          <w:rFonts w:hint="default" w:ascii="Times New Roman" w:hAnsi="Times New Roman" w:eastAsia="仿宋" w:cs="Times New Roman"/>
          <w:kern w:val="0"/>
          <w:sz w:val="24"/>
          <w:szCs w:val="20"/>
          <w:lang w:eastAsia="zh-CN"/>
        </w:rPr>
        <w:t>3。</w:t>
      </w:r>
      <w:r>
        <w:rPr>
          <w:rFonts w:hint="default" w:ascii="Times New Roman" w:hAnsi="Times New Roman" w:eastAsia="仿宋" w:cs="Times New Roman"/>
          <w:kern w:val="0"/>
          <w:sz w:val="24"/>
          <w:szCs w:val="20"/>
          <w:u w:val="single"/>
          <w:lang w:eastAsia="zh-CN"/>
        </w:rPr>
        <w:t>（产品名称1）</w:t>
      </w:r>
      <w:r>
        <w:rPr>
          <w:rFonts w:hint="default" w:ascii="Times New Roman" w:hAnsi="Times New Roman" w:eastAsia="仿宋" w:cs="Times New Roman"/>
          <w:kern w:val="0"/>
          <w:sz w:val="24"/>
          <w:szCs w:val="20"/>
          <w:lang w:eastAsia="zh-CN"/>
        </w:rPr>
        <w:t>的</w:t>
      </w:r>
      <w:r>
        <w:rPr>
          <w:rFonts w:hint="default" w:ascii="Times New Roman" w:hAnsi="Times New Roman" w:eastAsia="仿宋" w:cs="Times New Roman"/>
          <w:kern w:val="0"/>
          <w:sz w:val="24"/>
          <w:szCs w:val="20"/>
          <w:u w:val="single"/>
          <w:lang w:eastAsia="zh-CN"/>
        </w:rPr>
        <w:t>（关键组件）</w:t>
      </w:r>
      <w:r>
        <w:rPr>
          <w:rFonts w:hint="default" w:ascii="Times New Roman" w:hAnsi="Times New Roman" w:eastAsia="仿宋" w:cs="Times New Roman"/>
          <w:kern w:val="0"/>
          <w:sz w:val="24"/>
          <w:szCs w:val="20"/>
          <w:lang w:eastAsia="zh-CN"/>
        </w:rPr>
        <w:t>4在中国境内生产。</w:t>
      </w:r>
      <w:r>
        <w:rPr>
          <w:rFonts w:hint="default" w:ascii="Times New Roman" w:hAnsi="Times New Roman" w:eastAsia="仿宋" w:cs="Times New Roman"/>
          <w:kern w:val="0"/>
          <w:sz w:val="24"/>
          <w:szCs w:val="20"/>
          <w:u w:val="single"/>
          <w:lang w:eastAsia="zh-CN"/>
        </w:rPr>
        <w:t>（产品名称</w:t>
      </w:r>
      <w:r>
        <w:rPr>
          <w:rFonts w:hint="default" w:ascii="Times New Roman" w:hAnsi="Times New Roman" w:eastAsia="仿宋" w:cs="Times New Roman"/>
          <w:kern w:val="0"/>
          <w:sz w:val="24"/>
          <w:szCs w:val="20"/>
          <w:u w:val="single"/>
          <w:lang w:val="en-US" w:eastAsia="zh-CN"/>
        </w:rPr>
        <w:t>2</w:t>
      </w:r>
      <w:r>
        <w:rPr>
          <w:rFonts w:hint="default" w:ascii="Times New Roman" w:hAnsi="Times New Roman" w:eastAsia="仿宋" w:cs="Times New Roman"/>
          <w:kern w:val="0"/>
          <w:sz w:val="24"/>
          <w:szCs w:val="20"/>
          <w:u w:val="single"/>
          <w:lang w:eastAsia="zh-CN"/>
        </w:rPr>
        <w:t>）</w:t>
      </w:r>
      <w:r>
        <w:rPr>
          <w:rFonts w:hint="default" w:ascii="Times New Roman" w:hAnsi="Times New Roman" w:eastAsia="仿宋" w:cs="Times New Roman"/>
          <w:kern w:val="0"/>
          <w:sz w:val="24"/>
          <w:szCs w:val="20"/>
          <w:lang w:eastAsia="zh-CN"/>
        </w:rPr>
        <w:t>的</w:t>
      </w:r>
      <w:r>
        <w:rPr>
          <w:rFonts w:hint="default" w:ascii="Times New Roman" w:hAnsi="Times New Roman" w:eastAsia="仿宋" w:cs="Times New Roman"/>
          <w:kern w:val="0"/>
          <w:sz w:val="24"/>
          <w:szCs w:val="20"/>
          <w:u w:val="single"/>
          <w:lang w:eastAsia="zh-CN"/>
        </w:rPr>
        <w:t>（关键工序）5</w:t>
      </w:r>
      <w:r>
        <w:rPr>
          <w:rFonts w:hint="default" w:ascii="Times New Roman" w:hAnsi="Times New Roman" w:eastAsia="仿宋" w:cs="Times New Roman"/>
          <w:kern w:val="0"/>
          <w:sz w:val="24"/>
          <w:szCs w:val="20"/>
          <w:lang w:eastAsia="zh-CN"/>
        </w:rPr>
        <w:t>在中国境内完成。</w:t>
      </w:r>
    </w:p>
    <w:p w14:paraId="38A333E1">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w:t>
      </w:r>
    </w:p>
    <w:p w14:paraId="364A5157">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本公司（单位）对上述声明内容的真实性负责。如有虚假，愿承担相应法律责任。</w:t>
      </w:r>
    </w:p>
    <w:p w14:paraId="565BD895">
      <w:pPr>
        <w:spacing w:line="360" w:lineRule="auto"/>
        <w:ind w:firstLine="567"/>
        <w:rPr>
          <w:rFonts w:hint="default" w:ascii="Times New Roman" w:hAnsi="Times New Roman" w:eastAsia="仿宋" w:cs="Times New Roman"/>
          <w:kern w:val="0"/>
          <w:sz w:val="24"/>
          <w:szCs w:val="20"/>
          <w:lang w:eastAsia="zh-CN"/>
        </w:rPr>
      </w:pPr>
    </w:p>
    <w:p w14:paraId="71E8B98A">
      <w:pPr>
        <w:spacing w:line="360" w:lineRule="auto"/>
        <w:ind w:firstLine="3283" w:firstLineChars="1368"/>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公司（单位）名称（盖章）：　        </w:t>
      </w:r>
    </w:p>
    <w:p w14:paraId="3F3DB34C">
      <w:pPr>
        <w:spacing w:line="360" w:lineRule="auto"/>
        <w:ind w:firstLine="3283" w:firstLineChars="1368"/>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日期：　     年　  月　  日         </w:t>
      </w:r>
    </w:p>
    <w:p w14:paraId="14BDE95F">
      <w:pPr>
        <w:spacing w:line="360" w:lineRule="auto"/>
        <w:ind w:firstLine="567"/>
        <w:rPr>
          <w:rFonts w:hint="default" w:ascii="Times New Roman" w:hAnsi="Times New Roman" w:eastAsia="仿宋" w:cs="Times New Roman"/>
          <w:kern w:val="0"/>
          <w:sz w:val="24"/>
          <w:szCs w:val="20"/>
          <w:lang w:eastAsia="zh-CN"/>
        </w:rPr>
      </w:pPr>
    </w:p>
    <w:p w14:paraId="462A56F1">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__________________</w:t>
      </w:r>
    </w:p>
    <w:p w14:paraId="43EF961C">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1.产品如有型号，请在“产品名称”栏一并填写。</w:t>
      </w:r>
    </w:p>
    <w:p w14:paraId="257DB8CF">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2.生产厂名与厂址应与生产厂营业执照载明的相关信息保持一致。</w:t>
      </w:r>
    </w:p>
    <w:p w14:paraId="4D54AA8B">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3.该产品的中国境内生产的组件成本占比相关要求实施前，“规定比例”栏可不填，下同。</w:t>
      </w:r>
    </w:p>
    <w:p w14:paraId="4F90066A">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4.该产品的关键组件要求实施前，“关键组件”栏可不填，下同。</w:t>
      </w:r>
    </w:p>
    <w:p w14:paraId="4CAC117C">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5.该产品的关键工序要求实施前，“关键工序”栏可不填，下同。</w:t>
      </w:r>
    </w:p>
    <w:p w14:paraId="05DA05D8">
      <w:pPr>
        <w:pStyle w:val="5"/>
        <w:ind w:firstLine="0" w:firstLineChars="0"/>
        <w:jc w:val="both"/>
        <w:rPr>
          <w:rFonts w:hint="default" w:ascii="Times New Roman" w:hAnsi="Times New Roman" w:eastAsia="仿宋" w:cs="Times New Roman"/>
          <w:kern w:val="0"/>
          <w:sz w:val="24"/>
          <w:szCs w:val="20"/>
          <w:lang w:eastAsia="zh-CN"/>
        </w:rPr>
      </w:pPr>
    </w:p>
    <w:p w14:paraId="637F981D">
      <w:pPr>
        <w:pStyle w:val="5"/>
        <w:ind w:firstLine="0" w:firstLineChars="0"/>
        <w:jc w:val="both"/>
        <w:rPr>
          <w:rFonts w:hint="default" w:ascii="Times New Roman" w:hAnsi="Times New Roman" w:eastAsia="仿宋" w:cs="Times New Roman"/>
          <w:kern w:val="0"/>
          <w:sz w:val="24"/>
          <w:szCs w:val="20"/>
          <w:lang w:val="en-US" w:eastAsia="zh-CN"/>
        </w:rPr>
      </w:pPr>
      <w:bookmarkStart w:id="584" w:name="_Toc2502"/>
      <w:bookmarkStart w:id="585" w:name="_Toc15725"/>
      <w:r>
        <w:rPr>
          <w:rFonts w:hint="default" w:ascii="Times New Roman" w:hAnsi="Times New Roman" w:eastAsia="仿宋" w:cs="Times New Roman"/>
          <w:kern w:val="0"/>
          <w:sz w:val="24"/>
          <w:szCs w:val="20"/>
          <w:lang w:val="en-US" w:eastAsia="zh-CN"/>
        </w:rPr>
        <w:t>注：产品在中国境内生产的组件成本，按照《中国境内生产的组件成本核算基本规则》计算。</w:t>
      </w:r>
      <w:bookmarkEnd w:id="584"/>
      <w:bookmarkEnd w:id="585"/>
    </w:p>
    <w:p w14:paraId="152E5555">
      <w:pPr>
        <w:pStyle w:val="5"/>
        <w:ind w:firstLine="0" w:firstLineChars="0"/>
        <w:jc w:val="center"/>
        <w:rPr>
          <w:rFonts w:hint="default" w:ascii="Times New Roman" w:hAnsi="Times New Roman" w:eastAsia="仿宋" w:cs="Times New Roman"/>
          <w:i w:val="0"/>
          <w:iCs w:val="0"/>
          <w:caps w:val="0"/>
          <w:color w:val="383838"/>
          <w:spacing w:val="0"/>
          <w:sz w:val="36"/>
          <w:szCs w:val="36"/>
        </w:rPr>
      </w:pPr>
      <w:r>
        <w:rPr>
          <w:rFonts w:hint="default" w:ascii="Times New Roman" w:hAnsi="Times New Roman" w:eastAsia="仿宋" w:cs="Times New Roman"/>
          <w:kern w:val="0"/>
          <w:sz w:val="24"/>
          <w:szCs w:val="20"/>
          <w:lang w:eastAsia="zh-CN"/>
        </w:rPr>
        <w:br w:type="page"/>
      </w:r>
      <w:bookmarkStart w:id="586" w:name="_Toc23090"/>
      <w:bookmarkStart w:id="587" w:name="_Toc10722"/>
      <w:r>
        <w:rPr>
          <w:rFonts w:hint="default" w:ascii="Times New Roman" w:hAnsi="Times New Roman" w:eastAsia="仿宋" w:cs="Times New Roman"/>
          <w:b/>
          <w:sz w:val="32"/>
          <w:szCs w:val="32"/>
          <w:lang w:eastAsia="zh-CN"/>
        </w:rPr>
        <w:t>中国境内生产的组件成本核算基本规则</w:t>
      </w:r>
      <w:bookmarkEnd w:id="586"/>
      <w:bookmarkEnd w:id="587"/>
    </w:p>
    <w:p w14:paraId="53D2411B">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 </w:t>
      </w:r>
    </w:p>
    <w:p w14:paraId="1E474294">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7E094AB">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一、产品的一级组件是指直接组成产品的组件。产品的二级组件是指直接组成产品一级组件的组件。一级组件不可分解的，视同二级组件。</w:t>
      </w:r>
    </w:p>
    <w:p w14:paraId="66EAD371">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二、二级组件在中国境内生产的，其全部成本计入中国境内生产的组件成本；二级组件不在中国境内生产的，其成本不计入中国境内生产的组件成本。</w:t>
      </w:r>
    </w:p>
    <w:p w14:paraId="5F3BF212">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三、产品总成本和组件成本以相关会计核算数据、采购合同、进货记录等为基础进行计算。</w:t>
      </w:r>
    </w:p>
    <w:p w14:paraId="3F37A0B7">
      <w:pPr>
        <w:spacing w:line="360" w:lineRule="auto"/>
        <w:ind w:firstLine="567"/>
        <w:rPr>
          <w:rFonts w:hint="default" w:ascii="Times New Roman" w:hAnsi="Times New Roman" w:eastAsia="仿宋" w:cs="Times New Roman"/>
          <w:kern w:val="0"/>
          <w:sz w:val="24"/>
          <w:szCs w:val="20"/>
          <w:lang w:eastAsia="zh-CN"/>
        </w:rPr>
      </w:pPr>
      <w:r>
        <w:rPr>
          <w:rFonts w:hint="default" w:ascii="Times New Roman" w:hAnsi="Times New Roman" w:eastAsia="仿宋" w:cs="Times New Roman"/>
          <w:kern w:val="0"/>
          <w:sz w:val="24"/>
          <w:szCs w:val="20"/>
          <w:lang w:eastAsia="zh-CN"/>
        </w:rPr>
        <w:t>四、需要对成本核算规则予以进一步明确的其他有关事项，由财政部会同有关部门另行规定。</w:t>
      </w:r>
    </w:p>
    <w:p w14:paraId="1DE014DC">
      <w:pPr>
        <w:rPr>
          <w:rFonts w:hint="eastAsia" w:ascii="仿宋" w:hAnsi="仿宋" w:eastAsia="仿宋" w:cs="仿宋"/>
          <w:sz w:val="32"/>
          <w:szCs w:val="32"/>
        </w:rPr>
      </w:pPr>
    </w:p>
    <w:p w14:paraId="00C92C20">
      <w:pPr>
        <w:rPr>
          <w:rFonts w:hint="eastAsia" w:ascii="仿宋" w:hAnsi="仿宋" w:eastAsia="仿宋" w:cs="仿宋"/>
          <w:sz w:val="32"/>
          <w:szCs w:val="32"/>
        </w:rPr>
      </w:pPr>
      <w:r>
        <w:rPr>
          <w:rFonts w:hint="eastAsia" w:ascii="仿宋" w:hAnsi="仿宋" w:eastAsia="仿宋" w:cs="仿宋"/>
          <w:sz w:val="32"/>
          <w:szCs w:val="32"/>
        </w:rPr>
        <w:br w:type="page"/>
      </w:r>
    </w:p>
    <w:p w14:paraId="250541AD">
      <w:pPr>
        <w:pStyle w:val="5"/>
        <w:ind w:firstLine="0" w:firstLineChars="0"/>
        <w:jc w:val="center"/>
        <w:rPr>
          <w:rFonts w:hint="eastAsia" w:ascii="仿宋" w:hAnsi="仿宋" w:eastAsia="仿宋" w:cs="仿宋"/>
          <w:lang w:eastAsia="zh-CN"/>
        </w:rPr>
      </w:pPr>
      <w:bookmarkStart w:id="588" w:name="_Toc3490"/>
      <w:r>
        <w:rPr>
          <w:rFonts w:hint="eastAsia" w:ascii="仿宋" w:hAnsi="仿宋" w:eastAsia="仿宋" w:cs="仿宋"/>
          <w:sz w:val="32"/>
          <w:szCs w:val="32"/>
        </w:rPr>
        <w:t>符合评分标准要求的投标产品评审</w:t>
      </w:r>
      <w:bookmarkEnd w:id="580"/>
      <w:r>
        <w:rPr>
          <w:rFonts w:hint="eastAsia" w:ascii="仿宋" w:hAnsi="仿宋" w:eastAsia="仿宋" w:cs="仿宋"/>
          <w:sz w:val="32"/>
          <w:szCs w:val="32"/>
          <w:lang w:eastAsia="zh-CN"/>
        </w:rPr>
        <w:t>资料</w:t>
      </w:r>
      <w:bookmarkEnd w:id="581"/>
      <w:bookmarkEnd w:id="588"/>
    </w:p>
    <w:p w14:paraId="5DFAD5D9">
      <w:pPr>
        <w:pStyle w:val="9"/>
        <w:jc w:val="center"/>
        <w:rPr>
          <w:rFonts w:hint="eastAsia" w:ascii="仿宋" w:hAnsi="仿宋" w:eastAsia="仿宋" w:cs="仿宋"/>
        </w:rPr>
      </w:pPr>
      <w:r>
        <w:rPr>
          <w:rFonts w:hint="eastAsia" w:ascii="仿宋" w:hAnsi="仿宋" w:eastAsia="仿宋" w:cs="仿宋"/>
        </w:rPr>
        <w:t>（格式自拟，内容应包含评标办法中要求的内容）</w:t>
      </w:r>
    </w:p>
    <w:p w14:paraId="337255B5">
      <w:pPr>
        <w:pStyle w:val="4"/>
        <w:spacing w:line="360" w:lineRule="auto"/>
        <w:ind w:firstLine="0"/>
        <w:rPr>
          <w:rFonts w:hint="eastAsia" w:ascii="仿宋" w:hAnsi="仿宋" w:eastAsia="仿宋" w:cs="仿宋"/>
        </w:rPr>
      </w:pPr>
    </w:p>
    <w:p w14:paraId="34B15B1E">
      <w:pPr>
        <w:pStyle w:val="4"/>
        <w:spacing w:line="360" w:lineRule="auto"/>
        <w:ind w:firstLine="0"/>
        <w:rPr>
          <w:rFonts w:hint="eastAsia" w:ascii="仿宋" w:hAnsi="仿宋" w:eastAsia="仿宋" w:cs="仿宋"/>
        </w:rPr>
      </w:pPr>
    </w:p>
    <w:p w14:paraId="0941DE12">
      <w:pPr>
        <w:pStyle w:val="4"/>
        <w:spacing w:line="360" w:lineRule="auto"/>
        <w:ind w:firstLine="0"/>
        <w:rPr>
          <w:rFonts w:hint="eastAsia" w:ascii="仿宋" w:hAnsi="仿宋" w:eastAsia="仿宋" w:cs="仿宋"/>
        </w:rPr>
      </w:pPr>
    </w:p>
    <w:p w14:paraId="4EB84E67">
      <w:pPr>
        <w:pStyle w:val="4"/>
        <w:spacing w:line="360" w:lineRule="auto"/>
        <w:ind w:firstLine="0"/>
        <w:rPr>
          <w:rFonts w:hint="eastAsia" w:ascii="仿宋" w:hAnsi="仿宋" w:eastAsia="仿宋" w:cs="仿宋"/>
        </w:rPr>
      </w:pPr>
    </w:p>
    <w:p w14:paraId="14D824AB">
      <w:pPr>
        <w:pStyle w:val="4"/>
        <w:spacing w:line="360" w:lineRule="auto"/>
        <w:ind w:firstLine="0"/>
        <w:rPr>
          <w:rFonts w:hint="eastAsia" w:ascii="仿宋" w:hAnsi="仿宋" w:eastAsia="仿宋" w:cs="仿宋"/>
        </w:rPr>
      </w:pPr>
    </w:p>
    <w:p w14:paraId="593BCDED">
      <w:pPr>
        <w:pStyle w:val="4"/>
        <w:spacing w:line="360" w:lineRule="auto"/>
        <w:ind w:firstLine="0"/>
        <w:rPr>
          <w:rFonts w:hint="eastAsia" w:ascii="仿宋" w:hAnsi="仿宋" w:eastAsia="仿宋" w:cs="仿宋"/>
        </w:rPr>
      </w:pPr>
    </w:p>
    <w:p w14:paraId="2A5ADAA6">
      <w:pPr>
        <w:pStyle w:val="4"/>
        <w:spacing w:line="360" w:lineRule="auto"/>
        <w:ind w:firstLine="0"/>
        <w:rPr>
          <w:rFonts w:hint="eastAsia" w:ascii="仿宋" w:hAnsi="仿宋" w:eastAsia="仿宋" w:cs="仿宋"/>
        </w:rPr>
      </w:pPr>
    </w:p>
    <w:p w14:paraId="39B32FB6">
      <w:pPr>
        <w:pStyle w:val="4"/>
        <w:spacing w:line="360" w:lineRule="auto"/>
        <w:ind w:firstLine="0"/>
        <w:rPr>
          <w:rFonts w:hint="eastAsia" w:ascii="仿宋" w:hAnsi="仿宋" w:eastAsia="仿宋" w:cs="仿宋"/>
        </w:rPr>
      </w:pPr>
    </w:p>
    <w:p w14:paraId="7F9014FB">
      <w:pPr>
        <w:pStyle w:val="4"/>
        <w:spacing w:line="360" w:lineRule="auto"/>
        <w:ind w:firstLine="0"/>
        <w:rPr>
          <w:rFonts w:hint="eastAsia" w:ascii="仿宋" w:hAnsi="仿宋" w:eastAsia="仿宋" w:cs="仿宋"/>
        </w:rPr>
      </w:pPr>
    </w:p>
    <w:p w14:paraId="131401AD">
      <w:pPr>
        <w:pStyle w:val="4"/>
        <w:spacing w:line="360" w:lineRule="auto"/>
        <w:ind w:firstLine="0"/>
        <w:rPr>
          <w:rFonts w:hint="eastAsia" w:ascii="仿宋" w:hAnsi="仿宋" w:eastAsia="仿宋" w:cs="仿宋"/>
        </w:rPr>
      </w:pPr>
    </w:p>
    <w:p w14:paraId="11F417DA">
      <w:pPr>
        <w:pStyle w:val="4"/>
        <w:spacing w:line="360" w:lineRule="auto"/>
        <w:ind w:firstLine="0"/>
        <w:rPr>
          <w:rFonts w:hint="eastAsia" w:ascii="仿宋" w:hAnsi="仿宋" w:eastAsia="仿宋" w:cs="仿宋"/>
        </w:rPr>
      </w:pPr>
    </w:p>
    <w:p w14:paraId="0FC3EF4A">
      <w:pPr>
        <w:pStyle w:val="4"/>
        <w:spacing w:line="360" w:lineRule="auto"/>
        <w:ind w:firstLine="0"/>
        <w:rPr>
          <w:rFonts w:hint="eastAsia" w:ascii="仿宋" w:hAnsi="仿宋" w:eastAsia="仿宋" w:cs="仿宋"/>
        </w:rPr>
      </w:pPr>
    </w:p>
    <w:p w14:paraId="2FB41474">
      <w:pPr>
        <w:pStyle w:val="4"/>
        <w:spacing w:line="360" w:lineRule="auto"/>
        <w:ind w:firstLine="0"/>
        <w:rPr>
          <w:rFonts w:hint="eastAsia" w:ascii="仿宋" w:hAnsi="仿宋" w:eastAsia="仿宋" w:cs="仿宋"/>
        </w:rPr>
      </w:pPr>
    </w:p>
    <w:p w14:paraId="5D834061">
      <w:pPr>
        <w:pStyle w:val="4"/>
        <w:spacing w:line="360" w:lineRule="auto"/>
        <w:ind w:firstLine="0"/>
        <w:rPr>
          <w:rFonts w:hint="eastAsia" w:ascii="仿宋" w:hAnsi="仿宋" w:eastAsia="仿宋" w:cs="仿宋"/>
        </w:rPr>
      </w:pPr>
    </w:p>
    <w:p w14:paraId="02D61C0E">
      <w:pPr>
        <w:pStyle w:val="4"/>
        <w:spacing w:line="360" w:lineRule="auto"/>
        <w:ind w:firstLine="0"/>
        <w:rPr>
          <w:rFonts w:hint="eastAsia" w:ascii="仿宋" w:hAnsi="仿宋" w:eastAsia="仿宋" w:cs="仿宋"/>
        </w:rPr>
      </w:pPr>
    </w:p>
    <w:p w14:paraId="1B202B8F">
      <w:pPr>
        <w:pStyle w:val="4"/>
        <w:spacing w:line="360" w:lineRule="auto"/>
        <w:ind w:firstLine="0"/>
        <w:rPr>
          <w:rFonts w:hint="eastAsia" w:ascii="仿宋" w:hAnsi="仿宋" w:eastAsia="仿宋" w:cs="仿宋"/>
        </w:rPr>
      </w:pPr>
    </w:p>
    <w:p w14:paraId="741CAC77">
      <w:pPr>
        <w:pStyle w:val="4"/>
        <w:spacing w:line="360" w:lineRule="auto"/>
        <w:ind w:firstLine="0"/>
        <w:rPr>
          <w:rFonts w:hint="eastAsia" w:ascii="仿宋" w:hAnsi="仿宋" w:eastAsia="仿宋" w:cs="仿宋"/>
        </w:rPr>
      </w:pPr>
    </w:p>
    <w:p w14:paraId="2E6C3894">
      <w:pPr>
        <w:pStyle w:val="4"/>
        <w:spacing w:line="360" w:lineRule="auto"/>
        <w:ind w:firstLine="0"/>
        <w:rPr>
          <w:rFonts w:hint="eastAsia" w:ascii="仿宋" w:hAnsi="仿宋" w:eastAsia="仿宋" w:cs="仿宋"/>
        </w:rPr>
      </w:pPr>
    </w:p>
    <w:p w14:paraId="348984FA">
      <w:pPr>
        <w:pStyle w:val="4"/>
        <w:spacing w:line="360" w:lineRule="auto"/>
        <w:ind w:firstLine="0"/>
        <w:rPr>
          <w:rFonts w:hint="eastAsia" w:ascii="仿宋" w:hAnsi="仿宋" w:eastAsia="仿宋" w:cs="仿宋"/>
        </w:rPr>
      </w:pPr>
    </w:p>
    <w:p w14:paraId="0587E7D5">
      <w:pPr>
        <w:pStyle w:val="4"/>
        <w:spacing w:line="360" w:lineRule="auto"/>
        <w:ind w:firstLine="0"/>
        <w:rPr>
          <w:rFonts w:hint="eastAsia" w:ascii="仿宋" w:hAnsi="仿宋" w:eastAsia="仿宋" w:cs="仿宋"/>
        </w:rPr>
      </w:pPr>
    </w:p>
    <w:p w14:paraId="5B6B2032">
      <w:pPr>
        <w:pStyle w:val="4"/>
        <w:spacing w:line="360" w:lineRule="auto"/>
        <w:ind w:firstLine="0"/>
        <w:rPr>
          <w:rFonts w:hint="eastAsia" w:ascii="仿宋" w:hAnsi="仿宋" w:eastAsia="仿宋" w:cs="仿宋"/>
        </w:rPr>
      </w:pPr>
    </w:p>
    <w:p w14:paraId="25FC8DAA">
      <w:pPr>
        <w:pStyle w:val="4"/>
        <w:spacing w:line="360" w:lineRule="auto"/>
        <w:ind w:firstLine="0"/>
        <w:rPr>
          <w:rFonts w:hint="eastAsia" w:ascii="仿宋" w:hAnsi="仿宋" w:eastAsia="仿宋" w:cs="仿宋"/>
        </w:rPr>
      </w:pPr>
    </w:p>
    <w:p w14:paraId="7ECA3FB9">
      <w:pPr>
        <w:pStyle w:val="4"/>
        <w:spacing w:line="360" w:lineRule="auto"/>
        <w:ind w:firstLine="0"/>
        <w:rPr>
          <w:rFonts w:hint="eastAsia" w:ascii="仿宋" w:hAnsi="仿宋" w:eastAsia="仿宋" w:cs="仿宋"/>
        </w:rPr>
      </w:pPr>
    </w:p>
    <w:p w14:paraId="07A18D09">
      <w:pPr>
        <w:pStyle w:val="4"/>
        <w:spacing w:line="360" w:lineRule="auto"/>
        <w:ind w:firstLine="0"/>
        <w:rPr>
          <w:rFonts w:hint="eastAsia" w:ascii="仿宋" w:hAnsi="仿宋" w:eastAsia="仿宋" w:cs="仿宋"/>
        </w:rPr>
      </w:pPr>
    </w:p>
    <w:p w14:paraId="3513E1AA">
      <w:pPr>
        <w:pStyle w:val="4"/>
        <w:spacing w:line="360" w:lineRule="auto"/>
        <w:ind w:firstLine="0"/>
        <w:rPr>
          <w:rFonts w:hint="eastAsia" w:ascii="仿宋" w:hAnsi="仿宋" w:eastAsia="仿宋" w:cs="仿宋"/>
        </w:rPr>
      </w:pPr>
    </w:p>
    <w:p w14:paraId="460E9EAD">
      <w:pPr>
        <w:pStyle w:val="4"/>
        <w:spacing w:line="360" w:lineRule="auto"/>
        <w:ind w:firstLine="0"/>
        <w:rPr>
          <w:rFonts w:hint="eastAsia" w:ascii="仿宋" w:hAnsi="仿宋" w:eastAsia="仿宋" w:cs="仿宋"/>
        </w:rPr>
      </w:pPr>
    </w:p>
    <w:p w14:paraId="4E58D70C">
      <w:pPr>
        <w:pStyle w:val="4"/>
        <w:spacing w:line="360" w:lineRule="auto"/>
        <w:ind w:firstLine="0"/>
        <w:rPr>
          <w:rFonts w:hint="eastAsia" w:ascii="仿宋" w:hAnsi="仿宋" w:eastAsia="仿宋" w:cs="仿宋"/>
        </w:rPr>
      </w:pPr>
    </w:p>
    <w:p w14:paraId="65A109D8">
      <w:pPr>
        <w:pStyle w:val="5"/>
        <w:ind w:firstLine="0" w:firstLineChars="0"/>
        <w:jc w:val="center"/>
        <w:rPr>
          <w:rFonts w:hint="eastAsia" w:ascii="仿宋" w:hAnsi="仿宋" w:eastAsia="仿宋" w:cs="仿宋"/>
          <w:sz w:val="32"/>
          <w:szCs w:val="32"/>
        </w:rPr>
      </w:pPr>
      <w:bookmarkStart w:id="589" w:name="_Toc1592"/>
      <w:bookmarkStart w:id="590" w:name="_Toc7374"/>
      <w:bookmarkStart w:id="591" w:name="_Toc60929148"/>
      <w:bookmarkStart w:id="592" w:name="_Toc60928916"/>
      <w:r>
        <w:rPr>
          <w:rFonts w:hint="eastAsia" w:ascii="仿宋" w:hAnsi="仿宋" w:eastAsia="仿宋" w:cs="仿宋"/>
          <w:sz w:val="32"/>
          <w:szCs w:val="32"/>
        </w:rPr>
        <w:t>符合评分标准要求的</w:t>
      </w:r>
      <w:r>
        <w:rPr>
          <w:rFonts w:hint="eastAsia" w:ascii="仿宋" w:hAnsi="仿宋" w:eastAsia="仿宋" w:cs="仿宋"/>
          <w:sz w:val="32"/>
          <w:szCs w:val="32"/>
          <w:lang w:eastAsia="zh-CN"/>
        </w:rPr>
        <w:t>实</w:t>
      </w:r>
      <w:r>
        <w:rPr>
          <w:rFonts w:hint="eastAsia" w:ascii="仿宋" w:hAnsi="仿宋" w:eastAsia="仿宋" w:cs="仿宋"/>
          <w:sz w:val="32"/>
          <w:szCs w:val="32"/>
        </w:rPr>
        <w:t>施方案评审</w:t>
      </w:r>
      <w:r>
        <w:rPr>
          <w:rFonts w:hint="eastAsia" w:ascii="仿宋" w:hAnsi="仿宋" w:eastAsia="仿宋" w:cs="仿宋"/>
          <w:sz w:val="32"/>
          <w:szCs w:val="32"/>
          <w:lang w:eastAsia="zh-CN"/>
        </w:rPr>
        <w:t>资料</w:t>
      </w:r>
      <w:bookmarkEnd w:id="589"/>
      <w:bookmarkEnd w:id="590"/>
    </w:p>
    <w:p w14:paraId="7CE3EC94">
      <w:pPr>
        <w:pStyle w:val="9"/>
        <w:jc w:val="center"/>
        <w:rPr>
          <w:rFonts w:hint="eastAsia" w:ascii="仿宋" w:hAnsi="仿宋" w:eastAsia="仿宋" w:cs="仿宋"/>
        </w:rPr>
      </w:pPr>
      <w:r>
        <w:rPr>
          <w:rFonts w:hint="eastAsia" w:ascii="仿宋" w:hAnsi="仿宋" w:eastAsia="仿宋" w:cs="仿宋"/>
        </w:rPr>
        <w:t>（格式自拟，内容应包含评标办法中要求的内容）</w:t>
      </w:r>
    </w:p>
    <w:p w14:paraId="10981F57">
      <w:pPr>
        <w:pStyle w:val="4"/>
        <w:rPr>
          <w:rFonts w:hint="eastAsia" w:ascii="仿宋" w:hAnsi="仿宋" w:eastAsia="仿宋" w:cs="仿宋"/>
          <w:sz w:val="32"/>
          <w:szCs w:val="32"/>
        </w:rPr>
      </w:pPr>
    </w:p>
    <w:p w14:paraId="3C7BD12B">
      <w:pPr>
        <w:pStyle w:val="4"/>
        <w:rPr>
          <w:rFonts w:hint="eastAsia" w:ascii="仿宋" w:hAnsi="仿宋" w:eastAsia="仿宋" w:cs="仿宋"/>
          <w:sz w:val="32"/>
          <w:szCs w:val="32"/>
        </w:rPr>
      </w:pPr>
    </w:p>
    <w:p w14:paraId="12AF7CE7">
      <w:pPr>
        <w:pStyle w:val="4"/>
        <w:rPr>
          <w:rFonts w:hint="eastAsia" w:ascii="仿宋" w:hAnsi="仿宋" w:eastAsia="仿宋" w:cs="仿宋"/>
          <w:sz w:val="32"/>
          <w:szCs w:val="32"/>
        </w:rPr>
      </w:pPr>
    </w:p>
    <w:p w14:paraId="44210236">
      <w:pPr>
        <w:pStyle w:val="4"/>
        <w:rPr>
          <w:rFonts w:hint="eastAsia" w:ascii="仿宋" w:hAnsi="仿宋" w:eastAsia="仿宋" w:cs="仿宋"/>
          <w:sz w:val="32"/>
          <w:szCs w:val="32"/>
        </w:rPr>
      </w:pPr>
    </w:p>
    <w:p w14:paraId="4407178B">
      <w:pPr>
        <w:pStyle w:val="4"/>
        <w:rPr>
          <w:rFonts w:hint="eastAsia" w:ascii="仿宋" w:hAnsi="仿宋" w:eastAsia="仿宋" w:cs="仿宋"/>
          <w:sz w:val="32"/>
          <w:szCs w:val="32"/>
        </w:rPr>
      </w:pPr>
    </w:p>
    <w:p w14:paraId="6B0CF116">
      <w:pPr>
        <w:pStyle w:val="4"/>
        <w:rPr>
          <w:rFonts w:hint="eastAsia" w:ascii="仿宋" w:hAnsi="仿宋" w:eastAsia="仿宋" w:cs="仿宋"/>
          <w:sz w:val="32"/>
          <w:szCs w:val="32"/>
        </w:rPr>
      </w:pPr>
    </w:p>
    <w:p w14:paraId="59CB1B59">
      <w:pPr>
        <w:pStyle w:val="4"/>
        <w:rPr>
          <w:rFonts w:hint="eastAsia" w:ascii="仿宋" w:hAnsi="仿宋" w:eastAsia="仿宋" w:cs="仿宋"/>
          <w:sz w:val="32"/>
          <w:szCs w:val="32"/>
        </w:rPr>
      </w:pPr>
    </w:p>
    <w:p w14:paraId="4C4D0979">
      <w:pPr>
        <w:pStyle w:val="4"/>
        <w:rPr>
          <w:rFonts w:hint="eastAsia" w:ascii="仿宋" w:hAnsi="仿宋" w:eastAsia="仿宋" w:cs="仿宋"/>
          <w:sz w:val="32"/>
          <w:szCs w:val="32"/>
        </w:rPr>
      </w:pPr>
    </w:p>
    <w:p w14:paraId="65491A79">
      <w:pPr>
        <w:pStyle w:val="4"/>
        <w:rPr>
          <w:rFonts w:hint="eastAsia" w:ascii="仿宋" w:hAnsi="仿宋" w:eastAsia="仿宋" w:cs="仿宋"/>
          <w:sz w:val="32"/>
          <w:szCs w:val="32"/>
        </w:rPr>
      </w:pPr>
    </w:p>
    <w:p w14:paraId="39462342">
      <w:pPr>
        <w:pStyle w:val="4"/>
        <w:rPr>
          <w:rFonts w:hint="eastAsia" w:ascii="仿宋" w:hAnsi="仿宋" w:eastAsia="仿宋" w:cs="仿宋"/>
          <w:sz w:val="32"/>
          <w:szCs w:val="32"/>
        </w:rPr>
      </w:pPr>
    </w:p>
    <w:p w14:paraId="5F0F14D2">
      <w:pPr>
        <w:pStyle w:val="4"/>
        <w:rPr>
          <w:rFonts w:hint="eastAsia" w:ascii="仿宋" w:hAnsi="仿宋" w:eastAsia="仿宋" w:cs="仿宋"/>
          <w:sz w:val="32"/>
          <w:szCs w:val="32"/>
        </w:rPr>
      </w:pPr>
    </w:p>
    <w:p w14:paraId="72D8C7CD">
      <w:pPr>
        <w:pStyle w:val="4"/>
        <w:rPr>
          <w:rFonts w:hint="eastAsia" w:ascii="仿宋" w:hAnsi="仿宋" w:eastAsia="仿宋" w:cs="仿宋"/>
          <w:sz w:val="32"/>
          <w:szCs w:val="32"/>
        </w:rPr>
      </w:pPr>
    </w:p>
    <w:p w14:paraId="57D74180">
      <w:pPr>
        <w:pStyle w:val="4"/>
        <w:rPr>
          <w:rFonts w:hint="eastAsia" w:ascii="仿宋" w:hAnsi="仿宋" w:eastAsia="仿宋" w:cs="仿宋"/>
          <w:sz w:val="32"/>
          <w:szCs w:val="32"/>
        </w:rPr>
      </w:pPr>
    </w:p>
    <w:p w14:paraId="79D52E27">
      <w:pPr>
        <w:pStyle w:val="4"/>
        <w:rPr>
          <w:rFonts w:hint="eastAsia" w:ascii="仿宋" w:hAnsi="仿宋" w:eastAsia="仿宋" w:cs="仿宋"/>
          <w:sz w:val="32"/>
          <w:szCs w:val="32"/>
        </w:rPr>
      </w:pPr>
    </w:p>
    <w:p w14:paraId="1FBA1A80">
      <w:pPr>
        <w:pStyle w:val="4"/>
        <w:rPr>
          <w:rFonts w:hint="eastAsia" w:ascii="仿宋" w:hAnsi="仿宋" w:eastAsia="仿宋" w:cs="仿宋"/>
          <w:sz w:val="32"/>
          <w:szCs w:val="32"/>
        </w:rPr>
      </w:pPr>
    </w:p>
    <w:p w14:paraId="2088B229">
      <w:pPr>
        <w:pStyle w:val="4"/>
        <w:rPr>
          <w:rFonts w:hint="eastAsia" w:ascii="仿宋" w:hAnsi="仿宋" w:eastAsia="仿宋" w:cs="仿宋"/>
          <w:sz w:val="32"/>
          <w:szCs w:val="32"/>
        </w:rPr>
      </w:pPr>
    </w:p>
    <w:p w14:paraId="3E18444F">
      <w:pPr>
        <w:pStyle w:val="4"/>
        <w:rPr>
          <w:rFonts w:hint="eastAsia" w:ascii="仿宋" w:hAnsi="仿宋" w:eastAsia="仿宋" w:cs="仿宋"/>
          <w:sz w:val="32"/>
          <w:szCs w:val="32"/>
        </w:rPr>
      </w:pPr>
    </w:p>
    <w:p w14:paraId="30D69377">
      <w:pPr>
        <w:pStyle w:val="4"/>
        <w:rPr>
          <w:rFonts w:hint="eastAsia" w:ascii="仿宋" w:hAnsi="仿宋" w:eastAsia="仿宋" w:cs="仿宋"/>
          <w:sz w:val="32"/>
          <w:szCs w:val="32"/>
        </w:rPr>
      </w:pPr>
    </w:p>
    <w:p w14:paraId="4A7043FD">
      <w:pPr>
        <w:pStyle w:val="4"/>
        <w:rPr>
          <w:rFonts w:hint="eastAsia" w:ascii="仿宋" w:hAnsi="仿宋" w:eastAsia="仿宋" w:cs="仿宋"/>
          <w:sz w:val="32"/>
          <w:szCs w:val="32"/>
        </w:rPr>
      </w:pPr>
    </w:p>
    <w:p w14:paraId="27826C72">
      <w:pPr>
        <w:pStyle w:val="4"/>
        <w:rPr>
          <w:rFonts w:hint="eastAsia" w:ascii="仿宋" w:hAnsi="仿宋" w:eastAsia="仿宋" w:cs="仿宋"/>
          <w:sz w:val="32"/>
          <w:szCs w:val="32"/>
        </w:rPr>
      </w:pPr>
    </w:p>
    <w:p w14:paraId="3A1C4366">
      <w:pPr>
        <w:pStyle w:val="4"/>
        <w:rPr>
          <w:rFonts w:hint="eastAsia" w:ascii="仿宋" w:hAnsi="仿宋" w:eastAsia="仿宋" w:cs="仿宋"/>
          <w:sz w:val="32"/>
          <w:szCs w:val="32"/>
        </w:rPr>
      </w:pPr>
    </w:p>
    <w:p w14:paraId="4018F0F8">
      <w:pPr>
        <w:pStyle w:val="4"/>
        <w:rPr>
          <w:rFonts w:hint="eastAsia" w:ascii="仿宋" w:hAnsi="仿宋" w:eastAsia="仿宋" w:cs="仿宋"/>
          <w:sz w:val="32"/>
          <w:szCs w:val="32"/>
        </w:rPr>
      </w:pPr>
    </w:p>
    <w:p w14:paraId="7D329D9A">
      <w:pPr>
        <w:pStyle w:val="4"/>
        <w:rPr>
          <w:rFonts w:hint="eastAsia" w:ascii="仿宋" w:hAnsi="仿宋" w:eastAsia="仿宋" w:cs="仿宋"/>
          <w:sz w:val="32"/>
          <w:szCs w:val="32"/>
        </w:rPr>
      </w:pPr>
    </w:p>
    <w:p w14:paraId="1DBC464A">
      <w:pPr>
        <w:pStyle w:val="4"/>
        <w:rPr>
          <w:rFonts w:hint="eastAsia" w:ascii="仿宋" w:hAnsi="仿宋" w:eastAsia="仿宋" w:cs="仿宋"/>
          <w:sz w:val="32"/>
          <w:szCs w:val="32"/>
        </w:rPr>
      </w:pPr>
    </w:p>
    <w:p w14:paraId="5D319FA3">
      <w:pPr>
        <w:pStyle w:val="4"/>
        <w:rPr>
          <w:rFonts w:hint="eastAsia" w:ascii="仿宋" w:hAnsi="仿宋" w:eastAsia="仿宋" w:cs="仿宋"/>
          <w:sz w:val="32"/>
          <w:szCs w:val="32"/>
        </w:rPr>
      </w:pPr>
    </w:p>
    <w:p w14:paraId="67B6ACDA">
      <w:pPr>
        <w:pStyle w:val="4"/>
        <w:rPr>
          <w:rFonts w:hint="eastAsia" w:ascii="仿宋" w:hAnsi="仿宋" w:eastAsia="仿宋" w:cs="仿宋"/>
          <w:sz w:val="32"/>
          <w:szCs w:val="32"/>
        </w:rPr>
      </w:pPr>
    </w:p>
    <w:p w14:paraId="06981BBF">
      <w:pPr>
        <w:pStyle w:val="4"/>
        <w:rPr>
          <w:rFonts w:hint="eastAsia" w:ascii="仿宋" w:hAnsi="仿宋" w:eastAsia="仿宋" w:cs="仿宋"/>
          <w:sz w:val="32"/>
          <w:szCs w:val="32"/>
        </w:rPr>
      </w:pPr>
    </w:p>
    <w:p w14:paraId="775A28E1">
      <w:pPr>
        <w:pStyle w:val="4"/>
        <w:rPr>
          <w:rFonts w:hint="eastAsia" w:ascii="仿宋" w:hAnsi="仿宋" w:eastAsia="仿宋" w:cs="仿宋"/>
          <w:sz w:val="32"/>
          <w:szCs w:val="32"/>
        </w:rPr>
      </w:pPr>
    </w:p>
    <w:p w14:paraId="6BD3DE9D">
      <w:pPr>
        <w:pStyle w:val="4"/>
        <w:rPr>
          <w:rFonts w:hint="eastAsia" w:ascii="仿宋" w:hAnsi="仿宋" w:eastAsia="仿宋" w:cs="仿宋"/>
          <w:sz w:val="32"/>
          <w:szCs w:val="32"/>
        </w:rPr>
      </w:pPr>
    </w:p>
    <w:p w14:paraId="4BC11231">
      <w:pPr>
        <w:pStyle w:val="4"/>
        <w:ind w:firstLine="0"/>
        <w:rPr>
          <w:rFonts w:hint="eastAsia" w:ascii="仿宋" w:hAnsi="仿宋" w:eastAsia="仿宋" w:cs="仿宋"/>
          <w:sz w:val="32"/>
          <w:szCs w:val="32"/>
        </w:rPr>
      </w:pPr>
    </w:p>
    <w:bookmarkEnd w:id="591"/>
    <w:bookmarkEnd w:id="592"/>
    <w:p w14:paraId="44AC2B8A">
      <w:pPr>
        <w:pStyle w:val="5"/>
        <w:ind w:firstLine="0" w:firstLineChars="0"/>
        <w:jc w:val="center"/>
        <w:rPr>
          <w:rFonts w:hint="eastAsia" w:ascii="仿宋" w:hAnsi="仿宋" w:eastAsia="仿宋" w:cs="仿宋"/>
          <w:sz w:val="32"/>
          <w:szCs w:val="32"/>
        </w:rPr>
      </w:pPr>
      <w:bookmarkStart w:id="593" w:name="_Toc4964"/>
      <w:bookmarkStart w:id="594" w:name="_Toc26591"/>
      <w:r>
        <w:rPr>
          <w:rFonts w:hint="eastAsia" w:ascii="仿宋" w:hAnsi="仿宋" w:eastAsia="仿宋" w:cs="仿宋"/>
          <w:sz w:val="32"/>
          <w:szCs w:val="32"/>
        </w:rPr>
        <w:t>符合评分标准要求的售后服务方案评审</w:t>
      </w:r>
      <w:r>
        <w:rPr>
          <w:rFonts w:hint="eastAsia" w:ascii="仿宋" w:hAnsi="仿宋" w:eastAsia="仿宋" w:cs="仿宋"/>
          <w:sz w:val="32"/>
          <w:szCs w:val="32"/>
          <w:lang w:eastAsia="zh-CN"/>
        </w:rPr>
        <w:t>资料</w:t>
      </w:r>
      <w:bookmarkEnd w:id="593"/>
      <w:bookmarkEnd w:id="594"/>
    </w:p>
    <w:p w14:paraId="25181B81">
      <w:pPr>
        <w:pStyle w:val="9"/>
        <w:jc w:val="center"/>
        <w:rPr>
          <w:rFonts w:hint="eastAsia" w:ascii="仿宋" w:hAnsi="仿宋" w:eastAsia="仿宋" w:cs="仿宋"/>
        </w:rPr>
      </w:pPr>
      <w:r>
        <w:rPr>
          <w:rFonts w:hint="eastAsia" w:ascii="仿宋" w:hAnsi="仿宋" w:eastAsia="仿宋" w:cs="仿宋"/>
        </w:rPr>
        <w:t>（格式自拟，内容应包含评标办法中要求的内容）</w:t>
      </w:r>
    </w:p>
    <w:p w14:paraId="6B42712E">
      <w:pPr>
        <w:rPr>
          <w:rFonts w:hint="eastAsia" w:ascii="仿宋" w:hAnsi="仿宋" w:eastAsia="仿宋" w:cs="仿宋"/>
        </w:rPr>
      </w:pPr>
    </w:p>
    <w:p w14:paraId="39D28E21">
      <w:pPr>
        <w:pStyle w:val="4"/>
        <w:spacing w:line="360" w:lineRule="auto"/>
        <w:ind w:firstLine="0"/>
        <w:rPr>
          <w:rFonts w:hint="eastAsia" w:ascii="仿宋" w:hAnsi="仿宋" w:eastAsia="仿宋" w:cs="仿宋"/>
        </w:rPr>
      </w:pPr>
    </w:p>
    <w:p w14:paraId="5AC77310">
      <w:pPr>
        <w:pStyle w:val="4"/>
        <w:spacing w:line="360" w:lineRule="auto"/>
        <w:ind w:firstLine="0"/>
        <w:rPr>
          <w:rFonts w:hint="eastAsia" w:ascii="仿宋" w:hAnsi="仿宋" w:eastAsia="仿宋" w:cs="仿宋"/>
        </w:rPr>
      </w:pPr>
    </w:p>
    <w:p w14:paraId="6D1F6C17">
      <w:pPr>
        <w:pStyle w:val="4"/>
        <w:spacing w:line="360" w:lineRule="auto"/>
        <w:ind w:firstLine="0"/>
        <w:rPr>
          <w:rFonts w:hint="eastAsia" w:ascii="仿宋" w:hAnsi="仿宋" w:eastAsia="仿宋" w:cs="仿宋"/>
        </w:rPr>
      </w:pPr>
    </w:p>
    <w:p w14:paraId="2E58481C">
      <w:pPr>
        <w:pStyle w:val="4"/>
        <w:spacing w:line="360" w:lineRule="auto"/>
        <w:ind w:firstLine="0"/>
        <w:rPr>
          <w:rFonts w:hint="eastAsia" w:ascii="仿宋" w:hAnsi="仿宋" w:eastAsia="仿宋" w:cs="仿宋"/>
        </w:rPr>
      </w:pPr>
    </w:p>
    <w:p w14:paraId="29DE4002">
      <w:pPr>
        <w:pStyle w:val="4"/>
        <w:spacing w:line="360" w:lineRule="auto"/>
        <w:ind w:firstLine="0"/>
        <w:rPr>
          <w:rFonts w:hint="eastAsia" w:ascii="仿宋" w:hAnsi="仿宋" w:eastAsia="仿宋" w:cs="仿宋"/>
        </w:rPr>
      </w:pPr>
    </w:p>
    <w:p w14:paraId="60D214C6">
      <w:pPr>
        <w:pStyle w:val="4"/>
        <w:spacing w:line="360" w:lineRule="auto"/>
        <w:ind w:firstLine="0"/>
        <w:rPr>
          <w:rFonts w:hint="eastAsia" w:ascii="仿宋" w:hAnsi="仿宋" w:eastAsia="仿宋" w:cs="仿宋"/>
        </w:rPr>
      </w:pPr>
    </w:p>
    <w:p w14:paraId="178892B5">
      <w:pPr>
        <w:pStyle w:val="4"/>
        <w:spacing w:line="360" w:lineRule="auto"/>
        <w:ind w:firstLine="0"/>
        <w:rPr>
          <w:rFonts w:hint="eastAsia" w:ascii="仿宋" w:hAnsi="仿宋" w:eastAsia="仿宋" w:cs="仿宋"/>
        </w:rPr>
      </w:pPr>
    </w:p>
    <w:p w14:paraId="6E89AD9C">
      <w:pPr>
        <w:pStyle w:val="4"/>
        <w:spacing w:line="360" w:lineRule="auto"/>
        <w:ind w:firstLine="0"/>
        <w:rPr>
          <w:rFonts w:hint="eastAsia" w:ascii="仿宋" w:hAnsi="仿宋" w:eastAsia="仿宋" w:cs="仿宋"/>
        </w:rPr>
      </w:pPr>
    </w:p>
    <w:p w14:paraId="217D8091">
      <w:pPr>
        <w:pStyle w:val="4"/>
        <w:spacing w:line="360" w:lineRule="auto"/>
        <w:ind w:firstLine="0"/>
        <w:rPr>
          <w:rFonts w:hint="eastAsia" w:ascii="仿宋" w:hAnsi="仿宋" w:eastAsia="仿宋" w:cs="仿宋"/>
        </w:rPr>
      </w:pPr>
    </w:p>
    <w:p w14:paraId="54C05362">
      <w:pPr>
        <w:pStyle w:val="4"/>
        <w:spacing w:line="360" w:lineRule="auto"/>
        <w:ind w:firstLine="0"/>
        <w:rPr>
          <w:rFonts w:hint="eastAsia" w:ascii="仿宋" w:hAnsi="仿宋" w:eastAsia="仿宋" w:cs="仿宋"/>
        </w:rPr>
      </w:pPr>
    </w:p>
    <w:p w14:paraId="10FE38E3">
      <w:pPr>
        <w:pStyle w:val="4"/>
        <w:spacing w:line="360" w:lineRule="auto"/>
        <w:ind w:firstLine="0"/>
        <w:rPr>
          <w:rFonts w:hint="eastAsia" w:ascii="仿宋" w:hAnsi="仿宋" w:eastAsia="仿宋" w:cs="仿宋"/>
        </w:rPr>
      </w:pPr>
    </w:p>
    <w:p w14:paraId="282D03B4">
      <w:pPr>
        <w:pStyle w:val="4"/>
        <w:spacing w:line="360" w:lineRule="auto"/>
        <w:ind w:firstLine="0"/>
        <w:rPr>
          <w:rFonts w:hint="eastAsia" w:ascii="仿宋" w:hAnsi="仿宋" w:eastAsia="仿宋" w:cs="仿宋"/>
        </w:rPr>
      </w:pPr>
    </w:p>
    <w:p w14:paraId="7BCCFD18">
      <w:pPr>
        <w:pStyle w:val="4"/>
        <w:spacing w:line="360" w:lineRule="auto"/>
        <w:ind w:firstLine="0"/>
        <w:rPr>
          <w:rFonts w:hint="eastAsia" w:ascii="仿宋" w:hAnsi="仿宋" w:eastAsia="仿宋" w:cs="仿宋"/>
        </w:rPr>
      </w:pPr>
    </w:p>
    <w:p w14:paraId="74D5A7AD">
      <w:pPr>
        <w:pStyle w:val="4"/>
        <w:spacing w:line="360" w:lineRule="auto"/>
        <w:ind w:firstLine="0"/>
        <w:rPr>
          <w:rFonts w:hint="eastAsia" w:ascii="仿宋" w:hAnsi="仿宋" w:eastAsia="仿宋" w:cs="仿宋"/>
        </w:rPr>
      </w:pPr>
    </w:p>
    <w:p w14:paraId="4B91B50B">
      <w:pPr>
        <w:pStyle w:val="4"/>
        <w:spacing w:line="360" w:lineRule="auto"/>
        <w:ind w:firstLine="0"/>
        <w:rPr>
          <w:rFonts w:hint="eastAsia" w:ascii="仿宋" w:hAnsi="仿宋" w:eastAsia="仿宋" w:cs="仿宋"/>
        </w:rPr>
      </w:pPr>
    </w:p>
    <w:p w14:paraId="2F3B860F">
      <w:pPr>
        <w:pStyle w:val="4"/>
        <w:spacing w:line="360" w:lineRule="auto"/>
        <w:ind w:firstLine="0"/>
        <w:rPr>
          <w:rFonts w:hint="eastAsia" w:ascii="仿宋" w:hAnsi="仿宋" w:eastAsia="仿宋" w:cs="仿宋"/>
        </w:rPr>
      </w:pPr>
    </w:p>
    <w:p w14:paraId="7352BC4F">
      <w:pPr>
        <w:pStyle w:val="4"/>
        <w:spacing w:line="360" w:lineRule="auto"/>
        <w:ind w:firstLine="0"/>
        <w:rPr>
          <w:rFonts w:hint="eastAsia" w:ascii="仿宋" w:hAnsi="仿宋" w:eastAsia="仿宋" w:cs="仿宋"/>
        </w:rPr>
      </w:pPr>
    </w:p>
    <w:p w14:paraId="23A31C94">
      <w:pPr>
        <w:pStyle w:val="4"/>
        <w:spacing w:line="360" w:lineRule="auto"/>
        <w:ind w:firstLine="0"/>
        <w:rPr>
          <w:rFonts w:hint="eastAsia" w:ascii="仿宋" w:hAnsi="仿宋" w:eastAsia="仿宋" w:cs="仿宋"/>
        </w:rPr>
      </w:pPr>
    </w:p>
    <w:p w14:paraId="0F01C168">
      <w:pPr>
        <w:pStyle w:val="4"/>
        <w:spacing w:line="360" w:lineRule="auto"/>
        <w:ind w:firstLine="0"/>
        <w:rPr>
          <w:rFonts w:hint="eastAsia" w:ascii="仿宋" w:hAnsi="仿宋" w:eastAsia="仿宋" w:cs="仿宋"/>
        </w:rPr>
      </w:pPr>
    </w:p>
    <w:p w14:paraId="6E75D5F7">
      <w:pPr>
        <w:pStyle w:val="4"/>
        <w:spacing w:line="360" w:lineRule="auto"/>
        <w:ind w:firstLine="0"/>
        <w:rPr>
          <w:rFonts w:hint="eastAsia" w:ascii="仿宋" w:hAnsi="仿宋" w:eastAsia="仿宋" w:cs="仿宋"/>
        </w:rPr>
      </w:pPr>
    </w:p>
    <w:p w14:paraId="2074DA37">
      <w:pPr>
        <w:pStyle w:val="4"/>
        <w:spacing w:line="360" w:lineRule="auto"/>
        <w:ind w:firstLine="0"/>
        <w:rPr>
          <w:rFonts w:hint="eastAsia" w:ascii="仿宋" w:hAnsi="仿宋" w:eastAsia="仿宋" w:cs="仿宋"/>
        </w:rPr>
      </w:pPr>
    </w:p>
    <w:p w14:paraId="41044FA7">
      <w:pPr>
        <w:pStyle w:val="4"/>
        <w:spacing w:line="360" w:lineRule="auto"/>
        <w:ind w:firstLine="0"/>
        <w:rPr>
          <w:rFonts w:hint="eastAsia" w:ascii="仿宋" w:hAnsi="仿宋" w:eastAsia="仿宋" w:cs="仿宋"/>
        </w:rPr>
      </w:pPr>
    </w:p>
    <w:p w14:paraId="3DF682B7">
      <w:pPr>
        <w:pStyle w:val="4"/>
        <w:spacing w:line="360" w:lineRule="auto"/>
        <w:ind w:firstLine="0"/>
        <w:rPr>
          <w:rFonts w:hint="eastAsia" w:ascii="仿宋" w:hAnsi="仿宋" w:eastAsia="仿宋" w:cs="仿宋"/>
        </w:rPr>
      </w:pPr>
    </w:p>
    <w:p w14:paraId="0A2F6B2B">
      <w:pPr>
        <w:pStyle w:val="4"/>
        <w:spacing w:line="360" w:lineRule="auto"/>
        <w:ind w:firstLine="0"/>
        <w:rPr>
          <w:rFonts w:hint="eastAsia" w:ascii="仿宋" w:hAnsi="仿宋" w:eastAsia="仿宋" w:cs="仿宋"/>
        </w:rPr>
      </w:pPr>
    </w:p>
    <w:p w14:paraId="198B67DE">
      <w:pPr>
        <w:pStyle w:val="4"/>
        <w:spacing w:line="360" w:lineRule="auto"/>
        <w:ind w:firstLine="0"/>
        <w:rPr>
          <w:rFonts w:hint="eastAsia" w:ascii="仿宋" w:hAnsi="仿宋" w:eastAsia="仿宋" w:cs="仿宋"/>
        </w:rPr>
      </w:pPr>
    </w:p>
    <w:p w14:paraId="7AA6CC05">
      <w:pPr>
        <w:pStyle w:val="4"/>
        <w:spacing w:line="360" w:lineRule="auto"/>
        <w:ind w:firstLine="0"/>
        <w:rPr>
          <w:rFonts w:hint="eastAsia" w:ascii="仿宋" w:hAnsi="仿宋" w:eastAsia="仿宋" w:cs="仿宋"/>
        </w:rPr>
      </w:pPr>
    </w:p>
    <w:p w14:paraId="3406A2A4">
      <w:pPr>
        <w:pStyle w:val="4"/>
        <w:spacing w:line="360" w:lineRule="auto"/>
        <w:ind w:firstLine="0"/>
        <w:rPr>
          <w:rFonts w:hint="eastAsia" w:ascii="仿宋" w:hAnsi="仿宋" w:eastAsia="仿宋" w:cs="仿宋"/>
        </w:rPr>
      </w:pPr>
    </w:p>
    <w:p w14:paraId="4A9887F7">
      <w:pPr>
        <w:pStyle w:val="5"/>
        <w:ind w:firstLine="0" w:firstLineChars="0"/>
        <w:jc w:val="center"/>
        <w:rPr>
          <w:rFonts w:hint="eastAsia" w:ascii="仿宋" w:hAnsi="仿宋" w:eastAsia="仿宋" w:cs="仿宋"/>
          <w:sz w:val="32"/>
          <w:szCs w:val="32"/>
        </w:rPr>
      </w:pPr>
      <w:bookmarkStart w:id="595" w:name="_Toc8133"/>
      <w:bookmarkStart w:id="596" w:name="_Toc13477"/>
      <w:bookmarkStart w:id="597" w:name="_Toc60929150"/>
      <w:bookmarkStart w:id="598" w:name="_Toc62194361"/>
      <w:bookmarkStart w:id="599" w:name="_Toc60928918"/>
      <w:r>
        <w:rPr>
          <w:rFonts w:hint="eastAsia" w:ascii="仿宋" w:hAnsi="仿宋" w:eastAsia="仿宋" w:cs="仿宋"/>
          <w:sz w:val="32"/>
          <w:szCs w:val="32"/>
        </w:rPr>
        <w:t>业绩一览表</w:t>
      </w:r>
      <w:bookmarkEnd w:id="595"/>
      <w:bookmarkEnd w:id="596"/>
      <w:bookmarkEnd w:id="597"/>
      <w:bookmarkEnd w:id="598"/>
      <w:bookmarkEnd w:id="599"/>
    </w:p>
    <w:p w14:paraId="389796B9">
      <w:pPr>
        <w:rPr>
          <w:rFonts w:hint="eastAsia" w:ascii="仿宋" w:hAnsi="仿宋" w:eastAsia="仿宋" w:cs="仿宋"/>
          <w:sz w:val="24"/>
          <w:u w:val="single"/>
        </w:rPr>
      </w:pP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2BEB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2167B51">
            <w:pPr>
              <w:jc w:val="center"/>
              <w:rPr>
                <w:rFonts w:hint="eastAsia" w:ascii="仿宋" w:hAnsi="仿宋" w:eastAsia="仿宋" w:cs="仿宋"/>
                <w:sz w:val="24"/>
              </w:rPr>
            </w:pPr>
            <w:r>
              <w:rPr>
                <w:rFonts w:hint="eastAsia" w:ascii="仿宋" w:hAnsi="仿宋" w:eastAsia="仿宋" w:cs="仿宋"/>
                <w:sz w:val="24"/>
              </w:rPr>
              <w:t>序号</w:t>
            </w:r>
          </w:p>
        </w:tc>
        <w:tc>
          <w:tcPr>
            <w:tcW w:w="1980" w:type="dxa"/>
            <w:noWrap w:val="0"/>
            <w:vAlign w:val="center"/>
          </w:tcPr>
          <w:p w14:paraId="1A97A927">
            <w:pPr>
              <w:jc w:val="center"/>
              <w:rPr>
                <w:rFonts w:hint="eastAsia" w:ascii="仿宋" w:hAnsi="仿宋" w:eastAsia="仿宋" w:cs="仿宋"/>
                <w:sz w:val="24"/>
              </w:rPr>
            </w:pPr>
            <w:r>
              <w:rPr>
                <w:rFonts w:hint="eastAsia" w:ascii="仿宋" w:hAnsi="仿宋" w:eastAsia="仿宋" w:cs="仿宋"/>
                <w:sz w:val="24"/>
              </w:rPr>
              <w:t>项目名称</w:t>
            </w:r>
          </w:p>
        </w:tc>
        <w:tc>
          <w:tcPr>
            <w:tcW w:w="1800" w:type="dxa"/>
            <w:tcBorders>
              <w:left w:val="single" w:color="auto" w:sz="4" w:space="0"/>
              <w:right w:val="single" w:color="auto" w:sz="4" w:space="0"/>
            </w:tcBorders>
            <w:noWrap w:val="0"/>
            <w:vAlign w:val="center"/>
          </w:tcPr>
          <w:p w14:paraId="101EDF4D">
            <w:pPr>
              <w:jc w:val="center"/>
              <w:rPr>
                <w:rFonts w:hint="eastAsia" w:ascii="仿宋" w:hAnsi="仿宋" w:eastAsia="仿宋" w:cs="仿宋"/>
                <w:sz w:val="24"/>
              </w:rPr>
            </w:pPr>
            <w:r>
              <w:rPr>
                <w:rFonts w:hint="eastAsia" w:ascii="仿宋" w:hAnsi="仿宋" w:eastAsia="仿宋" w:cs="仿宋"/>
                <w:sz w:val="24"/>
              </w:rPr>
              <w:t>合同金额（万元）</w:t>
            </w:r>
          </w:p>
        </w:tc>
        <w:tc>
          <w:tcPr>
            <w:tcW w:w="1441" w:type="dxa"/>
            <w:noWrap w:val="0"/>
            <w:vAlign w:val="center"/>
          </w:tcPr>
          <w:p w14:paraId="0986A038">
            <w:pPr>
              <w:jc w:val="center"/>
              <w:rPr>
                <w:rFonts w:hint="eastAsia" w:ascii="仿宋" w:hAnsi="仿宋" w:eastAsia="仿宋" w:cs="仿宋"/>
                <w:sz w:val="24"/>
              </w:rPr>
            </w:pPr>
            <w:r>
              <w:rPr>
                <w:rFonts w:hint="eastAsia" w:ascii="仿宋" w:hAnsi="仿宋" w:eastAsia="仿宋" w:cs="仿宋"/>
                <w:sz w:val="24"/>
              </w:rPr>
              <w:t>完成日期</w:t>
            </w:r>
          </w:p>
        </w:tc>
        <w:tc>
          <w:tcPr>
            <w:tcW w:w="2700" w:type="dxa"/>
            <w:noWrap w:val="0"/>
            <w:vAlign w:val="center"/>
          </w:tcPr>
          <w:p w14:paraId="1B92DB11">
            <w:pPr>
              <w:jc w:val="center"/>
              <w:rPr>
                <w:rFonts w:hint="eastAsia" w:ascii="仿宋" w:hAnsi="仿宋" w:eastAsia="仿宋" w:cs="仿宋"/>
                <w:sz w:val="24"/>
              </w:rPr>
            </w:pPr>
            <w:r>
              <w:rPr>
                <w:rFonts w:hint="eastAsia" w:ascii="仿宋" w:hAnsi="仿宋" w:eastAsia="仿宋" w:cs="仿宋"/>
                <w:sz w:val="24"/>
              </w:rPr>
              <w:t>业主名称、联系人及电话</w:t>
            </w:r>
          </w:p>
        </w:tc>
      </w:tr>
      <w:tr w14:paraId="128FD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4000E0F5">
            <w:pPr>
              <w:jc w:val="center"/>
              <w:rPr>
                <w:rFonts w:hint="eastAsia" w:ascii="仿宋" w:hAnsi="仿宋" w:eastAsia="仿宋" w:cs="仿宋"/>
                <w:sz w:val="24"/>
              </w:rPr>
            </w:pPr>
            <w:r>
              <w:rPr>
                <w:rFonts w:hint="eastAsia" w:ascii="仿宋" w:hAnsi="仿宋" w:eastAsia="仿宋" w:cs="仿宋"/>
                <w:sz w:val="24"/>
              </w:rPr>
              <w:t>1</w:t>
            </w:r>
          </w:p>
        </w:tc>
        <w:tc>
          <w:tcPr>
            <w:tcW w:w="1980" w:type="dxa"/>
            <w:noWrap w:val="0"/>
            <w:vAlign w:val="center"/>
          </w:tcPr>
          <w:p w14:paraId="45AAA12C">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1126B4CF">
            <w:pPr>
              <w:jc w:val="center"/>
              <w:rPr>
                <w:rFonts w:hint="eastAsia" w:ascii="仿宋" w:hAnsi="仿宋" w:eastAsia="仿宋" w:cs="仿宋"/>
                <w:sz w:val="24"/>
              </w:rPr>
            </w:pPr>
          </w:p>
        </w:tc>
        <w:tc>
          <w:tcPr>
            <w:tcW w:w="1441" w:type="dxa"/>
            <w:noWrap w:val="0"/>
            <w:vAlign w:val="center"/>
          </w:tcPr>
          <w:p w14:paraId="1744A68D">
            <w:pPr>
              <w:jc w:val="center"/>
              <w:rPr>
                <w:rFonts w:hint="eastAsia" w:ascii="仿宋" w:hAnsi="仿宋" w:eastAsia="仿宋" w:cs="仿宋"/>
                <w:sz w:val="24"/>
              </w:rPr>
            </w:pPr>
          </w:p>
        </w:tc>
        <w:tc>
          <w:tcPr>
            <w:tcW w:w="2700" w:type="dxa"/>
            <w:noWrap w:val="0"/>
            <w:vAlign w:val="top"/>
          </w:tcPr>
          <w:p w14:paraId="2A8E95E7">
            <w:pPr>
              <w:jc w:val="center"/>
              <w:rPr>
                <w:rFonts w:hint="eastAsia" w:ascii="仿宋" w:hAnsi="仿宋" w:eastAsia="仿宋" w:cs="仿宋"/>
                <w:sz w:val="24"/>
              </w:rPr>
            </w:pPr>
          </w:p>
        </w:tc>
      </w:tr>
      <w:tr w14:paraId="083DF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A3DDE8E">
            <w:pPr>
              <w:jc w:val="center"/>
              <w:rPr>
                <w:rFonts w:hint="eastAsia" w:ascii="仿宋" w:hAnsi="仿宋" w:eastAsia="仿宋" w:cs="仿宋"/>
                <w:sz w:val="24"/>
              </w:rPr>
            </w:pPr>
            <w:r>
              <w:rPr>
                <w:rFonts w:hint="eastAsia" w:ascii="仿宋" w:hAnsi="仿宋" w:eastAsia="仿宋" w:cs="仿宋"/>
                <w:sz w:val="24"/>
              </w:rPr>
              <w:t>2</w:t>
            </w:r>
          </w:p>
        </w:tc>
        <w:tc>
          <w:tcPr>
            <w:tcW w:w="1980" w:type="dxa"/>
            <w:noWrap w:val="0"/>
            <w:vAlign w:val="center"/>
          </w:tcPr>
          <w:p w14:paraId="1C351BB1">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1455AFF6">
            <w:pPr>
              <w:jc w:val="center"/>
              <w:rPr>
                <w:rFonts w:hint="eastAsia" w:ascii="仿宋" w:hAnsi="仿宋" w:eastAsia="仿宋" w:cs="仿宋"/>
                <w:sz w:val="24"/>
              </w:rPr>
            </w:pPr>
          </w:p>
        </w:tc>
        <w:tc>
          <w:tcPr>
            <w:tcW w:w="1441" w:type="dxa"/>
            <w:noWrap w:val="0"/>
            <w:vAlign w:val="center"/>
          </w:tcPr>
          <w:p w14:paraId="084A3671">
            <w:pPr>
              <w:jc w:val="center"/>
              <w:rPr>
                <w:rFonts w:hint="eastAsia" w:ascii="仿宋" w:hAnsi="仿宋" w:eastAsia="仿宋" w:cs="仿宋"/>
                <w:sz w:val="24"/>
              </w:rPr>
            </w:pPr>
          </w:p>
        </w:tc>
        <w:tc>
          <w:tcPr>
            <w:tcW w:w="2700" w:type="dxa"/>
            <w:noWrap w:val="0"/>
            <w:vAlign w:val="top"/>
          </w:tcPr>
          <w:p w14:paraId="6FD27132">
            <w:pPr>
              <w:jc w:val="center"/>
              <w:rPr>
                <w:rFonts w:hint="eastAsia" w:ascii="仿宋" w:hAnsi="仿宋" w:eastAsia="仿宋" w:cs="仿宋"/>
                <w:sz w:val="24"/>
              </w:rPr>
            </w:pPr>
          </w:p>
        </w:tc>
      </w:tr>
      <w:tr w14:paraId="617E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27A89D1">
            <w:pPr>
              <w:jc w:val="center"/>
              <w:rPr>
                <w:rFonts w:hint="eastAsia" w:ascii="仿宋" w:hAnsi="仿宋" w:eastAsia="仿宋" w:cs="仿宋"/>
                <w:sz w:val="24"/>
              </w:rPr>
            </w:pPr>
            <w:r>
              <w:rPr>
                <w:rFonts w:hint="eastAsia" w:ascii="仿宋" w:hAnsi="仿宋" w:eastAsia="仿宋" w:cs="仿宋"/>
                <w:sz w:val="24"/>
              </w:rPr>
              <w:t>3</w:t>
            </w:r>
          </w:p>
        </w:tc>
        <w:tc>
          <w:tcPr>
            <w:tcW w:w="1980" w:type="dxa"/>
            <w:noWrap w:val="0"/>
            <w:vAlign w:val="center"/>
          </w:tcPr>
          <w:p w14:paraId="22C9AEA5">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64705A3B">
            <w:pPr>
              <w:jc w:val="center"/>
              <w:rPr>
                <w:rFonts w:hint="eastAsia" w:ascii="仿宋" w:hAnsi="仿宋" w:eastAsia="仿宋" w:cs="仿宋"/>
                <w:sz w:val="24"/>
              </w:rPr>
            </w:pPr>
          </w:p>
        </w:tc>
        <w:tc>
          <w:tcPr>
            <w:tcW w:w="1441" w:type="dxa"/>
            <w:noWrap w:val="0"/>
            <w:vAlign w:val="center"/>
          </w:tcPr>
          <w:p w14:paraId="7A30AE2D">
            <w:pPr>
              <w:jc w:val="center"/>
              <w:rPr>
                <w:rFonts w:hint="eastAsia" w:ascii="仿宋" w:hAnsi="仿宋" w:eastAsia="仿宋" w:cs="仿宋"/>
                <w:sz w:val="24"/>
              </w:rPr>
            </w:pPr>
          </w:p>
        </w:tc>
        <w:tc>
          <w:tcPr>
            <w:tcW w:w="2700" w:type="dxa"/>
            <w:noWrap w:val="0"/>
            <w:vAlign w:val="top"/>
          </w:tcPr>
          <w:p w14:paraId="1CC0F95E">
            <w:pPr>
              <w:jc w:val="center"/>
              <w:rPr>
                <w:rFonts w:hint="eastAsia" w:ascii="仿宋" w:hAnsi="仿宋" w:eastAsia="仿宋" w:cs="仿宋"/>
                <w:sz w:val="24"/>
              </w:rPr>
            </w:pPr>
          </w:p>
        </w:tc>
      </w:tr>
      <w:tr w14:paraId="2711C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F528808">
            <w:pPr>
              <w:jc w:val="center"/>
              <w:rPr>
                <w:rFonts w:hint="eastAsia" w:ascii="仿宋" w:hAnsi="仿宋" w:eastAsia="仿宋" w:cs="仿宋"/>
                <w:sz w:val="24"/>
              </w:rPr>
            </w:pPr>
            <w:r>
              <w:rPr>
                <w:rFonts w:hint="eastAsia" w:ascii="仿宋" w:hAnsi="仿宋" w:eastAsia="仿宋" w:cs="仿宋"/>
                <w:sz w:val="24"/>
              </w:rPr>
              <w:t>4</w:t>
            </w:r>
          </w:p>
        </w:tc>
        <w:tc>
          <w:tcPr>
            <w:tcW w:w="1980" w:type="dxa"/>
            <w:noWrap w:val="0"/>
            <w:vAlign w:val="center"/>
          </w:tcPr>
          <w:p w14:paraId="011851E5">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0225E04B">
            <w:pPr>
              <w:jc w:val="center"/>
              <w:rPr>
                <w:rFonts w:hint="eastAsia" w:ascii="仿宋" w:hAnsi="仿宋" w:eastAsia="仿宋" w:cs="仿宋"/>
                <w:sz w:val="24"/>
              </w:rPr>
            </w:pPr>
          </w:p>
        </w:tc>
        <w:tc>
          <w:tcPr>
            <w:tcW w:w="1441" w:type="dxa"/>
            <w:noWrap w:val="0"/>
            <w:vAlign w:val="center"/>
          </w:tcPr>
          <w:p w14:paraId="41B0E7AE">
            <w:pPr>
              <w:jc w:val="center"/>
              <w:rPr>
                <w:rFonts w:hint="eastAsia" w:ascii="仿宋" w:hAnsi="仿宋" w:eastAsia="仿宋" w:cs="仿宋"/>
                <w:sz w:val="24"/>
              </w:rPr>
            </w:pPr>
          </w:p>
        </w:tc>
        <w:tc>
          <w:tcPr>
            <w:tcW w:w="2700" w:type="dxa"/>
            <w:noWrap w:val="0"/>
            <w:vAlign w:val="top"/>
          </w:tcPr>
          <w:p w14:paraId="472DF83F">
            <w:pPr>
              <w:jc w:val="center"/>
              <w:rPr>
                <w:rFonts w:hint="eastAsia" w:ascii="仿宋" w:hAnsi="仿宋" w:eastAsia="仿宋" w:cs="仿宋"/>
                <w:sz w:val="24"/>
              </w:rPr>
            </w:pPr>
          </w:p>
        </w:tc>
      </w:tr>
      <w:tr w14:paraId="4AD4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183CAEA">
            <w:pPr>
              <w:jc w:val="center"/>
              <w:rPr>
                <w:rFonts w:hint="eastAsia" w:ascii="仿宋" w:hAnsi="仿宋" w:eastAsia="仿宋" w:cs="仿宋"/>
                <w:sz w:val="24"/>
              </w:rPr>
            </w:pPr>
            <w:r>
              <w:rPr>
                <w:rFonts w:hint="eastAsia" w:ascii="仿宋" w:hAnsi="仿宋" w:eastAsia="仿宋" w:cs="仿宋"/>
                <w:sz w:val="24"/>
              </w:rPr>
              <w:t>5</w:t>
            </w:r>
          </w:p>
        </w:tc>
        <w:tc>
          <w:tcPr>
            <w:tcW w:w="1980" w:type="dxa"/>
            <w:noWrap w:val="0"/>
            <w:vAlign w:val="center"/>
          </w:tcPr>
          <w:p w14:paraId="435836C5">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0757AB0B">
            <w:pPr>
              <w:jc w:val="center"/>
              <w:rPr>
                <w:rFonts w:hint="eastAsia" w:ascii="仿宋" w:hAnsi="仿宋" w:eastAsia="仿宋" w:cs="仿宋"/>
                <w:sz w:val="24"/>
              </w:rPr>
            </w:pPr>
          </w:p>
        </w:tc>
        <w:tc>
          <w:tcPr>
            <w:tcW w:w="1441" w:type="dxa"/>
            <w:noWrap w:val="0"/>
            <w:vAlign w:val="center"/>
          </w:tcPr>
          <w:p w14:paraId="12613B49">
            <w:pPr>
              <w:jc w:val="center"/>
              <w:rPr>
                <w:rFonts w:hint="eastAsia" w:ascii="仿宋" w:hAnsi="仿宋" w:eastAsia="仿宋" w:cs="仿宋"/>
                <w:sz w:val="24"/>
              </w:rPr>
            </w:pPr>
          </w:p>
        </w:tc>
        <w:tc>
          <w:tcPr>
            <w:tcW w:w="2700" w:type="dxa"/>
            <w:noWrap w:val="0"/>
            <w:vAlign w:val="top"/>
          </w:tcPr>
          <w:p w14:paraId="5B8A9EAD">
            <w:pPr>
              <w:jc w:val="center"/>
              <w:rPr>
                <w:rFonts w:hint="eastAsia" w:ascii="仿宋" w:hAnsi="仿宋" w:eastAsia="仿宋" w:cs="仿宋"/>
                <w:sz w:val="24"/>
              </w:rPr>
            </w:pPr>
          </w:p>
        </w:tc>
      </w:tr>
      <w:tr w14:paraId="39EED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AFF116D">
            <w:pPr>
              <w:jc w:val="center"/>
              <w:rPr>
                <w:rFonts w:hint="eastAsia" w:ascii="仿宋" w:hAnsi="仿宋" w:eastAsia="仿宋" w:cs="仿宋"/>
                <w:sz w:val="24"/>
              </w:rPr>
            </w:pPr>
            <w:r>
              <w:rPr>
                <w:rFonts w:hint="eastAsia" w:ascii="仿宋" w:hAnsi="仿宋" w:eastAsia="仿宋" w:cs="仿宋"/>
                <w:sz w:val="24"/>
              </w:rPr>
              <w:t>…</w:t>
            </w:r>
          </w:p>
        </w:tc>
        <w:tc>
          <w:tcPr>
            <w:tcW w:w="1980" w:type="dxa"/>
            <w:noWrap w:val="0"/>
            <w:vAlign w:val="center"/>
          </w:tcPr>
          <w:p w14:paraId="488C27F7">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57735530">
            <w:pPr>
              <w:jc w:val="center"/>
              <w:rPr>
                <w:rFonts w:hint="eastAsia" w:ascii="仿宋" w:hAnsi="仿宋" w:eastAsia="仿宋" w:cs="仿宋"/>
                <w:sz w:val="24"/>
              </w:rPr>
            </w:pPr>
          </w:p>
        </w:tc>
        <w:tc>
          <w:tcPr>
            <w:tcW w:w="1441" w:type="dxa"/>
            <w:noWrap w:val="0"/>
            <w:vAlign w:val="center"/>
          </w:tcPr>
          <w:p w14:paraId="53FCB04B">
            <w:pPr>
              <w:jc w:val="center"/>
              <w:rPr>
                <w:rFonts w:hint="eastAsia" w:ascii="仿宋" w:hAnsi="仿宋" w:eastAsia="仿宋" w:cs="仿宋"/>
                <w:sz w:val="24"/>
              </w:rPr>
            </w:pPr>
          </w:p>
        </w:tc>
        <w:tc>
          <w:tcPr>
            <w:tcW w:w="2700" w:type="dxa"/>
            <w:noWrap w:val="0"/>
            <w:vAlign w:val="top"/>
          </w:tcPr>
          <w:p w14:paraId="2D0C3AA2">
            <w:pPr>
              <w:jc w:val="center"/>
              <w:rPr>
                <w:rFonts w:hint="eastAsia" w:ascii="仿宋" w:hAnsi="仿宋" w:eastAsia="仿宋" w:cs="仿宋"/>
                <w:sz w:val="24"/>
              </w:rPr>
            </w:pPr>
          </w:p>
        </w:tc>
      </w:tr>
      <w:tr w14:paraId="299B7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8FC1186">
            <w:pPr>
              <w:jc w:val="center"/>
              <w:rPr>
                <w:rFonts w:hint="eastAsia" w:ascii="仿宋" w:hAnsi="仿宋" w:eastAsia="仿宋" w:cs="仿宋"/>
                <w:sz w:val="24"/>
              </w:rPr>
            </w:pPr>
          </w:p>
        </w:tc>
        <w:tc>
          <w:tcPr>
            <w:tcW w:w="1980" w:type="dxa"/>
            <w:noWrap w:val="0"/>
            <w:vAlign w:val="center"/>
          </w:tcPr>
          <w:p w14:paraId="318AB7FB">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12B81A57">
            <w:pPr>
              <w:jc w:val="center"/>
              <w:rPr>
                <w:rFonts w:hint="eastAsia" w:ascii="仿宋" w:hAnsi="仿宋" w:eastAsia="仿宋" w:cs="仿宋"/>
                <w:sz w:val="24"/>
              </w:rPr>
            </w:pPr>
          </w:p>
        </w:tc>
        <w:tc>
          <w:tcPr>
            <w:tcW w:w="1441" w:type="dxa"/>
            <w:noWrap w:val="0"/>
            <w:vAlign w:val="center"/>
          </w:tcPr>
          <w:p w14:paraId="0BAAC364">
            <w:pPr>
              <w:jc w:val="center"/>
              <w:rPr>
                <w:rFonts w:hint="eastAsia" w:ascii="仿宋" w:hAnsi="仿宋" w:eastAsia="仿宋" w:cs="仿宋"/>
                <w:sz w:val="24"/>
              </w:rPr>
            </w:pPr>
          </w:p>
        </w:tc>
        <w:tc>
          <w:tcPr>
            <w:tcW w:w="2700" w:type="dxa"/>
            <w:noWrap w:val="0"/>
            <w:vAlign w:val="top"/>
          </w:tcPr>
          <w:p w14:paraId="23546F84">
            <w:pPr>
              <w:jc w:val="center"/>
              <w:rPr>
                <w:rFonts w:hint="eastAsia" w:ascii="仿宋" w:hAnsi="仿宋" w:eastAsia="仿宋" w:cs="仿宋"/>
                <w:sz w:val="24"/>
              </w:rPr>
            </w:pPr>
          </w:p>
        </w:tc>
      </w:tr>
      <w:tr w14:paraId="08BAC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EDF7A0A">
            <w:pPr>
              <w:jc w:val="center"/>
              <w:rPr>
                <w:rFonts w:hint="eastAsia" w:ascii="仿宋" w:hAnsi="仿宋" w:eastAsia="仿宋" w:cs="仿宋"/>
                <w:sz w:val="24"/>
              </w:rPr>
            </w:pPr>
          </w:p>
        </w:tc>
        <w:tc>
          <w:tcPr>
            <w:tcW w:w="1980" w:type="dxa"/>
            <w:noWrap w:val="0"/>
            <w:vAlign w:val="center"/>
          </w:tcPr>
          <w:p w14:paraId="5DD2DEEC">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0700A809">
            <w:pPr>
              <w:jc w:val="center"/>
              <w:rPr>
                <w:rFonts w:hint="eastAsia" w:ascii="仿宋" w:hAnsi="仿宋" w:eastAsia="仿宋" w:cs="仿宋"/>
                <w:sz w:val="24"/>
              </w:rPr>
            </w:pPr>
          </w:p>
        </w:tc>
        <w:tc>
          <w:tcPr>
            <w:tcW w:w="1441" w:type="dxa"/>
            <w:noWrap w:val="0"/>
            <w:vAlign w:val="center"/>
          </w:tcPr>
          <w:p w14:paraId="0275AB3D">
            <w:pPr>
              <w:jc w:val="center"/>
              <w:rPr>
                <w:rFonts w:hint="eastAsia" w:ascii="仿宋" w:hAnsi="仿宋" w:eastAsia="仿宋" w:cs="仿宋"/>
                <w:sz w:val="24"/>
              </w:rPr>
            </w:pPr>
          </w:p>
        </w:tc>
        <w:tc>
          <w:tcPr>
            <w:tcW w:w="2700" w:type="dxa"/>
            <w:noWrap w:val="0"/>
            <w:vAlign w:val="top"/>
          </w:tcPr>
          <w:p w14:paraId="47C109A2">
            <w:pPr>
              <w:jc w:val="center"/>
              <w:rPr>
                <w:rFonts w:hint="eastAsia" w:ascii="仿宋" w:hAnsi="仿宋" w:eastAsia="仿宋" w:cs="仿宋"/>
                <w:sz w:val="24"/>
              </w:rPr>
            </w:pPr>
          </w:p>
        </w:tc>
      </w:tr>
      <w:tr w14:paraId="26FF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27205AC">
            <w:pPr>
              <w:jc w:val="center"/>
              <w:rPr>
                <w:rFonts w:hint="eastAsia" w:ascii="仿宋" w:hAnsi="仿宋" w:eastAsia="仿宋" w:cs="仿宋"/>
                <w:sz w:val="24"/>
              </w:rPr>
            </w:pPr>
          </w:p>
        </w:tc>
        <w:tc>
          <w:tcPr>
            <w:tcW w:w="1980" w:type="dxa"/>
            <w:noWrap w:val="0"/>
            <w:vAlign w:val="center"/>
          </w:tcPr>
          <w:p w14:paraId="28C95F15">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09FF656F">
            <w:pPr>
              <w:jc w:val="center"/>
              <w:rPr>
                <w:rFonts w:hint="eastAsia" w:ascii="仿宋" w:hAnsi="仿宋" w:eastAsia="仿宋" w:cs="仿宋"/>
                <w:sz w:val="24"/>
              </w:rPr>
            </w:pPr>
          </w:p>
        </w:tc>
        <w:tc>
          <w:tcPr>
            <w:tcW w:w="1441" w:type="dxa"/>
            <w:noWrap w:val="0"/>
            <w:vAlign w:val="center"/>
          </w:tcPr>
          <w:p w14:paraId="2B06243A">
            <w:pPr>
              <w:jc w:val="center"/>
              <w:rPr>
                <w:rFonts w:hint="eastAsia" w:ascii="仿宋" w:hAnsi="仿宋" w:eastAsia="仿宋" w:cs="仿宋"/>
                <w:sz w:val="24"/>
              </w:rPr>
            </w:pPr>
          </w:p>
        </w:tc>
        <w:tc>
          <w:tcPr>
            <w:tcW w:w="2700" w:type="dxa"/>
            <w:noWrap w:val="0"/>
            <w:vAlign w:val="top"/>
          </w:tcPr>
          <w:p w14:paraId="43E0C052">
            <w:pPr>
              <w:jc w:val="center"/>
              <w:rPr>
                <w:rFonts w:hint="eastAsia" w:ascii="仿宋" w:hAnsi="仿宋" w:eastAsia="仿宋" w:cs="仿宋"/>
                <w:sz w:val="24"/>
              </w:rPr>
            </w:pPr>
          </w:p>
        </w:tc>
      </w:tr>
      <w:tr w14:paraId="1C9BF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54ABCE8">
            <w:pPr>
              <w:jc w:val="center"/>
              <w:rPr>
                <w:rFonts w:hint="eastAsia" w:ascii="仿宋" w:hAnsi="仿宋" w:eastAsia="仿宋" w:cs="仿宋"/>
                <w:sz w:val="24"/>
              </w:rPr>
            </w:pPr>
          </w:p>
        </w:tc>
        <w:tc>
          <w:tcPr>
            <w:tcW w:w="1980" w:type="dxa"/>
            <w:noWrap w:val="0"/>
            <w:vAlign w:val="center"/>
          </w:tcPr>
          <w:p w14:paraId="0A07A04F">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14:paraId="504398A4">
            <w:pPr>
              <w:jc w:val="center"/>
              <w:rPr>
                <w:rFonts w:hint="eastAsia" w:ascii="仿宋" w:hAnsi="仿宋" w:eastAsia="仿宋" w:cs="仿宋"/>
                <w:sz w:val="24"/>
              </w:rPr>
            </w:pPr>
          </w:p>
        </w:tc>
        <w:tc>
          <w:tcPr>
            <w:tcW w:w="1441" w:type="dxa"/>
            <w:noWrap w:val="0"/>
            <w:vAlign w:val="center"/>
          </w:tcPr>
          <w:p w14:paraId="00C920E9">
            <w:pPr>
              <w:jc w:val="center"/>
              <w:rPr>
                <w:rFonts w:hint="eastAsia" w:ascii="仿宋" w:hAnsi="仿宋" w:eastAsia="仿宋" w:cs="仿宋"/>
                <w:sz w:val="24"/>
              </w:rPr>
            </w:pPr>
          </w:p>
        </w:tc>
        <w:tc>
          <w:tcPr>
            <w:tcW w:w="2700" w:type="dxa"/>
            <w:noWrap w:val="0"/>
            <w:vAlign w:val="top"/>
          </w:tcPr>
          <w:p w14:paraId="1F7DFDAD">
            <w:pPr>
              <w:jc w:val="center"/>
              <w:rPr>
                <w:rFonts w:hint="eastAsia" w:ascii="仿宋" w:hAnsi="仿宋" w:eastAsia="仿宋" w:cs="仿宋"/>
                <w:sz w:val="24"/>
              </w:rPr>
            </w:pPr>
          </w:p>
        </w:tc>
      </w:tr>
    </w:tbl>
    <w:p w14:paraId="1A5C601A">
      <w:pPr>
        <w:snapToGrid w:val="0"/>
        <w:ind w:left="349" w:hanging="348" w:hangingChars="166"/>
        <w:rPr>
          <w:rFonts w:hint="eastAsia" w:ascii="仿宋" w:hAnsi="仿宋" w:eastAsia="仿宋" w:cs="仿宋"/>
        </w:rPr>
      </w:pPr>
    </w:p>
    <w:p w14:paraId="23F9BBFD">
      <w:pPr>
        <w:snapToGrid w:val="0"/>
        <w:ind w:left="349" w:hanging="348" w:hangingChars="166"/>
        <w:rPr>
          <w:rFonts w:hint="eastAsia" w:ascii="仿宋" w:hAnsi="仿宋" w:eastAsia="仿宋" w:cs="仿宋"/>
        </w:rPr>
      </w:pPr>
      <w:r>
        <w:rPr>
          <w:rFonts w:hint="eastAsia" w:ascii="仿宋" w:hAnsi="仿宋" w:eastAsia="仿宋" w:cs="仿宋"/>
        </w:rPr>
        <w:t>注：1. 本项目评审不涉及，也可不提供。</w:t>
      </w:r>
    </w:p>
    <w:p w14:paraId="46103583">
      <w:pPr>
        <w:rPr>
          <w:rFonts w:hint="eastAsia" w:ascii="仿宋" w:hAnsi="仿宋" w:eastAsia="仿宋" w:cs="仿宋"/>
        </w:rPr>
      </w:pPr>
      <w:r>
        <w:rPr>
          <w:rFonts w:hint="eastAsia" w:ascii="仿宋" w:hAnsi="仿宋" w:eastAsia="仿宋" w:cs="仿宋"/>
        </w:rPr>
        <w:t>2、每个项目合同须单独具表，提供双方签订的合同复印件加盖公章。</w:t>
      </w:r>
    </w:p>
    <w:p w14:paraId="59612A03">
      <w:pPr>
        <w:rPr>
          <w:rFonts w:hint="eastAsia" w:ascii="仿宋" w:hAnsi="仿宋" w:eastAsia="仿宋" w:cs="仿宋"/>
        </w:rPr>
        <w:sectPr>
          <w:pgSz w:w="11907" w:h="16840"/>
          <w:pgMar w:top="1474" w:right="1814" w:bottom="1474" w:left="1814" w:header="851" w:footer="851" w:gutter="0"/>
          <w:pgNumType w:fmt="decimal"/>
          <w:cols w:space="720" w:num="1"/>
          <w:docGrid w:linePitch="462" w:charSpace="0"/>
        </w:sectPr>
      </w:pPr>
    </w:p>
    <w:p w14:paraId="4BAEFC81">
      <w:pPr>
        <w:pStyle w:val="5"/>
        <w:ind w:firstLine="0" w:firstLineChars="0"/>
        <w:jc w:val="center"/>
        <w:rPr>
          <w:rFonts w:hint="eastAsia" w:ascii="仿宋" w:hAnsi="仿宋" w:eastAsia="仿宋" w:cs="仿宋"/>
          <w:sz w:val="32"/>
          <w:szCs w:val="32"/>
        </w:rPr>
      </w:pPr>
      <w:bookmarkStart w:id="600" w:name="_Toc20054"/>
      <w:bookmarkStart w:id="601" w:name="_Toc21731"/>
      <w:r>
        <w:rPr>
          <w:rFonts w:hint="eastAsia" w:ascii="仿宋" w:hAnsi="仿宋" w:eastAsia="仿宋" w:cs="仿宋"/>
          <w:sz w:val="32"/>
          <w:szCs w:val="32"/>
        </w:rPr>
        <w:t>保证金缴纳凭证</w:t>
      </w:r>
      <w:bookmarkEnd w:id="600"/>
      <w:bookmarkEnd w:id="601"/>
    </w:p>
    <w:p w14:paraId="5717580D">
      <w:pPr>
        <w:pStyle w:val="3"/>
        <w:rPr>
          <w:rStyle w:val="29"/>
          <w:rFonts w:hint="eastAsia" w:ascii="仿宋" w:hAnsi="仿宋" w:eastAsia="仿宋" w:cs="仿宋"/>
          <w:b/>
          <w:bCs/>
          <w:sz w:val="28"/>
          <w:szCs w:val="22"/>
        </w:rPr>
        <w:sectPr>
          <w:pgSz w:w="11907" w:h="16840"/>
          <w:pgMar w:top="1474" w:right="1814" w:bottom="1474" w:left="1814" w:header="851" w:footer="851" w:gutter="0"/>
          <w:pgNumType w:fmt="decimal"/>
          <w:cols w:space="720" w:num="1"/>
          <w:docGrid w:linePitch="462" w:charSpace="0"/>
        </w:sectPr>
      </w:pPr>
      <w:bookmarkStart w:id="602" w:name="_Toc140596772"/>
    </w:p>
    <w:bookmarkEnd w:id="602"/>
    <w:p w14:paraId="00977CA7">
      <w:pPr>
        <w:snapToGrid w:val="0"/>
        <w:spacing w:line="312" w:lineRule="auto"/>
        <w:jc w:val="center"/>
        <w:rPr>
          <w:rFonts w:hint="eastAsia" w:ascii="仿宋" w:hAnsi="仿宋" w:eastAsia="仿宋" w:cs="仿宋"/>
          <w:b/>
          <w:sz w:val="36"/>
          <w:szCs w:val="36"/>
        </w:rPr>
      </w:pPr>
      <w:r>
        <w:rPr>
          <w:rFonts w:hint="eastAsia" w:ascii="仿宋" w:hAnsi="仿宋" w:eastAsia="仿宋" w:cs="仿宋"/>
          <w:b/>
          <w:sz w:val="36"/>
          <w:szCs w:val="36"/>
        </w:rPr>
        <w:t>陕西省政府采购供应商拒绝政府采购领域商业贿赂承诺书</w:t>
      </w:r>
    </w:p>
    <w:p w14:paraId="79AF7452">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为响应党中央、国务院关于治理政府采购领域商业贿赂行为的号召，我公司在此庄严承诺：</w:t>
      </w:r>
    </w:p>
    <w:p w14:paraId="47B30773">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1、在参与政府采购活动中遵纪守法、诚信经营、公平竞标。</w:t>
      </w:r>
    </w:p>
    <w:p w14:paraId="611449B0">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2、不向政府采购人、采购代理机构和政府采购评审专家进行任何形式的商业贿赂以谋取交易机会。</w:t>
      </w:r>
    </w:p>
    <w:p w14:paraId="58BBB557">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3、不向政府采购代理机构和采购人提供虚假资质证明文件或采用虚假应标方式参与政府采购市场竞争并谋取中标、成交。</w:t>
      </w:r>
    </w:p>
    <w:p w14:paraId="1A6843C5">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4、不采取“围标、陪标”等商业欺诈手段获得政府采购订单。</w:t>
      </w:r>
    </w:p>
    <w:p w14:paraId="3EBFE3DC">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5、不采取不正当手段诋毁、排挤其他供应商。</w:t>
      </w:r>
    </w:p>
    <w:p w14:paraId="16781743">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6、不在提供商品和服务时“偷梁换柱、以次充好”损害采购人的合法权益</w:t>
      </w:r>
    </w:p>
    <w:p w14:paraId="70E8B2A2">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7、不与采购人、采购代理机构、政府采购评审专家或其它供应商恶意串通，进行质疑和投诉，维护政府采购市场秩序。</w:t>
      </w:r>
    </w:p>
    <w:p w14:paraId="4EAE1490">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8、尊重和接受政府采购监督管理部门的监督和政府采购代理机构招标采购要求，承担因违约行为给采购人造成的损失。</w:t>
      </w:r>
    </w:p>
    <w:p w14:paraId="09ACA6C8">
      <w:pPr>
        <w:snapToGrid w:val="0"/>
        <w:spacing w:line="312" w:lineRule="auto"/>
        <w:ind w:firstLine="480" w:firstLineChars="200"/>
        <w:rPr>
          <w:rFonts w:hint="eastAsia" w:ascii="仿宋" w:hAnsi="仿宋" w:eastAsia="仿宋" w:cs="仿宋"/>
          <w:sz w:val="24"/>
          <w:szCs w:val="28"/>
        </w:rPr>
      </w:pPr>
      <w:r>
        <w:rPr>
          <w:rFonts w:hint="eastAsia" w:ascii="仿宋" w:hAnsi="仿宋" w:eastAsia="仿宋" w:cs="仿宋"/>
          <w:sz w:val="24"/>
          <w:szCs w:val="28"/>
        </w:rPr>
        <w:t xml:space="preserve">9、不发生其他有悖于政府采购公开、公平、公正和诚信原则的行为。 </w:t>
      </w:r>
    </w:p>
    <w:p w14:paraId="0C7EF90E">
      <w:pPr>
        <w:widowControl/>
        <w:spacing w:before="100" w:beforeAutospacing="1" w:after="100" w:afterAutospacing="1" w:line="360" w:lineRule="auto"/>
        <w:ind w:firstLine="480" w:firstLineChars="200"/>
        <w:jc w:val="left"/>
        <w:rPr>
          <w:rFonts w:hint="eastAsia" w:ascii="仿宋" w:hAnsi="仿宋" w:eastAsia="仿宋" w:cs="仿宋"/>
          <w:kern w:val="0"/>
          <w:sz w:val="24"/>
        </w:rPr>
      </w:pPr>
    </w:p>
    <w:p w14:paraId="3C18A9C3">
      <w:pPr>
        <w:widowControl/>
        <w:spacing w:before="100" w:beforeAutospacing="1" w:after="100" w:afterAutospacing="1" w:line="360" w:lineRule="auto"/>
        <w:ind w:firstLine="480" w:firstLineChars="200"/>
        <w:jc w:val="left"/>
        <w:rPr>
          <w:rFonts w:hint="eastAsia" w:ascii="仿宋" w:hAnsi="仿宋" w:eastAsia="仿宋" w:cs="仿宋"/>
          <w:kern w:val="0"/>
          <w:sz w:val="24"/>
        </w:rPr>
      </w:pPr>
    </w:p>
    <w:p w14:paraId="3D3C3910">
      <w:pPr>
        <w:widowControl/>
        <w:spacing w:before="100" w:beforeAutospacing="1" w:after="100" w:afterAutospacing="1" w:line="360" w:lineRule="auto"/>
        <w:ind w:firstLine="3120" w:firstLineChars="1300"/>
        <w:jc w:val="left"/>
        <w:rPr>
          <w:rFonts w:hint="eastAsia" w:ascii="仿宋" w:hAnsi="仿宋" w:eastAsia="仿宋" w:cs="仿宋"/>
          <w:kern w:val="0"/>
          <w:sz w:val="24"/>
          <w:u w:val="single"/>
        </w:rPr>
      </w:pPr>
      <w:r>
        <w:rPr>
          <w:rFonts w:hint="eastAsia" w:ascii="仿宋" w:hAnsi="仿宋" w:eastAsia="仿宋" w:cs="仿宋"/>
          <w:kern w:val="0"/>
          <w:sz w:val="24"/>
        </w:rPr>
        <w:t>投标人（盖公章）：</w:t>
      </w:r>
      <w:r>
        <w:rPr>
          <w:rFonts w:hint="eastAsia" w:ascii="仿宋" w:hAnsi="仿宋" w:eastAsia="仿宋" w:cs="仿宋"/>
          <w:kern w:val="0"/>
          <w:sz w:val="24"/>
          <w:u w:val="single"/>
        </w:rPr>
        <w:t xml:space="preserve">                     </w:t>
      </w:r>
    </w:p>
    <w:p w14:paraId="03B86678">
      <w:pPr>
        <w:widowControl/>
        <w:spacing w:before="100" w:beforeAutospacing="1" w:after="100" w:afterAutospacing="1" w:line="360" w:lineRule="auto"/>
        <w:ind w:firstLine="1680" w:firstLineChars="700"/>
        <w:jc w:val="left"/>
        <w:rPr>
          <w:rFonts w:hint="eastAsia" w:ascii="仿宋" w:hAnsi="仿宋" w:eastAsia="仿宋" w:cs="仿宋"/>
          <w:kern w:val="0"/>
          <w:sz w:val="24"/>
        </w:rPr>
      </w:pPr>
      <w:r>
        <w:rPr>
          <w:rFonts w:hint="eastAsia" w:ascii="仿宋" w:hAnsi="仿宋" w:eastAsia="仿宋" w:cs="仿宋"/>
          <w:kern w:val="0"/>
          <w:sz w:val="24"/>
        </w:rPr>
        <w:t xml:space="preserve">法定代表人或授权代表（签字）:  </w:t>
      </w:r>
      <w:r>
        <w:rPr>
          <w:rFonts w:hint="eastAsia" w:ascii="仿宋" w:hAnsi="仿宋" w:eastAsia="仿宋" w:cs="仿宋"/>
          <w:kern w:val="0"/>
          <w:sz w:val="24"/>
          <w:u w:val="single"/>
        </w:rPr>
        <w:t xml:space="preserve">                    </w:t>
      </w:r>
    </w:p>
    <w:p w14:paraId="539F2FED">
      <w:pPr>
        <w:widowControl/>
        <w:spacing w:before="100" w:beforeAutospacing="1" w:after="100" w:afterAutospacing="1" w:line="360" w:lineRule="auto"/>
        <w:ind w:firstLine="4320" w:firstLineChars="18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14:paraId="62027396">
      <w:pPr>
        <w:pStyle w:val="18"/>
        <w:snapToGrid w:val="0"/>
        <w:spacing w:before="0" w:beforeAutospacing="0" w:after="0" w:afterAutospacing="0" w:line="480" w:lineRule="exact"/>
        <w:jc w:val="both"/>
        <w:rPr>
          <w:rFonts w:ascii="Times New Roman" w:hAnsi="Times New Roman" w:eastAsia="仿宋" w:cs="Times New Roman"/>
        </w:rPr>
      </w:pPr>
    </w:p>
    <w:p w14:paraId="5F5B00FB"/>
    <w:sectPr>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roman"/>
    <w:pitch w:val="default"/>
    <w:sig w:usb0="A00002BF" w:usb1="38CF7CFA" w:usb2="00000016" w:usb3="00000000" w:csb0="0004000F"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9C75">
    <w:pPr>
      <w:pStyle w:val="14"/>
      <w:jc w:val="center"/>
    </w:pPr>
  </w:p>
  <w:p w14:paraId="79D5BFF0">
    <w:pPr>
      <w:pStyle w:val="14"/>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F54B">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90B11">
                          <w:pPr>
                            <w:pStyle w:val="14"/>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F90B11">
                    <w:pPr>
                      <w:pStyle w:val="1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DB4B7DA">
    <w:pPr>
      <w:pStyle w:val="14"/>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07EE">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2DBEA">
                          <w:pPr>
                            <w:pStyle w:val="14"/>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8B2DBEA">
                    <w:pPr>
                      <w:pStyle w:val="1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A2D9F00">
    <w:pPr>
      <w:pStyle w:val="1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82DF">
    <w:pPr>
      <w:pStyle w:val="9"/>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019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50190" cy="139700"/>
                      </a:xfrm>
                      <a:prstGeom prst="rect">
                        <a:avLst/>
                      </a:prstGeom>
                      <a:noFill/>
                      <a:ln>
                        <a:noFill/>
                      </a:ln>
                    </wps:spPr>
                    <wps:txbx>
                      <w:txbxContent>
                        <w:p w14:paraId="38903E37">
                          <w:pPr>
                            <w:spacing w:line="203" w:lineRule="exact"/>
                            <w:ind w:left="40"/>
                            <w:jc w:val="left"/>
                            <w:rPr>
                              <w:rFonts w:ascii="Calibri"/>
                              <w:b/>
                              <w:sz w:val="18"/>
                            </w:rPr>
                          </w:pPr>
                          <w:r>
                            <w:fldChar w:fldCharType="begin"/>
                          </w:r>
                          <w:r>
                            <w:rPr>
                              <w:rFonts w:ascii="Calibri"/>
                              <w:b/>
                              <w:sz w:val="18"/>
                            </w:rPr>
                            <w:instrText xml:space="preserve"> PAGE </w:instrText>
                          </w:r>
                          <w:r>
                            <w:fldChar w:fldCharType="separate"/>
                          </w:r>
                          <w:r>
                            <w:rPr>
                              <w:rFonts w:ascii="Calibri"/>
                              <w:b/>
                              <w:sz w:val="18"/>
                            </w:rPr>
                            <w:t>24</w:t>
                          </w:r>
                          <w:r>
                            <w:fldChar w:fldCharType="end"/>
                          </w:r>
                          <w:r>
                            <w:rPr>
                              <w:rFonts w:ascii="Calibri"/>
                              <w:b/>
                              <w:sz w:val="18"/>
                            </w:rPr>
                            <w:t xml:space="preserve"> </w:t>
                          </w:r>
                          <w:r>
                            <w:rPr>
                              <w:rFonts w:ascii="Calibri"/>
                              <w:sz w:val="18"/>
                            </w:rPr>
                            <w:t xml:space="preserve"> </w:t>
                          </w:r>
                          <w:r>
                            <w:rPr>
                              <w:rFonts w:ascii="Calibri"/>
                              <w:b/>
                              <w:sz w:val="18"/>
                            </w:rPr>
                            <w:t>2</w:t>
                          </w:r>
                        </w:p>
                      </w:txbxContent>
                    </wps:txbx>
                    <wps:bodyPr lIns="0" tIns="0" rIns="0" bIns="0" upright="1"/>
                  </wps:wsp>
                </a:graphicData>
              </a:graphic>
            </wp:anchor>
          </w:drawing>
        </mc:Choice>
        <mc:Fallback>
          <w:pict>
            <v:shape id="_x0000_s1026" o:spid="_x0000_s1026" o:spt="202" type="#_x0000_t202" style="position:absolute;left:0pt;margin-top:0pt;height:11pt;width:19.7pt;mso-position-horizontal:center;mso-position-horizontal-relative:margin;z-index:251661312;mso-width-relative:page;mso-height-relative:page;" filled="f" stroked="f" coordsize="21600,21600" o:gfxdata="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01L0NQAAAADAQAADwAAAAAAAAABACAAAAAiAAAAZHJzL2Rvd25yZXYueG1sUEsBAhQAFAAA&#10;AAgAh07iQDgyIh66AQAAcQMAAA4AAAAAAAAAAQAgAAAAIwEAAGRycy9lMm9Eb2MueG1sUEsFBgAA&#10;AAAGAAYAWQEAAE8FAAAAAA==&#10;">
              <v:fill on="f" focussize="0,0"/>
              <v:stroke on="f"/>
              <v:imagedata o:title=""/>
              <o:lock v:ext="edit" aspectratio="f"/>
              <v:textbox inset="0mm,0mm,0mm,0mm">
                <w:txbxContent>
                  <w:p w14:paraId="38903E37">
                    <w:pPr>
                      <w:spacing w:line="203" w:lineRule="exact"/>
                      <w:ind w:left="40"/>
                      <w:jc w:val="left"/>
                      <w:rPr>
                        <w:rFonts w:ascii="Calibri"/>
                        <w:b/>
                        <w:sz w:val="18"/>
                      </w:rPr>
                    </w:pPr>
                    <w:r>
                      <w:fldChar w:fldCharType="begin"/>
                    </w:r>
                    <w:r>
                      <w:rPr>
                        <w:rFonts w:ascii="Calibri"/>
                        <w:b/>
                        <w:sz w:val="18"/>
                      </w:rPr>
                      <w:instrText xml:space="preserve"> PAGE </w:instrText>
                    </w:r>
                    <w:r>
                      <w:fldChar w:fldCharType="separate"/>
                    </w:r>
                    <w:r>
                      <w:rPr>
                        <w:rFonts w:ascii="Calibri"/>
                        <w:b/>
                        <w:sz w:val="18"/>
                      </w:rPr>
                      <w:t>24</w:t>
                    </w:r>
                    <w:r>
                      <w:fldChar w:fldCharType="end"/>
                    </w:r>
                    <w:r>
                      <w:rPr>
                        <w:rFonts w:ascii="Calibri"/>
                        <w:b/>
                        <w:sz w:val="18"/>
                      </w:rPr>
                      <w:t xml:space="preserve"> </w:t>
                    </w:r>
                    <w:r>
                      <w:rPr>
                        <w:rFonts w:ascii="Calibri"/>
                        <w:sz w:val="18"/>
                      </w:rPr>
                      <w:t xml:space="preserve"> </w:t>
                    </w:r>
                    <w:r>
                      <w:rPr>
                        <w:rFonts w:ascii="Calibri"/>
                        <w:b/>
                        <w:sz w:val="18"/>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896C">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58A65">
                          <w:pPr>
                            <w:pStyle w:val="14"/>
                            <w:jc w:val="center"/>
                            <w:rPr>
                              <w:rFonts w:ascii="Times New Roman"/>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62</w:t>
                          </w:r>
                          <w:r>
                            <w:rPr>
                              <w:rFonts w:ascii="Times New Roman"/>
                              <w:sz w:val="21"/>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E958A65">
                    <w:pPr>
                      <w:pStyle w:val="14"/>
                      <w:jc w:val="center"/>
                      <w:rPr>
                        <w:rFonts w:ascii="Times New Roman"/>
                        <w:sz w:val="21"/>
                        <w:szCs w:val="22"/>
                      </w:rPr>
                    </w:pPr>
                    <w:r>
                      <w:rPr>
                        <w:rFonts w:ascii="Times New Roman"/>
                        <w:sz w:val="21"/>
                        <w:szCs w:val="22"/>
                      </w:rPr>
                      <w:fldChar w:fldCharType="begin"/>
                    </w:r>
                    <w:r>
                      <w:rPr>
                        <w:rFonts w:ascii="Times New Roman"/>
                        <w:sz w:val="21"/>
                        <w:szCs w:val="22"/>
                      </w:rPr>
                      <w:instrText xml:space="preserve">PAGE   \* MERGEFORMAT</w:instrText>
                    </w:r>
                    <w:r>
                      <w:rPr>
                        <w:rFonts w:ascii="Times New Roman"/>
                        <w:sz w:val="21"/>
                        <w:szCs w:val="22"/>
                      </w:rPr>
                      <w:fldChar w:fldCharType="separate"/>
                    </w:r>
                    <w:r>
                      <w:rPr>
                        <w:rFonts w:ascii="Times New Roman"/>
                        <w:sz w:val="21"/>
                        <w:szCs w:val="22"/>
                        <w:lang w:val="zh-CN"/>
                      </w:rPr>
                      <w:t>62</w:t>
                    </w:r>
                    <w:r>
                      <w:rPr>
                        <w:rFonts w:ascii="Times New Roman"/>
                        <w:sz w:val="21"/>
                        <w:szCs w:val="22"/>
                      </w:rPr>
                      <w:fldChar w:fldCharType="end"/>
                    </w:r>
                  </w:p>
                </w:txbxContent>
              </v:textbox>
            </v:shape>
          </w:pict>
        </mc:Fallback>
      </mc:AlternateContent>
    </w:r>
  </w:p>
  <w:p w14:paraId="1AFA8E16">
    <w:pPr>
      <w:pStyle w:val="14"/>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4A2A">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4791710</wp:posOffset>
              </wp:positionH>
              <wp:positionV relativeFrom="page">
                <wp:posOffset>558165</wp:posOffset>
              </wp:positionV>
              <wp:extent cx="76200" cy="155575"/>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76200" cy="155575"/>
                      </a:xfrm>
                      <a:prstGeom prst="rect">
                        <a:avLst/>
                      </a:prstGeom>
                      <a:noFill/>
                      <a:ln>
                        <a:noFill/>
                      </a:ln>
                      <a:effectLst/>
                    </wps:spPr>
                    <wps:txbx>
                      <w:txbxContent>
                        <w:p w14:paraId="7B161886">
                          <w:pPr>
                            <w:pStyle w:val="9"/>
                            <w:spacing w:line="245" w:lineRule="exact"/>
                            <w:ind w:left="20"/>
                          </w:pPr>
                        </w:p>
                      </w:txbxContent>
                    </wps:txbx>
                    <wps:bodyPr lIns="0" tIns="0" rIns="0" bIns="0" upright="1"/>
                  </wps:wsp>
                </a:graphicData>
              </a:graphic>
            </wp:anchor>
          </w:drawing>
        </mc:Choice>
        <mc:Fallback>
          <w:pict>
            <v:shape id="_x0000_s1026" o:spid="_x0000_s1026" o:spt="202" type="#_x0000_t202" style="position:absolute;left:0pt;flip:x;margin-left:377.3pt;margin-top:43.95pt;height:12.25pt;width:6pt;mso-position-horizontal-relative:page;mso-position-vertical-relative:page;z-index:-251656192;mso-width-relative:page;mso-height-relative:page;" filled="f" stroked="f" coordsize="21600,21600" o:gfxdata="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mENr2AAAAAoBAAAPAAAAAAAAAAEAIAAAACIAAABkcnMvZG93bnJl&#10;di54bWxQSwECFAAUAAAACACHTuJAgh1pssQBAACIAwAADgAAAAAAAAABACAAAAAnAQAAZHJzL2Uy&#10;b0RvYy54bWxQSwUGAAAAAAYABgBZAQAAXQUAAAAA&#10;">
              <v:fill on="f" focussize="0,0"/>
              <v:stroke on="f"/>
              <v:imagedata o:title=""/>
              <o:lock v:ext="edit" aspectratio="f"/>
              <v:textbox inset="0mm,0mm,0mm,0mm">
                <w:txbxContent>
                  <w:p w14:paraId="7B161886">
                    <w:pPr>
                      <w:pStyle w:val="9"/>
                      <w:spacing w:line="245"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7A2E"/>
    <w:multiLevelType w:val="singleLevel"/>
    <w:tmpl w:val="AAEE7A2E"/>
    <w:lvl w:ilvl="0" w:tentative="0">
      <w:start w:val="1"/>
      <w:numFmt w:val="decimal"/>
      <w:suff w:val="nothing"/>
      <w:lvlText w:val="%1、"/>
      <w:lvlJc w:val="left"/>
    </w:lvl>
  </w:abstractNum>
  <w:abstractNum w:abstractNumId="1">
    <w:nsid w:val="03DD76B1"/>
    <w:multiLevelType w:val="multilevel"/>
    <w:tmpl w:val="03DD76B1"/>
    <w:lvl w:ilvl="0" w:tentative="0">
      <w:start w:val="1"/>
      <w:numFmt w:val="japaneseCounting"/>
      <w:lvlText w:val="（%1）"/>
      <w:lvlJc w:val="left"/>
      <w:pPr>
        <w:ind w:left="756" w:hanging="756"/>
      </w:pPr>
      <w:rPr>
        <w:rFonts w:hint="default" w:cs="宋体"/>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862126D"/>
    <w:multiLevelType w:val="singleLevel"/>
    <w:tmpl w:val="0862126D"/>
    <w:lvl w:ilvl="0" w:tentative="0">
      <w:start w:val="2"/>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2E0725A"/>
    <w:multiLevelType w:val="singleLevel"/>
    <w:tmpl w:val="22E0725A"/>
    <w:lvl w:ilvl="0" w:tentative="0">
      <w:start w:val="1"/>
      <w:numFmt w:val="chineseCounting"/>
      <w:suff w:val="nothing"/>
      <w:lvlText w:val="%1、"/>
      <w:lvlJc w:val="left"/>
      <w:rPr>
        <w:rFonts w:hint="eastAsia"/>
      </w:rPr>
    </w:lvl>
  </w:abstractNum>
  <w:abstractNum w:abstractNumId="5">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5B243795"/>
    <w:multiLevelType w:val="singleLevel"/>
    <w:tmpl w:val="5B243795"/>
    <w:lvl w:ilvl="0" w:tentative="0">
      <w:start w:val="1"/>
      <w:numFmt w:val="decimal"/>
      <w:lvlText w:val="%1、"/>
      <w:lvlJc w:val="left"/>
      <w:pPr>
        <w:tabs>
          <w:tab w:val="left" w:pos="1125"/>
        </w:tabs>
        <w:ind w:left="1125" w:hanging="480"/>
      </w:pPr>
    </w:lvl>
  </w:abstractNum>
  <w:abstractNum w:abstractNumId="7">
    <w:nsid w:val="695F1A74"/>
    <w:multiLevelType w:val="singleLevel"/>
    <w:tmpl w:val="695F1A74"/>
    <w:lvl w:ilvl="0" w:tentative="0">
      <w:start w:val="4"/>
      <w:numFmt w:val="chineseCounting"/>
      <w:suff w:val="nothing"/>
      <w:lvlText w:val="（%1）"/>
      <w:lvlJc w:val="left"/>
    </w:lvl>
  </w:abstractNum>
  <w:abstractNum w:abstractNumId="8">
    <w:nsid w:val="695F1A96"/>
    <w:multiLevelType w:val="singleLevel"/>
    <w:tmpl w:val="695F1A96"/>
    <w:lvl w:ilvl="0" w:tentative="0">
      <w:start w:val="5"/>
      <w:numFmt w:val="chineseCounting"/>
      <w:suff w:val="nothing"/>
      <w:lvlText w:val="(%1)"/>
      <w:lvlJc w:val="left"/>
    </w:lvl>
  </w:abstractNum>
  <w:abstractNum w:abstractNumId="9">
    <w:nsid w:val="77478971"/>
    <w:multiLevelType w:val="singleLevel"/>
    <w:tmpl w:val="77478971"/>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6"/>
    <w:lvlOverride w:ilvl="0">
      <w:startOverride w:val="1"/>
    </w:lvlOverride>
  </w:num>
  <w:num w:numId="5">
    <w:abstractNumId w:val="1"/>
  </w:num>
  <w:num w:numId="6">
    <w:abstractNumId w:val="7"/>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0DB0"/>
    <w:rsid w:val="001E2322"/>
    <w:rsid w:val="00D91EDB"/>
    <w:rsid w:val="0134077D"/>
    <w:rsid w:val="014B3066"/>
    <w:rsid w:val="01F2533F"/>
    <w:rsid w:val="02756B53"/>
    <w:rsid w:val="02E429F1"/>
    <w:rsid w:val="031E55D1"/>
    <w:rsid w:val="0329367F"/>
    <w:rsid w:val="043D09D3"/>
    <w:rsid w:val="04A2513C"/>
    <w:rsid w:val="055C757F"/>
    <w:rsid w:val="06F808CF"/>
    <w:rsid w:val="07FC3AF7"/>
    <w:rsid w:val="08304B6D"/>
    <w:rsid w:val="089D2D34"/>
    <w:rsid w:val="089D7C92"/>
    <w:rsid w:val="0935611C"/>
    <w:rsid w:val="09AB712E"/>
    <w:rsid w:val="09C547C8"/>
    <w:rsid w:val="09F9539C"/>
    <w:rsid w:val="0A1635F7"/>
    <w:rsid w:val="0A3554A1"/>
    <w:rsid w:val="0A9D000A"/>
    <w:rsid w:val="0AFD318D"/>
    <w:rsid w:val="0B2C4ECF"/>
    <w:rsid w:val="0B783608"/>
    <w:rsid w:val="0CA74A68"/>
    <w:rsid w:val="0E065201"/>
    <w:rsid w:val="0F2F10AA"/>
    <w:rsid w:val="0F4C3579"/>
    <w:rsid w:val="10134CDE"/>
    <w:rsid w:val="105772C0"/>
    <w:rsid w:val="10E42E64"/>
    <w:rsid w:val="11BE4C4C"/>
    <w:rsid w:val="143A67E4"/>
    <w:rsid w:val="1442738D"/>
    <w:rsid w:val="14B96A5B"/>
    <w:rsid w:val="15C16C66"/>
    <w:rsid w:val="162C099A"/>
    <w:rsid w:val="16534086"/>
    <w:rsid w:val="168F008D"/>
    <w:rsid w:val="17C17C60"/>
    <w:rsid w:val="17F11DA8"/>
    <w:rsid w:val="18BF3C55"/>
    <w:rsid w:val="18D94D16"/>
    <w:rsid w:val="18F50C19"/>
    <w:rsid w:val="196A32EF"/>
    <w:rsid w:val="19B923D5"/>
    <w:rsid w:val="19DC3AAE"/>
    <w:rsid w:val="1B1C7DC9"/>
    <w:rsid w:val="1BEF6351"/>
    <w:rsid w:val="1C4A7CD9"/>
    <w:rsid w:val="1CDB33E6"/>
    <w:rsid w:val="1CF322CF"/>
    <w:rsid w:val="1D7D68ED"/>
    <w:rsid w:val="1E1D6266"/>
    <w:rsid w:val="1F943EE5"/>
    <w:rsid w:val="1FAA740D"/>
    <w:rsid w:val="21EB43A1"/>
    <w:rsid w:val="22456F79"/>
    <w:rsid w:val="226A0C9D"/>
    <w:rsid w:val="23314C3C"/>
    <w:rsid w:val="240B0DB0"/>
    <w:rsid w:val="242D4168"/>
    <w:rsid w:val="243C43AB"/>
    <w:rsid w:val="250E3DCB"/>
    <w:rsid w:val="27677991"/>
    <w:rsid w:val="29EC23D0"/>
    <w:rsid w:val="2A6A0296"/>
    <w:rsid w:val="2A6D4978"/>
    <w:rsid w:val="2A8B25F3"/>
    <w:rsid w:val="2ACB46DB"/>
    <w:rsid w:val="2B116592"/>
    <w:rsid w:val="2B801021"/>
    <w:rsid w:val="2C3615E5"/>
    <w:rsid w:val="2D8861BE"/>
    <w:rsid w:val="2E0E40C0"/>
    <w:rsid w:val="2E9675E8"/>
    <w:rsid w:val="2F4F05D6"/>
    <w:rsid w:val="2F66176D"/>
    <w:rsid w:val="2F6A44C2"/>
    <w:rsid w:val="2FF81ACE"/>
    <w:rsid w:val="30596E72"/>
    <w:rsid w:val="307A20B7"/>
    <w:rsid w:val="30C02EC4"/>
    <w:rsid w:val="31B61F8E"/>
    <w:rsid w:val="31B934DF"/>
    <w:rsid w:val="31EE1A85"/>
    <w:rsid w:val="32380539"/>
    <w:rsid w:val="328226F2"/>
    <w:rsid w:val="33C8665B"/>
    <w:rsid w:val="33FE1111"/>
    <w:rsid w:val="37117919"/>
    <w:rsid w:val="371F7479"/>
    <w:rsid w:val="384348B1"/>
    <w:rsid w:val="3915078E"/>
    <w:rsid w:val="39350491"/>
    <w:rsid w:val="394B60CA"/>
    <w:rsid w:val="39C40C73"/>
    <w:rsid w:val="39C541E9"/>
    <w:rsid w:val="3B112E50"/>
    <w:rsid w:val="3BC211E2"/>
    <w:rsid w:val="3BDA45B6"/>
    <w:rsid w:val="3D341DE7"/>
    <w:rsid w:val="3D7E1513"/>
    <w:rsid w:val="3DD76E93"/>
    <w:rsid w:val="3E602049"/>
    <w:rsid w:val="401435B0"/>
    <w:rsid w:val="41B81763"/>
    <w:rsid w:val="42A772EB"/>
    <w:rsid w:val="42F00D2B"/>
    <w:rsid w:val="44231C3A"/>
    <w:rsid w:val="45173B67"/>
    <w:rsid w:val="45284B01"/>
    <w:rsid w:val="46171897"/>
    <w:rsid w:val="465869CB"/>
    <w:rsid w:val="46A87071"/>
    <w:rsid w:val="472D469D"/>
    <w:rsid w:val="47A05CEC"/>
    <w:rsid w:val="48751C31"/>
    <w:rsid w:val="48C129C2"/>
    <w:rsid w:val="48C32A69"/>
    <w:rsid w:val="4906282A"/>
    <w:rsid w:val="49951CE4"/>
    <w:rsid w:val="499D7F2F"/>
    <w:rsid w:val="49D3791F"/>
    <w:rsid w:val="49E477F1"/>
    <w:rsid w:val="4DB52955"/>
    <w:rsid w:val="4DFD06EC"/>
    <w:rsid w:val="4E077874"/>
    <w:rsid w:val="4E4701F2"/>
    <w:rsid w:val="4ECF63B3"/>
    <w:rsid w:val="4EF70AB3"/>
    <w:rsid w:val="506568B4"/>
    <w:rsid w:val="50686EA8"/>
    <w:rsid w:val="50E30102"/>
    <w:rsid w:val="51DB6254"/>
    <w:rsid w:val="51F10A82"/>
    <w:rsid w:val="523B15FF"/>
    <w:rsid w:val="52A045A8"/>
    <w:rsid w:val="52D07309"/>
    <w:rsid w:val="5349139F"/>
    <w:rsid w:val="54E3424B"/>
    <w:rsid w:val="568D7CE3"/>
    <w:rsid w:val="56EE0C86"/>
    <w:rsid w:val="572A730E"/>
    <w:rsid w:val="57BB4615"/>
    <w:rsid w:val="582A5EAB"/>
    <w:rsid w:val="58413F42"/>
    <w:rsid w:val="584365AB"/>
    <w:rsid w:val="58617D8E"/>
    <w:rsid w:val="58B75CC9"/>
    <w:rsid w:val="59792271"/>
    <w:rsid w:val="59E13306"/>
    <w:rsid w:val="5AD102F4"/>
    <w:rsid w:val="5C1B65E6"/>
    <w:rsid w:val="5F0E72EB"/>
    <w:rsid w:val="5F82431C"/>
    <w:rsid w:val="5FBE38EB"/>
    <w:rsid w:val="5FD00162"/>
    <w:rsid w:val="600A7E88"/>
    <w:rsid w:val="60986C65"/>
    <w:rsid w:val="60C83037"/>
    <w:rsid w:val="60CC47BF"/>
    <w:rsid w:val="613728DA"/>
    <w:rsid w:val="616006EA"/>
    <w:rsid w:val="61980FAD"/>
    <w:rsid w:val="62982B1D"/>
    <w:rsid w:val="63784478"/>
    <w:rsid w:val="641A2383"/>
    <w:rsid w:val="646B6192"/>
    <w:rsid w:val="64A2233D"/>
    <w:rsid w:val="66082B94"/>
    <w:rsid w:val="664967D6"/>
    <w:rsid w:val="6747562C"/>
    <w:rsid w:val="67C223E6"/>
    <w:rsid w:val="67C5345F"/>
    <w:rsid w:val="67D80085"/>
    <w:rsid w:val="68016A6B"/>
    <w:rsid w:val="68A45648"/>
    <w:rsid w:val="68CB3463"/>
    <w:rsid w:val="695E240D"/>
    <w:rsid w:val="699029A4"/>
    <w:rsid w:val="69FE2EB5"/>
    <w:rsid w:val="6A0311D1"/>
    <w:rsid w:val="6A512576"/>
    <w:rsid w:val="6A5938E3"/>
    <w:rsid w:val="6A691E74"/>
    <w:rsid w:val="6ADB72E7"/>
    <w:rsid w:val="6C9D0D2C"/>
    <w:rsid w:val="6D0E0DE2"/>
    <w:rsid w:val="6D273632"/>
    <w:rsid w:val="6E9F0D8B"/>
    <w:rsid w:val="6F173E90"/>
    <w:rsid w:val="6FCC5621"/>
    <w:rsid w:val="703E0D96"/>
    <w:rsid w:val="705234B1"/>
    <w:rsid w:val="714B3AE9"/>
    <w:rsid w:val="72631350"/>
    <w:rsid w:val="72764213"/>
    <w:rsid w:val="7342632A"/>
    <w:rsid w:val="73535819"/>
    <w:rsid w:val="73FC7E53"/>
    <w:rsid w:val="74721BA8"/>
    <w:rsid w:val="748F3650"/>
    <w:rsid w:val="74BE7A92"/>
    <w:rsid w:val="74FB2A94"/>
    <w:rsid w:val="75814476"/>
    <w:rsid w:val="75E033DC"/>
    <w:rsid w:val="765F789E"/>
    <w:rsid w:val="77184757"/>
    <w:rsid w:val="77C41863"/>
    <w:rsid w:val="78C73DB8"/>
    <w:rsid w:val="79302239"/>
    <w:rsid w:val="795D444C"/>
    <w:rsid w:val="796C21B2"/>
    <w:rsid w:val="79C43D9C"/>
    <w:rsid w:val="7C1903CF"/>
    <w:rsid w:val="7C7C44BA"/>
    <w:rsid w:val="7C8C7FBC"/>
    <w:rsid w:val="7D20753B"/>
    <w:rsid w:val="7D981E4B"/>
    <w:rsid w:val="7DD86A55"/>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3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6">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6"/>
    <w:basedOn w:val="1"/>
    <w:next w:val="1"/>
    <w:qFormat/>
    <w:uiPriority w:val="0"/>
    <w:pPr>
      <w:keepNext/>
      <w:keepLines/>
      <w:spacing w:before="240" w:after="64" w:line="320" w:lineRule="auto"/>
      <w:outlineLvl w:val="5"/>
    </w:pPr>
    <w:rPr>
      <w:rFonts w:ascii="Cambria" w:hAnsi="Cambria" w:eastAsia="宋体" w:cs="Times New Roman"/>
      <w:b/>
      <w:bCs/>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Body Text First Indent 2"/>
    <w:basedOn w:val="10"/>
    <w:next w:val="1"/>
    <w:unhideWhenUsed/>
    <w:qFormat/>
    <w:uiPriority w:val="0"/>
    <w:pPr>
      <w:ind w:firstLine="420" w:firstLineChars="200"/>
    </w:pPr>
    <w:rPr>
      <w:rFonts w:ascii="Times New Roma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qFormat/>
    <w:uiPriority w:val="0"/>
    <w:rPr>
      <w:rFonts w:cs="Times New Roman"/>
    </w:rPr>
  </w:style>
  <w:style w:type="character" w:styleId="26">
    <w:name w:val="Hyperlink"/>
    <w:basedOn w:val="23"/>
    <w:qFormat/>
    <w:uiPriority w:val="99"/>
    <w:rPr>
      <w:color w:val="000000"/>
      <w:u w:val="none"/>
    </w:rPr>
  </w:style>
  <w:style w:type="paragraph" w:customStyle="1" w:styleId="27">
    <w:name w:val="TOC 标题1"/>
    <w:next w:val="1"/>
    <w:qFormat/>
    <w:uiPriority w:val="0"/>
    <w:pPr>
      <w:wordWrap w:val="0"/>
    </w:pPr>
    <w:rPr>
      <w:rFonts w:ascii="Times New Roman" w:hAnsi="Times New Roman" w:eastAsia="宋体" w:cs="Times New Roman"/>
      <w:sz w:val="32"/>
      <w:lang w:val="en-US" w:eastAsia="zh-CN" w:bidi="ar-SA"/>
    </w:rPr>
  </w:style>
  <w:style w:type="character" w:customStyle="1" w:styleId="28">
    <w:name w:val="标题 1 字符"/>
    <w:basedOn w:val="23"/>
    <w:link w:val="2"/>
    <w:qFormat/>
    <w:uiPriority w:val="0"/>
    <w:rPr>
      <w:rFonts w:ascii="宋体"/>
      <w:b/>
      <w:kern w:val="44"/>
      <w:sz w:val="32"/>
      <w:szCs w:val="20"/>
    </w:rPr>
  </w:style>
  <w:style w:type="character" w:customStyle="1" w:styleId="29">
    <w:name w:val="标题 2 Char1"/>
    <w:qFormat/>
    <w:uiPriority w:val="0"/>
    <w:rPr>
      <w:rFonts w:ascii="Arial" w:hAnsi="Arial" w:eastAsia="黑体" w:cs="Times New Roman"/>
      <w:b/>
      <w:kern w:val="0"/>
      <w:sz w:val="30"/>
      <w:szCs w:val="20"/>
    </w:rPr>
  </w:style>
  <w:style w:type="paragraph" w:styleId="30">
    <w:name w:val="List Paragraph"/>
    <w:basedOn w:val="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31">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32">
    <w:name w:val="表格正文文字"/>
    <w:basedOn w:val="1"/>
    <w:qFormat/>
    <w:uiPriority w:val="0"/>
    <w:pPr>
      <w:autoSpaceDE w:val="0"/>
      <w:autoSpaceDN w:val="0"/>
      <w:adjustRightInd w:val="0"/>
      <w:snapToGrid w:val="0"/>
      <w:spacing w:after="0" w:afterLines="0" w:line="240" w:lineRule="auto"/>
      <w:ind w:left="105" w:leftChars="50" w:firstLine="0" w:firstLineChars="0"/>
      <w:jc w:val="left"/>
    </w:pPr>
    <w:rPr>
      <w:rFonts w:hint="eastAsia" w:ascii="微软雅黑" w:hAnsi="微软雅黑" w:eastAsia="微软雅黑" w:cs="Arial"/>
      <w:szCs w:val="21"/>
    </w:rPr>
  </w:style>
  <w:style w:type="character" w:customStyle="1" w:styleId="33">
    <w:name w:val="标题 2 字符1"/>
    <w:link w:val="3"/>
    <w:qFormat/>
    <w:uiPriority w:val="0"/>
    <w:rPr>
      <w:rFonts w:ascii="Arial" w:hAnsi="Arial" w:eastAsia="黑体"/>
      <w:b/>
      <w:kern w:val="0"/>
      <w:sz w:val="30"/>
      <w:szCs w:val="20"/>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character" w:customStyle="1" w:styleId="35">
    <w:name w:val="font11"/>
    <w:basedOn w:val="23"/>
    <w:qFormat/>
    <w:uiPriority w:val="0"/>
    <w:rPr>
      <w:rFonts w:hint="eastAsia" w:ascii="宋体" w:hAnsi="宋体" w:eastAsia="宋体" w:cs="宋体"/>
      <w:b/>
      <w:bCs/>
      <w:color w:val="000000"/>
      <w:sz w:val="22"/>
      <w:szCs w:val="22"/>
      <w:u w:val="none"/>
    </w:rPr>
  </w:style>
  <w:style w:type="character" w:customStyle="1" w:styleId="36">
    <w:name w:val="font21"/>
    <w:basedOn w:val="23"/>
    <w:qFormat/>
    <w:uiPriority w:val="0"/>
    <w:rPr>
      <w:rFonts w:hint="eastAsia" w:ascii="宋体" w:hAnsi="宋体" w:eastAsia="宋体" w:cs="宋体"/>
      <w:color w:val="000000"/>
      <w:sz w:val="22"/>
      <w:szCs w:val="22"/>
      <w:u w:val="none"/>
    </w:rPr>
  </w:style>
  <w:style w:type="character" w:customStyle="1" w:styleId="37">
    <w:name w:val="mark"/>
    <w:basedOn w:val="23"/>
    <w:qFormat/>
    <w:uiPriority w:val="0"/>
    <w:rPr>
      <w:rFonts w:ascii="Times New Roman" w:hAnsi="Times New Roman" w:eastAsia="宋体" w:cs="Times New Roman"/>
      <w:lang w:bidi="ar-SA"/>
    </w:rPr>
  </w:style>
  <w:style w:type="character" w:customStyle="1" w:styleId="38">
    <w:name w:val="font81"/>
    <w:basedOn w:val="23"/>
    <w:qFormat/>
    <w:uiPriority w:val="0"/>
    <w:rPr>
      <w:rFonts w:hint="eastAsia" w:ascii="宋体" w:hAnsi="宋体" w:eastAsia="宋体" w:cs="宋体"/>
      <w:b/>
      <w:bCs/>
      <w:color w:val="000000"/>
      <w:sz w:val="24"/>
      <w:szCs w:val="24"/>
      <w:u w:val="none"/>
    </w:rPr>
  </w:style>
  <w:style w:type="character" w:customStyle="1" w:styleId="39">
    <w:name w:val="font51"/>
    <w:basedOn w:val="23"/>
    <w:qFormat/>
    <w:uiPriority w:val="0"/>
    <w:rPr>
      <w:rFonts w:hint="eastAsia" w:ascii="仿宋" w:hAnsi="仿宋" w:eastAsia="仿宋" w:cs="仿宋"/>
      <w:b/>
      <w:bCs/>
      <w:color w:val="000000"/>
      <w:sz w:val="24"/>
      <w:szCs w:val="24"/>
      <w:u w:val="none"/>
    </w:rPr>
  </w:style>
  <w:style w:type="paragraph" w:customStyle="1" w:styleId="40">
    <w:name w:val="List Paragraph_4ea66a62-887e-4733-8bb5-3f1d96dc2a4e"/>
    <w:basedOn w:val="1"/>
    <w:qFormat/>
    <w:uiPriority w:val="34"/>
    <w:pPr>
      <w:ind w:firstLine="420" w:firstLineChars="200"/>
    </w:pPr>
  </w:style>
  <w:style w:type="character" w:customStyle="1" w:styleId="41">
    <w:name w:val="font31"/>
    <w:basedOn w:val="23"/>
    <w:qFormat/>
    <w:uiPriority w:val="0"/>
    <w:rPr>
      <w:rFonts w:ascii="Arial" w:hAnsi="Arial" w:cs="Arial"/>
      <w:color w:val="000000"/>
      <w:sz w:val="20"/>
      <w:szCs w:val="20"/>
      <w:u w:val="none"/>
    </w:rPr>
  </w:style>
  <w:style w:type="character" w:customStyle="1" w:styleId="42">
    <w:name w:val="font41"/>
    <w:basedOn w:val="23"/>
    <w:qFormat/>
    <w:uiPriority w:val="0"/>
    <w:rPr>
      <w:rFonts w:hint="eastAsia" w:ascii="宋体" w:hAnsi="宋体" w:eastAsia="宋体" w:cs="宋体"/>
      <w:color w:val="000000"/>
      <w:sz w:val="20"/>
      <w:szCs w:val="20"/>
      <w:u w:val="none"/>
    </w:rPr>
  </w:style>
  <w:style w:type="paragraph" w:customStyle="1" w:styleId="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16744</Words>
  <Characters>20033</Characters>
  <Lines>0</Lines>
  <Paragraphs>0</Paragraphs>
  <TotalTime>11</TotalTime>
  <ScaleCrop>false</ScaleCrop>
  <LinksUpToDate>false</LinksUpToDate>
  <CharactersWithSpaces>21063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2024-11-29T05:01:00Z</dcterms:created>
  <dc:creator>尚真儿</dc:creator>
  <cp:lastModifiedBy>乐乐</cp:lastModifiedBy>
  <dcterms:modified xsi:type="dcterms:W3CDTF">2026-03-17T02:37:43Z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882E3C7B6538432FA1BF0889523BA9D1_13</vt:lpwstr>
  </property>
  <property fmtid="{D5CDD505-2E9C-101B-9397-08002B2CF9AE}" pid="4" name="KSOTemplateDocerSaveRecord">
    <vt:lpwstr>eyJoZGlkIjoiNTg4NTMyYzliNjNlNmYwNTQwZTQ3NzJlNGY4ZTc5NTciLCJ1c2VySWQiOiIyODI4NjAyODQifQ==</vt:lpwstr>
  </property>
</Properties>
</file>