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5DF85">
      <w:pPr>
        <w:pStyle w:val="3"/>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 w:hAnsi="仿宋" w:eastAsia="仿宋" w:cs="仿宋"/>
          <w:bCs/>
          <w:sz w:val="28"/>
          <w:szCs w:val="28"/>
          <w:highlight w:val="none"/>
        </w:rPr>
      </w:pPr>
      <w:bookmarkStart w:id="0" w:name="_Toc19886"/>
      <w:bookmarkStart w:id="1" w:name="_Toc20652"/>
      <w:bookmarkStart w:id="2" w:name="_Toc5293"/>
      <w:bookmarkStart w:id="3" w:name="_Toc389582033"/>
      <w:bookmarkStart w:id="4" w:name="_Toc20858"/>
      <w:bookmarkStart w:id="5" w:name="_Toc21518"/>
      <w:bookmarkStart w:id="6" w:name="_Toc14934"/>
      <w:bookmarkStart w:id="7" w:name="_Toc16218"/>
      <w:bookmarkStart w:id="8" w:name="_Toc488939312"/>
      <w:bookmarkStart w:id="9" w:name="_Toc31837630"/>
      <w:r>
        <w:rPr>
          <w:rFonts w:hint="eastAsia" w:ascii="仿宋" w:hAnsi="仿宋" w:eastAsia="仿宋" w:cs="仿宋"/>
          <w:bCs/>
          <w:sz w:val="28"/>
          <w:szCs w:val="28"/>
          <w:highlight w:val="none"/>
        </w:rPr>
        <w:t xml:space="preserve"> </w:t>
      </w:r>
      <w:bookmarkEnd w:id="0"/>
      <w:bookmarkEnd w:id="1"/>
      <w:bookmarkEnd w:id="2"/>
      <w:bookmarkEnd w:id="3"/>
      <w:bookmarkEnd w:id="4"/>
      <w:bookmarkEnd w:id="5"/>
      <w:bookmarkEnd w:id="6"/>
      <w:bookmarkEnd w:id="7"/>
      <w:r>
        <w:rPr>
          <w:rFonts w:hint="eastAsia" w:ascii="仿宋" w:hAnsi="仿宋" w:eastAsia="仿宋" w:cs="仿宋"/>
          <w:bCs/>
          <w:sz w:val="28"/>
          <w:szCs w:val="28"/>
          <w:highlight w:val="none"/>
        </w:rPr>
        <w:t>谈判公告</w:t>
      </w:r>
      <w:bookmarkEnd w:id="8"/>
      <w:bookmarkEnd w:id="9"/>
    </w:p>
    <w:p w14:paraId="2AC73D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jc w:val="left"/>
        <w:textAlignment w:val="auto"/>
        <w:rPr>
          <w:rFonts w:hint="eastAsia" w:ascii="仿宋" w:hAnsi="仿宋" w:eastAsia="仿宋" w:cs="仿宋"/>
          <w:b w:val="0"/>
          <w:bCs w:val="0"/>
          <w:color w:val="auto"/>
          <w:sz w:val="24"/>
          <w:szCs w:val="24"/>
        </w:rPr>
      </w:pPr>
      <w:r>
        <w:rPr>
          <w:rStyle w:val="11"/>
          <w:rFonts w:hint="eastAsia" w:ascii="仿宋" w:hAnsi="仿宋" w:eastAsia="仿宋" w:cs="仿宋"/>
          <w:b/>
          <w:bCs/>
          <w:i w:val="0"/>
          <w:iCs w:val="0"/>
          <w:caps w:val="0"/>
          <w:color w:val="auto"/>
          <w:spacing w:val="0"/>
          <w:sz w:val="24"/>
          <w:szCs w:val="24"/>
          <w:shd w:val="clear" w:color="auto" w:fill="FFFFFF"/>
        </w:rPr>
        <w:t>项目概况</w:t>
      </w:r>
    </w:p>
    <w:p w14:paraId="45BFE09E">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汉阴县汉阳镇小学教育集团2026年春季学期食堂原辅材料采购项目</w:t>
      </w:r>
      <w:r>
        <w:rPr>
          <w:rFonts w:hint="eastAsia" w:ascii="仿宋" w:hAnsi="仿宋" w:eastAsia="仿宋" w:cs="仿宋"/>
          <w:color w:val="000000"/>
          <w:sz w:val="24"/>
          <w:szCs w:val="24"/>
        </w:rPr>
        <w:t>采购项目的潜在供应商应在安康市汉滨区木竹桥安置点中源公司三楼获取采购文件，并于 202</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年0</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27</w:t>
      </w:r>
      <w:r>
        <w:rPr>
          <w:rFonts w:hint="eastAsia" w:ascii="仿宋" w:hAnsi="仿宋" w:eastAsia="仿宋" w:cs="仿宋"/>
          <w:color w:val="000000"/>
          <w:sz w:val="24"/>
          <w:szCs w:val="24"/>
        </w:rPr>
        <w:t xml:space="preserve">日 </w:t>
      </w:r>
      <w:r>
        <w:rPr>
          <w:rFonts w:hint="eastAsia" w:ascii="仿宋" w:hAnsi="仿宋" w:eastAsia="仿宋" w:cs="仿宋"/>
          <w:color w:val="000000"/>
          <w:sz w:val="24"/>
          <w:szCs w:val="24"/>
          <w:lang w:val="en-US" w:eastAsia="zh-CN"/>
        </w:rPr>
        <w:t>09</w:t>
      </w:r>
      <w:r>
        <w:rPr>
          <w:rFonts w:hint="eastAsia" w:ascii="仿宋" w:hAnsi="仿宋" w:eastAsia="仿宋" w:cs="仿宋"/>
          <w:color w:val="000000"/>
          <w:sz w:val="24"/>
          <w:szCs w:val="24"/>
        </w:rPr>
        <w:t>时</w:t>
      </w:r>
      <w:r>
        <w:rPr>
          <w:rFonts w:hint="eastAsia" w:ascii="仿宋" w:hAnsi="仿宋" w:eastAsia="仿宋" w:cs="仿宋"/>
          <w:color w:val="000000"/>
          <w:sz w:val="24"/>
          <w:szCs w:val="24"/>
          <w:lang w:val="en-US" w:eastAsia="zh-CN"/>
        </w:rPr>
        <w:t>00</w:t>
      </w:r>
      <w:r>
        <w:rPr>
          <w:rFonts w:hint="eastAsia" w:ascii="仿宋" w:hAnsi="仿宋" w:eastAsia="仿宋" w:cs="仿宋"/>
          <w:color w:val="000000"/>
          <w:sz w:val="24"/>
          <w:szCs w:val="24"/>
        </w:rPr>
        <w:t>分 （北京时间）前提交响应文件。</w:t>
      </w:r>
    </w:p>
    <w:p w14:paraId="4E7C06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360" w:lineRule="auto"/>
        <w:ind w:left="0" w:leftChars="0" w:right="0" w:firstLine="0"/>
        <w:jc w:val="left"/>
        <w:textAlignment w:val="auto"/>
        <w:rPr>
          <w:rFonts w:hint="eastAsia" w:ascii="仿宋" w:hAnsi="仿宋" w:eastAsia="仿宋" w:cs="仿宋"/>
          <w:b w:val="0"/>
          <w:bCs w:val="0"/>
          <w:i w:val="0"/>
          <w:iCs w:val="0"/>
          <w:caps w:val="0"/>
          <w:color w:val="auto"/>
          <w:spacing w:val="0"/>
          <w:sz w:val="24"/>
          <w:szCs w:val="24"/>
        </w:rPr>
      </w:pPr>
      <w:r>
        <w:rPr>
          <w:rStyle w:val="11"/>
          <w:rFonts w:hint="eastAsia" w:ascii="仿宋" w:hAnsi="仿宋" w:eastAsia="仿宋" w:cs="仿宋"/>
          <w:b/>
          <w:bCs/>
          <w:i w:val="0"/>
          <w:iCs w:val="0"/>
          <w:caps w:val="0"/>
          <w:color w:val="auto"/>
          <w:spacing w:val="0"/>
          <w:sz w:val="24"/>
          <w:szCs w:val="24"/>
          <w:shd w:val="clear" w:color="auto" w:fill="FFFFFF"/>
        </w:rPr>
        <w:t>一、项目基本情况</w:t>
      </w:r>
    </w:p>
    <w:p w14:paraId="2B5E61C7">
      <w:pPr>
        <w:spacing w:line="360"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项目编号：</w:t>
      </w:r>
      <w:r>
        <w:rPr>
          <w:rFonts w:hint="eastAsia" w:ascii="仿宋" w:hAnsi="仿宋" w:eastAsia="仿宋" w:cs="仿宋"/>
          <w:color w:val="000000"/>
          <w:sz w:val="24"/>
          <w:szCs w:val="24"/>
          <w:lang w:eastAsia="zh-CN"/>
        </w:rPr>
        <w:t>ZCSP-汉阴县-2026-00162</w:t>
      </w:r>
    </w:p>
    <w:p w14:paraId="00907180">
      <w:pPr>
        <w:spacing w:line="360"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项目名称：</w:t>
      </w:r>
      <w:r>
        <w:rPr>
          <w:rFonts w:hint="eastAsia" w:ascii="仿宋" w:hAnsi="仿宋" w:eastAsia="仿宋" w:cs="仿宋"/>
          <w:color w:val="000000"/>
          <w:sz w:val="24"/>
          <w:szCs w:val="24"/>
          <w:lang w:eastAsia="zh-CN"/>
        </w:rPr>
        <w:t>汉阴县汉阳镇小学教育集团2026年春季学期食堂原辅材料采购项目</w:t>
      </w:r>
    </w:p>
    <w:p w14:paraId="028FE9E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采购方式：竞争性谈判</w:t>
      </w:r>
    </w:p>
    <w:p w14:paraId="1307E55F">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预算金额：</w:t>
      </w:r>
      <w:r>
        <w:rPr>
          <w:rFonts w:hint="eastAsia" w:ascii="仿宋" w:hAnsi="仿宋" w:eastAsia="仿宋" w:cs="仿宋"/>
          <w:color w:val="000000"/>
          <w:sz w:val="24"/>
          <w:szCs w:val="24"/>
          <w:lang w:eastAsia="zh-CN"/>
        </w:rPr>
        <w:t>253,320.00</w:t>
      </w:r>
      <w:r>
        <w:rPr>
          <w:rFonts w:hint="eastAsia" w:ascii="仿宋" w:hAnsi="仿宋" w:eastAsia="仿宋" w:cs="仿宋"/>
          <w:color w:val="000000"/>
          <w:sz w:val="24"/>
          <w:szCs w:val="24"/>
        </w:rPr>
        <w:t>元</w:t>
      </w:r>
    </w:p>
    <w:p w14:paraId="13C981AD">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采购需求：</w:t>
      </w:r>
    </w:p>
    <w:p w14:paraId="4C54E285">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合同包1(</w:t>
      </w:r>
      <w:r>
        <w:rPr>
          <w:rFonts w:hint="eastAsia" w:ascii="仿宋" w:hAnsi="仿宋" w:eastAsia="仿宋" w:cs="仿宋"/>
          <w:color w:val="000000"/>
          <w:sz w:val="24"/>
          <w:szCs w:val="24"/>
          <w:lang w:eastAsia="zh-CN"/>
        </w:rPr>
        <w:t>汉阴县汉阳镇小学教育集团2026年春季学期食堂原辅材料采购项目</w:t>
      </w:r>
      <w:r>
        <w:rPr>
          <w:rFonts w:hint="eastAsia" w:ascii="仿宋" w:hAnsi="仿宋" w:eastAsia="仿宋" w:cs="仿宋"/>
          <w:color w:val="000000"/>
          <w:sz w:val="24"/>
          <w:szCs w:val="24"/>
        </w:rPr>
        <w:t>):</w:t>
      </w:r>
    </w:p>
    <w:p w14:paraId="78C1D70F">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合同包预算金额：</w:t>
      </w:r>
      <w:r>
        <w:rPr>
          <w:rFonts w:hint="eastAsia" w:ascii="仿宋" w:hAnsi="仿宋" w:eastAsia="仿宋" w:cs="仿宋"/>
          <w:color w:val="000000"/>
          <w:sz w:val="24"/>
          <w:szCs w:val="24"/>
          <w:lang w:eastAsia="zh-CN"/>
        </w:rPr>
        <w:t>253,320.00</w:t>
      </w:r>
      <w:r>
        <w:rPr>
          <w:rFonts w:hint="eastAsia" w:ascii="仿宋" w:hAnsi="仿宋" w:eastAsia="仿宋" w:cs="仿宋"/>
          <w:color w:val="000000"/>
          <w:sz w:val="24"/>
          <w:szCs w:val="24"/>
        </w:rPr>
        <w:t>元</w:t>
      </w:r>
    </w:p>
    <w:p w14:paraId="7BC5E369">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合同包最高限价：</w:t>
      </w:r>
      <w:r>
        <w:rPr>
          <w:rFonts w:hint="eastAsia" w:ascii="仿宋" w:hAnsi="仿宋" w:eastAsia="仿宋" w:cs="仿宋"/>
          <w:color w:val="000000"/>
          <w:sz w:val="24"/>
          <w:szCs w:val="24"/>
          <w:lang w:eastAsia="zh-CN"/>
        </w:rPr>
        <w:t>253,320.00</w:t>
      </w:r>
      <w:r>
        <w:rPr>
          <w:rFonts w:hint="eastAsia" w:ascii="仿宋" w:hAnsi="仿宋" w:eastAsia="仿宋" w:cs="仿宋"/>
          <w:color w:val="000000"/>
          <w:sz w:val="24"/>
          <w:szCs w:val="24"/>
        </w:rPr>
        <w:t>元</w:t>
      </w:r>
    </w:p>
    <w:tbl>
      <w:tblPr>
        <w:tblStyle w:val="9"/>
        <w:tblW w:w="979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90"/>
        <w:gridCol w:w="1518"/>
        <w:gridCol w:w="3294"/>
        <w:gridCol w:w="1080"/>
        <w:gridCol w:w="1821"/>
        <w:gridCol w:w="1394"/>
      </w:tblGrid>
      <w:tr w14:paraId="175A03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4" w:hRule="atLeast"/>
          <w:tblHeader/>
          <w:jc w:val="center"/>
        </w:trPr>
        <w:tc>
          <w:tcPr>
            <w:tcW w:w="69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0C34EC5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1518"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3B24858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品目名称</w:t>
            </w:r>
          </w:p>
        </w:tc>
        <w:tc>
          <w:tcPr>
            <w:tcW w:w="32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11E4777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108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1B13170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数量</w:t>
            </w:r>
          </w:p>
          <w:p w14:paraId="280C2EB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（单位）</w:t>
            </w:r>
          </w:p>
        </w:tc>
        <w:tc>
          <w:tcPr>
            <w:tcW w:w="182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45CDB74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13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7FF7703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品目预算(元)</w:t>
            </w:r>
          </w:p>
        </w:tc>
      </w:tr>
      <w:tr w14:paraId="49AB45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0" w:hRule="atLeast"/>
          <w:jc w:val="center"/>
        </w:trPr>
        <w:tc>
          <w:tcPr>
            <w:tcW w:w="69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3356411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1-1</w:t>
            </w:r>
          </w:p>
        </w:tc>
        <w:tc>
          <w:tcPr>
            <w:tcW w:w="1518"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47CABD6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i w:val="0"/>
                <w:iCs w:val="0"/>
                <w:caps w:val="0"/>
                <w:color w:val="333333"/>
                <w:spacing w:val="0"/>
                <w:sz w:val="24"/>
                <w:szCs w:val="24"/>
                <w:shd w:val="clear" w:color="auto" w:fill="FFFFFF"/>
              </w:rPr>
              <w:t>蔬菜</w:t>
            </w:r>
          </w:p>
        </w:tc>
        <w:tc>
          <w:tcPr>
            <w:tcW w:w="32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05BE9AA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i w:val="0"/>
                <w:iCs w:val="0"/>
                <w:caps w:val="0"/>
                <w:color w:val="333333"/>
                <w:spacing w:val="0"/>
                <w:sz w:val="24"/>
                <w:szCs w:val="24"/>
                <w:shd w:val="clear" w:color="auto" w:fill="FFFFFF"/>
              </w:rPr>
              <w:t>食材</w:t>
            </w:r>
          </w:p>
        </w:tc>
        <w:tc>
          <w:tcPr>
            <w:tcW w:w="108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361D552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1(项)</w:t>
            </w:r>
          </w:p>
        </w:tc>
        <w:tc>
          <w:tcPr>
            <w:tcW w:w="182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6E41AF6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详见采购文件</w:t>
            </w:r>
          </w:p>
        </w:tc>
        <w:tc>
          <w:tcPr>
            <w:tcW w:w="13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6B5243F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i w:val="0"/>
                <w:iCs w:val="0"/>
                <w:caps w:val="0"/>
                <w:color w:val="auto"/>
                <w:spacing w:val="0"/>
                <w:sz w:val="24"/>
                <w:szCs w:val="24"/>
                <w:shd w:val="clear" w:color="auto" w:fill="FFFFFF"/>
                <w:lang w:eastAsia="zh-CN"/>
              </w:rPr>
              <w:t>253,320.00</w:t>
            </w:r>
          </w:p>
        </w:tc>
      </w:tr>
    </w:tbl>
    <w:p w14:paraId="44A136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本合同包不接受联合体投标</w:t>
      </w:r>
    </w:p>
    <w:p w14:paraId="720AAB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合同履行期限：2026年春季学期。</w:t>
      </w:r>
    </w:p>
    <w:p w14:paraId="7534EB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460" w:lineRule="exact"/>
        <w:ind w:left="0" w:leftChars="0" w:right="0" w:firstLine="0"/>
        <w:jc w:val="left"/>
        <w:textAlignment w:val="auto"/>
        <w:rPr>
          <w:rFonts w:hint="eastAsia" w:ascii="仿宋" w:hAnsi="仿宋" w:eastAsia="仿宋" w:cs="仿宋"/>
          <w:b w:val="0"/>
          <w:bCs w:val="0"/>
          <w:i w:val="0"/>
          <w:iCs w:val="0"/>
          <w:caps w:val="0"/>
          <w:color w:val="auto"/>
          <w:spacing w:val="0"/>
          <w:sz w:val="24"/>
          <w:szCs w:val="24"/>
        </w:rPr>
      </w:pPr>
      <w:r>
        <w:rPr>
          <w:rStyle w:val="11"/>
          <w:rFonts w:hint="eastAsia" w:ascii="仿宋" w:hAnsi="仿宋" w:eastAsia="仿宋" w:cs="仿宋"/>
          <w:b/>
          <w:bCs/>
          <w:i w:val="0"/>
          <w:iCs w:val="0"/>
          <w:caps w:val="0"/>
          <w:color w:val="auto"/>
          <w:spacing w:val="0"/>
          <w:sz w:val="24"/>
          <w:szCs w:val="24"/>
          <w:shd w:val="clear" w:color="auto" w:fill="FFFFFF"/>
        </w:rPr>
        <w:t>二、申请人的资格要求：</w:t>
      </w:r>
    </w:p>
    <w:p w14:paraId="796E681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1.满足《中华人民共和国政府采购法》第二十二条规定;</w:t>
      </w:r>
    </w:p>
    <w:p w14:paraId="70CA933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2.落实政府采购政策需满足的资格要求：</w:t>
      </w:r>
    </w:p>
    <w:p w14:paraId="49BEB42F">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合同包1(</w:t>
      </w:r>
      <w:r>
        <w:rPr>
          <w:rFonts w:hint="eastAsia" w:ascii="仿宋" w:hAnsi="仿宋" w:eastAsia="仿宋" w:cs="仿宋"/>
          <w:color w:val="000000"/>
          <w:sz w:val="24"/>
          <w:szCs w:val="24"/>
          <w:lang w:eastAsia="zh-CN"/>
        </w:rPr>
        <w:t>汉阴县汉阳镇小学教育集团2026年春季学期食堂原辅材料采购项目</w:t>
      </w:r>
      <w:r>
        <w:rPr>
          <w:rFonts w:hint="eastAsia" w:ascii="仿宋" w:hAnsi="仿宋" w:eastAsia="仿宋" w:cs="仿宋"/>
          <w:color w:val="000000"/>
          <w:sz w:val="24"/>
          <w:szCs w:val="24"/>
        </w:rPr>
        <w:t>)落实政府采购政策需满足的资格要求如下:</w:t>
      </w:r>
    </w:p>
    <w:p w14:paraId="085AB139">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(1)陕西省财政厅关于印发《陕西省中小企业政府采购信用融资办法》（陕财办采〔2018〕23 号）；</w:t>
      </w:r>
    </w:p>
    <w:p w14:paraId="04439688">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(2)《关于印发环境标志产品政府采购品目清单的通知》(财库〔2019〕18号)；</w:t>
      </w:r>
    </w:p>
    <w:p w14:paraId="591FEF46">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(3)《关于印发节能产品政府采购品目清单的通知》(财库〔2019〕19号)；</w:t>
      </w:r>
    </w:p>
    <w:p w14:paraId="0E2F7E72">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(4)《财政部国务院扶贫办关于运用政府采购政策支持脱贫攻坚的通知》（财库〔2019〕27 号）；</w:t>
      </w:r>
    </w:p>
    <w:p w14:paraId="0C67F7C2">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(5)《财政部国家发展改革委关于印发〈节能产品政府采购实施意见〉的通知》(财库〔2004〕185号)；</w:t>
      </w:r>
    </w:p>
    <w:p w14:paraId="2DF04E6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(6)《财政部环保总局关于环境标志产品政府采购实施的意见》(财库〔2006〕90号)；</w:t>
      </w:r>
    </w:p>
    <w:p w14:paraId="5364ABC3">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(7)《国务院办公厅关于建立政府强制采购节能产品制度的通知》(国办发〔2007〕51号)；</w:t>
      </w:r>
    </w:p>
    <w:p w14:paraId="09E2CBA5">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(8)《财政部司法部关于政府采购支持监狱企业发展有关问题的通知》(财库〔2014〕68号)；</w:t>
      </w:r>
    </w:p>
    <w:p w14:paraId="71E48C52">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(9)《财政部民政部中国残疾人联合会关于促进残疾人就业政府采购政策的通知》(财库〔2017〕141号)；</w:t>
      </w:r>
    </w:p>
    <w:p w14:paraId="075A1D1E">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(10)《财政部发展改革委生态环境部市场监管总局关于调整优化节能产品、环境标志产品政府采购执行机制的通知》(财库〔2019〕9号)；</w:t>
      </w:r>
    </w:p>
    <w:p w14:paraId="5ED967EE">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(11)《政府采购促进中小企业发展管理办法》(财库〔2020〕46号)；</w:t>
      </w:r>
    </w:p>
    <w:p w14:paraId="37678D41">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(12)《财政部农业农村部国家乡村振兴局关于运用政府采购政策支持乡村产业振兴的通知》财库〔2021〕19号；</w:t>
      </w:r>
    </w:p>
    <w:p w14:paraId="591AAABD">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(13)财政部关于进一步加大政府采购支持中小企业力度的通知(财库〔2022〕19号)；</w:t>
      </w:r>
    </w:p>
    <w:p w14:paraId="79032771">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(14)其他需要落实的政府采购政策，如有最新颁布的政府采购政策，按最新的文件执行。</w:t>
      </w:r>
    </w:p>
    <w:p w14:paraId="44720F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384"/>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3.本项目的特定资格要求：</w:t>
      </w:r>
    </w:p>
    <w:p w14:paraId="0A28BF3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384"/>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合同包1(</w:t>
      </w:r>
      <w:r>
        <w:rPr>
          <w:rFonts w:hint="eastAsia" w:ascii="仿宋" w:hAnsi="仿宋" w:eastAsia="仿宋" w:cs="仿宋"/>
          <w:i w:val="0"/>
          <w:iCs w:val="0"/>
          <w:caps w:val="0"/>
          <w:color w:val="auto"/>
          <w:spacing w:val="0"/>
          <w:sz w:val="24"/>
          <w:szCs w:val="24"/>
          <w:shd w:val="clear" w:color="auto" w:fill="FFFFFF"/>
          <w:lang w:eastAsia="zh-CN"/>
        </w:rPr>
        <w:t>汉阴县汉阳镇小学教育集团2026年春季学期食堂原辅材料采购项目</w:t>
      </w:r>
      <w:r>
        <w:rPr>
          <w:rFonts w:hint="eastAsia" w:ascii="仿宋" w:hAnsi="仿宋" w:eastAsia="仿宋" w:cs="仿宋"/>
          <w:i w:val="0"/>
          <w:iCs w:val="0"/>
          <w:caps w:val="0"/>
          <w:color w:val="auto"/>
          <w:spacing w:val="0"/>
          <w:sz w:val="24"/>
          <w:szCs w:val="24"/>
          <w:shd w:val="clear" w:color="auto" w:fill="FFFFFF"/>
        </w:rPr>
        <w:t>)特定资格要求如下:</w:t>
      </w:r>
    </w:p>
    <w:p w14:paraId="0DB308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（1）提供有效合格的统一社会信用代码的营业执照，其他组织经营的须提供合法凭证，自然人的提供身份证明文件;</w:t>
      </w:r>
    </w:p>
    <w:p w14:paraId="5C553D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（2）法定代表人授权委托书、被授权人身份证（法定代表人参加谈判时,只需提供法定代表人身份证；</w:t>
      </w:r>
    </w:p>
    <w:p w14:paraId="55D97A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（3）供应商为生产厂家的须提供《食品生产许可证》，供应商为代理商的须提供《食品经营许可证》及所投产品生产厂家的《食品生产许可证》；</w:t>
      </w:r>
    </w:p>
    <w:p w14:paraId="38E7464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（4）</w:t>
      </w:r>
      <w:r>
        <w:rPr>
          <w:rFonts w:hint="eastAsia" w:ascii="仿宋" w:hAnsi="仿宋" w:eastAsia="仿宋" w:cs="仿宋"/>
          <w:i w:val="0"/>
          <w:iCs w:val="0"/>
          <w:caps w:val="0"/>
          <w:color w:val="auto"/>
          <w:spacing w:val="0"/>
          <w:sz w:val="24"/>
          <w:szCs w:val="24"/>
          <w:shd w:val="clear" w:color="auto" w:fill="FFFFFF"/>
          <w:lang w:val="en-US" w:eastAsia="zh-CN"/>
        </w:rPr>
        <w:t>良好的</w:t>
      </w:r>
      <w:r>
        <w:rPr>
          <w:rFonts w:hint="eastAsia" w:ascii="仿宋" w:hAnsi="仿宋" w:eastAsia="仿宋" w:cs="仿宋"/>
          <w:i w:val="0"/>
          <w:iCs w:val="0"/>
          <w:caps w:val="0"/>
          <w:color w:val="auto"/>
          <w:spacing w:val="0"/>
          <w:sz w:val="24"/>
          <w:szCs w:val="24"/>
          <w:shd w:val="clear" w:color="auto" w:fill="FFFFFF"/>
        </w:rPr>
        <w:t>财务状况：</w:t>
      </w:r>
      <w:r>
        <w:rPr>
          <w:rFonts w:hint="eastAsia" w:ascii="仿宋" w:hAnsi="仿宋" w:eastAsia="仿宋" w:cs="仿宋"/>
          <w:i w:val="0"/>
          <w:iCs w:val="0"/>
          <w:caps w:val="0"/>
          <w:color w:val="auto"/>
          <w:spacing w:val="0"/>
          <w:sz w:val="24"/>
          <w:szCs w:val="24"/>
          <w:shd w:val="clear" w:color="auto" w:fill="FFFFFF"/>
          <w:lang w:eastAsia="zh-CN"/>
        </w:rPr>
        <w:t>提供202</w:t>
      </w:r>
      <w:r>
        <w:rPr>
          <w:rFonts w:hint="eastAsia" w:ascii="仿宋" w:hAnsi="仿宋" w:eastAsia="仿宋" w:cs="仿宋"/>
          <w:i w:val="0"/>
          <w:iCs w:val="0"/>
          <w:caps w:val="0"/>
          <w:color w:val="auto"/>
          <w:spacing w:val="0"/>
          <w:sz w:val="24"/>
          <w:szCs w:val="24"/>
          <w:shd w:val="clear" w:color="auto" w:fill="FFFFFF"/>
          <w:lang w:val="en-US" w:eastAsia="zh-CN"/>
        </w:rPr>
        <w:t>4</w:t>
      </w:r>
      <w:r>
        <w:rPr>
          <w:rFonts w:hint="eastAsia" w:ascii="仿宋" w:hAnsi="仿宋" w:eastAsia="仿宋" w:cs="仿宋"/>
          <w:i w:val="0"/>
          <w:iCs w:val="0"/>
          <w:caps w:val="0"/>
          <w:color w:val="auto"/>
          <w:spacing w:val="0"/>
          <w:sz w:val="24"/>
          <w:szCs w:val="24"/>
          <w:shd w:val="clear" w:color="auto" w:fill="FFFFFF"/>
          <w:lang w:eastAsia="zh-CN"/>
        </w:rPr>
        <w:t>年度或202</w:t>
      </w:r>
      <w:r>
        <w:rPr>
          <w:rFonts w:hint="eastAsia" w:ascii="仿宋" w:hAnsi="仿宋" w:eastAsia="仿宋" w:cs="仿宋"/>
          <w:i w:val="0"/>
          <w:iCs w:val="0"/>
          <w:caps w:val="0"/>
          <w:color w:val="auto"/>
          <w:spacing w:val="0"/>
          <w:sz w:val="24"/>
          <w:szCs w:val="24"/>
          <w:shd w:val="clear" w:color="auto" w:fill="FFFFFF"/>
          <w:lang w:val="en-US" w:eastAsia="zh-CN"/>
        </w:rPr>
        <w:t>5</w:t>
      </w:r>
      <w:r>
        <w:rPr>
          <w:rFonts w:hint="eastAsia" w:ascii="仿宋" w:hAnsi="仿宋" w:eastAsia="仿宋" w:cs="仿宋"/>
          <w:i w:val="0"/>
          <w:iCs w:val="0"/>
          <w:caps w:val="0"/>
          <w:color w:val="auto"/>
          <w:spacing w:val="0"/>
          <w:sz w:val="24"/>
          <w:szCs w:val="24"/>
          <w:shd w:val="clear" w:color="auto" w:fill="FFFFFF"/>
          <w:lang w:eastAsia="zh-CN"/>
        </w:rPr>
        <w:t>年度经审计的完整财务报告或开标日期前三个月内其基本存款账户开户银行出具的资信证明</w:t>
      </w:r>
      <w:r>
        <w:rPr>
          <w:rFonts w:hint="eastAsia" w:ascii="仿宋" w:hAnsi="仿宋" w:eastAsia="仿宋" w:cs="仿宋"/>
          <w:i w:val="0"/>
          <w:iCs w:val="0"/>
          <w:caps w:val="0"/>
          <w:color w:val="auto"/>
          <w:spacing w:val="0"/>
          <w:sz w:val="24"/>
          <w:szCs w:val="24"/>
          <w:shd w:val="clear" w:color="auto" w:fill="FFFFFF"/>
        </w:rPr>
        <w:t>；</w:t>
      </w:r>
    </w:p>
    <w:p w14:paraId="438EA5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（5)税收缴纳证明：提供202</w:t>
      </w:r>
      <w:r>
        <w:rPr>
          <w:rFonts w:hint="eastAsia" w:ascii="仿宋" w:hAnsi="仿宋" w:eastAsia="仿宋" w:cs="仿宋"/>
          <w:i w:val="0"/>
          <w:iCs w:val="0"/>
          <w:caps w:val="0"/>
          <w:color w:val="auto"/>
          <w:spacing w:val="0"/>
          <w:sz w:val="24"/>
          <w:szCs w:val="24"/>
          <w:shd w:val="clear" w:color="auto" w:fill="FFFFFF"/>
          <w:lang w:val="en-US" w:eastAsia="zh-CN"/>
        </w:rPr>
        <w:t>5</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rPr>
        <w:t>月至今已缴纳的至少一个月的纳税证明，依法免税的单位应提供相关证明材料；</w:t>
      </w:r>
    </w:p>
    <w:p w14:paraId="7F346F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（6）社会保障资金缴纳证明：提供202</w:t>
      </w:r>
      <w:r>
        <w:rPr>
          <w:rFonts w:hint="eastAsia" w:ascii="仿宋" w:hAnsi="仿宋" w:eastAsia="仿宋" w:cs="仿宋"/>
          <w:i w:val="0"/>
          <w:iCs w:val="0"/>
          <w:caps w:val="0"/>
          <w:color w:val="auto"/>
          <w:spacing w:val="0"/>
          <w:sz w:val="24"/>
          <w:szCs w:val="24"/>
          <w:shd w:val="clear" w:color="auto" w:fill="FFFFFF"/>
          <w:lang w:val="en-US" w:eastAsia="zh-CN"/>
        </w:rPr>
        <w:t>5</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rPr>
        <w:t>月至今已缴存的至少一个月的社会保障资金缴存单据或社保机构开具的社会保险参保缴费情况证明，依法不需要缴纳社会保障资金的单位应提供相关证明材料；</w:t>
      </w:r>
    </w:p>
    <w:p w14:paraId="32BEA70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（7）具备履行合同所必须的设备和专业技术能力的书面声明;</w:t>
      </w:r>
    </w:p>
    <w:p w14:paraId="68FC4D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（8）参加政府采购活动前三年内，在经营活动中没有重大违法记录的书面声明；</w:t>
      </w:r>
    </w:p>
    <w:p w14:paraId="57ECA6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（9）供应商未被列入信用中国网站(www.creditchina.gov.cn)“失信被执行人、重大税收违法失信主体”；不处于中国政府采购网(www.ccgp.gov.cn)“政府采购严重违法失信行为信息记录”中的禁止参加政府采购活动期间；</w:t>
      </w:r>
    </w:p>
    <w:p w14:paraId="539E75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（10）本项目专门面向</w:t>
      </w:r>
      <w:r>
        <w:rPr>
          <w:rFonts w:hint="eastAsia" w:ascii="仿宋" w:hAnsi="仿宋" w:eastAsia="仿宋" w:cs="仿宋"/>
          <w:i w:val="0"/>
          <w:iCs w:val="0"/>
          <w:caps w:val="0"/>
          <w:color w:val="auto"/>
          <w:spacing w:val="0"/>
          <w:sz w:val="24"/>
          <w:szCs w:val="24"/>
          <w:shd w:val="clear" w:color="auto" w:fill="FFFFFF"/>
          <w:lang w:val="en-US" w:eastAsia="zh-CN"/>
        </w:rPr>
        <w:t>小微企业</w:t>
      </w:r>
      <w:r>
        <w:rPr>
          <w:rFonts w:hint="eastAsia" w:ascii="仿宋" w:hAnsi="仿宋" w:eastAsia="仿宋" w:cs="仿宋"/>
          <w:i w:val="0"/>
          <w:iCs w:val="0"/>
          <w:caps w:val="0"/>
          <w:color w:val="auto"/>
          <w:spacing w:val="0"/>
          <w:sz w:val="24"/>
          <w:szCs w:val="24"/>
          <w:shd w:val="clear" w:color="auto" w:fill="FFFFFF"/>
        </w:rPr>
        <w:t>采购，供应商所投货物的制造商须为</w:t>
      </w:r>
      <w:r>
        <w:rPr>
          <w:rFonts w:hint="eastAsia" w:ascii="仿宋" w:hAnsi="仿宋" w:eastAsia="仿宋" w:cs="仿宋"/>
          <w:i w:val="0"/>
          <w:iCs w:val="0"/>
          <w:caps w:val="0"/>
          <w:color w:val="auto"/>
          <w:spacing w:val="0"/>
          <w:sz w:val="24"/>
          <w:szCs w:val="24"/>
          <w:shd w:val="clear" w:color="auto" w:fill="FFFFFF"/>
          <w:lang w:val="en-US" w:eastAsia="zh-CN"/>
        </w:rPr>
        <w:t>小微企业</w:t>
      </w:r>
      <w:r>
        <w:rPr>
          <w:rFonts w:hint="eastAsia" w:ascii="仿宋" w:hAnsi="仿宋" w:eastAsia="仿宋" w:cs="仿宋"/>
          <w:i w:val="0"/>
          <w:iCs w:val="0"/>
          <w:caps w:val="0"/>
          <w:color w:val="auto"/>
          <w:spacing w:val="0"/>
          <w:sz w:val="24"/>
          <w:szCs w:val="24"/>
          <w:shd w:val="clear" w:color="auto" w:fill="FFFFFF"/>
        </w:rPr>
        <w:t>或监狱企业或残疾人福利性单位；须提供</w:t>
      </w:r>
      <w:r>
        <w:rPr>
          <w:rFonts w:hint="eastAsia" w:ascii="仿宋" w:hAnsi="仿宋" w:eastAsia="仿宋" w:cs="仿宋"/>
          <w:i w:val="0"/>
          <w:iCs w:val="0"/>
          <w:caps w:val="0"/>
          <w:color w:val="auto"/>
          <w:spacing w:val="0"/>
          <w:sz w:val="24"/>
          <w:szCs w:val="24"/>
          <w:shd w:val="clear" w:color="auto" w:fill="FFFFFF"/>
          <w:lang w:val="en-US" w:eastAsia="zh-CN"/>
        </w:rPr>
        <w:t>小微企业</w:t>
      </w:r>
      <w:r>
        <w:rPr>
          <w:rFonts w:hint="eastAsia" w:ascii="仿宋" w:hAnsi="仿宋" w:eastAsia="仿宋" w:cs="仿宋"/>
          <w:i w:val="0"/>
          <w:iCs w:val="0"/>
          <w:caps w:val="0"/>
          <w:color w:val="auto"/>
          <w:spacing w:val="0"/>
          <w:sz w:val="24"/>
          <w:szCs w:val="24"/>
          <w:shd w:val="clear" w:color="auto" w:fill="FFFFFF"/>
        </w:rPr>
        <w:t>声明函或残疾人福利性单位声明函或监狱企业证明文件。</w:t>
      </w:r>
    </w:p>
    <w:p w14:paraId="3F68A5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460" w:lineRule="exact"/>
        <w:ind w:left="0" w:leftChars="0" w:right="0" w:firstLine="0"/>
        <w:jc w:val="left"/>
        <w:textAlignment w:val="auto"/>
        <w:rPr>
          <w:rFonts w:hint="eastAsia" w:ascii="仿宋" w:hAnsi="仿宋" w:eastAsia="仿宋" w:cs="仿宋"/>
          <w:b w:val="0"/>
          <w:bCs w:val="0"/>
          <w:i w:val="0"/>
          <w:iCs w:val="0"/>
          <w:caps w:val="0"/>
          <w:color w:val="auto"/>
          <w:spacing w:val="0"/>
          <w:sz w:val="24"/>
          <w:szCs w:val="24"/>
        </w:rPr>
      </w:pPr>
      <w:r>
        <w:rPr>
          <w:rStyle w:val="11"/>
          <w:rFonts w:hint="eastAsia" w:ascii="仿宋" w:hAnsi="仿宋" w:eastAsia="仿宋" w:cs="仿宋"/>
          <w:b/>
          <w:bCs/>
          <w:i w:val="0"/>
          <w:iCs w:val="0"/>
          <w:caps w:val="0"/>
          <w:color w:val="auto"/>
          <w:spacing w:val="0"/>
          <w:sz w:val="24"/>
          <w:szCs w:val="24"/>
          <w:shd w:val="clear" w:color="auto" w:fill="FFFFFF"/>
        </w:rPr>
        <w:t>三、获取采购文件</w:t>
      </w:r>
    </w:p>
    <w:p w14:paraId="7BBCFDC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时间： 202</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rPr>
        <w:t>年0</w:t>
      </w: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24</w:t>
      </w:r>
      <w:r>
        <w:rPr>
          <w:rFonts w:hint="eastAsia" w:ascii="仿宋" w:hAnsi="仿宋" w:eastAsia="仿宋" w:cs="仿宋"/>
          <w:i w:val="0"/>
          <w:iCs w:val="0"/>
          <w:caps w:val="0"/>
          <w:color w:val="auto"/>
          <w:spacing w:val="0"/>
          <w:sz w:val="24"/>
          <w:szCs w:val="24"/>
          <w:shd w:val="clear" w:color="auto" w:fill="FFFFFF"/>
        </w:rPr>
        <w:t>日 至 202</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26</w:t>
      </w:r>
      <w:r>
        <w:rPr>
          <w:rFonts w:hint="eastAsia" w:ascii="仿宋" w:hAnsi="仿宋" w:eastAsia="仿宋" w:cs="仿宋"/>
          <w:i w:val="0"/>
          <w:iCs w:val="0"/>
          <w:caps w:val="0"/>
          <w:color w:val="auto"/>
          <w:spacing w:val="0"/>
          <w:sz w:val="24"/>
          <w:szCs w:val="24"/>
          <w:shd w:val="clear" w:color="auto" w:fill="FFFFFF"/>
        </w:rPr>
        <w:t>日 ，每天上午 09:00:00 至 12:00:00 ，下午 12:00:00 至 17:00:00 （北京时间）</w:t>
      </w:r>
    </w:p>
    <w:p w14:paraId="18177D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途径：安康市汉滨区木竹桥安置点中源公司三楼</w:t>
      </w:r>
    </w:p>
    <w:p w14:paraId="2FC199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方式：</w:t>
      </w:r>
      <w:r>
        <w:rPr>
          <w:rFonts w:hint="eastAsia" w:ascii="仿宋" w:hAnsi="仿宋" w:eastAsia="仿宋" w:cs="仿宋"/>
          <w:i w:val="0"/>
          <w:iCs w:val="0"/>
          <w:caps w:val="0"/>
          <w:color w:val="auto"/>
          <w:spacing w:val="0"/>
          <w:sz w:val="24"/>
          <w:szCs w:val="24"/>
          <w:shd w:val="clear" w:color="auto" w:fill="FFFFFF"/>
          <w:lang w:val="en-US" w:eastAsia="zh-CN"/>
        </w:rPr>
        <w:t>线下</w:t>
      </w:r>
      <w:r>
        <w:rPr>
          <w:rFonts w:hint="eastAsia" w:ascii="仿宋" w:hAnsi="仿宋" w:eastAsia="仿宋" w:cs="仿宋"/>
          <w:i w:val="0"/>
          <w:iCs w:val="0"/>
          <w:caps w:val="0"/>
          <w:color w:val="auto"/>
          <w:spacing w:val="0"/>
          <w:sz w:val="24"/>
          <w:szCs w:val="24"/>
          <w:shd w:val="clear" w:color="auto" w:fill="FFFFFF"/>
        </w:rPr>
        <w:t>获取</w:t>
      </w:r>
    </w:p>
    <w:p w14:paraId="20752EA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售价： 0元</w:t>
      </w:r>
    </w:p>
    <w:p w14:paraId="7FD2C2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460" w:lineRule="exact"/>
        <w:ind w:left="0" w:leftChars="0" w:right="0" w:firstLine="0"/>
        <w:jc w:val="left"/>
        <w:textAlignment w:val="auto"/>
        <w:rPr>
          <w:rFonts w:hint="eastAsia" w:ascii="仿宋" w:hAnsi="仿宋" w:eastAsia="仿宋" w:cs="仿宋"/>
          <w:b w:val="0"/>
          <w:bCs w:val="0"/>
          <w:i w:val="0"/>
          <w:iCs w:val="0"/>
          <w:caps w:val="0"/>
          <w:color w:val="auto"/>
          <w:spacing w:val="0"/>
          <w:sz w:val="24"/>
          <w:szCs w:val="24"/>
        </w:rPr>
      </w:pPr>
      <w:r>
        <w:rPr>
          <w:rStyle w:val="11"/>
          <w:rFonts w:hint="eastAsia" w:ascii="仿宋" w:hAnsi="仿宋" w:eastAsia="仿宋" w:cs="仿宋"/>
          <w:b/>
          <w:bCs/>
          <w:i w:val="0"/>
          <w:iCs w:val="0"/>
          <w:caps w:val="0"/>
          <w:color w:val="auto"/>
          <w:spacing w:val="0"/>
          <w:sz w:val="24"/>
          <w:szCs w:val="24"/>
          <w:shd w:val="clear" w:color="auto" w:fill="FFFFFF"/>
        </w:rPr>
        <w:t>四、响应文件提交</w:t>
      </w:r>
    </w:p>
    <w:p w14:paraId="6AC931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截止时间：202</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rPr>
        <w:t>年0</w:t>
      </w: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rPr>
        <w:t>月2</w:t>
      </w:r>
      <w:r>
        <w:rPr>
          <w:rFonts w:hint="eastAsia" w:ascii="仿宋" w:hAnsi="仿宋" w:eastAsia="仿宋" w:cs="仿宋"/>
          <w:i w:val="0"/>
          <w:iCs w:val="0"/>
          <w:caps w:val="0"/>
          <w:color w:val="auto"/>
          <w:spacing w:val="0"/>
          <w:sz w:val="24"/>
          <w:szCs w:val="24"/>
          <w:shd w:val="clear" w:color="auto" w:fill="FFFFFF"/>
          <w:lang w:val="en-US" w:eastAsia="zh-CN"/>
        </w:rPr>
        <w:t>7</w:t>
      </w:r>
      <w:r>
        <w:rPr>
          <w:rFonts w:hint="eastAsia" w:ascii="仿宋" w:hAnsi="仿宋" w:eastAsia="仿宋" w:cs="仿宋"/>
          <w:i w:val="0"/>
          <w:iCs w:val="0"/>
          <w:caps w:val="0"/>
          <w:color w:val="auto"/>
          <w:spacing w:val="0"/>
          <w:sz w:val="24"/>
          <w:szCs w:val="24"/>
          <w:shd w:val="clear" w:color="auto" w:fill="FFFFFF"/>
        </w:rPr>
        <w:t xml:space="preserve">日 </w:t>
      </w:r>
      <w:r>
        <w:rPr>
          <w:rFonts w:hint="eastAsia" w:ascii="仿宋" w:hAnsi="仿宋" w:eastAsia="仿宋" w:cs="仿宋"/>
          <w:color w:val="000000"/>
          <w:sz w:val="24"/>
          <w:szCs w:val="24"/>
          <w:lang w:val="en-US" w:eastAsia="zh-CN"/>
        </w:rPr>
        <w:t>09</w:t>
      </w:r>
      <w:r>
        <w:rPr>
          <w:rFonts w:hint="eastAsia" w:ascii="仿宋" w:hAnsi="仿宋" w:eastAsia="仿宋" w:cs="仿宋"/>
          <w:i w:val="0"/>
          <w:iCs w:val="0"/>
          <w:caps w:val="0"/>
          <w:color w:val="auto"/>
          <w:spacing w:val="0"/>
          <w:sz w:val="24"/>
          <w:szCs w:val="24"/>
          <w:shd w:val="clear" w:color="auto" w:fill="FFFFFF"/>
        </w:rPr>
        <w:t>时00分00秒 （北京时间）</w:t>
      </w:r>
    </w:p>
    <w:p w14:paraId="00203E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shd w:val="clear" w:color="auto" w:fill="FFFFFF"/>
        </w:rPr>
        <w:t>地点：</w:t>
      </w:r>
      <w:r>
        <w:rPr>
          <w:rFonts w:hint="eastAsia" w:ascii="仿宋" w:hAnsi="仿宋" w:eastAsia="仿宋" w:cs="仿宋"/>
          <w:i w:val="0"/>
          <w:iCs w:val="0"/>
          <w:caps w:val="0"/>
          <w:color w:val="auto"/>
          <w:spacing w:val="0"/>
          <w:sz w:val="24"/>
          <w:szCs w:val="24"/>
          <w:shd w:val="clear" w:color="auto" w:fill="FFFFFF"/>
          <w:lang w:val="en-US" w:eastAsia="zh-CN"/>
        </w:rPr>
        <w:t>汉阴县凤凰国际酒店14楼会议室</w:t>
      </w:r>
    </w:p>
    <w:p w14:paraId="5BC1D1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460" w:lineRule="exact"/>
        <w:ind w:left="0" w:leftChars="0" w:right="0" w:firstLine="0"/>
        <w:jc w:val="left"/>
        <w:textAlignment w:val="auto"/>
        <w:rPr>
          <w:rFonts w:hint="eastAsia" w:ascii="仿宋" w:hAnsi="仿宋" w:eastAsia="仿宋" w:cs="仿宋"/>
          <w:b w:val="0"/>
          <w:bCs w:val="0"/>
          <w:i w:val="0"/>
          <w:iCs w:val="0"/>
          <w:caps w:val="0"/>
          <w:color w:val="auto"/>
          <w:spacing w:val="0"/>
          <w:sz w:val="24"/>
          <w:szCs w:val="24"/>
        </w:rPr>
      </w:pPr>
      <w:r>
        <w:rPr>
          <w:rStyle w:val="11"/>
          <w:rFonts w:hint="eastAsia" w:ascii="仿宋" w:hAnsi="仿宋" w:eastAsia="仿宋" w:cs="仿宋"/>
          <w:b/>
          <w:bCs/>
          <w:i w:val="0"/>
          <w:iCs w:val="0"/>
          <w:caps w:val="0"/>
          <w:color w:val="auto"/>
          <w:spacing w:val="0"/>
          <w:sz w:val="24"/>
          <w:szCs w:val="24"/>
          <w:shd w:val="clear" w:color="auto" w:fill="FFFFFF"/>
        </w:rPr>
        <w:t>五、开启</w:t>
      </w:r>
    </w:p>
    <w:p w14:paraId="5D1E70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时间：202</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rPr>
        <w:t>年0</w:t>
      </w: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rPr>
        <w:t>月2</w:t>
      </w:r>
      <w:r>
        <w:rPr>
          <w:rFonts w:hint="eastAsia" w:ascii="仿宋" w:hAnsi="仿宋" w:eastAsia="仿宋" w:cs="仿宋"/>
          <w:i w:val="0"/>
          <w:iCs w:val="0"/>
          <w:caps w:val="0"/>
          <w:color w:val="auto"/>
          <w:spacing w:val="0"/>
          <w:sz w:val="24"/>
          <w:szCs w:val="24"/>
          <w:shd w:val="clear" w:color="auto" w:fill="FFFFFF"/>
          <w:lang w:val="en-US" w:eastAsia="zh-CN"/>
        </w:rPr>
        <w:t>7</w:t>
      </w:r>
      <w:r>
        <w:rPr>
          <w:rFonts w:hint="eastAsia" w:ascii="仿宋" w:hAnsi="仿宋" w:eastAsia="仿宋" w:cs="仿宋"/>
          <w:i w:val="0"/>
          <w:iCs w:val="0"/>
          <w:caps w:val="0"/>
          <w:color w:val="auto"/>
          <w:spacing w:val="0"/>
          <w:sz w:val="24"/>
          <w:szCs w:val="24"/>
          <w:shd w:val="clear" w:color="auto" w:fill="FFFFFF"/>
        </w:rPr>
        <w:t xml:space="preserve">日 </w:t>
      </w:r>
      <w:r>
        <w:rPr>
          <w:rFonts w:hint="eastAsia" w:ascii="仿宋" w:hAnsi="仿宋" w:eastAsia="仿宋" w:cs="仿宋"/>
          <w:color w:val="000000"/>
          <w:sz w:val="24"/>
          <w:szCs w:val="24"/>
          <w:lang w:val="en-US" w:eastAsia="zh-CN"/>
        </w:rPr>
        <w:t>09</w:t>
      </w:r>
      <w:r>
        <w:rPr>
          <w:rFonts w:hint="eastAsia" w:ascii="仿宋" w:hAnsi="仿宋" w:eastAsia="仿宋" w:cs="仿宋"/>
          <w:i w:val="0"/>
          <w:iCs w:val="0"/>
          <w:caps w:val="0"/>
          <w:color w:val="auto"/>
          <w:spacing w:val="0"/>
          <w:sz w:val="24"/>
          <w:szCs w:val="24"/>
          <w:shd w:val="clear" w:color="auto" w:fill="FFFFFF"/>
        </w:rPr>
        <w:t>时00分00秒 （北京时间）</w:t>
      </w:r>
    </w:p>
    <w:p w14:paraId="252483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地点：</w:t>
      </w:r>
      <w:r>
        <w:rPr>
          <w:rFonts w:hint="eastAsia" w:ascii="仿宋" w:hAnsi="仿宋" w:eastAsia="仿宋" w:cs="仿宋"/>
          <w:i w:val="0"/>
          <w:iCs w:val="0"/>
          <w:caps w:val="0"/>
          <w:color w:val="auto"/>
          <w:spacing w:val="0"/>
          <w:sz w:val="24"/>
          <w:szCs w:val="24"/>
          <w:shd w:val="clear" w:color="auto" w:fill="FFFFFF"/>
          <w:lang w:val="en-US" w:eastAsia="zh-CN"/>
        </w:rPr>
        <w:t>汉阴县凤凰国际酒店14楼会议室</w:t>
      </w:r>
    </w:p>
    <w:p w14:paraId="1A6B63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460" w:lineRule="exact"/>
        <w:ind w:left="0" w:leftChars="0" w:right="0" w:firstLine="0"/>
        <w:jc w:val="left"/>
        <w:textAlignment w:val="auto"/>
        <w:rPr>
          <w:rFonts w:hint="eastAsia" w:ascii="仿宋" w:hAnsi="仿宋" w:eastAsia="仿宋" w:cs="仿宋"/>
          <w:b w:val="0"/>
          <w:bCs w:val="0"/>
          <w:i w:val="0"/>
          <w:iCs w:val="0"/>
          <w:caps w:val="0"/>
          <w:color w:val="auto"/>
          <w:spacing w:val="0"/>
          <w:sz w:val="24"/>
          <w:szCs w:val="24"/>
        </w:rPr>
      </w:pPr>
      <w:r>
        <w:rPr>
          <w:rStyle w:val="11"/>
          <w:rFonts w:hint="eastAsia" w:ascii="仿宋" w:hAnsi="仿宋" w:eastAsia="仿宋" w:cs="仿宋"/>
          <w:b/>
          <w:bCs/>
          <w:i w:val="0"/>
          <w:iCs w:val="0"/>
          <w:caps w:val="0"/>
          <w:color w:val="auto"/>
          <w:spacing w:val="0"/>
          <w:sz w:val="24"/>
          <w:szCs w:val="24"/>
          <w:shd w:val="clear" w:color="auto" w:fill="FFFFFF"/>
        </w:rPr>
        <w:t>六、公告期限</w:t>
      </w:r>
    </w:p>
    <w:p w14:paraId="171177E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自本公告发布之日起3个工作日。</w:t>
      </w:r>
    </w:p>
    <w:p w14:paraId="40C4F1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460" w:lineRule="exact"/>
        <w:ind w:left="0" w:leftChars="0" w:right="0" w:firstLine="0"/>
        <w:jc w:val="left"/>
        <w:textAlignment w:val="auto"/>
        <w:rPr>
          <w:rFonts w:hint="eastAsia" w:ascii="仿宋" w:hAnsi="仿宋" w:eastAsia="仿宋" w:cs="仿宋"/>
          <w:b w:val="0"/>
          <w:bCs w:val="0"/>
          <w:i w:val="0"/>
          <w:iCs w:val="0"/>
          <w:caps w:val="0"/>
          <w:color w:val="auto"/>
          <w:spacing w:val="0"/>
          <w:sz w:val="24"/>
          <w:szCs w:val="24"/>
        </w:rPr>
      </w:pPr>
      <w:r>
        <w:rPr>
          <w:rStyle w:val="11"/>
          <w:rFonts w:hint="eastAsia" w:ascii="仿宋" w:hAnsi="仿宋" w:eastAsia="仿宋" w:cs="仿宋"/>
          <w:b/>
          <w:bCs/>
          <w:i w:val="0"/>
          <w:iCs w:val="0"/>
          <w:caps w:val="0"/>
          <w:color w:val="auto"/>
          <w:spacing w:val="0"/>
          <w:sz w:val="24"/>
          <w:szCs w:val="24"/>
          <w:shd w:val="clear" w:color="auto" w:fill="FFFFFF"/>
        </w:rPr>
        <w:t>七、其他补充事宜</w:t>
      </w:r>
    </w:p>
    <w:p w14:paraId="4512179E">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融资平台：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14:paraId="330F94B8">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2、供应商须在开标前完成陕西省政府采购网入库，具体详见陕西省政府采购网《陕西省财政厅关于政府采购供应商注册登记有关事项的通知》。</w:t>
      </w:r>
    </w:p>
    <w:p w14:paraId="16BAB8CB">
      <w:pPr>
        <w:spacing w:line="360" w:lineRule="auto"/>
        <w:ind w:firstLine="482" w:firstLineChars="200"/>
        <w:rPr>
          <w:rFonts w:hint="eastAsia" w:ascii="仿宋" w:hAnsi="仿宋" w:eastAsia="仿宋" w:cs="仿宋"/>
          <w:color w:val="000000"/>
          <w:sz w:val="24"/>
          <w:szCs w:val="24"/>
        </w:rPr>
      </w:pPr>
      <w:r>
        <w:rPr>
          <w:rFonts w:hint="eastAsia" w:ascii="仿宋" w:hAnsi="仿宋" w:eastAsia="仿宋" w:cs="仿宋"/>
          <w:b/>
          <w:bCs/>
          <w:color w:val="auto"/>
          <w:sz w:val="24"/>
          <w:szCs w:val="24"/>
        </w:rPr>
        <w:t>3、潜在供应商也可将企业营业执照、联系电话、邮箱、</w:t>
      </w:r>
      <w:r>
        <w:rPr>
          <w:rFonts w:hint="eastAsia" w:ascii="仿宋" w:hAnsi="仿宋" w:eastAsia="仿宋" w:cs="仿宋"/>
          <w:b/>
          <w:bCs/>
          <w:color w:val="auto"/>
          <w:sz w:val="24"/>
          <w:szCs w:val="24"/>
          <w:lang w:val="en-US" w:eastAsia="zh-CN"/>
        </w:rPr>
        <w:t>法定代表人身份证复印件</w:t>
      </w:r>
      <w:r>
        <w:rPr>
          <w:rFonts w:hint="eastAsia" w:ascii="仿宋" w:hAnsi="仿宋" w:eastAsia="仿宋" w:cs="仿宋"/>
          <w:b/>
          <w:bCs/>
          <w:color w:val="auto"/>
          <w:sz w:val="24"/>
          <w:szCs w:val="24"/>
        </w:rPr>
        <w:t>（加盖单位公章）以上资料发送至邮箱（</w:t>
      </w:r>
      <w:r>
        <w:rPr>
          <w:rFonts w:hint="eastAsia" w:ascii="仿宋" w:hAnsi="仿宋" w:eastAsia="仿宋" w:cs="仿宋"/>
          <w:b/>
          <w:bCs/>
          <w:color w:val="auto"/>
          <w:sz w:val="24"/>
          <w:szCs w:val="24"/>
          <w:lang w:eastAsia="zh-CN"/>
        </w:rPr>
        <w:t>3547163648</w:t>
      </w:r>
      <w:r>
        <w:rPr>
          <w:rFonts w:hint="eastAsia" w:ascii="仿宋" w:hAnsi="仿宋" w:eastAsia="仿宋" w:cs="仿宋"/>
          <w:b/>
          <w:bCs/>
          <w:color w:val="auto"/>
          <w:sz w:val="24"/>
          <w:szCs w:val="24"/>
        </w:rPr>
        <w:t>@qq.com）并联系电话16609151911确认参与</w:t>
      </w:r>
      <w:r>
        <w:rPr>
          <w:rFonts w:hint="eastAsia" w:ascii="仿宋" w:hAnsi="仿宋" w:eastAsia="仿宋" w:cs="仿宋"/>
          <w:b/>
          <w:bCs/>
          <w:color w:val="auto"/>
          <w:sz w:val="24"/>
          <w:szCs w:val="24"/>
          <w:lang w:eastAsia="zh-CN"/>
        </w:rPr>
        <w:t>谈判</w:t>
      </w:r>
      <w:r>
        <w:rPr>
          <w:rFonts w:hint="eastAsia" w:ascii="仿宋" w:hAnsi="仿宋" w:eastAsia="仿宋" w:cs="仿宋"/>
          <w:b/>
          <w:bCs/>
          <w:color w:val="auto"/>
          <w:sz w:val="24"/>
          <w:szCs w:val="24"/>
        </w:rPr>
        <w:t>。竞争性</w:t>
      </w:r>
      <w:r>
        <w:rPr>
          <w:rFonts w:hint="eastAsia" w:ascii="仿宋" w:hAnsi="仿宋" w:eastAsia="仿宋" w:cs="仿宋"/>
          <w:b/>
          <w:bCs/>
          <w:color w:val="auto"/>
          <w:sz w:val="24"/>
          <w:szCs w:val="24"/>
          <w:lang w:eastAsia="zh-CN"/>
        </w:rPr>
        <w:t>谈判</w:t>
      </w:r>
      <w:r>
        <w:rPr>
          <w:rFonts w:hint="eastAsia" w:ascii="仿宋" w:hAnsi="仿宋" w:eastAsia="仿宋" w:cs="仿宋"/>
          <w:b/>
          <w:bCs/>
          <w:color w:val="auto"/>
          <w:sz w:val="24"/>
          <w:szCs w:val="24"/>
        </w:rPr>
        <w:t>文件届时将发送企业邮箱。</w:t>
      </w:r>
    </w:p>
    <w:p w14:paraId="1A4F75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460" w:lineRule="exact"/>
        <w:ind w:left="0" w:leftChars="0" w:right="0" w:firstLine="0"/>
        <w:jc w:val="left"/>
        <w:textAlignment w:val="auto"/>
        <w:rPr>
          <w:rFonts w:hint="eastAsia" w:ascii="仿宋" w:hAnsi="仿宋" w:eastAsia="仿宋" w:cs="仿宋"/>
          <w:b w:val="0"/>
          <w:bCs w:val="0"/>
          <w:i w:val="0"/>
          <w:iCs w:val="0"/>
          <w:caps w:val="0"/>
          <w:color w:val="auto"/>
          <w:spacing w:val="0"/>
          <w:sz w:val="24"/>
          <w:szCs w:val="24"/>
        </w:rPr>
      </w:pPr>
      <w:r>
        <w:rPr>
          <w:rStyle w:val="11"/>
          <w:rFonts w:hint="eastAsia" w:ascii="仿宋" w:hAnsi="仿宋" w:eastAsia="仿宋" w:cs="仿宋"/>
          <w:b/>
          <w:bCs/>
          <w:i w:val="0"/>
          <w:iCs w:val="0"/>
          <w:caps w:val="0"/>
          <w:color w:val="auto"/>
          <w:spacing w:val="0"/>
          <w:sz w:val="24"/>
          <w:szCs w:val="24"/>
          <w:shd w:val="clear" w:color="auto" w:fill="FFFFFF"/>
        </w:rPr>
        <w:t>八、对本次招标提出询问，请按以下方式联系。</w:t>
      </w:r>
    </w:p>
    <w:p w14:paraId="344689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1.采购人信息</w:t>
      </w:r>
    </w:p>
    <w:p w14:paraId="1AE4BC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名称：</w:t>
      </w:r>
      <w:r>
        <w:rPr>
          <w:rFonts w:hint="eastAsia" w:ascii="仿宋" w:hAnsi="仿宋" w:eastAsia="仿宋" w:cs="仿宋"/>
          <w:i w:val="0"/>
          <w:iCs w:val="0"/>
          <w:caps w:val="0"/>
          <w:color w:val="auto"/>
          <w:spacing w:val="0"/>
          <w:sz w:val="24"/>
          <w:szCs w:val="24"/>
          <w:shd w:val="clear" w:color="auto" w:fill="FFFFFF"/>
          <w:lang w:eastAsia="zh-CN"/>
        </w:rPr>
        <w:t>汉阴县汉阳镇中心小学</w:t>
      </w:r>
    </w:p>
    <w:p w14:paraId="4BAF52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地址：</w:t>
      </w:r>
      <w:r>
        <w:rPr>
          <w:rFonts w:hint="eastAsia" w:ascii="仿宋" w:hAnsi="仿宋" w:eastAsia="仿宋" w:cs="仿宋"/>
          <w:i w:val="0"/>
          <w:iCs w:val="0"/>
          <w:caps w:val="0"/>
          <w:color w:val="auto"/>
          <w:spacing w:val="0"/>
          <w:sz w:val="24"/>
          <w:szCs w:val="24"/>
          <w:shd w:val="clear" w:color="auto" w:fill="FFFFFF"/>
          <w:lang w:eastAsia="zh-CN"/>
        </w:rPr>
        <w:t>安康市石蒿路汉阴县汉阳派出所北侧约140米</w:t>
      </w:r>
    </w:p>
    <w:p w14:paraId="46A36F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联系方式：</w:t>
      </w:r>
      <w:r>
        <w:rPr>
          <w:rFonts w:hint="eastAsia" w:ascii="仿宋" w:hAnsi="仿宋" w:eastAsia="仿宋" w:cs="仿宋"/>
          <w:i w:val="0"/>
          <w:iCs w:val="0"/>
          <w:caps w:val="0"/>
          <w:color w:val="auto"/>
          <w:spacing w:val="0"/>
          <w:sz w:val="24"/>
          <w:szCs w:val="24"/>
          <w:shd w:val="clear" w:color="auto" w:fill="FFFFFF"/>
          <w:lang w:eastAsia="zh-CN"/>
        </w:rPr>
        <w:t>18992557331</w:t>
      </w:r>
    </w:p>
    <w:p w14:paraId="71BF38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2.采购代理机构信息</w:t>
      </w:r>
    </w:p>
    <w:p w14:paraId="2C4DF9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名称：</w:t>
      </w:r>
      <w:r>
        <w:rPr>
          <w:rFonts w:hint="eastAsia" w:ascii="仿宋" w:hAnsi="仿宋" w:eastAsia="仿宋" w:cs="仿宋"/>
          <w:i w:val="0"/>
          <w:iCs w:val="0"/>
          <w:caps w:val="0"/>
          <w:color w:val="auto"/>
          <w:spacing w:val="0"/>
          <w:sz w:val="24"/>
          <w:szCs w:val="24"/>
          <w:shd w:val="clear" w:color="auto" w:fill="FFFFFF"/>
          <w:lang w:eastAsia="zh-CN"/>
        </w:rPr>
        <w:t>陕西中源项目管理有限公司</w:t>
      </w:r>
    </w:p>
    <w:p w14:paraId="2D927E9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地址：安康市汉滨区木竹桥安置点中源公司三楼</w:t>
      </w:r>
    </w:p>
    <w:p w14:paraId="3A118B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联系方式：</w:t>
      </w:r>
      <w:r>
        <w:rPr>
          <w:rFonts w:hint="eastAsia" w:ascii="仿宋" w:hAnsi="仿宋" w:eastAsia="仿宋" w:cs="仿宋"/>
          <w:i w:val="0"/>
          <w:iCs w:val="0"/>
          <w:caps w:val="0"/>
          <w:color w:val="auto"/>
          <w:spacing w:val="0"/>
          <w:sz w:val="24"/>
          <w:szCs w:val="24"/>
          <w:shd w:val="clear" w:color="auto" w:fill="FFFFFF"/>
          <w:lang w:eastAsia="zh-CN"/>
        </w:rPr>
        <w:t>16609151911</w:t>
      </w:r>
      <w:bookmarkStart w:id="10" w:name="_GoBack"/>
      <w:bookmarkEnd w:id="10"/>
    </w:p>
    <w:p w14:paraId="71DF47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3.项目联系方式</w:t>
      </w:r>
    </w:p>
    <w:p w14:paraId="54A72C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项目联系人：</w:t>
      </w:r>
      <w:r>
        <w:rPr>
          <w:rFonts w:hint="eastAsia" w:ascii="仿宋" w:hAnsi="仿宋" w:eastAsia="仿宋" w:cs="仿宋"/>
          <w:i w:val="0"/>
          <w:iCs w:val="0"/>
          <w:caps w:val="0"/>
          <w:color w:val="auto"/>
          <w:spacing w:val="0"/>
          <w:sz w:val="24"/>
          <w:szCs w:val="24"/>
          <w:shd w:val="clear" w:color="auto" w:fill="FFFFFF"/>
          <w:lang w:eastAsia="zh-CN"/>
        </w:rPr>
        <w:t>徐金金</w:t>
      </w:r>
    </w:p>
    <w:p w14:paraId="68648C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电话：</w:t>
      </w:r>
      <w:r>
        <w:rPr>
          <w:rFonts w:hint="eastAsia" w:ascii="仿宋" w:hAnsi="仿宋" w:eastAsia="仿宋" w:cs="仿宋"/>
          <w:i w:val="0"/>
          <w:iCs w:val="0"/>
          <w:caps w:val="0"/>
          <w:color w:val="auto"/>
          <w:spacing w:val="0"/>
          <w:sz w:val="24"/>
          <w:szCs w:val="24"/>
          <w:shd w:val="clear" w:color="auto" w:fill="FFFFFF"/>
          <w:lang w:eastAsia="zh-CN"/>
        </w:rPr>
        <w:t>16609151911</w:t>
      </w:r>
    </w:p>
    <w:p w14:paraId="504C1D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84"/>
        <w:jc w:val="right"/>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lang w:eastAsia="zh-CN"/>
        </w:rPr>
        <w:t>陕西中源项目管理有限公司</w:t>
      </w:r>
    </w:p>
    <w:p w14:paraId="2B5AB853">
      <w:pPr>
        <w:jc w:val="right"/>
      </w:pPr>
      <w:r>
        <w:rPr>
          <w:rFonts w:hint="eastAsia" w:ascii="仿宋" w:hAnsi="仿宋" w:eastAsia="仿宋" w:cs="仿宋"/>
          <w:i w:val="0"/>
          <w:iCs w:val="0"/>
          <w:caps w:val="0"/>
          <w:color w:val="auto"/>
          <w:spacing w:val="0"/>
          <w:sz w:val="24"/>
          <w:szCs w:val="24"/>
          <w:shd w:val="clear" w:color="auto" w:fill="FFFFFF"/>
          <w:vertAlign w:val="baseline"/>
        </w:rPr>
        <w:t>202</w:t>
      </w:r>
      <w:r>
        <w:rPr>
          <w:rFonts w:hint="eastAsia" w:ascii="仿宋" w:hAnsi="仿宋" w:eastAsia="仿宋" w:cs="仿宋"/>
          <w:i w:val="0"/>
          <w:iCs w:val="0"/>
          <w:caps w:val="0"/>
          <w:color w:val="auto"/>
          <w:spacing w:val="0"/>
          <w:sz w:val="24"/>
          <w:szCs w:val="24"/>
          <w:shd w:val="clear" w:color="auto" w:fill="FFFFFF"/>
          <w:vertAlign w:val="baseline"/>
          <w:lang w:val="en-US" w:eastAsia="zh-CN"/>
        </w:rPr>
        <w:t>6</w:t>
      </w:r>
      <w:r>
        <w:rPr>
          <w:rFonts w:hint="eastAsia" w:ascii="仿宋" w:hAnsi="仿宋" w:eastAsia="仿宋" w:cs="仿宋"/>
          <w:i w:val="0"/>
          <w:iCs w:val="0"/>
          <w:caps w:val="0"/>
          <w:color w:val="auto"/>
          <w:spacing w:val="0"/>
          <w:sz w:val="24"/>
          <w:szCs w:val="24"/>
          <w:shd w:val="clear" w:color="auto" w:fill="FFFFFF"/>
          <w:vertAlign w:val="baseline"/>
        </w:rPr>
        <w:t>年</w:t>
      </w:r>
      <w:r>
        <w:rPr>
          <w:rFonts w:hint="eastAsia" w:ascii="仿宋" w:hAnsi="仿宋" w:eastAsia="仿宋" w:cs="仿宋"/>
          <w:i w:val="0"/>
          <w:iCs w:val="0"/>
          <w:caps w:val="0"/>
          <w:color w:val="auto"/>
          <w:spacing w:val="0"/>
          <w:sz w:val="24"/>
          <w:szCs w:val="24"/>
          <w:shd w:val="clear" w:color="auto" w:fill="FFFFFF"/>
          <w:vertAlign w:val="baseline"/>
          <w:lang w:val="en-US" w:eastAsia="zh-CN"/>
        </w:rPr>
        <w:t>03</w:t>
      </w:r>
      <w:r>
        <w:rPr>
          <w:rFonts w:hint="eastAsia" w:ascii="仿宋" w:hAnsi="仿宋" w:eastAsia="仿宋" w:cs="仿宋"/>
          <w:i w:val="0"/>
          <w:iCs w:val="0"/>
          <w:caps w:val="0"/>
          <w:color w:val="auto"/>
          <w:spacing w:val="0"/>
          <w:sz w:val="24"/>
          <w:szCs w:val="24"/>
          <w:shd w:val="clear" w:color="auto" w:fill="FFFFFF"/>
          <w:vertAlign w:val="baseline"/>
        </w:rPr>
        <w:t>月</w:t>
      </w:r>
      <w:r>
        <w:rPr>
          <w:rFonts w:hint="eastAsia" w:ascii="仿宋" w:hAnsi="仿宋" w:eastAsia="仿宋" w:cs="仿宋"/>
          <w:i w:val="0"/>
          <w:iCs w:val="0"/>
          <w:caps w:val="0"/>
          <w:color w:val="auto"/>
          <w:spacing w:val="0"/>
          <w:sz w:val="24"/>
          <w:szCs w:val="24"/>
          <w:shd w:val="clear" w:color="auto" w:fill="FFFFFF"/>
          <w:vertAlign w:val="baseline"/>
          <w:lang w:val="en-US" w:eastAsia="zh-CN"/>
        </w:rPr>
        <w:t>24</w:t>
      </w:r>
      <w:r>
        <w:rPr>
          <w:rFonts w:hint="eastAsia" w:ascii="仿宋" w:hAnsi="仿宋" w:eastAsia="仿宋" w:cs="仿宋"/>
          <w:i w:val="0"/>
          <w:iCs w:val="0"/>
          <w:caps w:val="0"/>
          <w:color w:val="auto"/>
          <w:spacing w:val="0"/>
          <w:sz w:val="24"/>
          <w:szCs w:val="24"/>
          <w:shd w:val="clear" w:color="auto" w:fill="FFFFFF"/>
          <w:vertAlign w:val="baseli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6164BE"/>
    <w:multiLevelType w:val="singleLevel"/>
    <w:tmpl w:val="1C6164BE"/>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F36A4E"/>
    <w:rsid w:val="6CF36A4E"/>
    <w:rsid w:val="772E1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2"/>
    <w:qFormat/>
    <w:uiPriority w:val="0"/>
    <w:pPr>
      <w:keepNext/>
      <w:jc w:val="center"/>
      <w:outlineLvl w:val="0"/>
    </w:pPr>
    <w:rPr>
      <w:rFonts w:ascii="仿宋_GB2312" w:hAnsi="宋体" w:eastAsia="宋体"/>
      <w:b/>
      <w:sz w:val="32"/>
    </w:rPr>
  </w:style>
  <w:style w:type="paragraph" w:styleId="4">
    <w:name w:val="heading 4"/>
    <w:basedOn w:val="1"/>
    <w:next w:val="1"/>
    <w:qFormat/>
    <w:uiPriority w:val="0"/>
    <w:pPr>
      <w:keepNext/>
      <w:keepLines/>
      <w:tabs>
        <w:tab w:val="left" w:pos="864"/>
      </w:tabs>
      <w:spacing w:before="120" w:beforeLines="0" w:line="360" w:lineRule="auto"/>
      <w:ind w:left="864" w:hanging="864"/>
      <w:outlineLvl w:val="3"/>
    </w:pPr>
    <w:rPr>
      <w:rFonts w:ascii="Arial" w:hAnsi="Arial"/>
      <w:bCs/>
      <w:kern w:val="2"/>
      <w:szCs w:val="28"/>
    </w:rPr>
  </w:style>
  <w:style w:type="paragraph" w:styleId="5">
    <w:name w:val="heading 6"/>
    <w:basedOn w:val="1"/>
    <w:next w:val="1"/>
    <w:qFormat/>
    <w:uiPriority w:val="0"/>
    <w:pPr>
      <w:keepNext/>
      <w:keepLines/>
      <w:tabs>
        <w:tab w:val="left" w:pos="1152"/>
      </w:tabs>
      <w:spacing w:before="60" w:beforeLines="0" w:line="360" w:lineRule="auto"/>
      <w:ind w:left="1152" w:hanging="1152"/>
      <w:outlineLvl w:val="5"/>
    </w:pPr>
    <w:rPr>
      <w:rFonts w:ascii="Arial Unicode MS" w:hAnsi="Arial Unicode MS"/>
      <w:bCs/>
      <w:kern w:val="2"/>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00" w:lineRule="auto"/>
      <w:ind w:firstLine="420" w:firstLineChars="200"/>
    </w:pPr>
    <w:rPr>
      <w:szCs w:val="24"/>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character" w:styleId="11">
    <w:name w:val="Strong"/>
    <w:basedOn w:val="10"/>
    <w:qFormat/>
    <w:uiPriority w:val="0"/>
    <w:rPr>
      <w:b/>
      <w:bCs/>
    </w:rPr>
  </w:style>
  <w:style w:type="character" w:customStyle="1" w:styleId="12">
    <w:name w:val="标题 1 Char"/>
    <w:link w:val="3"/>
    <w:uiPriority w:val="0"/>
    <w:rPr>
      <w:rFonts w:ascii="仿宋_GB2312" w:hAnsi="宋体" w:eastAsia="宋体"/>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2212</Words>
  <Characters>2556</Characters>
  <Lines>0</Lines>
  <Paragraphs>0</Paragraphs>
  <TotalTime>0</TotalTime>
  <ScaleCrop>false</ScaleCrop>
  <LinksUpToDate>false</LinksUpToDate>
  <CharactersWithSpaces>2579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2026-03-23T00:41:00Z</dcterms:created>
  <dc:creator>。</dc:creator>
  <cp:lastModifiedBy>。</cp:lastModifiedBy>
  <dcterms:modified xsi:type="dcterms:W3CDTF">2026-03-23T00:45:36Z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3DD85F01BDA34DB6AAEA3908EBFDC36A_11</vt:lpwstr>
  </property>
  <property fmtid="{D5CDD505-2E9C-101B-9397-08002B2CF9AE}" pid="4" name="KSOTemplateDocerSaveRecord">
    <vt:lpwstr>eyJoZGlkIjoiOGUyMzU1ZmE0OGNlNGI4NzBlOTI5MzMzZDY0YWFjMTkiLCJ1c2VySWQiOiI2MTI2NDQyMjQifQ==</vt:lpwstr>
  </property>
</Properties>
</file>