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E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2026年度老年人意外伤害险</w:t>
      </w:r>
    </w:p>
    <w:p w14:paraId="03834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采购需求</w:t>
      </w:r>
    </w:p>
    <w:p w14:paraId="5ECBD52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jc w:val="both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/>
        </w:rPr>
      </w:pP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</w:rPr>
        <w:t>一、</w:t>
      </w: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项目概况</w:t>
      </w:r>
    </w:p>
    <w:p w14:paraId="0057F61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为贯彻落实市民政局等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个部门联合印发的《关于发布西安市基本养老服务清单的通知》（市民发〔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〕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61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号）精神，推进基本养老服务均衡优质供给，增强老年人及其家庭的抗风险能力，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政府出资为符合“政府补贴人群”条件之一的老年人购买一份保险。现通过竞争性磋商方式，择优选取一家具有充足赔付能力、综合服务实力强的保险公司，作为承接老年人意外伤害保险的承保机构，开展承保区域内政策宣传、现场勘查、事故跟踪、资料收集、审核单证、赔付方案、赔付资金兑现等工作。</w:t>
      </w:r>
    </w:p>
    <w:p w14:paraId="4EEB15AF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jc w:val="both"/>
        <w:textAlignment w:val="auto"/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参保对象</w:t>
      </w:r>
    </w:p>
    <w:p w14:paraId="39334A5D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default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西安市户籍年满 60 </w:t>
      </w:r>
      <w:r>
        <w:rPr>
          <w:rFonts w:hint="default" w:ascii="仿宋" w:hAnsi="仿宋" w:eastAsia="仿宋" w:cs="仿宋"/>
          <w:sz w:val="24"/>
          <w:szCs w:val="24"/>
          <w:highlight w:val="none"/>
        </w:rPr>
        <w:t>周岁及以上老年人；</w:t>
      </w:r>
    </w:p>
    <w:p w14:paraId="5B9295C3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</w:rPr>
        <w:t>在西安居住的非本市户籍 60 周岁及以上老年人。</w:t>
      </w:r>
    </w:p>
    <w:p w14:paraId="1E4CBB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t>三、“政府补贴人群”范围</w:t>
      </w:r>
    </w:p>
    <w:p w14:paraId="004533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“政府补贴人群”是指具有西安市户籍且年满60周岁及以上符合下列条件之一的居家养老的老年人，由政府出资给每位老人每年购买1份意外伤害保险。</w:t>
      </w:r>
    </w:p>
    <w:p w14:paraId="2F5ADA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（一）享受城乡最低生活保障待遇人员；</w:t>
      </w:r>
    </w:p>
    <w:p w14:paraId="1D4E34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（二）城乡特困供养人员；</w:t>
      </w:r>
    </w:p>
    <w:p w14:paraId="532FC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（三）享受国家定期抚恤补助优抚对象；</w:t>
      </w:r>
    </w:p>
    <w:p w14:paraId="1C9974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（四）80周岁及以上居家养老的老年人。</w:t>
      </w:r>
    </w:p>
    <w:p w14:paraId="6045411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四、</w:t>
      </w: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</w:rPr>
        <w:t>保险</w:t>
      </w: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责任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892"/>
        <w:gridCol w:w="3771"/>
      </w:tblGrid>
      <w:tr w14:paraId="099B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pct"/>
          </w:tcPr>
          <w:p w14:paraId="09F722E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保障范围</w:t>
            </w:r>
          </w:p>
        </w:tc>
        <w:tc>
          <w:tcPr>
            <w:tcW w:w="1697" w:type="pct"/>
          </w:tcPr>
          <w:p w14:paraId="06A5FF7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赔付标准</w:t>
            </w:r>
          </w:p>
        </w:tc>
        <w:tc>
          <w:tcPr>
            <w:tcW w:w="2213" w:type="pct"/>
          </w:tcPr>
          <w:p w14:paraId="54C5A9E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保险金额</w:t>
            </w:r>
          </w:p>
        </w:tc>
      </w:tr>
      <w:tr w14:paraId="231B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9" w:type="pct"/>
          </w:tcPr>
          <w:p w14:paraId="732ACB9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意外身故保险金</w:t>
            </w:r>
          </w:p>
        </w:tc>
        <w:tc>
          <w:tcPr>
            <w:tcW w:w="1697" w:type="pct"/>
          </w:tcPr>
          <w:p w14:paraId="33C3A52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身故按保险金额一次性给付</w:t>
            </w:r>
          </w:p>
        </w:tc>
        <w:tc>
          <w:tcPr>
            <w:tcW w:w="2213" w:type="pct"/>
          </w:tcPr>
          <w:p w14:paraId="1971E37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30000元</w:t>
            </w:r>
          </w:p>
        </w:tc>
      </w:tr>
      <w:tr w14:paraId="3921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089" w:type="pct"/>
          </w:tcPr>
          <w:p w14:paraId="2D6FAC7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意外伤害伤残保险金</w:t>
            </w:r>
          </w:p>
        </w:tc>
        <w:tc>
          <w:tcPr>
            <w:tcW w:w="1697" w:type="pct"/>
          </w:tcPr>
          <w:p w14:paraId="4F13E39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按伤残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等级比例给付</w:t>
            </w:r>
          </w:p>
        </w:tc>
        <w:tc>
          <w:tcPr>
            <w:tcW w:w="2213" w:type="pct"/>
          </w:tcPr>
          <w:p w14:paraId="135C997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十级3000元、九级6000元、八级9000元、七级12000元、六级15000元、五级18000元、四级21000元、三级24000元、二级27000元、一级30000元</w:t>
            </w:r>
          </w:p>
        </w:tc>
      </w:tr>
      <w:tr w14:paraId="39B1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pct"/>
          </w:tcPr>
          <w:p w14:paraId="2ED0F72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意外伤害医疗费用补助</w:t>
            </w:r>
          </w:p>
        </w:tc>
        <w:tc>
          <w:tcPr>
            <w:tcW w:w="1697" w:type="pct"/>
          </w:tcPr>
          <w:p w14:paraId="5BEA176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100元以下免赔;100元以上给付比例100%，不超过限额。</w:t>
            </w:r>
          </w:p>
        </w:tc>
        <w:tc>
          <w:tcPr>
            <w:tcW w:w="2213" w:type="pct"/>
          </w:tcPr>
          <w:p w14:paraId="594DF09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5000元</w:t>
            </w:r>
          </w:p>
        </w:tc>
      </w:tr>
      <w:tr w14:paraId="51AE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pct"/>
          </w:tcPr>
          <w:p w14:paraId="7649799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意外伤害住院补贴</w:t>
            </w:r>
          </w:p>
        </w:tc>
        <w:tc>
          <w:tcPr>
            <w:tcW w:w="1697" w:type="pct"/>
          </w:tcPr>
          <w:p w14:paraId="37621E7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每天给付金额30元，单次以90天为限;累计最高给付180天。</w:t>
            </w:r>
          </w:p>
        </w:tc>
        <w:tc>
          <w:tcPr>
            <w:tcW w:w="2213" w:type="pct"/>
          </w:tcPr>
          <w:p w14:paraId="32E3D98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5400元</w:t>
            </w:r>
          </w:p>
        </w:tc>
      </w:tr>
    </w:tbl>
    <w:p w14:paraId="019B807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jc w:val="both"/>
        <w:textAlignment w:val="auto"/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五、</w:t>
      </w: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</w:rPr>
        <w:t>保险年度预算金额</w:t>
      </w:r>
    </w:p>
    <w:p w14:paraId="6C56658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“政府补贴人群”预计1.7471万人，保险费标准为每人不超过20元/份/年，保险总预算349420.00元，最终以实际参保人数为准。</w:t>
      </w:r>
    </w:p>
    <w:p w14:paraId="30109AF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jc w:val="both"/>
        <w:textAlignment w:val="auto"/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六、</w:t>
      </w: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</w:rPr>
        <w:t>服务要求</w:t>
      </w:r>
    </w:p>
    <w:p w14:paraId="0F13D1B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1、成交供应商宣传到位，</w:t>
      </w:r>
      <w:r>
        <w:rPr>
          <w:rFonts w:hint="default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充分发挥自身优势，利用网点覆盖广泛、服务队伍专业性强等特点，采取短信提醒、制发一人一张的承保明白卡、张贴宣传单、微信公众号等方式</w:t>
      </w: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，借助各类媒体手段和宣传平台，</w:t>
      </w:r>
      <w:r>
        <w:rPr>
          <w:rFonts w:hint="default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面向全社会开展形式多样、内容丰富的宣传活动，</w:t>
      </w: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提高社会各界对老年人意外伤害保险的认知度和关注度。</w:t>
      </w:r>
    </w:p>
    <w:p w14:paraId="7451149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2、成交供应商印制《西安市老年人意外伤害保险投保告知单</w:t>
      </w:r>
      <w:r>
        <w:rPr>
          <w:rFonts w:hint="default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(</w:t>
      </w: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政府补贴人群</w:t>
      </w:r>
      <w:r>
        <w:rPr>
          <w:rFonts w:hint="default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)</w:t>
      </w: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》，由采购人协调街道（镇政府）、社区（村）将投保告知单发放给每位已投保</w:t>
      </w:r>
      <w:r>
        <w:rPr>
          <w:rFonts w:hint="default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“</w:t>
      </w: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政府补贴人群</w:t>
      </w:r>
      <w:r>
        <w:rPr>
          <w:rFonts w:hint="default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”</w:t>
      </w: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老年人。明确告知保险名称、保险责任、理赔流程等内容，确保老年人清晰知晓自身权益。</w:t>
      </w:r>
    </w:p>
    <w:p w14:paraId="180B60E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3、成交供应商要为老年人提供及时、优质的保险服务。要确保老年人咨询、理赔、投诉等渠道畅通无阻，对于保险服务中存在的问题，要及时发现、及时改进并妥善解决。</w:t>
      </w:r>
    </w:p>
    <w:p w14:paraId="6F240AA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2"/>
          <w:highlight w:val="none"/>
          <w:shd w:val="clear" w:fill="FFFFFF"/>
          <w:lang w:val="en-US" w:eastAsia="zh-CN"/>
        </w:rPr>
        <w:t>4、成交供应商需开展承保区域内政策宣传、现场勘查、事故跟踪、资料收集、审核单证、赔付方案、赔付资金兑现等工作。</w:t>
      </w:r>
    </w:p>
    <w:p w14:paraId="0C0ECE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jc w:val="both"/>
        <w:textAlignment w:val="auto"/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七、理赔流程</w:t>
      </w:r>
    </w:p>
    <w:p w14:paraId="790A9A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老年人发生意外事故后，通过保险公司客服热线，通知成交供应商，成交供应商接到通知后开展现场查勘和资料收集，完成理赔作业处理，并将赔款支付给受益人。</w:t>
      </w:r>
    </w:p>
    <w:p w14:paraId="7344FA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jc w:val="both"/>
        <w:textAlignment w:val="auto"/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八、理赔规则</w:t>
      </w:r>
    </w:p>
    <w:p w14:paraId="312AFDE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老年人发生意外伤害事件所产生的医疗费用，先由基本医疗保险按规定报销后，剩余部分由老年人意外伤害保险按保险责任约定比例理赔；</w:t>
      </w:r>
    </w:p>
    <w:p w14:paraId="3727ADC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入住养老机构老年人发生意外伤害所产生的医疗费用理赔顺序为：基本医疗保险</w:t>
      </w:r>
      <w:r>
        <w:rPr>
          <w:rFonts w:hint="default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→</w:t>
      </w:r>
      <w:r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养老机构综合责任保险</w:t>
      </w:r>
      <w:r>
        <w:rPr>
          <w:rFonts w:hint="default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→</w:t>
      </w:r>
      <w:r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老年人意外伤害保险。</w:t>
      </w:r>
    </w:p>
    <w:p w14:paraId="0B1B0C3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jc w:val="both"/>
        <w:textAlignment w:val="auto"/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30303"/>
          <w:sz w:val="24"/>
          <w:szCs w:val="22"/>
          <w:highlight w:val="none"/>
          <w:shd w:val="clear" w:fill="FFFFFF"/>
          <w:lang w:val="en-US" w:eastAsia="zh-CN"/>
        </w:rPr>
        <w:t>九、其它</w:t>
      </w:r>
    </w:p>
    <w:p w14:paraId="25989F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“政府补贴人群”人员名单，由区民政部门牵头确定， 向承保本区域“政府补贴人群”的保险公司提供；承保保险公司以区为单位出具老年人团体意外伤害保险单。西安市老年人团体意外伤害保险承保协议一年一签。</w:t>
      </w:r>
    </w:p>
    <w:p w14:paraId="4EA29BB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highlight w:val="none"/>
          <w:shd w:val="clear" w:fill="FFFFFF"/>
          <w:lang w:val="en-US" w:eastAsia="zh-CN"/>
        </w:rPr>
        <w:t>在西安市居住的非“政府补贴人群”的人员承保，采取自愿原则，由承保保险公司负责收集资料并出具保单，享受同等的价格及理赔服务，保费自理。</w:t>
      </w:r>
    </w:p>
    <w:p w14:paraId="37E889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default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</w:p>
    <w:p w14:paraId="3B1F4E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0294A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D960A52">
      <w:pPr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A75C6"/>
    <w:multiLevelType w:val="singleLevel"/>
    <w:tmpl w:val="010A75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3162BE8"/>
    <w:multiLevelType w:val="singleLevel"/>
    <w:tmpl w:val="53162B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64139"/>
    <w:rsid w:val="00CB1EB4"/>
    <w:rsid w:val="02300604"/>
    <w:rsid w:val="02987B74"/>
    <w:rsid w:val="038500F8"/>
    <w:rsid w:val="059E1945"/>
    <w:rsid w:val="05F6352F"/>
    <w:rsid w:val="06F13F33"/>
    <w:rsid w:val="079B0FF9"/>
    <w:rsid w:val="09335745"/>
    <w:rsid w:val="0A3132C5"/>
    <w:rsid w:val="0BB43C70"/>
    <w:rsid w:val="0BD46DAA"/>
    <w:rsid w:val="0DF50570"/>
    <w:rsid w:val="0EC046DA"/>
    <w:rsid w:val="0FB0474F"/>
    <w:rsid w:val="113B273E"/>
    <w:rsid w:val="12DD1CFF"/>
    <w:rsid w:val="1367781A"/>
    <w:rsid w:val="13C54541"/>
    <w:rsid w:val="14785667"/>
    <w:rsid w:val="165A18B8"/>
    <w:rsid w:val="166E7112"/>
    <w:rsid w:val="16730284"/>
    <w:rsid w:val="17935D4B"/>
    <w:rsid w:val="18876269"/>
    <w:rsid w:val="1E032835"/>
    <w:rsid w:val="1F310CB4"/>
    <w:rsid w:val="20AD2C5F"/>
    <w:rsid w:val="241F37F9"/>
    <w:rsid w:val="244E1F2B"/>
    <w:rsid w:val="244F40DF"/>
    <w:rsid w:val="24611DB4"/>
    <w:rsid w:val="25B56073"/>
    <w:rsid w:val="29D11A3A"/>
    <w:rsid w:val="2B4C03FA"/>
    <w:rsid w:val="2B4D3342"/>
    <w:rsid w:val="2B6A3EF4"/>
    <w:rsid w:val="2C7371F6"/>
    <w:rsid w:val="2E0C4DEE"/>
    <w:rsid w:val="30313232"/>
    <w:rsid w:val="308D43B3"/>
    <w:rsid w:val="32E31511"/>
    <w:rsid w:val="332C1A8F"/>
    <w:rsid w:val="343D03F7"/>
    <w:rsid w:val="35327830"/>
    <w:rsid w:val="3550415A"/>
    <w:rsid w:val="35F72FDB"/>
    <w:rsid w:val="362C0724"/>
    <w:rsid w:val="370D0E59"/>
    <w:rsid w:val="38602906"/>
    <w:rsid w:val="39475874"/>
    <w:rsid w:val="3958538C"/>
    <w:rsid w:val="39D139F3"/>
    <w:rsid w:val="3D1A0D8B"/>
    <w:rsid w:val="3D9D5A63"/>
    <w:rsid w:val="3F80388E"/>
    <w:rsid w:val="43D917BF"/>
    <w:rsid w:val="45A71B75"/>
    <w:rsid w:val="463D4287"/>
    <w:rsid w:val="482E032B"/>
    <w:rsid w:val="494B49DC"/>
    <w:rsid w:val="4972249A"/>
    <w:rsid w:val="49AD1724"/>
    <w:rsid w:val="4ABF170F"/>
    <w:rsid w:val="4C2F4672"/>
    <w:rsid w:val="4D915F9F"/>
    <w:rsid w:val="4E872543"/>
    <w:rsid w:val="4F714FA1"/>
    <w:rsid w:val="4FFA3743"/>
    <w:rsid w:val="50C3182D"/>
    <w:rsid w:val="5147420C"/>
    <w:rsid w:val="54662BFB"/>
    <w:rsid w:val="54F621D1"/>
    <w:rsid w:val="551663CF"/>
    <w:rsid w:val="55216B22"/>
    <w:rsid w:val="55674E7D"/>
    <w:rsid w:val="56C63E25"/>
    <w:rsid w:val="56C9121F"/>
    <w:rsid w:val="57A75A04"/>
    <w:rsid w:val="5A951B44"/>
    <w:rsid w:val="5CDF79EE"/>
    <w:rsid w:val="5D047455"/>
    <w:rsid w:val="5D3C6BEF"/>
    <w:rsid w:val="5D6E14C5"/>
    <w:rsid w:val="601C6864"/>
    <w:rsid w:val="604069F6"/>
    <w:rsid w:val="610E08A2"/>
    <w:rsid w:val="613100ED"/>
    <w:rsid w:val="623205C0"/>
    <w:rsid w:val="62A25746"/>
    <w:rsid w:val="631A352E"/>
    <w:rsid w:val="658A426F"/>
    <w:rsid w:val="65E3160A"/>
    <w:rsid w:val="66544FA9"/>
    <w:rsid w:val="66723681"/>
    <w:rsid w:val="668F4233"/>
    <w:rsid w:val="66CF2882"/>
    <w:rsid w:val="67050051"/>
    <w:rsid w:val="67957627"/>
    <w:rsid w:val="67E73BFB"/>
    <w:rsid w:val="684828EC"/>
    <w:rsid w:val="688F051A"/>
    <w:rsid w:val="69B813AB"/>
    <w:rsid w:val="6ABE50E7"/>
    <w:rsid w:val="709B5583"/>
    <w:rsid w:val="70C64139"/>
    <w:rsid w:val="71391A81"/>
    <w:rsid w:val="714F4CEB"/>
    <w:rsid w:val="727442DD"/>
    <w:rsid w:val="77183DD1"/>
    <w:rsid w:val="7722255A"/>
    <w:rsid w:val="7B9E325B"/>
    <w:rsid w:val="7C725D31"/>
    <w:rsid w:val="7CA86DD5"/>
    <w:rsid w:val="7CC610B1"/>
    <w:rsid w:val="7CFB5D27"/>
    <w:rsid w:val="7F7257A5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1195</Characters>
  <Lines>0</Lines>
  <Paragraphs>0</Paragraphs>
  <TotalTime>0</TotalTime>
  <ScaleCrop>false</ScaleCrop>
  <LinksUpToDate>false</LinksUpToDate>
  <CharactersWithSpaces>1199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2026-03-11T08:29:00Z</dcterms:created>
  <dc:creator>Mr.</dc:creator>
  <cp:lastModifiedBy>Mr.</cp:lastModifiedBy>
  <dcterms:modified xsi:type="dcterms:W3CDTF">2026-03-24T07:53:07Z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3DCB2894C8084CCD8145E0BB787D8A3E_13</vt:lpwstr>
  </property>
  <property fmtid="{D5CDD505-2E9C-101B-9397-08002B2CF9AE}" pid="4" name="KSOTemplateDocerSaveRecord">
    <vt:lpwstr>eyJoZGlkIjoiYzI1NTkxNzBiMzFmYTgzOGQzOGIxOWQ3YWEzNDFhZjkiLCJ1c2VySWQiOiIyMDY1MDg1MDIifQ==</vt:lpwstr>
  </property>
</Properties>
</file>