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F2109">
      <w:pPr>
        <w:pStyle w:val="2"/>
        <w:spacing w:line="241" w:lineRule="auto"/>
      </w:pPr>
    </w:p>
    <w:p w14:paraId="56B63D80">
      <w:pPr>
        <w:pStyle w:val="2"/>
        <w:spacing w:line="241" w:lineRule="auto"/>
      </w:pPr>
    </w:p>
    <w:p w14:paraId="069FD2D0">
      <w:pPr>
        <w:pStyle w:val="2"/>
        <w:spacing w:line="241" w:lineRule="auto"/>
      </w:pPr>
    </w:p>
    <w:p w14:paraId="08B44DAC">
      <w:pPr>
        <w:pStyle w:val="2"/>
        <w:spacing w:line="241" w:lineRule="auto"/>
      </w:pPr>
    </w:p>
    <w:p w14:paraId="711F7737">
      <w:pPr>
        <w:pStyle w:val="2"/>
        <w:spacing w:line="241" w:lineRule="auto"/>
      </w:pPr>
      <w:r>
        <w:drawing>
          <wp:inline distT="0" distB="0" distL="114300" distR="114300">
            <wp:extent cx="5543550" cy="69437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5"/>
                    <a:stretch>
                      <a:fillRect/>
                    </a:stretch>
                  </pic:blipFill>
                  <pic:spPr>
                    <a:xfrm>
                      <a:off x="0" y="0"/>
                      <a:ext cx="5543550" cy="6943725"/>
                    </a:xfrm>
                    <a:prstGeom prst="rect">
                      <a:avLst/>
                    </a:prstGeom>
                    <a:noFill/>
                    <a:ln>
                      <a:noFill/>
                    </a:ln>
                  </pic:spPr>
                </pic:pic>
              </a:graphicData>
            </a:graphic>
          </wp:inline>
        </w:drawing>
      </w:r>
    </w:p>
    <w:p w14:paraId="71C03373">
      <w:pPr>
        <w:pStyle w:val="2"/>
        <w:spacing w:line="241" w:lineRule="auto"/>
      </w:pPr>
    </w:p>
    <w:p w14:paraId="2F06ECD4">
      <w:pPr>
        <w:spacing w:before="169" w:line="361" w:lineRule="auto"/>
        <w:ind w:left="525" w:hanging="525"/>
        <w:jc w:val="center"/>
        <w:rPr>
          <w:rFonts w:hint="eastAsia" w:ascii="宋体" w:hAnsi="宋体" w:eastAsia="宋体" w:cs="宋体"/>
          <w:sz w:val="52"/>
          <w:szCs w:val="52"/>
          <w:lang w:eastAsia="zh-CN"/>
        </w:rPr>
      </w:pPr>
      <w:r>
        <w:rPr>
          <w:rFonts w:hint="eastAsia" w:ascii="宋体" w:hAnsi="宋体" w:eastAsia="宋体" w:cs="宋体"/>
          <w:b/>
          <w:bCs/>
          <w:spacing w:val="-5"/>
          <w:sz w:val="52"/>
          <w:szCs w:val="52"/>
          <w:lang w:eastAsia="zh-CN"/>
        </w:rPr>
        <w:t>宜川县紧密型县域医共体提标扩能项目设计服务采购项目</w:t>
      </w:r>
    </w:p>
    <w:p w14:paraId="4ABBA10B">
      <w:pPr>
        <w:pStyle w:val="2"/>
        <w:spacing w:line="248" w:lineRule="auto"/>
      </w:pPr>
    </w:p>
    <w:p w14:paraId="50A911A5">
      <w:pPr>
        <w:pStyle w:val="2"/>
        <w:spacing w:line="248" w:lineRule="auto"/>
      </w:pPr>
    </w:p>
    <w:p w14:paraId="5D56D8C9">
      <w:pPr>
        <w:pStyle w:val="2"/>
        <w:spacing w:line="248" w:lineRule="auto"/>
      </w:pPr>
    </w:p>
    <w:p w14:paraId="4348349C">
      <w:pPr>
        <w:pStyle w:val="2"/>
        <w:spacing w:line="248" w:lineRule="auto"/>
      </w:pPr>
    </w:p>
    <w:p w14:paraId="5A6C2E32">
      <w:pPr>
        <w:pStyle w:val="2"/>
        <w:spacing w:line="248" w:lineRule="auto"/>
      </w:pPr>
    </w:p>
    <w:p w14:paraId="707F1B60">
      <w:pPr>
        <w:pStyle w:val="2"/>
        <w:spacing w:line="248" w:lineRule="auto"/>
      </w:pPr>
    </w:p>
    <w:p w14:paraId="2E67B37F">
      <w:pPr>
        <w:pStyle w:val="2"/>
        <w:spacing w:line="248" w:lineRule="auto"/>
      </w:pPr>
    </w:p>
    <w:p w14:paraId="673EFD6C">
      <w:pPr>
        <w:pStyle w:val="2"/>
        <w:spacing w:line="249" w:lineRule="auto"/>
      </w:pPr>
    </w:p>
    <w:p w14:paraId="406EEC2D">
      <w:pPr>
        <w:spacing w:before="179" w:line="222" w:lineRule="auto"/>
        <w:ind w:left="2475"/>
        <w:rPr>
          <w:rFonts w:ascii="宋体" w:hAnsi="宋体" w:eastAsia="宋体" w:cs="宋体"/>
          <w:sz w:val="55"/>
          <w:szCs w:val="55"/>
        </w:rPr>
      </w:pPr>
      <w:r>
        <w:rPr>
          <w:rFonts w:ascii="宋体" w:hAnsi="宋体" w:eastAsia="宋体" w:cs="宋体"/>
          <w:b/>
          <w:bCs/>
          <w:spacing w:val="1"/>
          <w:sz w:val="55"/>
          <w:szCs w:val="55"/>
        </w:rPr>
        <w:t>竞争性磋商文件</w:t>
      </w:r>
    </w:p>
    <w:p w14:paraId="2487DABD">
      <w:pPr>
        <w:pStyle w:val="2"/>
        <w:spacing w:line="331" w:lineRule="auto"/>
      </w:pPr>
    </w:p>
    <w:p w14:paraId="61533947">
      <w:pPr>
        <w:pStyle w:val="2"/>
        <w:spacing w:line="331" w:lineRule="auto"/>
      </w:pPr>
    </w:p>
    <w:p w14:paraId="74175AE2">
      <w:pPr>
        <w:spacing w:before="114" w:line="224" w:lineRule="auto"/>
        <w:ind w:left="1458"/>
        <w:rPr>
          <w:rFonts w:ascii="宋体" w:hAnsi="宋体" w:eastAsia="宋体" w:cs="宋体"/>
          <w:sz w:val="35"/>
          <w:szCs w:val="35"/>
        </w:rPr>
      </w:pPr>
      <w:r>
        <w:rPr>
          <w:rFonts w:ascii="宋体" w:hAnsi="宋体" w:eastAsia="宋体" w:cs="宋体"/>
          <w:b/>
          <w:bCs/>
          <w:spacing w:val="3"/>
          <w:sz w:val="35"/>
          <w:szCs w:val="35"/>
        </w:rPr>
        <w:t>（采购项目编号：</w:t>
      </w:r>
      <w:r>
        <w:rPr>
          <w:rFonts w:hint="eastAsia" w:ascii="宋体" w:hAnsi="宋体" w:eastAsia="宋体" w:cs="宋体"/>
          <w:b/>
          <w:bCs/>
          <w:spacing w:val="3"/>
          <w:sz w:val="35"/>
          <w:szCs w:val="35"/>
        </w:rPr>
        <w:t>SXXY2026-Y003</w:t>
      </w:r>
      <w:r>
        <w:rPr>
          <w:rFonts w:ascii="宋体" w:hAnsi="宋体" w:eastAsia="宋体" w:cs="宋体"/>
          <w:b/>
          <w:bCs/>
          <w:spacing w:val="3"/>
          <w:sz w:val="35"/>
          <w:szCs w:val="35"/>
        </w:rPr>
        <w:t>）</w:t>
      </w:r>
    </w:p>
    <w:p w14:paraId="01DAD64D">
      <w:pPr>
        <w:pStyle w:val="2"/>
        <w:spacing w:line="243" w:lineRule="auto"/>
      </w:pPr>
    </w:p>
    <w:p w14:paraId="7C70D3CF">
      <w:pPr>
        <w:pStyle w:val="2"/>
        <w:spacing w:line="243" w:lineRule="auto"/>
      </w:pPr>
    </w:p>
    <w:p w14:paraId="75B903A1">
      <w:pPr>
        <w:pStyle w:val="2"/>
        <w:spacing w:line="244" w:lineRule="auto"/>
      </w:pPr>
    </w:p>
    <w:p w14:paraId="5F168372">
      <w:pPr>
        <w:pStyle w:val="2"/>
        <w:spacing w:line="244" w:lineRule="auto"/>
      </w:pPr>
    </w:p>
    <w:p w14:paraId="10B3B26D">
      <w:pPr>
        <w:pStyle w:val="2"/>
        <w:spacing w:line="244" w:lineRule="auto"/>
      </w:pPr>
    </w:p>
    <w:p w14:paraId="68C0AEC3">
      <w:pPr>
        <w:pStyle w:val="2"/>
        <w:spacing w:line="244" w:lineRule="auto"/>
      </w:pPr>
    </w:p>
    <w:p w14:paraId="7A2B8E04">
      <w:pPr>
        <w:pStyle w:val="2"/>
        <w:spacing w:line="244" w:lineRule="auto"/>
      </w:pPr>
    </w:p>
    <w:p w14:paraId="4729BFEC">
      <w:pPr>
        <w:pStyle w:val="2"/>
        <w:spacing w:line="244" w:lineRule="auto"/>
      </w:pPr>
    </w:p>
    <w:p w14:paraId="7524CD91">
      <w:pPr>
        <w:pStyle w:val="2"/>
        <w:spacing w:line="244" w:lineRule="auto"/>
      </w:pPr>
    </w:p>
    <w:p w14:paraId="10065BD5">
      <w:pPr>
        <w:pStyle w:val="2"/>
        <w:spacing w:line="244" w:lineRule="auto"/>
      </w:pPr>
    </w:p>
    <w:p w14:paraId="3912F195">
      <w:pPr>
        <w:pStyle w:val="2"/>
        <w:spacing w:line="244" w:lineRule="auto"/>
      </w:pPr>
    </w:p>
    <w:p w14:paraId="171AFA89">
      <w:pPr>
        <w:pStyle w:val="2"/>
        <w:spacing w:line="244" w:lineRule="auto"/>
      </w:pPr>
    </w:p>
    <w:p w14:paraId="3FAACB65">
      <w:pPr>
        <w:pStyle w:val="2"/>
        <w:spacing w:line="244" w:lineRule="auto"/>
      </w:pPr>
    </w:p>
    <w:p w14:paraId="6240146A">
      <w:pPr>
        <w:spacing w:before="130" w:line="219" w:lineRule="auto"/>
        <w:ind w:left="318"/>
        <w:rPr>
          <w:rFonts w:hint="eastAsia" w:ascii="宋体" w:hAnsi="宋体" w:eastAsia="宋体" w:cs="宋体"/>
          <w:sz w:val="40"/>
          <w:szCs w:val="40"/>
          <w:lang w:eastAsia="zh-CN"/>
        </w:rPr>
      </w:pPr>
      <w:r>
        <w:rPr>
          <w:rFonts w:ascii="宋体" w:hAnsi="宋体" w:eastAsia="宋体" w:cs="宋体"/>
          <w:b/>
          <w:bCs/>
          <w:spacing w:val="-3"/>
          <w:sz w:val="40"/>
          <w:szCs w:val="40"/>
        </w:rPr>
        <w:t>采</w:t>
      </w:r>
      <w:r>
        <w:rPr>
          <w:rFonts w:ascii="宋体" w:hAnsi="宋体" w:eastAsia="宋体" w:cs="宋体"/>
          <w:spacing w:val="-3"/>
          <w:sz w:val="40"/>
          <w:szCs w:val="40"/>
        </w:rPr>
        <w:t xml:space="preserve">   </w:t>
      </w:r>
      <w:r>
        <w:rPr>
          <w:rFonts w:ascii="宋体" w:hAnsi="宋体" w:eastAsia="宋体" w:cs="宋体"/>
          <w:b/>
          <w:bCs/>
          <w:spacing w:val="-3"/>
          <w:sz w:val="40"/>
          <w:szCs w:val="40"/>
        </w:rPr>
        <w:t>购</w:t>
      </w:r>
      <w:r>
        <w:rPr>
          <w:rFonts w:ascii="宋体" w:hAnsi="宋体" w:eastAsia="宋体" w:cs="宋体"/>
          <w:spacing w:val="-3"/>
          <w:sz w:val="40"/>
          <w:szCs w:val="40"/>
        </w:rPr>
        <w:t xml:space="preserve">   </w:t>
      </w:r>
      <w:r>
        <w:rPr>
          <w:rFonts w:ascii="宋体" w:hAnsi="宋体" w:eastAsia="宋体" w:cs="宋体"/>
          <w:b/>
          <w:bCs/>
          <w:spacing w:val="-3"/>
          <w:sz w:val="40"/>
          <w:szCs w:val="40"/>
        </w:rPr>
        <w:t>人：</w:t>
      </w:r>
      <w:r>
        <w:rPr>
          <w:rFonts w:hint="eastAsia" w:ascii="宋体" w:hAnsi="宋体" w:eastAsia="宋体" w:cs="宋体"/>
          <w:b/>
          <w:bCs/>
          <w:spacing w:val="-3"/>
          <w:sz w:val="40"/>
          <w:szCs w:val="40"/>
          <w:lang w:eastAsia="zh-CN"/>
        </w:rPr>
        <w:t>宜川县人民医院</w:t>
      </w:r>
    </w:p>
    <w:p w14:paraId="682D0BB7">
      <w:pPr>
        <w:spacing w:before="325" w:line="219" w:lineRule="auto"/>
        <w:ind w:left="318"/>
        <w:rPr>
          <w:rFonts w:hint="eastAsia" w:ascii="宋体" w:hAnsi="宋体" w:eastAsia="宋体" w:cs="宋体"/>
          <w:sz w:val="40"/>
          <w:szCs w:val="40"/>
          <w:lang w:eastAsia="zh-CN"/>
        </w:rPr>
      </w:pPr>
      <w:r>
        <w:rPr>
          <w:rFonts w:ascii="宋体" w:hAnsi="宋体" w:eastAsia="宋体" w:cs="宋体"/>
          <w:b/>
          <w:bCs/>
          <w:spacing w:val="-4"/>
          <w:sz w:val="40"/>
          <w:szCs w:val="40"/>
        </w:rPr>
        <w:t>采购代理机构：</w:t>
      </w:r>
      <w:r>
        <w:rPr>
          <w:rFonts w:hint="eastAsia" w:ascii="宋体" w:hAnsi="宋体" w:eastAsia="宋体" w:cs="宋体"/>
          <w:b/>
          <w:bCs/>
          <w:spacing w:val="-4"/>
          <w:sz w:val="40"/>
          <w:szCs w:val="40"/>
          <w:lang w:eastAsia="zh-CN"/>
        </w:rPr>
        <w:t>陕西信远工程造价咨询有限公司</w:t>
      </w:r>
    </w:p>
    <w:p w14:paraId="47E92B73">
      <w:pPr>
        <w:spacing w:before="324" w:line="220" w:lineRule="auto"/>
        <w:ind w:left="388"/>
        <w:rPr>
          <w:rFonts w:ascii="宋体" w:hAnsi="宋体" w:eastAsia="宋体" w:cs="宋体"/>
          <w:sz w:val="40"/>
          <w:szCs w:val="40"/>
        </w:rPr>
      </w:pPr>
      <w:r>
        <w:rPr>
          <w:rFonts w:ascii="宋体" w:hAnsi="宋体" w:eastAsia="宋体" w:cs="宋体"/>
          <w:b/>
          <w:bCs/>
          <w:spacing w:val="-16"/>
          <w:sz w:val="40"/>
          <w:szCs w:val="40"/>
        </w:rPr>
        <w:t>日</w:t>
      </w:r>
      <w:r>
        <w:rPr>
          <w:rFonts w:ascii="宋体" w:hAnsi="宋体" w:eastAsia="宋体" w:cs="宋体"/>
          <w:spacing w:val="3"/>
          <w:sz w:val="40"/>
          <w:szCs w:val="40"/>
        </w:rPr>
        <w:t xml:space="preserve">        </w:t>
      </w:r>
      <w:r>
        <w:rPr>
          <w:rFonts w:ascii="宋体" w:hAnsi="宋体" w:eastAsia="宋体" w:cs="宋体"/>
          <w:b/>
          <w:bCs/>
          <w:spacing w:val="-16"/>
          <w:sz w:val="40"/>
          <w:szCs w:val="40"/>
        </w:rPr>
        <w:t>期：202</w:t>
      </w:r>
      <w:r>
        <w:rPr>
          <w:rFonts w:hint="eastAsia" w:ascii="宋体" w:hAnsi="宋体" w:eastAsia="宋体" w:cs="宋体"/>
          <w:b/>
          <w:bCs/>
          <w:spacing w:val="-16"/>
          <w:sz w:val="40"/>
          <w:szCs w:val="40"/>
          <w:lang w:val="en-US" w:eastAsia="zh-CN"/>
        </w:rPr>
        <w:t>6</w:t>
      </w:r>
      <w:r>
        <w:rPr>
          <w:rFonts w:ascii="宋体" w:hAnsi="宋体" w:eastAsia="宋体" w:cs="宋体"/>
          <w:spacing w:val="-81"/>
          <w:sz w:val="40"/>
          <w:szCs w:val="40"/>
        </w:rPr>
        <w:t xml:space="preserve"> </w:t>
      </w:r>
      <w:r>
        <w:rPr>
          <w:rFonts w:ascii="宋体" w:hAnsi="宋体" w:eastAsia="宋体" w:cs="宋体"/>
          <w:b/>
          <w:bCs/>
          <w:spacing w:val="-16"/>
          <w:sz w:val="40"/>
          <w:szCs w:val="40"/>
        </w:rPr>
        <w:t>年</w:t>
      </w:r>
      <w:r>
        <w:rPr>
          <w:rFonts w:ascii="宋体" w:hAnsi="宋体" w:eastAsia="宋体" w:cs="宋体"/>
          <w:spacing w:val="-80"/>
          <w:sz w:val="40"/>
          <w:szCs w:val="40"/>
        </w:rPr>
        <w:t xml:space="preserve"> </w:t>
      </w:r>
      <w:r>
        <w:rPr>
          <w:rFonts w:ascii="宋体" w:hAnsi="宋体" w:eastAsia="宋体" w:cs="宋体"/>
          <w:b/>
          <w:bCs/>
          <w:spacing w:val="-16"/>
          <w:sz w:val="40"/>
          <w:szCs w:val="40"/>
        </w:rPr>
        <w:t>0</w:t>
      </w:r>
      <w:r>
        <w:rPr>
          <w:rFonts w:hint="eastAsia" w:ascii="宋体" w:hAnsi="宋体" w:eastAsia="宋体" w:cs="宋体"/>
          <w:b/>
          <w:bCs/>
          <w:spacing w:val="-16"/>
          <w:sz w:val="40"/>
          <w:szCs w:val="40"/>
          <w:lang w:val="en-US" w:eastAsia="zh-CN"/>
        </w:rPr>
        <w:t>3</w:t>
      </w:r>
      <w:r>
        <w:rPr>
          <w:rFonts w:ascii="宋体" w:hAnsi="宋体" w:eastAsia="宋体" w:cs="宋体"/>
          <w:spacing w:val="-73"/>
          <w:sz w:val="40"/>
          <w:szCs w:val="40"/>
        </w:rPr>
        <w:t xml:space="preserve"> </w:t>
      </w:r>
      <w:r>
        <w:rPr>
          <w:rFonts w:ascii="宋体" w:hAnsi="宋体" w:eastAsia="宋体" w:cs="宋体"/>
          <w:b/>
          <w:bCs/>
          <w:spacing w:val="-16"/>
          <w:sz w:val="40"/>
          <w:szCs w:val="40"/>
        </w:rPr>
        <w:t>月</w:t>
      </w:r>
    </w:p>
    <w:p w14:paraId="6D7EEBF4">
      <w:pPr>
        <w:spacing w:line="220" w:lineRule="auto"/>
        <w:rPr>
          <w:rFonts w:ascii="宋体" w:hAnsi="宋体" w:eastAsia="宋体" w:cs="宋体"/>
          <w:sz w:val="40"/>
          <w:szCs w:val="40"/>
        </w:rPr>
        <w:sectPr>
          <w:headerReference r:id="rId5" w:type="default"/>
          <w:pgSz w:w="11906" w:h="16839"/>
          <w:pgMar w:top="1440" w:right="1080" w:bottom="1440" w:left="1080" w:header="0" w:footer="0" w:gutter="0"/>
          <w:pgNumType w:fmt="decimal"/>
          <w:cols w:space="720" w:num="1"/>
        </w:sectPr>
      </w:pPr>
    </w:p>
    <w:p w14:paraId="5575AF64"/>
    <w:p w14:paraId="187869CC">
      <w:pPr>
        <w:pStyle w:val="2"/>
        <w:spacing w:line="246" w:lineRule="auto"/>
      </w:pPr>
    </w:p>
    <w:sdt>
      <w:sdtPr>
        <w:rPr>
          <w:rFonts w:ascii="宋体" w:hAnsi="宋体" w:eastAsia="宋体" w:cs="宋体"/>
          <w:sz w:val="28"/>
          <w:szCs w:val="28"/>
        </w:rPr>
        <w:id w:val="147473975"/>
        <w:docPartObj>
          <w:docPartGallery w:val="Table of Contents"/>
          <w:docPartUnique/>
        </w:docPartObj>
      </w:sdtPr>
      <w:sdtEndPr>
        <w:rPr>
          <w:rFonts w:ascii="Calibri" w:hAnsi="Calibri" w:eastAsia="Calibri" w:cs="Calibri"/>
          <w:sz w:val="28"/>
          <w:szCs w:val="28"/>
        </w:rPr>
      </w:sdtEndPr>
      <w:sdtContent>
        <w:p w14:paraId="6CE36191">
          <w:pPr>
            <w:spacing w:before="91" w:line="222" w:lineRule="auto"/>
            <w:ind w:left="400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3"/>
              <w:sz w:val="28"/>
              <w:szCs w:val="28"/>
            </w:rPr>
            <w:t xml:space="preserve">    </w:t>
          </w:r>
          <w:r>
            <w:rPr>
              <w:rFonts w:ascii="宋体" w:hAnsi="宋体" w:eastAsia="宋体" w:cs="宋体"/>
              <w:b/>
              <w:bCs/>
              <w:spacing w:val="-35"/>
              <w:sz w:val="28"/>
              <w:szCs w:val="28"/>
            </w:rPr>
            <w:t>录</w:t>
          </w:r>
        </w:p>
        <w:p w14:paraId="29D57E6A">
          <w:pPr>
            <w:pStyle w:val="2"/>
            <w:spacing w:line="416" w:lineRule="auto"/>
          </w:pPr>
        </w:p>
        <w:p w14:paraId="73D3ADBD">
          <w:pPr>
            <w:tabs>
              <w:tab w:val="right" w:leader="dot" w:pos="9015"/>
            </w:tabs>
            <w:spacing w:before="91" w:line="219" w:lineRule="auto"/>
            <w:rPr>
              <w:rFonts w:ascii="Calibri" w:hAnsi="Calibri" w:eastAsia="Calibri" w:cs="Calibri"/>
              <w:sz w:val="28"/>
              <w:szCs w:val="28"/>
            </w:rPr>
          </w:pPr>
          <w:r>
            <w:fldChar w:fldCharType="begin"/>
          </w:r>
          <w:r>
            <w:instrText xml:space="preserve"> HYPERLINK \l "bookmark1" </w:instrText>
          </w:r>
          <w:r>
            <w:fldChar w:fldCharType="separate"/>
          </w:r>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竞争性磋商公告</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pacing w:val="-70"/>
              <w:sz w:val="28"/>
              <w:szCs w:val="28"/>
            </w:rPr>
            <w:t xml:space="preserve"> </w:t>
          </w:r>
          <w:r>
            <w:rPr>
              <w:rFonts w:ascii="Calibri" w:hAnsi="Calibri" w:eastAsia="Calibri" w:cs="Calibri"/>
              <w:b/>
              <w:bCs/>
              <w:spacing w:val="-20"/>
              <w:sz w:val="28"/>
              <w:szCs w:val="28"/>
            </w:rPr>
            <w:t>1</w:t>
          </w:r>
          <w:r>
            <w:rPr>
              <w:rFonts w:ascii="Calibri" w:hAnsi="Calibri" w:eastAsia="Calibri" w:cs="Calibri"/>
              <w:b/>
              <w:bCs/>
              <w:spacing w:val="-20"/>
              <w:sz w:val="28"/>
              <w:szCs w:val="28"/>
            </w:rPr>
            <w:fldChar w:fldCharType="end"/>
          </w:r>
        </w:p>
        <w:p w14:paraId="05063C71">
          <w:pPr>
            <w:pStyle w:val="2"/>
            <w:spacing w:line="420" w:lineRule="auto"/>
          </w:pPr>
        </w:p>
        <w:p w14:paraId="1235E212">
          <w:pPr>
            <w:tabs>
              <w:tab w:val="right" w:leader="dot" w:pos="9015"/>
            </w:tabs>
            <w:spacing w:before="91" w:line="219" w:lineRule="auto"/>
            <w:rPr>
              <w:rFonts w:ascii="Calibri" w:hAnsi="Calibri" w:eastAsia="Calibri" w:cs="Calibri"/>
              <w:sz w:val="28"/>
              <w:szCs w:val="28"/>
            </w:rPr>
          </w:pPr>
          <w:r>
            <w:fldChar w:fldCharType="begin"/>
          </w:r>
          <w:r>
            <w:instrText xml:space="preserve"> HYPERLINK \l "bookmark2" </w:instrText>
          </w:r>
          <w:r>
            <w:fldChar w:fldCharType="separate"/>
          </w: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r>
            <w:rPr>
              <w:rFonts w:ascii="宋体" w:hAnsi="宋体" w:eastAsia="宋体" w:cs="宋体"/>
              <w:spacing w:val="-85"/>
              <w:sz w:val="28"/>
              <w:szCs w:val="28"/>
            </w:rPr>
            <w:t xml:space="preserve"> </w:t>
          </w:r>
          <w:r>
            <w:rPr>
              <w:rFonts w:ascii="宋体" w:hAnsi="宋体" w:eastAsia="宋体" w:cs="宋体"/>
              <w:sz w:val="28"/>
              <w:szCs w:val="28"/>
            </w:rPr>
            <w:tab/>
          </w:r>
          <w:r>
            <w:rPr>
              <w:rFonts w:hint="eastAsia" w:ascii="Calibri" w:hAnsi="Calibri" w:eastAsia="宋体" w:cs="Calibri"/>
              <w:b/>
              <w:bCs/>
              <w:spacing w:val="20"/>
              <w:sz w:val="28"/>
              <w:szCs w:val="28"/>
              <w:lang w:val="en-US" w:eastAsia="zh-CN"/>
            </w:rPr>
            <w:t>6</w:t>
          </w:r>
          <w:r>
            <w:rPr>
              <w:rFonts w:ascii="Calibri" w:hAnsi="Calibri" w:eastAsia="Calibri" w:cs="Calibri"/>
              <w:b/>
              <w:bCs/>
              <w:spacing w:val="20"/>
              <w:sz w:val="28"/>
              <w:szCs w:val="28"/>
            </w:rPr>
            <w:fldChar w:fldCharType="end"/>
          </w:r>
        </w:p>
        <w:p w14:paraId="29225D83">
          <w:pPr>
            <w:pStyle w:val="2"/>
            <w:spacing w:line="421" w:lineRule="auto"/>
          </w:pPr>
        </w:p>
        <w:p w14:paraId="6E4AC88A">
          <w:pPr>
            <w:tabs>
              <w:tab w:val="right" w:leader="dot" w:pos="9014"/>
            </w:tabs>
            <w:spacing w:before="91" w:line="219" w:lineRule="auto"/>
            <w:rPr>
              <w:rFonts w:hint="eastAsia" w:ascii="宋体" w:hAnsi="宋体" w:eastAsia="宋体" w:cs="宋体"/>
              <w:sz w:val="28"/>
              <w:szCs w:val="28"/>
              <w:lang w:eastAsia="zh-CN"/>
            </w:rPr>
          </w:pPr>
          <w:r>
            <w:fldChar w:fldCharType="begin"/>
          </w:r>
          <w:r>
            <w:instrText xml:space="preserve"> HYPERLINK \l "bookmark3" </w:instrText>
          </w:r>
          <w:r>
            <w:fldChar w:fldCharType="separate"/>
          </w:r>
          <w:r>
            <w:rPr>
              <w:rFonts w:ascii="宋体" w:hAnsi="宋体" w:eastAsia="宋体" w:cs="宋体"/>
              <w:b/>
              <w:bCs/>
              <w:spacing w:val="-4"/>
              <w:sz w:val="28"/>
              <w:szCs w:val="28"/>
            </w:rPr>
            <w:t>第三章</w:t>
          </w:r>
          <w:r>
            <w:rPr>
              <w:rFonts w:ascii="宋体" w:hAnsi="宋体" w:eastAsia="宋体" w:cs="宋体"/>
              <w:spacing w:val="-4"/>
              <w:sz w:val="28"/>
              <w:szCs w:val="28"/>
            </w:rPr>
            <w:t xml:space="preserve"> </w:t>
          </w:r>
          <w:r>
            <w:rPr>
              <w:rFonts w:ascii="宋体" w:hAnsi="宋体" w:eastAsia="宋体" w:cs="宋体"/>
              <w:b/>
              <w:bCs/>
              <w:spacing w:val="-4"/>
              <w:sz w:val="28"/>
              <w:szCs w:val="28"/>
            </w:rPr>
            <w:t>评审办法</w:t>
          </w:r>
          <w:r>
            <w:rPr>
              <w:rFonts w:ascii="宋体" w:hAnsi="宋体" w:eastAsia="宋体" w:cs="宋体"/>
              <w:spacing w:val="-78"/>
              <w:sz w:val="28"/>
              <w:szCs w:val="28"/>
            </w:rPr>
            <w:t xml:space="preserve"> </w:t>
          </w:r>
          <w:r>
            <w:rPr>
              <w:rFonts w:ascii="宋体" w:hAnsi="宋体" w:eastAsia="宋体" w:cs="宋体"/>
              <w:sz w:val="28"/>
              <w:szCs w:val="28"/>
            </w:rPr>
            <w:tab/>
          </w:r>
          <w:r>
            <w:rPr>
              <w:rFonts w:hint="eastAsia" w:ascii="宋体" w:hAnsi="宋体" w:eastAsia="宋体" w:cs="宋体"/>
              <w:sz w:val="28"/>
              <w:szCs w:val="28"/>
              <w:lang w:val="en-US" w:eastAsia="zh-CN"/>
            </w:rPr>
            <w:t>2</w:t>
          </w:r>
          <w:r>
            <w:rPr>
              <w:rFonts w:ascii="Calibri" w:hAnsi="Calibri" w:eastAsia="Calibri" w:cs="Calibri"/>
              <w:b/>
              <w:bCs/>
              <w:spacing w:val="4"/>
              <w:sz w:val="28"/>
              <w:szCs w:val="28"/>
            </w:rPr>
            <w:fldChar w:fldCharType="end"/>
          </w:r>
          <w:r>
            <w:rPr>
              <w:rFonts w:hint="eastAsia" w:ascii="宋体" w:hAnsi="宋体" w:eastAsia="宋体" w:cs="宋体"/>
              <w:b/>
              <w:bCs/>
              <w:spacing w:val="4"/>
              <w:sz w:val="28"/>
              <w:szCs w:val="28"/>
              <w:lang w:val="en-US" w:eastAsia="zh-CN"/>
            </w:rPr>
            <w:t>5</w:t>
          </w:r>
        </w:p>
        <w:p w14:paraId="742FACA9">
          <w:pPr>
            <w:pStyle w:val="2"/>
            <w:spacing w:line="421" w:lineRule="auto"/>
          </w:pPr>
        </w:p>
        <w:p w14:paraId="0B053B13">
          <w:pPr>
            <w:tabs>
              <w:tab w:val="right" w:leader="dot" w:pos="9015"/>
            </w:tabs>
            <w:spacing w:before="91" w:line="219" w:lineRule="auto"/>
            <w:rPr>
              <w:rFonts w:hint="eastAsia" w:ascii="Calibri" w:hAnsi="Calibri" w:eastAsia="宋体" w:cs="Calibri"/>
              <w:sz w:val="28"/>
              <w:szCs w:val="28"/>
              <w:lang w:eastAsia="zh-CN"/>
            </w:rPr>
          </w:pPr>
          <w:r>
            <w:fldChar w:fldCharType="begin"/>
          </w:r>
          <w:r>
            <w:instrText xml:space="preserve"> HYPERLINK \l "bookmark4" </w:instrText>
          </w:r>
          <w:r>
            <w:fldChar w:fldCharType="separate"/>
          </w:r>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合同（拟签订文本）</w:t>
          </w:r>
          <w:r>
            <w:rPr>
              <w:rFonts w:ascii="宋体" w:hAnsi="宋体" w:eastAsia="宋体" w:cs="宋体"/>
              <w:spacing w:val="-82"/>
              <w:sz w:val="28"/>
              <w:szCs w:val="28"/>
            </w:rPr>
            <w:t xml:space="preserve"> </w:t>
          </w:r>
          <w:r>
            <w:rPr>
              <w:rFonts w:ascii="宋体" w:hAnsi="宋体" w:eastAsia="宋体" w:cs="宋体"/>
              <w:sz w:val="28"/>
              <w:szCs w:val="28"/>
            </w:rPr>
            <w:tab/>
          </w:r>
          <w:r>
            <w:rPr>
              <w:rFonts w:hint="eastAsia" w:ascii="Calibri" w:hAnsi="Calibri" w:eastAsia="宋体" w:cs="Calibri"/>
              <w:b/>
              <w:bCs/>
              <w:spacing w:val="6"/>
              <w:sz w:val="28"/>
              <w:szCs w:val="28"/>
              <w:lang w:val="en-US" w:eastAsia="zh-CN"/>
            </w:rPr>
            <w:t>3</w:t>
          </w:r>
          <w:r>
            <w:rPr>
              <w:rFonts w:ascii="Calibri" w:hAnsi="Calibri" w:eastAsia="Calibri" w:cs="Calibri"/>
              <w:b/>
              <w:bCs/>
              <w:spacing w:val="6"/>
              <w:sz w:val="28"/>
              <w:szCs w:val="28"/>
            </w:rPr>
            <w:fldChar w:fldCharType="end"/>
          </w:r>
          <w:r>
            <w:rPr>
              <w:rFonts w:hint="eastAsia" w:ascii="Calibri" w:hAnsi="Calibri" w:eastAsia="宋体" w:cs="Calibri"/>
              <w:b/>
              <w:bCs/>
              <w:spacing w:val="6"/>
              <w:sz w:val="28"/>
              <w:szCs w:val="28"/>
              <w:lang w:val="en-US" w:eastAsia="zh-CN"/>
            </w:rPr>
            <w:t>8</w:t>
          </w:r>
        </w:p>
        <w:p w14:paraId="2370CB32">
          <w:pPr>
            <w:pStyle w:val="2"/>
            <w:spacing w:line="419" w:lineRule="auto"/>
          </w:pPr>
        </w:p>
        <w:p w14:paraId="2CE290AD">
          <w:pPr>
            <w:tabs>
              <w:tab w:val="right" w:leader="dot" w:pos="9015"/>
            </w:tabs>
            <w:spacing w:before="91" w:line="219" w:lineRule="auto"/>
            <w:rPr>
              <w:rFonts w:hint="eastAsia" w:ascii="Calibri" w:hAnsi="Calibri" w:eastAsia="宋体" w:cs="Calibri"/>
              <w:sz w:val="28"/>
              <w:szCs w:val="28"/>
              <w:lang w:eastAsia="zh-CN"/>
            </w:rPr>
          </w:pPr>
          <w:r>
            <w:fldChar w:fldCharType="begin"/>
          </w:r>
          <w:r>
            <w:instrText xml:space="preserve"> HYPERLINK \l "bookmark5" </w:instrText>
          </w:r>
          <w:r>
            <w:fldChar w:fldCharType="separate"/>
          </w:r>
          <w:r>
            <w:rPr>
              <w:rFonts w:ascii="宋体" w:hAnsi="宋体" w:eastAsia="宋体" w:cs="宋体"/>
              <w:b/>
              <w:bCs/>
              <w:spacing w:val="-3"/>
              <w:sz w:val="28"/>
              <w:szCs w:val="28"/>
            </w:rPr>
            <w:t>第五章</w:t>
          </w:r>
          <w:r>
            <w:rPr>
              <w:rFonts w:ascii="宋体" w:hAnsi="宋体" w:eastAsia="宋体" w:cs="宋体"/>
              <w:spacing w:val="-3"/>
              <w:sz w:val="28"/>
              <w:szCs w:val="28"/>
            </w:rPr>
            <w:t xml:space="preserve"> </w:t>
          </w:r>
          <w:r>
            <w:rPr>
              <w:rFonts w:ascii="宋体" w:hAnsi="宋体" w:eastAsia="宋体" w:cs="宋体"/>
              <w:b/>
              <w:bCs/>
              <w:spacing w:val="-3"/>
              <w:sz w:val="28"/>
              <w:szCs w:val="28"/>
            </w:rPr>
            <w:t>采购内容和技术要求</w:t>
          </w:r>
          <w:r>
            <w:rPr>
              <w:rFonts w:ascii="宋体" w:hAnsi="宋体" w:eastAsia="宋体" w:cs="宋体"/>
              <w:spacing w:val="-82"/>
              <w:sz w:val="28"/>
              <w:szCs w:val="28"/>
            </w:rPr>
            <w:t xml:space="preserve"> </w:t>
          </w:r>
          <w:r>
            <w:rPr>
              <w:rFonts w:ascii="宋体" w:hAnsi="宋体" w:eastAsia="宋体" w:cs="宋体"/>
              <w:sz w:val="28"/>
              <w:szCs w:val="28"/>
            </w:rPr>
            <w:tab/>
          </w:r>
          <w:r>
            <w:rPr>
              <w:rFonts w:hint="eastAsia" w:ascii="Calibri" w:hAnsi="Calibri" w:eastAsia="宋体" w:cs="Calibri"/>
              <w:b/>
              <w:bCs/>
              <w:spacing w:val="6"/>
              <w:sz w:val="28"/>
              <w:szCs w:val="28"/>
              <w:lang w:val="en-US" w:eastAsia="zh-CN"/>
            </w:rPr>
            <w:t>4</w:t>
          </w:r>
          <w:r>
            <w:rPr>
              <w:rFonts w:ascii="Calibri" w:hAnsi="Calibri" w:eastAsia="Calibri" w:cs="Calibri"/>
              <w:b/>
              <w:bCs/>
              <w:spacing w:val="6"/>
              <w:sz w:val="28"/>
              <w:szCs w:val="28"/>
            </w:rPr>
            <w:fldChar w:fldCharType="end"/>
          </w:r>
          <w:r>
            <w:rPr>
              <w:rFonts w:hint="eastAsia" w:ascii="Calibri" w:hAnsi="Calibri" w:eastAsia="宋体" w:cs="Calibri"/>
              <w:b/>
              <w:bCs/>
              <w:spacing w:val="6"/>
              <w:sz w:val="28"/>
              <w:szCs w:val="28"/>
              <w:lang w:val="en-US" w:eastAsia="zh-CN"/>
            </w:rPr>
            <w:t>2</w:t>
          </w:r>
        </w:p>
        <w:p w14:paraId="4B0503C3">
          <w:pPr>
            <w:pStyle w:val="2"/>
            <w:spacing w:line="421" w:lineRule="auto"/>
          </w:pPr>
        </w:p>
        <w:p w14:paraId="2D3AE865">
          <w:pPr>
            <w:tabs>
              <w:tab w:val="right" w:leader="dot" w:pos="9015"/>
            </w:tabs>
            <w:spacing w:before="91" w:line="219" w:lineRule="auto"/>
            <w:rPr>
              <w:rFonts w:ascii="Calibri" w:hAnsi="Calibri" w:eastAsia="Calibri" w:cs="Calibri"/>
              <w:sz w:val="28"/>
              <w:szCs w:val="28"/>
            </w:rPr>
          </w:pPr>
          <w:r>
            <w:fldChar w:fldCharType="begin"/>
          </w:r>
          <w:r>
            <w:instrText xml:space="preserve"> HYPERLINK \l "bookmark6" </w:instrText>
          </w:r>
          <w:r>
            <w:fldChar w:fldCharType="separate"/>
          </w:r>
          <w:r>
            <w:rPr>
              <w:rFonts w:ascii="宋体" w:hAnsi="宋体" w:eastAsia="宋体" w:cs="宋体"/>
              <w:b/>
              <w:bCs/>
              <w:spacing w:val="-3"/>
              <w:sz w:val="28"/>
              <w:szCs w:val="28"/>
            </w:rPr>
            <w:t>第六章</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磋商响应文件格式</w:t>
          </w:r>
          <w:r>
            <w:rPr>
              <w:rFonts w:ascii="宋体" w:hAnsi="宋体" w:eastAsia="宋体" w:cs="宋体"/>
              <w:spacing w:val="-83"/>
              <w:sz w:val="28"/>
              <w:szCs w:val="28"/>
            </w:rPr>
            <w:t xml:space="preserve"> </w:t>
          </w:r>
          <w:r>
            <w:rPr>
              <w:rFonts w:ascii="宋体" w:hAnsi="宋体" w:eastAsia="宋体" w:cs="宋体"/>
              <w:sz w:val="28"/>
              <w:szCs w:val="28"/>
            </w:rPr>
            <w:tab/>
          </w:r>
          <w:r>
            <w:rPr>
              <w:rFonts w:ascii="宋体" w:hAnsi="宋体" w:eastAsia="宋体" w:cs="宋体"/>
              <w:spacing w:val="-57"/>
              <w:sz w:val="28"/>
              <w:szCs w:val="28"/>
            </w:rPr>
            <w:t xml:space="preserve"> </w:t>
          </w:r>
          <w:r>
            <w:rPr>
              <w:rFonts w:hint="eastAsia" w:ascii="Calibri" w:hAnsi="Calibri" w:eastAsia="宋体" w:cs="Calibri"/>
              <w:b/>
              <w:bCs/>
              <w:spacing w:val="-6"/>
              <w:sz w:val="28"/>
              <w:szCs w:val="28"/>
              <w:lang w:val="en-US" w:eastAsia="zh-CN"/>
            </w:rPr>
            <w:t>4</w:t>
          </w:r>
          <w:r>
            <w:rPr>
              <w:rFonts w:ascii="Calibri" w:hAnsi="Calibri" w:eastAsia="Calibri" w:cs="Calibri"/>
              <w:b/>
              <w:bCs/>
              <w:spacing w:val="-6"/>
              <w:sz w:val="28"/>
              <w:szCs w:val="28"/>
            </w:rPr>
            <w:fldChar w:fldCharType="end"/>
          </w:r>
          <w:r>
            <w:rPr>
              <w:rFonts w:hint="eastAsia" w:ascii="Calibri" w:hAnsi="Calibri" w:eastAsia="宋体" w:cs="Calibri"/>
              <w:b/>
              <w:bCs/>
              <w:spacing w:val="-6"/>
              <w:sz w:val="28"/>
              <w:szCs w:val="28"/>
              <w:lang w:val="en-US" w:eastAsia="zh-CN"/>
            </w:rPr>
            <w:t>4</w:t>
          </w:r>
        </w:p>
      </w:sdtContent>
    </w:sdt>
    <w:p w14:paraId="5BBF50F4">
      <w:pPr>
        <w:spacing w:line="219" w:lineRule="auto"/>
        <w:rPr>
          <w:rFonts w:ascii="Calibri" w:hAnsi="Calibri" w:eastAsia="Calibri" w:cs="Calibri"/>
          <w:sz w:val="28"/>
          <w:szCs w:val="28"/>
        </w:rPr>
        <w:sectPr>
          <w:headerReference r:id="rId6" w:type="default"/>
          <w:pgSz w:w="11906" w:h="16839"/>
          <w:pgMar w:top="1440" w:right="1080" w:bottom="1440" w:left="1080" w:header="0" w:footer="0" w:gutter="0"/>
          <w:pgNumType w:fmt="decimal"/>
          <w:cols w:space="720" w:num="1"/>
        </w:sectPr>
      </w:pPr>
    </w:p>
    <w:p w14:paraId="023C5147">
      <w:pPr>
        <w:pStyle w:val="2"/>
        <w:spacing w:line="248" w:lineRule="auto"/>
      </w:pPr>
    </w:p>
    <w:p w14:paraId="793AB853">
      <w:pPr>
        <w:spacing w:before="91" w:line="219" w:lineRule="auto"/>
        <w:ind w:left="3512"/>
        <w:outlineLvl w:val="0"/>
        <w:rPr>
          <w:rFonts w:ascii="宋体" w:hAnsi="宋体" w:eastAsia="宋体" w:cs="宋体"/>
          <w:sz w:val="28"/>
          <w:szCs w:val="28"/>
        </w:rPr>
      </w:pPr>
      <w:bookmarkStart w:id="0" w:name="bookmark1"/>
      <w:bookmarkEnd w:id="0"/>
      <w:bookmarkStart w:id="1" w:name="bookmark2"/>
      <w:bookmarkEnd w:id="1"/>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竞争性磋商公告</w:t>
      </w:r>
    </w:p>
    <w:p w14:paraId="49DDDDD5">
      <w:pPr>
        <w:pStyle w:val="2"/>
        <w:spacing w:line="335" w:lineRule="auto"/>
      </w:pPr>
    </w:p>
    <w:p w14:paraId="1D850AAC">
      <w:pPr>
        <w:pStyle w:val="2"/>
        <w:spacing w:line="335" w:lineRule="auto"/>
      </w:pPr>
    </w:p>
    <w:p w14:paraId="7A01FA64">
      <w:pPr>
        <w:pStyle w:val="8"/>
        <w:keepNext w:val="0"/>
        <w:keepLines w:val="0"/>
        <w:pageBreakBefore w:val="0"/>
        <w:widowControl/>
        <w:wordWrap/>
        <w:overflowPunct/>
        <w:topLinePunct w:val="0"/>
        <w:bidi w:val="0"/>
        <w:spacing w:line="360" w:lineRule="auto"/>
        <w:outlineLvl w:val="3"/>
        <w:rPr>
          <w:rFonts w:ascii="仿宋_GB2312" w:hAnsi="仿宋_GB2312" w:eastAsia="仿宋_GB2312" w:cs="仿宋_GB2312"/>
          <w:b/>
          <w:sz w:val="32"/>
          <w:szCs w:val="22"/>
        </w:rPr>
      </w:pPr>
      <w:r>
        <w:rPr>
          <w:rFonts w:ascii="仿宋_GB2312" w:hAnsi="仿宋_GB2312" w:eastAsia="仿宋_GB2312" w:cs="仿宋_GB2312"/>
          <w:b/>
          <w:sz w:val="32"/>
          <w:szCs w:val="22"/>
        </w:rPr>
        <w:t>项目概况</w:t>
      </w:r>
    </w:p>
    <w:p w14:paraId="64D9008B">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宜川县紧密型县域医共体提标扩能项目设计服务采购项目采购项目的潜在供应商应在全国公共资源交易平台（陕西省·延安市）获取采购文件，并于 2026年03月27日 14时30分 （北京时间）前提交响应文件。</w:t>
      </w:r>
    </w:p>
    <w:p w14:paraId="3C49F5ED">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一、项目基本情况</w:t>
      </w:r>
    </w:p>
    <w:p w14:paraId="11297EAB">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项目编号：SXXY2026-Y003</w:t>
      </w:r>
    </w:p>
    <w:p w14:paraId="251876CD">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项目名称：宜川县紧密型县域医共体提标扩能项目设计服务采购项目</w:t>
      </w:r>
    </w:p>
    <w:p w14:paraId="07679711">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采购方式：竞争性磋商</w:t>
      </w:r>
    </w:p>
    <w:p w14:paraId="42E44A26">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预算金额：1,135,900.00元</w:t>
      </w:r>
    </w:p>
    <w:p w14:paraId="4EDC1B16">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采购需求：</w:t>
      </w:r>
    </w:p>
    <w:p w14:paraId="7D2AD968">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合同包1(宜川县紧密型县域医共体提标扩能项目设计服务采购项目):</w:t>
      </w:r>
    </w:p>
    <w:p w14:paraId="7D1447AE">
      <w:pPr>
        <w:pStyle w:val="8"/>
        <w:keepNext w:val="0"/>
        <w:keepLines w:val="0"/>
        <w:pageBreakBefore w:val="0"/>
        <w:widowControl/>
        <w:wordWrap/>
        <w:overflowPunct/>
        <w:topLinePunct w:val="0"/>
        <w:bidi w:val="0"/>
        <w:spacing w:line="360" w:lineRule="auto"/>
        <w:ind w:firstLine="630"/>
        <w:rPr>
          <w:sz w:val="28"/>
          <w:szCs w:val="28"/>
        </w:rPr>
      </w:pPr>
      <w:r>
        <w:rPr>
          <w:rFonts w:ascii="仿宋_GB2312" w:hAnsi="仿宋_GB2312" w:eastAsia="仿宋_GB2312" w:cs="仿宋_GB2312"/>
          <w:sz w:val="28"/>
          <w:szCs w:val="28"/>
        </w:rPr>
        <w:t>合同包预算金额：1,135,900.00元</w:t>
      </w:r>
    </w:p>
    <w:p w14:paraId="5B6B7A04">
      <w:pPr>
        <w:pStyle w:val="8"/>
        <w:keepNext w:val="0"/>
        <w:keepLines w:val="0"/>
        <w:pageBreakBefore w:val="0"/>
        <w:widowControl/>
        <w:wordWrap/>
        <w:overflowPunct/>
        <w:topLinePunct w:val="0"/>
        <w:bidi w:val="0"/>
        <w:spacing w:line="360" w:lineRule="auto"/>
        <w:ind w:firstLine="630"/>
        <w:rPr>
          <w:sz w:val="28"/>
          <w:szCs w:val="28"/>
        </w:rPr>
      </w:pPr>
      <w:r>
        <w:rPr>
          <w:rFonts w:ascii="仿宋_GB2312" w:hAnsi="仿宋_GB2312" w:eastAsia="仿宋_GB2312" w:cs="仿宋_GB2312"/>
          <w:sz w:val="28"/>
          <w:szCs w:val="28"/>
        </w:rPr>
        <w:t>合同包最高限价：1,135,900.00元</w:t>
      </w:r>
    </w:p>
    <w:tbl>
      <w:tblPr>
        <w:tblStyle w:val="4"/>
        <w:tblW w:w="0" w:type="auto"/>
        <w:tblInd w:w="-7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5"/>
        <w:gridCol w:w="1395"/>
        <w:gridCol w:w="2205"/>
        <w:gridCol w:w="1347"/>
        <w:gridCol w:w="1336"/>
        <w:gridCol w:w="1896"/>
      </w:tblGrid>
      <w:tr w14:paraId="6B4C9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5" w:type="dxa"/>
          </w:tcPr>
          <w:p w14:paraId="1A8048A1">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品目号</w:t>
            </w:r>
          </w:p>
        </w:tc>
        <w:tc>
          <w:tcPr>
            <w:tcW w:w="1395" w:type="dxa"/>
          </w:tcPr>
          <w:p w14:paraId="23DB734A">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品目名称</w:t>
            </w:r>
          </w:p>
        </w:tc>
        <w:tc>
          <w:tcPr>
            <w:tcW w:w="2205" w:type="dxa"/>
          </w:tcPr>
          <w:p w14:paraId="484E7057">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采购标的</w:t>
            </w:r>
          </w:p>
        </w:tc>
        <w:tc>
          <w:tcPr>
            <w:tcW w:w="1347" w:type="dxa"/>
          </w:tcPr>
          <w:p w14:paraId="3E0004F0">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数量（单位）</w:t>
            </w:r>
          </w:p>
        </w:tc>
        <w:tc>
          <w:tcPr>
            <w:tcW w:w="1336" w:type="dxa"/>
          </w:tcPr>
          <w:p w14:paraId="713FE9D2">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技术规格、参数及要求</w:t>
            </w:r>
          </w:p>
        </w:tc>
        <w:tc>
          <w:tcPr>
            <w:tcW w:w="1896" w:type="dxa"/>
          </w:tcPr>
          <w:p w14:paraId="2A6C54B7">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品目预算(元)</w:t>
            </w:r>
          </w:p>
        </w:tc>
      </w:tr>
      <w:tr w14:paraId="6F83E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5" w:type="dxa"/>
          </w:tcPr>
          <w:p w14:paraId="4EF4B21A">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1-1</w:t>
            </w:r>
          </w:p>
        </w:tc>
        <w:tc>
          <w:tcPr>
            <w:tcW w:w="1395" w:type="dxa"/>
          </w:tcPr>
          <w:p w14:paraId="02BAE38A">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其他服务</w:t>
            </w:r>
          </w:p>
        </w:tc>
        <w:tc>
          <w:tcPr>
            <w:tcW w:w="2205" w:type="dxa"/>
          </w:tcPr>
          <w:p w14:paraId="2D23A765">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宜川县紧密型县域医共体提标扩能项目设计服务</w:t>
            </w:r>
          </w:p>
        </w:tc>
        <w:tc>
          <w:tcPr>
            <w:tcW w:w="1347" w:type="dxa"/>
          </w:tcPr>
          <w:p w14:paraId="435B3861">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1(项)</w:t>
            </w:r>
          </w:p>
        </w:tc>
        <w:tc>
          <w:tcPr>
            <w:tcW w:w="1336" w:type="dxa"/>
          </w:tcPr>
          <w:p w14:paraId="4237CAF9">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详见采购文件</w:t>
            </w:r>
          </w:p>
        </w:tc>
        <w:tc>
          <w:tcPr>
            <w:tcW w:w="1896" w:type="dxa"/>
          </w:tcPr>
          <w:p w14:paraId="18080CB8">
            <w:pPr>
              <w:pStyle w:val="8"/>
              <w:keepNext w:val="0"/>
              <w:keepLines w:val="0"/>
              <w:pageBreakBefore w:val="0"/>
              <w:widowControl/>
              <w:wordWrap/>
              <w:overflowPunct/>
              <w:topLinePunct w:val="0"/>
              <w:bidi w:val="0"/>
              <w:spacing w:line="360" w:lineRule="auto"/>
              <w:jc w:val="center"/>
              <w:rPr>
                <w:sz w:val="28"/>
                <w:szCs w:val="28"/>
              </w:rPr>
            </w:pPr>
            <w:r>
              <w:rPr>
                <w:rFonts w:ascii="仿宋_GB2312" w:hAnsi="仿宋_GB2312" w:eastAsia="仿宋_GB2312" w:cs="仿宋_GB2312"/>
                <w:sz w:val="28"/>
                <w:szCs w:val="28"/>
              </w:rPr>
              <w:t>1,135,900.00</w:t>
            </w:r>
          </w:p>
        </w:tc>
      </w:tr>
    </w:tbl>
    <w:p w14:paraId="06A7E919">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 xml:space="preserve"> 本合同包不接受联合体投标</w:t>
      </w:r>
    </w:p>
    <w:p w14:paraId="47C463EE">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 xml:space="preserve"> 合同履行期限：10日历天</w:t>
      </w:r>
    </w:p>
    <w:p w14:paraId="40EA3452">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二、申请人的资格要求：</w:t>
      </w:r>
    </w:p>
    <w:p w14:paraId="680847A1">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1.满足《中华人民共和国政府采购法》第二十二条规定;</w:t>
      </w:r>
    </w:p>
    <w:p w14:paraId="2AFB9C1F">
      <w:pPr>
        <w:pStyle w:val="8"/>
        <w:keepNext w:val="0"/>
        <w:keepLines w:val="0"/>
        <w:pageBreakBefore w:val="0"/>
        <w:widowControl/>
        <w:wordWrap/>
        <w:overflowPunct/>
        <w:topLinePunct w:val="0"/>
        <w:bidi w:val="0"/>
        <w:spacing w:line="360" w:lineRule="auto"/>
        <w:rPr>
          <w:rFonts w:ascii="仿宋_GB2312" w:hAnsi="仿宋_GB2312" w:eastAsia="仿宋_GB2312" w:cs="仿宋_GB2312"/>
          <w:sz w:val="28"/>
          <w:szCs w:val="28"/>
        </w:rPr>
      </w:pPr>
    </w:p>
    <w:p w14:paraId="1C19694D">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2.落实政府采购政策需满足的资格要求：</w:t>
      </w:r>
    </w:p>
    <w:p w14:paraId="5889D426">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合同包1(宜川县紧密型县域医共体提标扩能项目设计服务采购项目)落实政府采购政策需满足的资格要求如下:</w:t>
      </w:r>
    </w:p>
    <w:p w14:paraId="2EFA4073">
      <w:pPr>
        <w:pStyle w:val="8"/>
        <w:keepNext w:val="0"/>
        <w:keepLines w:val="0"/>
        <w:pageBreakBefore w:val="0"/>
        <w:widowControl/>
        <w:wordWrap/>
        <w:overflowPunct/>
        <w:topLinePunct w:val="0"/>
        <w:bidi w:val="0"/>
        <w:spacing w:line="360" w:lineRule="auto"/>
        <w:ind w:left="480"/>
        <w:rPr>
          <w:sz w:val="28"/>
          <w:szCs w:val="28"/>
        </w:rPr>
      </w:pPr>
      <w:r>
        <w:rPr>
          <w:rFonts w:ascii="仿宋_GB2312" w:hAnsi="仿宋_GB2312" w:eastAsia="仿宋_GB2312" w:cs="仿宋_GB2312"/>
          <w:sz w:val="28"/>
          <w:szCs w:val="28"/>
        </w:rPr>
        <w:t xml:space="preserve">（1）《政府采购促进中小企业发展管理办法》（财库〔2020〕46号）； </w:t>
      </w:r>
      <w:r>
        <w:rPr>
          <w:sz w:val="28"/>
          <w:szCs w:val="28"/>
        </w:rPr>
        <w:br w:type="textWrapping"/>
      </w:r>
      <w:r>
        <w:rPr>
          <w:rFonts w:ascii="仿宋_GB2312" w:hAnsi="仿宋_GB2312" w:eastAsia="仿宋_GB2312" w:cs="仿宋_GB2312"/>
          <w:sz w:val="28"/>
          <w:szCs w:val="28"/>
        </w:rPr>
        <w:t>（2）《财政部司法部关于政府采购支持监狱企业发展有关问题的通知》（财库〔2014〕68号）；</w:t>
      </w:r>
      <w:r>
        <w:rPr>
          <w:sz w:val="28"/>
          <w:szCs w:val="28"/>
        </w:rPr>
        <w:br w:type="textWrapping"/>
      </w:r>
      <w:r>
        <w:rPr>
          <w:rFonts w:ascii="仿宋_GB2312" w:hAnsi="仿宋_GB2312" w:eastAsia="仿宋_GB2312" w:cs="仿宋_GB2312"/>
          <w:sz w:val="28"/>
          <w:szCs w:val="28"/>
        </w:rPr>
        <w:t>（3）《财政部发展改革委生态环境部市场监管总局关于调整优化节能产品、环境标志产品政府采购执行机制的通知》（财库〔2019〕9号）；</w:t>
      </w:r>
      <w:r>
        <w:rPr>
          <w:sz w:val="28"/>
          <w:szCs w:val="28"/>
        </w:rPr>
        <w:br w:type="textWrapping"/>
      </w:r>
      <w:r>
        <w:rPr>
          <w:rFonts w:ascii="仿宋_GB2312" w:hAnsi="仿宋_GB2312" w:eastAsia="仿宋_GB2312" w:cs="仿宋_GB2312"/>
          <w:sz w:val="28"/>
          <w:szCs w:val="28"/>
        </w:rPr>
        <w:t>（4）《财政部国家发展改革委关于印发〈节能产品政府采购实施意见〉的通知》（财库〔2004〕185号） ；</w:t>
      </w:r>
      <w:r>
        <w:rPr>
          <w:sz w:val="28"/>
          <w:szCs w:val="28"/>
        </w:rPr>
        <w:br w:type="textWrapping"/>
      </w:r>
      <w:r>
        <w:rPr>
          <w:rFonts w:ascii="仿宋_GB2312" w:hAnsi="仿宋_GB2312" w:eastAsia="仿宋_GB2312" w:cs="仿宋_GB2312"/>
          <w:sz w:val="28"/>
          <w:szCs w:val="28"/>
        </w:rPr>
        <w:t xml:space="preserve">（5）《财政部环保总局关于环境标志产品政府采购实施的意见》（财库〔2006〕90号）； </w:t>
      </w:r>
      <w:r>
        <w:rPr>
          <w:sz w:val="28"/>
          <w:szCs w:val="28"/>
        </w:rPr>
        <w:br w:type="textWrapping"/>
      </w:r>
      <w:r>
        <w:rPr>
          <w:rFonts w:ascii="仿宋_GB2312" w:hAnsi="仿宋_GB2312" w:eastAsia="仿宋_GB2312" w:cs="仿宋_GB2312"/>
          <w:sz w:val="28"/>
          <w:szCs w:val="28"/>
        </w:rPr>
        <w:t>（6）《国务院办公厅关于建立政府强制采购节能产品制度的通知》（国办发〔2007〕51号）；</w:t>
      </w:r>
      <w:r>
        <w:rPr>
          <w:sz w:val="28"/>
          <w:szCs w:val="28"/>
        </w:rPr>
        <w:br w:type="textWrapping"/>
      </w:r>
      <w:r>
        <w:rPr>
          <w:rFonts w:ascii="仿宋_GB2312" w:hAnsi="仿宋_GB2312" w:eastAsia="仿宋_GB2312" w:cs="仿宋_GB2312"/>
          <w:sz w:val="28"/>
          <w:szCs w:val="28"/>
        </w:rPr>
        <w:t>（7）《三部门联合发布关于促进残疾人就业政府采购政策的通知》（财库〔2017〕141号）；</w:t>
      </w:r>
      <w:r>
        <w:rPr>
          <w:sz w:val="28"/>
          <w:szCs w:val="28"/>
        </w:rPr>
        <w:br w:type="textWrapping"/>
      </w:r>
      <w:r>
        <w:rPr>
          <w:rFonts w:ascii="仿宋_GB2312" w:hAnsi="仿宋_GB2312" w:eastAsia="仿宋_GB2312" w:cs="仿宋_GB2312"/>
          <w:sz w:val="28"/>
          <w:szCs w:val="28"/>
        </w:rPr>
        <w:t>（8）《陕西省中小企业政府采购信用融资办法》（陕财办采〔2018〕23号）；</w:t>
      </w:r>
      <w:r>
        <w:rPr>
          <w:sz w:val="28"/>
          <w:szCs w:val="28"/>
        </w:rPr>
        <w:br w:type="textWrapping"/>
      </w:r>
      <w:r>
        <w:rPr>
          <w:rFonts w:ascii="仿宋_GB2312" w:hAnsi="仿宋_GB2312" w:eastAsia="仿宋_GB2312" w:cs="仿宋_GB2312"/>
          <w:sz w:val="28"/>
          <w:szCs w:val="28"/>
        </w:rPr>
        <w:t>（9）其他需要落实的政府采购政策；</w:t>
      </w:r>
      <w:r>
        <w:rPr>
          <w:sz w:val="28"/>
          <w:szCs w:val="28"/>
        </w:rPr>
        <w:br w:type="textWrapping"/>
      </w:r>
      <w:r>
        <w:rPr>
          <w:rFonts w:ascii="仿宋_GB2312" w:hAnsi="仿宋_GB2312" w:eastAsia="仿宋_GB2312" w:cs="仿宋_GB2312"/>
          <w:sz w:val="28"/>
          <w:szCs w:val="28"/>
        </w:rPr>
        <w:t>（10）如有最新颁布的政府采购政策，按最新的文件执行。</w:t>
      </w:r>
    </w:p>
    <w:p w14:paraId="7D5DF546">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3.本项目的特定资格要求：</w:t>
      </w:r>
    </w:p>
    <w:p w14:paraId="56EE9748">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合同包1(宜川县紧密型县域医共体提标扩能项目设计服务采购项目)特定资格要求如下:</w:t>
      </w:r>
    </w:p>
    <w:p w14:paraId="3DCFEF24">
      <w:pPr>
        <w:pStyle w:val="8"/>
        <w:keepNext w:val="0"/>
        <w:keepLines w:val="0"/>
        <w:pageBreakBefore w:val="0"/>
        <w:widowControl/>
        <w:wordWrap/>
        <w:overflowPunct/>
        <w:topLinePunct w:val="0"/>
        <w:bidi w:val="0"/>
        <w:spacing w:line="360" w:lineRule="auto"/>
        <w:ind w:left="480"/>
        <w:rPr>
          <w:sz w:val="28"/>
          <w:szCs w:val="28"/>
        </w:rPr>
      </w:pPr>
      <w:r>
        <w:rPr>
          <w:rFonts w:ascii="仿宋_GB2312" w:hAnsi="仿宋_GB2312" w:eastAsia="仿宋_GB2312" w:cs="仿宋_GB2312"/>
          <w:sz w:val="28"/>
          <w:szCs w:val="28"/>
        </w:rPr>
        <w:t>1、在中华人民共和国境内依法注册的法人或其他组织，具有有效的统一社会信用代码的营业执照（或事业法人登记证书）；</w:t>
      </w:r>
      <w:r>
        <w:rPr>
          <w:sz w:val="28"/>
          <w:szCs w:val="28"/>
        </w:rPr>
        <w:br w:type="textWrapping"/>
      </w:r>
      <w:r>
        <w:rPr>
          <w:rFonts w:ascii="仿宋_GB2312" w:hAnsi="仿宋_GB2312" w:eastAsia="仿宋_GB2312" w:cs="仿宋_GB2312"/>
          <w:sz w:val="28"/>
          <w:szCs w:val="28"/>
        </w:rPr>
        <w:t>2、供应商须具有工程设计综合甲级或建筑行业工程设计乙级及以上或建筑行业(建筑工程)乙级及以上资质；</w:t>
      </w:r>
      <w:r>
        <w:rPr>
          <w:sz w:val="28"/>
          <w:szCs w:val="28"/>
        </w:rPr>
        <w:br w:type="textWrapping"/>
      </w:r>
      <w:r>
        <w:rPr>
          <w:rFonts w:ascii="仿宋_GB2312" w:hAnsi="仿宋_GB2312" w:eastAsia="仿宋_GB2312" w:cs="仿宋_GB2312"/>
          <w:sz w:val="28"/>
          <w:szCs w:val="28"/>
        </w:rPr>
        <w:t>3、项目负责人须具备一级注册建筑师执业资格；</w:t>
      </w:r>
      <w:r>
        <w:rPr>
          <w:sz w:val="28"/>
          <w:szCs w:val="28"/>
        </w:rPr>
        <w:br w:type="textWrapping"/>
      </w:r>
      <w:r>
        <w:rPr>
          <w:rFonts w:ascii="仿宋_GB2312" w:hAnsi="仿宋_GB2312" w:eastAsia="仿宋_GB2312" w:cs="仿宋_GB2312"/>
          <w:sz w:val="28"/>
          <w:szCs w:val="28"/>
        </w:rPr>
        <w:t>4、法定代表人授权委托书及被授权人身份证（法定代表人直接参加时，只须出示法定代表人身份证)；</w:t>
      </w:r>
      <w:r>
        <w:rPr>
          <w:sz w:val="28"/>
          <w:szCs w:val="28"/>
        </w:rPr>
        <w:br w:type="textWrapping"/>
      </w:r>
      <w:r>
        <w:rPr>
          <w:rFonts w:ascii="仿宋_GB2312" w:hAnsi="仿宋_GB2312" w:eastAsia="仿宋_GB2312" w:cs="仿宋_GB2312"/>
          <w:sz w:val="28"/>
          <w:szCs w:val="28"/>
        </w:rPr>
        <w:t>5、税收缴纳证明：提供2025年01月至今已缴纳的至少一个月的纳税证明或完税证明，依法免税的单位应提供相关证明材料；</w:t>
      </w:r>
      <w:r>
        <w:rPr>
          <w:sz w:val="28"/>
          <w:szCs w:val="28"/>
        </w:rPr>
        <w:br w:type="textWrapping"/>
      </w:r>
      <w:r>
        <w:rPr>
          <w:rFonts w:ascii="仿宋_GB2312" w:hAnsi="仿宋_GB2312" w:eastAsia="仿宋_GB2312" w:cs="仿宋_GB2312"/>
          <w:sz w:val="28"/>
          <w:szCs w:val="28"/>
        </w:rPr>
        <w:t>6、社会保障资金缴纳证明：提供2025年01月至今已缴存至少一个月的社会保障资金缴存单据或社保机构开具的社会保险参保缴费情况证明，依法不需要缴纳社会保障资金的单位应提供相关证明材料；</w:t>
      </w:r>
      <w:r>
        <w:rPr>
          <w:sz w:val="28"/>
          <w:szCs w:val="28"/>
        </w:rPr>
        <w:br w:type="textWrapping"/>
      </w:r>
      <w:r>
        <w:rPr>
          <w:rFonts w:ascii="仿宋_GB2312" w:hAnsi="仿宋_GB2312" w:eastAsia="仿宋_GB2312" w:cs="仿宋_GB2312"/>
          <w:sz w:val="28"/>
          <w:szCs w:val="28"/>
        </w:rPr>
        <w:t>7、财务状况报告：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r>
        <w:rPr>
          <w:sz w:val="28"/>
          <w:szCs w:val="28"/>
        </w:rPr>
        <w:br w:type="textWrapping"/>
      </w:r>
      <w:r>
        <w:rPr>
          <w:rFonts w:ascii="仿宋_GB2312" w:hAnsi="仿宋_GB2312" w:eastAsia="仿宋_GB2312" w:cs="仿宋_GB2312"/>
          <w:sz w:val="28"/>
          <w:szCs w:val="28"/>
        </w:rPr>
        <w:t>8、投标人需提供【中国执行信息公开网】“失信被执行人”、【信用中国】“重大税收违法失信主体名单”、“严重失信主体名单查询”、【中国政府采购网】“政府采购严重违法失信行为记录名单”提供声明函</w:t>
      </w:r>
      <w:r>
        <w:rPr>
          <w:sz w:val="28"/>
          <w:szCs w:val="28"/>
        </w:rPr>
        <w:br w:type="textWrapping"/>
      </w:r>
      <w:r>
        <w:rPr>
          <w:rFonts w:ascii="仿宋_GB2312" w:hAnsi="仿宋_GB2312" w:eastAsia="仿宋_GB2312" w:cs="仿宋_GB2312"/>
          <w:sz w:val="28"/>
          <w:szCs w:val="28"/>
        </w:rPr>
        <w:t>9、提供参加政府采购活动前3年内经营活动中无重大违法记录声明；</w:t>
      </w:r>
      <w:r>
        <w:rPr>
          <w:sz w:val="28"/>
          <w:szCs w:val="28"/>
        </w:rPr>
        <w:br w:type="textWrapping"/>
      </w:r>
      <w:r>
        <w:rPr>
          <w:rFonts w:ascii="仿宋_GB2312" w:hAnsi="仿宋_GB2312" w:eastAsia="仿宋_GB2312" w:cs="仿宋_GB2312"/>
          <w:sz w:val="28"/>
          <w:szCs w:val="28"/>
        </w:rPr>
        <w:t>10、本项目专门面向中小企业。</w:t>
      </w:r>
      <w:r>
        <w:rPr>
          <w:sz w:val="28"/>
          <w:szCs w:val="28"/>
        </w:rPr>
        <w:br w:type="textWrapping"/>
      </w:r>
      <w:r>
        <w:rPr>
          <w:rFonts w:ascii="仿宋_GB2312" w:hAnsi="仿宋_GB2312" w:eastAsia="仿宋_GB2312" w:cs="仿宋_GB2312"/>
          <w:sz w:val="28"/>
          <w:szCs w:val="28"/>
        </w:rPr>
        <w:t>11、本项目不接受联合体磋商。</w:t>
      </w:r>
    </w:p>
    <w:p w14:paraId="6AAEA369">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三、获取采购文件</w:t>
      </w:r>
    </w:p>
    <w:p w14:paraId="19026B21">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时间： 2026年03月16日 至 2026年03月20日 ，每天上午 09:00:00 至 12:00:00 ，下午 12:00:00 至 18:00:00 （北京时间）</w:t>
      </w:r>
    </w:p>
    <w:p w14:paraId="2AC913FA">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途径：全国公共资源交易平台（陕西省·延安市）</w:t>
      </w:r>
    </w:p>
    <w:p w14:paraId="5603BCA7">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方式：现场获取</w:t>
      </w:r>
    </w:p>
    <w:p w14:paraId="39F2FB5B">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售价： 0元</w:t>
      </w:r>
    </w:p>
    <w:p w14:paraId="03FD5E8A">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四、响应文件提交</w:t>
      </w:r>
    </w:p>
    <w:p w14:paraId="3C11D218">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截止时间： 2026年03月27日 14时30分00秒 （北京时间）</w:t>
      </w:r>
    </w:p>
    <w:p w14:paraId="1D991410">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地点：延安市新区为民服务中心7号楼二楼延安市公共资源交易中心交易五厅</w:t>
      </w:r>
    </w:p>
    <w:p w14:paraId="7E49EEF2">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五、开启</w:t>
      </w:r>
    </w:p>
    <w:p w14:paraId="07F35DE8">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时间： 2026年03月27日 14时30分00秒 （北京时间）</w:t>
      </w:r>
    </w:p>
    <w:p w14:paraId="0481B254">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地点：延安市新区为民服务中心7号楼二楼延安市公共资源交易中心交易五厅</w:t>
      </w:r>
    </w:p>
    <w:p w14:paraId="759A6368">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六、公告期限</w:t>
      </w:r>
    </w:p>
    <w:p w14:paraId="550FFE61">
      <w:pPr>
        <w:pStyle w:val="8"/>
        <w:keepNext w:val="0"/>
        <w:keepLines w:val="0"/>
        <w:pageBreakBefore w:val="0"/>
        <w:widowControl/>
        <w:wordWrap/>
        <w:overflowPunct/>
        <w:topLinePunct w:val="0"/>
        <w:bidi w:val="0"/>
        <w:spacing w:line="360" w:lineRule="auto"/>
        <w:ind w:firstLine="560" w:firstLineChars="200"/>
        <w:rPr>
          <w:sz w:val="28"/>
          <w:szCs w:val="28"/>
        </w:rPr>
      </w:pPr>
      <w:r>
        <w:rPr>
          <w:rFonts w:ascii="仿宋_GB2312" w:hAnsi="仿宋_GB2312" w:eastAsia="仿宋_GB2312" w:cs="仿宋_GB2312"/>
          <w:sz w:val="28"/>
          <w:szCs w:val="28"/>
        </w:rPr>
        <w:t>自本公告发布之日起3个工作日。</w:t>
      </w:r>
    </w:p>
    <w:p w14:paraId="4094F57A">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七、其他补充事宜</w:t>
      </w:r>
    </w:p>
    <w:p w14:paraId="43624B1B">
      <w:pPr>
        <w:pStyle w:val="8"/>
        <w:keepNext w:val="0"/>
        <w:keepLines w:val="0"/>
        <w:pageBreakBefore w:val="0"/>
        <w:widowControl/>
        <w:wordWrap/>
        <w:overflowPunct/>
        <w:topLinePunct w:val="0"/>
        <w:bidi w:val="0"/>
        <w:spacing w:line="360" w:lineRule="auto"/>
        <w:ind w:firstLine="562" w:firstLineChars="200"/>
        <w:rPr>
          <w:sz w:val="28"/>
          <w:szCs w:val="28"/>
        </w:rPr>
      </w:pPr>
      <w:r>
        <w:rPr>
          <w:rFonts w:ascii="仿宋_GB2312" w:hAnsi="仿宋_GB2312" w:eastAsia="仿宋_GB2312" w:cs="仿宋_GB2312"/>
          <w:b/>
          <w:color w:val="333333"/>
          <w:sz w:val="28"/>
          <w:szCs w:val="28"/>
          <w:shd w:val="clear" w:fill="FFFFFF"/>
        </w:rPr>
        <w:t>1.供应商使用捆绑CA证书登录全国公共资源交易平台（陕西省·延安市）延安市公共资源交易中心，选择电子交易平台中的陕西政府采购交易系统进行登录，登录后选择“交易乙方”身份进入供应商界面进行供应商界面后，选择有意向的项目点击“我要投标”，参与投标活动。</w:t>
      </w:r>
      <w:r>
        <w:rPr>
          <w:sz w:val="28"/>
          <w:szCs w:val="28"/>
        </w:rPr>
        <w:br w:type="textWrapping"/>
      </w:r>
      <w:r>
        <w:rPr>
          <w:rFonts w:ascii="仿宋_GB2312" w:hAnsi="仿宋_GB2312" w:eastAsia="仿宋_GB2312" w:cs="仿宋_GB2312"/>
          <w:sz w:val="28"/>
          <w:szCs w:val="28"/>
        </w:rPr>
        <w:t xml:space="preserve">     </w:t>
      </w:r>
      <w:r>
        <w:rPr>
          <w:rFonts w:ascii="仿宋_GB2312" w:hAnsi="仿宋_GB2312" w:eastAsia="仿宋_GB2312" w:cs="仿宋_GB2312"/>
          <w:b/>
          <w:color w:val="333333"/>
          <w:sz w:val="28"/>
          <w:szCs w:val="28"/>
          <w:shd w:val="clear" w:fill="FFFFFF"/>
        </w:rPr>
        <w:t>2.下载文件：供应商登录全国公共资源交易平台（陕西省·延安市），选择“交易乙方”身份进入供应商界面下载采购文件。</w:t>
      </w:r>
      <w:r>
        <w:rPr>
          <w:sz w:val="28"/>
          <w:szCs w:val="28"/>
        </w:rPr>
        <w:br w:type="textWrapping"/>
      </w:r>
      <w:r>
        <w:rPr>
          <w:rFonts w:ascii="仿宋_GB2312" w:hAnsi="仿宋_GB2312" w:eastAsia="仿宋_GB2312" w:cs="仿宋_GB2312"/>
          <w:sz w:val="28"/>
          <w:szCs w:val="28"/>
        </w:rPr>
        <w:t xml:space="preserve">     </w:t>
      </w:r>
      <w:r>
        <w:rPr>
          <w:rFonts w:ascii="仿宋_GB2312" w:hAnsi="仿宋_GB2312" w:eastAsia="仿宋_GB2312" w:cs="仿宋_GB2312"/>
          <w:b/>
          <w:color w:val="333333"/>
          <w:sz w:val="28"/>
          <w:szCs w:val="28"/>
          <w:shd w:val="clear" w:fill="FFFFFF"/>
        </w:rPr>
        <w:t>3.请供应商按照陕西省财政厅关于政府采购供应商注册登记有关事项的通知中的要求，通过陕西省政府采购网注册登记加入陕西省政府采购供应商库。</w:t>
      </w:r>
      <w:r>
        <w:rPr>
          <w:rFonts w:ascii="仿宋_GB2312" w:hAnsi="仿宋_GB2312" w:eastAsia="仿宋_GB2312" w:cs="仿宋_GB2312"/>
          <w:sz w:val="28"/>
          <w:szCs w:val="28"/>
        </w:rPr>
        <w:t xml:space="preserve"> </w:t>
      </w:r>
    </w:p>
    <w:p w14:paraId="3B064B4F">
      <w:pPr>
        <w:pStyle w:val="8"/>
        <w:keepNext w:val="0"/>
        <w:keepLines w:val="0"/>
        <w:pageBreakBefore w:val="0"/>
        <w:widowControl/>
        <w:wordWrap/>
        <w:overflowPunct/>
        <w:topLinePunct w:val="0"/>
        <w:bidi w:val="0"/>
        <w:spacing w:line="360" w:lineRule="auto"/>
        <w:ind w:firstLine="482"/>
        <w:jc w:val="both"/>
        <w:rPr>
          <w:sz w:val="28"/>
          <w:szCs w:val="28"/>
        </w:rPr>
      </w:pPr>
      <w:r>
        <w:rPr>
          <w:rFonts w:ascii="仿宋_GB2312" w:hAnsi="仿宋_GB2312" w:eastAsia="仿宋_GB2312" w:cs="仿宋_GB2312"/>
          <w:b/>
          <w:color w:val="333333"/>
          <w:sz w:val="28"/>
          <w:szCs w:val="28"/>
          <w:shd w:val="clear" w:fill="FFFFFF"/>
        </w:rPr>
        <w:t>4.本次磋商公告在《陕西省政府采购网》、《全国公共资源交易平台（陕西省· 延安市）》媒介上发布。</w:t>
      </w:r>
    </w:p>
    <w:p w14:paraId="75AE85CC">
      <w:pPr>
        <w:pStyle w:val="8"/>
        <w:keepNext w:val="0"/>
        <w:keepLines w:val="0"/>
        <w:pageBreakBefore w:val="0"/>
        <w:widowControl/>
        <w:wordWrap/>
        <w:overflowPunct/>
        <w:topLinePunct w:val="0"/>
        <w:bidi w:val="0"/>
        <w:spacing w:line="360" w:lineRule="auto"/>
        <w:ind w:firstLine="482"/>
        <w:jc w:val="both"/>
        <w:rPr>
          <w:sz w:val="28"/>
          <w:szCs w:val="28"/>
        </w:rPr>
      </w:pPr>
      <w:r>
        <w:rPr>
          <w:rFonts w:ascii="仿宋_GB2312" w:hAnsi="仿宋_GB2312" w:eastAsia="仿宋_GB2312" w:cs="仿宋_GB2312"/>
          <w:b/>
          <w:color w:val="333333"/>
          <w:sz w:val="28"/>
          <w:szCs w:val="28"/>
          <w:shd w:val="clear" w:fill="FFFFFF"/>
        </w:rPr>
        <w:t>5.本项目采用线上不见面形式。</w:t>
      </w:r>
    </w:p>
    <w:p w14:paraId="173626A6">
      <w:pPr>
        <w:pStyle w:val="8"/>
        <w:keepNext w:val="0"/>
        <w:keepLines w:val="0"/>
        <w:pageBreakBefore w:val="0"/>
        <w:widowControl/>
        <w:wordWrap/>
        <w:overflowPunct/>
        <w:topLinePunct w:val="0"/>
        <w:bidi w:val="0"/>
        <w:spacing w:line="360" w:lineRule="auto"/>
        <w:outlineLvl w:val="3"/>
        <w:rPr>
          <w:sz w:val="28"/>
          <w:szCs w:val="28"/>
        </w:rPr>
      </w:pPr>
      <w:r>
        <w:rPr>
          <w:rFonts w:ascii="仿宋_GB2312" w:hAnsi="仿宋_GB2312" w:eastAsia="仿宋_GB2312" w:cs="仿宋_GB2312"/>
          <w:b/>
          <w:sz w:val="28"/>
          <w:szCs w:val="28"/>
        </w:rPr>
        <w:t>八、对本次招标提出询问，请按以下方式联系。</w:t>
      </w:r>
    </w:p>
    <w:p w14:paraId="33B3D7DD">
      <w:pPr>
        <w:pStyle w:val="8"/>
        <w:keepNext w:val="0"/>
        <w:keepLines w:val="0"/>
        <w:pageBreakBefore w:val="0"/>
        <w:widowControl/>
        <w:wordWrap/>
        <w:overflowPunct/>
        <w:topLinePunct w:val="0"/>
        <w:bidi w:val="0"/>
        <w:spacing w:line="360" w:lineRule="auto"/>
        <w:outlineLvl w:val="5"/>
        <w:rPr>
          <w:sz w:val="28"/>
          <w:szCs w:val="28"/>
        </w:rPr>
      </w:pPr>
      <w:r>
        <w:rPr>
          <w:rFonts w:ascii="仿宋_GB2312" w:hAnsi="仿宋_GB2312" w:eastAsia="仿宋_GB2312" w:cs="仿宋_GB2312"/>
          <w:b/>
          <w:sz w:val="28"/>
          <w:szCs w:val="28"/>
        </w:rPr>
        <w:t>1.采购人信息</w:t>
      </w:r>
    </w:p>
    <w:p w14:paraId="498635DA">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名称：宜川县人民医院</w:t>
      </w:r>
    </w:p>
    <w:p w14:paraId="7937960E">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地址：宜川县南大街31号</w:t>
      </w:r>
    </w:p>
    <w:p w14:paraId="5CF98ABC">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联系方式：13636867738</w:t>
      </w:r>
    </w:p>
    <w:p w14:paraId="1F10FAB8">
      <w:pPr>
        <w:pStyle w:val="8"/>
        <w:keepNext w:val="0"/>
        <w:keepLines w:val="0"/>
        <w:pageBreakBefore w:val="0"/>
        <w:widowControl/>
        <w:wordWrap/>
        <w:overflowPunct/>
        <w:topLinePunct w:val="0"/>
        <w:bidi w:val="0"/>
        <w:spacing w:line="360" w:lineRule="auto"/>
        <w:outlineLvl w:val="5"/>
        <w:rPr>
          <w:sz w:val="28"/>
          <w:szCs w:val="28"/>
        </w:rPr>
      </w:pPr>
      <w:r>
        <w:rPr>
          <w:rFonts w:ascii="仿宋_GB2312" w:hAnsi="仿宋_GB2312" w:eastAsia="仿宋_GB2312" w:cs="仿宋_GB2312"/>
          <w:b/>
          <w:sz w:val="28"/>
          <w:szCs w:val="28"/>
        </w:rPr>
        <w:t>2.采购代理机构信息</w:t>
      </w:r>
    </w:p>
    <w:p w14:paraId="7EF9B48C">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名称：陕西信远工程造价咨询有限公司</w:t>
      </w:r>
    </w:p>
    <w:p w14:paraId="33FDA740">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地址：陕西省西安市雁塔区曲江新区雁翔路3269号旺座曲江D座15层1502室</w:t>
      </w:r>
    </w:p>
    <w:p w14:paraId="7821D740">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联系方式：17384833226</w:t>
      </w:r>
    </w:p>
    <w:p w14:paraId="22F701CF">
      <w:pPr>
        <w:pStyle w:val="8"/>
        <w:keepNext w:val="0"/>
        <w:keepLines w:val="0"/>
        <w:pageBreakBefore w:val="0"/>
        <w:widowControl/>
        <w:wordWrap/>
        <w:overflowPunct/>
        <w:topLinePunct w:val="0"/>
        <w:bidi w:val="0"/>
        <w:spacing w:line="360" w:lineRule="auto"/>
        <w:outlineLvl w:val="5"/>
        <w:rPr>
          <w:sz w:val="28"/>
          <w:szCs w:val="28"/>
        </w:rPr>
      </w:pPr>
      <w:r>
        <w:rPr>
          <w:rFonts w:ascii="仿宋_GB2312" w:hAnsi="仿宋_GB2312" w:eastAsia="仿宋_GB2312" w:cs="仿宋_GB2312"/>
          <w:b/>
          <w:sz w:val="28"/>
          <w:szCs w:val="28"/>
        </w:rPr>
        <w:t>3.项目联系方式</w:t>
      </w:r>
    </w:p>
    <w:p w14:paraId="7A2208CA">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项目联系人：白萍</w:t>
      </w:r>
    </w:p>
    <w:p w14:paraId="13E38024">
      <w:pPr>
        <w:pStyle w:val="8"/>
        <w:keepNext w:val="0"/>
        <w:keepLines w:val="0"/>
        <w:pageBreakBefore w:val="0"/>
        <w:widowControl/>
        <w:wordWrap/>
        <w:overflowPunct/>
        <w:topLinePunct w:val="0"/>
        <w:bidi w:val="0"/>
        <w:spacing w:line="360" w:lineRule="auto"/>
        <w:rPr>
          <w:sz w:val="28"/>
          <w:szCs w:val="28"/>
        </w:rPr>
      </w:pPr>
      <w:r>
        <w:rPr>
          <w:rFonts w:ascii="仿宋_GB2312" w:hAnsi="仿宋_GB2312" w:eastAsia="仿宋_GB2312" w:cs="仿宋_GB2312"/>
          <w:sz w:val="28"/>
          <w:szCs w:val="28"/>
        </w:rPr>
        <w:t>电话：17384833226</w:t>
      </w:r>
    </w:p>
    <w:p w14:paraId="2C81B1DE">
      <w:pPr>
        <w:keepNext w:val="0"/>
        <w:keepLines w:val="0"/>
        <w:pageBreakBefore w:val="0"/>
        <w:widowControl/>
        <w:wordWrap/>
        <w:overflowPunct/>
        <w:topLinePunct w:val="0"/>
        <w:bidi w:val="0"/>
        <w:spacing w:line="360" w:lineRule="auto"/>
        <w:rPr>
          <w:rFonts w:ascii="宋体" w:hAnsi="宋体" w:eastAsia="宋体" w:cs="宋体"/>
          <w:sz w:val="24"/>
          <w:szCs w:val="24"/>
        </w:rPr>
        <w:sectPr>
          <w:footerReference r:id="rId7" w:type="default"/>
          <w:pgSz w:w="11906" w:h="16839"/>
          <w:pgMar w:top="1440" w:right="1080" w:bottom="1440" w:left="1080" w:header="0" w:footer="983" w:gutter="0"/>
          <w:pgNumType w:fmt="decimal" w:start="1"/>
          <w:cols w:space="720" w:num="1"/>
        </w:sectPr>
      </w:pPr>
    </w:p>
    <w:p w14:paraId="4D360D60">
      <w:pPr>
        <w:spacing w:before="91" w:line="219" w:lineRule="auto"/>
        <w:ind w:left="3980"/>
        <w:outlineLvl w:val="0"/>
        <w:rPr>
          <w:rFonts w:ascii="宋体" w:hAnsi="宋体" w:eastAsia="宋体" w:cs="宋体"/>
          <w:sz w:val="28"/>
          <w:szCs w:val="28"/>
        </w:rPr>
      </w:pPr>
      <w:bookmarkStart w:id="2" w:name="bookmark7"/>
      <w:bookmarkEnd w:id="2"/>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p>
    <w:p w14:paraId="6E52FD6A">
      <w:pPr>
        <w:spacing w:before="30" w:line="219" w:lineRule="auto"/>
        <w:ind w:left="4052"/>
        <w:outlineLvl w:val="1"/>
        <w:rPr>
          <w:rFonts w:ascii="宋体" w:hAnsi="宋体" w:eastAsia="宋体" w:cs="宋体"/>
          <w:sz w:val="28"/>
          <w:szCs w:val="28"/>
        </w:rPr>
      </w:pPr>
      <w:r>
        <w:rPr>
          <w:rFonts w:ascii="宋体" w:hAnsi="宋体" w:eastAsia="宋体" w:cs="宋体"/>
          <w:b/>
          <w:bCs/>
          <w:spacing w:val="-4"/>
          <w:sz w:val="28"/>
          <w:szCs w:val="28"/>
        </w:rPr>
        <w:t>供应商须知前附表</w:t>
      </w:r>
    </w:p>
    <w:p w14:paraId="211D2C8F">
      <w:pPr>
        <w:spacing w:line="170" w:lineRule="exact"/>
      </w:pPr>
    </w:p>
    <w:tbl>
      <w:tblPr>
        <w:tblStyle w:val="6"/>
        <w:tblW w:w="10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1"/>
        <w:gridCol w:w="1722"/>
        <w:gridCol w:w="535"/>
        <w:gridCol w:w="6837"/>
      </w:tblGrid>
      <w:tr w14:paraId="7CC2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31" w:type="dxa"/>
            <w:vAlign w:val="top"/>
          </w:tcPr>
          <w:p w14:paraId="373E2DEB">
            <w:pPr>
              <w:pStyle w:val="7"/>
              <w:spacing w:before="86" w:line="210" w:lineRule="auto"/>
              <w:ind w:left="263"/>
            </w:pPr>
            <w:r>
              <w:rPr>
                <w:b/>
                <w:bCs/>
                <w:spacing w:val="-6"/>
              </w:rPr>
              <w:t>条款号</w:t>
            </w:r>
          </w:p>
        </w:tc>
        <w:tc>
          <w:tcPr>
            <w:tcW w:w="1722" w:type="dxa"/>
            <w:vAlign w:val="top"/>
          </w:tcPr>
          <w:p w14:paraId="665F6C70">
            <w:pPr>
              <w:pStyle w:val="7"/>
              <w:spacing w:before="86" w:line="210" w:lineRule="auto"/>
              <w:ind w:left="385"/>
            </w:pPr>
            <w:r>
              <w:rPr>
                <w:b/>
                <w:bCs/>
                <w:spacing w:val="-5"/>
              </w:rPr>
              <w:t>条款名称</w:t>
            </w:r>
          </w:p>
        </w:tc>
        <w:tc>
          <w:tcPr>
            <w:tcW w:w="7372" w:type="dxa"/>
            <w:gridSpan w:val="2"/>
            <w:vAlign w:val="top"/>
          </w:tcPr>
          <w:p w14:paraId="7404C728">
            <w:pPr>
              <w:pStyle w:val="7"/>
              <w:spacing w:before="86" w:line="210" w:lineRule="auto"/>
              <w:ind w:left="3211"/>
            </w:pPr>
            <w:r>
              <w:rPr>
                <w:b/>
                <w:bCs/>
                <w:spacing w:val="-5"/>
              </w:rPr>
              <w:t>编列内容</w:t>
            </w:r>
          </w:p>
        </w:tc>
      </w:tr>
      <w:tr w14:paraId="3FEBA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31" w:type="dxa"/>
            <w:vAlign w:val="top"/>
          </w:tcPr>
          <w:p w14:paraId="4CA828EF">
            <w:pPr>
              <w:spacing w:line="299" w:lineRule="auto"/>
              <w:rPr>
                <w:rFonts w:ascii="Arial"/>
                <w:sz w:val="21"/>
              </w:rPr>
            </w:pPr>
          </w:p>
          <w:p w14:paraId="53435C14">
            <w:pPr>
              <w:spacing w:line="300" w:lineRule="auto"/>
              <w:rPr>
                <w:rFonts w:ascii="Arial"/>
                <w:sz w:val="21"/>
              </w:rPr>
            </w:pPr>
          </w:p>
          <w:p w14:paraId="4F7F77F3">
            <w:pPr>
              <w:pStyle w:val="7"/>
              <w:spacing w:before="78" w:line="241" w:lineRule="auto"/>
              <w:ind w:left="578"/>
            </w:pPr>
            <w:r>
              <w:t>1</w:t>
            </w:r>
          </w:p>
        </w:tc>
        <w:tc>
          <w:tcPr>
            <w:tcW w:w="1722" w:type="dxa"/>
            <w:vAlign w:val="top"/>
          </w:tcPr>
          <w:p w14:paraId="31E6C462">
            <w:pPr>
              <w:spacing w:line="299" w:lineRule="auto"/>
              <w:rPr>
                <w:rFonts w:ascii="Arial"/>
                <w:sz w:val="21"/>
              </w:rPr>
            </w:pPr>
          </w:p>
          <w:p w14:paraId="5682ACA1">
            <w:pPr>
              <w:spacing w:line="300" w:lineRule="auto"/>
              <w:rPr>
                <w:rFonts w:ascii="Arial"/>
                <w:sz w:val="21"/>
              </w:rPr>
            </w:pPr>
          </w:p>
          <w:p w14:paraId="469C81F1">
            <w:pPr>
              <w:pStyle w:val="7"/>
              <w:spacing w:before="78" w:line="219" w:lineRule="auto"/>
              <w:ind w:left="505"/>
            </w:pPr>
            <w:r>
              <w:rPr>
                <w:spacing w:val="-3"/>
              </w:rPr>
              <w:t>采购人</w:t>
            </w:r>
          </w:p>
        </w:tc>
        <w:tc>
          <w:tcPr>
            <w:tcW w:w="7372" w:type="dxa"/>
            <w:gridSpan w:val="2"/>
            <w:vAlign w:val="top"/>
          </w:tcPr>
          <w:p w14:paraId="0874821B">
            <w:pPr>
              <w:pStyle w:val="7"/>
              <w:spacing w:before="82" w:line="219" w:lineRule="auto"/>
              <w:ind w:left="116"/>
              <w:rPr>
                <w:rFonts w:hint="eastAsia" w:eastAsia="宋体"/>
                <w:lang w:eastAsia="zh-CN"/>
              </w:rPr>
            </w:pPr>
            <w:r>
              <w:rPr>
                <w:spacing w:val="-2"/>
              </w:rPr>
              <w:t>名  称：</w:t>
            </w:r>
            <w:r>
              <w:rPr>
                <w:rFonts w:hint="eastAsia"/>
                <w:spacing w:val="-2"/>
                <w:lang w:eastAsia="zh-CN"/>
              </w:rPr>
              <w:t>宜川县人民医院</w:t>
            </w:r>
          </w:p>
          <w:p w14:paraId="3C511919">
            <w:pPr>
              <w:pStyle w:val="7"/>
              <w:spacing w:before="123" w:line="219" w:lineRule="auto"/>
              <w:ind w:left="113"/>
            </w:pPr>
            <w:r>
              <w:rPr>
                <w:spacing w:val="-3"/>
              </w:rPr>
              <w:t>地  址：</w:t>
            </w:r>
            <w:r>
              <w:rPr>
                <w:rFonts w:hint="eastAsia"/>
                <w:spacing w:val="-3"/>
              </w:rPr>
              <w:t>宜川县南大街31号</w:t>
            </w:r>
          </w:p>
          <w:p w14:paraId="3C624C1E">
            <w:pPr>
              <w:pStyle w:val="7"/>
              <w:spacing w:before="86" w:line="221" w:lineRule="auto"/>
              <w:ind w:left="114"/>
            </w:pPr>
            <w:r>
              <w:rPr>
                <w:spacing w:val="-2"/>
              </w:rPr>
              <w:t xml:space="preserve">联系人： </w:t>
            </w:r>
            <w:r>
              <w:rPr>
                <w:rFonts w:hint="eastAsia"/>
                <w:spacing w:val="-2"/>
                <w:lang w:eastAsia="zh-CN"/>
              </w:rPr>
              <w:t>高</w:t>
            </w:r>
            <w:r>
              <w:rPr>
                <w:spacing w:val="7"/>
              </w:rPr>
              <w:t xml:space="preserve">  </w:t>
            </w:r>
            <w:r>
              <w:rPr>
                <w:spacing w:val="-2"/>
              </w:rPr>
              <w:t>工</w:t>
            </w:r>
          </w:p>
          <w:p w14:paraId="475F5796">
            <w:pPr>
              <w:pStyle w:val="7"/>
              <w:spacing w:before="120" w:line="219" w:lineRule="auto"/>
              <w:ind w:left="114"/>
            </w:pPr>
            <w:r>
              <w:rPr>
                <w:spacing w:val="-1"/>
              </w:rPr>
              <w:t>联系方式：</w:t>
            </w:r>
            <w:r>
              <w:rPr>
                <w:rFonts w:ascii="仿宋_GB2312" w:hAnsi="仿宋_GB2312" w:eastAsia="仿宋_GB2312" w:cs="仿宋_GB2312"/>
              </w:rPr>
              <w:t>13636867738</w:t>
            </w:r>
          </w:p>
        </w:tc>
      </w:tr>
      <w:tr w14:paraId="0CB9F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6" w:hRule="atLeast"/>
        </w:trPr>
        <w:tc>
          <w:tcPr>
            <w:tcW w:w="1231" w:type="dxa"/>
            <w:vAlign w:val="top"/>
          </w:tcPr>
          <w:p w14:paraId="483DD296">
            <w:pPr>
              <w:spacing w:line="281" w:lineRule="auto"/>
              <w:rPr>
                <w:rFonts w:ascii="Arial"/>
                <w:sz w:val="21"/>
              </w:rPr>
            </w:pPr>
          </w:p>
          <w:p w14:paraId="5D195595">
            <w:pPr>
              <w:spacing w:line="281" w:lineRule="auto"/>
              <w:rPr>
                <w:rFonts w:ascii="Arial"/>
                <w:sz w:val="21"/>
              </w:rPr>
            </w:pPr>
          </w:p>
          <w:p w14:paraId="3B609046">
            <w:pPr>
              <w:pStyle w:val="7"/>
              <w:spacing w:before="78" w:line="241" w:lineRule="auto"/>
              <w:ind w:left="564"/>
            </w:pPr>
            <w:r>
              <w:t>2</w:t>
            </w:r>
          </w:p>
        </w:tc>
        <w:tc>
          <w:tcPr>
            <w:tcW w:w="1722" w:type="dxa"/>
            <w:vAlign w:val="top"/>
          </w:tcPr>
          <w:p w14:paraId="36F06E60">
            <w:pPr>
              <w:spacing w:line="280" w:lineRule="auto"/>
              <w:rPr>
                <w:rFonts w:ascii="Arial"/>
                <w:sz w:val="21"/>
              </w:rPr>
            </w:pPr>
          </w:p>
          <w:p w14:paraId="0C5C31FD">
            <w:pPr>
              <w:spacing w:line="281" w:lineRule="auto"/>
              <w:rPr>
                <w:rFonts w:ascii="Arial"/>
                <w:sz w:val="21"/>
              </w:rPr>
            </w:pPr>
          </w:p>
          <w:p w14:paraId="01D53EA6">
            <w:pPr>
              <w:pStyle w:val="7"/>
              <w:spacing w:before="78" w:line="219" w:lineRule="auto"/>
              <w:ind w:left="145"/>
            </w:pPr>
            <w:r>
              <w:rPr>
                <w:spacing w:val="-2"/>
              </w:rPr>
              <w:t>采购代理机构</w:t>
            </w:r>
          </w:p>
        </w:tc>
        <w:tc>
          <w:tcPr>
            <w:tcW w:w="7372" w:type="dxa"/>
            <w:gridSpan w:val="2"/>
            <w:vAlign w:val="top"/>
          </w:tcPr>
          <w:p w14:paraId="60CF069A">
            <w:pPr>
              <w:pStyle w:val="7"/>
              <w:spacing w:before="85" w:line="219" w:lineRule="auto"/>
              <w:ind w:left="116"/>
              <w:rPr>
                <w:rFonts w:hint="eastAsia" w:eastAsia="宋体"/>
                <w:lang w:eastAsia="zh-CN"/>
              </w:rPr>
            </w:pPr>
            <w:r>
              <w:rPr>
                <w:spacing w:val="-3"/>
              </w:rPr>
              <w:t>名  称：</w:t>
            </w:r>
            <w:r>
              <w:rPr>
                <w:spacing w:val="37"/>
              </w:rPr>
              <w:t xml:space="preserve"> </w:t>
            </w:r>
            <w:r>
              <w:rPr>
                <w:rFonts w:hint="eastAsia"/>
                <w:spacing w:val="-3"/>
                <w:lang w:eastAsia="zh-CN"/>
              </w:rPr>
              <w:t>陕西信远工程造价咨询有限公司</w:t>
            </w:r>
          </w:p>
          <w:p w14:paraId="3ABA0BCC">
            <w:pPr>
              <w:pStyle w:val="7"/>
              <w:spacing w:before="123" w:line="219" w:lineRule="auto"/>
              <w:ind w:left="113"/>
              <w:rPr>
                <w:rFonts w:hint="eastAsia" w:eastAsia="宋体"/>
                <w:lang w:eastAsia="zh-CN"/>
              </w:rPr>
            </w:pPr>
            <w:r>
              <w:rPr>
                <w:spacing w:val="-7"/>
              </w:rPr>
              <w:t>地  址：</w:t>
            </w:r>
            <w:r>
              <w:rPr>
                <w:rFonts w:hint="eastAsia"/>
                <w:spacing w:val="-7"/>
                <w:lang w:eastAsia="zh-CN"/>
              </w:rPr>
              <w:t>陕西省西安市雁塔区曲江新区雁翔路3269号旺座曲江D座15层1502室</w:t>
            </w:r>
          </w:p>
          <w:p w14:paraId="2D3716BE">
            <w:pPr>
              <w:pStyle w:val="7"/>
              <w:spacing w:before="68" w:line="219" w:lineRule="auto"/>
              <w:ind w:left="114"/>
              <w:rPr>
                <w:rFonts w:hint="eastAsia" w:eastAsia="宋体"/>
                <w:lang w:eastAsia="zh-CN"/>
              </w:rPr>
            </w:pPr>
            <w:r>
              <w:rPr>
                <w:spacing w:val="-2"/>
              </w:rPr>
              <w:t>联系人：</w:t>
            </w:r>
            <w:r>
              <w:rPr>
                <w:rFonts w:hint="eastAsia"/>
                <w:spacing w:val="-2"/>
                <w:lang w:eastAsia="zh-CN"/>
              </w:rPr>
              <w:t>白萍</w:t>
            </w:r>
          </w:p>
          <w:p w14:paraId="1E28B397">
            <w:pPr>
              <w:pStyle w:val="7"/>
              <w:spacing w:before="75" w:line="208" w:lineRule="auto"/>
              <w:ind w:left="114"/>
              <w:rPr>
                <w:rFonts w:hint="eastAsia" w:eastAsia="宋体"/>
                <w:lang w:eastAsia="zh-CN"/>
              </w:rPr>
            </w:pPr>
            <w:r>
              <w:rPr>
                <w:spacing w:val="-1"/>
              </w:rPr>
              <w:t>联系电话：</w:t>
            </w:r>
            <w:r>
              <w:rPr>
                <w:rFonts w:hint="eastAsia"/>
                <w:spacing w:val="-1"/>
                <w:lang w:eastAsia="zh-CN"/>
              </w:rPr>
              <w:t>17384833226</w:t>
            </w:r>
          </w:p>
        </w:tc>
      </w:tr>
      <w:tr w14:paraId="0B17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231" w:type="dxa"/>
            <w:vAlign w:val="top"/>
          </w:tcPr>
          <w:p w14:paraId="0B29CA81">
            <w:pPr>
              <w:pStyle w:val="7"/>
              <w:spacing w:before="263"/>
              <w:ind w:left="565"/>
            </w:pPr>
            <w:r>
              <w:t>3</w:t>
            </w:r>
          </w:p>
        </w:tc>
        <w:tc>
          <w:tcPr>
            <w:tcW w:w="1722" w:type="dxa"/>
            <w:vAlign w:val="top"/>
          </w:tcPr>
          <w:p w14:paraId="33FF477E">
            <w:pPr>
              <w:pStyle w:val="7"/>
              <w:spacing w:before="264" w:line="220" w:lineRule="auto"/>
              <w:ind w:left="390"/>
            </w:pPr>
            <w:r>
              <w:rPr>
                <w:spacing w:val="-4"/>
              </w:rPr>
              <w:t>项目名称</w:t>
            </w:r>
          </w:p>
        </w:tc>
        <w:tc>
          <w:tcPr>
            <w:tcW w:w="7372" w:type="dxa"/>
            <w:gridSpan w:val="2"/>
            <w:vAlign w:val="top"/>
          </w:tcPr>
          <w:p w14:paraId="7E9BC7B1">
            <w:pPr>
              <w:pStyle w:val="7"/>
              <w:spacing w:before="83" w:line="243" w:lineRule="auto"/>
              <w:ind w:left="113" w:right="108"/>
              <w:rPr>
                <w:rFonts w:hint="eastAsia" w:eastAsia="宋体"/>
                <w:lang w:eastAsia="zh-CN"/>
              </w:rPr>
            </w:pPr>
            <w:r>
              <w:rPr>
                <w:rFonts w:hint="eastAsia"/>
                <w:spacing w:val="6"/>
                <w:lang w:eastAsia="zh-CN"/>
              </w:rPr>
              <w:t>宜川县紧密型县域医共体提标扩能项目设计服务采购项目</w:t>
            </w:r>
          </w:p>
        </w:tc>
      </w:tr>
      <w:tr w14:paraId="64B6C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1" w:type="dxa"/>
            <w:vAlign w:val="top"/>
          </w:tcPr>
          <w:p w14:paraId="39DBCB2B">
            <w:pPr>
              <w:pStyle w:val="7"/>
              <w:spacing w:before="186" w:line="241" w:lineRule="auto"/>
              <w:ind w:left="560"/>
            </w:pPr>
            <w:r>
              <w:t>4</w:t>
            </w:r>
          </w:p>
        </w:tc>
        <w:tc>
          <w:tcPr>
            <w:tcW w:w="1722" w:type="dxa"/>
            <w:vAlign w:val="top"/>
          </w:tcPr>
          <w:p w14:paraId="474E1B86">
            <w:pPr>
              <w:pStyle w:val="7"/>
              <w:spacing w:before="187" w:line="219" w:lineRule="auto"/>
              <w:ind w:left="396"/>
            </w:pPr>
            <w:r>
              <w:rPr>
                <w:spacing w:val="-5"/>
              </w:rPr>
              <w:t>资金来源</w:t>
            </w:r>
          </w:p>
        </w:tc>
        <w:tc>
          <w:tcPr>
            <w:tcW w:w="7372" w:type="dxa"/>
            <w:gridSpan w:val="2"/>
            <w:vAlign w:val="top"/>
          </w:tcPr>
          <w:p w14:paraId="291192C5">
            <w:pPr>
              <w:pStyle w:val="7"/>
              <w:spacing w:before="186" w:line="220" w:lineRule="auto"/>
              <w:ind w:left="114"/>
            </w:pPr>
            <w:r>
              <w:rPr>
                <w:spacing w:val="-2"/>
              </w:rPr>
              <w:t>财政资金</w:t>
            </w:r>
          </w:p>
        </w:tc>
      </w:tr>
      <w:tr w14:paraId="0AA3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1" w:type="dxa"/>
            <w:vAlign w:val="top"/>
          </w:tcPr>
          <w:p w14:paraId="10650151">
            <w:pPr>
              <w:pStyle w:val="7"/>
              <w:spacing w:before="187"/>
              <w:ind w:left="565"/>
            </w:pPr>
            <w:r>
              <w:t>5</w:t>
            </w:r>
          </w:p>
        </w:tc>
        <w:tc>
          <w:tcPr>
            <w:tcW w:w="1722" w:type="dxa"/>
            <w:vAlign w:val="top"/>
          </w:tcPr>
          <w:p w14:paraId="58120016">
            <w:pPr>
              <w:pStyle w:val="7"/>
              <w:spacing w:before="187" w:line="221" w:lineRule="auto"/>
              <w:ind w:left="406"/>
            </w:pPr>
            <w:r>
              <w:rPr>
                <w:spacing w:val="-8"/>
              </w:rPr>
              <w:t>出资比例</w:t>
            </w:r>
          </w:p>
        </w:tc>
        <w:tc>
          <w:tcPr>
            <w:tcW w:w="7372" w:type="dxa"/>
            <w:gridSpan w:val="2"/>
            <w:vAlign w:val="top"/>
          </w:tcPr>
          <w:p w14:paraId="248EAD0D">
            <w:pPr>
              <w:pStyle w:val="7"/>
              <w:spacing w:before="187"/>
              <w:ind w:left="131"/>
            </w:pPr>
            <w:r>
              <w:rPr>
                <w:spacing w:val="15"/>
              </w:rPr>
              <w:t>100%</w:t>
            </w:r>
          </w:p>
        </w:tc>
      </w:tr>
      <w:tr w14:paraId="327F0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231" w:type="dxa"/>
            <w:vAlign w:val="top"/>
          </w:tcPr>
          <w:p w14:paraId="2DEAFDD7">
            <w:pPr>
              <w:pStyle w:val="7"/>
              <w:spacing w:before="141"/>
              <w:ind w:left="563"/>
            </w:pPr>
            <w:r>
              <w:t>6</w:t>
            </w:r>
          </w:p>
        </w:tc>
        <w:tc>
          <w:tcPr>
            <w:tcW w:w="1722" w:type="dxa"/>
            <w:vAlign w:val="top"/>
          </w:tcPr>
          <w:p w14:paraId="77B10184">
            <w:pPr>
              <w:pStyle w:val="7"/>
              <w:spacing w:before="142" w:line="219" w:lineRule="auto"/>
              <w:ind w:left="385"/>
            </w:pPr>
            <w:r>
              <w:rPr>
                <w:spacing w:val="-3"/>
              </w:rPr>
              <w:t>磋商内容</w:t>
            </w:r>
          </w:p>
        </w:tc>
        <w:tc>
          <w:tcPr>
            <w:tcW w:w="7372" w:type="dxa"/>
            <w:gridSpan w:val="2"/>
            <w:vAlign w:val="top"/>
          </w:tcPr>
          <w:p w14:paraId="24E2C9B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rPr>
            </w:pPr>
            <w:r>
              <w:rPr>
                <w:rFonts w:hint="eastAsia"/>
              </w:rPr>
              <w:t>&lt;1&gt; 完善医疗急救体系：配合设备购置，完善部分卫生院和村卫 生室的水、电、暖系统的改造，如有需要时完成结构安全加固设计，以确保新增设备的安全可靠运行；</w:t>
            </w:r>
          </w:p>
          <w:p w14:paraId="299DC2F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rPr>
            </w:pPr>
            <w:r>
              <w:rPr>
                <w:rFonts w:hint="eastAsia"/>
              </w:rPr>
              <w:t>&lt;2&gt; 专科临床服务中心建设：配合设备购置，分别对眼科、血透中心、高压氧治疗中心等科室水、电、暖系统进行改造，如有需要时完成结构安全加固设计，以确保新增设备的安全可靠运行；</w:t>
            </w:r>
          </w:p>
          <w:p w14:paraId="65D4BE4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rPr>
            </w:pPr>
            <w:r>
              <w:rPr>
                <w:rFonts w:hint="eastAsia"/>
              </w:rPr>
              <w:t>&lt;3&gt; 加强特色科室建设，大力 发展康复、安宁疗护等服务：配合设备购置，分别对康复中心、安宁疗护病房进行有针对性的水、电、暖系统改造，以确保新增设备的安全可靠运行，改善患者就医环境；</w:t>
            </w:r>
          </w:p>
          <w:p w14:paraId="0CEA0F9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rPr>
            </w:pPr>
            <w:r>
              <w:rPr>
                <w:rFonts w:hint="eastAsia"/>
              </w:rPr>
              <w:t>&lt;4&gt; 落实基层医疗卫生机构功能定位：配合设备购置，在总院门诊楼、住院楼改造过程中统一实施，以减少不必要的重复建设；</w:t>
            </w:r>
          </w:p>
          <w:p w14:paraId="1C5533A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rPr>
            </w:pPr>
            <w:r>
              <w:rPr>
                <w:rFonts w:hint="eastAsia"/>
              </w:rPr>
              <w:t>&lt;5&gt; 医共体医学检验中心更新设备：配合设备购置，在总院门诊楼、住院楼改造过程中统一实施，以减少不必要的重复建设；</w:t>
            </w:r>
          </w:p>
          <w:p w14:paraId="771518E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rPr>
            </w:pPr>
            <w:r>
              <w:rPr>
                <w:rFonts w:hint="eastAsia"/>
              </w:rPr>
              <w:t>&lt;6&gt; 配置“巡诊车+移动手术室”：配合设备购置，在总院门诊楼、住院楼改造过程中统一实施，配置相应辅助用房，有针对性的水、电、暖系统作相应改造，以确保新增设备的安全可靠运行；</w:t>
            </w:r>
          </w:p>
          <w:p w14:paraId="0AB9E71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rPr>
            </w:pPr>
            <w:r>
              <w:rPr>
                <w:rFonts w:hint="eastAsia"/>
              </w:rPr>
              <w:t>&lt;7&gt; 提高县区医疗卫生数智化服务水平：配合智慧医院建设，完善总院病案电子储存系统，以及相应的土建及水、电、暖系统的改造；</w:t>
            </w:r>
          </w:p>
          <w:p w14:paraId="79775A9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r>
              <w:rPr>
                <w:rFonts w:hint="eastAsia"/>
              </w:rPr>
              <w:t>&lt;8&gt; 优化升级县区医疗卫生设施设备：包括总院住院大楼、门诊楼、牛家佃分院、英旺分院改造的医疗工艺设计、建筑方案设计、初步设计、施工图设计。</w:t>
            </w:r>
          </w:p>
        </w:tc>
      </w:tr>
      <w:tr w14:paraId="25611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231" w:type="dxa"/>
            <w:vAlign w:val="top"/>
          </w:tcPr>
          <w:p w14:paraId="7197B2A3">
            <w:pPr>
              <w:pStyle w:val="7"/>
              <w:spacing w:before="174"/>
              <w:ind w:left="566"/>
            </w:pPr>
            <w:r>
              <w:t>7</w:t>
            </w:r>
          </w:p>
        </w:tc>
        <w:tc>
          <w:tcPr>
            <w:tcW w:w="1722" w:type="dxa"/>
            <w:vAlign w:val="top"/>
          </w:tcPr>
          <w:p w14:paraId="3995053C">
            <w:pPr>
              <w:pStyle w:val="7"/>
              <w:spacing w:before="175" w:line="218" w:lineRule="auto"/>
              <w:ind w:left="389"/>
            </w:pPr>
            <w:r>
              <w:rPr>
                <w:spacing w:val="-4"/>
              </w:rPr>
              <w:t>最高限价</w:t>
            </w:r>
          </w:p>
        </w:tc>
        <w:tc>
          <w:tcPr>
            <w:tcW w:w="7372" w:type="dxa"/>
            <w:gridSpan w:val="2"/>
            <w:vAlign w:val="top"/>
          </w:tcPr>
          <w:p w14:paraId="35D12820">
            <w:pPr>
              <w:pStyle w:val="7"/>
              <w:spacing w:before="84" w:line="220" w:lineRule="auto"/>
              <w:ind w:left="131"/>
            </w:pPr>
            <w:r>
              <w:rPr>
                <w:rFonts w:ascii="仿宋_GB2312" w:hAnsi="仿宋_GB2312" w:eastAsia="仿宋_GB2312" w:cs="仿宋_GB2312"/>
              </w:rPr>
              <w:t>1135900.00</w:t>
            </w:r>
            <w:r>
              <w:rPr>
                <w:spacing w:val="-44"/>
              </w:rPr>
              <w:t xml:space="preserve"> </w:t>
            </w:r>
            <w:r>
              <w:rPr>
                <w:spacing w:val="-3"/>
              </w:rPr>
              <w:t>元</w:t>
            </w:r>
          </w:p>
        </w:tc>
      </w:tr>
      <w:tr w14:paraId="2B466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31" w:type="dxa"/>
            <w:vAlign w:val="top"/>
          </w:tcPr>
          <w:p w14:paraId="5CC585EF">
            <w:pPr>
              <w:pStyle w:val="7"/>
              <w:spacing w:before="85" w:line="207" w:lineRule="auto"/>
              <w:ind w:left="562"/>
            </w:pPr>
            <w:r>
              <w:t>8</w:t>
            </w:r>
          </w:p>
        </w:tc>
        <w:tc>
          <w:tcPr>
            <w:tcW w:w="1722" w:type="dxa"/>
            <w:vAlign w:val="top"/>
          </w:tcPr>
          <w:p w14:paraId="6F571E09">
            <w:pPr>
              <w:pStyle w:val="7"/>
              <w:spacing w:before="85" w:line="207" w:lineRule="auto"/>
              <w:ind w:left="506"/>
            </w:pPr>
            <w:r>
              <w:rPr>
                <w:spacing w:val="-4"/>
              </w:rPr>
              <w:t>服务期</w:t>
            </w:r>
          </w:p>
        </w:tc>
        <w:tc>
          <w:tcPr>
            <w:tcW w:w="7372" w:type="dxa"/>
            <w:gridSpan w:val="2"/>
            <w:vAlign w:val="top"/>
          </w:tcPr>
          <w:p w14:paraId="31DC39AB">
            <w:pPr>
              <w:pStyle w:val="7"/>
              <w:spacing w:before="85" w:line="207" w:lineRule="auto"/>
              <w:ind w:left="153"/>
            </w:pPr>
            <w:r>
              <w:rPr>
                <w:rFonts w:hint="eastAsia"/>
              </w:rPr>
              <w:t>10日历天</w:t>
            </w:r>
          </w:p>
        </w:tc>
      </w:tr>
      <w:tr w14:paraId="1DAD4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231" w:type="dxa"/>
            <w:vAlign w:val="top"/>
          </w:tcPr>
          <w:p w14:paraId="440DBA06">
            <w:pPr>
              <w:spacing w:line="263" w:lineRule="auto"/>
              <w:rPr>
                <w:rFonts w:ascii="Arial"/>
                <w:sz w:val="21"/>
              </w:rPr>
            </w:pPr>
          </w:p>
          <w:p w14:paraId="2DDB5506">
            <w:pPr>
              <w:spacing w:line="263" w:lineRule="auto"/>
              <w:rPr>
                <w:rFonts w:ascii="Arial"/>
                <w:sz w:val="21"/>
              </w:rPr>
            </w:pPr>
          </w:p>
          <w:p w14:paraId="7345BBCA">
            <w:pPr>
              <w:spacing w:line="263" w:lineRule="auto"/>
              <w:rPr>
                <w:rFonts w:ascii="Arial"/>
                <w:sz w:val="21"/>
              </w:rPr>
            </w:pPr>
          </w:p>
          <w:p w14:paraId="0DE49A18">
            <w:pPr>
              <w:spacing w:line="263" w:lineRule="auto"/>
              <w:rPr>
                <w:rFonts w:ascii="Arial"/>
                <w:sz w:val="21"/>
              </w:rPr>
            </w:pPr>
          </w:p>
          <w:p w14:paraId="7DB7CFF1">
            <w:pPr>
              <w:spacing w:line="263" w:lineRule="auto"/>
              <w:rPr>
                <w:rFonts w:ascii="Arial"/>
                <w:sz w:val="21"/>
              </w:rPr>
            </w:pPr>
          </w:p>
          <w:p w14:paraId="4158BFA3">
            <w:pPr>
              <w:spacing w:line="263" w:lineRule="auto"/>
              <w:rPr>
                <w:rFonts w:ascii="Arial"/>
                <w:sz w:val="21"/>
              </w:rPr>
            </w:pPr>
          </w:p>
          <w:p w14:paraId="37071962">
            <w:pPr>
              <w:spacing w:line="263" w:lineRule="auto"/>
              <w:rPr>
                <w:rFonts w:ascii="Arial"/>
                <w:sz w:val="21"/>
              </w:rPr>
            </w:pPr>
          </w:p>
          <w:p w14:paraId="724D8C6D">
            <w:pPr>
              <w:spacing w:line="263" w:lineRule="auto"/>
              <w:rPr>
                <w:rFonts w:ascii="Arial"/>
                <w:sz w:val="21"/>
              </w:rPr>
            </w:pPr>
          </w:p>
          <w:p w14:paraId="683CB021">
            <w:pPr>
              <w:spacing w:line="264" w:lineRule="auto"/>
              <w:rPr>
                <w:rFonts w:ascii="Arial"/>
                <w:sz w:val="21"/>
              </w:rPr>
            </w:pPr>
          </w:p>
          <w:p w14:paraId="45239514">
            <w:pPr>
              <w:spacing w:line="264" w:lineRule="auto"/>
              <w:rPr>
                <w:rFonts w:ascii="Arial"/>
                <w:sz w:val="21"/>
              </w:rPr>
            </w:pPr>
          </w:p>
          <w:p w14:paraId="0A5EFCE1">
            <w:pPr>
              <w:pStyle w:val="7"/>
              <w:spacing w:before="78"/>
              <w:ind w:left="562"/>
            </w:pPr>
            <w:r>
              <w:t>9</w:t>
            </w:r>
          </w:p>
        </w:tc>
        <w:tc>
          <w:tcPr>
            <w:tcW w:w="1722" w:type="dxa"/>
            <w:vAlign w:val="top"/>
          </w:tcPr>
          <w:p w14:paraId="17CABE5A">
            <w:pPr>
              <w:spacing w:line="252" w:lineRule="auto"/>
              <w:rPr>
                <w:rFonts w:ascii="Arial"/>
                <w:sz w:val="21"/>
              </w:rPr>
            </w:pPr>
          </w:p>
          <w:p w14:paraId="2822B80C">
            <w:pPr>
              <w:spacing w:line="252" w:lineRule="auto"/>
              <w:rPr>
                <w:rFonts w:ascii="Arial"/>
                <w:sz w:val="21"/>
              </w:rPr>
            </w:pPr>
          </w:p>
          <w:p w14:paraId="7DB5EA8D">
            <w:pPr>
              <w:spacing w:line="253" w:lineRule="auto"/>
              <w:rPr>
                <w:rFonts w:ascii="Arial"/>
                <w:sz w:val="21"/>
              </w:rPr>
            </w:pPr>
          </w:p>
          <w:p w14:paraId="22711CA9">
            <w:pPr>
              <w:spacing w:line="253" w:lineRule="auto"/>
              <w:rPr>
                <w:rFonts w:ascii="Arial"/>
                <w:sz w:val="21"/>
              </w:rPr>
            </w:pPr>
          </w:p>
          <w:p w14:paraId="25C60F72">
            <w:pPr>
              <w:spacing w:line="253" w:lineRule="auto"/>
              <w:rPr>
                <w:rFonts w:ascii="Arial"/>
                <w:sz w:val="21"/>
              </w:rPr>
            </w:pPr>
          </w:p>
          <w:p w14:paraId="7CA0D5A8">
            <w:pPr>
              <w:spacing w:line="253" w:lineRule="auto"/>
              <w:rPr>
                <w:rFonts w:ascii="Arial"/>
                <w:sz w:val="21"/>
              </w:rPr>
            </w:pPr>
          </w:p>
          <w:p w14:paraId="730384E2">
            <w:pPr>
              <w:spacing w:line="253" w:lineRule="auto"/>
              <w:rPr>
                <w:rFonts w:ascii="Arial"/>
                <w:sz w:val="21"/>
              </w:rPr>
            </w:pPr>
          </w:p>
          <w:p w14:paraId="258295AD">
            <w:pPr>
              <w:spacing w:line="253" w:lineRule="auto"/>
              <w:rPr>
                <w:rFonts w:ascii="Arial"/>
                <w:sz w:val="21"/>
              </w:rPr>
            </w:pPr>
          </w:p>
          <w:p w14:paraId="778321E9">
            <w:pPr>
              <w:spacing w:line="253" w:lineRule="auto"/>
              <w:rPr>
                <w:rFonts w:ascii="Arial"/>
                <w:sz w:val="21"/>
              </w:rPr>
            </w:pPr>
          </w:p>
          <w:p w14:paraId="344C2E3B">
            <w:pPr>
              <w:pStyle w:val="7"/>
              <w:spacing w:before="78" w:line="219" w:lineRule="auto"/>
              <w:ind w:left="146"/>
            </w:pPr>
            <w:r>
              <w:rPr>
                <w:spacing w:val="-2"/>
              </w:rPr>
              <w:t>供应商资质条</w:t>
            </w:r>
          </w:p>
          <w:p w14:paraId="7D8E1589">
            <w:pPr>
              <w:pStyle w:val="7"/>
              <w:spacing w:before="76" w:line="219" w:lineRule="auto"/>
              <w:ind w:left="145"/>
            </w:pPr>
            <w:r>
              <w:rPr>
                <w:spacing w:val="-2"/>
              </w:rPr>
              <w:t>件、能力和信</w:t>
            </w:r>
          </w:p>
          <w:p w14:paraId="412EBDE6">
            <w:pPr>
              <w:pStyle w:val="7"/>
              <w:spacing w:before="74" w:line="219" w:lineRule="auto"/>
              <w:ind w:left="745"/>
            </w:pPr>
            <w:r>
              <w:t>誉</w:t>
            </w:r>
          </w:p>
        </w:tc>
        <w:tc>
          <w:tcPr>
            <w:tcW w:w="7372" w:type="dxa"/>
            <w:gridSpan w:val="2"/>
            <w:vAlign w:val="top"/>
          </w:tcPr>
          <w:p w14:paraId="24F25C2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1、在中华人民共和国境内依法注册的法人或其他组织，具有有效的统一社会信用代码的营业执照（或事业法人登记证书）；</w:t>
            </w:r>
          </w:p>
          <w:p w14:paraId="0C8DDA26">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2、供应商须具有工程设计综合甲级或建筑行业工程设计乙级及以上或建筑行业(建筑工程)乙级及以上资质；</w:t>
            </w:r>
          </w:p>
          <w:p w14:paraId="5AB6E8E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3、项目负责人须具备一级注册建筑师执业资格；</w:t>
            </w:r>
          </w:p>
          <w:p w14:paraId="6F040B9A">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4、法定代表人授权委托书及被授权人身份证（法定代表人直接参加时，只须出示法定代表人身份证)；</w:t>
            </w:r>
          </w:p>
          <w:p w14:paraId="1C94B066">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5、税收缴纳证明：提供2025年01月至今已缴纳的至少一个月的纳税证明或完税证明，依法免税的单位应提供相关证明材料；</w:t>
            </w:r>
          </w:p>
          <w:p w14:paraId="7E6A7EDC">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6、社会保障资金缴纳证明：提供2025年01月至今已缴存至少一个月的社会保障资金缴存单据或社保机构开具的社会保险参保缴费情况证明，依法不需要缴纳社会保障资金的单位应提供相关证明材料；</w:t>
            </w:r>
          </w:p>
          <w:p w14:paraId="0306EAA0">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7、财务状况报告：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p>
          <w:p w14:paraId="5B7FF122">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8、投标人需提供【中国执行信息公开网】“失信被执行人”、【信用中国】“重大税收违法失信主体名单”、“严重失信主体名单查询”、【中国政府采购网】“政府采购严重违法失信行为记录名单”提供声明函</w:t>
            </w:r>
          </w:p>
          <w:p w14:paraId="317EA98B">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9、提供参加政府采购活动前3年内经营活动中无重大违法记录声明；</w:t>
            </w:r>
          </w:p>
          <w:p w14:paraId="0FDEC08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rPr>
            </w:pPr>
            <w:r>
              <w:rPr>
                <w:rFonts w:hint="eastAsia"/>
              </w:rPr>
              <w:t>10、本项目专门面向中小企业。</w:t>
            </w:r>
          </w:p>
          <w:p w14:paraId="1173FB74">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r>
              <w:rPr>
                <w:rFonts w:hint="eastAsia"/>
              </w:rPr>
              <w:t>11、本项目不接受联合体磋商。</w:t>
            </w:r>
          </w:p>
        </w:tc>
      </w:tr>
      <w:tr w14:paraId="1EC25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231" w:type="dxa"/>
            <w:vAlign w:val="top"/>
          </w:tcPr>
          <w:p w14:paraId="2E76C671">
            <w:pPr>
              <w:rPr>
                <w:rFonts w:ascii="Arial"/>
                <w:sz w:val="21"/>
              </w:rPr>
            </w:pPr>
          </w:p>
          <w:p w14:paraId="4FFFA3A7">
            <w:pPr>
              <w:rPr>
                <w:rFonts w:ascii="Arial"/>
                <w:sz w:val="21"/>
              </w:rPr>
            </w:pPr>
          </w:p>
          <w:p w14:paraId="3AEF9DFF">
            <w:pPr>
              <w:spacing w:line="241" w:lineRule="auto"/>
              <w:rPr>
                <w:rFonts w:ascii="Arial"/>
                <w:sz w:val="21"/>
              </w:rPr>
            </w:pPr>
          </w:p>
          <w:p w14:paraId="470C05C1">
            <w:pPr>
              <w:pStyle w:val="7"/>
              <w:spacing w:before="78" w:line="241" w:lineRule="auto"/>
              <w:ind w:left="518"/>
            </w:pPr>
            <w:r>
              <w:rPr>
                <w:spacing w:val="-14"/>
              </w:rPr>
              <w:t>11</w:t>
            </w:r>
          </w:p>
        </w:tc>
        <w:tc>
          <w:tcPr>
            <w:tcW w:w="1722" w:type="dxa"/>
            <w:vAlign w:val="top"/>
          </w:tcPr>
          <w:p w14:paraId="150114EB">
            <w:pPr>
              <w:rPr>
                <w:rFonts w:ascii="Arial"/>
                <w:sz w:val="21"/>
              </w:rPr>
            </w:pPr>
          </w:p>
          <w:p w14:paraId="45D4201E">
            <w:pPr>
              <w:rPr>
                <w:rFonts w:ascii="Arial"/>
                <w:sz w:val="21"/>
              </w:rPr>
            </w:pPr>
          </w:p>
          <w:p w14:paraId="2983C30F">
            <w:pPr>
              <w:spacing w:line="241" w:lineRule="auto"/>
              <w:rPr>
                <w:rFonts w:ascii="Arial"/>
                <w:sz w:val="21"/>
              </w:rPr>
            </w:pPr>
          </w:p>
          <w:p w14:paraId="139B5D09">
            <w:pPr>
              <w:pStyle w:val="7"/>
              <w:spacing w:before="78" w:line="219" w:lineRule="auto"/>
              <w:ind w:left="265"/>
            </w:pPr>
            <w:r>
              <w:rPr>
                <w:spacing w:val="-2"/>
              </w:rPr>
              <w:t>磋商预备会</w:t>
            </w:r>
          </w:p>
        </w:tc>
        <w:tc>
          <w:tcPr>
            <w:tcW w:w="7372" w:type="dxa"/>
            <w:gridSpan w:val="2"/>
            <w:vAlign w:val="top"/>
          </w:tcPr>
          <w:p w14:paraId="5A84DA04">
            <w:pPr>
              <w:pStyle w:val="7"/>
              <w:spacing w:before="83" w:line="219" w:lineRule="auto"/>
              <w:ind w:left="117"/>
            </w:pPr>
            <w:r>
              <w:rPr>
                <w:spacing w:val="-1"/>
              </w:rPr>
              <w:t>不召开磋商预备会，相关事宜以招标答疑方式进行。</w:t>
            </w:r>
          </w:p>
          <w:p w14:paraId="75846C86">
            <w:pPr>
              <w:pStyle w:val="7"/>
              <w:spacing w:before="73" w:line="260" w:lineRule="auto"/>
              <w:ind w:left="113" w:right="108" w:firstLine="480"/>
            </w:pPr>
            <w:r>
              <w:rPr>
                <w:spacing w:val="-2"/>
              </w:rPr>
              <w:t>供应商需以书面形式向采购代理机构提交需澄清或答疑的问题，</w:t>
            </w:r>
            <w:r>
              <w:rPr>
                <w:spacing w:val="6"/>
              </w:rPr>
              <w:t>同时将澄清或答疑问题的电子版发至采购代理机构机构电子邮箱：</w:t>
            </w:r>
            <w:r>
              <w:rPr>
                <w:spacing w:val="2"/>
              </w:rPr>
              <w:t xml:space="preserve"> </w:t>
            </w:r>
            <w:r>
              <w:fldChar w:fldCharType="begin"/>
            </w:r>
            <w:r>
              <w:instrText xml:space="preserve"> HYPERLINK "mailto:sxzb9@126.com" </w:instrText>
            </w:r>
            <w:r>
              <w:fldChar w:fldCharType="separate"/>
            </w:r>
            <w:r>
              <w:rPr>
                <w:rFonts w:hint="eastAsia"/>
                <w:spacing w:val="2"/>
                <w:lang w:val="en-US" w:eastAsia="zh-CN"/>
              </w:rPr>
              <w:t>2812116189</w:t>
            </w:r>
            <w:r>
              <w:rPr>
                <w:spacing w:val="2"/>
              </w:rPr>
              <w:t>@</w:t>
            </w:r>
            <w:r>
              <w:t>qq</w:t>
            </w:r>
            <w:r>
              <w:rPr>
                <w:spacing w:val="2"/>
              </w:rPr>
              <w:t>.</w:t>
            </w:r>
            <w:r>
              <w:t>com</w:t>
            </w:r>
            <w:r>
              <w:fldChar w:fldCharType="end"/>
            </w:r>
            <w:r>
              <w:rPr>
                <w:spacing w:val="2"/>
              </w:rPr>
              <w:t>，采购人和代理机构负责做出统一解答和</w:t>
            </w:r>
            <w:r>
              <w:rPr>
                <w:spacing w:val="1"/>
              </w:rPr>
              <w:t>必要澄</w:t>
            </w:r>
            <w:r>
              <w:rPr>
                <w:spacing w:val="-1"/>
              </w:rPr>
              <w:t>清后，以书面的《招标答疑纪要》发送各供应商。</w:t>
            </w:r>
          </w:p>
        </w:tc>
      </w:tr>
      <w:tr w14:paraId="60B57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231" w:type="dxa"/>
            <w:vAlign w:val="top"/>
          </w:tcPr>
          <w:p w14:paraId="3533A57D">
            <w:pPr>
              <w:pStyle w:val="7"/>
              <w:spacing w:before="264" w:line="241" w:lineRule="auto"/>
              <w:ind w:left="518"/>
            </w:pPr>
            <w:r>
              <w:rPr>
                <w:spacing w:val="-14"/>
              </w:rPr>
              <w:t>12</w:t>
            </w:r>
          </w:p>
        </w:tc>
        <w:tc>
          <w:tcPr>
            <w:tcW w:w="1722" w:type="dxa"/>
            <w:vAlign w:val="top"/>
          </w:tcPr>
          <w:p w14:paraId="1DB23B73">
            <w:pPr>
              <w:pStyle w:val="7"/>
              <w:spacing w:before="85" w:line="242" w:lineRule="auto"/>
              <w:ind w:left="146" w:right="140"/>
            </w:pPr>
            <w:r>
              <w:rPr>
                <w:spacing w:val="-2"/>
              </w:rPr>
              <w:t>供应商提出问题的截止时间</w:t>
            </w:r>
          </w:p>
        </w:tc>
        <w:tc>
          <w:tcPr>
            <w:tcW w:w="7372" w:type="dxa"/>
            <w:gridSpan w:val="2"/>
            <w:vAlign w:val="top"/>
          </w:tcPr>
          <w:p w14:paraId="38B6E48B">
            <w:pPr>
              <w:pStyle w:val="7"/>
              <w:spacing w:before="85" w:line="242" w:lineRule="auto"/>
              <w:ind w:left="115" w:right="108" w:hanging="1"/>
            </w:pPr>
            <w:r>
              <w:rPr>
                <w:spacing w:val="-3"/>
              </w:rPr>
              <w:t>提交首次响应文件截止之日</w:t>
            </w:r>
            <w:r>
              <w:rPr>
                <w:spacing w:val="-37"/>
              </w:rPr>
              <w:t xml:space="preserve"> </w:t>
            </w:r>
            <w:r>
              <w:rPr>
                <w:spacing w:val="-3"/>
              </w:rPr>
              <w:t>3</w:t>
            </w:r>
            <w:r>
              <w:rPr>
                <w:spacing w:val="-50"/>
              </w:rPr>
              <w:t xml:space="preserve"> </w:t>
            </w:r>
            <w:r>
              <w:rPr>
                <w:spacing w:val="-3"/>
              </w:rPr>
              <w:t>个工作日前，以书面形式提交至采购代</w:t>
            </w:r>
            <w:r>
              <w:rPr>
                <w:spacing w:val="1"/>
              </w:rPr>
              <w:t>理机构（并将电子版发至</w:t>
            </w:r>
            <w:r>
              <w:fldChar w:fldCharType="begin"/>
            </w:r>
            <w:r>
              <w:instrText xml:space="preserve"> HYPERLINK "mailto:sxzb9@126.com" </w:instrText>
            </w:r>
            <w:r>
              <w:fldChar w:fldCharType="separate"/>
            </w:r>
            <w:r>
              <w:rPr>
                <w:rFonts w:hint="eastAsia"/>
                <w:spacing w:val="1"/>
                <w:lang w:eastAsia="zh-CN"/>
              </w:rPr>
              <w:t>2812116189</w:t>
            </w:r>
            <w:r>
              <w:rPr>
                <w:spacing w:val="1"/>
              </w:rPr>
              <w:t>@</w:t>
            </w:r>
            <w:r>
              <w:t>qq</w:t>
            </w:r>
            <w:r>
              <w:rPr>
                <w:spacing w:val="1"/>
              </w:rPr>
              <w:t>.</w:t>
            </w:r>
            <w:r>
              <w:t>com</w:t>
            </w:r>
            <w:r>
              <w:fldChar w:fldCharType="end"/>
            </w:r>
            <w:r>
              <w:rPr>
                <w:spacing w:val="8"/>
              </w:rPr>
              <w:t>），</w:t>
            </w:r>
            <w:r>
              <w:rPr>
                <w:spacing w:val="1"/>
              </w:rPr>
              <w:t>逾期不再接受。</w:t>
            </w:r>
          </w:p>
        </w:tc>
      </w:tr>
      <w:tr w14:paraId="70878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231" w:type="dxa"/>
            <w:vAlign w:val="top"/>
          </w:tcPr>
          <w:p w14:paraId="354C758F">
            <w:pPr>
              <w:spacing w:line="363" w:lineRule="auto"/>
              <w:rPr>
                <w:rFonts w:ascii="Arial"/>
                <w:sz w:val="21"/>
              </w:rPr>
            </w:pPr>
          </w:p>
          <w:p w14:paraId="757C85B0">
            <w:pPr>
              <w:pStyle w:val="7"/>
              <w:spacing w:before="78"/>
              <w:ind w:left="518"/>
            </w:pPr>
            <w:r>
              <w:rPr>
                <w:spacing w:val="-14"/>
              </w:rPr>
              <w:t>13</w:t>
            </w:r>
          </w:p>
        </w:tc>
        <w:tc>
          <w:tcPr>
            <w:tcW w:w="1722" w:type="dxa"/>
            <w:vAlign w:val="top"/>
          </w:tcPr>
          <w:p w14:paraId="4475C1DF">
            <w:pPr>
              <w:spacing w:line="364" w:lineRule="auto"/>
              <w:rPr>
                <w:rFonts w:ascii="Arial"/>
                <w:sz w:val="21"/>
              </w:rPr>
            </w:pPr>
          </w:p>
          <w:p w14:paraId="44644321">
            <w:pPr>
              <w:pStyle w:val="7"/>
              <w:spacing w:before="78" w:line="219" w:lineRule="auto"/>
              <w:ind w:left="113"/>
            </w:pPr>
            <w:r>
              <w:rPr>
                <w:spacing w:val="-3"/>
              </w:rPr>
              <w:t>踏勘现场</w:t>
            </w:r>
          </w:p>
        </w:tc>
        <w:tc>
          <w:tcPr>
            <w:tcW w:w="7372" w:type="dxa"/>
            <w:gridSpan w:val="2"/>
            <w:vAlign w:val="top"/>
          </w:tcPr>
          <w:p w14:paraId="2B9ABDB7">
            <w:pPr>
              <w:pStyle w:val="7"/>
              <w:spacing w:before="83" w:line="254" w:lineRule="auto"/>
              <w:ind w:left="113" w:right="108"/>
              <w:jc w:val="both"/>
            </w:pPr>
            <w:r>
              <w:rPr>
                <w:spacing w:val="-2"/>
              </w:rPr>
              <w:t>踏勘现场：采购人不组织现场踏勘会，若磋商供应商认为有必要时，可自行组织踏勘，但因踏勘产生的一切费用及影响由磋商供应商自行</w:t>
            </w:r>
            <w:r>
              <w:rPr>
                <w:spacing w:val="-4"/>
              </w:rPr>
              <w:t>承担。</w:t>
            </w:r>
          </w:p>
        </w:tc>
      </w:tr>
      <w:tr w14:paraId="2950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231" w:type="dxa"/>
            <w:vAlign w:val="top"/>
          </w:tcPr>
          <w:p w14:paraId="773EE2AC">
            <w:pPr>
              <w:spacing w:line="364" w:lineRule="auto"/>
              <w:rPr>
                <w:rFonts w:ascii="Arial"/>
                <w:sz w:val="21"/>
              </w:rPr>
            </w:pPr>
          </w:p>
          <w:p w14:paraId="7B470A7B">
            <w:pPr>
              <w:pStyle w:val="7"/>
              <w:spacing w:before="78" w:line="241" w:lineRule="auto"/>
              <w:ind w:left="518"/>
            </w:pPr>
            <w:r>
              <w:rPr>
                <w:spacing w:val="-14"/>
              </w:rPr>
              <w:t>14</w:t>
            </w:r>
          </w:p>
        </w:tc>
        <w:tc>
          <w:tcPr>
            <w:tcW w:w="1722" w:type="dxa"/>
            <w:vAlign w:val="top"/>
          </w:tcPr>
          <w:p w14:paraId="5D4D278F">
            <w:pPr>
              <w:pStyle w:val="7"/>
              <w:spacing w:before="84" w:line="219" w:lineRule="auto"/>
              <w:ind w:left="145"/>
            </w:pPr>
            <w:r>
              <w:rPr>
                <w:spacing w:val="-2"/>
              </w:rPr>
              <w:t>采购人澄清磋</w:t>
            </w:r>
          </w:p>
          <w:p w14:paraId="40105B83">
            <w:pPr>
              <w:pStyle w:val="7"/>
              <w:spacing w:before="76" w:line="219" w:lineRule="auto"/>
              <w:ind w:left="150"/>
            </w:pPr>
            <w:r>
              <w:rPr>
                <w:spacing w:val="-3"/>
              </w:rPr>
              <w:t>商文件的截止</w:t>
            </w:r>
          </w:p>
          <w:p w14:paraId="3965EAB5">
            <w:pPr>
              <w:pStyle w:val="7"/>
              <w:spacing w:before="74" w:line="207" w:lineRule="auto"/>
              <w:ind w:left="637"/>
            </w:pPr>
            <w:r>
              <w:rPr>
                <w:spacing w:val="-11"/>
              </w:rPr>
              <w:t>时间</w:t>
            </w:r>
          </w:p>
        </w:tc>
        <w:tc>
          <w:tcPr>
            <w:tcW w:w="7372" w:type="dxa"/>
            <w:gridSpan w:val="2"/>
            <w:vAlign w:val="top"/>
          </w:tcPr>
          <w:p w14:paraId="32C3A5ED">
            <w:pPr>
              <w:spacing w:line="365" w:lineRule="auto"/>
              <w:rPr>
                <w:rFonts w:ascii="Arial"/>
                <w:sz w:val="21"/>
              </w:rPr>
            </w:pPr>
          </w:p>
          <w:p w14:paraId="373380A3">
            <w:pPr>
              <w:pStyle w:val="7"/>
              <w:spacing w:before="78" w:line="219" w:lineRule="auto"/>
              <w:ind w:left="114"/>
            </w:pPr>
            <w:r>
              <w:rPr>
                <w:spacing w:val="-2"/>
              </w:rPr>
              <w:t>提交首次响应文件截止之日</w:t>
            </w:r>
            <w:r>
              <w:rPr>
                <w:spacing w:val="-45"/>
              </w:rPr>
              <w:t xml:space="preserve"> </w:t>
            </w:r>
            <w:r>
              <w:rPr>
                <w:spacing w:val="-2"/>
              </w:rPr>
              <w:t>3</w:t>
            </w:r>
            <w:r>
              <w:rPr>
                <w:spacing w:val="-51"/>
              </w:rPr>
              <w:t xml:space="preserve"> </w:t>
            </w:r>
            <w:r>
              <w:rPr>
                <w:spacing w:val="-2"/>
              </w:rPr>
              <w:t>个工作日前</w:t>
            </w:r>
          </w:p>
        </w:tc>
      </w:tr>
      <w:tr w14:paraId="46A35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231" w:type="dxa"/>
            <w:vAlign w:val="top"/>
          </w:tcPr>
          <w:p w14:paraId="01028311">
            <w:pPr>
              <w:pStyle w:val="7"/>
              <w:spacing w:before="267"/>
              <w:ind w:left="518"/>
            </w:pPr>
            <w:r>
              <w:rPr>
                <w:spacing w:val="-14"/>
              </w:rPr>
              <w:t>15</w:t>
            </w:r>
          </w:p>
        </w:tc>
        <w:tc>
          <w:tcPr>
            <w:tcW w:w="1722" w:type="dxa"/>
            <w:vAlign w:val="top"/>
          </w:tcPr>
          <w:p w14:paraId="39FB34D5">
            <w:pPr>
              <w:pStyle w:val="7"/>
              <w:spacing w:before="88" w:line="241" w:lineRule="auto"/>
              <w:ind w:left="113" w:right="106"/>
            </w:pPr>
            <w:r>
              <w:rPr>
                <w:spacing w:val="9"/>
              </w:rPr>
              <w:t>提交首次响应</w:t>
            </w:r>
            <w:r>
              <w:rPr>
                <w:spacing w:val="-2"/>
              </w:rPr>
              <w:t>文件截止之日</w:t>
            </w:r>
          </w:p>
        </w:tc>
        <w:tc>
          <w:tcPr>
            <w:tcW w:w="7372" w:type="dxa"/>
            <w:gridSpan w:val="2"/>
            <w:vAlign w:val="top"/>
          </w:tcPr>
          <w:p w14:paraId="1896A516">
            <w:pPr>
              <w:pStyle w:val="7"/>
              <w:spacing w:before="268" w:line="219" w:lineRule="auto"/>
              <w:ind w:left="116"/>
            </w:pPr>
            <w:r>
              <w:rPr>
                <w:rFonts w:hint="eastAsia"/>
              </w:rPr>
              <w:t xml:space="preserve"> 2026年03月27日 14时30分00秒</w:t>
            </w:r>
          </w:p>
        </w:tc>
      </w:tr>
      <w:tr w14:paraId="2911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231" w:type="dxa"/>
            <w:vAlign w:val="top"/>
          </w:tcPr>
          <w:p w14:paraId="224EDB2C">
            <w:pPr>
              <w:spacing w:line="366" w:lineRule="auto"/>
              <w:rPr>
                <w:rFonts w:ascii="Arial"/>
                <w:sz w:val="21"/>
              </w:rPr>
            </w:pPr>
          </w:p>
          <w:p w14:paraId="4A99B209">
            <w:pPr>
              <w:pStyle w:val="7"/>
              <w:spacing w:before="78"/>
              <w:ind w:left="518"/>
            </w:pPr>
            <w:r>
              <w:rPr>
                <w:spacing w:val="-14"/>
              </w:rPr>
              <w:t>16</w:t>
            </w:r>
          </w:p>
        </w:tc>
        <w:tc>
          <w:tcPr>
            <w:tcW w:w="1722" w:type="dxa"/>
            <w:vAlign w:val="top"/>
          </w:tcPr>
          <w:p w14:paraId="02931633">
            <w:pPr>
              <w:pStyle w:val="7"/>
              <w:spacing w:before="86" w:line="219" w:lineRule="auto"/>
              <w:ind w:left="146"/>
            </w:pPr>
            <w:r>
              <w:rPr>
                <w:spacing w:val="-2"/>
              </w:rPr>
              <w:t>供应商确认收</w:t>
            </w:r>
          </w:p>
          <w:p w14:paraId="72BB6336">
            <w:pPr>
              <w:pStyle w:val="7"/>
              <w:spacing w:before="76" w:line="219" w:lineRule="auto"/>
              <w:ind w:left="152"/>
            </w:pPr>
            <w:r>
              <w:rPr>
                <w:spacing w:val="-3"/>
              </w:rPr>
              <w:t>到磋商文件澄</w:t>
            </w:r>
          </w:p>
          <w:p w14:paraId="2CEDED17">
            <w:pPr>
              <w:pStyle w:val="7"/>
              <w:spacing w:before="74" w:line="206" w:lineRule="auto"/>
              <w:ind w:left="386"/>
            </w:pPr>
            <w:r>
              <w:rPr>
                <w:spacing w:val="-3"/>
              </w:rPr>
              <w:t>清的时间</w:t>
            </w:r>
          </w:p>
        </w:tc>
        <w:tc>
          <w:tcPr>
            <w:tcW w:w="7372" w:type="dxa"/>
            <w:gridSpan w:val="2"/>
            <w:vAlign w:val="top"/>
          </w:tcPr>
          <w:p w14:paraId="49252102">
            <w:pPr>
              <w:spacing w:line="367" w:lineRule="auto"/>
              <w:rPr>
                <w:rFonts w:ascii="Arial"/>
                <w:sz w:val="21"/>
              </w:rPr>
            </w:pPr>
          </w:p>
          <w:p w14:paraId="412F1C5F">
            <w:pPr>
              <w:pStyle w:val="7"/>
              <w:spacing w:before="78" w:line="219" w:lineRule="auto"/>
              <w:ind w:left="112"/>
            </w:pPr>
            <w:r>
              <w:rPr>
                <w:spacing w:val="-1"/>
              </w:rPr>
              <w:t>磋商文件澄清发出后当日内</w:t>
            </w:r>
          </w:p>
        </w:tc>
      </w:tr>
      <w:tr w14:paraId="6017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231" w:type="dxa"/>
            <w:vAlign w:val="top"/>
          </w:tcPr>
          <w:p w14:paraId="1604D776">
            <w:pPr>
              <w:spacing w:line="366" w:lineRule="auto"/>
              <w:rPr>
                <w:rFonts w:ascii="Arial"/>
                <w:sz w:val="21"/>
              </w:rPr>
            </w:pPr>
          </w:p>
          <w:p w14:paraId="518CDB96">
            <w:pPr>
              <w:pStyle w:val="7"/>
              <w:spacing w:before="78"/>
              <w:ind w:left="518"/>
            </w:pPr>
            <w:r>
              <w:rPr>
                <w:spacing w:val="-14"/>
              </w:rPr>
              <w:t>17</w:t>
            </w:r>
          </w:p>
        </w:tc>
        <w:tc>
          <w:tcPr>
            <w:tcW w:w="1722" w:type="dxa"/>
            <w:vAlign w:val="top"/>
          </w:tcPr>
          <w:p w14:paraId="4A7EEB5B">
            <w:pPr>
              <w:pStyle w:val="7"/>
              <w:spacing w:before="86" w:line="219" w:lineRule="auto"/>
              <w:ind w:left="146"/>
            </w:pPr>
            <w:r>
              <w:rPr>
                <w:spacing w:val="-2"/>
              </w:rPr>
              <w:t>供应商确认收</w:t>
            </w:r>
          </w:p>
          <w:p w14:paraId="610B8A4F">
            <w:pPr>
              <w:pStyle w:val="7"/>
              <w:spacing w:before="76" w:line="219" w:lineRule="auto"/>
              <w:ind w:left="152"/>
            </w:pPr>
            <w:r>
              <w:rPr>
                <w:spacing w:val="-3"/>
              </w:rPr>
              <w:t>到磋商文件修</w:t>
            </w:r>
          </w:p>
          <w:p w14:paraId="658D343E">
            <w:pPr>
              <w:pStyle w:val="7"/>
              <w:spacing w:before="75" w:line="206" w:lineRule="auto"/>
              <w:ind w:left="394"/>
            </w:pPr>
            <w:r>
              <w:rPr>
                <w:spacing w:val="-5"/>
              </w:rPr>
              <w:t>改的时间</w:t>
            </w:r>
          </w:p>
        </w:tc>
        <w:tc>
          <w:tcPr>
            <w:tcW w:w="7372" w:type="dxa"/>
            <w:gridSpan w:val="2"/>
            <w:vAlign w:val="top"/>
          </w:tcPr>
          <w:p w14:paraId="5DD8B5B7">
            <w:pPr>
              <w:spacing w:line="367" w:lineRule="auto"/>
              <w:rPr>
                <w:rFonts w:ascii="Arial"/>
                <w:sz w:val="21"/>
              </w:rPr>
            </w:pPr>
          </w:p>
          <w:p w14:paraId="63BD3EB4">
            <w:pPr>
              <w:pStyle w:val="7"/>
              <w:spacing w:before="78" w:line="219" w:lineRule="auto"/>
              <w:ind w:left="112"/>
            </w:pPr>
            <w:r>
              <w:rPr>
                <w:spacing w:val="-1"/>
              </w:rPr>
              <w:t>磋商文件修改发出后当日内</w:t>
            </w:r>
          </w:p>
        </w:tc>
      </w:tr>
      <w:tr w14:paraId="73715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31" w:type="dxa"/>
            <w:vAlign w:val="top"/>
          </w:tcPr>
          <w:p w14:paraId="57B49CA1">
            <w:pPr>
              <w:pStyle w:val="7"/>
              <w:spacing w:before="189"/>
              <w:ind w:left="518"/>
            </w:pPr>
            <w:r>
              <w:rPr>
                <w:spacing w:val="-14"/>
              </w:rPr>
              <w:t>18</w:t>
            </w:r>
          </w:p>
        </w:tc>
        <w:tc>
          <w:tcPr>
            <w:tcW w:w="1722" w:type="dxa"/>
            <w:vAlign w:val="top"/>
          </w:tcPr>
          <w:p w14:paraId="2B1F7485">
            <w:pPr>
              <w:pStyle w:val="7"/>
              <w:spacing w:before="189" w:line="220" w:lineRule="auto"/>
              <w:ind w:left="265"/>
            </w:pPr>
            <w:r>
              <w:rPr>
                <w:spacing w:val="-2"/>
              </w:rPr>
              <w:t>磋商有效期</w:t>
            </w:r>
          </w:p>
        </w:tc>
        <w:tc>
          <w:tcPr>
            <w:tcW w:w="7372" w:type="dxa"/>
            <w:gridSpan w:val="2"/>
            <w:vAlign w:val="top"/>
          </w:tcPr>
          <w:p w14:paraId="1A78D336">
            <w:pPr>
              <w:pStyle w:val="7"/>
              <w:spacing w:before="190" w:line="219" w:lineRule="auto"/>
              <w:ind w:left="114"/>
            </w:pPr>
            <w:r>
              <w:rPr>
                <w:spacing w:val="-3"/>
              </w:rPr>
              <w:t>90 日历天（从磋商响应文件递交截止之日</w:t>
            </w:r>
            <w:r>
              <w:rPr>
                <w:spacing w:val="-4"/>
              </w:rPr>
              <w:t>算起）</w:t>
            </w:r>
          </w:p>
        </w:tc>
      </w:tr>
      <w:tr w14:paraId="73C19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231" w:type="dxa"/>
            <w:vAlign w:val="top"/>
          </w:tcPr>
          <w:p w14:paraId="3E526695">
            <w:pPr>
              <w:pStyle w:val="7"/>
              <w:spacing w:before="265"/>
              <w:ind w:left="518"/>
            </w:pPr>
            <w:r>
              <w:rPr>
                <w:spacing w:val="-14"/>
              </w:rPr>
              <w:t>19</w:t>
            </w:r>
          </w:p>
        </w:tc>
        <w:tc>
          <w:tcPr>
            <w:tcW w:w="1722" w:type="dxa"/>
            <w:vAlign w:val="top"/>
          </w:tcPr>
          <w:p w14:paraId="79EFC5A6">
            <w:pPr>
              <w:pStyle w:val="7"/>
              <w:spacing w:before="265" w:line="220" w:lineRule="auto"/>
              <w:ind w:left="265"/>
            </w:pPr>
            <w:r>
              <w:rPr>
                <w:spacing w:val="-2"/>
              </w:rPr>
              <w:t>磋商保证金</w:t>
            </w:r>
          </w:p>
        </w:tc>
        <w:tc>
          <w:tcPr>
            <w:tcW w:w="7372" w:type="dxa"/>
            <w:gridSpan w:val="2"/>
            <w:vAlign w:val="top"/>
          </w:tcPr>
          <w:p w14:paraId="689B8566">
            <w:pPr>
              <w:pStyle w:val="7"/>
              <w:spacing w:before="75" w:line="209" w:lineRule="auto"/>
              <w:ind w:left="116"/>
              <w:rPr>
                <w:rFonts w:hint="eastAsia" w:eastAsia="宋体"/>
                <w:lang w:val="en-US" w:eastAsia="zh-CN"/>
              </w:rPr>
            </w:pPr>
            <w:r>
              <w:rPr>
                <w:rFonts w:hint="eastAsia"/>
                <w:lang w:val="en-US" w:eastAsia="zh-CN"/>
              </w:rPr>
              <w:t>/</w:t>
            </w:r>
          </w:p>
        </w:tc>
      </w:tr>
      <w:tr w14:paraId="2F79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231" w:type="dxa"/>
            <w:vAlign w:val="top"/>
          </w:tcPr>
          <w:p w14:paraId="5075E33D">
            <w:pPr>
              <w:pStyle w:val="7"/>
              <w:spacing w:before="269"/>
              <w:ind w:left="504"/>
            </w:pPr>
            <w:r>
              <w:rPr>
                <w:spacing w:val="-7"/>
              </w:rPr>
              <w:t>20</w:t>
            </w:r>
          </w:p>
        </w:tc>
        <w:tc>
          <w:tcPr>
            <w:tcW w:w="1722" w:type="dxa"/>
            <w:vAlign w:val="top"/>
          </w:tcPr>
          <w:p w14:paraId="08987554">
            <w:pPr>
              <w:pStyle w:val="7"/>
              <w:spacing w:before="37" w:line="343" w:lineRule="auto"/>
              <w:ind w:left="149" w:right="140"/>
            </w:pPr>
            <w:r>
              <w:rPr>
                <w:spacing w:val="-3"/>
              </w:rPr>
              <w:t>是否允许递交备选磋商方案</w:t>
            </w:r>
          </w:p>
        </w:tc>
        <w:tc>
          <w:tcPr>
            <w:tcW w:w="7372" w:type="dxa"/>
            <w:gridSpan w:val="2"/>
            <w:vAlign w:val="top"/>
          </w:tcPr>
          <w:p w14:paraId="14B15662">
            <w:pPr>
              <w:pStyle w:val="7"/>
              <w:spacing w:before="270" w:line="219" w:lineRule="auto"/>
              <w:ind w:left="117"/>
            </w:pPr>
            <w:r>
              <w:rPr>
                <w:spacing w:val="-5"/>
              </w:rPr>
              <w:t>不允许</w:t>
            </w:r>
          </w:p>
        </w:tc>
      </w:tr>
      <w:tr w14:paraId="62D7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231" w:type="dxa"/>
            <w:vAlign w:val="top"/>
          </w:tcPr>
          <w:p w14:paraId="6A96DD93">
            <w:pPr>
              <w:spacing w:line="294" w:lineRule="auto"/>
              <w:rPr>
                <w:rFonts w:ascii="Arial"/>
                <w:sz w:val="21"/>
              </w:rPr>
            </w:pPr>
          </w:p>
          <w:p w14:paraId="7D657D0C">
            <w:pPr>
              <w:spacing w:line="295" w:lineRule="auto"/>
              <w:rPr>
                <w:rFonts w:ascii="Arial"/>
                <w:sz w:val="21"/>
              </w:rPr>
            </w:pPr>
          </w:p>
          <w:p w14:paraId="7E9EBC70">
            <w:pPr>
              <w:spacing w:line="295" w:lineRule="auto"/>
              <w:rPr>
                <w:rFonts w:ascii="Arial"/>
                <w:sz w:val="21"/>
              </w:rPr>
            </w:pPr>
          </w:p>
          <w:p w14:paraId="7EC59DA0">
            <w:pPr>
              <w:pStyle w:val="7"/>
              <w:spacing w:before="78" w:line="241" w:lineRule="auto"/>
              <w:ind w:left="504"/>
            </w:pPr>
            <w:r>
              <w:rPr>
                <w:spacing w:val="-7"/>
              </w:rPr>
              <w:t>21</w:t>
            </w:r>
          </w:p>
        </w:tc>
        <w:tc>
          <w:tcPr>
            <w:tcW w:w="1722" w:type="dxa"/>
            <w:vAlign w:val="top"/>
          </w:tcPr>
          <w:p w14:paraId="12CCAC6D">
            <w:pPr>
              <w:spacing w:line="326" w:lineRule="auto"/>
              <w:rPr>
                <w:rFonts w:ascii="Arial"/>
                <w:sz w:val="21"/>
              </w:rPr>
            </w:pPr>
          </w:p>
          <w:p w14:paraId="286B5F0A">
            <w:pPr>
              <w:spacing w:line="326" w:lineRule="auto"/>
              <w:rPr>
                <w:rFonts w:ascii="Arial"/>
                <w:sz w:val="21"/>
              </w:rPr>
            </w:pPr>
          </w:p>
          <w:p w14:paraId="72EDC1A8">
            <w:pPr>
              <w:pStyle w:val="7"/>
              <w:spacing w:before="78" w:line="361" w:lineRule="auto"/>
              <w:ind w:left="747" w:right="140" w:hanging="601"/>
            </w:pPr>
            <w:r>
              <w:rPr>
                <w:spacing w:val="-2"/>
              </w:rPr>
              <w:t>签字或盖章要</w:t>
            </w:r>
            <w:r>
              <w:t>求</w:t>
            </w:r>
          </w:p>
        </w:tc>
        <w:tc>
          <w:tcPr>
            <w:tcW w:w="7372" w:type="dxa"/>
            <w:gridSpan w:val="2"/>
            <w:vAlign w:val="top"/>
          </w:tcPr>
          <w:p w14:paraId="21B87747">
            <w:pPr>
              <w:pStyle w:val="7"/>
              <w:spacing w:before="33" w:line="353" w:lineRule="auto"/>
              <w:ind w:left="112" w:right="108" w:firstLine="13"/>
              <w:jc w:val="both"/>
            </w:pPr>
            <w:r>
              <w:rPr>
                <w:spacing w:val="-2"/>
              </w:rPr>
              <w:t>响应文件正、副本须逐页加盖公章并经法定代</w:t>
            </w:r>
            <w:r>
              <w:rPr>
                <w:spacing w:val="-3"/>
              </w:rPr>
              <w:t>表人或其委托代理人</w:t>
            </w:r>
            <w:r>
              <w:rPr>
                <w:spacing w:val="-2"/>
              </w:rPr>
              <w:t>在指定页面签字或盖章。由委托代理人签字或盖章的在响应文件中须</w:t>
            </w:r>
            <w:r>
              <w:rPr>
                <w:spacing w:val="6"/>
              </w:rPr>
              <w:t>同时提交响应文件签署授权委托书。除磋商供应商对错误处须修改</w:t>
            </w:r>
            <w:r>
              <w:rPr>
                <w:spacing w:val="-2"/>
              </w:rPr>
              <w:t>外，全套响应文件应无涂改或行间插字和增删。如有修改，修改处应</w:t>
            </w:r>
            <w:r>
              <w:t>由磋商供应商加盖单位公章或由公司法人或</w:t>
            </w:r>
            <w:r>
              <w:rPr>
                <w:spacing w:val="-1"/>
              </w:rPr>
              <w:t>授权代理签字或盖章。</w:t>
            </w:r>
          </w:p>
        </w:tc>
      </w:tr>
      <w:tr w14:paraId="2DCF4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31" w:type="dxa"/>
            <w:vAlign w:val="top"/>
          </w:tcPr>
          <w:p w14:paraId="7619E385">
            <w:pPr>
              <w:spacing w:line="279" w:lineRule="auto"/>
              <w:rPr>
                <w:rFonts w:ascii="Arial"/>
                <w:sz w:val="21"/>
              </w:rPr>
            </w:pPr>
          </w:p>
          <w:p w14:paraId="045D9301">
            <w:pPr>
              <w:spacing w:line="280" w:lineRule="auto"/>
              <w:rPr>
                <w:rFonts w:ascii="Arial"/>
                <w:sz w:val="21"/>
              </w:rPr>
            </w:pPr>
          </w:p>
          <w:p w14:paraId="7EA90912">
            <w:pPr>
              <w:spacing w:line="280" w:lineRule="auto"/>
              <w:rPr>
                <w:rFonts w:ascii="Arial"/>
                <w:sz w:val="21"/>
              </w:rPr>
            </w:pPr>
          </w:p>
          <w:p w14:paraId="288BE056">
            <w:pPr>
              <w:spacing w:line="280" w:lineRule="auto"/>
              <w:rPr>
                <w:rFonts w:ascii="Arial"/>
                <w:sz w:val="21"/>
              </w:rPr>
            </w:pPr>
          </w:p>
          <w:p w14:paraId="3683B573">
            <w:pPr>
              <w:pStyle w:val="7"/>
              <w:spacing w:before="78" w:line="241" w:lineRule="auto"/>
              <w:ind w:left="504"/>
            </w:pPr>
            <w:r>
              <w:rPr>
                <w:spacing w:val="-7"/>
              </w:rPr>
              <w:t>22</w:t>
            </w:r>
          </w:p>
        </w:tc>
        <w:tc>
          <w:tcPr>
            <w:tcW w:w="1722" w:type="dxa"/>
            <w:vAlign w:val="top"/>
          </w:tcPr>
          <w:p w14:paraId="2F68BB49">
            <w:pPr>
              <w:spacing w:line="295" w:lineRule="auto"/>
              <w:rPr>
                <w:rFonts w:ascii="Arial"/>
                <w:sz w:val="21"/>
              </w:rPr>
            </w:pPr>
          </w:p>
          <w:p w14:paraId="1CA32167">
            <w:pPr>
              <w:spacing w:line="295" w:lineRule="auto"/>
              <w:rPr>
                <w:rFonts w:ascii="Arial"/>
                <w:sz w:val="21"/>
              </w:rPr>
            </w:pPr>
          </w:p>
          <w:p w14:paraId="567607E6">
            <w:pPr>
              <w:spacing w:line="296" w:lineRule="auto"/>
              <w:rPr>
                <w:rFonts w:ascii="Arial"/>
                <w:sz w:val="21"/>
              </w:rPr>
            </w:pPr>
          </w:p>
          <w:p w14:paraId="7ADC7227">
            <w:pPr>
              <w:pStyle w:val="7"/>
              <w:spacing w:before="78" w:line="362" w:lineRule="auto"/>
              <w:ind w:left="625" w:right="140" w:hanging="480"/>
            </w:pPr>
            <w:r>
              <w:rPr>
                <w:spacing w:val="-2"/>
              </w:rPr>
              <w:t>磋商响应文件</w:t>
            </w:r>
            <w:r>
              <w:rPr>
                <w:spacing w:val="-5"/>
              </w:rPr>
              <w:t>份数</w:t>
            </w:r>
          </w:p>
        </w:tc>
        <w:tc>
          <w:tcPr>
            <w:tcW w:w="7372" w:type="dxa"/>
            <w:gridSpan w:val="2"/>
            <w:vAlign w:val="top"/>
          </w:tcPr>
          <w:p w14:paraId="01E695B1">
            <w:pPr>
              <w:pStyle w:val="7"/>
              <w:spacing w:before="37" w:line="219" w:lineRule="auto"/>
              <w:ind w:left="131"/>
            </w:pPr>
            <w:r>
              <w:rPr>
                <w:spacing w:val="-2"/>
              </w:rPr>
              <w:t>1.响应文件正本壹份、副本</w:t>
            </w:r>
            <w:r>
              <w:rPr>
                <w:rFonts w:hint="eastAsia"/>
                <w:spacing w:val="-2"/>
                <w:lang w:eastAsia="zh-CN"/>
              </w:rPr>
              <w:t>两</w:t>
            </w:r>
            <w:r>
              <w:rPr>
                <w:spacing w:val="-2"/>
              </w:rPr>
              <w:t>份。</w:t>
            </w:r>
          </w:p>
          <w:p w14:paraId="0615FBF8">
            <w:pPr>
              <w:pStyle w:val="7"/>
              <w:spacing w:before="182" w:line="313" w:lineRule="auto"/>
              <w:ind w:left="112" w:right="105" w:firstLine="3"/>
            </w:pPr>
            <w:r>
              <w:rPr>
                <w:spacing w:val="-1"/>
              </w:rPr>
              <w:t>2.响应文件电子</w:t>
            </w:r>
            <w:r>
              <w:rPr>
                <w:spacing w:val="-53"/>
              </w:rPr>
              <w:t xml:space="preserve"> </w:t>
            </w:r>
            <w:r>
              <w:rPr>
                <w:spacing w:val="-1"/>
              </w:rPr>
              <w:t>U</w:t>
            </w:r>
            <w:r>
              <w:rPr>
                <w:spacing w:val="-45"/>
              </w:rPr>
              <w:t xml:space="preserve"> </w:t>
            </w:r>
            <w:r>
              <w:rPr>
                <w:spacing w:val="-1"/>
              </w:rPr>
              <w:t>盘</w:t>
            </w:r>
            <w:r>
              <w:rPr>
                <w:rFonts w:hint="eastAsia"/>
                <w:spacing w:val="-1"/>
                <w:lang w:eastAsia="zh-CN"/>
              </w:rPr>
              <w:t>三</w:t>
            </w:r>
            <w:r>
              <w:rPr>
                <w:spacing w:val="-1"/>
              </w:rPr>
              <w:t>份（响应文件</w:t>
            </w:r>
            <w:r>
              <w:rPr>
                <w:spacing w:val="-56"/>
              </w:rPr>
              <w:t xml:space="preserve"> </w:t>
            </w:r>
            <w:r>
              <w:rPr>
                <w:spacing w:val="-1"/>
              </w:rPr>
              <w:t>Word</w:t>
            </w:r>
            <w:r>
              <w:rPr>
                <w:spacing w:val="-45"/>
              </w:rPr>
              <w:t xml:space="preserve"> </w:t>
            </w:r>
            <w:r>
              <w:rPr>
                <w:spacing w:val="-1"/>
              </w:rPr>
              <w:t>和</w:t>
            </w:r>
            <w:r>
              <w:rPr>
                <w:spacing w:val="-54"/>
              </w:rPr>
              <w:t xml:space="preserve"> </w:t>
            </w:r>
            <w:r>
              <w:rPr>
                <w:spacing w:val="-1"/>
              </w:rPr>
              <w:t>PDF</w:t>
            </w:r>
            <w:r>
              <w:rPr>
                <w:spacing w:val="-43"/>
              </w:rPr>
              <w:t xml:space="preserve"> </w:t>
            </w:r>
            <w:r>
              <w:rPr>
                <w:spacing w:val="-1"/>
              </w:rPr>
              <w:t>各一份</w:t>
            </w:r>
            <w:r>
              <w:rPr>
                <w:spacing w:val="14"/>
              </w:rPr>
              <w:t>），</w:t>
            </w:r>
            <w:r>
              <w:rPr>
                <w:spacing w:val="-1"/>
              </w:rPr>
              <w:t>单独密</w:t>
            </w:r>
            <w:r>
              <w:t>封随响应文件一同递交。U</w:t>
            </w:r>
            <w:r>
              <w:rPr>
                <w:spacing w:val="-48"/>
              </w:rPr>
              <w:t xml:space="preserve"> </w:t>
            </w:r>
            <w:r>
              <w:t>盘名称为供应商名称，不按要</w:t>
            </w:r>
            <w:r>
              <w:rPr>
                <w:spacing w:val="-1"/>
              </w:rPr>
              <w:t>求按无效响</w:t>
            </w:r>
            <w:r>
              <w:rPr>
                <w:spacing w:val="-3"/>
              </w:rPr>
              <w:t>应处理。</w:t>
            </w:r>
          </w:p>
        </w:tc>
      </w:tr>
      <w:tr w14:paraId="157ED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1231" w:type="dxa"/>
            <w:vAlign w:val="top"/>
          </w:tcPr>
          <w:p w14:paraId="0B672B11">
            <w:pPr>
              <w:spacing w:line="259" w:lineRule="auto"/>
              <w:rPr>
                <w:rFonts w:ascii="Arial"/>
                <w:sz w:val="21"/>
              </w:rPr>
            </w:pPr>
          </w:p>
          <w:p w14:paraId="10C8C364">
            <w:pPr>
              <w:spacing w:line="259" w:lineRule="auto"/>
              <w:rPr>
                <w:rFonts w:ascii="Arial"/>
                <w:sz w:val="21"/>
              </w:rPr>
            </w:pPr>
          </w:p>
          <w:p w14:paraId="7AAC27FF">
            <w:pPr>
              <w:spacing w:line="259" w:lineRule="auto"/>
              <w:rPr>
                <w:rFonts w:ascii="Arial"/>
                <w:sz w:val="21"/>
              </w:rPr>
            </w:pPr>
          </w:p>
          <w:p w14:paraId="64D02D3D">
            <w:pPr>
              <w:spacing w:line="259" w:lineRule="auto"/>
              <w:rPr>
                <w:rFonts w:ascii="Arial"/>
                <w:sz w:val="21"/>
              </w:rPr>
            </w:pPr>
          </w:p>
          <w:p w14:paraId="4E89211E">
            <w:pPr>
              <w:spacing w:line="260" w:lineRule="auto"/>
              <w:rPr>
                <w:rFonts w:ascii="Arial"/>
                <w:sz w:val="21"/>
              </w:rPr>
            </w:pPr>
          </w:p>
          <w:p w14:paraId="7F6077FC">
            <w:pPr>
              <w:spacing w:line="260" w:lineRule="auto"/>
              <w:rPr>
                <w:rFonts w:ascii="Arial"/>
                <w:sz w:val="21"/>
              </w:rPr>
            </w:pPr>
          </w:p>
          <w:p w14:paraId="3E7B701E">
            <w:pPr>
              <w:spacing w:line="260" w:lineRule="auto"/>
              <w:rPr>
                <w:rFonts w:ascii="Arial"/>
                <w:sz w:val="21"/>
              </w:rPr>
            </w:pPr>
          </w:p>
          <w:p w14:paraId="5D8F680C">
            <w:pPr>
              <w:pStyle w:val="7"/>
              <w:spacing w:before="78"/>
              <w:ind w:left="504"/>
            </w:pPr>
            <w:r>
              <w:rPr>
                <w:spacing w:val="-7"/>
              </w:rPr>
              <w:t>23</w:t>
            </w:r>
          </w:p>
        </w:tc>
        <w:tc>
          <w:tcPr>
            <w:tcW w:w="1722" w:type="dxa"/>
            <w:vAlign w:val="top"/>
          </w:tcPr>
          <w:p w14:paraId="4F765055">
            <w:pPr>
              <w:spacing w:line="259" w:lineRule="auto"/>
              <w:rPr>
                <w:rFonts w:ascii="Arial"/>
                <w:sz w:val="21"/>
              </w:rPr>
            </w:pPr>
          </w:p>
          <w:p w14:paraId="238AE22B">
            <w:pPr>
              <w:spacing w:line="259" w:lineRule="auto"/>
              <w:rPr>
                <w:rFonts w:ascii="Arial"/>
                <w:sz w:val="21"/>
              </w:rPr>
            </w:pPr>
          </w:p>
          <w:p w14:paraId="3E04A3C5">
            <w:pPr>
              <w:spacing w:line="259" w:lineRule="auto"/>
              <w:rPr>
                <w:rFonts w:ascii="Arial"/>
                <w:sz w:val="21"/>
              </w:rPr>
            </w:pPr>
          </w:p>
          <w:p w14:paraId="77E0C533">
            <w:pPr>
              <w:spacing w:line="260" w:lineRule="auto"/>
              <w:rPr>
                <w:rFonts w:ascii="Arial"/>
                <w:sz w:val="21"/>
              </w:rPr>
            </w:pPr>
          </w:p>
          <w:p w14:paraId="0E8661E9">
            <w:pPr>
              <w:spacing w:line="260" w:lineRule="auto"/>
              <w:rPr>
                <w:rFonts w:ascii="Arial"/>
                <w:sz w:val="21"/>
              </w:rPr>
            </w:pPr>
          </w:p>
          <w:p w14:paraId="7CA36C8B">
            <w:pPr>
              <w:spacing w:line="260" w:lineRule="auto"/>
              <w:rPr>
                <w:rFonts w:ascii="Arial"/>
                <w:sz w:val="21"/>
              </w:rPr>
            </w:pPr>
          </w:p>
          <w:p w14:paraId="54F2835D">
            <w:pPr>
              <w:spacing w:line="260" w:lineRule="auto"/>
              <w:rPr>
                <w:rFonts w:ascii="Arial"/>
                <w:sz w:val="21"/>
              </w:rPr>
            </w:pPr>
          </w:p>
          <w:p w14:paraId="405A2E97">
            <w:pPr>
              <w:pStyle w:val="7"/>
              <w:spacing w:before="78" w:line="219" w:lineRule="auto"/>
              <w:ind w:left="265"/>
            </w:pPr>
            <w:r>
              <w:rPr>
                <w:spacing w:val="-2"/>
              </w:rPr>
              <w:t>封套上写明</w:t>
            </w:r>
          </w:p>
        </w:tc>
        <w:tc>
          <w:tcPr>
            <w:tcW w:w="7372" w:type="dxa"/>
            <w:gridSpan w:val="2"/>
            <w:vAlign w:val="top"/>
          </w:tcPr>
          <w:p w14:paraId="57838FDD">
            <w:pPr>
              <w:pStyle w:val="7"/>
              <w:spacing w:before="38" w:line="219" w:lineRule="auto"/>
              <w:ind w:left="131"/>
            </w:pPr>
            <w:r>
              <w:rPr>
                <w:spacing w:val="-4"/>
              </w:rPr>
              <w:t>1.采购人名称：</w:t>
            </w:r>
            <w:r>
              <w:rPr>
                <w:u w:val="single" w:color="auto"/>
              </w:rPr>
              <w:t xml:space="preserve">                </w:t>
            </w:r>
          </w:p>
          <w:p w14:paraId="50C63975">
            <w:pPr>
              <w:pStyle w:val="7"/>
              <w:spacing w:before="182" w:line="312" w:lineRule="auto"/>
              <w:ind w:left="113" w:right="108" w:firstLine="2"/>
            </w:pPr>
            <w:r>
              <w:rPr>
                <w:spacing w:val="-2"/>
              </w:rPr>
              <w:t>2.标注 “正本</w:t>
            </w:r>
            <w:r>
              <w:rPr>
                <w:spacing w:val="-66"/>
              </w:rPr>
              <w:t xml:space="preserve"> </w:t>
            </w:r>
            <w:r>
              <w:rPr>
                <w:spacing w:val="-2"/>
              </w:rPr>
              <w:t>”、“副本</w:t>
            </w:r>
            <w:r>
              <w:rPr>
                <w:spacing w:val="-86"/>
              </w:rPr>
              <w:t xml:space="preserve"> </w:t>
            </w:r>
            <w:r>
              <w:rPr>
                <w:spacing w:val="-2"/>
              </w:rPr>
              <w:t>”、“响应文件电子版</w:t>
            </w:r>
            <w:r>
              <w:rPr>
                <w:spacing w:val="-85"/>
              </w:rPr>
              <w:t xml:space="preserve"> </w:t>
            </w:r>
            <w:r>
              <w:rPr>
                <w:spacing w:val="-2"/>
              </w:rPr>
              <w:t>”字样，所有封套均应加贴封条，并在封套的封口处加盖供应商单位公章及法定代表人</w:t>
            </w:r>
            <w:r>
              <w:rPr>
                <w:spacing w:val="-4"/>
              </w:rPr>
              <w:t>签章。</w:t>
            </w:r>
          </w:p>
          <w:p w14:paraId="251557BD">
            <w:pPr>
              <w:pStyle w:val="7"/>
              <w:spacing w:before="184" w:line="288" w:lineRule="auto"/>
              <w:ind w:left="114" w:right="2843" w:firstLine="3"/>
            </w:pPr>
            <w:r>
              <w:rPr>
                <w:spacing w:val="2"/>
              </w:rPr>
              <w:t>3. 供应商</w:t>
            </w:r>
            <w:r>
              <w:rPr>
                <w:spacing w:val="-18"/>
              </w:rPr>
              <w:t>：</w:t>
            </w:r>
            <w:r>
              <w:rPr>
                <w:spacing w:val="-18"/>
                <w:u w:val="single" w:color="auto"/>
              </w:rPr>
              <w:t>（</w:t>
            </w:r>
            <w:r>
              <w:rPr>
                <w:spacing w:val="2"/>
                <w:u w:val="single" w:color="auto"/>
              </w:rPr>
              <w:t>单位全称</w:t>
            </w:r>
            <w:r>
              <w:rPr>
                <w:spacing w:val="-18"/>
                <w:u w:val="single" w:color="auto"/>
              </w:rPr>
              <w:t>）</w:t>
            </w:r>
            <w:r>
              <w:rPr>
                <w:spacing w:val="-18"/>
              </w:rPr>
              <w:t>（</w:t>
            </w:r>
            <w:r>
              <w:rPr>
                <w:spacing w:val="2"/>
              </w:rPr>
              <w:t>盖单位公章）</w:t>
            </w:r>
            <w:r>
              <w:rPr>
                <w:spacing w:val="3"/>
              </w:rPr>
              <w:t>法定代表人</w:t>
            </w:r>
            <w:r>
              <w:rPr>
                <w:spacing w:val="-18"/>
              </w:rPr>
              <w:t>：</w:t>
            </w:r>
            <w:r>
              <w:rPr>
                <w:u w:val="single" w:color="auto"/>
              </w:rPr>
              <w:t xml:space="preserve">           </w:t>
            </w:r>
            <w:r>
              <w:rPr>
                <w:spacing w:val="-18"/>
              </w:rPr>
              <w:t>（</w:t>
            </w:r>
            <w:r>
              <w:rPr>
                <w:spacing w:val="3"/>
              </w:rPr>
              <w:t>签章）</w:t>
            </w:r>
          </w:p>
          <w:p w14:paraId="7E703208">
            <w:pPr>
              <w:pStyle w:val="7"/>
              <w:spacing w:before="182" w:line="290" w:lineRule="auto"/>
              <w:ind w:left="112" w:right="108"/>
            </w:pPr>
            <w:r>
              <w:rPr>
                <w:spacing w:val="-4"/>
              </w:rPr>
              <w:t>4.</w:t>
            </w:r>
            <w:r>
              <w:rPr>
                <w:spacing w:val="-48"/>
              </w:rPr>
              <w:t xml:space="preserve"> </w:t>
            </w:r>
            <w:r>
              <w:rPr>
                <w:spacing w:val="-4"/>
                <w:u w:val="single" w:color="auto"/>
              </w:rPr>
              <w:t>（项目名称）、（项目编号）</w:t>
            </w:r>
            <w:r>
              <w:rPr>
                <w:spacing w:val="-4"/>
              </w:rPr>
              <w:t>响应文件（或响应文件电子版</w:t>
            </w:r>
            <w:r>
              <w:rPr>
                <w:spacing w:val="-5"/>
              </w:rPr>
              <w:t>或资格</w:t>
            </w:r>
            <w:r>
              <w:rPr>
                <w:spacing w:val="-2"/>
              </w:rPr>
              <w:t>证明文件）</w:t>
            </w:r>
          </w:p>
          <w:p w14:paraId="35AA9874">
            <w:pPr>
              <w:pStyle w:val="7"/>
              <w:spacing w:before="181" w:line="219" w:lineRule="auto"/>
              <w:ind w:left="112"/>
            </w:pPr>
            <w:r>
              <w:rPr>
                <w:spacing w:val="-8"/>
              </w:rPr>
              <w:t>在   年</w:t>
            </w:r>
            <w:r>
              <w:rPr>
                <w:spacing w:val="6"/>
              </w:rPr>
              <w:t xml:space="preserve">   </w:t>
            </w:r>
            <w:r>
              <w:rPr>
                <w:spacing w:val="-8"/>
              </w:rPr>
              <w:t>月</w:t>
            </w:r>
            <w:r>
              <w:rPr>
                <w:spacing w:val="17"/>
              </w:rPr>
              <w:t xml:space="preserve">   </w:t>
            </w:r>
            <w:r>
              <w:rPr>
                <w:spacing w:val="-8"/>
              </w:rPr>
              <w:t>日</w:t>
            </w:r>
            <w:r>
              <w:rPr>
                <w:spacing w:val="7"/>
              </w:rPr>
              <w:t xml:space="preserve">   </w:t>
            </w:r>
            <w:r>
              <w:rPr>
                <w:spacing w:val="-8"/>
              </w:rPr>
              <w:t>时</w:t>
            </w:r>
            <w:r>
              <w:rPr>
                <w:spacing w:val="6"/>
              </w:rPr>
              <w:t xml:space="preserve">  </w:t>
            </w:r>
            <w:r>
              <w:rPr>
                <w:spacing w:val="-8"/>
              </w:rPr>
              <w:t>分前不得开启</w:t>
            </w:r>
          </w:p>
        </w:tc>
      </w:tr>
      <w:tr w14:paraId="20A7F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231" w:type="dxa"/>
            <w:vMerge w:val="restart"/>
            <w:vAlign w:val="top"/>
          </w:tcPr>
          <w:p w14:paraId="742C3CA4">
            <w:pPr>
              <w:pStyle w:val="7"/>
              <w:spacing w:before="40" w:line="241" w:lineRule="auto"/>
              <w:ind w:left="504"/>
            </w:pPr>
            <w:r>
              <w:rPr>
                <w:spacing w:val="-7"/>
              </w:rPr>
              <w:t>24</w:t>
            </w:r>
          </w:p>
        </w:tc>
        <w:tc>
          <w:tcPr>
            <w:tcW w:w="1722" w:type="dxa"/>
            <w:vMerge w:val="restart"/>
            <w:vAlign w:val="top"/>
          </w:tcPr>
          <w:p w14:paraId="79B23C55">
            <w:pPr>
              <w:pStyle w:val="7"/>
              <w:spacing w:before="40" w:line="220" w:lineRule="auto"/>
              <w:ind w:left="386"/>
            </w:pPr>
            <w:r>
              <w:rPr>
                <w:spacing w:val="-3"/>
              </w:rPr>
              <w:t>装订要求</w:t>
            </w:r>
          </w:p>
        </w:tc>
        <w:tc>
          <w:tcPr>
            <w:tcW w:w="7372" w:type="dxa"/>
            <w:gridSpan w:val="2"/>
            <w:vAlign w:val="top"/>
          </w:tcPr>
          <w:p w14:paraId="770F580A">
            <w:pPr>
              <w:pStyle w:val="7"/>
              <w:spacing w:before="40" w:line="219" w:lineRule="auto"/>
              <w:ind w:left="112"/>
            </w:pPr>
            <w:r>
              <w:rPr>
                <w:spacing w:val="6"/>
              </w:rPr>
              <w:t>磋商响应文件的正本、副本及资格证明文件应采用胶装方式分别装</w:t>
            </w:r>
          </w:p>
        </w:tc>
      </w:tr>
      <w:tr w14:paraId="667E5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31" w:type="dxa"/>
            <w:vMerge w:val="continue"/>
            <w:vAlign w:val="top"/>
          </w:tcPr>
          <w:p w14:paraId="1A5A6CBF">
            <w:pPr>
              <w:rPr>
                <w:rFonts w:ascii="Arial"/>
                <w:sz w:val="21"/>
              </w:rPr>
            </w:pPr>
          </w:p>
        </w:tc>
        <w:tc>
          <w:tcPr>
            <w:tcW w:w="1722" w:type="dxa"/>
            <w:vMerge w:val="continue"/>
            <w:vAlign w:val="top"/>
          </w:tcPr>
          <w:p w14:paraId="0DD6A557">
            <w:pPr>
              <w:rPr>
                <w:rFonts w:ascii="Arial"/>
                <w:sz w:val="21"/>
              </w:rPr>
            </w:pPr>
          </w:p>
        </w:tc>
        <w:tc>
          <w:tcPr>
            <w:tcW w:w="7372" w:type="dxa"/>
            <w:gridSpan w:val="2"/>
            <w:vAlign w:val="top"/>
          </w:tcPr>
          <w:p w14:paraId="647871B4">
            <w:pPr>
              <w:pStyle w:val="7"/>
              <w:spacing w:before="41" w:line="343" w:lineRule="auto"/>
              <w:ind w:left="113" w:right="115" w:firstLine="2"/>
            </w:pPr>
            <w:r>
              <w:rPr>
                <w:spacing w:val="6"/>
              </w:rPr>
              <w:t>订成册，装订应牢固、不易拆散和换页，不得采用活页夹等可随时</w:t>
            </w:r>
            <w:r>
              <w:rPr>
                <w:spacing w:val="4"/>
              </w:rPr>
              <w:t>拆换的方式装订。</w:t>
            </w:r>
          </w:p>
        </w:tc>
      </w:tr>
      <w:tr w14:paraId="1778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231" w:type="dxa"/>
            <w:vAlign w:val="top"/>
          </w:tcPr>
          <w:p w14:paraId="764213D7">
            <w:pPr>
              <w:pStyle w:val="7"/>
              <w:spacing w:before="269"/>
              <w:ind w:left="504"/>
            </w:pPr>
            <w:r>
              <w:rPr>
                <w:spacing w:val="-7"/>
              </w:rPr>
              <w:t>25</w:t>
            </w:r>
          </w:p>
        </w:tc>
        <w:tc>
          <w:tcPr>
            <w:tcW w:w="1722" w:type="dxa"/>
            <w:vAlign w:val="top"/>
          </w:tcPr>
          <w:p w14:paraId="667FE793">
            <w:pPr>
              <w:pStyle w:val="7"/>
              <w:spacing w:before="34" w:line="344" w:lineRule="auto"/>
              <w:ind w:left="387" w:right="140" w:hanging="240"/>
            </w:pPr>
            <w:r>
              <w:rPr>
                <w:spacing w:val="-2"/>
              </w:rPr>
              <w:t>递交磋商响应</w:t>
            </w:r>
            <w:r>
              <w:rPr>
                <w:spacing w:val="-3"/>
              </w:rPr>
              <w:t>文件地点</w:t>
            </w:r>
          </w:p>
        </w:tc>
        <w:tc>
          <w:tcPr>
            <w:tcW w:w="7372" w:type="dxa"/>
            <w:gridSpan w:val="2"/>
            <w:vAlign w:val="top"/>
          </w:tcPr>
          <w:p w14:paraId="10C59E62">
            <w:pPr>
              <w:pStyle w:val="7"/>
              <w:spacing w:before="270" w:line="219" w:lineRule="auto"/>
              <w:ind w:left="114"/>
            </w:pPr>
            <w:r>
              <w:rPr>
                <w:rFonts w:hint="eastAsia"/>
              </w:rPr>
              <w:t>延安市新区为民服务中心7号楼二楼延安市公共资源交易中心交易五厅</w:t>
            </w:r>
          </w:p>
        </w:tc>
      </w:tr>
      <w:tr w14:paraId="58B96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31" w:type="dxa"/>
            <w:vAlign w:val="top"/>
          </w:tcPr>
          <w:p w14:paraId="1D34E758">
            <w:pPr>
              <w:pStyle w:val="7"/>
              <w:spacing w:before="268"/>
              <w:ind w:left="504"/>
            </w:pPr>
            <w:r>
              <w:rPr>
                <w:spacing w:val="-7"/>
              </w:rPr>
              <w:t>26</w:t>
            </w:r>
          </w:p>
        </w:tc>
        <w:tc>
          <w:tcPr>
            <w:tcW w:w="1722" w:type="dxa"/>
            <w:vAlign w:val="top"/>
          </w:tcPr>
          <w:p w14:paraId="54E8599B">
            <w:pPr>
              <w:pStyle w:val="7"/>
              <w:spacing w:before="36" w:line="343" w:lineRule="auto"/>
              <w:ind w:left="398" w:right="140" w:hanging="248"/>
            </w:pPr>
            <w:r>
              <w:rPr>
                <w:spacing w:val="-3"/>
              </w:rPr>
              <w:t>是否退还磋商</w:t>
            </w:r>
            <w:r>
              <w:rPr>
                <w:spacing w:val="-6"/>
              </w:rPr>
              <w:t>响应文件</w:t>
            </w:r>
          </w:p>
        </w:tc>
        <w:tc>
          <w:tcPr>
            <w:tcW w:w="7372" w:type="dxa"/>
            <w:gridSpan w:val="2"/>
            <w:vAlign w:val="top"/>
          </w:tcPr>
          <w:p w14:paraId="2B92DC8D">
            <w:pPr>
              <w:pStyle w:val="7"/>
              <w:spacing w:before="269" w:line="221" w:lineRule="auto"/>
              <w:ind w:left="117"/>
            </w:pPr>
            <w:r>
              <w:rPr>
                <w:spacing w:val="-4"/>
              </w:rPr>
              <w:t>不予退还</w:t>
            </w:r>
          </w:p>
        </w:tc>
      </w:tr>
      <w:tr w14:paraId="20E0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31" w:type="dxa"/>
            <w:vAlign w:val="top"/>
          </w:tcPr>
          <w:p w14:paraId="24CD0F69">
            <w:pPr>
              <w:pStyle w:val="7"/>
              <w:spacing w:before="268"/>
              <w:ind w:left="504"/>
            </w:pPr>
            <w:r>
              <w:rPr>
                <w:spacing w:val="-7"/>
              </w:rPr>
              <w:t>27</w:t>
            </w:r>
          </w:p>
        </w:tc>
        <w:tc>
          <w:tcPr>
            <w:tcW w:w="1722" w:type="dxa"/>
            <w:vAlign w:val="top"/>
          </w:tcPr>
          <w:p w14:paraId="6D799761">
            <w:pPr>
              <w:pStyle w:val="7"/>
              <w:spacing w:before="36" w:line="343" w:lineRule="auto"/>
              <w:ind w:left="758" w:right="140" w:hanging="613"/>
            </w:pPr>
            <w:r>
              <w:rPr>
                <w:spacing w:val="-2"/>
              </w:rPr>
              <w:t>磋商时间和地</w:t>
            </w:r>
            <w:r>
              <w:t>点</w:t>
            </w:r>
          </w:p>
        </w:tc>
        <w:tc>
          <w:tcPr>
            <w:tcW w:w="7372" w:type="dxa"/>
            <w:gridSpan w:val="2"/>
            <w:vAlign w:val="top"/>
          </w:tcPr>
          <w:p w14:paraId="236D7B8D">
            <w:pPr>
              <w:pStyle w:val="7"/>
              <w:spacing w:before="180" w:line="219" w:lineRule="auto"/>
              <w:ind w:left="112"/>
              <w:rPr>
                <w:rFonts w:hint="eastAsia"/>
                <w:spacing w:val="-8"/>
              </w:rPr>
            </w:pPr>
            <w:r>
              <w:rPr>
                <w:spacing w:val="-8"/>
              </w:rPr>
              <w:t>磋商时间：</w:t>
            </w:r>
            <w:r>
              <w:rPr>
                <w:rFonts w:hint="eastAsia"/>
                <w:spacing w:val="-8"/>
              </w:rPr>
              <w:t xml:space="preserve"> 2026年03月27日 14时30分00秒</w:t>
            </w:r>
          </w:p>
          <w:p w14:paraId="0F55576A">
            <w:pPr>
              <w:pStyle w:val="7"/>
              <w:spacing w:before="180" w:line="219" w:lineRule="auto"/>
              <w:ind w:left="112"/>
            </w:pPr>
            <w:r>
              <w:rPr>
                <w:spacing w:val="-1"/>
              </w:rPr>
              <w:t>磋商地点：</w:t>
            </w:r>
            <w:r>
              <w:rPr>
                <w:rFonts w:hint="eastAsia"/>
                <w:spacing w:val="-1"/>
              </w:rPr>
              <w:t>延安市新区为民服务中心7号楼二楼延安市公共资源交易中心交易五厅</w:t>
            </w:r>
          </w:p>
        </w:tc>
      </w:tr>
      <w:tr w14:paraId="3967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31" w:type="dxa"/>
            <w:vAlign w:val="top"/>
          </w:tcPr>
          <w:p w14:paraId="5286E3D0">
            <w:pPr>
              <w:spacing w:line="421" w:lineRule="auto"/>
              <w:rPr>
                <w:rFonts w:ascii="Arial"/>
                <w:sz w:val="21"/>
              </w:rPr>
            </w:pPr>
          </w:p>
          <w:p w14:paraId="0BBF31FF">
            <w:pPr>
              <w:pStyle w:val="7"/>
              <w:spacing w:before="78"/>
              <w:ind w:left="504"/>
            </w:pPr>
            <w:r>
              <w:rPr>
                <w:spacing w:val="-7"/>
              </w:rPr>
              <w:t>29</w:t>
            </w:r>
          </w:p>
        </w:tc>
        <w:tc>
          <w:tcPr>
            <w:tcW w:w="1722" w:type="dxa"/>
            <w:vAlign w:val="top"/>
          </w:tcPr>
          <w:p w14:paraId="47C88404">
            <w:pPr>
              <w:pStyle w:val="7"/>
              <w:spacing w:before="269" w:line="361" w:lineRule="auto"/>
              <w:ind w:left="748" w:right="140" w:hanging="603"/>
            </w:pPr>
            <w:r>
              <w:rPr>
                <w:spacing w:val="-2"/>
              </w:rPr>
              <w:t>磋商小组的组</w:t>
            </w:r>
            <w:r>
              <w:t>建</w:t>
            </w:r>
          </w:p>
        </w:tc>
        <w:tc>
          <w:tcPr>
            <w:tcW w:w="7372" w:type="dxa"/>
            <w:gridSpan w:val="2"/>
            <w:vAlign w:val="top"/>
          </w:tcPr>
          <w:p w14:paraId="4E1E469D">
            <w:pPr>
              <w:pStyle w:val="7"/>
              <w:spacing w:before="35" w:line="219" w:lineRule="auto"/>
              <w:ind w:left="112"/>
            </w:pPr>
            <w:r>
              <w:rPr>
                <w:spacing w:val="-1"/>
              </w:rPr>
              <w:t>磋商小组构成：3人；其中招标人代表1人；专家2人；</w:t>
            </w:r>
          </w:p>
          <w:p w14:paraId="3B9248BB">
            <w:pPr>
              <w:pStyle w:val="7"/>
              <w:spacing w:before="182" w:line="343" w:lineRule="auto"/>
              <w:ind w:left="115" w:right="108" w:hanging="3"/>
            </w:pPr>
            <w:r>
              <w:rPr>
                <w:spacing w:val="-2"/>
              </w:rPr>
              <w:t>磋商小组专家确定方式：陕西省政府采购综合管理平台专家库随机抽</w:t>
            </w:r>
            <w:r>
              <w:rPr>
                <w:spacing w:val="-7"/>
              </w:rPr>
              <w:t>取。</w:t>
            </w:r>
          </w:p>
        </w:tc>
      </w:tr>
      <w:tr w14:paraId="7AF1D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231" w:type="dxa"/>
            <w:vAlign w:val="top"/>
          </w:tcPr>
          <w:p w14:paraId="55C49145">
            <w:pPr>
              <w:spacing w:line="423" w:lineRule="auto"/>
              <w:rPr>
                <w:rFonts w:ascii="Arial"/>
                <w:sz w:val="21"/>
              </w:rPr>
            </w:pPr>
          </w:p>
          <w:p w14:paraId="0E05D5A4">
            <w:pPr>
              <w:pStyle w:val="7"/>
              <w:spacing w:before="78"/>
              <w:ind w:left="505"/>
            </w:pPr>
            <w:r>
              <w:rPr>
                <w:spacing w:val="-8"/>
              </w:rPr>
              <w:t>30</w:t>
            </w:r>
          </w:p>
        </w:tc>
        <w:tc>
          <w:tcPr>
            <w:tcW w:w="1722" w:type="dxa"/>
            <w:vAlign w:val="top"/>
          </w:tcPr>
          <w:p w14:paraId="6771B279">
            <w:pPr>
              <w:pStyle w:val="7"/>
              <w:spacing w:before="37" w:line="219" w:lineRule="auto"/>
              <w:ind w:left="150"/>
            </w:pPr>
            <w:r>
              <w:rPr>
                <w:spacing w:val="-3"/>
              </w:rPr>
              <w:t>是否授权磋商</w:t>
            </w:r>
          </w:p>
          <w:p w14:paraId="76595B89">
            <w:pPr>
              <w:pStyle w:val="7"/>
              <w:spacing w:before="182" w:line="220" w:lineRule="auto"/>
              <w:ind w:left="152"/>
            </w:pPr>
            <w:r>
              <w:rPr>
                <w:spacing w:val="-3"/>
              </w:rPr>
              <w:t>小组确定成交</w:t>
            </w:r>
          </w:p>
          <w:p w14:paraId="51880578">
            <w:pPr>
              <w:pStyle w:val="7"/>
              <w:spacing w:before="179" w:line="219" w:lineRule="auto"/>
              <w:ind w:left="506"/>
            </w:pPr>
            <w:r>
              <w:rPr>
                <w:spacing w:val="-4"/>
              </w:rPr>
              <w:t>供应商</w:t>
            </w:r>
          </w:p>
        </w:tc>
        <w:tc>
          <w:tcPr>
            <w:tcW w:w="7372" w:type="dxa"/>
            <w:gridSpan w:val="2"/>
            <w:vAlign w:val="top"/>
          </w:tcPr>
          <w:p w14:paraId="5ECF699C">
            <w:pPr>
              <w:spacing w:line="424" w:lineRule="auto"/>
              <w:rPr>
                <w:rFonts w:ascii="Arial"/>
                <w:sz w:val="21"/>
              </w:rPr>
            </w:pPr>
          </w:p>
          <w:p w14:paraId="051635AC">
            <w:pPr>
              <w:pStyle w:val="7"/>
              <w:spacing w:before="78" w:line="216" w:lineRule="auto"/>
              <w:ind w:left="121"/>
            </w:pPr>
            <w:r>
              <w:rPr>
                <w:spacing w:val="-4"/>
              </w:rPr>
              <w:t>否,推荐</w:t>
            </w:r>
            <w:r>
              <w:rPr>
                <w:spacing w:val="-39"/>
              </w:rPr>
              <w:t xml:space="preserve"> </w:t>
            </w:r>
            <w:r>
              <w:rPr>
                <w:spacing w:val="-4"/>
              </w:rPr>
              <w:t>3</w:t>
            </w:r>
            <w:r>
              <w:rPr>
                <w:spacing w:val="-47"/>
              </w:rPr>
              <w:t xml:space="preserve"> </w:t>
            </w:r>
            <w:r>
              <w:rPr>
                <w:spacing w:val="-4"/>
              </w:rPr>
              <w:t>名成交候选供应商</w:t>
            </w:r>
          </w:p>
        </w:tc>
      </w:tr>
      <w:tr w14:paraId="037D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231" w:type="dxa"/>
            <w:vAlign w:val="top"/>
          </w:tcPr>
          <w:p w14:paraId="4923889E">
            <w:pPr>
              <w:pStyle w:val="7"/>
              <w:spacing w:before="138"/>
              <w:ind w:left="505"/>
            </w:pPr>
            <w:r>
              <w:rPr>
                <w:spacing w:val="-8"/>
              </w:rPr>
              <w:t>31</w:t>
            </w:r>
          </w:p>
        </w:tc>
        <w:tc>
          <w:tcPr>
            <w:tcW w:w="1722" w:type="dxa"/>
            <w:vAlign w:val="top"/>
          </w:tcPr>
          <w:p w14:paraId="6720D395">
            <w:pPr>
              <w:pStyle w:val="7"/>
              <w:spacing w:before="138" w:line="220" w:lineRule="auto"/>
              <w:ind w:left="390"/>
            </w:pPr>
            <w:r>
              <w:rPr>
                <w:spacing w:val="-4"/>
              </w:rPr>
              <w:t>履约担保</w:t>
            </w:r>
          </w:p>
        </w:tc>
        <w:tc>
          <w:tcPr>
            <w:tcW w:w="7372" w:type="dxa"/>
            <w:gridSpan w:val="2"/>
            <w:vAlign w:val="top"/>
          </w:tcPr>
          <w:p w14:paraId="13D7E109">
            <w:pPr>
              <w:pStyle w:val="7"/>
              <w:spacing w:before="138" w:line="220" w:lineRule="auto"/>
              <w:ind w:left="115"/>
            </w:pPr>
            <w:r>
              <w:t>无</w:t>
            </w:r>
          </w:p>
        </w:tc>
      </w:tr>
      <w:tr w14:paraId="3249C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31" w:type="dxa"/>
            <w:vAlign w:val="top"/>
          </w:tcPr>
          <w:p w14:paraId="685F18E1">
            <w:pPr>
              <w:pStyle w:val="7"/>
              <w:spacing w:before="38"/>
              <w:ind w:left="505"/>
            </w:pPr>
            <w:r>
              <w:rPr>
                <w:spacing w:val="-8"/>
              </w:rPr>
              <w:t>32</w:t>
            </w:r>
          </w:p>
        </w:tc>
        <w:tc>
          <w:tcPr>
            <w:tcW w:w="9094" w:type="dxa"/>
            <w:gridSpan w:val="3"/>
            <w:vAlign w:val="top"/>
          </w:tcPr>
          <w:p w14:paraId="24F94E61">
            <w:pPr>
              <w:pStyle w:val="7"/>
              <w:spacing w:before="39" w:line="219" w:lineRule="auto"/>
              <w:ind w:left="125"/>
            </w:pPr>
            <w:r>
              <w:rPr>
                <w:spacing w:val="-3"/>
              </w:rPr>
              <w:t>需要补充的其他内容</w:t>
            </w:r>
          </w:p>
        </w:tc>
      </w:tr>
      <w:tr w14:paraId="482D1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31" w:type="dxa"/>
            <w:vMerge w:val="restart"/>
            <w:tcBorders>
              <w:bottom w:val="nil"/>
            </w:tcBorders>
            <w:vAlign w:val="top"/>
          </w:tcPr>
          <w:p w14:paraId="2D5AAEA9">
            <w:pPr>
              <w:spacing w:line="263" w:lineRule="auto"/>
              <w:rPr>
                <w:rFonts w:ascii="Arial"/>
                <w:sz w:val="21"/>
              </w:rPr>
            </w:pPr>
          </w:p>
          <w:p w14:paraId="27A5C562">
            <w:pPr>
              <w:spacing w:line="263" w:lineRule="auto"/>
              <w:rPr>
                <w:rFonts w:ascii="Arial"/>
                <w:sz w:val="21"/>
              </w:rPr>
            </w:pPr>
          </w:p>
          <w:p w14:paraId="12BC904B">
            <w:pPr>
              <w:pStyle w:val="7"/>
              <w:spacing w:before="78"/>
              <w:ind w:left="505"/>
            </w:pPr>
            <w:r>
              <w:rPr>
                <w:spacing w:val="-8"/>
              </w:rPr>
              <w:t>33</w:t>
            </w:r>
          </w:p>
        </w:tc>
        <w:tc>
          <w:tcPr>
            <w:tcW w:w="2257" w:type="dxa"/>
            <w:gridSpan w:val="2"/>
            <w:vMerge w:val="restart"/>
            <w:tcBorders>
              <w:bottom w:val="nil"/>
            </w:tcBorders>
            <w:vAlign w:val="top"/>
          </w:tcPr>
          <w:p w14:paraId="1BF29C4D">
            <w:pPr>
              <w:spacing w:line="319" w:lineRule="auto"/>
              <w:rPr>
                <w:rFonts w:ascii="Arial"/>
                <w:sz w:val="21"/>
              </w:rPr>
            </w:pPr>
          </w:p>
          <w:p w14:paraId="282D3575">
            <w:pPr>
              <w:spacing w:line="320" w:lineRule="auto"/>
              <w:rPr>
                <w:rFonts w:ascii="Arial"/>
                <w:sz w:val="21"/>
              </w:rPr>
            </w:pPr>
          </w:p>
          <w:p w14:paraId="16F7DF1F">
            <w:pPr>
              <w:pStyle w:val="7"/>
              <w:spacing w:before="78" w:line="219" w:lineRule="auto"/>
              <w:ind w:left="113"/>
            </w:pPr>
            <w:r>
              <w:rPr>
                <w:b/>
                <w:bCs/>
                <w:spacing w:val="-4"/>
              </w:rPr>
              <w:t>支持中小企业</w:t>
            </w:r>
          </w:p>
        </w:tc>
        <w:tc>
          <w:tcPr>
            <w:tcW w:w="6837" w:type="dxa"/>
            <w:vAlign w:val="top"/>
          </w:tcPr>
          <w:p w14:paraId="3477DDDB">
            <w:pPr>
              <w:pStyle w:val="7"/>
              <w:spacing w:before="115" w:line="261" w:lineRule="auto"/>
              <w:ind w:left="116" w:right="223" w:hanging="2"/>
            </w:pPr>
            <w:r>
              <w:rPr>
                <w:b/>
                <w:bCs/>
                <w:spacing w:val="-2"/>
              </w:rPr>
              <w:t>本项目为专门面向中小企业采购的采购项目和采购包，不</w:t>
            </w:r>
            <w:r>
              <w:rPr>
                <w:b/>
                <w:bCs/>
                <w:spacing w:val="-3"/>
              </w:rPr>
              <w:t>再执</w:t>
            </w:r>
            <w:r>
              <w:rPr>
                <w:b/>
                <w:bCs/>
                <w:spacing w:val="-4"/>
              </w:rPr>
              <w:t>行价格评审优惠政策。</w:t>
            </w:r>
          </w:p>
        </w:tc>
      </w:tr>
      <w:tr w14:paraId="724FE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31" w:type="dxa"/>
            <w:vMerge w:val="continue"/>
            <w:tcBorders>
              <w:top w:val="nil"/>
            </w:tcBorders>
            <w:vAlign w:val="top"/>
          </w:tcPr>
          <w:p w14:paraId="3E20C08F">
            <w:pPr>
              <w:rPr>
                <w:rFonts w:ascii="Arial"/>
                <w:sz w:val="21"/>
              </w:rPr>
            </w:pPr>
          </w:p>
        </w:tc>
        <w:tc>
          <w:tcPr>
            <w:tcW w:w="2257" w:type="dxa"/>
            <w:gridSpan w:val="2"/>
            <w:vMerge w:val="continue"/>
            <w:tcBorders>
              <w:top w:val="nil"/>
            </w:tcBorders>
            <w:vAlign w:val="top"/>
          </w:tcPr>
          <w:p w14:paraId="1B423B42">
            <w:pPr>
              <w:rPr>
                <w:rFonts w:ascii="Arial"/>
                <w:sz w:val="21"/>
              </w:rPr>
            </w:pPr>
          </w:p>
        </w:tc>
        <w:tc>
          <w:tcPr>
            <w:tcW w:w="6837" w:type="dxa"/>
            <w:vAlign w:val="top"/>
          </w:tcPr>
          <w:p w14:paraId="3F1D9204">
            <w:pPr>
              <w:pStyle w:val="7"/>
              <w:spacing w:before="118" w:line="219" w:lineRule="auto"/>
              <w:ind w:left="112"/>
            </w:pPr>
            <w:r>
              <w:rPr>
                <w:b/>
                <w:bCs/>
                <w:spacing w:val="-3"/>
              </w:rPr>
              <w:t>采购标的对应的中小企业划分标准所属行业：</w:t>
            </w:r>
          </w:p>
          <w:p w14:paraId="512F2F39">
            <w:pPr>
              <w:pStyle w:val="7"/>
              <w:spacing w:before="113" w:line="214" w:lineRule="auto"/>
              <w:ind w:left="114"/>
            </w:pPr>
            <w:r>
              <w:rPr>
                <w:b/>
                <w:bCs/>
                <w:spacing w:val="-4"/>
              </w:rPr>
              <w:t>其他未列明行业。</w:t>
            </w:r>
          </w:p>
        </w:tc>
      </w:tr>
      <w:tr w14:paraId="7799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31" w:type="dxa"/>
            <w:vAlign w:val="top"/>
          </w:tcPr>
          <w:p w14:paraId="1932FBCF">
            <w:pPr>
              <w:pStyle w:val="7"/>
              <w:spacing w:before="37"/>
              <w:ind w:left="505"/>
            </w:pPr>
            <w:r>
              <w:rPr>
                <w:spacing w:val="-8"/>
              </w:rPr>
              <w:t>34</w:t>
            </w:r>
          </w:p>
        </w:tc>
        <w:tc>
          <w:tcPr>
            <w:tcW w:w="2257" w:type="dxa"/>
            <w:gridSpan w:val="2"/>
            <w:vAlign w:val="top"/>
          </w:tcPr>
          <w:p w14:paraId="0CB86AAF">
            <w:pPr>
              <w:pStyle w:val="7"/>
              <w:spacing w:before="151" w:line="219" w:lineRule="auto"/>
              <w:ind w:left="113"/>
            </w:pPr>
            <w:r>
              <w:rPr>
                <w:spacing w:val="-2"/>
              </w:rPr>
              <w:t>支持监狱企业</w:t>
            </w:r>
          </w:p>
        </w:tc>
        <w:tc>
          <w:tcPr>
            <w:tcW w:w="6837" w:type="dxa"/>
            <w:vAlign w:val="top"/>
          </w:tcPr>
          <w:p w14:paraId="3B7526E2">
            <w:pPr>
              <w:pStyle w:val="7"/>
              <w:spacing w:before="151" w:line="219" w:lineRule="auto"/>
              <w:ind w:left="114"/>
            </w:pPr>
            <w:r>
              <w:rPr>
                <w:spacing w:val="-1"/>
              </w:rPr>
              <w:t>监狱企业可视同小微企业。</w:t>
            </w:r>
          </w:p>
        </w:tc>
      </w:tr>
      <w:tr w14:paraId="5D237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231" w:type="dxa"/>
            <w:vAlign w:val="top"/>
          </w:tcPr>
          <w:p w14:paraId="3649FC24">
            <w:pPr>
              <w:rPr>
                <w:rFonts w:ascii="Arial"/>
                <w:sz w:val="21"/>
              </w:rPr>
            </w:pPr>
          </w:p>
          <w:p w14:paraId="0B7CEB28">
            <w:pPr>
              <w:rPr>
                <w:rFonts w:ascii="Arial"/>
                <w:sz w:val="21"/>
              </w:rPr>
            </w:pPr>
          </w:p>
          <w:p w14:paraId="215B6A0C">
            <w:pPr>
              <w:spacing w:line="241" w:lineRule="auto"/>
              <w:rPr>
                <w:rFonts w:ascii="Arial"/>
                <w:sz w:val="21"/>
              </w:rPr>
            </w:pPr>
          </w:p>
          <w:p w14:paraId="451EDD53">
            <w:pPr>
              <w:pStyle w:val="7"/>
              <w:spacing w:before="78"/>
              <w:ind w:left="505"/>
            </w:pPr>
            <w:r>
              <w:rPr>
                <w:spacing w:val="-8"/>
              </w:rPr>
              <w:t>35</w:t>
            </w:r>
          </w:p>
        </w:tc>
        <w:tc>
          <w:tcPr>
            <w:tcW w:w="2257" w:type="dxa"/>
            <w:gridSpan w:val="2"/>
            <w:vAlign w:val="top"/>
          </w:tcPr>
          <w:p w14:paraId="4AC9BC8F">
            <w:pPr>
              <w:spacing w:line="317" w:lineRule="auto"/>
              <w:rPr>
                <w:rFonts w:ascii="Arial"/>
                <w:sz w:val="21"/>
              </w:rPr>
            </w:pPr>
          </w:p>
          <w:p w14:paraId="2E29B4F2">
            <w:pPr>
              <w:spacing w:line="318" w:lineRule="auto"/>
              <w:rPr>
                <w:rFonts w:ascii="Arial"/>
                <w:sz w:val="21"/>
              </w:rPr>
            </w:pPr>
          </w:p>
          <w:p w14:paraId="68FDE1CE">
            <w:pPr>
              <w:pStyle w:val="7"/>
              <w:spacing w:before="78" w:line="309" w:lineRule="auto"/>
              <w:ind w:left="114" w:right="228" w:hanging="1"/>
            </w:pPr>
            <w:r>
              <w:rPr>
                <w:spacing w:val="-2"/>
              </w:rPr>
              <w:t>其他法律法规强制性规定或扶持政策</w:t>
            </w:r>
          </w:p>
        </w:tc>
        <w:tc>
          <w:tcPr>
            <w:tcW w:w="6837" w:type="dxa"/>
            <w:vAlign w:val="top"/>
          </w:tcPr>
          <w:p w14:paraId="30B9AF2A">
            <w:pPr>
              <w:pStyle w:val="7"/>
              <w:spacing w:before="118" w:line="219" w:lineRule="auto"/>
              <w:ind w:left="113"/>
            </w:pPr>
            <w:r>
              <w:rPr>
                <w:spacing w:val="-1"/>
              </w:rPr>
              <w:t>残疾人福利性单位可视同小微企业。</w:t>
            </w:r>
          </w:p>
          <w:p w14:paraId="3773264B">
            <w:pPr>
              <w:pStyle w:val="7"/>
              <w:spacing w:before="113" w:line="219" w:lineRule="auto"/>
              <w:ind w:left="112"/>
            </w:pPr>
            <w:r>
              <w:rPr>
                <w:spacing w:val="-1"/>
              </w:rPr>
              <w:t>但应满足下列条件：</w:t>
            </w:r>
          </w:p>
          <w:p w14:paraId="7DA2E7F3">
            <w:pPr>
              <w:pStyle w:val="7"/>
              <w:spacing w:before="115" w:line="276" w:lineRule="auto"/>
              <w:ind w:left="114" w:right="9" w:hanging="1"/>
            </w:pPr>
            <w:r>
              <w:rPr>
                <w:spacing w:val="-4"/>
              </w:rPr>
              <w:t>残疾人福利性单位应符合《财政部、民政部、中国残疾人联合会</w:t>
            </w:r>
            <w:r>
              <w:rPr>
                <w:spacing w:val="-6"/>
              </w:rPr>
              <w:t>关于促进残疾人就业政府采购政策的通知》（财</w:t>
            </w:r>
            <w:r>
              <w:rPr>
                <w:spacing w:val="-7"/>
              </w:rPr>
              <w:t>库[2017]141</w:t>
            </w:r>
            <w:r>
              <w:rPr>
                <w:spacing w:val="-44"/>
              </w:rPr>
              <w:t xml:space="preserve"> </w:t>
            </w:r>
            <w:r>
              <w:rPr>
                <w:spacing w:val="-7"/>
              </w:rPr>
              <w:t>号）</w:t>
            </w:r>
            <w:r>
              <w:rPr>
                <w:spacing w:val="-1"/>
              </w:rPr>
              <w:t>文件规定，并提供《残疾人福利性单位声明函》。</w:t>
            </w:r>
          </w:p>
        </w:tc>
      </w:tr>
      <w:tr w14:paraId="52023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10325" w:type="dxa"/>
            <w:gridSpan w:val="4"/>
            <w:vAlign w:val="top"/>
          </w:tcPr>
          <w:p w14:paraId="6C55D37F">
            <w:pPr>
              <w:pStyle w:val="7"/>
              <w:spacing w:before="39" w:line="324" w:lineRule="auto"/>
              <w:ind w:left="121" w:right="108" w:firstLine="13"/>
            </w:pPr>
            <w:r>
              <w:rPr>
                <w:spacing w:val="-3"/>
              </w:rPr>
              <w:t>1、代理服务费：中标（成交）供应商在领取中标（成交）通知书时，我单位参照国家计委关于印</w:t>
            </w:r>
            <w:r>
              <w:rPr>
                <w:spacing w:val="-1"/>
              </w:rPr>
              <w:t>发《招标代理服务收费管理暂行办法》的通知（计价格〔2</w:t>
            </w:r>
            <w:r>
              <w:rPr>
                <w:spacing w:val="-2"/>
              </w:rPr>
              <w:t>002〕1980</w:t>
            </w:r>
            <w:r>
              <w:rPr>
                <w:spacing w:val="-45"/>
              </w:rPr>
              <w:t xml:space="preserve"> </w:t>
            </w:r>
            <w:r>
              <w:rPr>
                <w:spacing w:val="-2"/>
              </w:rPr>
              <w:t>号）、《国家发展和改革委</w:t>
            </w:r>
            <w:r>
              <w:rPr>
                <w:spacing w:val="1"/>
              </w:rPr>
              <w:t>员会办公厅关于招标代理服务收费有关问题的通知》（发改办价格〔2003〕857</w:t>
            </w:r>
            <w:r>
              <w:rPr>
                <w:spacing w:val="-36"/>
              </w:rPr>
              <w:t xml:space="preserve"> </w:t>
            </w:r>
            <w:r>
              <w:rPr>
                <w:spacing w:val="1"/>
              </w:rPr>
              <w:t>号）文件规定向</w:t>
            </w:r>
            <w:r>
              <w:rPr>
                <w:spacing w:val="-1"/>
              </w:rPr>
              <w:t>中标（成交）供应商收取代理服务费。</w:t>
            </w:r>
          </w:p>
          <w:p w14:paraId="09B7CF10">
            <w:pPr>
              <w:pStyle w:val="7"/>
              <w:spacing w:before="182" w:line="289" w:lineRule="auto"/>
              <w:ind w:left="119" w:right="108"/>
            </w:pPr>
            <w:r>
              <w:t>2、本项目采用电子化投标的方式，相关操作流程详见全国公共资源交易平台（陕西省）网站[服务指南-下载专区]中的《陕西省公共资源交易中</w:t>
            </w:r>
            <w:r>
              <w:rPr>
                <w:spacing w:val="-1"/>
              </w:rPr>
              <w:t>心政府采购项目投标指南》；</w:t>
            </w:r>
          </w:p>
        </w:tc>
      </w:tr>
    </w:tbl>
    <w:p w14:paraId="22D148EB">
      <w:pPr>
        <w:pStyle w:val="2"/>
      </w:pPr>
    </w:p>
    <w:p w14:paraId="1FA2BFA5">
      <w:pPr>
        <w:sectPr>
          <w:footerReference r:id="rId8" w:type="default"/>
          <w:pgSz w:w="11906" w:h="16839"/>
          <w:pgMar w:top="1440" w:right="1080" w:bottom="1440" w:left="1080" w:header="0" w:footer="983" w:gutter="0"/>
          <w:pgNumType w:fmt="decimal"/>
          <w:cols w:space="720" w:num="1"/>
        </w:sectPr>
      </w:pPr>
    </w:p>
    <w:p w14:paraId="5237175D">
      <w:pPr>
        <w:spacing w:before="19"/>
      </w:pPr>
    </w:p>
    <w:p w14:paraId="79287F97">
      <w:pPr>
        <w:spacing w:before="19"/>
      </w:pPr>
    </w:p>
    <w:p w14:paraId="33A3B2D0">
      <w:pPr>
        <w:spacing w:before="18"/>
      </w:pPr>
    </w:p>
    <w:p w14:paraId="4264258D">
      <w:pPr>
        <w:spacing w:before="18"/>
      </w:pPr>
    </w:p>
    <w:tbl>
      <w:tblPr>
        <w:tblStyle w:val="6"/>
        <w:tblW w:w="10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5"/>
      </w:tblGrid>
      <w:tr w14:paraId="791A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0325" w:type="dxa"/>
            <w:vAlign w:val="top"/>
          </w:tcPr>
          <w:p w14:paraId="4973A775">
            <w:pPr>
              <w:pStyle w:val="7"/>
              <w:spacing w:before="41" w:line="348" w:lineRule="auto"/>
              <w:ind w:left="118" w:right="108" w:firstLine="3"/>
              <w:jc w:val="both"/>
            </w:pPr>
            <w:r>
              <w:rPr>
                <w:spacing w:val="-3"/>
              </w:rPr>
              <w:t>3、电子投标文件可于提交投标文件截止时间前任意时段进行提交，逾期系统将拒绝接收。投标截</w:t>
            </w:r>
            <w:r>
              <w:t>止时间前，递交纸质版投标文件到延安市公共资源交易中心；本项目采用线上不见面形式，投标</w:t>
            </w:r>
            <w:r>
              <w:rPr>
                <w:spacing w:val="-2"/>
              </w:rPr>
              <w:t>人需持</w:t>
            </w:r>
            <w:r>
              <w:rPr>
                <w:spacing w:val="-53"/>
              </w:rPr>
              <w:t xml:space="preserve"> </w:t>
            </w:r>
            <w:r>
              <w:rPr>
                <w:spacing w:val="-2"/>
              </w:rPr>
              <w:t>CA</w:t>
            </w:r>
            <w:r>
              <w:rPr>
                <w:spacing w:val="-51"/>
              </w:rPr>
              <w:t xml:space="preserve"> </w:t>
            </w:r>
            <w:r>
              <w:rPr>
                <w:spacing w:val="-2"/>
              </w:rPr>
              <w:t>锁进行不见面解密；</w:t>
            </w:r>
          </w:p>
        </w:tc>
      </w:tr>
      <w:tr w14:paraId="1FB0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10325" w:type="dxa"/>
            <w:vAlign w:val="top"/>
          </w:tcPr>
          <w:p w14:paraId="22BA268A">
            <w:pPr>
              <w:pStyle w:val="7"/>
              <w:spacing w:before="36" w:line="219" w:lineRule="auto"/>
              <w:ind w:left="119"/>
            </w:pPr>
            <w:r>
              <w:rPr>
                <w:spacing w:val="-1"/>
              </w:rPr>
              <w:t>落实政府采购信用融资政策：</w:t>
            </w:r>
          </w:p>
          <w:p w14:paraId="7D5DADBF">
            <w:pPr>
              <w:pStyle w:val="7"/>
              <w:spacing w:before="179" w:line="351" w:lineRule="auto"/>
              <w:ind w:left="120" w:right="108" w:firstLine="14"/>
            </w:pPr>
            <w:r>
              <w:rPr>
                <w:spacing w:val="-1"/>
              </w:rPr>
              <w:t>陕西省财政厅关于印发《陕西省中小企业政府采购信用融资办法》（陕财办采〔2018〕23</w:t>
            </w:r>
            <w:r>
              <w:rPr>
                <w:spacing w:val="-44"/>
              </w:rPr>
              <w:t xml:space="preserve"> </w:t>
            </w:r>
            <w:r>
              <w:rPr>
                <w:spacing w:val="-1"/>
              </w:rPr>
              <w:t>号</w:t>
            </w:r>
            <w:r>
              <w:rPr>
                <w:spacing w:val="-19"/>
              </w:rPr>
              <w:t>）；</w:t>
            </w:r>
            <w:r>
              <w:t>融资平台：有融资需求的供应商可根据自身情况，在陕西省政府采购信用融资平台（含各市分平</w:t>
            </w:r>
            <w:r>
              <w:rPr>
                <w:spacing w:val="-1"/>
              </w:rPr>
              <w:t>台）</w:t>
            </w:r>
            <w:r>
              <w:rPr>
                <w:spacing w:val="-68"/>
              </w:rPr>
              <w:t xml:space="preserve"> </w:t>
            </w:r>
            <w:r>
              <w:rPr>
                <w:spacing w:val="-1"/>
              </w:rPr>
              <w:t>自主选择金融机构及其融资产品，凭政府采购中标（成交）通知书或政府采购合同向金融机</w:t>
            </w:r>
            <w:r>
              <w:t>构提出融资申请。网址：</w:t>
            </w:r>
            <w:r>
              <w:fldChar w:fldCharType="begin"/>
            </w:r>
            <w:r>
              <w:instrText xml:space="preserve"> HYPERLINK "http://www.ccgp-shaanxi.gov.cn/zcdservice/zcd/shanxi/" </w:instrText>
            </w:r>
            <w:r>
              <w:fldChar w:fldCharType="separate"/>
            </w:r>
            <w:r>
              <w:t>http://www.ccgp-shaanxi.gov.cn/zcdservi</w:t>
            </w:r>
            <w:r>
              <w:rPr>
                <w:spacing w:val="-1"/>
              </w:rPr>
              <w:t>ce/zcd/shanxi/</w:t>
            </w:r>
            <w:r>
              <w:rPr>
                <w:spacing w:val="-1"/>
              </w:rPr>
              <w:fldChar w:fldCharType="end"/>
            </w:r>
          </w:p>
        </w:tc>
      </w:tr>
      <w:tr w14:paraId="3E297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325" w:type="dxa"/>
            <w:vAlign w:val="top"/>
          </w:tcPr>
          <w:p w14:paraId="6EB5143A">
            <w:pPr>
              <w:pStyle w:val="7"/>
              <w:spacing w:before="39" w:line="219" w:lineRule="auto"/>
              <w:ind w:left="2878"/>
            </w:pPr>
            <w:r>
              <w:rPr>
                <w:b/>
                <w:bCs/>
                <w:spacing w:val="-3"/>
              </w:rPr>
              <w:t>磋商文件的最终解释权归采购代理机构所有</w:t>
            </w:r>
          </w:p>
        </w:tc>
      </w:tr>
    </w:tbl>
    <w:p w14:paraId="7A9663D6">
      <w:pPr>
        <w:pStyle w:val="2"/>
      </w:pPr>
    </w:p>
    <w:p w14:paraId="30B36E57">
      <w:pPr>
        <w:sectPr>
          <w:footerReference r:id="rId9" w:type="default"/>
          <w:pgSz w:w="11906" w:h="16839"/>
          <w:pgMar w:top="1440" w:right="1080" w:bottom="1440" w:left="1080" w:header="0" w:footer="983" w:gutter="0"/>
          <w:pgNumType w:fmt="decimal"/>
          <w:cols w:space="720" w:num="1"/>
        </w:sectPr>
      </w:pPr>
    </w:p>
    <w:p w14:paraId="69A5D94D">
      <w:pPr>
        <w:spacing w:before="78" w:line="219" w:lineRule="auto"/>
        <w:ind w:left="5"/>
        <w:outlineLvl w:val="1"/>
        <w:rPr>
          <w:rFonts w:ascii="宋体" w:hAnsi="宋体" w:eastAsia="宋体" w:cs="宋体"/>
          <w:sz w:val="24"/>
          <w:szCs w:val="24"/>
        </w:rPr>
      </w:pPr>
      <w:r>
        <w:rPr>
          <w:rFonts w:ascii="宋体" w:hAnsi="宋体" w:eastAsia="宋体" w:cs="宋体"/>
          <w:b/>
          <w:bCs/>
          <w:spacing w:val="-4"/>
          <w:sz w:val="24"/>
          <w:szCs w:val="24"/>
        </w:rPr>
        <w:t>一、名词解释</w:t>
      </w:r>
    </w:p>
    <w:p w14:paraId="4726E6D8">
      <w:pPr>
        <w:pStyle w:val="2"/>
        <w:spacing w:line="358" w:lineRule="auto"/>
      </w:pPr>
    </w:p>
    <w:p w14:paraId="3DC6F181">
      <w:pPr>
        <w:spacing w:before="78" w:line="219" w:lineRule="auto"/>
        <w:ind w:left="493"/>
        <w:rPr>
          <w:rFonts w:hint="eastAsia" w:ascii="宋体" w:hAnsi="宋体" w:eastAsia="宋体" w:cs="宋体"/>
          <w:sz w:val="24"/>
          <w:szCs w:val="24"/>
          <w:lang w:eastAsia="zh-CN"/>
        </w:rPr>
      </w:pPr>
      <w:r>
        <w:rPr>
          <w:rFonts w:ascii="宋体" w:hAnsi="宋体" w:eastAsia="宋体" w:cs="宋体"/>
          <w:spacing w:val="-2"/>
          <w:sz w:val="24"/>
          <w:szCs w:val="24"/>
        </w:rPr>
        <w:t>（一）采 购 人：</w:t>
      </w:r>
      <w:r>
        <w:rPr>
          <w:rFonts w:hint="eastAsia" w:ascii="宋体" w:hAnsi="宋体" w:eastAsia="宋体" w:cs="宋体"/>
          <w:spacing w:val="-2"/>
          <w:sz w:val="24"/>
          <w:szCs w:val="24"/>
          <w:lang w:eastAsia="zh-CN"/>
        </w:rPr>
        <w:t>宜川县人民医院</w:t>
      </w:r>
    </w:p>
    <w:p w14:paraId="258983A4">
      <w:pPr>
        <w:spacing w:before="183" w:line="219" w:lineRule="auto"/>
        <w:ind w:left="493"/>
        <w:rPr>
          <w:rFonts w:hint="eastAsia" w:ascii="宋体" w:hAnsi="宋体" w:eastAsia="宋体" w:cs="宋体"/>
          <w:sz w:val="24"/>
          <w:szCs w:val="24"/>
          <w:lang w:eastAsia="zh-CN"/>
        </w:rPr>
      </w:pPr>
      <w:r>
        <w:rPr>
          <w:rFonts w:ascii="宋体" w:hAnsi="宋体" w:eastAsia="宋体" w:cs="宋体"/>
          <w:spacing w:val="-1"/>
          <w:sz w:val="24"/>
          <w:szCs w:val="24"/>
        </w:rPr>
        <w:t>（二）采购代理机构：</w:t>
      </w:r>
      <w:r>
        <w:rPr>
          <w:rFonts w:hint="eastAsia" w:ascii="宋体" w:hAnsi="宋体" w:eastAsia="宋体" w:cs="宋体"/>
          <w:spacing w:val="-1"/>
          <w:sz w:val="24"/>
          <w:szCs w:val="24"/>
          <w:lang w:eastAsia="zh-CN"/>
        </w:rPr>
        <w:t>陕西信远工程造价咨询有限公司</w:t>
      </w:r>
    </w:p>
    <w:p w14:paraId="5F9B63B3">
      <w:pPr>
        <w:spacing w:before="180" w:line="219" w:lineRule="auto"/>
        <w:ind w:left="493"/>
        <w:rPr>
          <w:rFonts w:ascii="宋体" w:hAnsi="宋体" w:eastAsia="宋体" w:cs="宋体"/>
          <w:sz w:val="24"/>
          <w:szCs w:val="24"/>
        </w:rPr>
      </w:pPr>
      <w:r>
        <w:rPr>
          <w:rFonts w:ascii="宋体" w:hAnsi="宋体" w:eastAsia="宋体" w:cs="宋体"/>
          <w:spacing w:val="-1"/>
          <w:sz w:val="24"/>
          <w:szCs w:val="24"/>
        </w:rPr>
        <w:t>（三）供应商：响应采购人要求提交响应文件的服务机构</w:t>
      </w:r>
    </w:p>
    <w:p w14:paraId="2C1BBC33">
      <w:pPr>
        <w:pStyle w:val="2"/>
        <w:spacing w:line="363" w:lineRule="auto"/>
      </w:pPr>
    </w:p>
    <w:p w14:paraId="33CADE89">
      <w:pPr>
        <w:spacing w:before="78" w:line="219" w:lineRule="auto"/>
        <w:ind w:left="5"/>
        <w:outlineLvl w:val="1"/>
        <w:rPr>
          <w:rFonts w:ascii="宋体" w:hAnsi="宋体" w:eastAsia="宋体" w:cs="宋体"/>
          <w:sz w:val="24"/>
          <w:szCs w:val="24"/>
        </w:rPr>
      </w:pPr>
      <w:r>
        <w:rPr>
          <w:rFonts w:ascii="宋体" w:hAnsi="宋体" w:eastAsia="宋体" w:cs="宋体"/>
          <w:b/>
          <w:bCs/>
          <w:spacing w:val="-4"/>
          <w:sz w:val="24"/>
          <w:szCs w:val="24"/>
        </w:rPr>
        <w:t>二、磋商文件及要求</w:t>
      </w:r>
    </w:p>
    <w:p w14:paraId="2F00983F">
      <w:pPr>
        <w:pStyle w:val="2"/>
        <w:spacing w:line="361" w:lineRule="auto"/>
      </w:pPr>
    </w:p>
    <w:p w14:paraId="19FB98B8">
      <w:pPr>
        <w:spacing w:before="78" w:line="219" w:lineRule="auto"/>
        <w:jc w:val="right"/>
        <w:rPr>
          <w:rFonts w:ascii="宋体" w:hAnsi="宋体" w:eastAsia="宋体" w:cs="宋体"/>
          <w:sz w:val="24"/>
          <w:szCs w:val="24"/>
        </w:rPr>
      </w:pPr>
      <w:r>
        <w:rPr>
          <w:rFonts w:ascii="宋体" w:hAnsi="宋体" w:eastAsia="宋体" w:cs="宋体"/>
          <w:spacing w:val="-2"/>
          <w:sz w:val="24"/>
          <w:szCs w:val="24"/>
        </w:rPr>
        <w:t>（一）磋商文件组成：磋商文件是根据本项目的特点和需</w:t>
      </w:r>
      <w:r>
        <w:rPr>
          <w:rFonts w:ascii="宋体" w:hAnsi="宋体" w:eastAsia="宋体" w:cs="宋体"/>
          <w:spacing w:val="-3"/>
          <w:sz w:val="24"/>
          <w:szCs w:val="24"/>
        </w:rPr>
        <w:t>求编制，包括以下内容：</w:t>
      </w:r>
    </w:p>
    <w:p w14:paraId="4978DBE2">
      <w:pPr>
        <w:spacing w:before="184" w:line="218" w:lineRule="auto"/>
        <w:ind w:left="658"/>
        <w:rPr>
          <w:rFonts w:ascii="宋体" w:hAnsi="宋体" w:eastAsia="宋体" w:cs="宋体"/>
          <w:sz w:val="24"/>
          <w:szCs w:val="24"/>
        </w:rPr>
      </w:pPr>
      <w:r>
        <w:rPr>
          <w:rFonts w:ascii="宋体" w:hAnsi="宋体" w:eastAsia="宋体" w:cs="宋体"/>
          <w:spacing w:val="-4"/>
          <w:sz w:val="24"/>
          <w:szCs w:val="24"/>
        </w:rPr>
        <w:t>1.竞争性磋商公告</w:t>
      </w:r>
    </w:p>
    <w:p w14:paraId="72D6284C">
      <w:pPr>
        <w:spacing w:before="182" w:line="219" w:lineRule="auto"/>
        <w:ind w:left="643"/>
        <w:rPr>
          <w:rFonts w:ascii="宋体" w:hAnsi="宋体" w:eastAsia="宋体" w:cs="宋体"/>
          <w:sz w:val="24"/>
          <w:szCs w:val="24"/>
        </w:rPr>
      </w:pPr>
      <w:r>
        <w:rPr>
          <w:rFonts w:ascii="宋体" w:hAnsi="宋体" w:eastAsia="宋体" w:cs="宋体"/>
          <w:spacing w:val="-2"/>
          <w:sz w:val="24"/>
          <w:szCs w:val="24"/>
        </w:rPr>
        <w:t>2.供应商须知</w:t>
      </w:r>
    </w:p>
    <w:p w14:paraId="17F0B756">
      <w:pPr>
        <w:spacing w:before="183" w:line="219" w:lineRule="auto"/>
        <w:ind w:left="645"/>
        <w:rPr>
          <w:rFonts w:ascii="宋体" w:hAnsi="宋体" w:eastAsia="宋体" w:cs="宋体"/>
          <w:sz w:val="24"/>
          <w:szCs w:val="24"/>
        </w:rPr>
      </w:pPr>
      <w:r>
        <w:rPr>
          <w:rFonts w:ascii="宋体" w:hAnsi="宋体" w:eastAsia="宋体" w:cs="宋体"/>
          <w:spacing w:val="-2"/>
          <w:sz w:val="24"/>
          <w:szCs w:val="24"/>
        </w:rPr>
        <w:t>3.采购内容及要求</w:t>
      </w:r>
    </w:p>
    <w:p w14:paraId="26A429B2">
      <w:pPr>
        <w:spacing w:before="182" w:line="219" w:lineRule="auto"/>
        <w:ind w:left="639"/>
        <w:rPr>
          <w:rFonts w:ascii="宋体" w:hAnsi="宋体" w:eastAsia="宋体" w:cs="宋体"/>
          <w:sz w:val="24"/>
          <w:szCs w:val="24"/>
        </w:rPr>
      </w:pPr>
      <w:r>
        <w:rPr>
          <w:rFonts w:ascii="宋体" w:hAnsi="宋体" w:eastAsia="宋体" w:cs="宋体"/>
          <w:spacing w:val="-2"/>
          <w:sz w:val="24"/>
          <w:szCs w:val="24"/>
        </w:rPr>
        <w:t>4.合同主要条款</w:t>
      </w:r>
    </w:p>
    <w:p w14:paraId="4A7E0F8C">
      <w:pPr>
        <w:spacing w:before="183" w:line="219" w:lineRule="auto"/>
        <w:ind w:left="645"/>
        <w:rPr>
          <w:rFonts w:ascii="宋体" w:hAnsi="宋体" w:eastAsia="宋体" w:cs="宋体"/>
          <w:sz w:val="24"/>
          <w:szCs w:val="24"/>
        </w:rPr>
      </w:pPr>
      <w:r>
        <w:rPr>
          <w:rFonts w:ascii="宋体" w:hAnsi="宋体" w:eastAsia="宋体" w:cs="宋体"/>
          <w:spacing w:val="-2"/>
          <w:sz w:val="24"/>
          <w:szCs w:val="24"/>
        </w:rPr>
        <w:t>5.响应文件格式</w:t>
      </w:r>
    </w:p>
    <w:p w14:paraId="7DFFFD73">
      <w:pPr>
        <w:spacing w:before="181" w:line="219" w:lineRule="auto"/>
        <w:ind w:left="582"/>
        <w:rPr>
          <w:rFonts w:ascii="宋体" w:hAnsi="宋体" w:eastAsia="宋体" w:cs="宋体"/>
          <w:sz w:val="24"/>
          <w:szCs w:val="24"/>
        </w:rPr>
      </w:pPr>
      <w:r>
        <w:rPr>
          <w:rFonts w:ascii="宋体" w:hAnsi="宋体" w:eastAsia="宋体" w:cs="宋体"/>
          <w:spacing w:val="-2"/>
          <w:sz w:val="24"/>
          <w:szCs w:val="24"/>
        </w:rPr>
        <w:t>（二）磋商文件的澄清或修改：</w:t>
      </w:r>
    </w:p>
    <w:p w14:paraId="5A307052">
      <w:pPr>
        <w:spacing w:before="183" w:line="331" w:lineRule="auto"/>
        <w:ind w:right="33" w:firstLine="498"/>
        <w:rPr>
          <w:rFonts w:ascii="宋体" w:hAnsi="宋体" w:eastAsia="宋体" w:cs="宋体"/>
          <w:sz w:val="24"/>
          <w:szCs w:val="24"/>
        </w:rPr>
      </w:pPr>
      <w:r>
        <w:rPr>
          <w:rFonts w:ascii="宋体" w:hAnsi="宋体" w:eastAsia="宋体" w:cs="宋体"/>
          <w:spacing w:val="-3"/>
          <w:sz w:val="24"/>
          <w:szCs w:val="24"/>
        </w:rPr>
        <w:t>1.提交首次响应文件截止之日前，采购代理机构或者采购</w:t>
      </w:r>
      <w:r>
        <w:rPr>
          <w:rFonts w:ascii="宋体" w:hAnsi="宋体" w:eastAsia="宋体" w:cs="宋体"/>
          <w:spacing w:val="-4"/>
          <w:sz w:val="24"/>
          <w:szCs w:val="24"/>
        </w:rPr>
        <w:t>人可以对已发出的磋商文</w:t>
      </w:r>
      <w:r>
        <w:rPr>
          <w:rFonts w:ascii="宋体" w:hAnsi="宋体" w:eastAsia="宋体" w:cs="宋体"/>
          <w:spacing w:val="-3"/>
          <w:sz w:val="24"/>
          <w:szCs w:val="24"/>
        </w:rPr>
        <w:t>件进行必要的澄清或者修改。澄清或者修改的内容作为磋商文件的组成部分。澄清或者修改的内容可能影响响应文件编制的，采购人或者采购代理机构应当在提交首次响应文件截止时间至少5日前，以书面形式通知所有获取磋商文件的供应商；不足5日的，采购</w:t>
      </w:r>
      <w:r>
        <w:rPr>
          <w:rFonts w:ascii="宋体" w:hAnsi="宋体" w:eastAsia="宋体" w:cs="宋体"/>
          <w:spacing w:val="-1"/>
          <w:sz w:val="24"/>
          <w:szCs w:val="24"/>
        </w:rPr>
        <w:t>人、采购代理机构应当顺延提交首次响应文件的截止时间。</w:t>
      </w:r>
    </w:p>
    <w:p w14:paraId="055FBDA8">
      <w:pPr>
        <w:spacing w:before="178" w:line="344" w:lineRule="auto"/>
        <w:ind w:right="33" w:firstLine="484"/>
        <w:rPr>
          <w:rFonts w:ascii="宋体" w:hAnsi="宋体" w:eastAsia="宋体" w:cs="宋体"/>
          <w:sz w:val="24"/>
          <w:szCs w:val="24"/>
        </w:rPr>
      </w:pPr>
      <w:r>
        <w:rPr>
          <w:rFonts w:ascii="宋体" w:hAnsi="宋体" w:eastAsia="宋体" w:cs="宋体"/>
          <w:spacing w:val="-3"/>
          <w:sz w:val="24"/>
          <w:szCs w:val="24"/>
        </w:rPr>
        <w:t>2.供应商应仔细阅读和检查磋商文件的全部内容。如发现缺页或附件不全，应及时向采购人提出，以便补齐。供应商如对磋商文件或采购活动事项有询问的在磋商截止时间前五日以书面形式，要求采购人对磋商文件予以澄清。供应商对磋商文件或采购活动事项有质疑，可以在知道或者知其权益受到损害之日起七个工作日内，以书面形式向采购人、采购代理机构提出。在此之后提出的询问和质疑均为无效，采购代理机构不予受理，供应商应当在法定质疑期内一次性提出针对同一采购程序环节的质疑。磋商文件的</w:t>
      </w:r>
      <w:r>
        <w:rPr>
          <w:rFonts w:ascii="宋体" w:hAnsi="宋体" w:eastAsia="宋体" w:cs="宋体"/>
          <w:sz w:val="24"/>
          <w:szCs w:val="24"/>
        </w:rPr>
        <w:t>询问澄清答复将在收到供应商询问函后3个工作日内，以书面形式发给所有购买磋商文</w:t>
      </w:r>
      <w:r>
        <w:rPr>
          <w:rFonts w:ascii="宋体" w:hAnsi="宋体" w:eastAsia="宋体" w:cs="宋体"/>
          <w:spacing w:val="-3"/>
          <w:sz w:val="24"/>
          <w:szCs w:val="24"/>
        </w:rPr>
        <w:t>件的供应商，但不指明澄清问题的来源。磋商文件的质疑澄清答复将在收到供应商质疑</w:t>
      </w:r>
      <w:r>
        <w:rPr>
          <w:rFonts w:ascii="宋体" w:hAnsi="宋体" w:eastAsia="宋体" w:cs="宋体"/>
          <w:sz w:val="24"/>
          <w:szCs w:val="24"/>
        </w:rPr>
        <w:t>函后七个工作日内，以书面形式答复供应商，但不指</w:t>
      </w:r>
      <w:r>
        <w:rPr>
          <w:rFonts w:ascii="宋体" w:hAnsi="宋体" w:eastAsia="宋体" w:cs="宋体"/>
          <w:spacing w:val="-1"/>
          <w:sz w:val="24"/>
          <w:szCs w:val="24"/>
        </w:rPr>
        <w:t>明澄清问题的来源。</w:t>
      </w:r>
    </w:p>
    <w:p w14:paraId="2C0DA7C4">
      <w:pPr>
        <w:spacing w:before="182" w:line="289" w:lineRule="auto"/>
        <w:ind w:left="3" w:right="33" w:firstLine="482"/>
        <w:rPr>
          <w:rFonts w:ascii="宋体" w:hAnsi="宋体" w:eastAsia="宋体" w:cs="宋体"/>
          <w:sz w:val="24"/>
          <w:szCs w:val="24"/>
        </w:rPr>
      </w:pPr>
      <w:r>
        <w:rPr>
          <w:rFonts w:ascii="宋体" w:hAnsi="宋体" w:eastAsia="宋体" w:cs="宋体"/>
          <w:spacing w:val="-3"/>
          <w:sz w:val="24"/>
          <w:szCs w:val="24"/>
        </w:rPr>
        <w:t>3.供应商在收到澄清后，应在磋商文件澄清发出后24小时以内以书面形式通知采购人，确认己收到该澄清。若供应商未在规定时间回复的视为已收到该澄清文件。供应商</w:t>
      </w:r>
    </w:p>
    <w:p w14:paraId="21884C68">
      <w:pPr>
        <w:spacing w:line="289" w:lineRule="auto"/>
        <w:rPr>
          <w:rFonts w:ascii="宋体" w:hAnsi="宋体" w:eastAsia="宋体" w:cs="宋体"/>
          <w:sz w:val="24"/>
          <w:szCs w:val="24"/>
        </w:rPr>
        <w:sectPr>
          <w:footerReference r:id="rId10" w:type="default"/>
          <w:pgSz w:w="11906" w:h="16839"/>
          <w:pgMar w:top="1440" w:right="1080" w:bottom="1440" w:left="1080" w:header="0" w:footer="983" w:gutter="0"/>
          <w:pgNumType w:fmt="decimal"/>
          <w:cols w:space="720" w:num="1"/>
        </w:sectPr>
      </w:pPr>
    </w:p>
    <w:p w14:paraId="58A77FFE">
      <w:pPr>
        <w:pStyle w:val="2"/>
        <w:spacing w:line="247" w:lineRule="auto"/>
      </w:pPr>
    </w:p>
    <w:p w14:paraId="4B35B69F">
      <w:pPr>
        <w:pStyle w:val="2"/>
        <w:spacing w:line="247" w:lineRule="auto"/>
      </w:pPr>
    </w:p>
    <w:p w14:paraId="71C0D45C">
      <w:pPr>
        <w:pStyle w:val="2"/>
        <w:spacing w:line="248" w:lineRule="auto"/>
      </w:pPr>
    </w:p>
    <w:p w14:paraId="6422AF4A">
      <w:pPr>
        <w:pStyle w:val="2"/>
        <w:spacing w:line="248" w:lineRule="auto"/>
      </w:pPr>
    </w:p>
    <w:p w14:paraId="1CA2F570">
      <w:pPr>
        <w:spacing w:before="78" w:line="219" w:lineRule="auto"/>
        <w:ind w:left="4"/>
        <w:rPr>
          <w:rFonts w:ascii="宋体" w:hAnsi="宋体" w:eastAsia="宋体" w:cs="宋体"/>
          <w:sz w:val="24"/>
          <w:szCs w:val="24"/>
        </w:rPr>
      </w:pPr>
      <w:r>
        <w:rPr>
          <w:rFonts w:ascii="宋体" w:hAnsi="宋体" w:eastAsia="宋体" w:cs="宋体"/>
          <w:sz w:val="24"/>
          <w:szCs w:val="24"/>
        </w:rPr>
        <w:t>未按照澄清后的磋商文件进行响应的，由此带</w:t>
      </w:r>
      <w:r>
        <w:rPr>
          <w:rFonts w:ascii="宋体" w:hAnsi="宋体" w:eastAsia="宋体" w:cs="宋体"/>
          <w:spacing w:val="-1"/>
          <w:sz w:val="24"/>
          <w:szCs w:val="24"/>
        </w:rPr>
        <w:t>来的不利后果由供应商自行承担。</w:t>
      </w:r>
    </w:p>
    <w:p w14:paraId="32C2A541">
      <w:pPr>
        <w:spacing w:before="184" w:line="288" w:lineRule="auto"/>
        <w:ind w:firstLine="492"/>
        <w:rPr>
          <w:rFonts w:ascii="宋体" w:hAnsi="宋体" w:eastAsia="宋体" w:cs="宋体"/>
          <w:sz w:val="24"/>
          <w:szCs w:val="24"/>
        </w:rPr>
      </w:pPr>
      <w:r>
        <w:rPr>
          <w:rFonts w:ascii="宋体" w:hAnsi="宋体" w:eastAsia="宋体" w:cs="宋体"/>
          <w:spacing w:val="-3"/>
          <w:sz w:val="24"/>
          <w:szCs w:val="24"/>
        </w:rPr>
        <w:t>（三）供应商必须从采购代理机构购买磋商文件，供应商自行转</w:t>
      </w:r>
      <w:r>
        <w:rPr>
          <w:rFonts w:ascii="宋体" w:hAnsi="宋体" w:eastAsia="宋体" w:cs="宋体"/>
          <w:spacing w:val="-4"/>
          <w:sz w:val="24"/>
          <w:szCs w:val="24"/>
        </w:rPr>
        <w:t>让或复制磋商文件</w:t>
      </w:r>
      <w:r>
        <w:rPr>
          <w:rFonts w:ascii="宋体" w:hAnsi="宋体" w:eastAsia="宋体" w:cs="宋体"/>
          <w:sz w:val="24"/>
          <w:szCs w:val="24"/>
        </w:rPr>
        <w:t>视为无效。磋商文件一经售出，一律不退，</w:t>
      </w:r>
      <w:r>
        <w:rPr>
          <w:rFonts w:ascii="宋体" w:hAnsi="宋体" w:eastAsia="宋体" w:cs="宋体"/>
          <w:spacing w:val="-1"/>
          <w:sz w:val="24"/>
          <w:szCs w:val="24"/>
        </w:rPr>
        <w:t>仅作为本次磋商使用。</w:t>
      </w:r>
    </w:p>
    <w:p w14:paraId="04DE3F18">
      <w:pPr>
        <w:spacing w:before="183" w:line="219" w:lineRule="auto"/>
        <w:ind w:left="492"/>
        <w:rPr>
          <w:rFonts w:ascii="宋体" w:hAnsi="宋体" w:eastAsia="宋体" w:cs="宋体"/>
          <w:sz w:val="24"/>
          <w:szCs w:val="24"/>
        </w:rPr>
      </w:pPr>
      <w:r>
        <w:rPr>
          <w:rFonts w:ascii="宋体" w:hAnsi="宋体" w:eastAsia="宋体" w:cs="宋体"/>
          <w:spacing w:val="-2"/>
          <w:sz w:val="24"/>
          <w:szCs w:val="24"/>
        </w:rPr>
        <w:t>（四）磋商文件的解释权归采购代理机构。</w:t>
      </w:r>
    </w:p>
    <w:p w14:paraId="4EDF3E65">
      <w:pPr>
        <w:pStyle w:val="2"/>
        <w:spacing w:line="362" w:lineRule="auto"/>
      </w:pPr>
    </w:p>
    <w:p w14:paraId="5F64DEC8">
      <w:pPr>
        <w:spacing w:before="78" w:line="220" w:lineRule="auto"/>
        <w:outlineLvl w:val="1"/>
        <w:rPr>
          <w:rFonts w:ascii="宋体" w:hAnsi="宋体" w:eastAsia="宋体" w:cs="宋体"/>
          <w:sz w:val="24"/>
          <w:szCs w:val="24"/>
        </w:rPr>
      </w:pPr>
      <w:r>
        <w:rPr>
          <w:rFonts w:ascii="宋体" w:hAnsi="宋体" w:eastAsia="宋体" w:cs="宋体"/>
          <w:b/>
          <w:bCs/>
          <w:spacing w:val="-4"/>
          <w:sz w:val="24"/>
          <w:szCs w:val="24"/>
        </w:rPr>
        <w:t>三、磋商要求</w:t>
      </w:r>
    </w:p>
    <w:p w14:paraId="330D6E13">
      <w:pPr>
        <w:pStyle w:val="2"/>
        <w:spacing w:line="359" w:lineRule="auto"/>
      </w:pPr>
    </w:p>
    <w:p w14:paraId="71F75874">
      <w:pPr>
        <w:spacing w:before="79" w:line="313" w:lineRule="auto"/>
        <w:ind w:left="5" w:firstLine="486"/>
        <w:rPr>
          <w:rFonts w:ascii="宋体" w:hAnsi="宋体" w:eastAsia="宋体" w:cs="宋体"/>
          <w:sz w:val="24"/>
          <w:szCs w:val="24"/>
        </w:rPr>
      </w:pPr>
      <w:r>
        <w:rPr>
          <w:rFonts w:ascii="宋体" w:hAnsi="宋体" w:eastAsia="宋体" w:cs="宋体"/>
          <w:spacing w:val="-3"/>
          <w:sz w:val="24"/>
          <w:szCs w:val="24"/>
        </w:rPr>
        <w:t>（一）磋商内容：本次磋商内容为</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rPr>
        <w:t>宜川县紧密型县域医共体提标扩能项目设计服务采购</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，各供应商应仔细阅</w:t>
      </w:r>
      <w:r>
        <w:rPr>
          <w:rFonts w:ascii="宋体" w:hAnsi="宋体" w:eastAsia="宋体" w:cs="宋体"/>
          <w:spacing w:val="-4"/>
          <w:sz w:val="24"/>
          <w:szCs w:val="24"/>
        </w:rPr>
        <w:t>读磋商文件</w:t>
      </w:r>
      <w:r>
        <w:rPr>
          <w:rFonts w:ascii="宋体" w:hAnsi="宋体" w:eastAsia="宋体" w:cs="宋体"/>
          <w:spacing w:val="-3"/>
          <w:sz w:val="24"/>
          <w:szCs w:val="24"/>
        </w:rPr>
        <w:t>中的所有事项、格式、条款和要求，对磋商文件的全部内容及要求做出实质性响应，提交相应资料。</w:t>
      </w:r>
    </w:p>
    <w:p w14:paraId="33AC19E5">
      <w:pPr>
        <w:spacing w:before="179" w:line="219" w:lineRule="auto"/>
        <w:ind w:left="492"/>
        <w:rPr>
          <w:rFonts w:ascii="宋体" w:hAnsi="宋体" w:eastAsia="宋体" w:cs="宋体"/>
          <w:sz w:val="24"/>
          <w:szCs w:val="24"/>
        </w:rPr>
      </w:pPr>
      <w:r>
        <w:rPr>
          <w:rFonts w:ascii="宋体" w:hAnsi="宋体" w:eastAsia="宋体" w:cs="宋体"/>
          <w:spacing w:val="-3"/>
          <w:sz w:val="24"/>
          <w:szCs w:val="24"/>
        </w:rPr>
        <w:t>（二）合格供应商要求</w:t>
      </w:r>
    </w:p>
    <w:p w14:paraId="5F7FF755">
      <w:pPr>
        <w:spacing w:before="180" w:line="219" w:lineRule="auto"/>
        <w:ind w:left="498"/>
        <w:rPr>
          <w:rFonts w:ascii="宋体" w:hAnsi="宋体" w:eastAsia="宋体" w:cs="宋体"/>
          <w:sz w:val="24"/>
          <w:szCs w:val="24"/>
        </w:rPr>
      </w:pPr>
      <w:r>
        <w:rPr>
          <w:rFonts w:ascii="宋体" w:hAnsi="宋体" w:eastAsia="宋体" w:cs="宋体"/>
          <w:spacing w:val="-3"/>
          <w:sz w:val="24"/>
          <w:szCs w:val="24"/>
        </w:rPr>
        <w:t>1.供应商资格要求：</w:t>
      </w:r>
    </w:p>
    <w:p w14:paraId="735D95FC">
      <w:pPr>
        <w:spacing w:before="186" w:line="359" w:lineRule="auto"/>
        <w:ind w:firstLine="480"/>
        <w:rPr>
          <w:rFonts w:ascii="宋体" w:hAnsi="宋体" w:eastAsia="宋体" w:cs="宋体"/>
          <w:sz w:val="24"/>
          <w:szCs w:val="24"/>
        </w:rPr>
      </w:pPr>
      <w:r>
        <w:rPr>
          <w:rFonts w:ascii="宋体" w:hAnsi="宋体" w:eastAsia="宋体" w:cs="宋体"/>
          <w:spacing w:val="-3"/>
          <w:sz w:val="24"/>
          <w:szCs w:val="24"/>
        </w:rPr>
        <w:t>本次项目采用竞争性磋商的方式进行，具备本次磋商文件要求资质的供应商均可参加本次磋商活动，在参加磋商时应提供资质证明文件，由采购人代表进行资格审查，具</w:t>
      </w:r>
      <w:r>
        <w:rPr>
          <w:rFonts w:ascii="宋体" w:hAnsi="宋体" w:eastAsia="宋体" w:cs="宋体"/>
          <w:spacing w:val="-1"/>
          <w:sz w:val="24"/>
          <w:szCs w:val="24"/>
        </w:rPr>
        <w:t>体内容及审查办法详见供应商须知前附表。</w:t>
      </w:r>
    </w:p>
    <w:p w14:paraId="170CA182">
      <w:pPr>
        <w:spacing w:line="220" w:lineRule="auto"/>
        <w:ind w:left="483"/>
        <w:rPr>
          <w:rFonts w:ascii="宋体" w:hAnsi="宋体" w:eastAsia="宋体" w:cs="宋体"/>
          <w:sz w:val="24"/>
          <w:szCs w:val="24"/>
        </w:rPr>
      </w:pPr>
      <w:r>
        <w:rPr>
          <w:rFonts w:ascii="宋体" w:hAnsi="宋体" w:eastAsia="宋体" w:cs="宋体"/>
          <w:spacing w:val="-2"/>
          <w:sz w:val="24"/>
          <w:szCs w:val="24"/>
        </w:rPr>
        <w:t>2.限制磋商要求</w:t>
      </w:r>
    </w:p>
    <w:p w14:paraId="270A3CCB">
      <w:pPr>
        <w:spacing w:before="179" w:line="360" w:lineRule="auto"/>
        <w:ind w:left="24" w:firstLine="456"/>
        <w:rPr>
          <w:rFonts w:ascii="宋体" w:hAnsi="宋体" w:eastAsia="宋体" w:cs="宋体"/>
          <w:sz w:val="24"/>
          <w:szCs w:val="24"/>
        </w:rPr>
      </w:pPr>
      <w:r>
        <w:rPr>
          <w:rFonts w:ascii="宋体" w:hAnsi="宋体" w:eastAsia="宋体" w:cs="宋体"/>
          <w:spacing w:val="-3"/>
          <w:sz w:val="24"/>
          <w:szCs w:val="24"/>
        </w:rPr>
        <w:t>供应商单位负责人为同一人或者存在直接控股、管理关系的不同供应商，不得参加</w:t>
      </w:r>
      <w:r>
        <w:rPr>
          <w:rFonts w:ascii="宋体" w:hAnsi="宋体" w:eastAsia="宋体" w:cs="宋体"/>
          <w:spacing w:val="-2"/>
          <w:sz w:val="24"/>
          <w:szCs w:val="24"/>
        </w:rPr>
        <w:t>同一项目或同一标段的政府采购活动。</w:t>
      </w:r>
    </w:p>
    <w:p w14:paraId="0322E9D0">
      <w:pPr>
        <w:spacing w:before="1" w:line="218" w:lineRule="auto"/>
        <w:ind w:left="485"/>
        <w:rPr>
          <w:rFonts w:ascii="宋体" w:hAnsi="宋体" w:eastAsia="宋体" w:cs="宋体"/>
          <w:sz w:val="24"/>
          <w:szCs w:val="24"/>
        </w:rPr>
      </w:pPr>
      <w:r>
        <w:rPr>
          <w:rFonts w:ascii="宋体" w:hAnsi="宋体" w:eastAsia="宋体" w:cs="宋体"/>
          <w:spacing w:val="-1"/>
          <w:sz w:val="24"/>
          <w:szCs w:val="24"/>
        </w:rPr>
        <w:t>3.本次采购项目</w:t>
      </w:r>
      <w:r>
        <w:rPr>
          <w:rFonts w:ascii="宋体" w:hAnsi="宋体" w:eastAsia="宋体" w:cs="宋体"/>
          <w:spacing w:val="-1"/>
          <w:sz w:val="24"/>
          <w:szCs w:val="24"/>
          <w:u w:val="single" w:color="auto"/>
        </w:rPr>
        <w:t>（不允许）</w:t>
      </w:r>
      <w:r>
        <w:rPr>
          <w:rFonts w:ascii="宋体" w:hAnsi="宋体" w:eastAsia="宋体" w:cs="宋体"/>
          <w:spacing w:val="-1"/>
          <w:sz w:val="24"/>
          <w:szCs w:val="24"/>
        </w:rPr>
        <w:t>联合体磋商。</w:t>
      </w:r>
    </w:p>
    <w:p w14:paraId="5C3BAD8F">
      <w:pPr>
        <w:spacing w:before="182" w:line="219" w:lineRule="auto"/>
        <w:ind w:left="492"/>
        <w:rPr>
          <w:rFonts w:ascii="宋体" w:hAnsi="宋体" w:eastAsia="宋体" w:cs="宋体"/>
          <w:sz w:val="24"/>
          <w:szCs w:val="24"/>
        </w:rPr>
      </w:pPr>
      <w:r>
        <w:rPr>
          <w:rFonts w:ascii="宋体" w:hAnsi="宋体" w:eastAsia="宋体" w:cs="宋体"/>
          <w:spacing w:val="-2"/>
          <w:sz w:val="24"/>
          <w:szCs w:val="24"/>
        </w:rPr>
        <w:t>（三）响应文件的编制：</w:t>
      </w:r>
    </w:p>
    <w:p w14:paraId="205113E4">
      <w:pPr>
        <w:spacing w:before="182" w:line="359" w:lineRule="auto"/>
        <w:ind w:firstLine="498"/>
        <w:jc w:val="both"/>
        <w:rPr>
          <w:rFonts w:ascii="宋体" w:hAnsi="宋体" w:eastAsia="宋体" w:cs="宋体"/>
          <w:sz w:val="24"/>
          <w:szCs w:val="24"/>
        </w:rPr>
      </w:pPr>
      <w:r>
        <w:rPr>
          <w:rFonts w:ascii="宋体" w:hAnsi="宋体" w:eastAsia="宋体" w:cs="宋体"/>
          <w:spacing w:val="-3"/>
          <w:sz w:val="24"/>
          <w:szCs w:val="24"/>
        </w:rPr>
        <w:t>1.未从采购代理机构处直接购买磋商文件的供应商，谢绝</w:t>
      </w:r>
      <w:r>
        <w:rPr>
          <w:rFonts w:ascii="宋体" w:hAnsi="宋体" w:eastAsia="宋体" w:cs="宋体"/>
          <w:spacing w:val="-4"/>
          <w:sz w:val="24"/>
          <w:szCs w:val="24"/>
        </w:rPr>
        <w:t>报价。响应文件必须根据</w:t>
      </w:r>
      <w:r>
        <w:rPr>
          <w:rFonts w:ascii="宋体" w:hAnsi="宋体" w:eastAsia="宋体" w:cs="宋体"/>
          <w:spacing w:val="-3"/>
          <w:sz w:val="24"/>
          <w:szCs w:val="24"/>
        </w:rPr>
        <w:t>采购代理机构发售的响应文件格式编写，各供应商对磋商文件做出实质性响应。具体内容包括：</w:t>
      </w:r>
    </w:p>
    <w:p w14:paraId="033CA82F">
      <w:pPr>
        <w:spacing w:line="219" w:lineRule="auto"/>
        <w:ind w:left="492"/>
        <w:rPr>
          <w:rFonts w:ascii="宋体" w:hAnsi="宋体" w:eastAsia="宋体" w:cs="宋体"/>
          <w:sz w:val="24"/>
          <w:szCs w:val="24"/>
        </w:rPr>
      </w:pPr>
      <w:r>
        <w:rPr>
          <w:rFonts w:ascii="宋体" w:hAnsi="宋体" w:eastAsia="宋体" w:cs="宋体"/>
          <w:spacing w:val="-2"/>
          <w:sz w:val="24"/>
          <w:szCs w:val="24"/>
        </w:rPr>
        <w:t>（1）对磋商响应函中内容的响应；</w:t>
      </w:r>
    </w:p>
    <w:p w14:paraId="4DF28FB6">
      <w:pPr>
        <w:spacing w:before="184" w:line="289" w:lineRule="auto"/>
        <w:ind w:left="13" w:right="2" w:firstLine="479"/>
        <w:rPr>
          <w:rFonts w:ascii="宋体" w:hAnsi="宋体" w:eastAsia="宋体" w:cs="宋体"/>
          <w:sz w:val="24"/>
          <w:szCs w:val="24"/>
        </w:rPr>
      </w:pPr>
      <w:r>
        <w:rPr>
          <w:rFonts w:ascii="宋体" w:hAnsi="宋体" w:eastAsia="宋体" w:cs="宋体"/>
          <w:sz w:val="24"/>
          <w:szCs w:val="24"/>
        </w:rPr>
        <w:t>（2）第一次磋商响应函（报价表）。磋商货币用人民币，单位为元，精确到小数</w:t>
      </w:r>
      <w:r>
        <w:rPr>
          <w:rFonts w:ascii="宋体" w:hAnsi="宋体" w:eastAsia="宋体" w:cs="宋体"/>
          <w:spacing w:val="-5"/>
          <w:sz w:val="24"/>
          <w:szCs w:val="24"/>
        </w:rPr>
        <w:t>点后两位。</w:t>
      </w:r>
    </w:p>
    <w:p w14:paraId="29DFBF84">
      <w:pPr>
        <w:spacing w:before="182" w:line="288" w:lineRule="auto"/>
        <w:ind w:right="2" w:firstLine="491"/>
        <w:rPr>
          <w:rFonts w:ascii="宋体" w:hAnsi="宋体" w:eastAsia="宋体" w:cs="宋体"/>
          <w:sz w:val="24"/>
          <w:szCs w:val="24"/>
        </w:rPr>
      </w:pPr>
      <w:r>
        <w:rPr>
          <w:rFonts w:ascii="宋体" w:hAnsi="宋体" w:eastAsia="宋体" w:cs="宋体"/>
          <w:sz w:val="24"/>
          <w:szCs w:val="24"/>
        </w:rPr>
        <w:t>（3）供应商出具的合格供应商要求文件，证明参加供应商是响应本项目磋商的合</w:t>
      </w:r>
      <w:r>
        <w:rPr>
          <w:rFonts w:ascii="宋体" w:hAnsi="宋体" w:eastAsia="宋体" w:cs="宋体"/>
          <w:spacing w:val="-2"/>
          <w:sz w:val="24"/>
          <w:szCs w:val="24"/>
        </w:rPr>
        <w:t>格供应商。</w:t>
      </w:r>
    </w:p>
    <w:p w14:paraId="165E5D81">
      <w:pPr>
        <w:spacing w:before="78" w:line="359" w:lineRule="auto"/>
        <w:ind w:right="35" w:firstLine="480" w:firstLineChars="200"/>
        <w:jc w:val="both"/>
        <w:rPr>
          <w:rFonts w:ascii="宋体" w:hAnsi="宋体" w:eastAsia="宋体" w:cs="宋体"/>
          <w:spacing w:val="-2"/>
          <w:sz w:val="24"/>
          <w:szCs w:val="24"/>
        </w:rPr>
      </w:pPr>
      <w:r>
        <w:rPr>
          <w:rFonts w:ascii="宋体" w:hAnsi="宋体" w:eastAsia="宋体" w:cs="宋体"/>
          <w:sz w:val="24"/>
          <w:szCs w:val="24"/>
        </w:rPr>
        <w:t>（4）供应商为本次采购活动编制的实施方案，具有履行合同所必须的专业技术能</w:t>
      </w:r>
      <w:r>
        <w:rPr>
          <w:rFonts w:ascii="宋体" w:hAnsi="宋体" w:eastAsia="宋体" w:cs="宋体"/>
          <w:spacing w:val="-3"/>
          <w:sz w:val="24"/>
          <w:szCs w:val="24"/>
        </w:rPr>
        <w:t>力，配备了相应的商务和技术人员，项目在组织实施、财务保证及技术支持等方面具体</w:t>
      </w:r>
      <w:r>
        <w:rPr>
          <w:rFonts w:ascii="宋体" w:hAnsi="宋体" w:eastAsia="宋体" w:cs="宋体"/>
          <w:spacing w:val="-2"/>
          <w:sz w:val="24"/>
          <w:szCs w:val="24"/>
        </w:rPr>
        <w:t>做法和保障措施。</w:t>
      </w:r>
    </w:p>
    <w:p w14:paraId="5CAAB373">
      <w:pPr>
        <w:spacing w:before="78" w:line="359" w:lineRule="auto"/>
        <w:ind w:right="35" w:firstLine="480" w:firstLineChars="200"/>
        <w:jc w:val="both"/>
        <w:rPr>
          <w:rFonts w:ascii="宋体" w:hAnsi="宋体" w:eastAsia="宋体" w:cs="宋体"/>
          <w:sz w:val="24"/>
          <w:szCs w:val="24"/>
        </w:rPr>
      </w:pPr>
      <w:r>
        <w:rPr>
          <w:rFonts w:ascii="宋体" w:hAnsi="宋体" w:eastAsia="宋体" w:cs="宋体"/>
          <w:sz w:val="24"/>
          <w:szCs w:val="24"/>
        </w:rPr>
        <w:t>（5）供应商根据磋商文件载明采购活动的实际情况，拟在成交后将成交项目非主</w:t>
      </w:r>
      <w:r>
        <w:rPr>
          <w:rFonts w:ascii="宋体" w:hAnsi="宋体" w:eastAsia="宋体" w:cs="宋体"/>
          <w:spacing w:val="-3"/>
          <w:sz w:val="24"/>
          <w:szCs w:val="24"/>
        </w:rPr>
        <w:t>体、非关键性工作交由他人完成的，应当在磋商响应文件中注明，并提供交由完成供应</w:t>
      </w:r>
      <w:r>
        <w:rPr>
          <w:rFonts w:ascii="宋体" w:hAnsi="宋体" w:eastAsia="宋体" w:cs="宋体"/>
          <w:sz w:val="24"/>
          <w:szCs w:val="24"/>
        </w:rPr>
        <w:t>商的营业执照、相应资质等内容，且其允许的资质范围</w:t>
      </w:r>
      <w:r>
        <w:rPr>
          <w:rFonts w:ascii="宋体" w:hAnsi="宋体" w:eastAsia="宋体" w:cs="宋体"/>
          <w:spacing w:val="-1"/>
          <w:sz w:val="24"/>
          <w:szCs w:val="24"/>
        </w:rPr>
        <w:t>包含本项目项下的内容。</w:t>
      </w:r>
    </w:p>
    <w:p w14:paraId="7D4E1FF5">
      <w:pPr>
        <w:spacing w:line="219" w:lineRule="auto"/>
        <w:ind w:left="483"/>
        <w:rPr>
          <w:rFonts w:ascii="宋体" w:hAnsi="宋体" w:eastAsia="宋体" w:cs="宋体"/>
          <w:sz w:val="24"/>
          <w:szCs w:val="24"/>
        </w:rPr>
      </w:pPr>
      <w:r>
        <w:rPr>
          <w:rFonts w:ascii="宋体" w:hAnsi="宋体" w:eastAsia="宋体" w:cs="宋体"/>
          <w:spacing w:val="3"/>
          <w:sz w:val="24"/>
          <w:szCs w:val="24"/>
        </w:rPr>
        <w:t>2.响应文件的编写:</w:t>
      </w:r>
    </w:p>
    <w:p w14:paraId="7BCD8BE6">
      <w:pPr>
        <w:spacing w:before="178" w:line="313" w:lineRule="auto"/>
        <w:ind w:right="35" w:firstLine="491"/>
        <w:rPr>
          <w:rFonts w:ascii="宋体" w:hAnsi="宋体" w:eastAsia="宋体" w:cs="宋体"/>
          <w:sz w:val="24"/>
          <w:szCs w:val="24"/>
        </w:rPr>
      </w:pPr>
      <w:r>
        <w:rPr>
          <w:rFonts w:ascii="宋体" w:hAnsi="宋体" w:eastAsia="宋体" w:cs="宋体"/>
          <w:spacing w:val="-4"/>
          <w:sz w:val="24"/>
          <w:szCs w:val="24"/>
        </w:rPr>
        <w:t>（1）响应文件格式：供应商必须按磋商文件的“第五部分 响应文件格式</w:t>
      </w:r>
      <w:r>
        <w:rPr>
          <w:rFonts w:ascii="宋体" w:hAnsi="宋体" w:eastAsia="宋体" w:cs="宋体"/>
          <w:spacing w:val="-88"/>
          <w:sz w:val="24"/>
          <w:szCs w:val="24"/>
        </w:rPr>
        <w:t xml:space="preserve"> </w:t>
      </w:r>
      <w:r>
        <w:rPr>
          <w:rFonts w:ascii="宋体" w:hAnsi="宋体" w:eastAsia="宋体" w:cs="宋体"/>
          <w:spacing w:val="-4"/>
          <w:sz w:val="24"/>
          <w:szCs w:val="24"/>
        </w:rPr>
        <w:t>”编写响</w:t>
      </w:r>
      <w:r>
        <w:rPr>
          <w:rFonts w:ascii="宋体" w:hAnsi="宋体" w:eastAsia="宋体" w:cs="宋体"/>
          <w:spacing w:val="-3"/>
          <w:sz w:val="24"/>
          <w:szCs w:val="24"/>
        </w:rPr>
        <w:t>应文件，供应商不得对格式做任何修改。如有必要，可以增加附页，作为响应文件的组成部分。</w:t>
      </w:r>
    </w:p>
    <w:p w14:paraId="0DB1E019">
      <w:pPr>
        <w:spacing w:before="183" w:line="219" w:lineRule="auto"/>
        <w:ind w:left="492"/>
        <w:rPr>
          <w:rFonts w:ascii="宋体" w:hAnsi="宋体" w:eastAsia="宋体" w:cs="宋体"/>
          <w:sz w:val="24"/>
          <w:szCs w:val="24"/>
        </w:rPr>
      </w:pPr>
      <w:r>
        <w:rPr>
          <w:rFonts w:ascii="宋体" w:hAnsi="宋体" w:eastAsia="宋体" w:cs="宋体"/>
          <w:spacing w:val="2"/>
          <w:sz w:val="24"/>
          <w:szCs w:val="24"/>
        </w:rPr>
        <w:t>（2）响应文件编写说明:</w:t>
      </w:r>
    </w:p>
    <w:p w14:paraId="6E641267">
      <w:pPr>
        <w:spacing w:before="182" w:line="289" w:lineRule="auto"/>
        <w:ind w:left="1" w:right="35" w:firstLine="480"/>
        <w:rPr>
          <w:rFonts w:ascii="宋体" w:hAnsi="宋体" w:eastAsia="宋体" w:cs="宋体"/>
          <w:sz w:val="24"/>
          <w:szCs w:val="24"/>
        </w:rPr>
      </w:pPr>
      <w:r>
        <w:rPr>
          <w:rFonts w:ascii="宋体" w:hAnsi="宋体" w:eastAsia="宋体" w:cs="宋体"/>
          <w:spacing w:val="-3"/>
          <w:sz w:val="24"/>
          <w:szCs w:val="24"/>
        </w:rPr>
        <w:t>a.供应商应仔细阅读磋商文件，充分理解磋商文件的要求。凡与磋商文件的规定有</w:t>
      </w:r>
      <w:r>
        <w:rPr>
          <w:rFonts w:ascii="宋体" w:hAnsi="宋体" w:eastAsia="宋体" w:cs="宋体"/>
          <w:spacing w:val="-1"/>
          <w:sz w:val="24"/>
          <w:szCs w:val="24"/>
        </w:rPr>
        <w:t>重大不符合的磋商响应文件，投标可能被拒绝。</w:t>
      </w:r>
    </w:p>
    <w:p w14:paraId="54EBF00B">
      <w:pPr>
        <w:spacing w:before="179" w:line="290" w:lineRule="auto"/>
        <w:ind w:left="2" w:right="35" w:firstLine="474"/>
        <w:rPr>
          <w:rFonts w:ascii="宋体" w:hAnsi="宋体" w:eastAsia="宋体" w:cs="宋体"/>
          <w:sz w:val="24"/>
          <w:szCs w:val="24"/>
        </w:rPr>
      </w:pPr>
      <w:r>
        <w:rPr>
          <w:rFonts w:ascii="宋体" w:hAnsi="宋体" w:eastAsia="宋体" w:cs="宋体"/>
          <w:spacing w:val="-3"/>
          <w:sz w:val="24"/>
          <w:szCs w:val="24"/>
        </w:rPr>
        <w:t>b.凡没有按磋商响应文件格式和内容编写、磋商响应文件组成不全的供应商，投标</w:t>
      </w:r>
      <w:r>
        <w:rPr>
          <w:rFonts w:ascii="宋体" w:hAnsi="宋体" w:eastAsia="宋体" w:cs="宋体"/>
          <w:spacing w:val="-2"/>
          <w:sz w:val="24"/>
          <w:szCs w:val="24"/>
        </w:rPr>
        <w:t>可能被拒绝。</w:t>
      </w:r>
    </w:p>
    <w:p w14:paraId="61A30C33">
      <w:pPr>
        <w:spacing w:before="182" w:line="219" w:lineRule="auto"/>
        <w:ind w:left="485"/>
        <w:rPr>
          <w:rFonts w:ascii="宋体" w:hAnsi="宋体" w:eastAsia="宋体" w:cs="宋体"/>
          <w:sz w:val="24"/>
          <w:szCs w:val="24"/>
        </w:rPr>
      </w:pPr>
      <w:r>
        <w:rPr>
          <w:rFonts w:ascii="宋体" w:hAnsi="宋体" w:eastAsia="宋体" w:cs="宋体"/>
          <w:sz w:val="24"/>
          <w:szCs w:val="24"/>
        </w:rPr>
        <w:t>c.供应商必须对磋商文件的所有规定和要求</w:t>
      </w:r>
      <w:r>
        <w:rPr>
          <w:rFonts w:ascii="宋体" w:hAnsi="宋体" w:eastAsia="宋体" w:cs="宋体"/>
          <w:spacing w:val="-1"/>
          <w:sz w:val="24"/>
          <w:szCs w:val="24"/>
        </w:rPr>
        <w:t>做出实质性响应，否则可能被拒绝。</w:t>
      </w:r>
    </w:p>
    <w:p w14:paraId="1DBBCA51">
      <w:pPr>
        <w:spacing w:before="182" w:line="289" w:lineRule="auto"/>
        <w:ind w:left="6" w:firstLine="479"/>
        <w:rPr>
          <w:rFonts w:ascii="宋体" w:hAnsi="宋体" w:eastAsia="宋体" w:cs="宋体"/>
          <w:sz w:val="24"/>
          <w:szCs w:val="24"/>
        </w:rPr>
      </w:pPr>
      <w:r>
        <w:rPr>
          <w:rFonts w:ascii="宋体" w:hAnsi="宋体" w:eastAsia="宋体" w:cs="宋体"/>
          <w:spacing w:val="-2"/>
          <w:sz w:val="24"/>
          <w:szCs w:val="24"/>
        </w:rPr>
        <w:t>d.供应商应仔细阅读磋商文件的所有内容，按磋商文件的要求提供磋商响应文件，</w:t>
      </w:r>
      <w:r>
        <w:rPr>
          <w:rFonts w:ascii="宋体" w:hAnsi="宋体" w:eastAsia="宋体" w:cs="宋体"/>
          <w:spacing w:val="-1"/>
          <w:sz w:val="24"/>
          <w:szCs w:val="24"/>
        </w:rPr>
        <w:t>并保证所提供的全部资料的真实性，否则可能被拒绝。</w:t>
      </w:r>
    </w:p>
    <w:p w14:paraId="51039633">
      <w:pPr>
        <w:spacing w:before="182" w:line="218" w:lineRule="auto"/>
        <w:ind w:left="485"/>
        <w:rPr>
          <w:rFonts w:ascii="宋体" w:hAnsi="宋体" w:eastAsia="宋体" w:cs="宋体"/>
          <w:sz w:val="24"/>
          <w:szCs w:val="24"/>
        </w:rPr>
      </w:pPr>
      <w:r>
        <w:rPr>
          <w:rFonts w:ascii="宋体" w:hAnsi="宋体" w:eastAsia="宋体" w:cs="宋体"/>
          <w:spacing w:val="-3"/>
          <w:sz w:val="24"/>
          <w:szCs w:val="24"/>
        </w:rPr>
        <w:t>3. 磋商报价</w:t>
      </w:r>
    </w:p>
    <w:p w14:paraId="21301023">
      <w:pPr>
        <w:spacing w:before="184" w:line="288" w:lineRule="auto"/>
        <w:ind w:right="37" w:firstLine="492"/>
        <w:rPr>
          <w:rFonts w:ascii="宋体" w:hAnsi="宋体" w:eastAsia="宋体" w:cs="宋体"/>
          <w:sz w:val="24"/>
          <w:szCs w:val="24"/>
        </w:rPr>
      </w:pPr>
      <w:r>
        <w:rPr>
          <w:rFonts w:ascii="宋体" w:hAnsi="宋体" w:eastAsia="宋体" w:cs="宋体"/>
          <w:sz w:val="24"/>
          <w:szCs w:val="24"/>
        </w:rPr>
        <w:t>（1）供应商应在磋商响应文件中的第一次磋商报价表上，标明磋商报价，任何有</w:t>
      </w:r>
      <w:r>
        <w:rPr>
          <w:rFonts w:ascii="宋体" w:hAnsi="宋体" w:eastAsia="宋体" w:cs="宋体"/>
          <w:spacing w:val="-1"/>
          <w:sz w:val="24"/>
          <w:szCs w:val="24"/>
        </w:rPr>
        <w:t>选择的报价，采购人和采购代理机构不予接受。</w:t>
      </w:r>
    </w:p>
    <w:p w14:paraId="0DBD358C">
      <w:pPr>
        <w:spacing w:before="184" w:line="313" w:lineRule="auto"/>
        <w:ind w:left="1" w:right="27" w:firstLine="490"/>
        <w:rPr>
          <w:rFonts w:ascii="宋体" w:hAnsi="宋体" w:eastAsia="宋体" w:cs="宋体"/>
          <w:sz w:val="24"/>
          <w:szCs w:val="24"/>
        </w:rPr>
      </w:pPr>
      <w:r>
        <w:rPr>
          <w:rFonts w:ascii="宋体" w:hAnsi="宋体" w:eastAsia="宋体" w:cs="宋体"/>
          <w:sz w:val="24"/>
          <w:szCs w:val="24"/>
        </w:rPr>
        <w:t>（2）磋商报价是完成采购内容所需的全部费用，包括但不限于技术工作费、资料</w:t>
      </w:r>
      <w:r>
        <w:rPr>
          <w:rFonts w:ascii="宋体" w:hAnsi="宋体" w:eastAsia="宋体" w:cs="宋体"/>
          <w:spacing w:val="-9"/>
          <w:sz w:val="24"/>
          <w:szCs w:val="24"/>
        </w:rPr>
        <w:t>费、利润、税金、合同包含的所有风险与责任、政策性文件规定的各项应有的一切费用及</w:t>
      </w:r>
      <w:r>
        <w:rPr>
          <w:rFonts w:ascii="宋体" w:hAnsi="宋体" w:eastAsia="宋体" w:cs="宋体"/>
          <w:spacing w:val="-8"/>
          <w:sz w:val="24"/>
          <w:szCs w:val="24"/>
        </w:rPr>
        <w:t>其它相关的费用。</w:t>
      </w:r>
    </w:p>
    <w:p w14:paraId="02AC0BDD">
      <w:pPr>
        <w:spacing w:before="179" w:line="218" w:lineRule="auto"/>
        <w:ind w:left="492"/>
        <w:rPr>
          <w:rFonts w:ascii="宋体" w:hAnsi="宋体" w:eastAsia="宋体" w:cs="宋体"/>
          <w:sz w:val="24"/>
          <w:szCs w:val="24"/>
        </w:rPr>
      </w:pPr>
      <w:r>
        <w:rPr>
          <w:rFonts w:ascii="宋体" w:hAnsi="宋体" w:eastAsia="宋体" w:cs="宋体"/>
          <w:spacing w:val="-1"/>
          <w:sz w:val="24"/>
          <w:szCs w:val="24"/>
        </w:rPr>
        <w:t>（3）磋商报价表成交的成交价，在合同执行过程中，不得以任何理由变更。</w:t>
      </w:r>
    </w:p>
    <w:p w14:paraId="0F0C916B">
      <w:pPr>
        <w:spacing w:before="186" w:line="289" w:lineRule="auto"/>
        <w:ind w:right="37" w:firstLine="492"/>
        <w:rPr>
          <w:rFonts w:ascii="宋体" w:hAnsi="宋体" w:eastAsia="宋体" w:cs="宋体"/>
          <w:sz w:val="24"/>
          <w:szCs w:val="24"/>
        </w:rPr>
      </w:pPr>
      <w:r>
        <w:rPr>
          <w:rFonts w:ascii="宋体" w:hAnsi="宋体" w:eastAsia="宋体" w:cs="宋体"/>
          <w:sz w:val="24"/>
          <w:szCs w:val="24"/>
        </w:rPr>
        <w:t>（4）凡因供应商对磋商文件阅读不深、理解不透、误解、疏漏、或因市场行情了</w:t>
      </w:r>
      <w:r>
        <w:rPr>
          <w:rFonts w:ascii="宋体" w:hAnsi="宋体" w:eastAsia="宋体" w:cs="宋体"/>
          <w:spacing w:val="-1"/>
          <w:sz w:val="24"/>
          <w:szCs w:val="24"/>
        </w:rPr>
        <w:t>解不清造成的后果和风险均由供应商自负。</w:t>
      </w:r>
    </w:p>
    <w:p w14:paraId="22794894">
      <w:pPr>
        <w:spacing w:before="181" w:line="288" w:lineRule="auto"/>
        <w:ind w:left="3" w:right="96" w:firstLine="488"/>
        <w:rPr>
          <w:rFonts w:ascii="宋体" w:hAnsi="宋体" w:eastAsia="宋体" w:cs="宋体"/>
          <w:sz w:val="24"/>
          <w:szCs w:val="24"/>
        </w:rPr>
      </w:pPr>
      <w:r>
        <w:rPr>
          <w:rFonts w:ascii="宋体" w:hAnsi="宋体" w:eastAsia="宋体" w:cs="宋体"/>
          <w:spacing w:val="-2"/>
          <w:sz w:val="24"/>
          <w:szCs w:val="24"/>
        </w:rPr>
        <w:t>（5）供应商应按各自的能力，结合服务内容、服务期限、人员投入等各种因素，综合测定后报价。</w:t>
      </w:r>
    </w:p>
    <w:p w14:paraId="298A9437">
      <w:pPr>
        <w:spacing w:before="185" w:line="218" w:lineRule="auto"/>
        <w:ind w:left="492"/>
        <w:rPr>
          <w:rFonts w:ascii="宋体" w:hAnsi="宋体" w:eastAsia="宋体" w:cs="宋体"/>
          <w:sz w:val="24"/>
          <w:szCs w:val="24"/>
        </w:rPr>
      </w:pPr>
      <w:r>
        <w:rPr>
          <w:rFonts w:ascii="宋体" w:hAnsi="宋体" w:eastAsia="宋体" w:cs="宋体"/>
          <w:spacing w:val="-1"/>
          <w:sz w:val="24"/>
          <w:szCs w:val="24"/>
        </w:rPr>
        <w:t>（6）最低报价不是确定成交供应商的唯一依据。</w:t>
      </w:r>
    </w:p>
    <w:p w14:paraId="4E991C0C">
      <w:pPr>
        <w:spacing w:before="182" w:line="219" w:lineRule="auto"/>
        <w:ind w:left="492"/>
        <w:rPr>
          <w:rFonts w:ascii="宋体" w:hAnsi="宋体" w:eastAsia="宋体" w:cs="宋体"/>
          <w:sz w:val="24"/>
          <w:szCs w:val="24"/>
        </w:rPr>
      </w:pPr>
      <w:r>
        <w:rPr>
          <w:rFonts w:ascii="宋体" w:hAnsi="宋体" w:eastAsia="宋体" w:cs="宋体"/>
          <w:spacing w:val="-1"/>
          <w:sz w:val="24"/>
          <w:szCs w:val="24"/>
        </w:rPr>
        <w:t>（7）磋商过程中所产生的一切费用由供应商自行承担。</w:t>
      </w:r>
    </w:p>
    <w:p w14:paraId="470638EB">
      <w:pPr>
        <w:spacing w:before="184" w:line="218" w:lineRule="auto"/>
        <w:ind w:left="480"/>
        <w:rPr>
          <w:rFonts w:ascii="宋体" w:hAnsi="宋体" w:eastAsia="宋体" w:cs="宋体"/>
          <w:sz w:val="24"/>
          <w:szCs w:val="24"/>
        </w:rPr>
      </w:pPr>
      <w:r>
        <w:rPr>
          <w:rFonts w:ascii="宋体" w:hAnsi="宋体" w:eastAsia="宋体" w:cs="宋体"/>
          <w:spacing w:val="-1"/>
          <w:sz w:val="24"/>
          <w:szCs w:val="24"/>
        </w:rPr>
        <w:t>4.报价货币：人民币。单位：元（精确到小数点后两位）。</w:t>
      </w:r>
    </w:p>
    <w:p w14:paraId="2AEB7DFD">
      <w:pPr>
        <w:spacing w:before="184" w:line="218" w:lineRule="auto"/>
        <w:ind w:left="485"/>
        <w:rPr>
          <w:rFonts w:ascii="宋体" w:hAnsi="宋体" w:eastAsia="宋体" w:cs="宋体"/>
          <w:sz w:val="24"/>
          <w:szCs w:val="24"/>
        </w:rPr>
      </w:pPr>
      <w:r>
        <w:rPr>
          <w:rFonts w:ascii="宋体" w:hAnsi="宋体" w:eastAsia="宋体" w:cs="宋体"/>
          <w:spacing w:val="-1"/>
          <w:sz w:val="24"/>
          <w:szCs w:val="24"/>
        </w:rPr>
        <w:t>5. 报价语言：汉语语言文字。</w:t>
      </w:r>
    </w:p>
    <w:p w14:paraId="36DC6BCB">
      <w:pPr>
        <w:spacing w:before="78" w:line="219" w:lineRule="auto"/>
        <w:ind w:left="492"/>
        <w:rPr>
          <w:rFonts w:ascii="宋体" w:hAnsi="宋体" w:eastAsia="宋体" w:cs="宋体"/>
          <w:sz w:val="24"/>
          <w:szCs w:val="24"/>
        </w:rPr>
      </w:pPr>
      <w:r>
        <w:rPr>
          <w:rFonts w:ascii="宋体" w:hAnsi="宋体" w:eastAsia="宋体" w:cs="宋体"/>
          <w:spacing w:val="-3"/>
          <w:sz w:val="24"/>
          <w:szCs w:val="24"/>
        </w:rPr>
        <w:t>（四）响应文件有效期</w:t>
      </w:r>
    </w:p>
    <w:p w14:paraId="70DE22C8">
      <w:pPr>
        <w:spacing w:before="183" w:line="360" w:lineRule="auto"/>
        <w:ind w:right="99" w:firstLine="492"/>
        <w:jc w:val="both"/>
        <w:rPr>
          <w:rFonts w:ascii="宋体" w:hAnsi="宋体" w:eastAsia="宋体" w:cs="宋体"/>
          <w:sz w:val="24"/>
          <w:szCs w:val="24"/>
        </w:rPr>
      </w:pPr>
      <w:r>
        <w:rPr>
          <w:rFonts w:ascii="宋体" w:hAnsi="宋体" w:eastAsia="宋体" w:cs="宋体"/>
          <w:spacing w:val="2"/>
          <w:sz w:val="24"/>
          <w:szCs w:val="24"/>
        </w:rPr>
        <w:t>响应文件有效期为从磋商响应文件递交截止之日算起90 日历天，在</w:t>
      </w:r>
      <w:r>
        <w:rPr>
          <w:rFonts w:ascii="宋体" w:hAnsi="宋体" w:eastAsia="宋体" w:cs="宋体"/>
          <w:spacing w:val="1"/>
          <w:sz w:val="24"/>
          <w:szCs w:val="24"/>
        </w:rPr>
        <w:t>有效期内响应</w:t>
      </w:r>
      <w:r>
        <w:rPr>
          <w:rFonts w:ascii="宋体" w:hAnsi="宋体" w:eastAsia="宋体" w:cs="宋体"/>
          <w:spacing w:val="-1"/>
          <w:sz w:val="24"/>
          <w:szCs w:val="24"/>
        </w:rPr>
        <w:t>文件对供应商具有法律约束力，以保证采购人完成评审、定标以及合同签订事项。</w:t>
      </w:r>
      <w:r>
        <w:rPr>
          <w:rFonts w:ascii="宋体" w:hAnsi="宋体" w:eastAsia="宋体" w:cs="宋体"/>
          <w:spacing w:val="-2"/>
          <w:sz w:val="24"/>
          <w:szCs w:val="24"/>
        </w:rPr>
        <w:t>成交</w:t>
      </w:r>
      <w:r>
        <w:rPr>
          <w:rFonts w:ascii="宋体" w:hAnsi="宋体" w:eastAsia="宋体" w:cs="宋体"/>
          <w:spacing w:val="-1"/>
          <w:sz w:val="24"/>
          <w:szCs w:val="24"/>
        </w:rPr>
        <w:t>供应商的响应文件有效期自动延长至合同执行完毕。</w:t>
      </w:r>
    </w:p>
    <w:p w14:paraId="1705C02A">
      <w:pPr>
        <w:spacing w:before="256" w:line="219" w:lineRule="auto"/>
        <w:ind w:left="23"/>
        <w:outlineLvl w:val="1"/>
        <w:rPr>
          <w:rFonts w:ascii="宋体" w:hAnsi="宋体" w:eastAsia="宋体" w:cs="宋体"/>
          <w:sz w:val="24"/>
          <w:szCs w:val="24"/>
        </w:rPr>
      </w:pPr>
      <w:r>
        <w:rPr>
          <w:rFonts w:ascii="宋体" w:hAnsi="宋体" w:eastAsia="宋体" w:cs="宋体"/>
          <w:b/>
          <w:bCs/>
          <w:spacing w:val="-5"/>
          <w:sz w:val="24"/>
          <w:szCs w:val="24"/>
        </w:rPr>
        <w:t>四、响应文件的式样和签署</w:t>
      </w:r>
    </w:p>
    <w:p w14:paraId="63652A90">
      <w:pPr>
        <w:pStyle w:val="2"/>
        <w:spacing w:line="362" w:lineRule="auto"/>
      </w:pPr>
    </w:p>
    <w:p w14:paraId="3DC95FA5">
      <w:pPr>
        <w:spacing w:before="78" w:line="312" w:lineRule="auto"/>
        <w:ind w:left="1" w:right="99" w:firstLine="490"/>
        <w:rPr>
          <w:rFonts w:ascii="宋体" w:hAnsi="宋体" w:eastAsia="宋体" w:cs="宋体"/>
          <w:sz w:val="24"/>
          <w:szCs w:val="24"/>
        </w:rPr>
      </w:pPr>
      <w:r>
        <w:rPr>
          <w:rFonts w:ascii="宋体" w:hAnsi="宋体" w:eastAsia="宋体" w:cs="宋体"/>
          <w:spacing w:val="-1"/>
          <w:sz w:val="24"/>
          <w:szCs w:val="24"/>
        </w:rPr>
        <w:t>（一）供应商应按照磋商文件格式，准备响应文</w:t>
      </w:r>
      <w:r>
        <w:rPr>
          <w:rFonts w:ascii="宋体" w:hAnsi="宋体" w:eastAsia="宋体" w:cs="宋体"/>
          <w:spacing w:val="-2"/>
          <w:sz w:val="24"/>
          <w:szCs w:val="24"/>
        </w:rPr>
        <w:t>件正本一份、副本</w:t>
      </w:r>
      <w:r>
        <w:rPr>
          <w:rFonts w:hint="eastAsia" w:ascii="宋体" w:hAnsi="宋体" w:eastAsia="宋体" w:cs="宋体"/>
          <w:spacing w:val="-2"/>
          <w:sz w:val="24"/>
          <w:szCs w:val="24"/>
          <w:lang w:eastAsia="zh-CN"/>
        </w:rPr>
        <w:t>二</w:t>
      </w:r>
      <w:r>
        <w:rPr>
          <w:rFonts w:ascii="宋体" w:hAnsi="宋体" w:eastAsia="宋体" w:cs="宋体"/>
          <w:spacing w:val="-2"/>
          <w:sz w:val="24"/>
          <w:szCs w:val="24"/>
        </w:rPr>
        <w:t>份及响应文件</w:t>
      </w:r>
      <w:r>
        <w:rPr>
          <w:rFonts w:ascii="宋体" w:hAnsi="宋体" w:eastAsia="宋体" w:cs="宋体"/>
          <w:spacing w:val="-6"/>
          <w:sz w:val="24"/>
          <w:szCs w:val="24"/>
        </w:rPr>
        <w:t>电子版</w:t>
      </w:r>
      <w:r>
        <w:rPr>
          <w:rFonts w:hint="eastAsia" w:ascii="宋体" w:hAnsi="宋体" w:eastAsia="宋体" w:cs="宋体"/>
          <w:spacing w:val="-6"/>
          <w:sz w:val="24"/>
          <w:szCs w:val="24"/>
          <w:lang w:eastAsia="zh-CN"/>
        </w:rPr>
        <w:t>三</w:t>
      </w:r>
      <w:r>
        <w:rPr>
          <w:rFonts w:ascii="宋体" w:hAnsi="宋体" w:eastAsia="宋体" w:cs="宋体"/>
          <w:spacing w:val="-6"/>
          <w:sz w:val="24"/>
          <w:szCs w:val="24"/>
        </w:rPr>
        <w:t>份（U</w:t>
      </w:r>
      <w:r>
        <w:rPr>
          <w:rFonts w:ascii="宋体" w:hAnsi="宋体" w:eastAsia="宋体" w:cs="宋体"/>
          <w:spacing w:val="-51"/>
          <w:sz w:val="24"/>
          <w:szCs w:val="24"/>
        </w:rPr>
        <w:t xml:space="preserve"> </w:t>
      </w:r>
      <w:r>
        <w:rPr>
          <w:rFonts w:ascii="宋体" w:hAnsi="宋体" w:eastAsia="宋体" w:cs="宋体"/>
          <w:spacing w:val="-6"/>
          <w:sz w:val="24"/>
          <w:szCs w:val="24"/>
        </w:rPr>
        <w:t>盘</w:t>
      </w:r>
      <w:r>
        <w:rPr>
          <w:rFonts w:ascii="宋体" w:hAnsi="宋体" w:eastAsia="宋体" w:cs="宋体"/>
          <w:spacing w:val="-19"/>
          <w:sz w:val="24"/>
          <w:szCs w:val="24"/>
        </w:rPr>
        <w:t>），</w:t>
      </w:r>
      <w:r>
        <w:rPr>
          <w:rFonts w:ascii="宋体" w:hAnsi="宋体" w:eastAsia="宋体" w:cs="宋体"/>
          <w:spacing w:val="-6"/>
          <w:sz w:val="24"/>
          <w:szCs w:val="24"/>
        </w:rPr>
        <w:t>并各自装订成册，响应文件的封面上应清楚地标记“正本</w:t>
      </w:r>
      <w:r>
        <w:rPr>
          <w:rFonts w:ascii="宋体" w:hAnsi="宋体" w:eastAsia="宋体" w:cs="宋体"/>
          <w:spacing w:val="-88"/>
          <w:sz w:val="24"/>
          <w:szCs w:val="24"/>
        </w:rPr>
        <w:t xml:space="preserve"> </w:t>
      </w:r>
      <w:r>
        <w:rPr>
          <w:rFonts w:ascii="宋体" w:hAnsi="宋体" w:eastAsia="宋体" w:cs="宋体"/>
          <w:spacing w:val="-6"/>
          <w:sz w:val="24"/>
          <w:szCs w:val="24"/>
        </w:rPr>
        <w:t>”、</w:t>
      </w:r>
      <w:r>
        <w:rPr>
          <w:rFonts w:ascii="宋体" w:hAnsi="宋体" w:eastAsia="宋体" w:cs="宋体"/>
          <w:spacing w:val="-7"/>
          <w:sz w:val="24"/>
          <w:szCs w:val="24"/>
        </w:rPr>
        <w:t>“副</w:t>
      </w:r>
      <w:r>
        <w:rPr>
          <w:rFonts w:ascii="宋体" w:hAnsi="宋体" w:eastAsia="宋体" w:cs="宋体"/>
          <w:spacing w:val="-4"/>
          <w:sz w:val="24"/>
          <w:szCs w:val="24"/>
        </w:rPr>
        <w:t>本</w:t>
      </w:r>
      <w:r>
        <w:rPr>
          <w:rFonts w:ascii="宋体" w:hAnsi="宋体" w:eastAsia="宋体" w:cs="宋体"/>
          <w:spacing w:val="-81"/>
          <w:sz w:val="24"/>
          <w:szCs w:val="24"/>
        </w:rPr>
        <w:t xml:space="preserve"> </w:t>
      </w:r>
      <w:r>
        <w:rPr>
          <w:rFonts w:ascii="宋体" w:hAnsi="宋体" w:eastAsia="宋体" w:cs="宋体"/>
          <w:spacing w:val="-4"/>
          <w:sz w:val="24"/>
          <w:szCs w:val="24"/>
        </w:rPr>
        <w:t>”或“</w:t>
      </w:r>
      <w:r>
        <w:rPr>
          <w:rFonts w:ascii="宋体" w:hAnsi="宋体" w:eastAsia="宋体" w:cs="宋体"/>
          <w:spacing w:val="-83"/>
          <w:sz w:val="24"/>
          <w:szCs w:val="24"/>
        </w:rPr>
        <w:t xml:space="preserve"> </w:t>
      </w:r>
      <w:r>
        <w:rPr>
          <w:rFonts w:ascii="宋体" w:hAnsi="宋体" w:eastAsia="宋体" w:cs="宋体"/>
          <w:spacing w:val="-4"/>
          <w:sz w:val="24"/>
          <w:szCs w:val="24"/>
        </w:rPr>
        <w:t>电子版</w:t>
      </w:r>
      <w:r>
        <w:rPr>
          <w:rFonts w:ascii="宋体" w:hAnsi="宋体" w:eastAsia="宋体" w:cs="宋体"/>
          <w:spacing w:val="-88"/>
          <w:sz w:val="24"/>
          <w:szCs w:val="24"/>
        </w:rPr>
        <w:t xml:space="preserve"> </w:t>
      </w:r>
      <w:r>
        <w:rPr>
          <w:rFonts w:ascii="宋体" w:hAnsi="宋体" w:eastAsia="宋体" w:cs="宋体"/>
          <w:spacing w:val="-4"/>
          <w:sz w:val="24"/>
          <w:szCs w:val="24"/>
        </w:rPr>
        <w:t>”字样，正本和副本如有不一致之处，以正本为准。</w:t>
      </w:r>
    </w:p>
    <w:p w14:paraId="4BEDFB89">
      <w:pPr>
        <w:spacing w:before="182" w:line="312" w:lineRule="auto"/>
        <w:ind w:left="2" w:right="37" w:firstLine="489"/>
        <w:rPr>
          <w:rFonts w:ascii="宋体" w:hAnsi="宋体" w:eastAsia="宋体" w:cs="宋体"/>
          <w:sz w:val="24"/>
          <w:szCs w:val="24"/>
        </w:rPr>
      </w:pPr>
      <w:r>
        <w:rPr>
          <w:rFonts w:ascii="宋体" w:hAnsi="宋体" w:eastAsia="宋体" w:cs="宋体"/>
          <w:spacing w:val="-6"/>
          <w:sz w:val="24"/>
          <w:szCs w:val="24"/>
        </w:rPr>
        <w:t>（二）响应文件的正本和所有的副本均需打印或用不褪色蓝（黑）</w:t>
      </w:r>
      <w:r>
        <w:rPr>
          <w:rFonts w:ascii="宋体" w:hAnsi="宋体" w:eastAsia="宋体" w:cs="宋体"/>
          <w:spacing w:val="-7"/>
          <w:sz w:val="24"/>
          <w:szCs w:val="24"/>
        </w:rPr>
        <w:t>墨水（汁）书写，</w:t>
      </w:r>
      <w:r>
        <w:rPr>
          <w:rFonts w:ascii="宋体" w:hAnsi="宋体" w:eastAsia="宋体" w:cs="宋体"/>
          <w:spacing w:val="-1"/>
          <w:sz w:val="24"/>
          <w:szCs w:val="24"/>
        </w:rPr>
        <w:t>统一装订、标码，并编写连续页码。因字迹不清、表达不准或不按给定的响应</w:t>
      </w:r>
      <w:r>
        <w:rPr>
          <w:rFonts w:ascii="宋体" w:hAnsi="宋体" w:eastAsia="宋体" w:cs="宋体"/>
          <w:spacing w:val="-2"/>
          <w:sz w:val="24"/>
          <w:szCs w:val="24"/>
        </w:rPr>
        <w:t>文件格式</w:t>
      </w:r>
      <w:r>
        <w:rPr>
          <w:rFonts w:ascii="宋体" w:hAnsi="宋体" w:eastAsia="宋体" w:cs="宋体"/>
          <w:spacing w:val="-1"/>
          <w:sz w:val="24"/>
          <w:szCs w:val="24"/>
        </w:rPr>
        <w:t>编制的响应文件，所引起的不利后果由供应商自负。</w:t>
      </w:r>
    </w:p>
    <w:p w14:paraId="51263AC4">
      <w:pPr>
        <w:spacing w:before="183" w:line="219" w:lineRule="auto"/>
        <w:ind w:left="492"/>
        <w:rPr>
          <w:rFonts w:ascii="宋体" w:hAnsi="宋体" w:eastAsia="宋体" w:cs="宋体"/>
          <w:sz w:val="24"/>
          <w:szCs w:val="24"/>
        </w:rPr>
      </w:pPr>
      <w:r>
        <w:rPr>
          <w:rFonts w:ascii="宋体" w:hAnsi="宋体" w:eastAsia="宋体" w:cs="宋体"/>
          <w:spacing w:val="-1"/>
          <w:sz w:val="24"/>
          <w:szCs w:val="24"/>
        </w:rPr>
        <w:t>（三）响应文件的正本和所有的副本必须加盖供应商红色公章。</w:t>
      </w:r>
    </w:p>
    <w:p w14:paraId="7BC796ED">
      <w:pPr>
        <w:spacing w:before="182" w:line="289" w:lineRule="auto"/>
        <w:ind w:right="99" w:firstLine="491"/>
        <w:rPr>
          <w:rFonts w:ascii="宋体" w:hAnsi="宋体" w:eastAsia="宋体" w:cs="宋体"/>
          <w:sz w:val="24"/>
          <w:szCs w:val="24"/>
        </w:rPr>
      </w:pPr>
      <w:r>
        <w:rPr>
          <w:rFonts w:ascii="宋体" w:hAnsi="宋体" w:eastAsia="宋体" w:cs="宋体"/>
          <w:spacing w:val="-1"/>
          <w:sz w:val="24"/>
          <w:szCs w:val="24"/>
        </w:rPr>
        <w:t>（四）除供应商对错处做必要修改外，响应文件</w:t>
      </w:r>
      <w:r>
        <w:rPr>
          <w:rFonts w:ascii="宋体" w:hAnsi="宋体" w:eastAsia="宋体" w:cs="宋体"/>
          <w:spacing w:val="-2"/>
          <w:sz w:val="24"/>
          <w:szCs w:val="24"/>
        </w:rPr>
        <w:t>不得行间插字、涂改和增删，如有</w:t>
      </w:r>
      <w:r>
        <w:rPr>
          <w:rFonts w:ascii="宋体" w:hAnsi="宋体" w:eastAsia="宋体" w:cs="宋体"/>
          <w:sz w:val="24"/>
          <w:szCs w:val="24"/>
        </w:rPr>
        <w:t>修改错漏处，必须由供应商法定代表人或其</w:t>
      </w:r>
      <w:r>
        <w:rPr>
          <w:rFonts w:ascii="宋体" w:hAnsi="宋体" w:eastAsia="宋体" w:cs="宋体"/>
          <w:spacing w:val="-1"/>
          <w:sz w:val="24"/>
          <w:szCs w:val="24"/>
        </w:rPr>
        <w:t>授权人代表签字或盖章。</w:t>
      </w:r>
    </w:p>
    <w:p w14:paraId="2E5929FD">
      <w:pPr>
        <w:spacing w:before="181" w:line="290" w:lineRule="auto"/>
        <w:ind w:left="1" w:right="101" w:firstLine="490"/>
        <w:rPr>
          <w:rFonts w:ascii="宋体" w:hAnsi="宋体" w:eastAsia="宋体" w:cs="宋体"/>
          <w:sz w:val="24"/>
          <w:szCs w:val="24"/>
        </w:rPr>
      </w:pPr>
      <w:r>
        <w:rPr>
          <w:rFonts w:ascii="宋体" w:hAnsi="宋体" w:eastAsia="宋体" w:cs="宋体"/>
          <w:spacing w:val="3"/>
          <w:sz w:val="24"/>
          <w:szCs w:val="24"/>
        </w:rPr>
        <w:t>（五）响应文件的打印应清楚工整，统一采用A4</w:t>
      </w:r>
      <w:r>
        <w:rPr>
          <w:rFonts w:ascii="宋体" w:hAnsi="宋体" w:eastAsia="宋体" w:cs="宋体"/>
          <w:spacing w:val="-42"/>
          <w:sz w:val="24"/>
          <w:szCs w:val="24"/>
        </w:rPr>
        <w:t xml:space="preserve"> </w:t>
      </w:r>
      <w:r>
        <w:rPr>
          <w:rFonts w:ascii="宋体" w:hAnsi="宋体" w:eastAsia="宋体" w:cs="宋体"/>
          <w:spacing w:val="3"/>
          <w:sz w:val="24"/>
          <w:szCs w:val="24"/>
        </w:rPr>
        <w:t>纸编制（如部分附表需要用其他</w:t>
      </w:r>
      <w:r>
        <w:rPr>
          <w:rFonts w:ascii="宋体" w:hAnsi="宋体" w:eastAsia="宋体" w:cs="宋体"/>
          <w:spacing w:val="-2"/>
          <w:sz w:val="24"/>
          <w:szCs w:val="24"/>
        </w:rPr>
        <w:t>规格的复印纸编写，则应按</w:t>
      </w:r>
      <w:r>
        <w:rPr>
          <w:rFonts w:ascii="宋体" w:hAnsi="宋体" w:eastAsia="宋体" w:cs="宋体"/>
          <w:spacing w:val="-46"/>
          <w:sz w:val="24"/>
          <w:szCs w:val="24"/>
        </w:rPr>
        <w:t xml:space="preserve"> </w:t>
      </w:r>
      <w:r>
        <w:rPr>
          <w:rFonts w:ascii="宋体" w:hAnsi="宋体" w:eastAsia="宋体" w:cs="宋体"/>
          <w:spacing w:val="-2"/>
          <w:sz w:val="24"/>
          <w:szCs w:val="24"/>
        </w:rPr>
        <w:t>A4</w:t>
      </w:r>
      <w:r>
        <w:rPr>
          <w:rFonts w:ascii="宋体" w:hAnsi="宋体" w:eastAsia="宋体" w:cs="宋体"/>
          <w:spacing w:val="-44"/>
          <w:sz w:val="24"/>
          <w:szCs w:val="24"/>
        </w:rPr>
        <w:t xml:space="preserve"> </w:t>
      </w:r>
      <w:r>
        <w:rPr>
          <w:rFonts w:ascii="宋体" w:hAnsi="宋体" w:eastAsia="宋体" w:cs="宋体"/>
          <w:spacing w:val="-2"/>
          <w:sz w:val="24"/>
          <w:szCs w:val="24"/>
        </w:rPr>
        <w:t>复印纸折叠）。</w:t>
      </w:r>
    </w:p>
    <w:p w14:paraId="37FC3845">
      <w:pPr>
        <w:spacing w:before="183" w:line="324" w:lineRule="auto"/>
        <w:ind w:firstLine="491"/>
        <w:rPr>
          <w:rFonts w:ascii="宋体" w:hAnsi="宋体" w:eastAsia="宋体" w:cs="宋体"/>
          <w:sz w:val="24"/>
          <w:szCs w:val="24"/>
        </w:rPr>
      </w:pPr>
      <w:r>
        <w:rPr>
          <w:rFonts w:ascii="宋体" w:hAnsi="宋体" w:eastAsia="宋体" w:cs="宋体"/>
          <w:spacing w:val="-5"/>
          <w:sz w:val="24"/>
          <w:szCs w:val="24"/>
        </w:rPr>
        <w:t>（六）响应文件应牢固装订成册，不可插页抽页。牢固装订成册是指用适当的办法,</w:t>
      </w:r>
      <w:r>
        <w:rPr>
          <w:rFonts w:ascii="宋体" w:hAnsi="宋体" w:eastAsia="宋体" w:cs="宋体"/>
          <w:spacing w:val="5"/>
          <w:sz w:val="24"/>
          <w:szCs w:val="24"/>
        </w:rPr>
        <w:t>书脊涂有胶粘剂以保证响应文件不至于散开或用简单办法不能将任何一页在没有任何</w:t>
      </w:r>
      <w:r>
        <w:rPr>
          <w:rFonts w:ascii="宋体" w:hAnsi="宋体" w:eastAsia="宋体" w:cs="宋体"/>
          <w:spacing w:val="-5"/>
          <w:sz w:val="24"/>
          <w:szCs w:val="24"/>
        </w:rPr>
        <w:t>损坏的情况下取出或插入。各种用活页夹、文件夹、塑料方便式书脊（插入式或穿孔式）</w:t>
      </w:r>
      <w:r>
        <w:rPr>
          <w:rFonts w:ascii="宋体" w:hAnsi="宋体" w:eastAsia="宋体" w:cs="宋体"/>
          <w:spacing w:val="-1"/>
          <w:sz w:val="24"/>
          <w:szCs w:val="24"/>
        </w:rPr>
        <w:t>装订均不认为是牢固装订。</w:t>
      </w:r>
    </w:p>
    <w:p w14:paraId="7DCC3A45">
      <w:pPr>
        <w:pStyle w:val="2"/>
        <w:spacing w:line="361" w:lineRule="auto"/>
      </w:pPr>
    </w:p>
    <w:p w14:paraId="57B5EBE4">
      <w:pPr>
        <w:spacing w:before="79" w:line="219" w:lineRule="auto"/>
        <w:ind w:left="4"/>
        <w:outlineLvl w:val="1"/>
        <w:rPr>
          <w:rFonts w:ascii="宋体" w:hAnsi="宋体" w:eastAsia="宋体" w:cs="宋体"/>
          <w:sz w:val="24"/>
          <w:szCs w:val="24"/>
        </w:rPr>
      </w:pPr>
      <w:r>
        <w:rPr>
          <w:rFonts w:ascii="宋体" w:hAnsi="宋体" w:eastAsia="宋体" w:cs="宋体"/>
          <w:b/>
          <w:bCs/>
          <w:spacing w:val="-3"/>
          <w:sz w:val="24"/>
          <w:szCs w:val="24"/>
        </w:rPr>
        <w:t>五、响应文件的密封和递交</w:t>
      </w:r>
    </w:p>
    <w:p w14:paraId="2BC637C6">
      <w:pPr>
        <w:pStyle w:val="2"/>
        <w:spacing w:line="362" w:lineRule="auto"/>
      </w:pPr>
    </w:p>
    <w:p w14:paraId="55E45858">
      <w:pPr>
        <w:spacing w:before="78" w:line="219" w:lineRule="auto"/>
        <w:ind w:left="492"/>
        <w:rPr>
          <w:rFonts w:ascii="宋体" w:hAnsi="宋体" w:eastAsia="宋体" w:cs="宋体"/>
          <w:sz w:val="24"/>
          <w:szCs w:val="24"/>
        </w:rPr>
      </w:pPr>
      <w:r>
        <w:rPr>
          <w:rFonts w:ascii="宋体" w:hAnsi="宋体" w:eastAsia="宋体" w:cs="宋体"/>
          <w:spacing w:val="-3"/>
          <w:sz w:val="24"/>
          <w:szCs w:val="24"/>
        </w:rPr>
        <w:t>（一）响应文件密封</w:t>
      </w:r>
    </w:p>
    <w:p w14:paraId="52C3CA24">
      <w:pPr>
        <w:spacing w:before="178" w:line="313" w:lineRule="auto"/>
        <w:ind w:right="99" w:firstLine="498"/>
        <w:rPr>
          <w:rFonts w:ascii="宋体" w:hAnsi="宋体" w:eastAsia="宋体" w:cs="宋体"/>
          <w:sz w:val="24"/>
          <w:szCs w:val="24"/>
        </w:rPr>
      </w:pPr>
      <w:r>
        <w:rPr>
          <w:rFonts w:ascii="宋体" w:hAnsi="宋体" w:eastAsia="宋体" w:cs="宋体"/>
          <w:spacing w:val="-2"/>
          <w:sz w:val="24"/>
          <w:szCs w:val="24"/>
        </w:rPr>
        <w:t>1.供应商应将响应文件的正本、所有副本及响应文件电子版，用单独的信封分别密</w:t>
      </w:r>
      <w:r>
        <w:rPr>
          <w:rFonts w:ascii="宋体" w:hAnsi="宋体" w:eastAsia="宋体" w:cs="宋体"/>
          <w:spacing w:val="-5"/>
          <w:sz w:val="24"/>
          <w:szCs w:val="24"/>
        </w:rPr>
        <w:t>封，且在信封上标明“正本</w:t>
      </w:r>
      <w:r>
        <w:rPr>
          <w:rFonts w:ascii="宋体" w:hAnsi="宋体" w:eastAsia="宋体" w:cs="宋体"/>
          <w:spacing w:val="-70"/>
          <w:sz w:val="24"/>
          <w:szCs w:val="24"/>
        </w:rPr>
        <w:t xml:space="preserve"> </w:t>
      </w:r>
      <w:r>
        <w:rPr>
          <w:rFonts w:ascii="宋体" w:hAnsi="宋体" w:eastAsia="宋体" w:cs="宋体"/>
          <w:spacing w:val="-5"/>
          <w:sz w:val="24"/>
          <w:szCs w:val="24"/>
        </w:rPr>
        <w:t>”、“副本</w:t>
      </w:r>
      <w:r>
        <w:rPr>
          <w:rFonts w:ascii="宋体" w:hAnsi="宋体" w:eastAsia="宋体" w:cs="宋体"/>
          <w:spacing w:val="-88"/>
          <w:sz w:val="24"/>
          <w:szCs w:val="24"/>
        </w:rPr>
        <w:t xml:space="preserve"> </w:t>
      </w:r>
      <w:r>
        <w:rPr>
          <w:rFonts w:ascii="宋体" w:hAnsi="宋体" w:eastAsia="宋体" w:cs="宋体"/>
          <w:spacing w:val="-5"/>
          <w:sz w:val="24"/>
          <w:szCs w:val="24"/>
        </w:rPr>
        <w:t>”、“</w:t>
      </w:r>
      <w:r>
        <w:rPr>
          <w:rFonts w:ascii="宋体" w:hAnsi="宋体" w:eastAsia="宋体" w:cs="宋体"/>
          <w:spacing w:val="-83"/>
          <w:sz w:val="24"/>
          <w:szCs w:val="24"/>
        </w:rPr>
        <w:t xml:space="preserve"> </w:t>
      </w:r>
      <w:r>
        <w:rPr>
          <w:rFonts w:ascii="宋体" w:hAnsi="宋体" w:eastAsia="宋体" w:cs="宋体"/>
          <w:spacing w:val="-5"/>
          <w:sz w:val="24"/>
          <w:szCs w:val="24"/>
        </w:rPr>
        <w:t>电子版</w:t>
      </w:r>
      <w:r>
        <w:rPr>
          <w:rFonts w:ascii="宋体" w:hAnsi="宋体" w:eastAsia="宋体" w:cs="宋体"/>
          <w:spacing w:val="-88"/>
          <w:sz w:val="24"/>
          <w:szCs w:val="24"/>
        </w:rPr>
        <w:t xml:space="preserve"> </w:t>
      </w:r>
      <w:r>
        <w:rPr>
          <w:rFonts w:ascii="宋体" w:hAnsi="宋体" w:eastAsia="宋体" w:cs="宋体"/>
          <w:spacing w:val="-5"/>
          <w:sz w:val="24"/>
          <w:szCs w:val="24"/>
        </w:rPr>
        <w:t>”字样。在规定的提交响应文件截</w:t>
      </w:r>
      <w:r>
        <w:rPr>
          <w:rFonts w:ascii="宋体" w:hAnsi="宋体" w:eastAsia="宋体" w:cs="宋体"/>
          <w:spacing w:val="-1"/>
          <w:sz w:val="24"/>
          <w:szCs w:val="24"/>
        </w:rPr>
        <w:t>止时间前，响应文件须当面递交。</w:t>
      </w:r>
    </w:p>
    <w:p w14:paraId="2362F348">
      <w:pPr>
        <w:spacing w:before="184" w:line="288" w:lineRule="auto"/>
        <w:ind w:right="37" w:firstLine="482"/>
        <w:rPr>
          <w:rFonts w:ascii="宋体" w:hAnsi="宋体" w:eastAsia="宋体" w:cs="宋体"/>
          <w:sz w:val="24"/>
          <w:szCs w:val="24"/>
        </w:rPr>
      </w:pPr>
      <w:r>
        <w:rPr>
          <w:rFonts w:ascii="宋体" w:hAnsi="宋体" w:eastAsia="宋体" w:cs="宋体"/>
          <w:spacing w:val="-3"/>
          <w:sz w:val="24"/>
          <w:szCs w:val="24"/>
        </w:rPr>
        <w:t>2. 封套应加封条密封，在封线处加盖公章（骑缝章</w:t>
      </w:r>
      <w:r>
        <w:rPr>
          <w:rFonts w:ascii="宋体" w:hAnsi="宋体" w:eastAsia="宋体" w:cs="宋体"/>
          <w:spacing w:val="3"/>
          <w:sz w:val="24"/>
          <w:szCs w:val="24"/>
        </w:rPr>
        <w:t>），</w:t>
      </w:r>
      <w:r>
        <w:rPr>
          <w:rFonts w:ascii="宋体" w:hAnsi="宋体" w:eastAsia="宋体" w:cs="宋体"/>
          <w:spacing w:val="-3"/>
          <w:sz w:val="24"/>
          <w:szCs w:val="24"/>
        </w:rPr>
        <w:t>标明项目编号、项目名称，</w:t>
      </w:r>
      <w:r>
        <w:rPr>
          <w:rFonts w:ascii="宋体" w:hAnsi="宋体" w:eastAsia="宋体" w:cs="宋体"/>
          <w:spacing w:val="-1"/>
          <w:sz w:val="24"/>
          <w:szCs w:val="24"/>
        </w:rPr>
        <w:t>供应商全称（公章）等内容。</w:t>
      </w:r>
    </w:p>
    <w:p w14:paraId="2F9EEEBD">
      <w:pPr>
        <w:spacing w:before="184" w:line="219" w:lineRule="auto"/>
        <w:ind w:left="485"/>
        <w:rPr>
          <w:rFonts w:ascii="宋体" w:hAnsi="宋体" w:eastAsia="宋体" w:cs="宋体"/>
          <w:spacing w:val="2"/>
          <w:sz w:val="24"/>
          <w:szCs w:val="24"/>
        </w:rPr>
      </w:pPr>
      <w:r>
        <w:rPr>
          <w:rFonts w:ascii="宋体" w:hAnsi="宋体" w:eastAsia="宋体" w:cs="宋体"/>
          <w:spacing w:val="2"/>
          <w:sz w:val="24"/>
          <w:szCs w:val="24"/>
        </w:rPr>
        <w:t>3. 如果响应文件未按要求密封和加写标记，采购代理机构对误投或过早启封的响</w:t>
      </w:r>
    </w:p>
    <w:p w14:paraId="11DC8B43">
      <w:pPr>
        <w:spacing w:before="78" w:line="219" w:lineRule="auto"/>
        <w:rPr>
          <w:rFonts w:ascii="宋体" w:hAnsi="宋体" w:eastAsia="宋体" w:cs="宋体"/>
          <w:sz w:val="24"/>
          <w:szCs w:val="24"/>
        </w:rPr>
      </w:pPr>
      <w:r>
        <w:rPr>
          <w:rFonts w:ascii="宋体" w:hAnsi="宋体" w:eastAsia="宋体" w:cs="宋体"/>
          <w:spacing w:val="-2"/>
          <w:sz w:val="24"/>
          <w:szCs w:val="24"/>
        </w:rPr>
        <w:t>应文件概不负责。</w:t>
      </w:r>
    </w:p>
    <w:p w14:paraId="1D70280D">
      <w:pPr>
        <w:spacing w:before="183" w:line="219" w:lineRule="auto"/>
        <w:ind w:left="492"/>
        <w:rPr>
          <w:rFonts w:ascii="宋体" w:hAnsi="宋体" w:eastAsia="宋体" w:cs="宋体"/>
          <w:sz w:val="24"/>
          <w:szCs w:val="24"/>
        </w:rPr>
      </w:pPr>
      <w:r>
        <w:rPr>
          <w:rFonts w:ascii="宋体" w:hAnsi="宋体" w:eastAsia="宋体" w:cs="宋体"/>
          <w:spacing w:val="-3"/>
          <w:sz w:val="24"/>
          <w:szCs w:val="24"/>
        </w:rPr>
        <w:t>（二）响应文件的递交</w:t>
      </w:r>
    </w:p>
    <w:p w14:paraId="1C3EAE73">
      <w:pPr>
        <w:spacing w:before="181" w:line="331" w:lineRule="auto"/>
        <w:ind w:firstLine="498"/>
        <w:rPr>
          <w:rFonts w:ascii="宋体" w:hAnsi="宋体" w:eastAsia="宋体" w:cs="宋体"/>
          <w:sz w:val="24"/>
          <w:szCs w:val="24"/>
        </w:rPr>
      </w:pPr>
      <w:r>
        <w:rPr>
          <w:rFonts w:ascii="宋体" w:hAnsi="宋体" w:eastAsia="宋体" w:cs="宋体"/>
          <w:spacing w:val="-2"/>
          <w:sz w:val="24"/>
          <w:szCs w:val="24"/>
        </w:rPr>
        <w:t>1.采购代理机构收到响应文件的时间不得迟于磋商文件规定的截止时间；磋商文件</w:t>
      </w:r>
      <w:r>
        <w:rPr>
          <w:rFonts w:ascii="宋体" w:hAnsi="宋体" w:eastAsia="宋体" w:cs="宋体"/>
          <w:spacing w:val="-1"/>
          <w:sz w:val="24"/>
          <w:szCs w:val="24"/>
        </w:rPr>
        <w:t>规定的截止时间以后送达的响应文件，将被拒绝接受，采购代理机构在磋商文件规定的响应文件递交截止时间前，只负责响应文件的接收、登记和组织工作，对其响应文件的</w:t>
      </w:r>
      <w:r>
        <w:rPr>
          <w:rFonts w:ascii="宋体" w:hAnsi="宋体" w:eastAsia="宋体" w:cs="宋体"/>
          <w:spacing w:val="5"/>
          <w:sz w:val="24"/>
          <w:szCs w:val="24"/>
        </w:rPr>
        <w:t>有效性不负任何责任。采购代理机构将拒绝并原封退回在截止期后收到的任何响应文</w:t>
      </w:r>
      <w:r>
        <w:rPr>
          <w:rFonts w:ascii="宋体" w:hAnsi="宋体" w:eastAsia="宋体" w:cs="宋体"/>
          <w:spacing w:val="-5"/>
          <w:sz w:val="24"/>
          <w:szCs w:val="24"/>
        </w:rPr>
        <w:t>件。</w:t>
      </w:r>
    </w:p>
    <w:p w14:paraId="79379CF9">
      <w:pPr>
        <w:spacing w:before="184" w:line="312" w:lineRule="auto"/>
        <w:ind w:firstLine="483"/>
        <w:rPr>
          <w:rFonts w:ascii="宋体" w:hAnsi="宋体" w:eastAsia="宋体" w:cs="宋体"/>
          <w:sz w:val="24"/>
          <w:szCs w:val="24"/>
        </w:rPr>
      </w:pPr>
      <w:r>
        <w:rPr>
          <w:rFonts w:ascii="宋体" w:hAnsi="宋体" w:eastAsia="宋体" w:cs="宋体"/>
          <w:spacing w:val="-1"/>
          <w:sz w:val="24"/>
          <w:szCs w:val="24"/>
        </w:rPr>
        <w:t>2.响应文件递送后，在投标截止期前，经采购代理机构同意后供应商</w:t>
      </w:r>
      <w:r>
        <w:rPr>
          <w:rFonts w:ascii="宋体" w:hAnsi="宋体" w:eastAsia="宋体" w:cs="宋体"/>
          <w:spacing w:val="-2"/>
          <w:sz w:val="24"/>
          <w:szCs w:val="24"/>
        </w:rPr>
        <w:t>可以修改或撤</w:t>
      </w:r>
      <w:r>
        <w:rPr>
          <w:rFonts w:ascii="宋体" w:hAnsi="宋体" w:eastAsia="宋体" w:cs="宋体"/>
          <w:spacing w:val="-1"/>
          <w:sz w:val="24"/>
          <w:szCs w:val="24"/>
        </w:rPr>
        <w:t>回其响应文件。修改或撤回的内容应按磋商文件的规定编制、密封、标记和发送。并在</w:t>
      </w:r>
      <w:r>
        <w:rPr>
          <w:rFonts w:ascii="宋体" w:hAnsi="宋体" w:eastAsia="宋体" w:cs="宋体"/>
          <w:spacing w:val="-5"/>
          <w:sz w:val="24"/>
          <w:szCs w:val="24"/>
        </w:rPr>
        <w:t>封套上加注“修改</w:t>
      </w:r>
      <w:r>
        <w:rPr>
          <w:rFonts w:ascii="宋体" w:hAnsi="宋体" w:eastAsia="宋体" w:cs="宋体"/>
          <w:spacing w:val="-77"/>
          <w:sz w:val="24"/>
          <w:szCs w:val="24"/>
        </w:rPr>
        <w:t xml:space="preserve"> </w:t>
      </w:r>
      <w:r>
        <w:rPr>
          <w:rFonts w:ascii="宋体" w:hAnsi="宋体" w:eastAsia="宋体" w:cs="宋体"/>
          <w:spacing w:val="-5"/>
          <w:sz w:val="24"/>
          <w:szCs w:val="24"/>
        </w:rPr>
        <w:t>”或“撤回</w:t>
      </w:r>
      <w:r>
        <w:rPr>
          <w:rFonts w:ascii="宋体" w:hAnsi="宋体" w:eastAsia="宋体" w:cs="宋体"/>
          <w:spacing w:val="-88"/>
          <w:sz w:val="24"/>
          <w:szCs w:val="24"/>
        </w:rPr>
        <w:t xml:space="preserve"> </w:t>
      </w:r>
      <w:r>
        <w:rPr>
          <w:rFonts w:ascii="宋体" w:hAnsi="宋体" w:eastAsia="宋体" w:cs="宋体"/>
          <w:spacing w:val="-5"/>
          <w:sz w:val="24"/>
          <w:szCs w:val="24"/>
        </w:rPr>
        <w:t>”字样。</w:t>
      </w:r>
    </w:p>
    <w:p w14:paraId="12CC0522">
      <w:pPr>
        <w:spacing w:before="179" w:line="219" w:lineRule="auto"/>
        <w:ind w:left="485"/>
        <w:rPr>
          <w:rFonts w:ascii="宋体" w:hAnsi="宋体" w:eastAsia="宋体" w:cs="宋体"/>
          <w:sz w:val="24"/>
          <w:szCs w:val="24"/>
        </w:rPr>
      </w:pPr>
      <w:r>
        <w:rPr>
          <w:rFonts w:ascii="宋体" w:hAnsi="宋体" w:eastAsia="宋体" w:cs="宋体"/>
          <w:spacing w:val="-1"/>
          <w:sz w:val="24"/>
          <w:szCs w:val="24"/>
        </w:rPr>
        <w:t>3.磋商截止期后，供应商不得对其响应文件做任何修改。</w:t>
      </w:r>
    </w:p>
    <w:p w14:paraId="1F962129">
      <w:pPr>
        <w:spacing w:before="183" w:line="290" w:lineRule="auto"/>
        <w:ind w:firstLine="480"/>
        <w:rPr>
          <w:rFonts w:ascii="宋体" w:hAnsi="宋体" w:eastAsia="宋体" w:cs="宋体"/>
          <w:sz w:val="24"/>
          <w:szCs w:val="24"/>
        </w:rPr>
      </w:pPr>
      <w:r>
        <w:rPr>
          <w:rFonts w:ascii="宋体" w:hAnsi="宋体" w:eastAsia="宋体" w:cs="宋体"/>
          <w:spacing w:val="-1"/>
          <w:sz w:val="24"/>
          <w:szCs w:val="24"/>
        </w:rPr>
        <w:t>4.在磋商截止期后到磋商文件规定的磋商有效期满之间的这段时间内，供应商</w:t>
      </w:r>
      <w:r>
        <w:rPr>
          <w:rFonts w:ascii="宋体" w:hAnsi="宋体" w:eastAsia="宋体" w:cs="宋体"/>
          <w:spacing w:val="-2"/>
          <w:sz w:val="24"/>
          <w:szCs w:val="24"/>
        </w:rPr>
        <w:t>不得撤回其响应文件。</w:t>
      </w:r>
    </w:p>
    <w:p w14:paraId="596BB6ED">
      <w:pPr>
        <w:pStyle w:val="2"/>
        <w:spacing w:line="359" w:lineRule="auto"/>
      </w:pPr>
    </w:p>
    <w:p w14:paraId="2744AC62">
      <w:pPr>
        <w:spacing w:before="78" w:line="220" w:lineRule="auto"/>
        <w:ind w:left="2"/>
        <w:outlineLvl w:val="1"/>
        <w:rPr>
          <w:rFonts w:ascii="宋体" w:hAnsi="宋体" w:eastAsia="宋体" w:cs="宋体"/>
          <w:sz w:val="24"/>
          <w:szCs w:val="24"/>
        </w:rPr>
      </w:pPr>
      <w:r>
        <w:rPr>
          <w:rFonts w:ascii="宋体" w:hAnsi="宋体" w:eastAsia="宋体" w:cs="宋体"/>
          <w:b/>
          <w:bCs/>
          <w:spacing w:val="-3"/>
          <w:sz w:val="24"/>
          <w:szCs w:val="24"/>
        </w:rPr>
        <w:t>六、磋商小组组成及职责</w:t>
      </w:r>
    </w:p>
    <w:p w14:paraId="6976F00C">
      <w:pPr>
        <w:pStyle w:val="2"/>
        <w:spacing w:line="362" w:lineRule="auto"/>
      </w:pPr>
    </w:p>
    <w:p w14:paraId="5DD274AE">
      <w:pPr>
        <w:spacing w:before="79" w:line="359" w:lineRule="auto"/>
        <w:ind w:left="2" w:right="64" w:firstLine="489"/>
        <w:jc w:val="both"/>
        <w:rPr>
          <w:rFonts w:ascii="宋体" w:hAnsi="宋体" w:eastAsia="宋体" w:cs="宋体"/>
          <w:sz w:val="24"/>
          <w:szCs w:val="24"/>
        </w:rPr>
      </w:pPr>
      <w:r>
        <w:rPr>
          <w:rFonts w:ascii="宋体" w:hAnsi="宋体" w:eastAsia="宋体" w:cs="宋体"/>
          <w:spacing w:val="-3"/>
          <w:sz w:val="24"/>
          <w:szCs w:val="24"/>
        </w:rPr>
        <w:t>（一）为确保磋商工作公平、公正，根据有关规定成立磋商小组</w:t>
      </w:r>
      <w:r>
        <w:rPr>
          <w:rFonts w:ascii="宋体" w:hAnsi="宋体" w:eastAsia="宋体" w:cs="宋体"/>
          <w:spacing w:val="-4"/>
          <w:sz w:val="24"/>
          <w:szCs w:val="24"/>
        </w:rPr>
        <w:t>。磋商小组由采购</w:t>
      </w:r>
      <w:r>
        <w:rPr>
          <w:rFonts w:ascii="宋体" w:hAnsi="宋体" w:eastAsia="宋体" w:cs="宋体"/>
          <w:spacing w:val="-3"/>
          <w:sz w:val="24"/>
          <w:szCs w:val="24"/>
        </w:rPr>
        <w:t>人及有关专家组成，专家比例不少于磋商小组成员总数的三分之二。磋商小组成员在专</w:t>
      </w:r>
      <w:r>
        <w:rPr>
          <w:rFonts w:ascii="宋体" w:hAnsi="宋体" w:eastAsia="宋体" w:cs="宋体"/>
          <w:spacing w:val="-1"/>
          <w:sz w:val="24"/>
          <w:szCs w:val="24"/>
        </w:rPr>
        <w:t>家库中随机抽取。磋商小组成员应当遵守并履行下列义务：</w:t>
      </w:r>
    </w:p>
    <w:p w14:paraId="0EC63F80">
      <w:pPr>
        <w:spacing w:line="288" w:lineRule="auto"/>
        <w:ind w:left="5" w:right="64" w:firstLine="492"/>
        <w:rPr>
          <w:rFonts w:ascii="宋体" w:hAnsi="宋体" w:eastAsia="宋体" w:cs="宋体"/>
          <w:sz w:val="24"/>
          <w:szCs w:val="24"/>
        </w:rPr>
      </w:pPr>
      <w:r>
        <w:rPr>
          <w:rFonts w:ascii="宋体" w:hAnsi="宋体" w:eastAsia="宋体" w:cs="宋体"/>
          <w:spacing w:val="-3"/>
          <w:sz w:val="24"/>
          <w:szCs w:val="24"/>
        </w:rPr>
        <w:t>1.遵纪守法，客观、公正、廉洁地履行职责，审查磋商响</w:t>
      </w:r>
      <w:r>
        <w:rPr>
          <w:rFonts w:ascii="宋体" w:hAnsi="宋体" w:eastAsia="宋体" w:cs="宋体"/>
          <w:spacing w:val="-4"/>
          <w:sz w:val="24"/>
          <w:szCs w:val="24"/>
        </w:rPr>
        <w:t>应文件是否符合竞争性磋</w:t>
      </w:r>
      <w:r>
        <w:rPr>
          <w:rFonts w:ascii="宋体" w:hAnsi="宋体" w:eastAsia="宋体" w:cs="宋体"/>
          <w:spacing w:val="-2"/>
          <w:sz w:val="24"/>
          <w:szCs w:val="24"/>
        </w:rPr>
        <w:t>商文件的要求，并做出评价；</w:t>
      </w:r>
    </w:p>
    <w:p w14:paraId="2B8F9121">
      <w:pPr>
        <w:spacing w:before="184" w:line="219" w:lineRule="auto"/>
        <w:ind w:left="483"/>
        <w:rPr>
          <w:rFonts w:ascii="宋体" w:hAnsi="宋体" w:eastAsia="宋体" w:cs="宋体"/>
          <w:sz w:val="24"/>
          <w:szCs w:val="24"/>
        </w:rPr>
      </w:pPr>
      <w:r>
        <w:rPr>
          <w:rFonts w:ascii="宋体" w:hAnsi="宋体" w:eastAsia="宋体" w:cs="宋体"/>
          <w:spacing w:val="-1"/>
          <w:sz w:val="24"/>
          <w:szCs w:val="24"/>
        </w:rPr>
        <w:t>2.要求供应商对磋商响应文件有关事项做出解释或者澄清；</w:t>
      </w:r>
    </w:p>
    <w:p w14:paraId="7777AF01">
      <w:pPr>
        <w:spacing w:before="181" w:line="290" w:lineRule="auto"/>
        <w:ind w:right="64" w:firstLine="485"/>
        <w:rPr>
          <w:rFonts w:ascii="宋体" w:hAnsi="宋体" w:eastAsia="宋体" w:cs="宋体"/>
          <w:sz w:val="24"/>
          <w:szCs w:val="24"/>
        </w:rPr>
      </w:pPr>
      <w:r>
        <w:rPr>
          <w:rFonts w:ascii="宋体" w:hAnsi="宋体" w:eastAsia="宋体" w:cs="宋体"/>
          <w:spacing w:val="-3"/>
          <w:sz w:val="24"/>
          <w:szCs w:val="24"/>
        </w:rPr>
        <w:t>3.按照竞争性磋商文件的要求和磋商办法进行评审，推荐成交候选供应商名单，对</w:t>
      </w:r>
      <w:r>
        <w:rPr>
          <w:rFonts w:ascii="宋体" w:hAnsi="宋体" w:eastAsia="宋体" w:cs="宋体"/>
          <w:spacing w:val="-1"/>
          <w:sz w:val="24"/>
          <w:szCs w:val="24"/>
        </w:rPr>
        <w:t>评审意见承担个人责任；</w:t>
      </w:r>
    </w:p>
    <w:p w14:paraId="25561B6D">
      <w:pPr>
        <w:spacing w:before="182" w:line="219" w:lineRule="auto"/>
        <w:ind w:left="480"/>
        <w:rPr>
          <w:rFonts w:ascii="宋体" w:hAnsi="宋体" w:eastAsia="宋体" w:cs="宋体"/>
          <w:sz w:val="24"/>
          <w:szCs w:val="24"/>
        </w:rPr>
      </w:pPr>
      <w:r>
        <w:rPr>
          <w:rFonts w:ascii="宋体" w:hAnsi="宋体" w:eastAsia="宋体" w:cs="宋体"/>
          <w:spacing w:val="-1"/>
          <w:sz w:val="24"/>
          <w:szCs w:val="24"/>
        </w:rPr>
        <w:t>4.对评审过程和结果以及供应商的商业秘密保密；</w:t>
      </w:r>
    </w:p>
    <w:p w14:paraId="5C463CA2">
      <w:pPr>
        <w:spacing w:before="181" w:line="218" w:lineRule="auto"/>
        <w:ind w:left="485"/>
        <w:rPr>
          <w:rFonts w:ascii="宋体" w:hAnsi="宋体" w:eastAsia="宋体" w:cs="宋体"/>
          <w:sz w:val="24"/>
          <w:szCs w:val="24"/>
        </w:rPr>
      </w:pPr>
      <w:r>
        <w:rPr>
          <w:rFonts w:ascii="宋体" w:hAnsi="宋体" w:eastAsia="宋体" w:cs="宋体"/>
          <w:spacing w:val="-2"/>
          <w:sz w:val="24"/>
          <w:szCs w:val="24"/>
        </w:rPr>
        <w:t>5.编写磋商评审报告；</w:t>
      </w:r>
    </w:p>
    <w:p w14:paraId="29EC7489">
      <w:pPr>
        <w:spacing w:before="185" w:line="219" w:lineRule="auto"/>
        <w:ind w:left="482"/>
        <w:rPr>
          <w:rFonts w:ascii="宋体" w:hAnsi="宋体" w:eastAsia="宋体" w:cs="宋体"/>
          <w:sz w:val="24"/>
          <w:szCs w:val="24"/>
        </w:rPr>
      </w:pPr>
      <w:r>
        <w:rPr>
          <w:rFonts w:ascii="宋体" w:hAnsi="宋体" w:eastAsia="宋体" w:cs="宋体"/>
          <w:spacing w:val="-1"/>
          <w:sz w:val="24"/>
          <w:szCs w:val="24"/>
        </w:rPr>
        <w:t>6.配合采购代理机构答复供应商提出的质疑；</w:t>
      </w:r>
    </w:p>
    <w:p w14:paraId="18DA4CDD">
      <w:pPr>
        <w:spacing w:before="181" w:line="219" w:lineRule="auto"/>
        <w:ind w:left="486"/>
        <w:rPr>
          <w:rFonts w:ascii="宋体" w:hAnsi="宋体" w:eastAsia="宋体" w:cs="宋体"/>
          <w:sz w:val="24"/>
          <w:szCs w:val="24"/>
        </w:rPr>
      </w:pPr>
      <w:r>
        <w:rPr>
          <w:rFonts w:ascii="宋体" w:hAnsi="宋体" w:eastAsia="宋体" w:cs="宋体"/>
          <w:spacing w:val="-1"/>
          <w:sz w:val="24"/>
          <w:szCs w:val="24"/>
        </w:rPr>
        <w:t>7.配合财政部门的投诉处理工作；</w:t>
      </w:r>
    </w:p>
    <w:p w14:paraId="28F33831">
      <w:pPr>
        <w:spacing w:before="183" w:line="219" w:lineRule="auto"/>
        <w:ind w:left="481"/>
        <w:rPr>
          <w:rFonts w:ascii="宋体" w:hAnsi="宋体" w:eastAsia="宋体" w:cs="宋体"/>
          <w:sz w:val="24"/>
          <w:szCs w:val="24"/>
        </w:rPr>
      </w:pPr>
      <w:r>
        <w:rPr>
          <w:rFonts w:ascii="宋体" w:hAnsi="宋体" w:eastAsia="宋体" w:cs="宋体"/>
          <w:sz w:val="24"/>
          <w:szCs w:val="24"/>
        </w:rPr>
        <w:t>8.依据政府采购法有关精神，有权对磋商过程中出现</w:t>
      </w:r>
      <w:r>
        <w:rPr>
          <w:rFonts w:ascii="宋体" w:hAnsi="宋体" w:eastAsia="宋体" w:cs="宋体"/>
          <w:spacing w:val="-1"/>
          <w:sz w:val="24"/>
          <w:szCs w:val="24"/>
        </w:rPr>
        <w:t>的一切问题做出处理决定。</w:t>
      </w:r>
    </w:p>
    <w:p w14:paraId="620CAD01">
      <w:pPr>
        <w:spacing w:before="181" w:line="220" w:lineRule="auto"/>
        <w:ind w:left="492"/>
        <w:rPr>
          <w:rFonts w:ascii="宋体" w:hAnsi="宋体" w:eastAsia="宋体" w:cs="宋体"/>
          <w:sz w:val="24"/>
          <w:szCs w:val="24"/>
        </w:rPr>
      </w:pPr>
      <w:r>
        <w:rPr>
          <w:rFonts w:ascii="宋体" w:hAnsi="宋体" w:eastAsia="宋体" w:cs="宋体"/>
          <w:spacing w:val="-2"/>
          <w:sz w:val="24"/>
          <w:szCs w:val="24"/>
        </w:rPr>
        <w:t>（二）磋商小组的职能：</w:t>
      </w:r>
    </w:p>
    <w:p w14:paraId="779E1DD9">
      <w:pPr>
        <w:spacing w:before="182" w:line="219" w:lineRule="auto"/>
        <w:ind w:left="498"/>
        <w:rPr>
          <w:rFonts w:ascii="宋体" w:hAnsi="宋体" w:eastAsia="宋体" w:cs="宋体"/>
          <w:sz w:val="24"/>
          <w:szCs w:val="24"/>
        </w:rPr>
      </w:pPr>
      <w:r>
        <w:rPr>
          <w:rFonts w:ascii="宋体" w:hAnsi="宋体" w:eastAsia="宋体" w:cs="宋体"/>
          <w:spacing w:val="-1"/>
          <w:sz w:val="24"/>
          <w:szCs w:val="24"/>
        </w:rPr>
        <w:t>1.协助采购人代表审查参加磋商供应商的资质文件是否齐全、合法、有效；</w:t>
      </w:r>
    </w:p>
    <w:p w14:paraId="7041374E">
      <w:pPr>
        <w:spacing w:before="78" w:line="289" w:lineRule="auto"/>
        <w:ind w:right="61" w:firstLine="484"/>
        <w:rPr>
          <w:rFonts w:ascii="宋体" w:hAnsi="宋体" w:eastAsia="宋体" w:cs="宋体"/>
          <w:sz w:val="24"/>
          <w:szCs w:val="24"/>
        </w:rPr>
      </w:pPr>
      <w:r>
        <w:rPr>
          <w:rFonts w:ascii="宋体" w:hAnsi="宋体" w:eastAsia="宋体" w:cs="宋体"/>
          <w:spacing w:val="-3"/>
          <w:sz w:val="24"/>
          <w:szCs w:val="24"/>
        </w:rPr>
        <w:t>2.与各供应商就磋商响应文件（含澄清、说明或补正的内容）中的实施方案、磋商</w:t>
      </w:r>
      <w:r>
        <w:rPr>
          <w:rFonts w:ascii="宋体" w:hAnsi="宋体" w:eastAsia="宋体" w:cs="宋体"/>
          <w:spacing w:val="-1"/>
          <w:sz w:val="24"/>
          <w:szCs w:val="24"/>
        </w:rPr>
        <w:t>报价、同类业绩、商务响应等进行磋商；</w:t>
      </w:r>
    </w:p>
    <w:p w14:paraId="3168A43C">
      <w:pPr>
        <w:spacing w:before="181" w:line="219" w:lineRule="auto"/>
        <w:ind w:left="486"/>
        <w:rPr>
          <w:rFonts w:ascii="宋体" w:hAnsi="宋体" w:eastAsia="宋体" w:cs="宋体"/>
          <w:sz w:val="24"/>
          <w:szCs w:val="24"/>
        </w:rPr>
      </w:pPr>
      <w:r>
        <w:rPr>
          <w:rFonts w:ascii="宋体" w:hAnsi="宋体" w:eastAsia="宋体" w:cs="宋体"/>
          <w:spacing w:val="-1"/>
          <w:sz w:val="24"/>
          <w:szCs w:val="24"/>
        </w:rPr>
        <w:t>3.依据磋商文件，并视磋商情况，确定进入最终评审的供应商；</w:t>
      </w:r>
    </w:p>
    <w:p w14:paraId="6F7F9CCF">
      <w:pPr>
        <w:spacing w:before="183" w:line="219" w:lineRule="auto"/>
        <w:ind w:left="480"/>
        <w:rPr>
          <w:rFonts w:ascii="宋体" w:hAnsi="宋体" w:eastAsia="宋体" w:cs="宋体"/>
          <w:sz w:val="24"/>
          <w:szCs w:val="24"/>
        </w:rPr>
      </w:pPr>
      <w:r>
        <w:rPr>
          <w:rFonts w:ascii="宋体" w:hAnsi="宋体" w:eastAsia="宋体" w:cs="宋体"/>
          <w:spacing w:val="-1"/>
          <w:sz w:val="24"/>
          <w:szCs w:val="24"/>
        </w:rPr>
        <w:t>4.排序推荐成交侯选供应商；</w:t>
      </w:r>
    </w:p>
    <w:p w14:paraId="7F301E3E">
      <w:pPr>
        <w:spacing w:before="181" w:line="220" w:lineRule="auto"/>
        <w:ind w:left="486"/>
        <w:rPr>
          <w:rFonts w:ascii="宋体" w:hAnsi="宋体" w:eastAsia="宋体" w:cs="宋体"/>
          <w:sz w:val="24"/>
          <w:szCs w:val="24"/>
        </w:rPr>
      </w:pPr>
      <w:r>
        <w:rPr>
          <w:rFonts w:ascii="宋体" w:hAnsi="宋体" w:eastAsia="宋体" w:cs="宋体"/>
          <w:spacing w:val="-1"/>
          <w:sz w:val="24"/>
          <w:szCs w:val="24"/>
        </w:rPr>
        <w:t>5.协商处理磋商过程中出现的其它相关问题。</w:t>
      </w:r>
    </w:p>
    <w:p w14:paraId="32525376">
      <w:pPr>
        <w:spacing w:before="181" w:line="361" w:lineRule="auto"/>
        <w:ind w:right="7" w:firstLine="492"/>
        <w:jc w:val="both"/>
        <w:rPr>
          <w:rFonts w:ascii="宋体" w:hAnsi="宋体" w:eastAsia="宋体" w:cs="宋体"/>
          <w:sz w:val="24"/>
          <w:szCs w:val="24"/>
        </w:rPr>
      </w:pPr>
      <w:r>
        <w:rPr>
          <w:rFonts w:ascii="宋体" w:hAnsi="宋体" w:eastAsia="宋体" w:cs="宋体"/>
          <w:spacing w:val="-2"/>
          <w:sz w:val="24"/>
          <w:szCs w:val="24"/>
        </w:rPr>
        <w:t>（三）竞争性磋商开始后，直到与成交的供应商签订合同为止，凡与审查、澄清、</w:t>
      </w:r>
      <w:r>
        <w:rPr>
          <w:rFonts w:ascii="宋体" w:hAnsi="宋体" w:eastAsia="宋体" w:cs="宋体"/>
          <w:spacing w:val="-3"/>
          <w:sz w:val="24"/>
          <w:szCs w:val="24"/>
        </w:rPr>
        <w:t>评价和比较各供应商的有关资料及意见等内容，磋商小组均不得向供应商及与磋商无关</w:t>
      </w:r>
      <w:r>
        <w:rPr>
          <w:rFonts w:ascii="宋体" w:hAnsi="宋体" w:eastAsia="宋体" w:cs="宋体"/>
          <w:spacing w:val="-2"/>
          <w:sz w:val="24"/>
          <w:szCs w:val="24"/>
        </w:rPr>
        <w:t>的其他人透露。</w:t>
      </w:r>
    </w:p>
    <w:p w14:paraId="59BD9B8E">
      <w:pPr>
        <w:spacing w:before="185" w:line="220" w:lineRule="auto"/>
        <w:ind w:left="480"/>
        <w:rPr>
          <w:rFonts w:ascii="宋体" w:hAnsi="宋体" w:eastAsia="宋体" w:cs="宋体"/>
          <w:sz w:val="24"/>
          <w:szCs w:val="24"/>
        </w:rPr>
      </w:pPr>
      <w:r>
        <w:rPr>
          <w:rFonts w:ascii="宋体" w:hAnsi="宋体" w:eastAsia="宋体" w:cs="宋体"/>
          <w:b/>
          <w:bCs/>
          <w:spacing w:val="-5"/>
          <w:sz w:val="24"/>
          <w:szCs w:val="24"/>
        </w:rPr>
        <w:t>4.质疑</w:t>
      </w:r>
    </w:p>
    <w:p w14:paraId="3310E105">
      <w:pPr>
        <w:spacing w:before="180" w:line="289" w:lineRule="auto"/>
        <w:ind w:left="6" w:right="61" w:firstLine="474"/>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51"/>
          <w:sz w:val="24"/>
          <w:szCs w:val="24"/>
        </w:rPr>
        <w:t xml:space="preserve"> </w:t>
      </w:r>
      <w:r>
        <w:rPr>
          <w:rFonts w:ascii="宋体" w:hAnsi="宋体" w:eastAsia="宋体" w:cs="宋体"/>
          <w:spacing w:val="-1"/>
          <w:sz w:val="24"/>
          <w:szCs w:val="24"/>
        </w:rPr>
        <w:t>供应商对采购事项有疑问的，应当按照《</w:t>
      </w:r>
      <w:r>
        <w:rPr>
          <w:rFonts w:ascii="宋体" w:hAnsi="宋体" w:eastAsia="宋体" w:cs="宋体"/>
          <w:spacing w:val="-2"/>
          <w:sz w:val="24"/>
          <w:szCs w:val="24"/>
        </w:rPr>
        <w:t>政府采购质疑和投诉办法》规定，以</w:t>
      </w:r>
      <w:r>
        <w:rPr>
          <w:rFonts w:ascii="宋体" w:hAnsi="宋体" w:eastAsia="宋体" w:cs="宋体"/>
          <w:spacing w:val="-1"/>
          <w:sz w:val="24"/>
          <w:szCs w:val="24"/>
        </w:rPr>
        <w:t>书面形式向采购人或代理机构提出，经法定代表人签字并加盖公章。</w:t>
      </w:r>
    </w:p>
    <w:p w14:paraId="37C851B9">
      <w:pPr>
        <w:spacing w:before="183" w:line="312" w:lineRule="auto"/>
        <w:ind w:firstLine="480"/>
        <w:rPr>
          <w:rFonts w:ascii="宋体" w:hAnsi="宋体" w:eastAsia="宋体" w:cs="宋体"/>
          <w:sz w:val="24"/>
          <w:szCs w:val="24"/>
        </w:rPr>
      </w:pPr>
      <w:r>
        <w:rPr>
          <w:rFonts w:ascii="宋体" w:hAnsi="宋体" w:eastAsia="宋体" w:cs="宋体"/>
          <w:spacing w:val="-6"/>
          <w:sz w:val="24"/>
          <w:szCs w:val="24"/>
        </w:rPr>
        <w:t>4.2</w:t>
      </w:r>
      <w:r>
        <w:rPr>
          <w:rFonts w:ascii="宋体" w:hAnsi="宋体" w:eastAsia="宋体" w:cs="宋体"/>
          <w:spacing w:val="-51"/>
          <w:sz w:val="24"/>
          <w:szCs w:val="24"/>
        </w:rPr>
        <w:t xml:space="preserve"> </w:t>
      </w:r>
      <w:r>
        <w:rPr>
          <w:rFonts w:ascii="宋体" w:hAnsi="宋体" w:eastAsia="宋体" w:cs="宋体"/>
          <w:spacing w:val="-6"/>
          <w:sz w:val="24"/>
          <w:szCs w:val="24"/>
        </w:rPr>
        <w:t>供应商认为采购文件、采购过程、中标或者成交结果使自己的权益受到损</w:t>
      </w:r>
      <w:r>
        <w:rPr>
          <w:rFonts w:ascii="宋体" w:hAnsi="宋体" w:eastAsia="宋体" w:cs="宋体"/>
          <w:spacing w:val="-7"/>
          <w:sz w:val="24"/>
          <w:szCs w:val="24"/>
        </w:rPr>
        <w:t>害的，</w:t>
      </w:r>
      <w:r>
        <w:rPr>
          <w:rFonts w:ascii="宋体" w:hAnsi="宋体" w:eastAsia="宋体" w:cs="宋体"/>
          <w:spacing w:val="-3"/>
          <w:sz w:val="24"/>
          <w:szCs w:val="24"/>
        </w:rPr>
        <w:t>可以在知道或者应知其权益受到损害之日起</w:t>
      </w:r>
      <w:r>
        <w:rPr>
          <w:rFonts w:ascii="宋体" w:hAnsi="宋体" w:eastAsia="宋体" w:cs="宋体"/>
          <w:spacing w:val="-45"/>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w:t>
      </w:r>
      <w:r>
        <w:rPr>
          <w:rFonts w:ascii="宋体" w:hAnsi="宋体" w:eastAsia="宋体" w:cs="宋体"/>
          <w:spacing w:val="-4"/>
          <w:sz w:val="24"/>
          <w:szCs w:val="24"/>
        </w:rPr>
        <w:t>内，以书面形式向采购人、采购</w:t>
      </w:r>
      <w:r>
        <w:rPr>
          <w:rFonts w:ascii="宋体" w:hAnsi="宋体" w:eastAsia="宋体" w:cs="宋体"/>
          <w:spacing w:val="-1"/>
          <w:sz w:val="24"/>
          <w:szCs w:val="24"/>
        </w:rPr>
        <w:t>代理机构提出质疑。</w:t>
      </w:r>
    </w:p>
    <w:p w14:paraId="25AC98CD">
      <w:pPr>
        <w:spacing w:before="183" w:line="219" w:lineRule="auto"/>
        <w:ind w:left="480"/>
        <w:rPr>
          <w:rFonts w:ascii="宋体" w:hAnsi="宋体" w:eastAsia="宋体" w:cs="宋体"/>
          <w:spacing w:val="-2"/>
          <w:sz w:val="24"/>
          <w:szCs w:val="24"/>
        </w:rPr>
      </w:pPr>
      <w:r>
        <w:rPr>
          <w:rFonts w:ascii="宋体" w:hAnsi="宋体" w:eastAsia="宋体" w:cs="宋体"/>
          <w:spacing w:val="-1"/>
          <w:sz w:val="24"/>
          <w:szCs w:val="24"/>
        </w:rPr>
        <w:t>4.3</w:t>
      </w:r>
      <w:r>
        <w:rPr>
          <w:rFonts w:ascii="宋体" w:hAnsi="宋体" w:eastAsia="宋体" w:cs="宋体"/>
          <w:spacing w:val="-51"/>
          <w:sz w:val="24"/>
          <w:szCs w:val="24"/>
        </w:rPr>
        <w:t xml:space="preserve"> </w:t>
      </w:r>
      <w:r>
        <w:rPr>
          <w:rFonts w:ascii="宋体" w:hAnsi="宋体" w:eastAsia="宋体" w:cs="宋体"/>
          <w:spacing w:val="-1"/>
          <w:sz w:val="24"/>
          <w:szCs w:val="24"/>
        </w:rPr>
        <w:t>供应商对竞争性磋商文件条款或技术参数</w:t>
      </w:r>
      <w:r>
        <w:rPr>
          <w:rFonts w:ascii="宋体" w:hAnsi="宋体" w:eastAsia="宋体" w:cs="宋体"/>
          <w:spacing w:val="-2"/>
          <w:sz w:val="24"/>
          <w:szCs w:val="24"/>
        </w:rPr>
        <w:t>有异议的，应当在磋商前通过澄清或</w:t>
      </w:r>
    </w:p>
    <w:p w14:paraId="17F5696D">
      <w:pPr>
        <w:spacing w:before="78" w:line="359" w:lineRule="auto"/>
        <w:ind w:right="61"/>
        <w:jc w:val="both"/>
        <w:rPr>
          <w:rFonts w:ascii="宋体" w:hAnsi="宋体" w:eastAsia="宋体" w:cs="宋体"/>
          <w:sz w:val="24"/>
          <w:szCs w:val="24"/>
        </w:rPr>
      </w:pPr>
      <w:r>
        <w:rPr>
          <w:rFonts w:ascii="宋体" w:hAnsi="宋体" w:eastAsia="宋体" w:cs="宋体"/>
          <w:spacing w:val="-3"/>
          <w:sz w:val="24"/>
          <w:szCs w:val="24"/>
        </w:rPr>
        <w:t>修改程序提出。供应商已经参与磋商，并于磋商后对竞争性磋商文件提出质疑的，其质疑应当被视为无效质疑。在法定质疑期内对采购文件只能是一次性提出针对同一采购程</w:t>
      </w:r>
      <w:r>
        <w:rPr>
          <w:rFonts w:ascii="宋体" w:hAnsi="宋体" w:eastAsia="宋体" w:cs="宋体"/>
          <w:spacing w:val="-2"/>
          <w:sz w:val="24"/>
          <w:szCs w:val="24"/>
        </w:rPr>
        <w:t>序环节的质疑。</w:t>
      </w:r>
    </w:p>
    <w:p w14:paraId="10DBB693">
      <w:pPr>
        <w:spacing w:line="288" w:lineRule="auto"/>
        <w:ind w:right="61" w:firstLine="479"/>
        <w:rPr>
          <w:rFonts w:ascii="宋体" w:hAnsi="宋体" w:eastAsia="宋体" w:cs="宋体"/>
          <w:sz w:val="24"/>
          <w:szCs w:val="24"/>
        </w:rPr>
      </w:pPr>
      <w:r>
        <w:rPr>
          <w:rFonts w:ascii="宋体" w:hAnsi="宋体" w:eastAsia="宋体" w:cs="宋体"/>
          <w:spacing w:val="-1"/>
          <w:sz w:val="24"/>
          <w:szCs w:val="24"/>
        </w:rPr>
        <w:t>4.4</w:t>
      </w:r>
      <w:r>
        <w:rPr>
          <w:rFonts w:ascii="宋体" w:hAnsi="宋体" w:eastAsia="宋体" w:cs="宋体"/>
          <w:spacing w:val="-50"/>
          <w:sz w:val="24"/>
          <w:szCs w:val="24"/>
        </w:rPr>
        <w:t xml:space="preserve"> </w:t>
      </w:r>
      <w:r>
        <w:rPr>
          <w:rFonts w:ascii="宋体" w:hAnsi="宋体" w:eastAsia="宋体" w:cs="宋体"/>
          <w:spacing w:val="-1"/>
          <w:sz w:val="24"/>
          <w:szCs w:val="24"/>
        </w:rPr>
        <w:t>提出质疑的供应商（以下简称质疑供应</w:t>
      </w:r>
      <w:r>
        <w:rPr>
          <w:rFonts w:ascii="宋体" w:hAnsi="宋体" w:eastAsia="宋体" w:cs="宋体"/>
          <w:spacing w:val="-2"/>
          <w:sz w:val="24"/>
          <w:szCs w:val="24"/>
        </w:rPr>
        <w:t>商）应当是参与所质疑项目采购活动的</w:t>
      </w:r>
      <w:r>
        <w:rPr>
          <w:rFonts w:ascii="宋体" w:hAnsi="宋体" w:eastAsia="宋体" w:cs="宋体"/>
          <w:sz w:val="24"/>
          <w:szCs w:val="24"/>
        </w:rPr>
        <w:t>供应商。潜在供应商已依法获取其可质疑的采购文件的，</w:t>
      </w:r>
      <w:r>
        <w:rPr>
          <w:rFonts w:ascii="宋体" w:hAnsi="宋体" w:eastAsia="宋体" w:cs="宋体"/>
          <w:spacing w:val="-1"/>
          <w:sz w:val="24"/>
          <w:szCs w:val="24"/>
        </w:rPr>
        <w:t>可以对该文件提出质疑。</w:t>
      </w:r>
    </w:p>
    <w:p w14:paraId="1AD23A44">
      <w:pPr>
        <w:spacing w:before="183" w:line="289" w:lineRule="auto"/>
        <w:ind w:left="1" w:right="61" w:firstLine="478"/>
        <w:rPr>
          <w:rFonts w:ascii="宋体" w:hAnsi="宋体" w:eastAsia="宋体" w:cs="宋体"/>
          <w:sz w:val="24"/>
          <w:szCs w:val="24"/>
        </w:rPr>
      </w:pPr>
      <w:r>
        <w:rPr>
          <w:rFonts w:ascii="宋体" w:hAnsi="宋体" w:eastAsia="宋体" w:cs="宋体"/>
          <w:spacing w:val="-1"/>
          <w:sz w:val="24"/>
          <w:szCs w:val="24"/>
        </w:rPr>
        <w:t>4.5</w:t>
      </w:r>
      <w:r>
        <w:rPr>
          <w:rFonts w:ascii="宋体" w:hAnsi="宋体" w:eastAsia="宋体" w:cs="宋体"/>
          <w:spacing w:val="-52"/>
          <w:sz w:val="24"/>
          <w:szCs w:val="24"/>
        </w:rPr>
        <w:t xml:space="preserve"> </w:t>
      </w:r>
      <w:r>
        <w:rPr>
          <w:rFonts w:ascii="宋体" w:hAnsi="宋体" w:eastAsia="宋体" w:cs="宋体"/>
          <w:spacing w:val="-1"/>
          <w:sz w:val="24"/>
          <w:szCs w:val="24"/>
        </w:rPr>
        <w:t>对采购文件提出质疑的，应当在获取采购文</w:t>
      </w:r>
      <w:r>
        <w:rPr>
          <w:rFonts w:ascii="宋体" w:hAnsi="宋体" w:eastAsia="宋体" w:cs="宋体"/>
          <w:spacing w:val="-2"/>
          <w:sz w:val="24"/>
          <w:szCs w:val="24"/>
        </w:rPr>
        <w:t>件或者采购文件公告期限届满之日</w:t>
      </w:r>
      <w:r>
        <w:rPr>
          <w:rFonts w:ascii="宋体" w:hAnsi="宋体" w:eastAsia="宋体" w:cs="宋体"/>
          <w:spacing w:val="-4"/>
          <w:sz w:val="24"/>
          <w:szCs w:val="24"/>
        </w:rPr>
        <w:t>起</w:t>
      </w:r>
      <w:r>
        <w:rPr>
          <w:rFonts w:ascii="宋体" w:hAnsi="宋体" w:eastAsia="宋体" w:cs="宋体"/>
          <w:spacing w:val="-41"/>
          <w:sz w:val="24"/>
          <w:szCs w:val="24"/>
        </w:rPr>
        <w:t xml:space="preserve"> </w:t>
      </w:r>
      <w:r>
        <w:rPr>
          <w:rFonts w:ascii="宋体" w:hAnsi="宋体" w:eastAsia="宋体" w:cs="宋体"/>
          <w:spacing w:val="-4"/>
          <w:sz w:val="24"/>
          <w:szCs w:val="24"/>
        </w:rPr>
        <w:t>7</w:t>
      </w:r>
      <w:r>
        <w:rPr>
          <w:rFonts w:ascii="宋体" w:hAnsi="宋体" w:eastAsia="宋体" w:cs="宋体"/>
          <w:spacing w:val="-51"/>
          <w:sz w:val="24"/>
          <w:szCs w:val="24"/>
        </w:rPr>
        <w:t xml:space="preserve"> </w:t>
      </w:r>
      <w:r>
        <w:rPr>
          <w:rFonts w:ascii="宋体" w:hAnsi="宋体" w:eastAsia="宋体" w:cs="宋体"/>
          <w:spacing w:val="-4"/>
          <w:sz w:val="24"/>
          <w:szCs w:val="24"/>
        </w:rPr>
        <w:t>个工作日内提出。</w:t>
      </w:r>
    </w:p>
    <w:p w14:paraId="1666D295">
      <w:pPr>
        <w:spacing w:before="182" w:line="339" w:lineRule="auto"/>
        <w:ind w:left="1" w:firstLine="478"/>
        <w:rPr>
          <w:rFonts w:ascii="宋体" w:hAnsi="宋体" w:eastAsia="宋体" w:cs="宋体"/>
          <w:sz w:val="24"/>
          <w:szCs w:val="24"/>
        </w:rPr>
      </w:pPr>
      <w:r>
        <w:rPr>
          <w:rFonts w:ascii="宋体" w:hAnsi="宋体" w:eastAsia="宋体" w:cs="宋体"/>
          <w:sz w:val="24"/>
          <w:szCs w:val="24"/>
        </w:rPr>
        <w:t>4.6</w:t>
      </w:r>
      <w:r>
        <w:rPr>
          <w:rFonts w:ascii="宋体" w:hAnsi="宋体" w:eastAsia="宋体" w:cs="宋体"/>
          <w:spacing w:val="-38"/>
          <w:sz w:val="24"/>
          <w:szCs w:val="24"/>
        </w:rPr>
        <w:t xml:space="preserve"> </w:t>
      </w:r>
      <w:r>
        <w:rPr>
          <w:rFonts w:ascii="宋体" w:hAnsi="宋体" w:eastAsia="宋体" w:cs="宋体"/>
          <w:sz w:val="24"/>
          <w:szCs w:val="24"/>
        </w:rPr>
        <w:t>供应商提出质疑应当提交质疑函（质疑函范本见附件</w:t>
      </w:r>
      <w:r>
        <w:rPr>
          <w:rFonts w:ascii="宋体" w:hAnsi="宋体" w:eastAsia="宋体" w:cs="宋体"/>
          <w:spacing w:val="-33"/>
          <w:sz w:val="24"/>
          <w:szCs w:val="24"/>
        </w:rPr>
        <w:t xml:space="preserve"> </w:t>
      </w:r>
      <w:r>
        <w:rPr>
          <w:rFonts w:ascii="宋体" w:hAnsi="宋体" w:eastAsia="宋体" w:cs="宋体"/>
          <w:sz w:val="24"/>
          <w:szCs w:val="24"/>
        </w:rPr>
        <w:t>1）和必要的证明材料。</w:t>
      </w:r>
      <w:r>
        <w:rPr>
          <w:rFonts w:ascii="宋体" w:hAnsi="宋体" w:eastAsia="宋体" w:cs="宋体"/>
          <w:spacing w:val="-1"/>
          <w:sz w:val="24"/>
          <w:szCs w:val="24"/>
        </w:rPr>
        <w:t>质疑函应当包括下列内容</w:t>
      </w:r>
      <w:r>
        <w:rPr>
          <w:rFonts w:ascii="宋体" w:hAnsi="宋体" w:eastAsia="宋体" w:cs="宋体"/>
          <w:spacing w:val="-33"/>
          <w:sz w:val="24"/>
          <w:szCs w:val="24"/>
        </w:rPr>
        <w:t>：（</w:t>
      </w:r>
      <w:r>
        <w:rPr>
          <w:rFonts w:ascii="宋体" w:hAnsi="宋体" w:eastAsia="宋体" w:cs="宋体"/>
          <w:spacing w:val="-1"/>
          <w:sz w:val="24"/>
          <w:szCs w:val="24"/>
        </w:rPr>
        <w:t>一）供应商的姓名或者名称、地址、邮编、联系人</w:t>
      </w:r>
      <w:r>
        <w:rPr>
          <w:rFonts w:ascii="宋体" w:hAnsi="宋体" w:eastAsia="宋体" w:cs="宋体"/>
          <w:spacing w:val="-2"/>
          <w:sz w:val="24"/>
          <w:szCs w:val="24"/>
        </w:rPr>
        <w:t>及联系</w:t>
      </w:r>
      <w:r>
        <w:rPr>
          <w:rFonts w:ascii="宋体" w:hAnsi="宋体" w:eastAsia="宋体" w:cs="宋体"/>
          <w:sz w:val="24"/>
          <w:szCs w:val="24"/>
        </w:rPr>
        <w:t>电话</w:t>
      </w:r>
      <w:r>
        <w:rPr>
          <w:rFonts w:ascii="宋体" w:hAnsi="宋体" w:eastAsia="宋体" w:cs="宋体"/>
          <w:spacing w:val="-27"/>
          <w:sz w:val="24"/>
          <w:szCs w:val="24"/>
        </w:rPr>
        <w:t>；（</w:t>
      </w:r>
      <w:r>
        <w:rPr>
          <w:rFonts w:ascii="宋体" w:hAnsi="宋体" w:eastAsia="宋体" w:cs="宋体"/>
          <w:sz w:val="24"/>
          <w:szCs w:val="24"/>
        </w:rPr>
        <w:t>二）质疑项目的名称、编号</w:t>
      </w:r>
      <w:r>
        <w:rPr>
          <w:rFonts w:ascii="宋体" w:hAnsi="宋体" w:eastAsia="宋体" w:cs="宋体"/>
          <w:spacing w:val="-27"/>
          <w:sz w:val="24"/>
          <w:szCs w:val="24"/>
        </w:rPr>
        <w:t>；（</w:t>
      </w:r>
      <w:r>
        <w:rPr>
          <w:rFonts w:ascii="宋体" w:hAnsi="宋体" w:eastAsia="宋体" w:cs="宋体"/>
          <w:sz w:val="24"/>
          <w:szCs w:val="24"/>
        </w:rPr>
        <w:t>三）具体、明确的质疑事项和与质疑事项相关</w:t>
      </w:r>
      <w:r>
        <w:rPr>
          <w:rFonts w:ascii="宋体" w:hAnsi="宋体" w:eastAsia="宋体" w:cs="宋体"/>
          <w:spacing w:val="2"/>
          <w:sz w:val="24"/>
          <w:szCs w:val="24"/>
        </w:rPr>
        <w:t>的请求</w:t>
      </w:r>
      <w:r>
        <w:rPr>
          <w:rFonts w:ascii="宋体" w:hAnsi="宋体" w:eastAsia="宋体" w:cs="宋体"/>
          <w:spacing w:val="-27"/>
          <w:sz w:val="24"/>
          <w:szCs w:val="24"/>
        </w:rPr>
        <w:t>；（</w:t>
      </w:r>
      <w:r>
        <w:rPr>
          <w:rFonts w:ascii="宋体" w:hAnsi="宋体" w:eastAsia="宋体" w:cs="宋体"/>
          <w:spacing w:val="2"/>
          <w:sz w:val="24"/>
          <w:szCs w:val="24"/>
        </w:rPr>
        <w:t>四）事实依据</w:t>
      </w:r>
      <w:r>
        <w:rPr>
          <w:rFonts w:ascii="宋体" w:hAnsi="宋体" w:eastAsia="宋体" w:cs="宋体"/>
          <w:spacing w:val="-27"/>
          <w:sz w:val="24"/>
          <w:szCs w:val="24"/>
        </w:rPr>
        <w:t>；（</w:t>
      </w:r>
      <w:r>
        <w:rPr>
          <w:rFonts w:ascii="宋体" w:hAnsi="宋体" w:eastAsia="宋体" w:cs="宋体"/>
          <w:spacing w:val="2"/>
          <w:sz w:val="24"/>
          <w:szCs w:val="24"/>
        </w:rPr>
        <w:t>五）必要的法律依据</w:t>
      </w:r>
      <w:r>
        <w:rPr>
          <w:rFonts w:ascii="宋体" w:hAnsi="宋体" w:eastAsia="宋体" w:cs="宋体"/>
          <w:spacing w:val="-27"/>
          <w:sz w:val="24"/>
          <w:szCs w:val="24"/>
        </w:rPr>
        <w:t>；（</w:t>
      </w:r>
      <w:r>
        <w:rPr>
          <w:rFonts w:ascii="宋体" w:hAnsi="宋体" w:eastAsia="宋体" w:cs="宋体"/>
          <w:spacing w:val="2"/>
          <w:sz w:val="24"/>
          <w:szCs w:val="24"/>
        </w:rPr>
        <w:t>六）提出</w:t>
      </w:r>
      <w:r>
        <w:rPr>
          <w:rFonts w:ascii="宋体" w:hAnsi="宋体" w:eastAsia="宋体" w:cs="宋体"/>
          <w:spacing w:val="1"/>
          <w:sz w:val="24"/>
          <w:szCs w:val="24"/>
        </w:rPr>
        <w:t>质疑的日期。供应商为</w:t>
      </w:r>
      <w:r>
        <w:rPr>
          <w:rFonts w:ascii="宋体" w:hAnsi="宋体" w:eastAsia="宋体" w:cs="宋体"/>
          <w:spacing w:val="-3"/>
          <w:sz w:val="24"/>
          <w:szCs w:val="24"/>
        </w:rPr>
        <w:t>自然人的，应当由本人签字；供应商为法人或者其他组织的，应当由法定代表人、主要</w:t>
      </w:r>
      <w:r>
        <w:rPr>
          <w:rFonts w:ascii="宋体" w:hAnsi="宋体" w:eastAsia="宋体" w:cs="宋体"/>
          <w:spacing w:val="-8"/>
          <w:sz w:val="24"/>
          <w:szCs w:val="24"/>
        </w:rPr>
        <w:t>负责人，或者其授权代表签字或者盖章，并加盖公章。按照“谁主张、谁举证</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9"/>
          <w:sz w:val="24"/>
          <w:szCs w:val="24"/>
        </w:rPr>
        <w:t>的原则，</w:t>
      </w:r>
      <w:r>
        <w:rPr>
          <w:rFonts w:ascii="宋体" w:hAnsi="宋体" w:eastAsia="宋体" w:cs="宋体"/>
          <w:sz w:val="24"/>
          <w:szCs w:val="24"/>
        </w:rPr>
        <w:t>质疑书应当附上相关证明材料，否则质疑将视为无有效</w:t>
      </w:r>
      <w:r>
        <w:rPr>
          <w:rFonts w:ascii="宋体" w:hAnsi="宋体" w:eastAsia="宋体" w:cs="宋体"/>
          <w:spacing w:val="-1"/>
          <w:sz w:val="24"/>
          <w:szCs w:val="24"/>
        </w:rPr>
        <w:t>证据支持，将被予以驳回。</w:t>
      </w:r>
    </w:p>
    <w:p w14:paraId="3EC4A426">
      <w:pPr>
        <w:spacing w:before="183" w:line="219" w:lineRule="auto"/>
        <w:ind w:left="480"/>
        <w:rPr>
          <w:rFonts w:ascii="宋体" w:hAnsi="宋体" w:eastAsia="宋体" w:cs="宋体"/>
          <w:sz w:val="24"/>
          <w:szCs w:val="24"/>
        </w:rPr>
      </w:pPr>
      <w:r>
        <w:rPr>
          <w:rFonts w:ascii="宋体" w:hAnsi="宋体" w:eastAsia="宋体" w:cs="宋体"/>
          <w:spacing w:val="-1"/>
          <w:sz w:val="24"/>
          <w:szCs w:val="24"/>
        </w:rPr>
        <w:t>4.7</w:t>
      </w:r>
      <w:r>
        <w:rPr>
          <w:rFonts w:ascii="宋体" w:hAnsi="宋体" w:eastAsia="宋体" w:cs="宋体"/>
          <w:spacing w:val="-41"/>
          <w:sz w:val="24"/>
          <w:szCs w:val="24"/>
        </w:rPr>
        <w:t xml:space="preserve"> </w:t>
      </w:r>
      <w:r>
        <w:rPr>
          <w:rFonts w:ascii="宋体" w:hAnsi="宋体" w:eastAsia="宋体" w:cs="宋体"/>
          <w:spacing w:val="-1"/>
          <w:sz w:val="24"/>
          <w:szCs w:val="24"/>
        </w:rPr>
        <w:t>有下列情形之一的，属于无效质疑，代理机构可不予受理：</w:t>
      </w:r>
    </w:p>
    <w:p w14:paraId="0C8A823C">
      <w:pPr>
        <w:spacing w:before="182" w:line="219" w:lineRule="auto"/>
        <w:ind w:left="492"/>
        <w:rPr>
          <w:rFonts w:ascii="宋体" w:hAnsi="宋体" w:eastAsia="宋体" w:cs="宋体"/>
          <w:sz w:val="24"/>
          <w:szCs w:val="24"/>
        </w:rPr>
      </w:pPr>
      <w:r>
        <w:rPr>
          <w:rFonts w:ascii="宋体" w:hAnsi="宋体" w:eastAsia="宋体" w:cs="宋体"/>
          <w:spacing w:val="-2"/>
          <w:sz w:val="24"/>
          <w:szCs w:val="24"/>
        </w:rPr>
        <w:t>（1）未在有效期限内提出质疑的；</w:t>
      </w:r>
    </w:p>
    <w:p w14:paraId="6414BAF4">
      <w:pPr>
        <w:spacing w:before="182" w:line="219" w:lineRule="auto"/>
        <w:ind w:left="492"/>
        <w:rPr>
          <w:rFonts w:ascii="宋体" w:hAnsi="宋体" w:eastAsia="宋体" w:cs="宋体"/>
          <w:sz w:val="24"/>
          <w:szCs w:val="24"/>
        </w:rPr>
      </w:pPr>
      <w:r>
        <w:rPr>
          <w:rFonts w:ascii="宋体" w:hAnsi="宋体" w:eastAsia="宋体" w:cs="宋体"/>
          <w:spacing w:val="-2"/>
          <w:sz w:val="24"/>
          <w:szCs w:val="24"/>
        </w:rPr>
        <w:t>（2）质疑未以书面形式提出的；</w:t>
      </w:r>
    </w:p>
    <w:p w14:paraId="2A55FC49">
      <w:pPr>
        <w:spacing w:before="181" w:line="219" w:lineRule="auto"/>
        <w:ind w:left="492"/>
        <w:rPr>
          <w:rFonts w:ascii="宋体" w:hAnsi="宋体" w:eastAsia="宋体" w:cs="宋体"/>
          <w:sz w:val="24"/>
          <w:szCs w:val="24"/>
        </w:rPr>
      </w:pPr>
      <w:r>
        <w:rPr>
          <w:rFonts w:ascii="宋体" w:hAnsi="宋体" w:eastAsia="宋体" w:cs="宋体"/>
          <w:spacing w:val="-2"/>
          <w:sz w:val="24"/>
          <w:szCs w:val="24"/>
        </w:rPr>
        <w:t>（3）所提交材料未明示属于质疑材料的；</w:t>
      </w:r>
    </w:p>
    <w:p w14:paraId="10A0E953">
      <w:pPr>
        <w:spacing w:before="185" w:line="312" w:lineRule="auto"/>
        <w:ind w:left="1" w:right="61" w:firstLine="490"/>
        <w:rPr>
          <w:rFonts w:ascii="宋体" w:hAnsi="宋体" w:eastAsia="宋体" w:cs="宋体"/>
          <w:sz w:val="24"/>
          <w:szCs w:val="24"/>
        </w:rPr>
      </w:pPr>
      <w:r>
        <w:rPr>
          <w:rFonts w:ascii="宋体" w:hAnsi="宋体" w:eastAsia="宋体" w:cs="宋体"/>
          <w:sz w:val="24"/>
          <w:szCs w:val="24"/>
        </w:rPr>
        <w:t>（4）质疑书没有法定代表人签署本人姓名或印盖本人姓名章并加盖供应商公章；</w:t>
      </w:r>
      <w:r>
        <w:rPr>
          <w:rFonts w:ascii="宋体" w:hAnsi="宋体" w:eastAsia="宋体" w:cs="宋体"/>
          <w:spacing w:val="-3"/>
          <w:sz w:val="24"/>
          <w:szCs w:val="24"/>
        </w:rPr>
        <w:t>质疑书由参加采购项目的授权代表签署本人姓名或印盖本人姓名章的，没有法定代表人</w:t>
      </w:r>
      <w:r>
        <w:rPr>
          <w:rFonts w:ascii="宋体" w:hAnsi="宋体" w:eastAsia="宋体" w:cs="宋体"/>
          <w:spacing w:val="-1"/>
          <w:sz w:val="24"/>
          <w:szCs w:val="24"/>
        </w:rPr>
        <w:t>的特别授权；质疑书加盖合同专用章的；</w:t>
      </w:r>
    </w:p>
    <w:p w14:paraId="31DB8F91">
      <w:pPr>
        <w:spacing w:before="181" w:line="219" w:lineRule="auto"/>
        <w:ind w:left="492"/>
        <w:rPr>
          <w:rFonts w:ascii="宋体" w:hAnsi="宋体" w:eastAsia="宋体" w:cs="宋体"/>
          <w:sz w:val="24"/>
          <w:szCs w:val="24"/>
        </w:rPr>
      </w:pPr>
      <w:r>
        <w:rPr>
          <w:rFonts w:ascii="宋体" w:hAnsi="宋体" w:eastAsia="宋体" w:cs="宋体"/>
          <w:spacing w:val="-1"/>
          <w:sz w:val="24"/>
          <w:szCs w:val="24"/>
        </w:rPr>
        <w:t>（5）质疑书未提供有效联系人或联系方式的；</w:t>
      </w:r>
    </w:p>
    <w:p w14:paraId="41361D4D">
      <w:pPr>
        <w:spacing w:before="184" w:line="220" w:lineRule="auto"/>
        <w:ind w:left="492"/>
        <w:rPr>
          <w:rFonts w:ascii="宋体" w:hAnsi="宋体" w:eastAsia="宋体" w:cs="宋体"/>
          <w:sz w:val="24"/>
          <w:szCs w:val="24"/>
        </w:rPr>
      </w:pPr>
      <w:r>
        <w:rPr>
          <w:rFonts w:ascii="宋体" w:hAnsi="宋体" w:eastAsia="宋体" w:cs="宋体"/>
          <w:spacing w:val="-1"/>
          <w:sz w:val="24"/>
          <w:szCs w:val="24"/>
        </w:rPr>
        <w:t>（6）质疑事项已经进入投诉或者诉讼程序的；</w:t>
      </w:r>
    </w:p>
    <w:p w14:paraId="22A493A3">
      <w:pPr>
        <w:spacing w:before="182" w:line="219" w:lineRule="auto"/>
        <w:ind w:left="492"/>
        <w:rPr>
          <w:rFonts w:ascii="宋体" w:hAnsi="宋体" w:eastAsia="宋体" w:cs="宋体"/>
          <w:sz w:val="24"/>
          <w:szCs w:val="24"/>
        </w:rPr>
      </w:pPr>
      <w:r>
        <w:rPr>
          <w:rFonts w:ascii="宋体" w:hAnsi="宋体" w:eastAsia="宋体" w:cs="宋体"/>
          <w:spacing w:val="-2"/>
          <w:sz w:val="24"/>
          <w:szCs w:val="24"/>
        </w:rPr>
        <w:t>（7）其它不符合受理条件的情形。</w:t>
      </w:r>
    </w:p>
    <w:p w14:paraId="7435AAC9">
      <w:pPr>
        <w:spacing w:before="182" w:line="312" w:lineRule="auto"/>
        <w:ind w:right="61" w:firstLine="480"/>
        <w:rPr>
          <w:rFonts w:ascii="宋体" w:hAnsi="宋体" w:eastAsia="宋体" w:cs="宋体"/>
          <w:sz w:val="24"/>
          <w:szCs w:val="24"/>
        </w:rPr>
      </w:pPr>
      <w:r>
        <w:rPr>
          <w:rFonts w:ascii="宋体" w:hAnsi="宋体" w:eastAsia="宋体" w:cs="宋体"/>
          <w:spacing w:val="-2"/>
          <w:sz w:val="24"/>
          <w:szCs w:val="24"/>
        </w:rPr>
        <w:t>4.8</w:t>
      </w:r>
      <w:r>
        <w:rPr>
          <w:rFonts w:ascii="宋体" w:hAnsi="宋体" w:eastAsia="宋体" w:cs="宋体"/>
          <w:spacing w:val="-52"/>
          <w:sz w:val="24"/>
          <w:szCs w:val="24"/>
        </w:rPr>
        <w:t xml:space="preserve"> </w:t>
      </w:r>
      <w:r>
        <w:rPr>
          <w:rFonts w:ascii="宋体" w:hAnsi="宋体" w:eastAsia="宋体" w:cs="宋体"/>
          <w:spacing w:val="-2"/>
          <w:sz w:val="24"/>
          <w:szCs w:val="24"/>
        </w:rPr>
        <w:t>采购人或代理机构将在收到书面质疑后</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个工作日内审查质疑事项，作出</w:t>
      </w:r>
      <w:r>
        <w:rPr>
          <w:rFonts w:ascii="宋体" w:hAnsi="宋体" w:eastAsia="宋体" w:cs="宋体"/>
          <w:spacing w:val="-3"/>
          <w:sz w:val="24"/>
          <w:szCs w:val="24"/>
        </w:rPr>
        <w:t>答复或相关处理决定，并以书面形式通知质疑供应商和其他有关供应商，但答复的内容不涉</w:t>
      </w:r>
      <w:r>
        <w:rPr>
          <w:rFonts w:ascii="宋体" w:hAnsi="宋体" w:eastAsia="宋体" w:cs="宋体"/>
          <w:sz w:val="24"/>
          <w:szCs w:val="24"/>
        </w:rPr>
        <w:t>及商业秘密。若质疑涉及政府采购制度或程序，将被转交政府</w:t>
      </w:r>
      <w:r>
        <w:rPr>
          <w:rFonts w:ascii="宋体" w:hAnsi="宋体" w:eastAsia="宋体" w:cs="宋体"/>
          <w:spacing w:val="-1"/>
          <w:sz w:val="24"/>
          <w:szCs w:val="24"/>
        </w:rPr>
        <w:t>采购的管理部门审查。</w:t>
      </w:r>
    </w:p>
    <w:p w14:paraId="6F4EDEE5">
      <w:pPr>
        <w:spacing w:before="181" w:line="289" w:lineRule="auto"/>
        <w:ind w:left="28" w:right="7" w:firstLine="451"/>
        <w:rPr>
          <w:rFonts w:ascii="宋体" w:hAnsi="宋体" w:eastAsia="宋体" w:cs="宋体"/>
          <w:sz w:val="24"/>
          <w:szCs w:val="24"/>
        </w:rPr>
      </w:pPr>
      <w:r>
        <w:rPr>
          <w:rFonts w:ascii="宋体" w:hAnsi="宋体" w:eastAsia="宋体" w:cs="宋体"/>
          <w:spacing w:val="-1"/>
          <w:sz w:val="24"/>
          <w:szCs w:val="24"/>
        </w:rPr>
        <w:t>4.9</w:t>
      </w:r>
      <w:r>
        <w:rPr>
          <w:rFonts w:ascii="宋体" w:hAnsi="宋体" w:eastAsia="宋体" w:cs="宋体"/>
          <w:spacing w:val="-51"/>
          <w:sz w:val="24"/>
          <w:szCs w:val="24"/>
        </w:rPr>
        <w:t xml:space="preserve"> </w:t>
      </w:r>
      <w:r>
        <w:rPr>
          <w:rFonts w:ascii="宋体" w:hAnsi="宋体" w:eastAsia="宋体" w:cs="宋体"/>
          <w:spacing w:val="-1"/>
          <w:sz w:val="24"/>
          <w:szCs w:val="24"/>
        </w:rPr>
        <w:t>供应商对评审过程、中标或者成交结果提</w:t>
      </w:r>
      <w:r>
        <w:rPr>
          <w:rFonts w:ascii="宋体" w:hAnsi="宋体" w:eastAsia="宋体" w:cs="宋体"/>
          <w:spacing w:val="-2"/>
          <w:sz w:val="24"/>
          <w:szCs w:val="24"/>
        </w:rPr>
        <w:t>出质疑的，采购人、采购代理机构可以组织原评审委员会、竞争性磋商小组、询价小组或者竞争性磋商小组协助答复质</w:t>
      </w:r>
      <w:r>
        <w:rPr>
          <w:rFonts w:ascii="宋体" w:hAnsi="宋体" w:eastAsia="宋体" w:cs="宋体"/>
          <w:spacing w:val="-3"/>
          <w:sz w:val="24"/>
          <w:szCs w:val="24"/>
        </w:rPr>
        <w:t>疑。</w:t>
      </w:r>
    </w:p>
    <w:p w14:paraId="6807AC19">
      <w:pPr>
        <w:spacing w:before="184" w:line="219" w:lineRule="auto"/>
        <w:ind w:left="480"/>
        <w:rPr>
          <w:rFonts w:ascii="宋体" w:hAnsi="宋体" w:eastAsia="宋体" w:cs="宋体"/>
          <w:spacing w:val="-1"/>
          <w:sz w:val="24"/>
          <w:szCs w:val="24"/>
        </w:rPr>
      </w:pPr>
      <w:r>
        <w:rPr>
          <w:rFonts w:ascii="宋体" w:hAnsi="宋体" w:eastAsia="宋体" w:cs="宋体"/>
          <w:spacing w:val="-1"/>
          <w:sz w:val="24"/>
          <w:szCs w:val="24"/>
        </w:rPr>
        <w:t>4.10</w:t>
      </w:r>
      <w:r>
        <w:rPr>
          <w:rFonts w:ascii="宋体" w:hAnsi="宋体" w:eastAsia="宋体" w:cs="宋体"/>
          <w:spacing w:val="-44"/>
          <w:sz w:val="24"/>
          <w:szCs w:val="24"/>
        </w:rPr>
        <w:t xml:space="preserve"> </w:t>
      </w:r>
      <w:r>
        <w:rPr>
          <w:rFonts w:ascii="宋体" w:hAnsi="宋体" w:eastAsia="宋体" w:cs="宋体"/>
          <w:spacing w:val="-1"/>
          <w:sz w:val="24"/>
          <w:szCs w:val="24"/>
        </w:rPr>
        <w:t>质疑人有下列情形之一的，代理机构应驳回质疑：</w:t>
      </w:r>
    </w:p>
    <w:p w14:paraId="4B3DD65E">
      <w:pPr>
        <w:spacing w:before="78" w:line="219" w:lineRule="auto"/>
        <w:ind w:left="492"/>
        <w:rPr>
          <w:rFonts w:ascii="宋体" w:hAnsi="宋体" w:eastAsia="宋体" w:cs="宋体"/>
          <w:sz w:val="24"/>
          <w:szCs w:val="24"/>
        </w:rPr>
      </w:pPr>
      <w:r>
        <w:rPr>
          <w:rFonts w:ascii="宋体" w:hAnsi="宋体" w:eastAsia="宋体" w:cs="宋体"/>
          <w:spacing w:val="-2"/>
          <w:sz w:val="24"/>
          <w:szCs w:val="24"/>
        </w:rPr>
        <w:t>（1）质疑缺乏事实和法律依据的；</w:t>
      </w:r>
    </w:p>
    <w:p w14:paraId="106F0DF5">
      <w:pPr>
        <w:spacing w:before="183" w:line="219" w:lineRule="auto"/>
        <w:ind w:left="492"/>
        <w:rPr>
          <w:rFonts w:ascii="宋体" w:hAnsi="宋体" w:eastAsia="宋体" w:cs="宋体"/>
          <w:sz w:val="24"/>
          <w:szCs w:val="24"/>
        </w:rPr>
      </w:pPr>
      <w:r>
        <w:rPr>
          <w:rFonts w:ascii="宋体" w:hAnsi="宋体" w:eastAsia="宋体" w:cs="宋体"/>
          <w:spacing w:val="-1"/>
          <w:sz w:val="24"/>
          <w:szCs w:val="24"/>
        </w:rPr>
        <w:t>（2）质疑人捏造事实、提供虚假材料，或在一定期限内多次质疑而无实据的；</w:t>
      </w:r>
    </w:p>
    <w:p w14:paraId="3A7DE560">
      <w:pPr>
        <w:spacing w:before="180" w:line="290" w:lineRule="auto"/>
        <w:ind w:right="56" w:firstLine="492"/>
        <w:rPr>
          <w:rFonts w:ascii="宋体" w:hAnsi="宋体" w:eastAsia="宋体" w:cs="宋体"/>
          <w:sz w:val="24"/>
          <w:szCs w:val="24"/>
        </w:rPr>
      </w:pPr>
      <w:r>
        <w:rPr>
          <w:rFonts w:ascii="宋体" w:hAnsi="宋体" w:eastAsia="宋体" w:cs="宋体"/>
          <w:sz w:val="24"/>
          <w:szCs w:val="24"/>
        </w:rPr>
        <w:t>（3）质疑已经处理并答复后，质疑人就同一事项又提起质疑且未提供新的有效证</w:t>
      </w:r>
      <w:r>
        <w:rPr>
          <w:rFonts w:ascii="宋体" w:hAnsi="宋体" w:eastAsia="宋体" w:cs="宋体"/>
          <w:spacing w:val="-3"/>
          <w:sz w:val="24"/>
          <w:szCs w:val="24"/>
        </w:rPr>
        <w:t>据的；</w:t>
      </w:r>
    </w:p>
    <w:p w14:paraId="1312F362">
      <w:pPr>
        <w:spacing w:before="180" w:line="219" w:lineRule="auto"/>
        <w:ind w:left="492"/>
        <w:rPr>
          <w:rFonts w:ascii="宋体" w:hAnsi="宋体" w:eastAsia="宋体" w:cs="宋体"/>
          <w:sz w:val="24"/>
          <w:szCs w:val="24"/>
        </w:rPr>
      </w:pPr>
      <w:r>
        <w:rPr>
          <w:rFonts w:ascii="宋体" w:hAnsi="宋体" w:eastAsia="宋体" w:cs="宋体"/>
          <w:spacing w:val="-1"/>
          <w:sz w:val="24"/>
          <w:szCs w:val="24"/>
        </w:rPr>
        <w:t>（4）其他根据相关法律、法规应当予以驳回的情形。</w:t>
      </w:r>
    </w:p>
    <w:p w14:paraId="313AD003">
      <w:pPr>
        <w:spacing w:before="183" w:line="312" w:lineRule="auto"/>
        <w:ind w:right="53" w:firstLine="479"/>
        <w:rPr>
          <w:rFonts w:ascii="宋体" w:hAnsi="宋体" w:eastAsia="宋体" w:cs="宋体"/>
          <w:sz w:val="24"/>
          <w:szCs w:val="24"/>
        </w:rPr>
      </w:pPr>
      <w:r>
        <w:rPr>
          <w:rFonts w:ascii="宋体" w:hAnsi="宋体" w:eastAsia="宋体" w:cs="宋体"/>
          <w:spacing w:val="4"/>
          <w:sz w:val="24"/>
          <w:szCs w:val="24"/>
        </w:rPr>
        <w:t>4.11供应商进行虚假和恶意质疑的，代理机构可以提</w:t>
      </w:r>
      <w:r>
        <w:rPr>
          <w:rFonts w:ascii="宋体" w:hAnsi="宋体" w:eastAsia="宋体" w:cs="宋体"/>
          <w:spacing w:val="3"/>
          <w:sz w:val="24"/>
          <w:szCs w:val="24"/>
        </w:rPr>
        <w:t>请有关部门将其列入不良记</w:t>
      </w:r>
      <w:r>
        <w:rPr>
          <w:rFonts w:ascii="宋体" w:hAnsi="宋体" w:eastAsia="宋体" w:cs="宋体"/>
          <w:spacing w:val="-3"/>
          <w:sz w:val="24"/>
          <w:szCs w:val="24"/>
        </w:rPr>
        <w:t>录名单，在一至三年内禁止参加政府采购活动，并将处理决定在相关政府采购媒体上公</w:t>
      </w:r>
      <w:r>
        <w:rPr>
          <w:rFonts w:ascii="宋体" w:hAnsi="宋体" w:eastAsia="宋体" w:cs="宋体"/>
          <w:spacing w:val="-5"/>
          <w:sz w:val="24"/>
          <w:szCs w:val="24"/>
        </w:rPr>
        <w:t>布。</w:t>
      </w:r>
    </w:p>
    <w:p w14:paraId="35AD0247">
      <w:pPr>
        <w:spacing w:before="184" w:line="312" w:lineRule="auto"/>
        <w:ind w:left="2" w:firstLine="477"/>
        <w:rPr>
          <w:rFonts w:ascii="宋体" w:hAnsi="宋体" w:eastAsia="宋体" w:cs="宋体"/>
          <w:sz w:val="24"/>
          <w:szCs w:val="24"/>
        </w:rPr>
      </w:pPr>
      <w:r>
        <w:rPr>
          <w:rFonts w:ascii="宋体" w:hAnsi="宋体" w:eastAsia="宋体" w:cs="宋体"/>
          <w:spacing w:val="2"/>
          <w:sz w:val="24"/>
          <w:szCs w:val="24"/>
        </w:rPr>
        <w:t>4.12</w:t>
      </w:r>
      <w:r>
        <w:rPr>
          <w:rFonts w:ascii="宋体" w:hAnsi="宋体" w:eastAsia="宋体" w:cs="宋体"/>
          <w:spacing w:val="-49"/>
          <w:sz w:val="24"/>
          <w:szCs w:val="24"/>
        </w:rPr>
        <w:t xml:space="preserve"> </w:t>
      </w:r>
      <w:r>
        <w:rPr>
          <w:rFonts w:ascii="宋体" w:hAnsi="宋体" w:eastAsia="宋体" w:cs="宋体"/>
          <w:spacing w:val="2"/>
          <w:sz w:val="24"/>
          <w:szCs w:val="24"/>
        </w:rPr>
        <w:t>采购人、采购代理机构认为供应商质疑不成立，或者成</w:t>
      </w:r>
      <w:r>
        <w:rPr>
          <w:rFonts w:ascii="宋体" w:hAnsi="宋体" w:eastAsia="宋体" w:cs="宋体"/>
          <w:spacing w:val="1"/>
          <w:sz w:val="24"/>
          <w:szCs w:val="24"/>
        </w:rPr>
        <w:t>立但未对中标、成交</w:t>
      </w:r>
      <w:r>
        <w:rPr>
          <w:rFonts w:ascii="宋体" w:hAnsi="宋体" w:eastAsia="宋体" w:cs="宋体"/>
          <w:spacing w:val="-1"/>
          <w:sz w:val="24"/>
          <w:szCs w:val="24"/>
        </w:rPr>
        <w:t>结果构成影响的，继续开展采购活动；认为供应商质</w:t>
      </w:r>
      <w:r>
        <w:rPr>
          <w:rFonts w:ascii="宋体" w:hAnsi="宋体" w:eastAsia="宋体" w:cs="宋体"/>
          <w:spacing w:val="-2"/>
          <w:sz w:val="24"/>
          <w:szCs w:val="24"/>
        </w:rPr>
        <w:t>疑成立且影响或者可能影响中标、</w:t>
      </w:r>
      <w:r>
        <w:rPr>
          <w:rFonts w:ascii="宋体" w:hAnsi="宋体" w:eastAsia="宋体" w:cs="宋体"/>
          <w:spacing w:val="-1"/>
          <w:sz w:val="24"/>
          <w:szCs w:val="24"/>
        </w:rPr>
        <w:t>成交结果的，按照下列情况处理：</w:t>
      </w:r>
    </w:p>
    <w:p w14:paraId="193E5E18">
      <w:pPr>
        <w:spacing w:before="182" w:line="313" w:lineRule="auto"/>
        <w:ind w:right="18" w:firstLine="491"/>
        <w:rPr>
          <w:rFonts w:ascii="宋体" w:hAnsi="宋体" w:eastAsia="宋体" w:cs="宋体"/>
          <w:sz w:val="24"/>
          <w:szCs w:val="24"/>
        </w:rPr>
      </w:pPr>
      <w:r>
        <w:rPr>
          <w:rFonts w:ascii="宋体" w:hAnsi="宋体" w:eastAsia="宋体" w:cs="宋体"/>
          <w:spacing w:val="-2"/>
          <w:sz w:val="24"/>
          <w:szCs w:val="24"/>
        </w:rPr>
        <w:t>（一）对采购文件提出的质疑，依法通过澄清或者修改可以继</w:t>
      </w:r>
      <w:r>
        <w:rPr>
          <w:rFonts w:ascii="宋体" w:hAnsi="宋体" w:eastAsia="宋体" w:cs="宋体"/>
          <w:spacing w:val="-3"/>
          <w:sz w:val="24"/>
          <w:szCs w:val="24"/>
        </w:rPr>
        <w:t>续开展采购活动的，澄清或者修改采购文件后继续开展采购活动；否则应当修改采购文件后重新开展采购活</w:t>
      </w:r>
      <w:r>
        <w:rPr>
          <w:rFonts w:ascii="宋体" w:hAnsi="宋体" w:eastAsia="宋体" w:cs="宋体"/>
          <w:spacing w:val="-5"/>
          <w:sz w:val="24"/>
          <w:szCs w:val="24"/>
        </w:rPr>
        <w:t>动。</w:t>
      </w:r>
    </w:p>
    <w:p w14:paraId="13B078F0">
      <w:pPr>
        <w:spacing w:before="182" w:line="312" w:lineRule="auto"/>
        <w:ind w:left="2" w:right="18" w:firstLine="489"/>
        <w:rPr>
          <w:rFonts w:ascii="宋体" w:hAnsi="宋体" w:eastAsia="宋体" w:cs="宋体"/>
          <w:sz w:val="24"/>
          <w:szCs w:val="24"/>
        </w:rPr>
      </w:pPr>
      <w:r>
        <w:rPr>
          <w:rFonts w:ascii="宋体" w:hAnsi="宋体" w:eastAsia="宋体" w:cs="宋体"/>
          <w:spacing w:val="-2"/>
          <w:sz w:val="24"/>
          <w:szCs w:val="24"/>
        </w:rPr>
        <w:t>（二）对采购过程、中标或者成交结果提出的质疑，合格供应</w:t>
      </w:r>
      <w:r>
        <w:rPr>
          <w:rFonts w:ascii="宋体" w:hAnsi="宋体" w:eastAsia="宋体" w:cs="宋体"/>
          <w:spacing w:val="-3"/>
          <w:sz w:val="24"/>
          <w:szCs w:val="24"/>
        </w:rPr>
        <w:t>商符合法定数量时，可以从合格的中标或者成交候选人中另行确定中标、成交供应商的，应当依法另行确定</w:t>
      </w:r>
      <w:r>
        <w:rPr>
          <w:rFonts w:ascii="宋体" w:hAnsi="宋体" w:eastAsia="宋体" w:cs="宋体"/>
          <w:spacing w:val="-1"/>
          <w:sz w:val="24"/>
          <w:szCs w:val="24"/>
        </w:rPr>
        <w:t>中标、成交供应商；否则应当重新开展采购活动。</w:t>
      </w:r>
    </w:p>
    <w:p w14:paraId="02FD218D">
      <w:pPr>
        <w:spacing w:before="182" w:line="359" w:lineRule="auto"/>
        <w:ind w:left="1" w:right="53" w:firstLine="480"/>
        <w:rPr>
          <w:rFonts w:ascii="宋体" w:hAnsi="宋体" w:eastAsia="宋体" w:cs="宋体"/>
          <w:sz w:val="24"/>
          <w:szCs w:val="24"/>
        </w:rPr>
      </w:pPr>
      <w:r>
        <w:rPr>
          <w:rFonts w:ascii="宋体" w:hAnsi="宋体" w:eastAsia="宋体" w:cs="宋体"/>
          <w:spacing w:val="-3"/>
          <w:sz w:val="24"/>
          <w:szCs w:val="24"/>
        </w:rPr>
        <w:t>质疑答复导致中标、成交结果改变的，采购人或者采购代理机构应当将有关情况书</w:t>
      </w:r>
      <w:r>
        <w:rPr>
          <w:rFonts w:ascii="宋体" w:hAnsi="宋体" w:eastAsia="宋体" w:cs="宋体"/>
          <w:spacing w:val="-2"/>
          <w:sz w:val="24"/>
          <w:szCs w:val="24"/>
        </w:rPr>
        <w:t>面报告本级财政部门。</w:t>
      </w:r>
    </w:p>
    <w:p w14:paraId="51F58352">
      <w:pPr>
        <w:spacing w:before="1" w:line="360" w:lineRule="auto"/>
        <w:ind w:right="56" w:firstLine="480"/>
        <w:jc w:val="both"/>
        <w:rPr>
          <w:rFonts w:ascii="宋体" w:hAnsi="宋体" w:eastAsia="宋体" w:cs="宋体"/>
          <w:sz w:val="24"/>
          <w:szCs w:val="24"/>
        </w:rPr>
      </w:pPr>
      <w:r>
        <w:rPr>
          <w:rFonts w:ascii="宋体" w:hAnsi="宋体" w:eastAsia="宋体" w:cs="宋体"/>
          <w:b/>
          <w:bCs/>
          <w:spacing w:val="-1"/>
          <w:sz w:val="24"/>
          <w:szCs w:val="24"/>
        </w:rPr>
        <w:t>4.13</w:t>
      </w:r>
      <w:r>
        <w:rPr>
          <w:rFonts w:ascii="宋体" w:hAnsi="宋体" w:eastAsia="宋体" w:cs="宋体"/>
          <w:spacing w:val="-42"/>
          <w:sz w:val="24"/>
          <w:szCs w:val="24"/>
        </w:rPr>
        <w:t xml:space="preserve"> </w:t>
      </w:r>
      <w:r>
        <w:rPr>
          <w:rFonts w:ascii="宋体" w:hAnsi="宋体" w:eastAsia="宋体" w:cs="宋体"/>
          <w:b/>
          <w:bCs/>
          <w:spacing w:val="-1"/>
          <w:sz w:val="24"/>
          <w:szCs w:val="24"/>
        </w:rPr>
        <w:t>质疑供应商对采购人、采购代理机构的答复不满意，或者采购人、采购代理</w:t>
      </w:r>
      <w:r>
        <w:rPr>
          <w:rFonts w:ascii="宋体" w:hAnsi="宋体" w:eastAsia="宋体" w:cs="宋体"/>
          <w:b/>
          <w:bCs/>
          <w:spacing w:val="-3"/>
          <w:sz w:val="24"/>
          <w:szCs w:val="24"/>
        </w:rPr>
        <w:t>机构未在规定时间内作出答复的，可以在答复期满后</w:t>
      </w:r>
      <w:r>
        <w:rPr>
          <w:rFonts w:ascii="宋体" w:hAnsi="宋体" w:eastAsia="宋体" w:cs="宋体"/>
          <w:spacing w:val="-33"/>
          <w:sz w:val="24"/>
          <w:szCs w:val="24"/>
        </w:rPr>
        <w:t xml:space="preserve"> </w:t>
      </w:r>
      <w:r>
        <w:rPr>
          <w:rFonts w:ascii="宋体" w:hAnsi="宋体" w:eastAsia="宋体" w:cs="宋体"/>
          <w:b/>
          <w:bCs/>
          <w:spacing w:val="-3"/>
          <w:sz w:val="24"/>
          <w:szCs w:val="24"/>
        </w:rPr>
        <w:t>15</w:t>
      </w:r>
      <w:r>
        <w:rPr>
          <w:rFonts w:ascii="宋体" w:hAnsi="宋体" w:eastAsia="宋体" w:cs="宋体"/>
          <w:spacing w:val="-51"/>
          <w:sz w:val="24"/>
          <w:szCs w:val="24"/>
        </w:rPr>
        <w:t xml:space="preserve"> </w:t>
      </w:r>
      <w:r>
        <w:rPr>
          <w:rFonts w:ascii="宋体" w:hAnsi="宋体" w:eastAsia="宋体" w:cs="宋体"/>
          <w:b/>
          <w:bCs/>
          <w:spacing w:val="-3"/>
          <w:sz w:val="24"/>
          <w:szCs w:val="24"/>
        </w:rPr>
        <w:t>个工作日内向本办法</w:t>
      </w:r>
      <w:r>
        <w:rPr>
          <w:rFonts w:ascii="宋体" w:hAnsi="宋体" w:eastAsia="宋体" w:cs="宋体"/>
          <w:b/>
          <w:bCs/>
          <w:spacing w:val="-4"/>
          <w:sz w:val="24"/>
          <w:szCs w:val="24"/>
        </w:rPr>
        <w:t>第六条规</w:t>
      </w:r>
      <w:r>
        <w:rPr>
          <w:rFonts w:ascii="宋体" w:hAnsi="宋体" w:eastAsia="宋体" w:cs="宋体"/>
          <w:b/>
          <w:bCs/>
          <w:spacing w:val="-3"/>
          <w:sz w:val="24"/>
          <w:szCs w:val="24"/>
        </w:rPr>
        <w:t>定的财政部门提起投诉（投诉书范本见附件</w:t>
      </w:r>
      <w:r>
        <w:rPr>
          <w:rFonts w:ascii="宋体" w:hAnsi="宋体" w:eastAsia="宋体" w:cs="宋体"/>
          <w:spacing w:val="-43"/>
          <w:sz w:val="24"/>
          <w:szCs w:val="24"/>
        </w:rPr>
        <w:t xml:space="preserve"> </w:t>
      </w:r>
      <w:r>
        <w:rPr>
          <w:rFonts w:ascii="宋体" w:hAnsi="宋体" w:eastAsia="宋体" w:cs="宋体"/>
          <w:b/>
          <w:bCs/>
          <w:spacing w:val="-3"/>
          <w:sz w:val="24"/>
          <w:szCs w:val="24"/>
        </w:rPr>
        <w:t>2）。</w:t>
      </w:r>
    </w:p>
    <w:p w14:paraId="7AA5DDD4">
      <w:pPr>
        <w:spacing w:line="360" w:lineRule="auto"/>
        <w:rPr>
          <w:rFonts w:ascii="宋体" w:hAnsi="宋体" w:eastAsia="宋体" w:cs="宋体"/>
          <w:sz w:val="24"/>
          <w:szCs w:val="24"/>
        </w:rPr>
        <w:sectPr>
          <w:footerReference r:id="rId11" w:type="default"/>
          <w:pgSz w:w="11906" w:h="16839"/>
          <w:pgMar w:top="1440" w:right="1080" w:bottom="1440" w:left="1080" w:header="0" w:footer="983" w:gutter="0"/>
          <w:pgNumType w:fmt="decimal"/>
          <w:cols w:space="720" w:num="1"/>
        </w:sectPr>
      </w:pPr>
    </w:p>
    <w:p w14:paraId="7843556E">
      <w:pPr>
        <w:pStyle w:val="2"/>
        <w:spacing w:line="247" w:lineRule="auto"/>
      </w:pPr>
    </w:p>
    <w:p w14:paraId="2E727909">
      <w:pPr>
        <w:pStyle w:val="2"/>
        <w:spacing w:line="247" w:lineRule="auto"/>
      </w:pPr>
    </w:p>
    <w:p w14:paraId="72BAA062">
      <w:pPr>
        <w:pStyle w:val="2"/>
        <w:spacing w:line="248" w:lineRule="auto"/>
      </w:pPr>
    </w:p>
    <w:p w14:paraId="1ABE7B02">
      <w:pPr>
        <w:pStyle w:val="2"/>
        <w:spacing w:line="248" w:lineRule="auto"/>
      </w:pPr>
    </w:p>
    <w:p w14:paraId="15680859">
      <w:pPr>
        <w:spacing w:before="78" w:line="219" w:lineRule="auto"/>
        <w:ind w:left="2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33"/>
          <w:sz w:val="24"/>
          <w:szCs w:val="24"/>
        </w:rPr>
        <w:t xml:space="preserve"> </w:t>
      </w:r>
      <w:r>
        <w:rPr>
          <w:rFonts w:ascii="宋体" w:hAnsi="宋体" w:eastAsia="宋体" w:cs="宋体"/>
          <w:b/>
          <w:bCs/>
          <w:spacing w:val="-12"/>
          <w:sz w:val="24"/>
          <w:szCs w:val="24"/>
        </w:rPr>
        <w:t>1</w:t>
      </w:r>
    </w:p>
    <w:p w14:paraId="3E5B8190">
      <w:pPr>
        <w:spacing w:before="183" w:line="219" w:lineRule="auto"/>
        <w:ind w:left="3912"/>
        <w:rPr>
          <w:rFonts w:ascii="宋体" w:hAnsi="宋体" w:eastAsia="宋体" w:cs="宋体"/>
          <w:sz w:val="24"/>
          <w:szCs w:val="24"/>
        </w:rPr>
      </w:pPr>
      <w:r>
        <w:rPr>
          <w:rFonts w:ascii="宋体" w:hAnsi="宋体" w:eastAsia="宋体" w:cs="宋体"/>
          <w:b/>
          <w:bCs/>
          <w:spacing w:val="-4"/>
          <w:sz w:val="24"/>
          <w:szCs w:val="24"/>
        </w:rPr>
        <w:t>质疑函范本</w:t>
      </w:r>
    </w:p>
    <w:p w14:paraId="2FEE771B">
      <w:pPr>
        <w:spacing w:before="180" w:line="219" w:lineRule="auto"/>
        <w:ind w:left="5"/>
        <w:rPr>
          <w:rFonts w:ascii="宋体" w:hAnsi="宋体" w:eastAsia="宋体" w:cs="宋体"/>
          <w:sz w:val="24"/>
          <w:szCs w:val="24"/>
        </w:rPr>
      </w:pPr>
      <w:r>
        <w:rPr>
          <w:rFonts w:ascii="宋体" w:hAnsi="宋体" w:eastAsia="宋体" w:cs="宋体"/>
          <w:spacing w:val="-2"/>
          <w:sz w:val="24"/>
          <w:szCs w:val="24"/>
        </w:rPr>
        <w:t>一、质疑供应商基本信息</w:t>
      </w:r>
    </w:p>
    <w:p w14:paraId="6ECA82C8">
      <w:pPr>
        <w:spacing w:before="183" w:line="219" w:lineRule="auto"/>
        <w:ind w:left="2"/>
        <w:rPr>
          <w:rFonts w:ascii="宋体" w:hAnsi="宋体" w:eastAsia="宋体" w:cs="宋体"/>
          <w:sz w:val="24"/>
          <w:szCs w:val="24"/>
        </w:rPr>
      </w:pPr>
      <w:r>
        <w:rPr>
          <w:rFonts w:ascii="宋体" w:hAnsi="宋体" w:eastAsia="宋体" w:cs="宋体"/>
          <w:spacing w:val="-2"/>
          <w:sz w:val="24"/>
          <w:szCs w:val="24"/>
        </w:rPr>
        <w:t>质疑供应商：</w:t>
      </w:r>
      <w:r>
        <w:rPr>
          <w:rFonts w:ascii="宋体" w:hAnsi="宋体" w:eastAsia="宋体" w:cs="宋体"/>
          <w:sz w:val="24"/>
          <w:szCs w:val="24"/>
          <w:u w:val="single" w:color="auto"/>
        </w:rPr>
        <w:t xml:space="preserve">                                        </w:t>
      </w:r>
    </w:p>
    <w:p w14:paraId="5F386FC1">
      <w:pPr>
        <w:spacing w:before="181" w:line="219" w:lineRule="auto"/>
        <w:ind w:left="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2BF86206">
      <w:pPr>
        <w:spacing w:before="184" w:line="221" w:lineRule="auto"/>
        <w:ind w:left="2"/>
        <w:rPr>
          <w:rFonts w:ascii="宋体" w:hAnsi="宋体" w:eastAsia="宋体" w:cs="宋体"/>
          <w:sz w:val="24"/>
          <w:szCs w:val="24"/>
        </w:rPr>
      </w:pPr>
      <w:r>
        <w:rPr>
          <w:rFonts w:ascii="宋体" w:hAnsi="宋体" w:eastAsia="宋体" w:cs="宋体"/>
          <w:spacing w:val="-2"/>
          <w:sz w:val="24"/>
          <w:szCs w:val="24"/>
        </w:rPr>
        <w:t>联系人：</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联系电话：</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CDD2553">
      <w:pPr>
        <w:spacing w:before="178" w:line="219" w:lineRule="auto"/>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z w:val="24"/>
          <w:szCs w:val="24"/>
          <w:u w:val="single" w:color="auto"/>
        </w:rPr>
        <w:t xml:space="preserve">                                          </w:t>
      </w:r>
    </w:p>
    <w:p w14:paraId="478D994A">
      <w:pPr>
        <w:spacing w:before="183" w:line="221" w:lineRule="auto"/>
        <w:ind w:left="2"/>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6599C6A9">
      <w:pPr>
        <w:spacing w:before="181" w:line="219" w:lineRule="auto"/>
        <w:ind w:left="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24A427C0">
      <w:pPr>
        <w:spacing w:before="180" w:line="219" w:lineRule="auto"/>
        <w:ind w:left="5"/>
        <w:rPr>
          <w:rFonts w:ascii="宋体" w:hAnsi="宋体" w:eastAsia="宋体" w:cs="宋体"/>
          <w:sz w:val="24"/>
          <w:szCs w:val="24"/>
        </w:rPr>
      </w:pPr>
      <w:r>
        <w:rPr>
          <w:rFonts w:ascii="宋体" w:hAnsi="宋体" w:eastAsia="宋体" w:cs="宋体"/>
          <w:spacing w:val="-2"/>
          <w:sz w:val="24"/>
          <w:szCs w:val="24"/>
        </w:rPr>
        <w:t>二、质疑项目基本情况</w:t>
      </w:r>
    </w:p>
    <w:p w14:paraId="0530A15F">
      <w:pPr>
        <w:spacing w:before="181" w:line="220" w:lineRule="auto"/>
        <w:ind w:left="2"/>
        <w:rPr>
          <w:rFonts w:ascii="宋体" w:hAnsi="宋体" w:eastAsia="宋体" w:cs="宋体"/>
          <w:sz w:val="24"/>
          <w:szCs w:val="24"/>
        </w:rPr>
      </w:pPr>
      <w:r>
        <w:rPr>
          <w:rFonts w:ascii="宋体" w:hAnsi="宋体" w:eastAsia="宋体" w:cs="宋体"/>
          <w:spacing w:val="-2"/>
          <w:sz w:val="24"/>
          <w:szCs w:val="24"/>
        </w:rPr>
        <w:t>质疑项目的名称：</w:t>
      </w:r>
      <w:r>
        <w:rPr>
          <w:rFonts w:ascii="宋体" w:hAnsi="宋体" w:eastAsia="宋体" w:cs="宋体"/>
          <w:sz w:val="24"/>
          <w:szCs w:val="24"/>
          <w:u w:val="single" w:color="auto"/>
        </w:rPr>
        <w:t xml:space="preserve">                                      </w:t>
      </w:r>
    </w:p>
    <w:p w14:paraId="473707A7">
      <w:pPr>
        <w:spacing w:before="182" w:line="219" w:lineRule="auto"/>
        <w:ind w:left="2"/>
        <w:rPr>
          <w:rFonts w:ascii="宋体" w:hAnsi="宋体" w:eastAsia="宋体" w:cs="宋体"/>
          <w:sz w:val="24"/>
          <w:szCs w:val="24"/>
        </w:rPr>
      </w:pPr>
      <w:r>
        <w:rPr>
          <w:rFonts w:ascii="宋体" w:hAnsi="宋体" w:eastAsia="宋体" w:cs="宋体"/>
          <w:spacing w:val="-2"/>
          <w:sz w:val="24"/>
          <w:szCs w:val="24"/>
        </w:rPr>
        <w:t>质疑项目的编号：</w:t>
      </w:r>
      <w:r>
        <w:rPr>
          <w:rFonts w:ascii="宋体" w:hAnsi="宋体" w:eastAsia="宋体" w:cs="宋体"/>
          <w:sz w:val="24"/>
          <w:szCs w:val="24"/>
          <w:u w:val="single" w:color="auto"/>
        </w:rPr>
        <w:t xml:space="preserve">                                      </w:t>
      </w:r>
    </w:p>
    <w:p w14:paraId="64E23C05">
      <w:pPr>
        <w:spacing w:before="183" w:line="219" w:lineRule="auto"/>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 xml:space="preserve">                                          </w:t>
      </w:r>
    </w:p>
    <w:p w14:paraId="40D75F72">
      <w:pPr>
        <w:spacing w:before="181" w:line="219" w:lineRule="auto"/>
        <w:rPr>
          <w:rFonts w:ascii="宋体" w:hAnsi="宋体" w:eastAsia="宋体" w:cs="宋体"/>
          <w:sz w:val="24"/>
          <w:szCs w:val="24"/>
        </w:rPr>
      </w:pPr>
      <w:r>
        <w:rPr>
          <w:rFonts w:ascii="宋体" w:hAnsi="宋体" w:eastAsia="宋体" w:cs="宋体"/>
          <w:spacing w:val="-1"/>
          <w:sz w:val="24"/>
          <w:szCs w:val="24"/>
        </w:rPr>
        <w:t>采购文件获取日期：</w:t>
      </w:r>
      <w:r>
        <w:rPr>
          <w:rFonts w:ascii="宋体" w:hAnsi="宋体" w:eastAsia="宋体" w:cs="宋体"/>
          <w:sz w:val="24"/>
          <w:szCs w:val="24"/>
          <w:u w:val="single" w:color="auto"/>
        </w:rPr>
        <w:t xml:space="preserve">                                    </w:t>
      </w:r>
    </w:p>
    <w:p w14:paraId="252DD937">
      <w:pPr>
        <w:spacing w:before="184" w:line="219" w:lineRule="auto"/>
        <w:ind w:left="1"/>
        <w:rPr>
          <w:rFonts w:ascii="宋体" w:hAnsi="宋体" w:eastAsia="宋体" w:cs="宋体"/>
          <w:sz w:val="24"/>
          <w:szCs w:val="24"/>
        </w:rPr>
      </w:pPr>
      <w:r>
        <w:rPr>
          <w:rFonts w:ascii="宋体" w:hAnsi="宋体" w:eastAsia="宋体" w:cs="宋体"/>
          <w:spacing w:val="-1"/>
          <w:sz w:val="24"/>
          <w:szCs w:val="24"/>
        </w:rPr>
        <w:t>三、质疑事项具体内容</w:t>
      </w:r>
    </w:p>
    <w:p w14:paraId="22F601BB">
      <w:pPr>
        <w:spacing w:before="180" w:line="220" w:lineRule="auto"/>
        <w:ind w:left="2"/>
        <w:rPr>
          <w:rFonts w:ascii="宋体" w:hAnsi="宋体" w:eastAsia="宋体" w:cs="宋体"/>
          <w:sz w:val="24"/>
          <w:szCs w:val="24"/>
        </w:rPr>
      </w:pPr>
      <w:r>
        <w:rPr>
          <w:rFonts w:ascii="宋体" w:hAnsi="宋体" w:eastAsia="宋体" w:cs="宋体"/>
          <w:spacing w:val="-7"/>
          <w:sz w:val="24"/>
          <w:szCs w:val="24"/>
        </w:rPr>
        <w:t>质疑事项</w:t>
      </w:r>
      <w:r>
        <w:rPr>
          <w:rFonts w:ascii="宋体" w:hAnsi="宋体" w:eastAsia="宋体" w:cs="宋体"/>
          <w:spacing w:val="-30"/>
          <w:sz w:val="24"/>
          <w:szCs w:val="24"/>
        </w:rPr>
        <w:t xml:space="preserve"> </w:t>
      </w:r>
      <w:r>
        <w:rPr>
          <w:rFonts w:ascii="宋体" w:hAnsi="宋体" w:eastAsia="宋体" w:cs="宋体"/>
          <w:spacing w:val="-7"/>
          <w:sz w:val="24"/>
          <w:szCs w:val="24"/>
        </w:rPr>
        <w:t>1：</w:t>
      </w:r>
      <w:r>
        <w:rPr>
          <w:rFonts w:ascii="宋体" w:hAnsi="宋体" w:eastAsia="宋体" w:cs="宋体"/>
          <w:sz w:val="24"/>
          <w:szCs w:val="24"/>
          <w:u w:val="single" w:color="auto"/>
        </w:rPr>
        <w:t xml:space="preserve">                                         </w:t>
      </w:r>
    </w:p>
    <w:p w14:paraId="6D1CB959">
      <w:pPr>
        <w:spacing w:before="182" w:line="219" w:lineRule="auto"/>
        <w:ind w:left="1"/>
        <w:rPr>
          <w:rFonts w:ascii="宋体" w:hAnsi="宋体" w:eastAsia="宋体" w:cs="宋体"/>
          <w:sz w:val="24"/>
          <w:szCs w:val="24"/>
        </w:rPr>
      </w:pPr>
      <w:r>
        <w:rPr>
          <w:rFonts w:ascii="宋体" w:hAnsi="宋体" w:eastAsia="宋体" w:cs="宋体"/>
          <w:spacing w:val="-2"/>
          <w:sz w:val="24"/>
          <w:szCs w:val="24"/>
        </w:rPr>
        <w:t>事实依据：</w:t>
      </w:r>
      <w:r>
        <w:rPr>
          <w:rFonts w:ascii="宋体" w:hAnsi="宋体" w:eastAsia="宋体" w:cs="宋体"/>
          <w:sz w:val="24"/>
          <w:szCs w:val="24"/>
          <w:u w:val="single" w:color="auto"/>
        </w:rPr>
        <w:t xml:space="preserve">                                           </w:t>
      </w:r>
    </w:p>
    <w:p w14:paraId="06E05C06">
      <w:pPr>
        <w:spacing w:before="182" w:line="359" w:lineRule="auto"/>
        <w:ind w:left="2" w:right="2320"/>
        <w:rPr>
          <w:rFonts w:ascii="宋体" w:hAnsi="宋体" w:eastAsia="宋体" w:cs="宋体"/>
          <w:sz w:val="24"/>
          <w:szCs w:val="24"/>
        </w:rPr>
      </w:pPr>
      <w:r>
        <w:rPr>
          <w:rFonts w:ascii="宋体" w:hAnsi="宋体" w:eastAsia="宋体" w:cs="宋体"/>
          <w:sz w:val="24"/>
          <w:szCs w:val="24"/>
        </w:rPr>
        <w:t>法律依据：</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3"/>
          <w:sz w:val="24"/>
          <w:szCs w:val="24"/>
        </w:rPr>
        <w:t>质疑事项</w:t>
      </w:r>
      <w:r>
        <w:rPr>
          <w:rFonts w:ascii="宋体" w:hAnsi="宋体" w:eastAsia="宋体" w:cs="宋体"/>
          <w:spacing w:val="-45"/>
          <w:sz w:val="24"/>
          <w:szCs w:val="24"/>
        </w:rPr>
        <w:t xml:space="preserve"> </w:t>
      </w:r>
      <w:r>
        <w:rPr>
          <w:rFonts w:ascii="宋体" w:hAnsi="宋体" w:eastAsia="宋体" w:cs="宋体"/>
          <w:spacing w:val="-3"/>
          <w:sz w:val="24"/>
          <w:szCs w:val="24"/>
        </w:rPr>
        <w:t>2</w:t>
      </w:r>
    </w:p>
    <w:p w14:paraId="107C6BE6">
      <w:pPr>
        <w:spacing w:line="377" w:lineRule="exact"/>
        <w:ind w:left="17"/>
        <w:rPr>
          <w:rFonts w:ascii="宋体" w:hAnsi="宋体" w:eastAsia="宋体" w:cs="宋体"/>
          <w:sz w:val="24"/>
          <w:szCs w:val="24"/>
        </w:rPr>
      </w:pPr>
      <w:r>
        <w:rPr>
          <w:rFonts w:ascii="宋体" w:hAnsi="宋体" w:eastAsia="宋体" w:cs="宋体"/>
          <w:spacing w:val="-13"/>
          <w:position w:val="3"/>
          <w:sz w:val="24"/>
          <w:szCs w:val="24"/>
        </w:rPr>
        <w:t>……</w:t>
      </w:r>
    </w:p>
    <w:p w14:paraId="4E45B891">
      <w:pPr>
        <w:spacing w:before="91" w:line="220" w:lineRule="auto"/>
        <w:ind w:left="24"/>
        <w:rPr>
          <w:rFonts w:ascii="宋体" w:hAnsi="宋体" w:eastAsia="宋体" w:cs="宋体"/>
          <w:sz w:val="24"/>
          <w:szCs w:val="24"/>
        </w:rPr>
      </w:pPr>
      <w:r>
        <w:rPr>
          <w:rFonts w:ascii="宋体" w:hAnsi="宋体" w:eastAsia="宋体" w:cs="宋体"/>
          <w:spacing w:val="-3"/>
          <w:sz w:val="24"/>
          <w:szCs w:val="24"/>
        </w:rPr>
        <w:t>四、与质疑事项相关的质疑请求</w:t>
      </w:r>
    </w:p>
    <w:p w14:paraId="7B29078F">
      <w:pPr>
        <w:spacing w:before="179" w:line="220" w:lineRule="auto"/>
        <w:rPr>
          <w:rFonts w:ascii="宋体" w:hAnsi="宋体" w:eastAsia="宋体" w:cs="宋体"/>
          <w:sz w:val="24"/>
          <w:szCs w:val="24"/>
        </w:rPr>
      </w:pPr>
      <w:r>
        <w:rPr>
          <w:rFonts w:ascii="宋体" w:hAnsi="宋体" w:eastAsia="宋体" w:cs="宋体"/>
          <w:spacing w:val="-3"/>
          <w:sz w:val="24"/>
          <w:szCs w:val="24"/>
        </w:rPr>
        <w:t>请求：</w:t>
      </w:r>
      <w:r>
        <w:rPr>
          <w:rFonts w:ascii="宋体" w:hAnsi="宋体" w:eastAsia="宋体" w:cs="宋体"/>
          <w:sz w:val="24"/>
          <w:szCs w:val="24"/>
          <w:u w:val="single" w:color="auto"/>
        </w:rPr>
        <w:t xml:space="preserve">                                               </w:t>
      </w:r>
    </w:p>
    <w:p w14:paraId="62215D59">
      <w:pPr>
        <w:pStyle w:val="2"/>
        <w:spacing w:line="283" w:lineRule="auto"/>
      </w:pPr>
    </w:p>
    <w:p w14:paraId="54183FAD">
      <w:pPr>
        <w:pStyle w:val="2"/>
        <w:spacing w:line="284" w:lineRule="auto"/>
      </w:pPr>
    </w:p>
    <w:p w14:paraId="656B01A8">
      <w:pPr>
        <w:spacing w:before="79" w:line="219" w:lineRule="auto"/>
        <w:ind w:left="1"/>
        <w:rPr>
          <w:rFonts w:ascii="宋体" w:hAnsi="宋体" w:eastAsia="宋体" w:cs="宋体"/>
          <w:sz w:val="24"/>
          <w:szCs w:val="24"/>
        </w:rPr>
      </w:pPr>
      <w:r>
        <w:rPr>
          <w:rFonts w:ascii="宋体" w:hAnsi="宋体" w:eastAsia="宋体" w:cs="宋体"/>
          <w:spacing w:val="-3"/>
          <w:sz w:val="24"/>
          <w:szCs w:val="24"/>
        </w:rPr>
        <w:t>签字(签章)：</w:t>
      </w:r>
      <w:r>
        <w:rPr>
          <w:rFonts w:ascii="宋体" w:hAnsi="宋体" w:eastAsia="宋体" w:cs="宋体"/>
          <w:spacing w:val="1"/>
          <w:sz w:val="24"/>
          <w:szCs w:val="24"/>
        </w:rPr>
        <w:t xml:space="preserve">                   </w:t>
      </w:r>
      <w:r>
        <w:rPr>
          <w:rFonts w:ascii="宋体" w:hAnsi="宋体" w:eastAsia="宋体" w:cs="宋体"/>
          <w:spacing w:val="-3"/>
          <w:sz w:val="24"/>
          <w:szCs w:val="24"/>
        </w:rPr>
        <w:t>公章：</w:t>
      </w:r>
    </w:p>
    <w:p w14:paraId="5D21FB74">
      <w:pPr>
        <w:spacing w:before="182" w:line="220" w:lineRule="auto"/>
        <w:ind w:left="43"/>
        <w:rPr>
          <w:rFonts w:ascii="宋体" w:hAnsi="宋体" w:eastAsia="宋体" w:cs="宋体"/>
          <w:sz w:val="24"/>
          <w:szCs w:val="24"/>
        </w:rPr>
      </w:pPr>
      <w:r>
        <w:rPr>
          <w:rFonts w:ascii="宋体" w:hAnsi="宋体" w:eastAsia="宋体" w:cs="宋体"/>
          <w:spacing w:val="-17"/>
          <w:sz w:val="24"/>
          <w:szCs w:val="24"/>
        </w:rPr>
        <w:t>日期：</w:t>
      </w:r>
    </w:p>
    <w:p w14:paraId="4EE4D038">
      <w:pPr>
        <w:spacing w:line="220" w:lineRule="auto"/>
        <w:rPr>
          <w:rFonts w:ascii="宋体" w:hAnsi="宋体" w:eastAsia="宋体" w:cs="宋体"/>
          <w:sz w:val="24"/>
          <w:szCs w:val="24"/>
        </w:rPr>
        <w:sectPr>
          <w:footerReference r:id="rId12" w:type="default"/>
          <w:pgSz w:w="11906" w:h="16839"/>
          <w:pgMar w:top="1440" w:right="1080" w:bottom="1440" w:left="1080" w:header="0" w:footer="983" w:gutter="0"/>
          <w:pgNumType w:fmt="decimal"/>
          <w:cols w:space="720" w:num="1"/>
        </w:sectPr>
      </w:pPr>
    </w:p>
    <w:p w14:paraId="73987054">
      <w:pPr>
        <w:pStyle w:val="2"/>
        <w:spacing w:line="247" w:lineRule="auto"/>
      </w:pPr>
    </w:p>
    <w:p w14:paraId="086FBAAF">
      <w:pPr>
        <w:pStyle w:val="2"/>
        <w:spacing w:line="248" w:lineRule="auto"/>
      </w:pPr>
    </w:p>
    <w:p w14:paraId="2B54B0E9">
      <w:pPr>
        <w:pStyle w:val="2"/>
        <w:spacing w:line="248" w:lineRule="auto"/>
      </w:pPr>
    </w:p>
    <w:p w14:paraId="1E83433F">
      <w:pPr>
        <w:pStyle w:val="2"/>
        <w:spacing w:line="248" w:lineRule="auto"/>
      </w:pPr>
    </w:p>
    <w:p w14:paraId="3C105938">
      <w:pPr>
        <w:spacing w:before="78" w:line="219" w:lineRule="auto"/>
        <w:rPr>
          <w:rFonts w:ascii="宋体" w:hAnsi="宋体" w:eastAsia="宋体" w:cs="宋体"/>
          <w:sz w:val="24"/>
          <w:szCs w:val="24"/>
        </w:rPr>
      </w:pPr>
      <w:r>
        <w:rPr>
          <w:rFonts w:ascii="宋体" w:hAnsi="宋体" w:eastAsia="宋体" w:cs="宋体"/>
          <w:b/>
          <w:bCs/>
          <w:spacing w:val="-4"/>
          <w:sz w:val="24"/>
          <w:szCs w:val="24"/>
        </w:rPr>
        <w:t>质疑函制作说明：</w:t>
      </w:r>
    </w:p>
    <w:p w14:paraId="0432A306">
      <w:pPr>
        <w:spacing w:before="182" w:line="219" w:lineRule="auto"/>
        <w:ind w:left="496"/>
        <w:rPr>
          <w:rFonts w:ascii="宋体" w:hAnsi="宋体" w:eastAsia="宋体" w:cs="宋体"/>
          <w:sz w:val="24"/>
          <w:szCs w:val="24"/>
        </w:rPr>
      </w:pPr>
      <w:r>
        <w:rPr>
          <w:rFonts w:ascii="宋体" w:hAnsi="宋体" w:eastAsia="宋体" w:cs="宋体"/>
          <w:spacing w:val="-1"/>
          <w:sz w:val="24"/>
          <w:szCs w:val="24"/>
        </w:rPr>
        <w:t>1.供应商提出质疑时，应提交质疑函和必要的证明</w:t>
      </w:r>
      <w:r>
        <w:rPr>
          <w:rFonts w:ascii="宋体" w:hAnsi="宋体" w:eastAsia="宋体" w:cs="宋体"/>
          <w:spacing w:val="-2"/>
          <w:sz w:val="24"/>
          <w:szCs w:val="24"/>
        </w:rPr>
        <w:t>材料。</w:t>
      </w:r>
    </w:p>
    <w:p w14:paraId="22CCA875">
      <w:pPr>
        <w:spacing w:before="183" w:line="312" w:lineRule="auto"/>
        <w:ind w:left="1" w:right="80" w:firstLine="480"/>
        <w:rPr>
          <w:rFonts w:ascii="宋体" w:hAnsi="宋体" w:eastAsia="宋体" w:cs="宋体"/>
          <w:sz w:val="24"/>
          <w:szCs w:val="24"/>
        </w:rPr>
      </w:pPr>
      <w:r>
        <w:rPr>
          <w:rFonts w:ascii="宋体" w:hAnsi="宋体" w:eastAsia="宋体" w:cs="宋体"/>
          <w:spacing w:val="-4"/>
          <w:sz w:val="24"/>
          <w:szCs w:val="24"/>
        </w:rPr>
        <w:t>2.质疑供应商若委托代理人进行质疑的，质疑函应按要求列明“授权代表</w:t>
      </w:r>
      <w:r>
        <w:rPr>
          <w:rFonts w:ascii="宋体" w:hAnsi="宋体" w:eastAsia="宋体" w:cs="宋体"/>
          <w:spacing w:val="-79"/>
          <w:sz w:val="24"/>
          <w:szCs w:val="24"/>
        </w:rPr>
        <w:t xml:space="preserve"> </w:t>
      </w:r>
      <w:r>
        <w:rPr>
          <w:rFonts w:ascii="宋体" w:hAnsi="宋体" w:eastAsia="宋体" w:cs="宋体"/>
          <w:spacing w:val="-4"/>
          <w:sz w:val="24"/>
          <w:szCs w:val="24"/>
        </w:rPr>
        <w:t>”的有关</w:t>
      </w:r>
      <w:r>
        <w:rPr>
          <w:rFonts w:ascii="宋体" w:hAnsi="宋体" w:eastAsia="宋体" w:cs="宋体"/>
          <w:spacing w:val="-3"/>
          <w:sz w:val="24"/>
          <w:szCs w:val="24"/>
        </w:rPr>
        <w:t>内容，并在附件中提交由质疑供应商签署的授权委托书。授权委托书应载明代理人的姓</w:t>
      </w:r>
      <w:r>
        <w:rPr>
          <w:rFonts w:ascii="宋体" w:hAnsi="宋体" w:eastAsia="宋体" w:cs="宋体"/>
          <w:spacing w:val="-1"/>
          <w:sz w:val="24"/>
          <w:szCs w:val="24"/>
        </w:rPr>
        <w:t>名或者名称、代理事项、具体权限、期限和相关事项。</w:t>
      </w:r>
    </w:p>
    <w:p w14:paraId="14C203FD">
      <w:pPr>
        <w:spacing w:before="182" w:line="219" w:lineRule="auto"/>
        <w:ind w:left="483"/>
        <w:rPr>
          <w:rFonts w:ascii="宋体" w:hAnsi="宋体" w:eastAsia="宋体" w:cs="宋体"/>
          <w:sz w:val="24"/>
          <w:szCs w:val="24"/>
        </w:rPr>
      </w:pPr>
      <w:r>
        <w:rPr>
          <w:rFonts w:ascii="宋体" w:hAnsi="宋体" w:eastAsia="宋体" w:cs="宋体"/>
          <w:spacing w:val="-1"/>
          <w:sz w:val="24"/>
          <w:szCs w:val="24"/>
        </w:rPr>
        <w:t>3.质疑供应商若对项目的某一分包进行质疑，质疑函中应列明具体分包号。</w:t>
      </w:r>
    </w:p>
    <w:p w14:paraId="72EB947C">
      <w:pPr>
        <w:spacing w:before="180" w:line="219" w:lineRule="auto"/>
        <w:ind w:left="478"/>
        <w:rPr>
          <w:rFonts w:ascii="宋体" w:hAnsi="宋体" w:eastAsia="宋体" w:cs="宋体"/>
          <w:sz w:val="24"/>
          <w:szCs w:val="24"/>
        </w:rPr>
      </w:pPr>
      <w:r>
        <w:rPr>
          <w:rFonts w:ascii="宋体" w:hAnsi="宋体" w:eastAsia="宋体" w:cs="宋体"/>
          <w:sz w:val="24"/>
          <w:szCs w:val="24"/>
        </w:rPr>
        <w:t>4.质疑函的质疑事项应具体、明确，并有必要的</w:t>
      </w:r>
      <w:r>
        <w:rPr>
          <w:rFonts w:ascii="宋体" w:hAnsi="宋体" w:eastAsia="宋体" w:cs="宋体"/>
          <w:spacing w:val="-1"/>
          <w:sz w:val="24"/>
          <w:szCs w:val="24"/>
        </w:rPr>
        <w:t>事实依据和法律依据。</w:t>
      </w:r>
    </w:p>
    <w:p w14:paraId="19CD9CDA">
      <w:pPr>
        <w:spacing w:before="184" w:line="220" w:lineRule="auto"/>
        <w:ind w:left="483"/>
        <w:rPr>
          <w:rFonts w:ascii="宋体" w:hAnsi="宋体" w:eastAsia="宋体" w:cs="宋体"/>
          <w:sz w:val="24"/>
          <w:szCs w:val="24"/>
        </w:rPr>
      </w:pPr>
      <w:r>
        <w:rPr>
          <w:rFonts w:ascii="宋体" w:hAnsi="宋体" w:eastAsia="宋体" w:cs="宋体"/>
          <w:spacing w:val="-1"/>
          <w:sz w:val="24"/>
          <w:szCs w:val="24"/>
        </w:rPr>
        <w:t>5.质疑函的质疑请求应与质疑事项相关。</w:t>
      </w:r>
    </w:p>
    <w:p w14:paraId="3241C94E">
      <w:pPr>
        <w:spacing w:before="182" w:line="288" w:lineRule="auto"/>
        <w:ind w:left="18" w:firstLine="462"/>
        <w:rPr>
          <w:rFonts w:ascii="宋体" w:hAnsi="宋体" w:eastAsia="宋体" w:cs="宋体"/>
          <w:sz w:val="24"/>
          <w:szCs w:val="24"/>
        </w:rPr>
      </w:pPr>
      <w:r>
        <w:rPr>
          <w:rFonts w:ascii="宋体" w:hAnsi="宋体" w:eastAsia="宋体" w:cs="宋体"/>
          <w:spacing w:val="-3"/>
          <w:sz w:val="24"/>
          <w:szCs w:val="24"/>
        </w:rPr>
        <w:t>6.质疑供应商为自然人的，质疑函应由本人签字；质疑供应商为法人或者其他组织</w:t>
      </w:r>
      <w:r>
        <w:rPr>
          <w:rFonts w:ascii="宋体" w:hAnsi="宋体" w:eastAsia="宋体" w:cs="宋体"/>
          <w:spacing w:val="-7"/>
          <w:sz w:val="24"/>
          <w:szCs w:val="24"/>
        </w:rPr>
        <w:t>的，质疑函应由法定代表人、主要负责人，或者其授权代表签字</w:t>
      </w:r>
      <w:r>
        <w:rPr>
          <w:rFonts w:ascii="宋体" w:hAnsi="宋体" w:eastAsia="宋体" w:cs="宋体"/>
          <w:spacing w:val="-8"/>
          <w:sz w:val="24"/>
          <w:szCs w:val="24"/>
        </w:rPr>
        <w:t>或者盖章，并加盖公章。</w:t>
      </w:r>
    </w:p>
    <w:p w14:paraId="2AEE972E">
      <w:pPr>
        <w:spacing w:line="288" w:lineRule="auto"/>
        <w:rPr>
          <w:rFonts w:ascii="宋体" w:hAnsi="宋体" w:eastAsia="宋体" w:cs="宋体"/>
          <w:sz w:val="24"/>
          <w:szCs w:val="24"/>
        </w:rPr>
        <w:sectPr>
          <w:footerReference r:id="rId13" w:type="default"/>
          <w:pgSz w:w="11906" w:h="16839"/>
          <w:pgMar w:top="1440" w:right="1080" w:bottom="1440" w:left="1080" w:header="0" w:footer="983" w:gutter="0"/>
          <w:pgNumType w:fmt="decimal"/>
          <w:cols w:space="720" w:num="1"/>
        </w:sectPr>
      </w:pPr>
    </w:p>
    <w:p w14:paraId="6D9BAFE5">
      <w:pPr>
        <w:spacing w:before="163" w:line="219" w:lineRule="auto"/>
        <w:ind w:left="3913"/>
        <w:rPr>
          <w:rFonts w:ascii="宋体" w:hAnsi="宋体" w:eastAsia="宋体" w:cs="宋体"/>
          <w:sz w:val="24"/>
          <w:szCs w:val="24"/>
        </w:rPr>
      </w:pPr>
      <w:r>
        <w:rPr>
          <w:rFonts w:ascii="宋体" w:hAnsi="宋体" w:eastAsia="宋体" w:cs="宋体"/>
          <w:b/>
          <w:bCs/>
          <w:spacing w:val="-5"/>
          <w:sz w:val="24"/>
          <w:szCs w:val="24"/>
        </w:rPr>
        <w:t>投诉书范本</w:t>
      </w:r>
    </w:p>
    <w:p w14:paraId="72C2DC18">
      <w:pPr>
        <w:spacing w:before="180" w:line="219" w:lineRule="auto"/>
        <w:ind w:left="4"/>
        <w:rPr>
          <w:rFonts w:ascii="宋体" w:hAnsi="宋体" w:eastAsia="宋体" w:cs="宋体"/>
          <w:sz w:val="24"/>
          <w:szCs w:val="24"/>
        </w:rPr>
      </w:pPr>
      <w:r>
        <w:rPr>
          <w:rFonts w:ascii="宋体" w:hAnsi="宋体" w:eastAsia="宋体" w:cs="宋体"/>
          <w:spacing w:val="-2"/>
          <w:sz w:val="24"/>
          <w:szCs w:val="24"/>
        </w:rPr>
        <w:t>一、投诉相关主体基本情况</w:t>
      </w:r>
    </w:p>
    <w:p w14:paraId="17EF242C">
      <w:pPr>
        <w:spacing w:before="183" w:line="220" w:lineRule="auto"/>
        <w:ind w:left="3"/>
        <w:rPr>
          <w:rFonts w:ascii="宋体" w:hAnsi="宋体" w:eastAsia="宋体" w:cs="宋体"/>
          <w:sz w:val="24"/>
          <w:szCs w:val="24"/>
        </w:rPr>
      </w:pPr>
      <w:r>
        <w:rPr>
          <w:rFonts w:ascii="宋体" w:hAnsi="宋体" w:eastAsia="宋体" w:cs="宋体"/>
          <w:spacing w:val="-2"/>
          <w:sz w:val="24"/>
          <w:szCs w:val="24"/>
        </w:rPr>
        <w:t>投诉人：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246D9E6D">
      <w:pPr>
        <w:spacing w:before="179" w:line="219" w:lineRule="auto"/>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2"/>
          <w:sz w:val="24"/>
          <w:szCs w:val="24"/>
        </w:rPr>
        <w:t xml:space="preserve">     </w:t>
      </w:r>
      <w:r>
        <w:rPr>
          <w:rFonts w:ascii="宋体" w:hAnsi="宋体" w:eastAsia="宋体" w:cs="宋体"/>
          <w:spacing w:val="-8"/>
          <w:sz w:val="24"/>
          <w:szCs w:val="24"/>
        </w:rPr>
        <w:t>址：</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8"/>
          <w:sz w:val="24"/>
          <w:szCs w:val="24"/>
        </w:rPr>
        <w:t>邮编：</w:t>
      </w:r>
      <w:r>
        <w:rPr>
          <w:rFonts w:ascii="宋体" w:hAnsi="宋体" w:eastAsia="宋体" w:cs="宋体"/>
          <w:sz w:val="24"/>
          <w:szCs w:val="24"/>
          <w:u w:val="single" w:color="auto"/>
        </w:rPr>
        <w:t xml:space="preserve">            </w:t>
      </w:r>
    </w:p>
    <w:p w14:paraId="38CD0039">
      <w:pPr>
        <w:spacing w:before="184" w:line="219" w:lineRule="auto"/>
        <w:ind w:left="1"/>
        <w:rPr>
          <w:rFonts w:ascii="宋体" w:hAnsi="宋体" w:eastAsia="宋体" w:cs="宋体"/>
          <w:sz w:val="24"/>
          <w:szCs w:val="24"/>
        </w:rPr>
      </w:pPr>
      <w:r>
        <w:rPr>
          <w:rFonts w:ascii="宋体" w:hAnsi="宋体" w:eastAsia="宋体" w:cs="宋体"/>
          <w:spacing w:val="-1"/>
          <w:sz w:val="24"/>
          <w:szCs w:val="24"/>
        </w:rPr>
        <w:t>法定代表人/主要负责人：</w:t>
      </w:r>
      <w:r>
        <w:rPr>
          <w:rFonts w:ascii="宋体" w:hAnsi="宋体" w:eastAsia="宋体" w:cs="宋体"/>
          <w:sz w:val="24"/>
          <w:szCs w:val="24"/>
          <w:u w:val="single" w:color="auto"/>
        </w:rPr>
        <w:t xml:space="preserve">                                </w:t>
      </w:r>
    </w:p>
    <w:p w14:paraId="593FBEA1">
      <w:pPr>
        <w:spacing w:before="181" w:line="221" w:lineRule="auto"/>
        <w:ind w:left="1"/>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78EC3CB7">
      <w:pPr>
        <w:spacing w:before="180" w:line="219" w:lineRule="auto"/>
        <w:rPr>
          <w:rFonts w:ascii="宋体" w:hAnsi="宋体" w:eastAsia="宋体" w:cs="宋体"/>
          <w:sz w:val="24"/>
          <w:szCs w:val="24"/>
        </w:rPr>
      </w:pPr>
      <w:r>
        <w:rPr>
          <w:rFonts w:ascii="宋体" w:hAnsi="宋体" w:eastAsia="宋体" w:cs="宋体"/>
          <w:spacing w:val="-1"/>
          <w:sz w:val="24"/>
          <w:szCs w:val="24"/>
        </w:rPr>
        <w:t>授权代表：</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联系电话：</w:t>
      </w:r>
      <w:r>
        <w:rPr>
          <w:rFonts w:ascii="宋体" w:hAnsi="宋体" w:eastAsia="宋体" w:cs="宋体"/>
          <w:sz w:val="24"/>
          <w:szCs w:val="24"/>
          <w:u w:val="single" w:color="auto"/>
        </w:rPr>
        <w:t xml:space="preserve">                    </w:t>
      </w:r>
    </w:p>
    <w:sdt>
      <w:sdtPr>
        <w:rPr>
          <w:rFonts w:ascii="宋体" w:hAnsi="宋体" w:eastAsia="宋体" w:cs="宋体"/>
          <w:sz w:val="24"/>
          <w:szCs w:val="24"/>
        </w:rPr>
        <w:id w:val="147470923"/>
        <w:docPartObj>
          <w:docPartGallery w:val="Table of Contents"/>
          <w:docPartUnique/>
        </w:docPartObj>
      </w:sdtPr>
      <w:sdtEndPr>
        <w:rPr>
          <w:rFonts w:ascii="宋体" w:hAnsi="宋体" w:eastAsia="宋体" w:cs="宋体"/>
          <w:sz w:val="24"/>
          <w:szCs w:val="24"/>
        </w:rPr>
      </w:sdtEndPr>
      <w:sdtContent>
        <w:p w14:paraId="2A843CDE">
          <w:pPr>
            <w:spacing w:before="183" w:line="219" w:lineRule="auto"/>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2"/>
              <w:sz w:val="24"/>
              <w:szCs w:val="24"/>
            </w:rPr>
            <w:t xml:space="preserve">     </w:t>
          </w:r>
          <w:r>
            <w:rPr>
              <w:rFonts w:ascii="宋体" w:hAnsi="宋体" w:eastAsia="宋体" w:cs="宋体"/>
              <w:spacing w:val="-8"/>
              <w:sz w:val="24"/>
              <w:szCs w:val="24"/>
            </w:rPr>
            <w:t>址：</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8"/>
              <w:sz w:val="24"/>
              <w:szCs w:val="24"/>
            </w:rPr>
            <w:t>邮编：</w:t>
          </w:r>
          <w:r>
            <w:rPr>
              <w:rFonts w:ascii="宋体" w:hAnsi="宋体" w:eastAsia="宋体" w:cs="宋体"/>
              <w:sz w:val="24"/>
              <w:szCs w:val="24"/>
              <w:u w:val="single" w:color="auto"/>
            </w:rPr>
            <w:t xml:space="preserve">         </w:t>
          </w:r>
        </w:p>
        <w:p w14:paraId="3489449C">
          <w:pPr>
            <w:spacing w:before="181" w:line="219" w:lineRule="auto"/>
            <w:rPr>
              <w:rFonts w:ascii="宋体" w:hAnsi="宋体" w:eastAsia="宋体" w:cs="宋体"/>
              <w:sz w:val="24"/>
              <w:szCs w:val="24"/>
            </w:rPr>
          </w:pPr>
          <w:r>
            <w:rPr>
              <w:rFonts w:ascii="宋体" w:hAnsi="宋体" w:eastAsia="宋体" w:cs="宋体"/>
              <w:spacing w:val="-7"/>
              <w:sz w:val="24"/>
              <w:szCs w:val="24"/>
            </w:rPr>
            <w:t>被投诉人</w:t>
          </w:r>
          <w:r>
            <w:rPr>
              <w:rFonts w:ascii="宋体" w:hAnsi="宋体" w:eastAsia="宋体" w:cs="宋体"/>
              <w:spacing w:val="-29"/>
              <w:sz w:val="24"/>
              <w:szCs w:val="24"/>
            </w:rPr>
            <w:t xml:space="preserve"> </w:t>
          </w:r>
          <w:r>
            <w:rPr>
              <w:rFonts w:ascii="宋体" w:hAnsi="宋体" w:eastAsia="宋体" w:cs="宋体"/>
              <w:spacing w:val="-7"/>
              <w:sz w:val="24"/>
              <w:szCs w:val="24"/>
            </w:rPr>
            <w:t>1：</w:t>
          </w:r>
          <w:r>
            <w:rPr>
              <w:rFonts w:ascii="宋体" w:hAnsi="宋体" w:eastAsia="宋体" w:cs="宋体"/>
              <w:sz w:val="24"/>
              <w:szCs w:val="24"/>
              <w:u w:val="single" w:color="auto"/>
            </w:rPr>
            <w:t xml:space="preserve">                                            </w:t>
          </w:r>
        </w:p>
        <w:p w14:paraId="5899E9A4">
          <w:pPr>
            <w:spacing w:before="181" w:line="219" w:lineRule="auto"/>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2"/>
              <w:sz w:val="24"/>
              <w:szCs w:val="24"/>
            </w:rPr>
            <w:t xml:space="preserve">     </w:t>
          </w:r>
          <w:r>
            <w:rPr>
              <w:rFonts w:ascii="宋体" w:hAnsi="宋体" w:eastAsia="宋体" w:cs="宋体"/>
              <w:spacing w:val="-8"/>
              <w:sz w:val="24"/>
              <w:szCs w:val="24"/>
            </w:rPr>
            <w:t>址：</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8"/>
              <w:sz w:val="24"/>
              <w:szCs w:val="24"/>
            </w:rPr>
            <w:t>邮编：</w:t>
          </w:r>
          <w:r>
            <w:rPr>
              <w:rFonts w:ascii="宋体" w:hAnsi="宋体" w:eastAsia="宋体" w:cs="宋体"/>
              <w:sz w:val="24"/>
              <w:szCs w:val="24"/>
              <w:u w:val="single" w:color="auto"/>
            </w:rPr>
            <w:t xml:space="preserve">         </w:t>
          </w:r>
        </w:p>
        <w:p w14:paraId="6AD9F42B">
          <w:pPr>
            <w:spacing w:before="184" w:line="221" w:lineRule="auto"/>
            <w:ind w:left="1"/>
            <w:rPr>
              <w:rFonts w:ascii="宋体" w:hAnsi="宋体" w:eastAsia="宋体" w:cs="宋体"/>
              <w:sz w:val="24"/>
              <w:szCs w:val="24"/>
            </w:rPr>
          </w:pPr>
          <w:r>
            <w:rPr>
              <w:rFonts w:ascii="宋体" w:hAnsi="宋体" w:eastAsia="宋体" w:cs="宋体"/>
              <w:spacing w:val="-1"/>
              <w:sz w:val="24"/>
              <w:szCs w:val="24"/>
            </w:rPr>
            <w:t>联系人：</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联系电话：</w:t>
          </w:r>
          <w:r>
            <w:rPr>
              <w:rFonts w:ascii="宋体" w:hAnsi="宋体" w:eastAsia="宋体" w:cs="宋体"/>
              <w:sz w:val="24"/>
              <w:szCs w:val="24"/>
              <w:u w:val="single" w:color="auto"/>
            </w:rPr>
            <w:t xml:space="preserve">                      </w:t>
          </w:r>
        </w:p>
        <w:p w14:paraId="7A23D0ED">
          <w:pPr>
            <w:spacing w:before="180" w:line="219" w:lineRule="auto"/>
            <w:rPr>
              <w:rFonts w:ascii="宋体" w:hAnsi="宋体" w:eastAsia="宋体" w:cs="宋体"/>
              <w:sz w:val="24"/>
              <w:szCs w:val="24"/>
            </w:rPr>
          </w:pPr>
          <w:r>
            <w:rPr>
              <w:rFonts w:ascii="宋体" w:hAnsi="宋体" w:eastAsia="宋体" w:cs="宋体"/>
              <w:spacing w:val="-2"/>
              <w:sz w:val="24"/>
              <w:szCs w:val="24"/>
            </w:rPr>
            <w:t>被投诉人</w:t>
          </w:r>
          <w:r>
            <w:rPr>
              <w:rFonts w:ascii="宋体" w:hAnsi="宋体" w:eastAsia="宋体" w:cs="宋体"/>
              <w:spacing w:val="-48"/>
              <w:sz w:val="24"/>
              <w:szCs w:val="24"/>
            </w:rPr>
            <w:t xml:space="preserve"> </w:t>
          </w:r>
          <w:r>
            <w:fldChar w:fldCharType="begin"/>
          </w:r>
          <w:r>
            <w:instrText xml:space="preserve"> HYPERLINK \l "bookmark8" </w:instrText>
          </w:r>
          <w:r>
            <w:fldChar w:fldCharType="separate"/>
          </w:r>
          <w:r>
            <w:rPr>
              <w:rFonts w:ascii="宋体" w:hAnsi="宋体" w:eastAsia="宋体" w:cs="宋体"/>
              <w:spacing w:val="-2"/>
              <w:sz w:val="24"/>
              <w:szCs w:val="24"/>
            </w:rPr>
            <w:t>2</w:t>
          </w:r>
          <w:r>
            <w:rPr>
              <w:rFonts w:ascii="宋体" w:hAnsi="宋体" w:eastAsia="宋体" w:cs="宋体"/>
              <w:spacing w:val="-2"/>
              <w:sz w:val="24"/>
              <w:szCs w:val="24"/>
            </w:rPr>
            <w:fldChar w:fldCharType="end"/>
          </w:r>
        </w:p>
      </w:sdtContent>
    </w:sdt>
    <w:p w14:paraId="4FE2CB08">
      <w:pPr>
        <w:spacing w:before="181" w:line="378" w:lineRule="exact"/>
        <w:ind w:left="16"/>
        <w:rPr>
          <w:rFonts w:ascii="宋体" w:hAnsi="宋体" w:eastAsia="宋体" w:cs="宋体"/>
          <w:sz w:val="24"/>
          <w:szCs w:val="24"/>
        </w:rPr>
      </w:pPr>
      <w:r>
        <w:rPr>
          <w:rFonts w:ascii="宋体" w:hAnsi="宋体" w:eastAsia="宋体" w:cs="宋体"/>
          <w:spacing w:val="-13"/>
          <w:position w:val="3"/>
          <w:sz w:val="24"/>
          <w:szCs w:val="24"/>
        </w:rPr>
        <w:t>……</w:t>
      </w:r>
    </w:p>
    <w:sdt>
      <w:sdtPr>
        <w:rPr>
          <w:rFonts w:ascii="宋体" w:hAnsi="宋体" w:eastAsia="宋体" w:cs="宋体"/>
          <w:sz w:val="24"/>
          <w:szCs w:val="24"/>
        </w:rPr>
        <w:id w:val="147482442"/>
        <w:docPartObj>
          <w:docPartGallery w:val="Table of Contents"/>
          <w:docPartUnique/>
        </w:docPartObj>
      </w:sdtPr>
      <w:sdtEndPr>
        <w:rPr>
          <w:rFonts w:ascii="宋体" w:hAnsi="宋体" w:eastAsia="宋体" w:cs="宋体"/>
          <w:sz w:val="24"/>
          <w:szCs w:val="24"/>
        </w:rPr>
      </w:sdtEndPr>
      <w:sdtContent>
        <w:p w14:paraId="2EB95C47">
          <w:pPr>
            <w:spacing w:before="89" w:line="219" w:lineRule="auto"/>
            <w:rPr>
              <w:rFonts w:ascii="宋体" w:hAnsi="宋体" w:eastAsia="宋体" w:cs="宋体"/>
              <w:sz w:val="24"/>
              <w:szCs w:val="24"/>
            </w:rPr>
          </w:pPr>
          <w:r>
            <w:rPr>
              <w:rFonts w:ascii="宋体" w:hAnsi="宋体" w:eastAsia="宋体" w:cs="宋体"/>
              <w:spacing w:val="-2"/>
              <w:sz w:val="24"/>
              <w:szCs w:val="24"/>
            </w:rPr>
            <w:t>相关供应商：</w:t>
          </w:r>
          <w:r>
            <w:rPr>
              <w:rFonts w:ascii="宋体" w:hAnsi="宋体" w:eastAsia="宋体" w:cs="宋体"/>
              <w:sz w:val="24"/>
              <w:szCs w:val="24"/>
              <w:u w:val="single" w:color="auto"/>
            </w:rPr>
            <w:t xml:space="preserve">                                           </w:t>
          </w:r>
        </w:p>
        <w:p w14:paraId="0AA92E5B">
          <w:pPr>
            <w:spacing w:before="182" w:line="219" w:lineRule="auto"/>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2"/>
              <w:sz w:val="24"/>
              <w:szCs w:val="24"/>
            </w:rPr>
            <w:t xml:space="preserve">     </w:t>
          </w:r>
          <w:r>
            <w:rPr>
              <w:rFonts w:ascii="宋体" w:hAnsi="宋体" w:eastAsia="宋体" w:cs="宋体"/>
              <w:spacing w:val="-8"/>
              <w:sz w:val="24"/>
              <w:szCs w:val="24"/>
            </w:rPr>
            <w:t>址：</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8"/>
              <w:sz w:val="24"/>
              <w:szCs w:val="24"/>
            </w:rPr>
            <w:t>邮编：</w:t>
          </w:r>
          <w:r>
            <w:rPr>
              <w:rFonts w:ascii="宋体" w:hAnsi="宋体" w:eastAsia="宋体" w:cs="宋体"/>
              <w:sz w:val="24"/>
              <w:szCs w:val="24"/>
              <w:u w:val="single" w:color="auto"/>
            </w:rPr>
            <w:t xml:space="preserve">         </w:t>
          </w:r>
        </w:p>
        <w:p w14:paraId="28E5859F">
          <w:pPr>
            <w:spacing w:before="184" w:line="221" w:lineRule="auto"/>
            <w:ind w:left="1"/>
            <w:rPr>
              <w:rFonts w:ascii="宋体" w:hAnsi="宋体" w:eastAsia="宋体" w:cs="宋体"/>
              <w:sz w:val="24"/>
              <w:szCs w:val="24"/>
            </w:rPr>
          </w:pPr>
          <w:r>
            <w:rPr>
              <w:rFonts w:ascii="宋体" w:hAnsi="宋体" w:eastAsia="宋体" w:cs="宋体"/>
              <w:spacing w:val="-1"/>
              <w:sz w:val="24"/>
              <w:szCs w:val="24"/>
            </w:rPr>
            <w:t>联系人：</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联系电话：</w:t>
          </w:r>
          <w:r>
            <w:rPr>
              <w:rFonts w:ascii="宋体" w:hAnsi="宋体" w:eastAsia="宋体" w:cs="宋体"/>
              <w:sz w:val="24"/>
              <w:szCs w:val="24"/>
              <w:u w:val="single" w:color="auto"/>
            </w:rPr>
            <w:t xml:space="preserve">                      </w:t>
          </w:r>
        </w:p>
      </w:sdtContent>
    </w:sdt>
    <w:p w14:paraId="50859D76">
      <w:pPr>
        <w:spacing w:before="177" w:line="219" w:lineRule="auto"/>
        <w:ind w:left="4"/>
        <w:rPr>
          <w:rFonts w:ascii="宋体" w:hAnsi="宋体" w:eastAsia="宋体" w:cs="宋体"/>
          <w:sz w:val="24"/>
          <w:szCs w:val="24"/>
        </w:rPr>
      </w:pPr>
      <w:r>
        <w:rPr>
          <w:rFonts w:ascii="宋体" w:hAnsi="宋体" w:eastAsia="宋体" w:cs="宋体"/>
          <w:spacing w:val="-2"/>
          <w:sz w:val="24"/>
          <w:szCs w:val="24"/>
        </w:rPr>
        <w:t>二、投诉项目基本情况</w:t>
      </w:r>
    </w:p>
    <w:p w14:paraId="1EF9A7A1">
      <w:pPr>
        <w:spacing w:before="183" w:line="219" w:lineRule="auto"/>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1ED748AB">
      <w:pPr>
        <w:spacing w:before="181" w:line="219" w:lineRule="auto"/>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14:paraId="7A7E81F5">
      <w:pPr>
        <w:spacing w:before="183" w:line="219" w:lineRule="auto"/>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 xml:space="preserve">                                           </w:t>
      </w:r>
    </w:p>
    <w:p w14:paraId="4341685A">
      <w:pPr>
        <w:spacing w:before="181" w:line="219" w:lineRule="auto"/>
        <w:rPr>
          <w:rFonts w:ascii="宋体" w:hAnsi="宋体" w:eastAsia="宋体" w:cs="宋体"/>
          <w:sz w:val="24"/>
          <w:szCs w:val="24"/>
        </w:rPr>
      </w:pPr>
      <w:r>
        <w:rPr>
          <w:rFonts w:ascii="宋体" w:hAnsi="宋体" w:eastAsia="宋体" w:cs="宋体"/>
          <w:spacing w:val="-2"/>
          <w:sz w:val="24"/>
          <w:szCs w:val="24"/>
        </w:rPr>
        <w:t>代理机构名称：</w:t>
      </w:r>
      <w:r>
        <w:rPr>
          <w:rFonts w:ascii="宋体" w:hAnsi="宋体" w:eastAsia="宋体" w:cs="宋体"/>
          <w:sz w:val="24"/>
          <w:szCs w:val="24"/>
          <w:u w:val="single" w:color="auto"/>
        </w:rPr>
        <w:t xml:space="preserve">                                         </w:t>
      </w:r>
    </w:p>
    <w:p w14:paraId="63313510">
      <w:pPr>
        <w:spacing w:before="184" w:line="218" w:lineRule="auto"/>
        <w:rPr>
          <w:rFonts w:ascii="宋体" w:hAnsi="宋体" w:eastAsia="宋体" w:cs="宋体"/>
          <w:sz w:val="24"/>
          <w:szCs w:val="24"/>
        </w:rPr>
      </w:pPr>
      <w:r>
        <w:rPr>
          <w:rFonts w:ascii="宋体" w:hAnsi="宋体" w:eastAsia="宋体" w:cs="宋体"/>
          <w:spacing w:val="-1"/>
          <w:sz w:val="24"/>
          <w:szCs w:val="24"/>
        </w:rPr>
        <w:t>采购文件公告:</w:t>
      </w:r>
      <w:r>
        <w:rPr>
          <w:rFonts w:ascii="宋体" w:hAnsi="宋体" w:eastAsia="宋体" w:cs="宋体"/>
          <w:spacing w:val="-1"/>
          <w:sz w:val="24"/>
          <w:szCs w:val="24"/>
          <w:u w:val="single" w:color="auto"/>
        </w:rPr>
        <w:t xml:space="preserve">是/否 </w:t>
      </w:r>
      <w:r>
        <w:rPr>
          <w:rFonts w:ascii="宋体" w:hAnsi="宋体" w:eastAsia="宋体" w:cs="宋体"/>
          <w:spacing w:val="-1"/>
          <w:sz w:val="24"/>
          <w:szCs w:val="24"/>
        </w:rPr>
        <w:t xml:space="preserve">    公告期限：</w:t>
      </w:r>
      <w:r>
        <w:rPr>
          <w:rFonts w:ascii="宋体" w:hAnsi="宋体" w:eastAsia="宋体" w:cs="宋体"/>
          <w:sz w:val="24"/>
          <w:szCs w:val="24"/>
          <w:u w:val="single" w:color="auto"/>
        </w:rPr>
        <w:t xml:space="preserve">                      </w:t>
      </w:r>
    </w:p>
    <w:p w14:paraId="66D84589">
      <w:pPr>
        <w:spacing w:before="184" w:line="218" w:lineRule="auto"/>
        <w:rPr>
          <w:rFonts w:ascii="宋体" w:hAnsi="宋体" w:eastAsia="宋体" w:cs="宋体"/>
          <w:sz w:val="24"/>
          <w:szCs w:val="24"/>
        </w:rPr>
      </w:pPr>
      <w:r>
        <w:rPr>
          <w:rFonts w:ascii="宋体" w:hAnsi="宋体" w:eastAsia="宋体" w:cs="宋体"/>
          <w:spacing w:val="-1"/>
          <w:sz w:val="24"/>
          <w:szCs w:val="24"/>
        </w:rPr>
        <w:t>采购结果公告:</w:t>
      </w:r>
      <w:r>
        <w:rPr>
          <w:rFonts w:ascii="宋体" w:hAnsi="宋体" w:eastAsia="宋体" w:cs="宋体"/>
          <w:spacing w:val="-1"/>
          <w:sz w:val="24"/>
          <w:szCs w:val="24"/>
          <w:u w:val="single" w:color="auto"/>
        </w:rPr>
        <w:t xml:space="preserve">是/否 </w:t>
      </w:r>
      <w:r>
        <w:rPr>
          <w:rFonts w:ascii="宋体" w:hAnsi="宋体" w:eastAsia="宋体" w:cs="宋体"/>
          <w:spacing w:val="-1"/>
          <w:sz w:val="24"/>
          <w:szCs w:val="24"/>
        </w:rPr>
        <w:t xml:space="preserve">    公告期限：</w:t>
      </w:r>
      <w:r>
        <w:rPr>
          <w:rFonts w:ascii="宋体" w:hAnsi="宋体" w:eastAsia="宋体" w:cs="宋体"/>
          <w:sz w:val="24"/>
          <w:szCs w:val="24"/>
          <w:u w:val="single" w:color="auto"/>
        </w:rPr>
        <w:t xml:space="preserve">                      </w:t>
      </w:r>
    </w:p>
    <w:p w14:paraId="54CE7F0C">
      <w:pPr>
        <w:spacing w:before="182" w:line="219" w:lineRule="auto"/>
        <w:rPr>
          <w:rFonts w:ascii="宋体" w:hAnsi="宋体" w:eastAsia="宋体" w:cs="宋体"/>
          <w:sz w:val="24"/>
          <w:szCs w:val="24"/>
        </w:rPr>
      </w:pPr>
      <w:r>
        <w:rPr>
          <w:rFonts w:ascii="宋体" w:hAnsi="宋体" w:eastAsia="宋体" w:cs="宋体"/>
          <w:spacing w:val="-2"/>
          <w:sz w:val="24"/>
          <w:szCs w:val="24"/>
        </w:rPr>
        <w:t>三、质疑基本情况</w:t>
      </w:r>
    </w:p>
    <w:p w14:paraId="09D6F476">
      <w:pPr>
        <w:spacing w:before="182" w:line="359" w:lineRule="auto"/>
        <w:ind w:left="3" w:firstLine="480"/>
        <w:rPr>
          <w:rFonts w:ascii="宋体" w:hAnsi="宋体" w:eastAsia="宋体" w:cs="宋体"/>
          <w:sz w:val="24"/>
          <w:szCs w:val="24"/>
        </w:rPr>
      </w:pPr>
      <w:r>
        <w:rPr>
          <w:rFonts w:ascii="宋体" w:hAnsi="宋体" w:eastAsia="宋体" w:cs="宋体"/>
          <w:spacing w:val="-3"/>
          <w:sz w:val="24"/>
          <w:szCs w:val="24"/>
        </w:rPr>
        <w:t>投诉人于</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3"/>
          <w:sz w:val="24"/>
          <w:szCs w:val="24"/>
        </w:rPr>
        <w:t>日,向</w:t>
      </w:r>
      <w:r>
        <w:rPr>
          <w:rFonts w:ascii="宋体" w:hAnsi="宋体" w:eastAsia="宋体" w:cs="宋体"/>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3"/>
          <w:sz w:val="24"/>
          <w:szCs w:val="24"/>
        </w:rPr>
        <w:t>提出质疑，质疑事项</w:t>
      </w:r>
      <w:r>
        <w:rPr>
          <w:rFonts w:ascii="宋体" w:hAnsi="宋体" w:eastAsia="宋体" w:cs="宋体"/>
          <w:spacing w:val="-4"/>
          <w:sz w:val="24"/>
          <w:szCs w:val="24"/>
        </w:rPr>
        <w:t>为：</w:t>
      </w:r>
      <w:r>
        <w:rPr>
          <w:rFonts w:ascii="宋体" w:hAnsi="宋体" w:eastAsia="宋体" w:cs="宋体"/>
          <w:spacing w:val="-4"/>
          <w:sz w:val="24"/>
          <w:szCs w:val="24"/>
          <w:u w:val="single" w:color="auto"/>
        </w:rPr>
        <w:t xml:space="preserve">                                 </w:t>
      </w:r>
    </w:p>
    <w:p w14:paraId="23EA2DB7">
      <w:pPr>
        <w:spacing w:before="2" w:line="359" w:lineRule="auto"/>
        <w:ind w:left="30" w:firstLine="330"/>
        <w:rPr>
          <w:rFonts w:ascii="宋体" w:hAnsi="宋体" w:eastAsia="宋体" w:cs="宋体"/>
          <w:sz w:val="24"/>
          <w:szCs w:val="24"/>
        </w:rPr>
      </w:pPr>
      <w:r>
        <w:rPr>
          <w:rFonts w:ascii="宋体" w:hAnsi="宋体" w:eastAsia="宋体" w:cs="宋体"/>
          <w:sz w:val="24"/>
          <w:szCs w:val="24"/>
          <w:u w:val="single" w:color="auto"/>
        </w:rPr>
        <w:t>采购人/代理机构</w:t>
      </w:r>
      <w:r>
        <w:rPr>
          <w:rFonts w:ascii="宋体" w:hAnsi="宋体" w:eastAsia="宋体" w:cs="宋体"/>
          <w:sz w:val="24"/>
          <w:szCs w:val="24"/>
        </w:rPr>
        <w:t>于</w:t>
      </w:r>
      <w:r>
        <w:rPr>
          <w:rFonts w:ascii="宋体" w:hAnsi="宋体" w:eastAsia="宋体" w:cs="宋体"/>
          <w:spacing w:val="-10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年</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z w:val="24"/>
          <w:szCs w:val="24"/>
        </w:rPr>
        <w:t>月</w:t>
      </w:r>
      <w:r>
        <w:rPr>
          <w:rFonts w:ascii="宋体" w:hAnsi="宋体" w:eastAsia="宋体" w:cs="宋体"/>
          <w:spacing w:val="-115"/>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z w:val="24"/>
          <w:szCs w:val="24"/>
        </w:rPr>
        <w:t>日,就质疑事项作出了答复/没有在法定期限</w:t>
      </w:r>
      <w:r>
        <w:rPr>
          <w:rFonts w:ascii="宋体" w:hAnsi="宋体" w:eastAsia="宋体" w:cs="宋体"/>
          <w:spacing w:val="-7"/>
          <w:sz w:val="24"/>
          <w:szCs w:val="24"/>
        </w:rPr>
        <w:t>内作出答复。</w:t>
      </w:r>
    </w:p>
    <w:p w14:paraId="79C4808A">
      <w:pPr>
        <w:spacing w:before="1" w:line="219" w:lineRule="auto"/>
        <w:ind w:left="23"/>
        <w:rPr>
          <w:rFonts w:ascii="宋体" w:hAnsi="宋体" w:eastAsia="宋体" w:cs="宋体"/>
          <w:sz w:val="24"/>
          <w:szCs w:val="24"/>
        </w:rPr>
      </w:pPr>
      <w:r>
        <w:rPr>
          <w:rFonts w:ascii="宋体" w:hAnsi="宋体" w:eastAsia="宋体" w:cs="宋体"/>
          <w:spacing w:val="-4"/>
          <w:sz w:val="24"/>
          <w:szCs w:val="24"/>
        </w:rPr>
        <w:t>四、投诉事项具体内容</w:t>
      </w:r>
    </w:p>
    <w:p w14:paraId="2FC0EFEE">
      <w:pPr>
        <w:spacing w:line="219" w:lineRule="auto"/>
        <w:rPr>
          <w:rFonts w:ascii="宋体" w:hAnsi="宋体" w:eastAsia="宋体" w:cs="宋体"/>
          <w:sz w:val="24"/>
          <w:szCs w:val="24"/>
        </w:rPr>
        <w:sectPr>
          <w:headerReference r:id="rId14" w:type="default"/>
          <w:footerReference r:id="rId15" w:type="default"/>
          <w:pgSz w:w="11906" w:h="16839"/>
          <w:pgMar w:top="1440" w:right="1080" w:bottom="1440" w:left="1080" w:header="1410" w:footer="983" w:gutter="0"/>
          <w:pgNumType w:fmt="decimal"/>
          <w:cols w:space="720" w:num="1"/>
        </w:sectPr>
      </w:pPr>
    </w:p>
    <w:p w14:paraId="6082625E">
      <w:pPr>
        <w:pStyle w:val="2"/>
        <w:spacing w:line="247" w:lineRule="auto"/>
      </w:pPr>
    </w:p>
    <w:p w14:paraId="1D5F847E">
      <w:pPr>
        <w:pStyle w:val="2"/>
        <w:spacing w:line="247" w:lineRule="auto"/>
      </w:pPr>
    </w:p>
    <w:p w14:paraId="032EBA3C">
      <w:pPr>
        <w:pStyle w:val="2"/>
        <w:spacing w:line="248" w:lineRule="auto"/>
      </w:pPr>
    </w:p>
    <w:p w14:paraId="3976E0BC">
      <w:pPr>
        <w:pStyle w:val="2"/>
        <w:spacing w:line="248" w:lineRule="auto"/>
      </w:pPr>
    </w:p>
    <w:p w14:paraId="2998196F">
      <w:pPr>
        <w:spacing w:before="78" w:line="220" w:lineRule="auto"/>
        <w:ind w:left="4"/>
        <w:rPr>
          <w:rFonts w:ascii="宋体" w:hAnsi="宋体" w:eastAsia="宋体" w:cs="宋体"/>
          <w:sz w:val="24"/>
          <w:szCs w:val="24"/>
        </w:rPr>
      </w:pPr>
      <w:r>
        <w:rPr>
          <w:rFonts w:ascii="宋体" w:hAnsi="宋体" w:eastAsia="宋体" w:cs="宋体"/>
          <w:spacing w:val="-7"/>
          <w:sz w:val="24"/>
          <w:szCs w:val="24"/>
        </w:rPr>
        <w:t>投诉事项</w:t>
      </w:r>
      <w:r>
        <w:rPr>
          <w:rFonts w:ascii="宋体" w:hAnsi="宋体" w:eastAsia="宋体" w:cs="宋体"/>
          <w:spacing w:val="28"/>
          <w:sz w:val="24"/>
          <w:szCs w:val="24"/>
        </w:rPr>
        <w:t xml:space="preserve"> </w:t>
      </w:r>
      <w:r>
        <w:rPr>
          <w:rFonts w:ascii="宋体" w:hAnsi="宋体" w:eastAsia="宋体" w:cs="宋体"/>
          <w:spacing w:val="-7"/>
          <w:sz w:val="24"/>
          <w:szCs w:val="24"/>
        </w:rPr>
        <w:t>1：</w:t>
      </w:r>
      <w:r>
        <w:rPr>
          <w:rFonts w:ascii="宋体" w:hAnsi="宋体" w:eastAsia="宋体" w:cs="宋体"/>
          <w:sz w:val="24"/>
          <w:szCs w:val="24"/>
          <w:u w:val="single" w:color="auto"/>
        </w:rPr>
        <w:t xml:space="preserve">                                       </w:t>
      </w:r>
    </w:p>
    <w:p w14:paraId="3C2A823D">
      <w:pPr>
        <w:spacing w:before="181" w:line="219" w:lineRule="auto"/>
        <w:ind w:left="1"/>
        <w:rPr>
          <w:rFonts w:ascii="宋体" w:hAnsi="宋体" w:eastAsia="宋体" w:cs="宋体"/>
          <w:sz w:val="24"/>
          <w:szCs w:val="24"/>
        </w:rPr>
      </w:pPr>
      <w:r>
        <w:rPr>
          <w:rFonts w:ascii="宋体" w:hAnsi="宋体" w:eastAsia="宋体" w:cs="宋体"/>
          <w:spacing w:val="-2"/>
          <w:sz w:val="24"/>
          <w:szCs w:val="24"/>
        </w:rPr>
        <w:t>事实依据：</w:t>
      </w:r>
      <w:r>
        <w:rPr>
          <w:rFonts w:ascii="宋体" w:hAnsi="宋体" w:eastAsia="宋体" w:cs="宋体"/>
          <w:sz w:val="24"/>
          <w:szCs w:val="24"/>
          <w:u w:val="single" w:color="auto"/>
        </w:rPr>
        <w:t xml:space="preserve">                                         </w:t>
      </w:r>
    </w:p>
    <w:p w14:paraId="6F4DDABF">
      <w:pPr>
        <w:spacing w:before="181" w:line="359" w:lineRule="auto"/>
        <w:ind w:left="3" w:right="2560" w:hanging="1"/>
        <w:rPr>
          <w:rFonts w:ascii="宋体" w:hAnsi="宋体" w:eastAsia="宋体" w:cs="宋体"/>
          <w:sz w:val="24"/>
          <w:szCs w:val="24"/>
        </w:rPr>
      </w:pPr>
      <w:r>
        <w:rPr>
          <w:rFonts w:ascii="宋体" w:hAnsi="宋体" w:eastAsia="宋体" w:cs="宋体"/>
          <w:sz w:val="24"/>
          <w:szCs w:val="24"/>
        </w:rPr>
        <w:t>法律依据：</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3"/>
          <w:sz w:val="24"/>
          <w:szCs w:val="24"/>
        </w:rPr>
        <w:t>投诉事项</w:t>
      </w:r>
      <w:r>
        <w:rPr>
          <w:rFonts w:ascii="宋体" w:hAnsi="宋体" w:eastAsia="宋体" w:cs="宋体"/>
          <w:spacing w:val="-46"/>
          <w:sz w:val="24"/>
          <w:szCs w:val="24"/>
        </w:rPr>
        <w:t xml:space="preserve"> </w:t>
      </w:r>
      <w:r>
        <w:rPr>
          <w:rFonts w:ascii="宋体" w:hAnsi="宋体" w:eastAsia="宋体" w:cs="宋体"/>
          <w:spacing w:val="-3"/>
          <w:sz w:val="24"/>
          <w:szCs w:val="24"/>
        </w:rPr>
        <w:t>2</w:t>
      </w:r>
    </w:p>
    <w:p w14:paraId="6D39438D">
      <w:pPr>
        <w:spacing w:line="377" w:lineRule="exact"/>
        <w:ind w:left="17"/>
        <w:rPr>
          <w:rFonts w:ascii="宋体" w:hAnsi="宋体" w:eastAsia="宋体" w:cs="宋体"/>
          <w:sz w:val="24"/>
          <w:szCs w:val="24"/>
        </w:rPr>
      </w:pPr>
      <w:r>
        <w:rPr>
          <w:rFonts w:ascii="宋体" w:hAnsi="宋体" w:eastAsia="宋体" w:cs="宋体"/>
          <w:spacing w:val="-13"/>
          <w:position w:val="3"/>
          <w:sz w:val="24"/>
          <w:szCs w:val="24"/>
        </w:rPr>
        <w:t>……</w:t>
      </w:r>
    </w:p>
    <w:p w14:paraId="5BF98524">
      <w:pPr>
        <w:spacing w:before="90" w:line="220" w:lineRule="auto"/>
        <w:ind w:left="5"/>
        <w:rPr>
          <w:rFonts w:ascii="宋体" w:hAnsi="宋体" w:eastAsia="宋体" w:cs="宋体"/>
          <w:sz w:val="24"/>
          <w:szCs w:val="24"/>
        </w:rPr>
      </w:pPr>
      <w:r>
        <w:rPr>
          <w:rFonts w:ascii="宋体" w:hAnsi="宋体" w:eastAsia="宋体" w:cs="宋体"/>
          <w:spacing w:val="-1"/>
          <w:sz w:val="24"/>
          <w:szCs w:val="24"/>
        </w:rPr>
        <w:t>五、与投诉事项相关的投诉请求</w:t>
      </w:r>
    </w:p>
    <w:p w14:paraId="509761DB">
      <w:pPr>
        <w:spacing w:before="180" w:line="220" w:lineRule="auto"/>
        <w:rPr>
          <w:rFonts w:ascii="宋体" w:hAnsi="宋体" w:eastAsia="宋体" w:cs="宋体"/>
          <w:sz w:val="24"/>
          <w:szCs w:val="24"/>
        </w:rPr>
      </w:pPr>
      <w:r>
        <w:rPr>
          <w:rFonts w:ascii="宋体" w:hAnsi="宋体" w:eastAsia="宋体" w:cs="宋体"/>
          <w:spacing w:val="-3"/>
          <w:sz w:val="24"/>
          <w:szCs w:val="24"/>
        </w:rPr>
        <w:t>请求：</w:t>
      </w:r>
      <w:r>
        <w:rPr>
          <w:rFonts w:ascii="宋体" w:hAnsi="宋体" w:eastAsia="宋体" w:cs="宋体"/>
          <w:sz w:val="24"/>
          <w:szCs w:val="24"/>
          <w:u w:val="single" w:color="auto"/>
        </w:rPr>
        <w:t xml:space="preserve">                                             </w:t>
      </w:r>
    </w:p>
    <w:p w14:paraId="545D9290">
      <w:pPr>
        <w:pStyle w:val="2"/>
        <w:spacing w:line="283" w:lineRule="auto"/>
      </w:pPr>
    </w:p>
    <w:p w14:paraId="7E4A2261">
      <w:pPr>
        <w:pStyle w:val="2"/>
        <w:spacing w:line="284" w:lineRule="auto"/>
      </w:pPr>
    </w:p>
    <w:p w14:paraId="5142832F">
      <w:pPr>
        <w:spacing w:before="79" w:line="219" w:lineRule="auto"/>
        <w:ind w:left="1"/>
        <w:rPr>
          <w:rFonts w:ascii="宋体" w:hAnsi="宋体" w:eastAsia="宋体" w:cs="宋体"/>
          <w:sz w:val="24"/>
          <w:szCs w:val="24"/>
        </w:rPr>
      </w:pPr>
      <w:r>
        <w:rPr>
          <w:rFonts w:ascii="宋体" w:hAnsi="宋体" w:eastAsia="宋体" w:cs="宋体"/>
          <w:spacing w:val="-1"/>
          <w:sz w:val="24"/>
          <w:szCs w:val="24"/>
        </w:rPr>
        <w:t>签字(签章)：</w:t>
      </w:r>
      <w:r>
        <w:rPr>
          <w:rFonts w:ascii="宋体" w:hAnsi="宋体" w:eastAsia="宋体" w:cs="宋体"/>
          <w:spacing w:val="-1"/>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1"/>
          <w:sz w:val="24"/>
          <w:szCs w:val="24"/>
        </w:rPr>
        <w:t>公章：</w:t>
      </w:r>
      <w:r>
        <w:rPr>
          <w:rFonts w:ascii="宋体" w:hAnsi="宋体" w:eastAsia="宋体" w:cs="宋体"/>
          <w:sz w:val="24"/>
          <w:szCs w:val="24"/>
          <w:u w:val="single" w:color="auto"/>
        </w:rPr>
        <w:t xml:space="preserve">                      </w:t>
      </w:r>
    </w:p>
    <w:p w14:paraId="10902C44">
      <w:pPr>
        <w:spacing w:before="181" w:line="220" w:lineRule="auto"/>
        <w:ind w:left="43"/>
        <w:rPr>
          <w:rFonts w:ascii="宋体" w:hAnsi="宋体" w:eastAsia="宋体" w:cs="宋体"/>
          <w:sz w:val="24"/>
          <w:szCs w:val="24"/>
        </w:rPr>
      </w:pPr>
      <w:r>
        <w:rPr>
          <w:rFonts w:ascii="宋体" w:hAnsi="宋体" w:eastAsia="宋体" w:cs="宋体"/>
          <w:spacing w:val="-17"/>
          <w:sz w:val="24"/>
          <w:szCs w:val="24"/>
        </w:rPr>
        <w:t>日期：</w:t>
      </w:r>
      <w:r>
        <w:rPr>
          <w:rFonts w:ascii="宋体" w:hAnsi="宋体" w:eastAsia="宋体" w:cs="宋体"/>
          <w:sz w:val="24"/>
          <w:szCs w:val="24"/>
          <w:u w:val="single" w:color="auto"/>
        </w:rPr>
        <w:t xml:space="preserve">                </w:t>
      </w:r>
    </w:p>
    <w:p w14:paraId="59E9C852">
      <w:pPr>
        <w:spacing w:line="220" w:lineRule="auto"/>
        <w:rPr>
          <w:rFonts w:ascii="宋体" w:hAnsi="宋体" w:eastAsia="宋体" w:cs="宋体"/>
          <w:sz w:val="24"/>
          <w:szCs w:val="24"/>
        </w:rPr>
        <w:sectPr>
          <w:headerReference r:id="rId16" w:type="default"/>
          <w:footerReference r:id="rId17" w:type="default"/>
          <w:pgSz w:w="11906" w:h="16839"/>
          <w:pgMar w:top="1440" w:right="1080" w:bottom="1440" w:left="1080" w:header="0" w:footer="983" w:gutter="0"/>
          <w:pgNumType w:fmt="decimal"/>
          <w:cols w:space="720" w:num="1"/>
        </w:sectPr>
      </w:pPr>
    </w:p>
    <w:p w14:paraId="6EDECA6D">
      <w:pPr>
        <w:pStyle w:val="2"/>
        <w:spacing w:line="247" w:lineRule="auto"/>
      </w:pPr>
    </w:p>
    <w:p w14:paraId="3E6B9A7A">
      <w:pPr>
        <w:pStyle w:val="2"/>
        <w:spacing w:line="247" w:lineRule="auto"/>
      </w:pPr>
    </w:p>
    <w:p w14:paraId="457A5DD0">
      <w:pPr>
        <w:pStyle w:val="2"/>
        <w:spacing w:line="248" w:lineRule="auto"/>
      </w:pPr>
    </w:p>
    <w:p w14:paraId="527BC4A4">
      <w:pPr>
        <w:pStyle w:val="2"/>
        <w:spacing w:line="248" w:lineRule="auto"/>
      </w:pPr>
    </w:p>
    <w:p w14:paraId="6AE156B3">
      <w:pPr>
        <w:spacing w:before="78" w:line="219" w:lineRule="auto"/>
        <w:ind w:left="3"/>
        <w:rPr>
          <w:rFonts w:ascii="宋体" w:hAnsi="宋体" w:eastAsia="宋体" w:cs="宋体"/>
          <w:sz w:val="24"/>
          <w:szCs w:val="24"/>
        </w:rPr>
      </w:pPr>
      <w:r>
        <w:rPr>
          <w:rFonts w:ascii="宋体" w:hAnsi="宋体" w:eastAsia="宋体" w:cs="宋体"/>
          <w:b/>
          <w:bCs/>
          <w:spacing w:val="-4"/>
          <w:sz w:val="24"/>
          <w:szCs w:val="24"/>
        </w:rPr>
        <w:t>投诉书制作说明：</w:t>
      </w:r>
    </w:p>
    <w:p w14:paraId="7E013E06">
      <w:pPr>
        <w:spacing w:before="184" w:line="288" w:lineRule="auto"/>
        <w:ind w:firstLine="498"/>
        <w:rPr>
          <w:rFonts w:ascii="宋体" w:hAnsi="宋体" w:eastAsia="宋体" w:cs="宋体"/>
          <w:sz w:val="24"/>
          <w:szCs w:val="24"/>
        </w:rPr>
      </w:pPr>
      <w:r>
        <w:rPr>
          <w:rFonts w:ascii="宋体" w:hAnsi="宋体" w:eastAsia="宋体" w:cs="宋体"/>
          <w:spacing w:val="-3"/>
          <w:sz w:val="24"/>
          <w:szCs w:val="24"/>
        </w:rPr>
        <w:t>1.投诉人提起投诉时，应当提交投诉书和必要的证明材料</w:t>
      </w:r>
      <w:r>
        <w:rPr>
          <w:rFonts w:ascii="宋体" w:hAnsi="宋体" w:eastAsia="宋体" w:cs="宋体"/>
          <w:spacing w:val="-4"/>
          <w:sz w:val="24"/>
          <w:szCs w:val="24"/>
        </w:rPr>
        <w:t>，并按照被投诉人和与投</w:t>
      </w:r>
      <w:r>
        <w:rPr>
          <w:rFonts w:ascii="宋体" w:hAnsi="宋体" w:eastAsia="宋体" w:cs="宋体"/>
          <w:spacing w:val="-1"/>
          <w:sz w:val="24"/>
          <w:szCs w:val="24"/>
        </w:rPr>
        <w:t>诉事项有关的供应商数量提供投诉书副本。</w:t>
      </w:r>
    </w:p>
    <w:p w14:paraId="795AFEB3">
      <w:pPr>
        <w:spacing w:before="185" w:line="312" w:lineRule="auto"/>
        <w:ind w:left="2" w:firstLine="480"/>
        <w:rPr>
          <w:rFonts w:ascii="宋体" w:hAnsi="宋体" w:eastAsia="宋体" w:cs="宋体"/>
          <w:sz w:val="24"/>
          <w:szCs w:val="24"/>
        </w:rPr>
      </w:pPr>
      <w:r>
        <w:rPr>
          <w:rFonts w:ascii="宋体" w:hAnsi="宋体" w:eastAsia="宋体" w:cs="宋体"/>
          <w:spacing w:val="-4"/>
          <w:sz w:val="24"/>
          <w:szCs w:val="24"/>
        </w:rPr>
        <w:t>2.投诉人若委托代理人进行投诉的，投诉书应按照要求列明“授权代表</w:t>
      </w:r>
      <w:r>
        <w:rPr>
          <w:rFonts w:ascii="宋体" w:hAnsi="宋体" w:eastAsia="宋体" w:cs="宋体"/>
          <w:spacing w:val="-79"/>
          <w:sz w:val="24"/>
          <w:szCs w:val="24"/>
        </w:rPr>
        <w:t xml:space="preserve"> </w:t>
      </w:r>
      <w:r>
        <w:rPr>
          <w:rFonts w:ascii="宋体" w:hAnsi="宋体" w:eastAsia="宋体" w:cs="宋体"/>
          <w:spacing w:val="-4"/>
          <w:sz w:val="24"/>
          <w:szCs w:val="24"/>
        </w:rPr>
        <w:t>”的有关内</w:t>
      </w:r>
      <w:r>
        <w:rPr>
          <w:rFonts w:ascii="宋体" w:hAnsi="宋体" w:eastAsia="宋体" w:cs="宋体"/>
          <w:spacing w:val="-3"/>
          <w:sz w:val="24"/>
          <w:szCs w:val="24"/>
        </w:rPr>
        <w:t>容，并在附件中提交由投诉人签署的授权委托书。授权委托书应当载明代理人的姓名或</w:t>
      </w:r>
      <w:r>
        <w:rPr>
          <w:rFonts w:ascii="宋体" w:hAnsi="宋体" w:eastAsia="宋体" w:cs="宋体"/>
          <w:spacing w:val="-1"/>
          <w:sz w:val="24"/>
          <w:szCs w:val="24"/>
        </w:rPr>
        <w:t>者名称、代理事项、具体权限、期限和相关事项。</w:t>
      </w:r>
    </w:p>
    <w:p w14:paraId="75B20110">
      <w:pPr>
        <w:spacing w:before="179" w:line="219" w:lineRule="auto"/>
        <w:ind w:left="485"/>
        <w:rPr>
          <w:rFonts w:ascii="宋体" w:hAnsi="宋体" w:eastAsia="宋体" w:cs="宋体"/>
          <w:sz w:val="24"/>
          <w:szCs w:val="24"/>
        </w:rPr>
      </w:pPr>
      <w:r>
        <w:rPr>
          <w:rFonts w:ascii="宋体" w:hAnsi="宋体" w:eastAsia="宋体" w:cs="宋体"/>
          <w:spacing w:val="-1"/>
          <w:sz w:val="24"/>
          <w:szCs w:val="24"/>
        </w:rPr>
        <w:t>3.投诉人若对项目的某一分包进行投诉，投诉书应列明具体分包号。</w:t>
      </w:r>
    </w:p>
    <w:p w14:paraId="0E5E749B">
      <w:pPr>
        <w:spacing w:before="184" w:line="219" w:lineRule="auto"/>
        <w:ind w:left="480"/>
        <w:rPr>
          <w:rFonts w:ascii="宋体" w:hAnsi="宋体" w:eastAsia="宋体" w:cs="宋体"/>
          <w:sz w:val="24"/>
          <w:szCs w:val="24"/>
        </w:rPr>
      </w:pPr>
      <w:r>
        <w:rPr>
          <w:rFonts w:ascii="宋体" w:hAnsi="宋体" w:eastAsia="宋体" w:cs="宋体"/>
          <w:sz w:val="24"/>
          <w:szCs w:val="24"/>
        </w:rPr>
        <w:t>4.投诉书应简要列明质疑事项，质疑函、质疑答复</w:t>
      </w:r>
      <w:r>
        <w:rPr>
          <w:rFonts w:ascii="宋体" w:hAnsi="宋体" w:eastAsia="宋体" w:cs="宋体"/>
          <w:spacing w:val="-1"/>
          <w:sz w:val="24"/>
          <w:szCs w:val="24"/>
        </w:rPr>
        <w:t>等作为附件材料提供。</w:t>
      </w:r>
    </w:p>
    <w:p w14:paraId="454177FE">
      <w:pPr>
        <w:spacing w:before="183" w:line="219" w:lineRule="auto"/>
        <w:ind w:left="485"/>
        <w:rPr>
          <w:rFonts w:ascii="宋体" w:hAnsi="宋体" w:eastAsia="宋体" w:cs="宋体"/>
          <w:sz w:val="24"/>
          <w:szCs w:val="24"/>
        </w:rPr>
      </w:pPr>
      <w:r>
        <w:rPr>
          <w:rFonts w:ascii="宋体" w:hAnsi="宋体" w:eastAsia="宋体" w:cs="宋体"/>
          <w:spacing w:val="-1"/>
          <w:sz w:val="24"/>
          <w:szCs w:val="24"/>
        </w:rPr>
        <w:t>5.投诉书的投诉事项应具体、明确，并有必要的事实依据和法律依据。</w:t>
      </w:r>
    </w:p>
    <w:p w14:paraId="64BC126F">
      <w:pPr>
        <w:spacing w:before="181" w:line="219" w:lineRule="auto"/>
        <w:ind w:left="482"/>
        <w:rPr>
          <w:rFonts w:ascii="宋体" w:hAnsi="宋体" w:eastAsia="宋体" w:cs="宋体"/>
          <w:sz w:val="24"/>
          <w:szCs w:val="24"/>
        </w:rPr>
      </w:pPr>
      <w:r>
        <w:rPr>
          <w:rFonts w:ascii="宋体" w:hAnsi="宋体" w:eastAsia="宋体" w:cs="宋体"/>
          <w:spacing w:val="-1"/>
          <w:sz w:val="24"/>
          <w:szCs w:val="24"/>
        </w:rPr>
        <w:t>6.投诉书的投诉请求应与投诉事项相关。</w:t>
      </w:r>
    </w:p>
    <w:p w14:paraId="1EB8BBFF">
      <w:pPr>
        <w:spacing w:before="182" w:line="289" w:lineRule="auto"/>
        <w:ind w:firstLine="486"/>
        <w:rPr>
          <w:rFonts w:ascii="宋体" w:hAnsi="宋体" w:eastAsia="宋体" w:cs="宋体"/>
          <w:spacing w:val="-1"/>
          <w:sz w:val="24"/>
          <w:szCs w:val="24"/>
        </w:rPr>
      </w:pPr>
      <w:r>
        <w:rPr>
          <w:rFonts w:ascii="宋体" w:hAnsi="宋体" w:eastAsia="宋体" w:cs="宋体"/>
          <w:spacing w:val="-3"/>
          <w:sz w:val="24"/>
          <w:szCs w:val="24"/>
        </w:rPr>
        <w:t>7.投诉人为自然人的，投诉书应当由本人签字；投诉人为法人或者其他组织的，投</w:t>
      </w:r>
      <w:r>
        <w:rPr>
          <w:rFonts w:ascii="宋体" w:hAnsi="宋体" w:eastAsia="宋体" w:cs="宋体"/>
          <w:sz w:val="24"/>
          <w:szCs w:val="24"/>
        </w:rPr>
        <w:t>诉书应当由法定代表人、主要负责人，或者其授权代表签字或</w:t>
      </w:r>
      <w:r>
        <w:rPr>
          <w:rFonts w:ascii="宋体" w:hAnsi="宋体" w:eastAsia="宋体" w:cs="宋体"/>
          <w:spacing w:val="-1"/>
          <w:sz w:val="24"/>
          <w:szCs w:val="24"/>
        </w:rPr>
        <w:t>者盖章，并加盖公章。</w:t>
      </w:r>
    </w:p>
    <w:p w14:paraId="7A8008ED">
      <w:pPr>
        <w:spacing w:before="78" w:line="219" w:lineRule="auto"/>
        <w:ind w:left="495"/>
        <w:rPr>
          <w:rFonts w:ascii="宋体" w:hAnsi="宋体" w:eastAsia="宋体" w:cs="宋体"/>
          <w:sz w:val="24"/>
          <w:szCs w:val="24"/>
        </w:rPr>
      </w:pPr>
      <w:r>
        <w:rPr>
          <w:rFonts w:ascii="宋体" w:hAnsi="宋体" w:eastAsia="宋体" w:cs="宋体"/>
          <w:b/>
          <w:bCs/>
          <w:spacing w:val="-5"/>
          <w:sz w:val="24"/>
          <w:szCs w:val="24"/>
        </w:rPr>
        <w:t>10.6</w:t>
      </w:r>
      <w:r>
        <w:rPr>
          <w:rFonts w:ascii="宋体" w:hAnsi="宋体" w:eastAsia="宋体" w:cs="宋体"/>
          <w:spacing w:val="-54"/>
          <w:sz w:val="24"/>
          <w:szCs w:val="24"/>
        </w:rPr>
        <w:t xml:space="preserve"> </w:t>
      </w:r>
      <w:r>
        <w:rPr>
          <w:rFonts w:ascii="宋体" w:hAnsi="宋体" w:eastAsia="宋体" w:cs="宋体"/>
          <w:b/>
          <w:bCs/>
          <w:spacing w:val="-5"/>
          <w:sz w:val="24"/>
          <w:szCs w:val="24"/>
        </w:rPr>
        <w:t>磋商代理服务费</w:t>
      </w:r>
    </w:p>
    <w:p w14:paraId="2746E0CC">
      <w:pPr>
        <w:spacing w:before="183" w:line="360" w:lineRule="auto"/>
        <w:ind w:firstLine="495"/>
        <w:rPr>
          <w:rFonts w:ascii="宋体" w:hAnsi="宋体" w:eastAsia="宋体" w:cs="宋体"/>
          <w:sz w:val="24"/>
          <w:szCs w:val="24"/>
        </w:rPr>
      </w:pPr>
      <w:r>
        <w:rPr>
          <w:rFonts w:ascii="宋体" w:hAnsi="宋体" w:eastAsia="宋体" w:cs="宋体"/>
          <w:spacing w:val="1"/>
          <w:sz w:val="24"/>
          <w:szCs w:val="24"/>
        </w:rPr>
        <w:t>10.6.1</w:t>
      </w:r>
      <w:r>
        <w:rPr>
          <w:rFonts w:ascii="宋体" w:hAnsi="宋体" w:eastAsia="宋体" w:cs="宋体"/>
          <w:spacing w:val="-40"/>
          <w:sz w:val="24"/>
          <w:szCs w:val="24"/>
        </w:rPr>
        <w:t xml:space="preserve"> </w:t>
      </w:r>
      <w:r>
        <w:rPr>
          <w:rFonts w:ascii="宋体" w:hAnsi="宋体" w:eastAsia="宋体" w:cs="宋体"/>
          <w:spacing w:val="1"/>
          <w:sz w:val="24"/>
          <w:szCs w:val="24"/>
        </w:rPr>
        <w:t>成交供应商在领取成交通知书前，一次性向采购代理机构交纳磋商代理服</w:t>
      </w:r>
      <w:r>
        <w:rPr>
          <w:rFonts w:ascii="宋体" w:hAnsi="宋体" w:eastAsia="宋体" w:cs="宋体"/>
          <w:spacing w:val="-4"/>
          <w:sz w:val="24"/>
          <w:szCs w:val="24"/>
        </w:rPr>
        <w:t>务费。</w:t>
      </w:r>
    </w:p>
    <w:p w14:paraId="1BDDE73D">
      <w:pPr>
        <w:spacing w:line="360" w:lineRule="auto"/>
        <w:rPr>
          <w:rFonts w:ascii="宋体" w:hAnsi="宋体" w:eastAsia="宋体" w:cs="宋体"/>
          <w:sz w:val="24"/>
          <w:szCs w:val="24"/>
        </w:rPr>
        <w:sectPr>
          <w:footerReference r:id="rId18" w:type="default"/>
          <w:pgSz w:w="11906" w:h="16839"/>
          <w:pgMar w:top="1440" w:right="1080" w:bottom="1440" w:left="1080" w:header="0" w:footer="983" w:gutter="0"/>
          <w:pgNumType w:fmt="decimal"/>
          <w:cols w:space="720" w:num="1"/>
        </w:sectPr>
      </w:pPr>
    </w:p>
    <w:p w14:paraId="66AA2FBA">
      <w:pPr>
        <w:spacing w:before="91" w:line="219" w:lineRule="auto"/>
        <w:ind w:left="3469"/>
        <w:outlineLvl w:val="0"/>
        <w:rPr>
          <w:rFonts w:ascii="宋体" w:hAnsi="宋体" w:eastAsia="宋体" w:cs="宋体"/>
          <w:sz w:val="28"/>
          <w:szCs w:val="28"/>
        </w:rPr>
      </w:pPr>
      <w:bookmarkStart w:id="3" w:name="bookmark3"/>
      <w:bookmarkEnd w:id="3"/>
      <w:r>
        <w:rPr>
          <w:rFonts w:ascii="宋体" w:hAnsi="宋体" w:eastAsia="宋体" w:cs="宋体"/>
          <w:b/>
          <w:bCs/>
          <w:spacing w:val="-4"/>
          <w:sz w:val="28"/>
          <w:szCs w:val="28"/>
        </w:rPr>
        <w:t>第三章</w:t>
      </w:r>
      <w:r>
        <w:rPr>
          <w:rFonts w:ascii="宋体" w:hAnsi="宋体" w:eastAsia="宋体" w:cs="宋体"/>
          <w:spacing w:val="-4"/>
          <w:sz w:val="28"/>
          <w:szCs w:val="28"/>
        </w:rPr>
        <w:t xml:space="preserve"> </w:t>
      </w:r>
      <w:r>
        <w:rPr>
          <w:rFonts w:ascii="宋体" w:hAnsi="宋体" w:eastAsia="宋体" w:cs="宋体"/>
          <w:b/>
          <w:bCs/>
          <w:spacing w:val="-4"/>
          <w:sz w:val="28"/>
          <w:szCs w:val="28"/>
        </w:rPr>
        <w:t>评审办法</w:t>
      </w:r>
    </w:p>
    <w:p w14:paraId="336DA7B5">
      <w:pPr>
        <w:spacing w:before="212" w:line="219" w:lineRule="auto"/>
        <w:ind w:left="3679"/>
        <w:outlineLvl w:val="1"/>
        <w:rPr>
          <w:rFonts w:ascii="宋体" w:hAnsi="宋体" w:eastAsia="宋体" w:cs="宋体"/>
          <w:sz w:val="28"/>
          <w:szCs w:val="28"/>
        </w:rPr>
      </w:pPr>
      <w:r>
        <w:rPr>
          <w:rFonts w:ascii="宋体" w:hAnsi="宋体" w:eastAsia="宋体" w:cs="宋体"/>
          <w:b/>
          <w:bCs/>
          <w:spacing w:val="-4"/>
          <w:sz w:val="28"/>
          <w:szCs w:val="28"/>
        </w:rPr>
        <w:t>评审法前附表</w:t>
      </w:r>
    </w:p>
    <w:tbl>
      <w:tblPr>
        <w:tblStyle w:val="4"/>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69"/>
        <w:gridCol w:w="2084"/>
        <w:gridCol w:w="6060"/>
      </w:tblGrid>
      <w:tr w14:paraId="05E0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69" w:type="dxa"/>
            <w:gridSpan w:val="2"/>
            <w:tcBorders>
              <w:top w:val="single" w:color="auto" w:sz="4" w:space="0"/>
              <w:left w:val="single" w:color="auto" w:sz="4" w:space="0"/>
              <w:bottom w:val="single" w:color="auto" w:sz="4" w:space="0"/>
              <w:right w:val="single" w:color="auto" w:sz="4" w:space="0"/>
            </w:tcBorders>
            <w:noWrap w:val="0"/>
            <w:vAlign w:val="center"/>
          </w:tcPr>
          <w:p w14:paraId="7A5C968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497EC64E">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18FD415B">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14:paraId="341C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6EFAD65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2.1.1</w:t>
            </w:r>
          </w:p>
        </w:tc>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5F3308A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形式</w:t>
            </w:r>
          </w:p>
          <w:p w14:paraId="7A55CFD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25F021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0AD5F9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131AD9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与营业执照一致</w:t>
            </w:r>
          </w:p>
        </w:tc>
      </w:tr>
      <w:tr w14:paraId="4F0E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42A41B2F">
            <w:pPr>
              <w:spacing w:line="360" w:lineRule="auto"/>
              <w:jc w:val="center"/>
              <w:rPr>
                <w:rFonts w:hint="eastAsia" w:ascii="宋体" w:hAnsi="宋体" w:eastAsia="宋体" w:cs="宋体"/>
                <w:color w:val="auto"/>
                <w:sz w:val="24"/>
                <w:szCs w:val="24"/>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3A0D1880">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0870BC5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函签字盖章</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20B1AA0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符合第二章“供应商须知”规定</w:t>
            </w:r>
          </w:p>
        </w:tc>
      </w:tr>
      <w:tr w14:paraId="518D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66F45B2">
            <w:pPr>
              <w:spacing w:line="360" w:lineRule="auto"/>
              <w:jc w:val="center"/>
              <w:rPr>
                <w:rFonts w:hint="eastAsia" w:ascii="宋体" w:hAnsi="宋体" w:eastAsia="宋体" w:cs="宋体"/>
                <w:color w:val="auto"/>
                <w:sz w:val="24"/>
                <w:szCs w:val="24"/>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41CD0E6D">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245D7BE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磋商响应文件格式</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62BA03E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符合第六章“磋商响应文件格式”的要求</w:t>
            </w:r>
          </w:p>
        </w:tc>
      </w:tr>
      <w:tr w14:paraId="01C0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081EF59C">
            <w:pPr>
              <w:spacing w:line="360" w:lineRule="auto"/>
              <w:jc w:val="center"/>
              <w:rPr>
                <w:rFonts w:hint="eastAsia" w:ascii="宋体" w:hAnsi="宋体" w:eastAsia="宋体" w:cs="宋体"/>
                <w:color w:val="auto"/>
                <w:sz w:val="24"/>
                <w:szCs w:val="24"/>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2520C157">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45E2C4C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3FA65F1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r w14:paraId="79D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restart"/>
            <w:tcBorders>
              <w:top w:val="single" w:color="auto" w:sz="4" w:space="0"/>
              <w:left w:val="single" w:color="auto" w:sz="4" w:space="0"/>
              <w:right w:val="single" w:color="auto" w:sz="4" w:space="0"/>
            </w:tcBorders>
            <w:noWrap w:val="0"/>
            <w:vAlign w:val="center"/>
          </w:tcPr>
          <w:p w14:paraId="576F84A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2.1.1.1</w:t>
            </w:r>
          </w:p>
        </w:tc>
        <w:tc>
          <w:tcPr>
            <w:tcW w:w="769" w:type="dxa"/>
            <w:vMerge w:val="restart"/>
            <w:tcBorders>
              <w:top w:val="single" w:color="auto" w:sz="4" w:space="0"/>
              <w:left w:val="single" w:color="auto" w:sz="4" w:space="0"/>
              <w:right w:val="single" w:color="auto" w:sz="4" w:space="0"/>
            </w:tcBorders>
            <w:noWrap w:val="0"/>
            <w:vAlign w:val="center"/>
          </w:tcPr>
          <w:p w14:paraId="21D6B8CD">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资格评审标准</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215B45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47D5A294">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在中华人民共和国境内依法注册的法人或其他组织，具有有效的统一社会信用代码的营业执照（或事业法人登记证书）</w:t>
            </w:r>
          </w:p>
        </w:tc>
      </w:tr>
      <w:tr w14:paraId="55EB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right w:val="single" w:color="auto" w:sz="4" w:space="0"/>
            </w:tcBorders>
            <w:noWrap w:val="0"/>
            <w:vAlign w:val="center"/>
          </w:tcPr>
          <w:p w14:paraId="4EF2595A">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right w:val="single" w:color="auto" w:sz="4" w:space="0"/>
            </w:tcBorders>
            <w:noWrap w:val="0"/>
            <w:vAlign w:val="center"/>
          </w:tcPr>
          <w:p w14:paraId="7FD6F5B1">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51D11FD4">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资质</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493FF87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供应商须具有工程设计综合甲级或建筑行业工程设计乙级及以上或建筑行业(建筑工程)乙级及以上资质</w:t>
            </w:r>
          </w:p>
        </w:tc>
      </w:tr>
      <w:tr w14:paraId="7D8C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right w:val="single" w:color="auto" w:sz="4" w:space="0"/>
            </w:tcBorders>
            <w:noWrap w:val="0"/>
            <w:vAlign w:val="center"/>
          </w:tcPr>
          <w:p w14:paraId="52DF36C1">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right w:val="single" w:color="auto" w:sz="4" w:space="0"/>
            </w:tcBorders>
            <w:noWrap w:val="0"/>
            <w:vAlign w:val="center"/>
          </w:tcPr>
          <w:p w14:paraId="1CA580C7">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1010308B">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项目负责人</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300727D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项目负责人须具备一级注册建筑师执业资格</w:t>
            </w:r>
          </w:p>
        </w:tc>
      </w:tr>
      <w:tr w14:paraId="0258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right w:val="single" w:color="auto" w:sz="4" w:space="0"/>
            </w:tcBorders>
            <w:noWrap w:val="0"/>
            <w:vAlign w:val="center"/>
          </w:tcPr>
          <w:p w14:paraId="68ABA956">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right w:val="single" w:color="auto" w:sz="4" w:space="0"/>
            </w:tcBorders>
            <w:noWrap w:val="0"/>
            <w:vAlign w:val="center"/>
          </w:tcPr>
          <w:p w14:paraId="1822D632">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5469499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法定代表人授权委托书</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5EEF52C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法定代表人授权委托书及被授权人身份证（法定代表人直接参加时，只须出示法定代表人身份证)</w:t>
            </w:r>
          </w:p>
        </w:tc>
      </w:tr>
      <w:tr w14:paraId="3D11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right w:val="single" w:color="auto" w:sz="4" w:space="0"/>
            </w:tcBorders>
            <w:noWrap w:val="0"/>
            <w:vAlign w:val="center"/>
          </w:tcPr>
          <w:p w14:paraId="0281614A">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right w:val="single" w:color="auto" w:sz="4" w:space="0"/>
            </w:tcBorders>
            <w:noWrap w:val="0"/>
            <w:vAlign w:val="center"/>
          </w:tcPr>
          <w:p w14:paraId="2F426AA4">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376206A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税收缴纳证明</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0D32CF8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提供2025年01月至今已缴纳的至少一个月的纳税证明或完税证明，依法免税的单位应提供相关证明材料</w:t>
            </w:r>
          </w:p>
        </w:tc>
      </w:tr>
      <w:tr w14:paraId="2362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right w:val="single" w:color="auto" w:sz="4" w:space="0"/>
            </w:tcBorders>
            <w:noWrap w:val="0"/>
            <w:vAlign w:val="center"/>
          </w:tcPr>
          <w:p w14:paraId="5C86DCF2">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right w:val="single" w:color="auto" w:sz="4" w:space="0"/>
            </w:tcBorders>
            <w:noWrap w:val="0"/>
            <w:vAlign w:val="center"/>
          </w:tcPr>
          <w:p w14:paraId="372DCE86">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1BB4AC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社会保障资金缴纳证明</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2B164861">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提供2025年01月至今已缴存至少一个月的社会保障资金缴存单据或社保机构开具的社会保险参保缴费情况证明，依法不需要缴纳社会保障资金的单位应提供相关证明材料</w:t>
            </w:r>
          </w:p>
        </w:tc>
      </w:tr>
      <w:tr w14:paraId="7ECD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right w:val="single" w:color="auto" w:sz="4" w:space="0"/>
            </w:tcBorders>
            <w:noWrap w:val="0"/>
            <w:vAlign w:val="center"/>
          </w:tcPr>
          <w:p w14:paraId="2CECF2C7">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right w:val="single" w:color="auto" w:sz="4" w:space="0"/>
            </w:tcBorders>
            <w:noWrap w:val="0"/>
            <w:vAlign w:val="center"/>
          </w:tcPr>
          <w:p w14:paraId="145AF129">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1AC2D75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财务状况报告</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37E5D035">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p>
        </w:tc>
      </w:tr>
      <w:tr w14:paraId="7AC0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right w:val="single" w:color="auto" w:sz="4" w:space="0"/>
            </w:tcBorders>
            <w:noWrap w:val="0"/>
            <w:vAlign w:val="center"/>
          </w:tcPr>
          <w:p w14:paraId="5D49F459">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right w:val="single" w:color="auto" w:sz="4" w:space="0"/>
            </w:tcBorders>
            <w:noWrap w:val="0"/>
            <w:vAlign w:val="center"/>
          </w:tcPr>
          <w:p w14:paraId="2E65F6EA">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115DEE8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信用截图</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4A00F6C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投标人需提供【中国执行信息公开网】“失信被执行人”、【信用中国】“重大税收违法失信主体名单”、“严重失信主体名单查询”、【中国政府采购网】“政府采购严重违法失信行为记录名单”提供声明函</w:t>
            </w:r>
            <w:r>
              <w:rPr>
                <w:rFonts w:hint="eastAsia" w:ascii="宋体" w:hAnsi="宋体" w:eastAsia="宋体" w:cs="宋体"/>
                <w:color w:val="auto"/>
                <w:sz w:val="24"/>
                <w:szCs w:val="24"/>
              </w:rPr>
              <w:br w:type="textWrapping"/>
            </w:r>
          </w:p>
        </w:tc>
      </w:tr>
      <w:tr w14:paraId="3501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bottom w:val="single" w:color="auto" w:sz="4" w:space="0"/>
              <w:right w:val="single" w:color="auto" w:sz="4" w:space="0"/>
            </w:tcBorders>
            <w:noWrap w:val="0"/>
            <w:vAlign w:val="center"/>
          </w:tcPr>
          <w:p w14:paraId="75DD2A3D">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bottom w:val="single" w:color="auto" w:sz="4" w:space="0"/>
              <w:right w:val="single" w:color="auto" w:sz="4" w:space="0"/>
            </w:tcBorders>
            <w:noWrap w:val="0"/>
            <w:vAlign w:val="center"/>
          </w:tcPr>
          <w:p w14:paraId="716D4B25">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5CAF7D6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提供参加政府采购活动前3年内经营活动中无重大违法记录声明</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704F6AC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提供参加政府采购活动前3年内经营活动中无重大违法记录声明</w:t>
            </w:r>
          </w:p>
        </w:tc>
      </w:tr>
      <w:tr w14:paraId="090C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bottom w:val="single" w:color="auto" w:sz="4" w:space="0"/>
              <w:right w:val="single" w:color="auto" w:sz="4" w:space="0"/>
            </w:tcBorders>
            <w:noWrap w:val="0"/>
            <w:vAlign w:val="center"/>
          </w:tcPr>
          <w:p w14:paraId="657846B6">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bottom w:val="single" w:color="auto" w:sz="4" w:space="0"/>
              <w:right w:val="single" w:color="auto" w:sz="4" w:space="0"/>
            </w:tcBorders>
            <w:noWrap w:val="0"/>
            <w:vAlign w:val="center"/>
          </w:tcPr>
          <w:p w14:paraId="7EB2D100">
            <w:pPr>
              <w:spacing w:line="360" w:lineRule="auto"/>
              <w:jc w:val="left"/>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36ECE39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本项目专门面向中小企业</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49B9DA7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本项目专门面向中小企业</w:t>
            </w:r>
          </w:p>
        </w:tc>
      </w:tr>
      <w:tr w14:paraId="3496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left w:val="single" w:color="auto" w:sz="4" w:space="0"/>
              <w:bottom w:val="single" w:color="auto" w:sz="4" w:space="0"/>
              <w:right w:val="single" w:color="auto" w:sz="4" w:space="0"/>
            </w:tcBorders>
            <w:noWrap w:val="0"/>
            <w:vAlign w:val="center"/>
          </w:tcPr>
          <w:p w14:paraId="1E0CE5CA">
            <w:pPr>
              <w:spacing w:line="360" w:lineRule="auto"/>
              <w:jc w:val="center"/>
              <w:rPr>
                <w:rFonts w:hint="eastAsia" w:ascii="宋体" w:hAnsi="宋体" w:eastAsia="宋体" w:cs="宋体"/>
                <w:color w:val="auto"/>
                <w:sz w:val="24"/>
                <w:szCs w:val="24"/>
              </w:rPr>
            </w:pPr>
          </w:p>
        </w:tc>
        <w:tc>
          <w:tcPr>
            <w:tcW w:w="769" w:type="dxa"/>
            <w:vMerge w:val="continue"/>
            <w:tcBorders>
              <w:left w:val="single" w:color="auto" w:sz="4" w:space="0"/>
              <w:bottom w:val="single" w:color="auto" w:sz="4" w:space="0"/>
              <w:right w:val="single" w:color="auto" w:sz="4" w:space="0"/>
            </w:tcBorders>
            <w:noWrap w:val="0"/>
            <w:vAlign w:val="center"/>
          </w:tcPr>
          <w:p w14:paraId="216822EA">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6A9365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
              </w:rPr>
              <w:t>本项目不接受联合体磋商</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2106FD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本项目不接受联合体磋商</w:t>
            </w:r>
          </w:p>
        </w:tc>
      </w:tr>
      <w:tr w14:paraId="4961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4264508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2.1.2</w:t>
            </w:r>
          </w:p>
        </w:tc>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29DF0CD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响应性</w:t>
            </w:r>
          </w:p>
          <w:p w14:paraId="39029D3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106D1F5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48200B3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557C105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符合第二章“供应商须知”规定</w:t>
            </w:r>
          </w:p>
        </w:tc>
      </w:tr>
      <w:tr w14:paraId="6A86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5DF11EA4">
            <w:pPr>
              <w:spacing w:line="360" w:lineRule="auto"/>
              <w:jc w:val="center"/>
              <w:rPr>
                <w:rFonts w:hint="eastAsia" w:ascii="宋体" w:hAnsi="宋体" w:eastAsia="宋体" w:cs="宋体"/>
                <w:color w:val="auto"/>
                <w:sz w:val="24"/>
                <w:szCs w:val="24"/>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498DC835">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C8076A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内容</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533CBCF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符合第二章“供应商须知”规定</w:t>
            </w:r>
          </w:p>
        </w:tc>
      </w:tr>
      <w:tr w14:paraId="47FE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200DE1EF">
            <w:pPr>
              <w:spacing w:line="360" w:lineRule="auto"/>
              <w:jc w:val="center"/>
              <w:rPr>
                <w:rFonts w:hint="eastAsia" w:ascii="宋体" w:hAnsi="宋体" w:eastAsia="宋体" w:cs="宋体"/>
                <w:color w:val="auto"/>
                <w:sz w:val="24"/>
                <w:szCs w:val="24"/>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5649EAD">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30DE960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5C7C52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符合第二章“供应商须知”规定</w:t>
            </w:r>
          </w:p>
        </w:tc>
      </w:tr>
      <w:tr w14:paraId="32CA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739A572B">
            <w:pPr>
              <w:spacing w:line="360" w:lineRule="auto"/>
              <w:jc w:val="center"/>
              <w:rPr>
                <w:rFonts w:hint="eastAsia" w:ascii="宋体" w:hAnsi="宋体" w:eastAsia="宋体" w:cs="宋体"/>
                <w:color w:val="auto"/>
                <w:sz w:val="24"/>
                <w:szCs w:val="24"/>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040728F">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5A82632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有效期</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6DED9F5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符合第二章“供应商须知”规定</w:t>
            </w:r>
          </w:p>
        </w:tc>
      </w:tr>
      <w:tr w14:paraId="305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1FC707D1">
            <w:pPr>
              <w:spacing w:line="360" w:lineRule="auto"/>
              <w:jc w:val="center"/>
              <w:rPr>
                <w:rFonts w:hint="eastAsia" w:ascii="宋体" w:hAnsi="宋体" w:eastAsia="宋体" w:cs="宋体"/>
                <w:color w:val="auto"/>
                <w:sz w:val="24"/>
                <w:szCs w:val="24"/>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5D10340">
            <w:pPr>
              <w:spacing w:line="360" w:lineRule="auto"/>
              <w:jc w:val="center"/>
              <w:rPr>
                <w:rFonts w:hint="eastAsia" w:ascii="宋体" w:hAnsi="宋体" w:eastAsia="宋体" w:cs="宋体"/>
                <w:color w:val="auto"/>
                <w:sz w:val="24"/>
                <w:szCs w:val="24"/>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14:paraId="60A50304">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其他</w:t>
            </w:r>
          </w:p>
        </w:tc>
        <w:tc>
          <w:tcPr>
            <w:tcW w:w="6060" w:type="dxa"/>
            <w:tcBorders>
              <w:top w:val="single" w:color="auto" w:sz="4" w:space="0"/>
              <w:left w:val="single" w:color="auto" w:sz="4" w:space="0"/>
              <w:bottom w:val="single" w:color="auto" w:sz="4" w:space="0"/>
              <w:right w:val="single" w:color="auto" w:sz="4" w:space="0"/>
            </w:tcBorders>
            <w:noWrap w:val="0"/>
            <w:vAlign w:val="center"/>
          </w:tcPr>
          <w:p w14:paraId="4EDE84F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满足磋商文件规定的其他事项</w:t>
            </w:r>
          </w:p>
        </w:tc>
      </w:tr>
    </w:tbl>
    <w:p w14:paraId="5C78533D">
      <w:pPr>
        <w:spacing w:before="171"/>
      </w:pPr>
    </w:p>
    <w:tbl>
      <w:tblPr>
        <w:tblStyle w:val="6"/>
        <w:tblW w:w="9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245"/>
        <w:gridCol w:w="1186"/>
        <w:gridCol w:w="5656"/>
        <w:gridCol w:w="964"/>
      </w:tblGrid>
      <w:tr w14:paraId="53F38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28" w:type="dxa"/>
            <w:vAlign w:val="top"/>
          </w:tcPr>
          <w:p w14:paraId="059FF0BC">
            <w:pPr>
              <w:pStyle w:val="7"/>
              <w:spacing w:before="202" w:line="221" w:lineRule="auto"/>
              <w:ind w:left="139"/>
              <w:rPr>
                <w:sz w:val="28"/>
                <w:szCs w:val="28"/>
              </w:rPr>
            </w:pPr>
            <w:r>
              <w:rPr>
                <w:b/>
                <w:bCs/>
                <w:spacing w:val="-7"/>
                <w:sz w:val="28"/>
                <w:szCs w:val="28"/>
              </w:rPr>
              <w:t>序号</w:t>
            </w:r>
          </w:p>
        </w:tc>
        <w:tc>
          <w:tcPr>
            <w:tcW w:w="1245" w:type="dxa"/>
            <w:vAlign w:val="top"/>
          </w:tcPr>
          <w:p w14:paraId="3CA79447">
            <w:pPr>
              <w:pStyle w:val="7"/>
              <w:spacing w:before="202" w:line="220" w:lineRule="auto"/>
              <w:ind w:left="68"/>
              <w:rPr>
                <w:sz w:val="28"/>
                <w:szCs w:val="28"/>
              </w:rPr>
            </w:pPr>
            <w:r>
              <w:rPr>
                <w:b/>
                <w:bCs/>
                <w:spacing w:val="-6"/>
                <w:sz w:val="28"/>
                <w:szCs w:val="28"/>
              </w:rPr>
              <w:t>条款内容</w:t>
            </w:r>
          </w:p>
        </w:tc>
        <w:tc>
          <w:tcPr>
            <w:tcW w:w="1186" w:type="dxa"/>
            <w:vAlign w:val="top"/>
          </w:tcPr>
          <w:p w14:paraId="0B4E47AC">
            <w:pPr>
              <w:pStyle w:val="7"/>
              <w:spacing w:before="202" w:line="220" w:lineRule="auto"/>
              <w:ind w:left="37"/>
              <w:rPr>
                <w:sz w:val="28"/>
                <w:szCs w:val="28"/>
              </w:rPr>
            </w:pPr>
            <w:r>
              <w:rPr>
                <w:b/>
                <w:bCs/>
                <w:spacing w:val="-5"/>
                <w:sz w:val="28"/>
                <w:szCs w:val="28"/>
              </w:rPr>
              <w:t>评审因素</w:t>
            </w:r>
          </w:p>
        </w:tc>
        <w:tc>
          <w:tcPr>
            <w:tcW w:w="5656" w:type="dxa"/>
            <w:vAlign w:val="top"/>
          </w:tcPr>
          <w:p w14:paraId="146E7BD0">
            <w:pPr>
              <w:pStyle w:val="7"/>
              <w:spacing w:before="201" w:line="221" w:lineRule="auto"/>
              <w:ind w:left="2273"/>
              <w:rPr>
                <w:sz w:val="28"/>
                <w:szCs w:val="28"/>
              </w:rPr>
            </w:pPr>
            <w:r>
              <w:rPr>
                <w:b/>
                <w:bCs/>
                <w:spacing w:val="-5"/>
                <w:sz w:val="28"/>
                <w:szCs w:val="28"/>
              </w:rPr>
              <w:t>评审标准</w:t>
            </w:r>
          </w:p>
        </w:tc>
        <w:tc>
          <w:tcPr>
            <w:tcW w:w="964" w:type="dxa"/>
            <w:vAlign w:val="top"/>
          </w:tcPr>
          <w:p w14:paraId="41A52516">
            <w:pPr>
              <w:pStyle w:val="7"/>
              <w:spacing w:before="202" w:line="221" w:lineRule="auto"/>
              <w:ind w:left="214"/>
              <w:rPr>
                <w:sz w:val="28"/>
                <w:szCs w:val="28"/>
              </w:rPr>
            </w:pPr>
            <w:r>
              <w:rPr>
                <w:b/>
                <w:bCs/>
                <w:spacing w:val="-10"/>
                <w:sz w:val="28"/>
                <w:szCs w:val="28"/>
              </w:rPr>
              <w:t>备注</w:t>
            </w:r>
          </w:p>
        </w:tc>
      </w:tr>
      <w:tr w14:paraId="3222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28" w:type="dxa"/>
            <w:vMerge w:val="restart"/>
            <w:tcBorders>
              <w:bottom w:val="nil"/>
            </w:tcBorders>
            <w:vAlign w:val="top"/>
          </w:tcPr>
          <w:p w14:paraId="48436F80">
            <w:pPr>
              <w:spacing w:line="261" w:lineRule="auto"/>
              <w:rPr>
                <w:rFonts w:ascii="Arial"/>
                <w:sz w:val="21"/>
              </w:rPr>
            </w:pPr>
          </w:p>
          <w:p w14:paraId="15EF2EF7">
            <w:pPr>
              <w:spacing w:line="261" w:lineRule="auto"/>
              <w:rPr>
                <w:rFonts w:ascii="Arial"/>
                <w:sz w:val="21"/>
              </w:rPr>
            </w:pPr>
          </w:p>
          <w:p w14:paraId="47E687FF">
            <w:pPr>
              <w:spacing w:line="261" w:lineRule="auto"/>
              <w:rPr>
                <w:rFonts w:ascii="Arial"/>
                <w:sz w:val="21"/>
              </w:rPr>
            </w:pPr>
          </w:p>
          <w:p w14:paraId="6A896A90">
            <w:pPr>
              <w:spacing w:line="261" w:lineRule="auto"/>
              <w:rPr>
                <w:rFonts w:ascii="Arial"/>
                <w:sz w:val="21"/>
              </w:rPr>
            </w:pPr>
          </w:p>
          <w:p w14:paraId="63CD90B9">
            <w:pPr>
              <w:spacing w:line="261" w:lineRule="auto"/>
              <w:rPr>
                <w:rFonts w:ascii="Arial"/>
                <w:sz w:val="21"/>
              </w:rPr>
            </w:pPr>
          </w:p>
          <w:p w14:paraId="425AA26F">
            <w:pPr>
              <w:spacing w:line="261" w:lineRule="auto"/>
              <w:rPr>
                <w:rFonts w:ascii="Arial"/>
                <w:sz w:val="21"/>
              </w:rPr>
            </w:pPr>
          </w:p>
          <w:p w14:paraId="6940C550">
            <w:pPr>
              <w:spacing w:line="262" w:lineRule="auto"/>
              <w:rPr>
                <w:rFonts w:ascii="Arial"/>
                <w:sz w:val="21"/>
              </w:rPr>
            </w:pPr>
          </w:p>
          <w:p w14:paraId="399F8F1C">
            <w:pPr>
              <w:pStyle w:val="7"/>
              <w:spacing w:before="78" w:line="241" w:lineRule="auto"/>
              <w:ind w:left="377"/>
            </w:pPr>
            <w:r>
              <w:t>1</w:t>
            </w:r>
          </w:p>
        </w:tc>
        <w:tc>
          <w:tcPr>
            <w:tcW w:w="1245" w:type="dxa"/>
            <w:vMerge w:val="restart"/>
            <w:tcBorders>
              <w:bottom w:val="nil"/>
            </w:tcBorders>
            <w:vAlign w:val="top"/>
          </w:tcPr>
          <w:p w14:paraId="33FC4EE9">
            <w:pPr>
              <w:spacing w:line="273" w:lineRule="auto"/>
              <w:rPr>
                <w:rFonts w:ascii="Arial"/>
                <w:sz w:val="21"/>
              </w:rPr>
            </w:pPr>
          </w:p>
          <w:p w14:paraId="2B98861F">
            <w:pPr>
              <w:spacing w:line="273" w:lineRule="auto"/>
              <w:rPr>
                <w:rFonts w:ascii="Arial"/>
                <w:sz w:val="21"/>
              </w:rPr>
            </w:pPr>
          </w:p>
          <w:p w14:paraId="296A6D7C">
            <w:pPr>
              <w:spacing w:line="273" w:lineRule="auto"/>
              <w:rPr>
                <w:rFonts w:ascii="Arial"/>
                <w:sz w:val="21"/>
              </w:rPr>
            </w:pPr>
          </w:p>
          <w:p w14:paraId="46DC2B07">
            <w:pPr>
              <w:spacing w:line="273" w:lineRule="auto"/>
              <w:rPr>
                <w:rFonts w:ascii="Arial"/>
                <w:sz w:val="21"/>
              </w:rPr>
            </w:pPr>
          </w:p>
          <w:p w14:paraId="5FDA2E2C">
            <w:pPr>
              <w:spacing w:line="274" w:lineRule="auto"/>
              <w:rPr>
                <w:rFonts w:ascii="Arial"/>
                <w:sz w:val="21"/>
              </w:rPr>
            </w:pPr>
          </w:p>
          <w:p w14:paraId="4A33C898">
            <w:pPr>
              <w:pStyle w:val="7"/>
              <w:spacing w:before="78" w:line="219" w:lineRule="auto"/>
              <w:ind w:left="393"/>
            </w:pPr>
            <w:r>
              <w:rPr>
                <w:spacing w:val="-8"/>
              </w:rPr>
              <w:t>商务</w:t>
            </w:r>
          </w:p>
          <w:p w14:paraId="6336BFDC">
            <w:pPr>
              <w:pStyle w:val="7"/>
              <w:spacing w:before="180" w:line="219" w:lineRule="auto"/>
              <w:ind w:left="391"/>
            </w:pPr>
            <w:r>
              <w:rPr>
                <w:spacing w:val="-7"/>
              </w:rPr>
              <w:t>部分</w:t>
            </w:r>
          </w:p>
          <w:p w14:paraId="0314F54A">
            <w:pPr>
              <w:pStyle w:val="7"/>
              <w:spacing w:before="180" w:line="220" w:lineRule="auto"/>
              <w:ind w:left="100"/>
            </w:pPr>
            <w:r>
              <w:rPr>
                <w:spacing w:val="-7"/>
              </w:rPr>
              <w:t>（30</w:t>
            </w:r>
            <w:r>
              <w:rPr>
                <w:spacing w:val="13"/>
              </w:rPr>
              <w:t xml:space="preserve"> </w:t>
            </w:r>
            <w:r>
              <w:rPr>
                <w:spacing w:val="-7"/>
              </w:rPr>
              <w:t>分）</w:t>
            </w:r>
          </w:p>
        </w:tc>
        <w:tc>
          <w:tcPr>
            <w:tcW w:w="1186" w:type="dxa"/>
            <w:vAlign w:val="top"/>
          </w:tcPr>
          <w:p w14:paraId="34A24EEB">
            <w:pPr>
              <w:spacing w:line="333" w:lineRule="auto"/>
              <w:rPr>
                <w:rFonts w:ascii="Arial"/>
                <w:sz w:val="21"/>
              </w:rPr>
            </w:pPr>
          </w:p>
          <w:p w14:paraId="49A5B29B">
            <w:pPr>
              <w:spacing w:line="333" w:lineRule="auto"/>
              <w:rPr>
                <w:rFonts w:ascii="Arial"/>
                <w:sz w:val="21"/>
              </w:rPr>
            </w:pPr>
          </w:p>
          <w:p w14:paraId="52D7F6B3">
            <w:pPr>
              <w:pStyle w:val="7"/>
              <w:spacing w:before="78" w:line="361" w:lineRule="auto"/>
              <w:ind w:left="251" w:right="112" w:hanging="130"/>
            </w:pPr>
            <w:r>
              <w:rPr>
                <w:rFonts w:ascii="宋体" w:hAnsi="宋体" w:eastAsia="宋体" w:cs="宋体"/>
                <w:sz w:val="24"/>
                <w:szCs w:val="24"/>
              </w:rPr>
              <w:t>服务承诺</w:t>
            </w:r>
            <w:r>
              <w:rPr>
                <w:spacing w:val="-13"/>
              </w:rPr>
              <w:t>(15</w:t>
            </w:r>
            <w:r>
              <w:rPr>
                <w:spacing w:val="-48"/>
              </w:rPr>
              <w:t xml:space="preserve"> </w:t>
            </w:r>
            <w:r>
              <w:rPr>
                <w:spacing w:val="-13"/>
              </w:rPr>
              <w:t>分)</w:t>
            </w:r>
          </w:p>
        </w:tc>
        <w:tc>
          <w:tcPr>
            <w:tcW w:w="5656" w:type="dxa"/>
            <w:vAlign w:val="top"/>
          </w:tcPr>
          <w:p w14:paraId="22C5CEB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r>
              <w:rPr>
                <w:rFonts w:hint="eastAsia"/>
              </w:rPr>
              <w:t xml:space="preserve">针对本项目有具体可行的服务承诺（包含但不限于针对本项目的各项服务质量目标、保障措施及服务人员计划等内容），有完整、可行、合理的服务方案，应急方案、升级方案、供应商针对个性化服务的措施等。 内容全面、方案完整合理、针对性强得 </w:t>
            </w:r>
            <w:r>
              <w:rPr>
                <w:rFonts w:hint="eastAsia"/>
                <w:lang w:val="en-US" w:eastAsia="zh-CN"/>
              </w:rPr>
              <w:t>8</w:t>
            </w:r>
            <w:r>
              <w:rPr>
                <w:rFonts w:hint="eastAsia"/>
              </w:rPr>
              <w:t>-</w:t>
            </w:r>
            <w:r>
              <w:rPr>
                <w:rFonts w:hint="eastAsia"/>
                <w:lang w:val="en-US" w:eastAsia="zh-CN"/>
              </w:rPr>
              <w:t>15</w:t>
            </w:r>
            <w:r>
              <w:rPr>
                <w:rFonts w:hint="eastAsia"/>
              </w:rPr>
              <w:t xml:space="preserve"> 分； 内容、方案合理、可行得 4-</w:t>
            </w:r>
            <w:r>
              <w:rPr>
                <w:rFonts w:hint="eastAsia"/>
                <w:lang w:val="en-US" w:eastAsia="zh-CN"/>
              </w:rPr>
              <w:t>8</w:t>
            </w:r>
            <w:r>
              <w:rPr>
                <w:rFonts w:hint="eastAsia"/>
              </w:rPr>
              <w:t>分；内容不完善模糊得 0-4，未提供不得分。</w:t>
            </w:r>
          </w:p>
        </w:tc>
        <w:tc>
          <w:tcPr>
            <w:tcW w:w="964" w:type="dxa"/>
            <w:vAlign w:val="top"/>
          </w:tcPr>
          <w:p w14:paraId="041DCA6B">
            <w:pPr>
              <w:rPr>
                <w:rFonts w:ascii="Arial"/>
                <w:sz w:val="21"/>
              </w:rPr>
            </w:pPr>
          </w:p>
        </w:tc>
      </w:tr>
      <w:tr w14:paraId="1C14F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828" w:type="dxa"/>
            <w:vMerge w:val="continue"/>
            <w:tcBorders>
              <w:top w:val="nil"/>
            </w:tcBorders>
            <w:vAlign w:val="top"/>
          </w:tcPr>
          <w:p w14:paraId="0620D606">
            <w:pPr>
              <w:rPr>
                <w:rFonts w:ascii="Arial"/>
                <w:sz w:val="21"/>
              </w:rPr>
            </w:pPr>
          </w:p>
        </w:tc>
        <w:tc>
          <w:tcPr>
            <w:tcW w:w="1245" w:type="dxa"/>
            <w:vMerge w:val="continue"/>
            <w:tcBorders>
              <w:top w:val="nil"/>
            </w:tcBorders>
            <w:vAlign w:val="top"/>
          </w:tcPr>
          <w:p w14:paraId="54B7400A">
            <w:pPr>
              <w:rPr>
                <w:rFonts w:ascii="Arial"/>
                <w:sz w:val="21"/>
              </w:rPr>
            </w:pPr>
          </w:p>
        </w:tc>
        <w:tc>
          <w:tcPr>
            <w:tcW w:w="1186" w:type="dxa"/>
            <w:vAlign w:val="top"/>
          </w:tcPr>
          <w:p w14:paraId="318C4917">
            <w:pPr>
              <w:spacing w:line="420" w:lineRule="auto"/>
              <w:rPr>
                <w:rFonts w:ascii="Arial"/>
                <w:sz w:val="21"/>
              </w:rPr>
            </w:pPr>
          </w:p>
          <w:p w14:paraId="181D35A8">
            <w:pPr>
              <w:pStyle w:val="7"/>
              <w:spacing w:before="78" w:line="361" w:lineRule="auto"/>
              <w:ind w:left="251" w:right="112" w:hanging="129"/>
            </w:pPr>
            <w:r>
              <w:rPr>
                <w:spacing w:val="-4"/>
              </w:rPr>
              <w:t>项目业绩</w:t>
            </w:r>
            <w:r>
              <w:rPr>
                <w:spacing w:val="-13"/>
              </w:rPr>
              <w:t>(15</w:t>
            </w:r>
            <w:r>
              <w:rPr>
                <w:spacing w:val="-48"/>
              </w:rPr>
              <w:t xml:space="preserve"> </w:t>
            </w:r>
            <w:r>
              <w:rPr>
                <w:spacing w:val="-13"/>
              </w:rPr>
              <w:t>分)</w:t>
            </w:r>
          </w:p>
        </w:tc>
        <w:tc>
          <w:tcPr>
            <w:tcW w:w="5656" w:type="dxa"/>
            <w:vAlign w:val="top"/>
          </w:tcPr>
          <w:p w14:paraId="213624A5">
            <w:pPr>
              <w:pStyle w:val="7"/>
              <w:spacing w:before="36" w:line="219" w:lineRule="auto"/>
              <w:jc w:val="right"/>
            </w:pPr>
            <w:r>
              <w:rPr>
                <w:spacing w:val="-11"/>
              </w:rPr>
              <w:t>自 202</w:t>
            </w:r>
            <w:r>
              <w:rPr>
                <w:rFonts w:hint="eastAsia"/>
                <w:spacing w:val="-11"/>
                <w:lang w:val="en-US" w:eastAsia="zh-CN"/>
              </w:rPr>
              <w:t>3</w:t>
            </w:r>
            <w:r>
              <w:rPr>
                <w:spacing w:val="-11"/>
              </w:rPr>
              <w:t xml:space="preserve"> 年</w:t>
            </w:r>
            <w:r>
              <w:rPr>
                <w:spacing w:val="34"/>
              </w:rPr>
              <w:t xml:space="preserve"> </w:t>
            </w:r>
            <w:r>
              <w:rPr>
                <w:spacing w:val="-11"/>
              </w:rPr>
              <w:t>1</w:t>
            </w:r>
            <w:r>
              <w:rPr>
                <w:spacing w:val="15"/>
              </w:rPr>
              <w:t xml:space="preserve"> </w:t>
            </w:r>
            <w:r>
              <w:rPr>
                <w:spacing w:val="-11"/>
              </w:rPr>
              <w:t>月</w:t>
            </w:r>
            <w:r>
              <w:rPr>
                <w:spacing w:val="27"/>
              </w:rPr>
              <w:t xml:space="preserve"> </w:t>
            </w:r>
            <w:r>
              <w:rPr>
                <w:spacing w:val="-11"/>
              </w:rPr>
              <w:t>1</w:t>
            </w:r>
            <w:r>
              <w:rPr>
                <w:spacing w:val="50"/>
              </w:rPr>
              <w:t xml:space="preserve"> </w:t>
            </w:r>
            <w:r>
              <w:rPr>
                <w:spacing w:val="-11"/>
              </w:rPr>
              <w:t>日至今（以合同签订时间为准）承</w:t>
            </w:r>
          </w:p>
          <w:p w14:paraId="41458860">
            <w:pPr>
              <w:pStyle w:val="7"/>
              <w:spacing w:before="179" w:line="219" w:lineRule="auto"/>
              <w:jc w:val="right"/>
            </w:pPr>
            <w:r>
              <w:rPr>
                <w:spacing w:val="-7"/>
              </w:rPr>
              <w:t>接过类似业绩：每提供</w:t>
            </w:r>
            <w:r>
              <w:rPr>
                <w:spacing w:val="26"/>
              </w:rPr>
              <w:t xml:space="preserve"> </w:t>
            </w:r>
            <w:r>
              <w:rPr>
                <w:spacing w:val="-7"/>
              </w:rPr>
              <w:t xml:space="preserve">1 </w:t>
            </w:r>
            <w:r>
              <w:rPr>
                <w:rFonts w:hint="eastAsia"/>
                <w:spacing w:val="-7"/>
                <w:lang w:eastAsia="zh-CN"/>
              </w:rPr>
              <w:t>份</w:t>
            </w:r>
            <w:r>
              <w:rPr>
                <w:spacing w:val="-7"/>
              </w:rPr>
              <w:t>得 3 分，最高得</w:t>
            </w:r>
            <w:r>
              <w:rPr>
                <w:spacing w:val="26"/>
              </w:rPr>
              <w:t xml:space="preserve"> </w:t>
            </w:r>
            <w:r>
              <w:rPr>
                <w:spacing w:val="-7"/>
              </w:rPr>
              <w:t>15</w:t>
            </w:r>
            <w:r>
              <w:rPr>
                <w:spacing w:val="11"/>
              </w:rPr>
              <w:t xml:space="preserve"> </w:t>
            </w:r>
            <w:r>
              <w:rPr>
                <w:spacing w:val="-7"/>
              </w:rPr>
              <w:t>分；</w:t>
            </w:r>
          </w:p>
          <w:p w14:paraId="495B3DE8">
            <w:pPr>
              <w:pStyle w:val="7"/>
              <w:spacing w:before="184" w:line="219" w:lineRule="auto"/>
              <w:ind w:left="2258"/>
              <w:jc w:val="both"/>
            </w:pPr>
            <w:r>
              <w:rPr>
                <w:spacing w:val="-5"/>
              </w:rPr>
              <w:t>未提供不得分。</w:t>
            </w:r>
          </w:p>
        </w:tc>
        <w:tc>
          <w:tcPr>
            <w:tcW w:w="964" w:type="dxa"/>
            <w:vAlign w:val="top"/>
          </w:tcPr>
          <w:p w14:paraId="14748455">
            <w:pPr>
              <w:rPr>
                <w:rFonts w:ascii="Arial"/>
                <w:sz w:val="21"/>
              </w:rPr>
            </w:pPr>
          </w:p>
        </w:tc>
      </w:tr>
    </w:tbl>
    <w:p w14:paraId="3C65FAE2">
      <w:pPr>
        <w:spacing w:before="91" w:line="220" w:lineRule="auto"/>
        <w:ind w:left="2633"/>
        <w:outlineLvl w:val="1"/>
        <w:rPr>
          <w:rFonts w:ascii="宋体" w:hAnsi="宋体" w:eastAsia="宋体" w:cs="宋体"/>
          <w:sz w:val="28"/>
          <w:szCs w:val="28"/>
        </w:rPr>
      </w:pPr>
      <w:r>
        <w:rPr>
          <w:rFonts w:ascii="宋体" w:hAnsi="宋体" w:eastAsia="宋体" w:cs="宋体"/>
          <w:spacing w:val="-1"/>
          <w:sz w:val="28"/>
          <w:szCs w:val="28"/>
        </w:rPr>
        <w:t>4、技术评审标准表（综合评分法）</w:t>
      </w:r>
    </w:p>
    <w:p w14:paraId="002BCC56">
      <w:pPr>
        <w:spacing w:line="152" w:lineRule="exact"/>
      </w:pPr>
    </w:p>
    <w:tbl>
      <w:tblPr>
        <w:tblStyle w:val="6"/>
        <w:tblW w:w="10112" w:type="dxa"/>
        <w:tblInd w:w="-2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279"/>
        <w:gridCol w:w="1271"/>
        <w:gridCol w:w="5976"/>
        <w:gridCol w:w="698"/>
      </w:tblGrid>
      <w:tr w14:paraId="60688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888" w:type="dxa"/>
            <w:vAlign w:val="top"/>
          </w:tcPr>
          <w:p w14:paraId="7B19F6FA">
            <w:pPr>
              <w:pStyle w:val="7"/>
              <w:spacing w:before="313" w:line="221" w:lineRule="auto"/>
              <w:ind w:left="139"/>
              <w:rPr>
                <w:sz w:val="28"/>
                <w:szCs w:val="28"/>
              </w:rPr>
            </w:pPr>
            <w:r>
              <w:rPr>
                <w:b/>
                <w:bCs/>
                <w:spacing w:val="-7"/>
                <w:sz w:val="28"/>
                <w:szCs w:val="28"/>
              </w:rPr>
              <w:t>序号</w:t>
            </w:r>
          </w:p>
        </w:tc>
        <w:tc>
          <w:tcPr>
            <w:tcW w:w="1279" w:type="dxa"/>
            <w:vAlign w:val="top"/>
          </w:tcPr>
          <w:p w14:paraId="13A4DB22">
            <w:pPr>
              <w:pStyle w:val="7"/>
              <w:spacing w:before="41" w:line="220" w:lineRule="auto"/>
              <w:ind w:left="279"/>
              <w:rPr>
                <w:sz w:val="28"/>
                <w:szCs w:val="28"/>
              </w:rPr>
            </w:pPr>
            <w:r>
              <w:rPr>
                <w:b/>
                <w:bCs/>
                <w:spacing w:val="-9"/>
                <w:sz w:val="28"/>
                <w:szCs w:val="28"/>
              </w:rPr>
              <w:t>条款</w:t>
            </w:r>
          </w:p>
          <w:p w14:paraId="20E8F0BA">
            <w:pPr>
              <w:pStyle w:val="7"/>
              <w:spacing w:before="208" w:line="220" w:lineRule="auto"/>
              <w:ind w:left="311"/>
              <w:rPr>
                <w:sz w:val="28"/>
                <w:szCs w:val="28"/>
              </w:rPr>
            </w:pPr>
            <w:r>
              <w:rPr>
                <w:b/>
                <w:bCs/>
                <w:spacing w:val="-25"/>
                <w:sz w:val="28"/>
                <w:szCs w:val="28"/>
              </w:rPr>
              <w:t>内容</w:t>
            </w:r>
          </w:p>
        </w:tc>
        <w:tc>
          <w:tcPr>
            <w:tcW w:w="1271" w:type="dxa"/>
            <w:vAlign w:val="top"/>
          </w:tcPr>
          <w:p w14:paraId="6533FCEB">
            <w:pPr>
              <w:pStyle w:val="7"/>
              <w:spacing w:before="313" w:line="220" w:lineRule="auto"/>
              <w:ind w:left="106"/>
              <w:rPr>
                <w:sz w:val="28"/>
                <w:szCs w:val="28"/>
              </w:rPr>
            </w:pPr>
            <w:r>
              <w:rPr>
                <w:b/>
                <w:bCs/>
                <w:spacing w:val="-5"/>
                <w:sz w:val="28"/>
                <w:szCs w:val="28"/>
              </w:rPr>
              <w:t>评审因素</w:t>
            </w:r>
          </w:p>
        </w:tc>
        <w:tc>
          <w:tcPr>
            <w:tcW w:w="5976" w:type="dxa"/>
            <w:vAlign w:val="top"/>
          </w:tcPr>
          <w:p w14:paraId="5F7ED883">
            <w:pPr>
              <w:pStyle w:val="7"/>
              <w:spacing w:before="312" w:line="221" w:lineRule="auto"/>
              <w:ind w:left="2408"/>
              <w:rPr>
                <w:sz w:val="28"/>
                <w:szCs w:val="28"/>
              </w:rPr>
            </w:pPr>
            <w:r>
              <w:rPr>
                <w:b/>
                <w:bCs/>
                <w:spacing w:val="-5"/>
                <w:sz w:val="28"/>
                <w:szCs w:val="28"/>
              </w:rPr>
              <w:t>评审标准</w:t>
            </w:r>
          </w:p>
        </w:tc>
        <w:tc>
          <w:tcPr>
            <w:tcW w:w="698" w:type="dxa"/>
            <w:vAlign w:val="top"/>
          </w:tcPr>
          <w:p w14:paraId="53C5C612">
            <w:pPr>
              <w:pStyle w:val="7"/>
              <w:spacing w:before="313" w:line="221" w:lineRule="auto"/>
              <w:ind w:left="80"/>
              <w:rPr>
                <w:sz w:val="28"/>
                <w:szCs w:val="28"/>
              </w:rPr>
            </w:pPr>
            <w:r>
              <w:rPr>
                <w:b/>
                <w:bCs/>
                <w:spacing w:val="-10"/>
                <w:sz w:val="28"/>
                <w:szCs w:val="28"/>
              </w:rPr>
              <w:t>备注</w:t>
            </w:r>
          </w:p>
        </w:tc>
      </w:tr>
      <w:tr w14:paraId="5EB9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8" w:type="dxa"/>
            <w:vMerge w:val="restart"/>
            <w:tcBorders>
              <w:bottom w:val="nil"/>
            </w:tcBorders>
            <w:vAlign w:val="top"/>
          </w:tcPr>
          <w:p w14:paraId="71225BF9">
            <w:pPr>
              <w:rPr>
                <w:rFonts w:ascii="Arial"/>
                <w:sz w:val="21"/>
              </w:rPr>
            </w:pPr>
          </w:p>
        </w:tc>
        <w:tc>
          <w:tcPr>
            <w:tcW w:w="1279" w:type="dxa"/>
            <w:vMerge w:val="restart"/>
            <w:tcBorders>
              <w:bottom w:val="nil"/>
            </w:tcBorders>
            <w:vAlign w:val="top"/>
          </w:tcPr>
          <w:p w14:paraId="383FBB86">
            <w:pPr>
              <w:rPr>
                <w:rFonts w:ascii="Arial"/>
                <w:sz w:val="21"/>
              </w:rPr>
            </w:pPr>
          </w:p>
        </w:tc>
        <w:tc>
          <w:tcPr>
            <w:tcW w:w="1271" w:type="dxa"/>
            <w:vAlign w:val="top"/>
          </w:tcPr>
          <w:p w14:paraId="65DD3504">
            <w:pPr>
              <w:spacing w:line="421" w:lineRule="auto"/>
              <w:rPr>
                <w:rFonts w:ascii="Arial"/>
                <w:sz w:val="21"/>
              </w:rPr>
            </w:pPr>
          </w:p>
          <w:p w14:paraId="12EB6816">
            <w:pPr>
              <w:pStyle w:val="7"/>
              <w:spacing w:before="78" w:line="347" w:lineRule="auto"/>
              <w:ind w:right="201"/>
              <w:jc w:val="both"/>
            </w:pPr>
            <w:r>
              <w:rPr>
                <w:spacing w:val="-5"/>
              </w:rPr>
              <w:t>项目理</w:t>
            </w:r>
            <w:r>
              <w:rPr>
                <w:spacing w:val="33"/>
              </w:rPr>
              <w:t>解情况</w:t>
            </w:r>
            <w:r>
              <w:rPr>
                <w:spacing w:val="-14"/>
              </w:rPr>
              <w:t>（</w:t>
            </w:r>
            <w:r>
              <w:rPr>
                <w:rFonts w:hint="eastAsia"/>
                <w:spacing w:val="-14"/>
                <w:lang w:val="en-US" w:eastAsia="zh-CN"/>
              </w:rPr>
              <w:t>6</w:t>
            </w:r>
            <w:r>
              <w:rPr>
                <w:spacing w:val="-14"/>
              </w:rPr>
              <w:t>分）</w:t>
            </w:r>
          </w:p>
        </w:tc>
        <w:tc>
          <w:tcPr>
            <w:tcW w:w="5976" w:type="dxa"/>
            <w:vAlign w:val="top"/>
          </w:tcPr>
          <w:p w14:paraId="55A9870F">
            <w:pPr>
              <w:pStyle w:val="7"/>
              <w:spacing w:before="35" w:line="219" w:lineRule="auto"/>
              <w:jc w:val="right"/>
            </w:pPr>
            <w:r>
              <w:rPr>
                <w:spacing w:val="-4"/>
              </w:rPr>
              <w:t>1.对项目的理解全面、准确，描述有条理、</w:t>
            </w:r>
            <w:r>
              <w:rPr>
                <w:spacing w:val="-5"/>
              </w:rPr>
              <w:t>有针对性，能</w:t>
            </w:r>
          </w:p>
          <w:p w14:paraId="35CE54E6">
            <w:pPr>
              <w:pStyle w:val="7"/>
              <w:spacing w:before="180" w:line="219" w:lineRule="auto"/>
              <w:jc w:val="left"/>
            </w:pPr>
            <w:r>
              <w:rPr>
                <w:spacing w:val="-3"/>
              </w:rPr>
              <w:t xml:space="preserve">提出切实可行的意见与建议的，得 </w:t>
            </w:r>
            <w:r>
              <w:rPr>
                <w:rFonts w:hint="eastAsia"/>
                <w:spacing w:val="-3"/>
                <w:lang w:val="en-US" w:eastAsia="zh-CN"/>
              </w:rPr>
              <w:t>4-6</w:t>
            </w:r>
            <w:r>
              <w:rPr>
                <w:spacing w:val="-3"/>
              </w:rPr>
              <w:t>分；</w:t>
            </w:r>
            <w:r>
              <w:rPr>
                <w:spacing w:val="-12"/>
              </w:rPr>
              <w:t xml:space="preserve"> </w:t>
            </w:r>
            <w:r>
              <w:rPr>
                <w:spacing w:val="-3"/>
              </w:rPr>
              <w:t>2.对项目的理</w:t>
            </w:r>
            <w:r>
              <w:rPr>
                <w:spacing w:val="-13"/>
              </w:rPr>
              <w:t>解较为全面、准确，描述一般，提及一般性意见与建议的，</w:t>
            </w:r>
            <w:r>
              <w:rPr>
                <w:spacing w:val="-1"/>
              </w:rPr>
              <w:t xml:space="preserve">得 </w:t>
            </w:r>
            <w:r>
              <w:rPr>
                <w:rFonts w:hint="eastAsia"/>
                <w:spacing w:val="-1"/>
                <w:lang w:val="en-US" w:eastAsia="zh-CN"/>
              </w:rPr>
              <w:t>1-4</w:t>
            </w:r>
            <w:r>
              <w:rPr>
                <w:spacing w:val="-1"/>
              </w:rPr>
              <w:t>分；3.未提供方案不得分。</w:t>
            </w:r>
          </w:p>
        </w:tc>
        <w:tc>
          <w:tcPr>
            <w:tcW w:w="698" w:type="dxa"/>
            <w:vAlign w:val="top"/>
          </w:tcPr>
          <w:p w14:paraId="58BD8DC0">
            <w:pPr>
              <w:rPr>
                <w:rFonts w:ascii="Arial"/>
                <w:sz w:val="21"/>
              </w:rPr>
            </w:pPr>
          </w:p>
        </w:tc>
      </w:tr>
      <w:tr w14:paraId="37F1B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9" w:hRule="atLeast"/>
        </w:trPr>
        <w:tc>
          <w:tcPr>
            <w:tcW w:w="888" w:type="dxa"/>
            <w:vMerge w:val="continue"/>
            <w:tcBorders>
              <w:top w:val="nil"/>
              <w:bottom w:val="nil"/>
            </w:tcBorders>
            <w:vAlign w:val="top"/>
          </w:tcPr>
          <w:p w14:paraId="133568F9">
            <w:pPr>
              <w:rPr>
                <w:rFonts w:ascii="Arial"/>
                <w:sz w:val="21"/>
              </w:rPr>
            </w:pPr>
          </w:p>
        </w:tc>
        <w:tc>
          <w:tcPr>
            <w:tcW w:w="1279" w:type="dxa"/>
            <w:vMerge w:val="continue"/>
            <w:tcBorders>
              <w:top w:val="nil"/>
              <w:bottom w:val="nil"/>
            </w:tcBorders>
            <w:vAlign w:val="top"/>
          </w:tcPr>
          <w:p w14:paraId="38536EEE">
            <w:pPr>
              <w:rPr>
                <w:rFonts w:ascii="Arial"/>
                <w:sz w:val="21"/>
              </w:rPr>
            </w:pPr>
          </w:p>
        </w:tc>
        <w:tc>
          <w:tcPr>
            <w:tcW w:w="1271" w:type="dxa"/>
            <w:vAlign w:val="top"/>
          </w:tcPr>
          <w:p w14:paraId="20730F78">
            <w:pPr>
              <w:spacing w:line="279" w:lineRule="auto"/>
              <w:rPr>
                <w:rFonts w:ascii="Arial"/>
                <w:sz w:val="21"/>
              </w:rPr>
            </w:pPr>
          </w:p>
          <w:p w14:paraId="3C0230CB">
            <w:pPr>
              <w:spacing w:line="279" w:lineRule="auto"/>
              <w:rPr>
                <w:rFonts w:ascii="Arial"/>
                <w:sz w:val="21"/>
              </w:rPr>
            </w:pPr>
          </w:p>
          <w:p w14:paraId="33632855">
            <w:pPr>
              <w:spacing w:line="279" w:lineRule="auto"/>
              <w:rPr>
                <w:rFonts w:ascii="Arial"/>
                <w:sz w:val="21"/>
              </w:rPr>
            </w:pPr>
          </w:p>
          <w:p w14:paraId="58EB6122">
            <w:pPr>
              <w:spacing w:line="280" w:lineRule="auto"/>
              <w:rPr>
                <w:rFonts w:ascii="Arial"/>
                <w:sz w:val="21"/>
              </w:rPr>
            </w:pPr>
          </w:p>
          <w:p w14:paraId="5D0AEF58">
            <w:pPr>
              <w:pStyle w:val="7"/>
              <w:spacing w:before="78" w:line="361" w:lineRule="auto"/>
              <w:ind w:left="170" w:right="170" w:firstLine="23"/>
            </w:pPr>
            <w:r>
              <w:rPr>
                <w:spacing w:val="-4"/>
              </w:rPr>
              <w:t>实施方案</w:t>
            </w:r>
            <w:r>
              <w:rPr>
                <w:spacing w:val="-11"/>
              </w:rPr>
              <w:t>（</w:t>
            </w:r>
            <w:r>
              <w:rPr>
                <w:rFonts w:hint="eastAsia"/>
                <w:spacing w:val="-11"/>
                <w:lang w:val="en-US" w:eastAsia="zh-CN"/>
              </w:rPr>
              <w:t>15</w:t>
            </w:r>
            <w:r>
              <w:rPr>
                <w:spacing w:val="-11"/>
              </w:rPr>
              <w:t>分）</w:t>
            </w:r>
          </w:p>
        </w:tc>
        <w:tc>
          <w:tcPr>
            <w:tcW w:w="5976" w:type="dxa"/>
            <w:vAlign w:val="top"/>
          </w:tcPr>
          <w:p w14:paraId="41BBB9A3">
            <w:pPr>
              <w:pStyle w:val="7"/>
              <w:spacing w:before="35" w:line="353" w:lineRule="auto"/>
              <w:ind w:left="9" w:firstLine="16"/>
              <w:jc w:val="both"/>
            </w:pPr>
            <w:r>
              <w:rPr>
                <w:spacing w:val="-4"/>
              </w:rPr>
              <w:t>1.针对项目有具体实施方案，对项目及工作重</w:t>
            </w:r>
            <w:r>
              <w:rPr>
                <w:spacing w:val="-5"/>
              </w:rPr>
              <w:t>点、难点、</w:t>
            </w:r>
            <w:r>
              <w:rPr>
                <w:spacing w:val="-13"/>
              </w:rPr>
              <w:t>工作程序等分析全面、科学合理，针对性强，切实可行的，</w:t>
            </w:r>
            <w:r>
              <w:rPr>
                <w:spacing w:val="-6"/>
              </w:rPr>
              <w:t>得</w:t>
            </w:r>
            <w:r>
              <w:rPr>
                <w:rFonts w:hint="eastAsia"/>
                <w:spacing w:val="-6"/>
                <w:lang w:val="en-US" w:eastAsia="zh-CN"/>
              </w:rPr>
              <w:t>9-15</w:t>
            </w:r>
            <w:r>
              <w:rPr>
                <w:spacing w:val="-6"/>
              </w:rPr>
              <w:t>分；2.针对项目有具体实施方案，对项目及工作重</w:t>
            </w:r>
            <w:r>
              <w:rPr>
                <w:spacing w:val="-16"/>
              </w:rPr>
              <w:t>点、难点、工作程序等分析较全面、合理可行的，得</w:t>
            </w:r>
            <w:r>
              <w:rPr>
                <w:spacing w:val="-17"/>
              </w:rPr>
              <w:t xml:space="preserve"> </w:t>
            </w:r>
            <w:r>
              <w:rPr>
                <w:rFonts w:hint="eastAsia"/>
                <w:spacing w:val="-17"/>
                <w:lang w:val="en-US" w:eastAsia="zh-CN"/>
              </w:rPr>
              <w:t>5-9</w:t>
            </w:r>
            <w:r>
              <w:rPr>
                <w:spacing w:val="-17"/>
              </w:rPr>
              <w:t>分；</w:t>
            </w:r>
            <w:r>
              <w:t xml:space="preserve"> </w:t>
            </w:r>
            <w:r>
              <w:rPr>
                <w:spacing w:val="-6"/>
              </w:rPr>
              <w:t>3.项目实施方案不具体，对项目工作重点、难点、工作程</w:t>
            </w:r>
            <w:r>
              <w:rPr>
                <w:spacing w:val="-2"/>
              </w:rPr>
              <w:t xml:space="preserve">序等分析一般的，得 </w:t>
            </w:r>
            <w:r>
              <w:rPr>
                <w:rFonts w:hint="eastAsia"/>
                <w:spacing w:val="-2"/>
                <w:lang w:val="en-US" w:eastAsia="zh-CN"/>
              </w:rPr>
              <w:t>1-5</w:t>
            </w:r>
            <w:r>
              <w:rPr>
                <w:spacing w:val="-2"/>
              </w:rPr>
              <w:t>分；4.差或未提供方案不得分</w:t>
            </w:r>
          </w:p>
        </w:tc>
        <w:tc>
          <w:tcPr>
            <w:tcW w:w="698" w:type="dxa"/>
            <w:vAlign w:val="top"/>
          </w:tcPr>
          <w:p w14:paraId="3A53D734">
            <w:pPr>
              <w:rPr>
                <w:rFonts w:ascii="Arial"/>
                <w:sz w:val="21"/>
              </w:rPr>
            </w:pPr>
          </w:p>
        </w:tc>
      </w:tr>
      <w:tr w14:paraId="1917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888" w:type="dxa"/>
            <w:tcBorders>
              <w:top w:val="nil"/>
            </w:tcBorders>
            <w:vAlign w:val="top"/>
          </w:tcPr>
          <w:p w14:paraId="56D5364E">
            <w:pPr>
              <w:spacing w:line="294" w:lineRule="auto"/>
              <w:rPr>
                <w:rFonts w:ascii="Arial"/>
                <w:sz w:val="21"/>
              </w:rPr>
            </w:pPr>
          </w:p>
          <w:p w14:paraId="049B824B">
            <w:pPr>
              <w:spacing w:line="295" w:lineRule="auto"/>
              <w:rPr>
                <w:rFonts w:ascii="Arial"/>
                <w:sz w:val="21"/>
              </w:rPr>
            </w:pPr>
          </w:p>
          <w:p w14:paraId="4A2A18E6">
            <w:pPr>
              <w:spacing w:line="295" w:lineRule="auto"/>
              <w:rPr>
                <w:rFonts w:ascii="Arial"/>
                <w:sz w:val="21"/>
              </w:rPr>
            </w:pPr>
          </w:p>
          <w:p w14:paraId="6F6EFE96">
            <w:pPr>
              <w:pStyle w:val="7"/>
              <w:spacing w:before="78" w:line="241" w:lineRule="auto"/>
              <w:ind w:left="377"/>
            </w:pPr>
            <w:r>
              <w:t>1</w:t>
            </w:r>
          </w:p>
        </w:tc>
        <w:tc>
          <w:tcPr>
            <w:tcW w:w="1279" w:type="dxa"/>
            <w:tcBorders>
              <w:top w:val="nil"/>
            </w:tcBorders>
            <w:vAlign w:val="top"/>
          </w:tcPr>
          <w:p w14:paraId="10CA99EF">
            <w:pPr>
              <w:pStyle w:val="7"/>
              <w:spacing w:before="34" w:line="221" w:lineRule="auto"/>
              <w:ind w:left="323"/>
            </w:pPr>
            <w:r>
              <w:rPr>
                <w:spacing w:val="-8"/>
              </w:rPr>
              <w:t>总体</w:t>
            </w:r>
          </w:p>
          <w:p w14:paraId="30005418">
            <w:pPr>
              <w:pStyle w:val="7"/>
              <w:spacing w:before="181" w:line="220" w:lineRule="auto"/>
              <w:ind w:left="77"/>
            </w:pPr>
            <w:r>
              <w:rPr>
                <w:spacing w:val="-3"/>
              </w:rPr>
              <w:t>方案（60</w:t>
            </w:r>
          </w:p>
          <w:p w14:paraId="48A47BAE">
            <w:pPr>
              <w:pStyle w:val="7"/>
              <w:spacing w:before="179" w:line="220" w:lineRule="auto"/>
              <w:ind w:left="319"/>
            </w:pPr>
            <w:r>
              <w:rPr>
                <w:spacing w:val="-7"/>
              </w:rPr>
              <w:t>分）</w:t>
            </w:r>
          </w:p>
        </w:tc>
        <w:tc>
          <w:tcPr>
            <w:tcW w:w="1271" w:type="dxa"/>
            <w:vAlign w:val="top"/>
          </w:tcPr>
          <w:p w14:paraId="26D2A9B1">
            <w:pPr>
              <w:spacing w:line="326" w:lineRule="auto"/>
              <w:rPr>
                <w:rFonts w:ascii="Arial"/>
                <w:sz w:val="21"/>
              </w:rPr>
            </w:pPr>
          </w:p>
          <w:p w14:paraId="43DD858C">
            <w:pPr>
              <w:spacing w:line="326" w:lineRule="auto"/>
              <w:rPr>
                <w:rFonts w:ascii="Arial"/>
                <w:sz w:val="21"/>
              </w:rPr>
            </w:pPr>
          </w:p>
          <w:p w14:paraId="178C842F">
            <w:pPr>
              <w:pStyle w:val="7"/>
              <w:spacing w:before="78" w:line="361" w:lineRule="auto"/>
              <w:ind w:left="230" w:right="230" w:firstLine="78"/>
              <w:jc w:val="both"/>
            </w:pPr>
            <w:r>
              <w:rPr>
                <w:spacing w:val="-4"/>
              </w:rPr>
              <w:t>质量保</w:t>
            </w:r>
            <w:r>
              <w:rPr>
                <w:spacing w:val="22"/>
              </w:rPr>
              <w:t>证措施</w:t>
            </w:r>
            <w:r>
              <w:rPr>
                <w:spacing w:val="-14"/>
              </w:rPr>
              <w:t>（</w:t>
            </w:r>
            <w:r>
              <w:rPr>
                <w:rFonts w:hint="eastAsia"/>
                <w:spacing w:val="-14"/>
                <w:lang w:val="en-US" w:eastAsia="zh-CN"/>
              </w:rPr>
              <w:t>10</w:t>
            </w:r>
            <w:r>
              <w:rPr>
                <w:spacing w:val="-14"/>
              </w:rPr>
              <w:t>分）</w:t>
            </w:r>
          </w:p>
        </w:tc>
        <w:tc>
          <w:tcPr>
            <w:tcW w:w="5976" w:type="dxa"/>
            <w:vAlign w:val="top"/>
          </w:tcPr>
          <w:p w14:paraId="79465583">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r>
              <w:rPr>
                <w:spacing w:val="-1"/>
              </w:rPr>
              <w:t>1.项目实施质量控制和保证措施描述详细，可</w:t>
            </w:r>
            <w:r>
              <w:rPr>
                <w:spacing w:val="-2"/>
              </w:rPr>
              <w:t>操作性强</w:t>
            </w:r>
          </w:p>
          <w:p w14:paraId="2890ED2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pPr>
            <w:r>
              <w:rPr>
                <w:spacing w:val="-1"/>
              </w:rPr>
              <w:t xml:space="preserve">的，得 </w:t>
            </w:r>
            <w:r>
              <w:rPr>
                <w:rFonts w:hint="eastAsia"/>
                <w:spacing w:val="-1"/>
                <w:lang w:val="en-US" w:eastAsia="zh-CN"/>
              </w:rPr>
              <w:t>7-10</w:t>
            </w:r>
            <w:r>
              <w:rPr>
                <w:spacing w:val="-1"/>
              </w:rPr>
              <w:t>分；2.项目实施质量控制和保证措施</w:t>
            </w:r>
            <w:r>
              <w:rPr>
                <w:spacing w:val="-2"/>
              </w:rPr>
              <w:t>描述较详</w:t>
            </w:r>
            <w:r>
              <w:rPr>
                <w:spacing w:val="-1"/>
              </w:rPr>
              <w:t xml:space="preserve">细，可操作性一般的，得 </w:t>
            </w:r>
            <w:r>
              <w:rPr>
                <w:rFonts w:hint="eastAsia"/>
                <w:spacing w:val="-1"/>
                <w:lang w:val="en-US" w:eastAsia="zh-CN"/>
              </w:rPr>
              <w:t>3-7</w:t>
            </w:r>
            <w:r>
              <w:rPr>
                <w:spacing w:val="-1"/>
              </w:rPr>
              <w:t xml:space="preserve"> 分；3.项目实施质量控制和</w:t>
            </w:r>
            <w:r>
              <w:rPr>
                <w:spacing w:val="-3"/>
              </w:rPr>
              <w:t xml:space="preserve">保证措施描述一般，可操作性不强的，得 </w:t>
            </w:r>
            <w:r>
              <w:rPr>
                <w:rFonts w:hint="eastAsia"/>
                <w:spacing w:val="-3"/>
                <w:lang w:val="en-US" w:eastAsia="zh-CN"/>
              </w:rPr>
              <w:t>1-</w:t>
            </w:r>
            <w:r>
              <w:rPr>
                <w:rFonts w:hint="eastAsia"/>
                <w:spacing w:val="-4"/>
                <w:lang w:val="en-US" w:eastAsia="zh-CN"/>
              </w:rPr>
              <w:t>3</w:t>
            </w:r>
            <w:r>
              <w:rPr>
                <w:spacing w:val="-4"/>
              </w:rPr>
              <w:t xml:space="preserve"> 分； 4.未提</w:t>
            </w:r>
            <w:r>
              <w:rPr>
                <w:spacing w:val="-2"/>
              </w:rPr>
              <w:t>供方案不得分。</w:t>
            </w:r>
          </w:p>
        </w:tc>
        <w:tc>
          <w:tcPr>
            <w:tcW w:w="698" w:type="dxa"/>
            <w:vAlign w:val="top"/>
          </w:tcPr>
          <w:p w14:paraId="711E73FD">
            <w:pPr>
              <w:rPr>
                <w:rFonts w:ascii="Arial"/>
                <w:sz w:val="21"/>
              </w:rPr>
            </w:pPr>
          </w:p>
        </w:tc>
      </w:tr>
      <w:tr w14:paraId="3357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888" w:type="dxa"/>
            <w:vMerge w:val="restart"/>
            <w:tcBorders>
              <w:bottom w:val="nil"/>
            </w:tcBorders>
            <w:vAlign w:val="top"/>
          </w:tcPr>
          <w:p w14:paraId="79F9A61A">
            <w:pPr>
              <w:rPr>
                <w:rFonts w:ascii="Arial"/>
                <w:sz w:val="21"/>
              </w:rPr>
            </w:pPr>
          </w:p>
        </w:tc>
        <w:tc>
          <w:tcPr>
            <w:tcW w:w="1279" w:type="dxa"/>
            <w:vMerge w:val="restart"/>
            <w:tcBorders>
              <w:bottom w:val="nil"/>
            </w:tcBorders>
            <w:vAlign w:val="top"/>
          </w:tcPr>
          <w:p w14:paraId="7C68A48A">
            <w:pPr>
              <w:rPr>
                <w:rFonts w:ascii="Arial"/>
                <w:sz w:val="21"/>
              </w:rPr>
            </w:pPr>
          </w:p>
        </w:tc>
        <w:tc>
          <w:tcPr>
            <w:tcW w:w="1271" w:type="dxa"/>
            <w:vAlign w:val="top"/>
          </w:tcPr>
          <w:p w14:paraId="6BCE43C6">
            <w:pPr>
              <w:spacing w:line="324" w:lineRule="auto"/>
              <w:rPr>
                <w:rFonts w:ascii="Arial"/>
                <w:sz w:val="21"/>
              </w:rPr>
            </w:pPr>
          </w:p>
          <w:p w14:paraId="72D22146">
            <w:pPr>
              <w:spacing w:line="325" w:lineRule="auto"/>
              <w:rPr>
                <w:rFonts w:ascii="Arial"/>
                <w:sz w:val="21"/>
              </w:rPr>
            </w:pPr>
          </w:p>
          <w:p w14:paraId="0A6D650C">
            <w:pPr>
              <w:pStyle w:val="7"/>
              <w:spacing w:before="78" w:line="361" w:lineRule="auto"/>
              <w:ind w:left="186" w:right="180" w:firstLine="4"/>
              <w:jc w:val="both"/>
            </w:pPr>
            <w:r>
              <w:rPr>
                <w:spacing w:val="-4"/>
              </w:rPr>
              <w:t>项目进度</w:t>
            </w:r>
            <w:r>
              <w:rPr>
                <w:spacing w:val="-3"/>
              </w:rPr>
              <w:t>控制方案</w:t>
            </w:r>
            <w:r>
              <w:rPr>
                <w:spacing w:val="2"/>
              </w:rPr>
              <w:t>（8</w:t>
            </w:r>
            <w:r>
              <w:rPr>
                <w:spacing w:val="-47"/>
              </w:rPr>
              <w:t xml:space="preserve"> </w:t>
            </w:r>
            <w:r>
              <w:rPr>
                <w:spacing w:val="2"/>
              </w:rPr>
              <w:t>分）</w:t>
            </w:r>
          </w:p>
        </w:tc>
        <w:tc>
          <w:tcPr>
            <w:tcW w:w="5976" w:type="dxa"/>
            <w:vAlign w:val="top"/>
          </w:tcPr>
          <w:p w14:paraId="0E713801">
            <w:pPr>
              <w:pStyle w:val="7"/>
              <w:spacing w:before="36" w:line="352" w:lineRule="auto"/>
              <w:ind w:left="9" w:firstLine="16"/>
              <w:jc w:val="both"/>
            </w:pPr>
            <w:r>
              <w:rPr>
                <w:spacing w:val="-4"/>
              </w:rPr>
              <w:t>1.针对项目有具体进度计划及保证措施，进</w:t>
            </w:r>
            <w:r>
              <w:rPr>
                <w:spacing w:val="-5"/>
              </w:rPr>
              <w:t>度安排合理，</w:t>
            </w:r>
            <w:r>
              <w:rPr>
                <w:spacing w:val="-2"/>
              </w:rPr>
              <w:t>保证措施详尽明确、切实可行的，得</w:t>
            </w:r>
            <w:r>
              <w:rPr>
                <w:spacing w:val="-50"/>
              </w:rPr>
              <w:t xml:space="preserve"> </w:t>
            </w:r>
            <w:r>
              <w:rPr>
                <w:rFonts w:hint="eastAsia"/>
                <w:spacing w:val="-50"/>
                <w:lang w:val="en-US" w:eastAsia="zh-CN"/>
              </w:rPr>
              <w:t xml:space="preserve">5 - </w:t>
            </w:r>
            <w:r>
              <w:rPr>
                <w:spacing w:val="-2"/>
              </w:rPr>
              <w:t>8 分；</w:t>
            </w:r>
            <w:r>
              <w:rPr>
                <w:spacing w:val="-3"/>
              </w:rPr>
              <w:t xml:space="preserve"> 2.针对项目</w:t>
            </w:r>
            <w:r>
              <w:rPr>
                <w:spacing w:val="-5"/>
              </w:rPr>
              <w:t>有具体进度计划及保证措施，进度安排较合理，保证措施</w:t>
            </w:r>
            <w:r>
              <w:t>合理可行的，得</w:t>
            </w:r>
            <w:r>
              <w:rPr>
                <w:rFonts w:hint="eastAsia"/>
                <w:lang w:val="en-US" w:eastAsia="zh-CN"/>
              </w:rPr>
              <w:t>2-</w:t>
            </w:r>
            <w:r>
              <w:rPr>
                <w:spacing w:val="-44"/>
              </w:rPr>
              <w:t xml:space="preserve"> </w:t>
            </w:r>
            <w:r>
              <w:t>5 分；3.针对项目的进度计划及保证措</w:t>
            </w:r>
            <w:r>
              <w:rPr>
                <w:spacing w:val="-1"/>
              </w:rPr>
              <w:t xml:space="preserve">施较模糊、不具体的，得 </w:t>
            </w:r>
            <w:r>
              <w:rPr>
                <w:rFonts w:hint="eastAsia"/>
                <w:spacing w:val="-1"/>
                <w:lang w:val="en-US" w:eastAsia="zh-CN"/>
              </w:rPr>
              <w:t>1-</w:t>
            </w:r>
            <w:r>
              <w:rPr>
                <w:spacing w:val="-1"/>
              </w:rPr>
              <w:t>2 分；4.未提供方案不得分。</w:t>
            </w:r>
          </w:p>
        </w:tc>
        <w:tc>
          <w:tcPr>
            <w:tcW w:w="698" w:type="dxa"/>
            <w:vAlign w:val="top"/>
          </w:tcPr>
          <w:p w14:paraId="4BF2B270">
            <w:pPr>
              <w:rPr>
                <w:rFonts w:ascii="Arial"/>
                <w:sz w:val="21"/>
              </w:rPr>
            </w:pPr>
          </w:p>
        </w:tc>
      </w:tr>
      <w:tr w14:paraId="27A5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888" w:type="dxa"/>
            <w:vMerge w:val="continue"/>
            <w:tcBorders>
              <w:top w:val="nil"/>
              <w:bottom w:val="nil"/>
            </w:tcBorders>
            <w:vAlign w:val="top"/>
          </w:tcPr>
          <w:p w14:paraId="45B683C5">
            <w:pPr>
              <w:rPr>
                <w:rFonts w:ascii="Arial"/>
                <w:sz w:val="21"/>
              </w:rPr>
            </w:pPr>
          </w:p>
        </w:tc>
        <w:tc>
          <w:tcPr>
            <w:tcW w:w="1279" w:type="dxa"/>
            <w:vMerge w:val="continue"/>
            <w:tcBorders>
              <w:top w:val="nil"/>
              <w:bottom w:val="nil"/>
            </w:tcBorders>
            <w:vAlign w:val="top"/>
          </w:tcPr>
          <w:p w14:paraId="60B79755">
            <w:pPr>
              <w:rPr>
                <w:rFonts w:ascii="Arial"/>
                <w:sz w:val="21"/>
              </w:rPr>
            </w:pPr>
          </w:p>
        </w:tc>
        <w:tc>
          <w:tcPr>
            <w:tcW w:w="1271" w:type="dxa"/>
            <w:vAlign w:val="top"/>
          </w:tcPr>
          <w:p w14:paraId="013E0995">
            <w:pPr>
              <w:pStyle w:val="7"/>
              <w:spacing w:before="267" w:line="360" w:lineRule="auto"/>
              <w:ind w:left="6"/>
            </w:pPr>
            <w:r>
              <w:rPr>
                <w:spacing w:val="-5"/>
              </w:rPr>
              <w:t>对项</w:t>
            </w:r>
            <w:r>
              <w:rPr>
                <w:spacing w:val="-35"/>
              </w:rPr>
              <w:t xml:space="preserve"> </w:t>
            </w:r>
            <w:r>
              <w:rPr>
                <w:spacing w:val="-5"/>
              </w:rPr>
              <w:t>目重</w:t>
            </w:r>
            <w:r>
              <w:rPr>
                <w:spacing w:val="-70"/>
              </w:rPr>
              <w:t xml:space="preserve"> </w:t>
            </w:r>
            <w:r>
              <w:rPr>
                <w:spacing w:val="-5"/>
              </w:rPr>
              <w:t>点</w:t>
            </w:r>
            <w:r>
              <w:rPr>
                <w:spacing w:val="-2"/>
              </w:rPr>
              <w:t>难点</w:t>
            </w:r>
            <w:bookmarkStart w:id="12" w:name="_GoBack"/>
            <w:bookmarkEnd w:id="12"/>
            <w:r>
              <w:rPr>
                <w:spacing w:val="-2"/>
              </w:rPr>
              <w:t>的分析</w:t>
            </w:r>
            <w:r>
              <w:rPr>
                <w:spacing w:val="-6"/>
              </w:rPr>
              <w:t>（</w:t>
            </w:r>
            <w:r>
              <w:rPr>
                <w:rFonts w:hint="eastAsia"/>
                <w:spacing w:val="-6"/>
                <w:lang w:val="en-US" w:eastAsia="zh-CN"/>
              </w:rPr>
              <w:t>6</w:t>
            </w:r>
            <w:r>
              <w:rPr>
                <w:spacing w:val="14"/>
              </w:rPr>
              <w:t xml:space="preserve"> </w:t>
            </w:r>
            <w:r>
              <w:rPr>
                <w:spacing w:val="-6"/>
              </w:rPr>
              <w:t>分）</w:t>
            </w:r>
          </w:p>
        </w:tc>
        <w:tc>
          <w:tcPr>
            <w:tcW w:w="5976" w:type="dxa"/>
            <w:vAlign w:val="top"/>
          </w:tcPr>
          <w:p w14:paraId="56E1F1A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pPr>
            <w:r>
              <w:rPr>
                <w:spacing w:val="-1"/>
              </w:rPr>
              <w:t>1.根据供应商对项目重点难点的分析，能够准</w:t>
            </w:r>
            <w:r>
              <w:rPr>
                <w:spacing w:val="-2"/>
              </w:rPr>
              <w:t>确指出重</w:t>
            </w:r>
          </w:p>
          <w:p w14:paraId="236665A2">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jc w:val="right"/>
              <w:textAlignment w:val="baseline"/>
            </w:pPr>
            <w:r>
              <w:rPr>
                <w:spacing w:val="-4"/>
              </w:rPr>
              <w:t>点、难点，分析对策，思路明确充分考虑本项目</w:t>
            </w:r>
            <w:r>
              <w:rPr>
                <w:spacing w:val="-5"/>
              </w:rPr>
              <w:t>实际情况</w:t>
            </w:r>
          </w:p>
          <w:p w14:paraId="62ABA08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pPr>
            <w:r>
              <w:rPr>
                <w:spacing w:val="-1"/>
              </w:rPr>
              <w:t>计</w:t>
            </w:r>
            <w:r>
              <w:rPr>
                <w:rFonts w:hint="eastAsia"/>
                <w:spacing w:val="-1"/>
                <w:lang w:val="en-US" w:eastAsia="zh-CN"/>
              </w:rPr>
              <w:t>3-</w:t>
            </w:r>
            <w:r>
              <w:rPr>
                <w:spacing w:val="-45"/>
              </w:rPr>
              <w:t xml:space="preserve"> </w:t>
            </w:r>
            <w:r>
              <w:rPr>
                <w:rFonts w:hint="eastAsia"/>
                <w:spacing w:val="-1"/>
                <w:lang w:val="en-US" w:eastAsia="zh-CN"/>
              </w:rPr>
              <w:t>6</w:t>
            </w:r>
            <w:r>
              <w:rPr>
                <w:spacing w:val="-1"/>
              </w:rPr>
              <w:t xml:space="preserve"> 分；2.思路混乱，项目情况不清楚，未考虑本项目</w:t>
            </w:r>
            <w:r>
              <w:rPr>
                <w:spacing w:val="-6"/>
              </w:rPr>
              <w:t>实际情况计</w:t>
            </w:r>
            <w:r>
              <w:rPr>
                <w:spacing w:val="-41"/>
              </w:rPr>
              <w:t xml:space="preserve"> </w:t>
            </w:r>
            <w:r>
              <w:rPr>
                <w:rFonts w:hint="eastAsia"/>
                <w:spacing w:val="-41"/>
                <w:lang w:val="en-US" w:eastAsia="zh-CN"/>
              </w:rPr>
              <w:t>0-</w:t>
            </w:r>
            <w:r>
              <w:rPr>
                <w:spacing w:val="-6"/>
              </w:rPr>
              <w:t>3</w:t>
            </w:r>
            <w:r>
              <w:rPr>
                <w:spacing w:val="-48"/>
              </w:rPr>
              <w:t xml:space="preserve"> </w:t>
            </w:r>
            <w:r>
              <w:rPr>
                <w:spacing w:val="-6"/>
              </w:rPr>
              <w:t>分。</w:t>
            </w:r>
          </w:p>
        </w:tc>
        <w:tc>
          <w:tcPr>
            <w:tcW w:w="698" w:type="dxa"/>
            <w:vAlign w:val="top"/>
          </w:tcPr>
          <w:p w14:paraId="6B14585E">
            <w:pPr>
              <w:rPr>
                <w:rFonts w:ascii="Arial"/>
                <w:sz w:val="21"/>
              </w:rPr>
            </w:pPr>
          </w:p>
        </w:tc>
      </w:tr>
      <w:tr w14:paraId="0BD5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888" w:type="dxa"/>
            <w:vMerge w:val="continue"/>
            <w:tcBorders>
              <w:top w:val="nil"/>
              <w:bottom w:val="nil"/>
            </w:tcBorders>
            <w:vAlign w:val="top"/>
          </w:tcPr>
          <w:p w14:paraId="1423DAF3">
            <w:pPr>
              <w:pStyle w:val="7"/>
              <w:spacing w:before="180" w:line="219" w:lineRule="auto"/>
              <w:jc w:val="right"/>
              <w:rPr>
                <w:rFonts w:ascii="宋体" w:hAnsi="宋体" w:eastAsia="宋体" w:cs="宋体"/>
                <w:spacing w:val="-4"/>
              </w:rPr>
            </w:pPr>
          </w:p>
        </w:tc>
        <w:tc>
          <w:tcPr>
            <w:tcW w:w="1279" w:type="dxa"/>
            <w:vMerge w:val="continue"/>
            <w:tcBorders>
              <w:top w:val="nil"/>
              <w:bottom w:val="nil"/>
            </w:tcBorders>
            <w:vAlign w:val="top"/>
          </w:tcPr>
          <w:p w14:paraId="35E7646B">
            <w:pPr>
              <w:pStyle w:val="7"/>
              <w:spacing w:before="180" w:line="219" w:lineRule="auto"/>
              <w:jc w:val="right"/>
              <w:rPr>
                <w:rFonts w:ascii="宋体" w:hAnsi="宋体" w:eastAsia="宋体" w:cs="宋体"/>
                <w:spacing w:val="-4"/>
              </w:rPr>
            </w:pPr>
          </w:p>
        </w:tc>
        <w:tc>
          <w:tcPr>
            <w:tcW w:w="1271" w:type="dxa"/>
            <w:vAlign w:val="top"/>
          </w:tcPr>
          <w:p w14:paraId="64F63F02">
            <w:pPr>
              <w:pStyle w:val="7"/>
              <w:spacing w:before="180" w:line="219" w:lineRule="auto"/>
              <w:jc w:val="right"/>
              <w:rPr>
                <w:rFonts w:ascii="宋体" w:hAnsi="宋体" w:eastAsia="宋体" w:cs="宋体"/>
                <w:spacing w:val="-4"/>
              </w:rPr>
            </w:pPr>
            <w:r>
              <w:rPr>
                <w:rFonts w:ascii="宋体" w:hAnsi="宋体" w:eastAsia="宋体" w:cs="宋体"/>
                <w:spacing w:val="-4"/>
              </w:rPr>
              <w:t>拟投入本项</w:t>
            </w:r>
          </w:p>
          <w:p w14:paraId="2A07C909">
            <w:pPr>
              <w:pStyle w:val="7"/>
              <w:spacing w:before="180" w:line="219" w:lineRule="auto"/>
              <w:jc w:val="right"/>
              <w:rPr>
                <w:rFonts w:ascii="宋体" w:hAnsi="宋体" w:eastAsia="宋体" w:cs="宋体"/>
                <w:spacing w:val="-4"/>
              </w:rPr>
            </w:pPr>
            <w:r>
              <w:rPr>
                <w:rFonts w:ascii="宋体" w:hAnsi="宋体" w:eastAsia="宋体" w:cs="宋体"/>
                <w:spacing w:val="-4"/>
              </w:rPr>
              <w:t>目的团队成</w:t>
            </w:r>
          </w:p>
          <w:p w14:paraId="3F184AA9">
            <w:pPr>
              <w:pStyle w:val="7"/>
              <w:spacing w:before="180" w:line="219" w:lineRule="auto"/>
              <w:jc w:val="right"/>
              <w:rPr>
                <w:rFonts w:ascii="宋体" w:hAnsi="宋体" w:eastAsia="宋体" w:cs="宋体"/>
                <w:spacing w:val="-4"/>
              </w:rPr>
            </w:pPr>
            <w:r>
              <w:rPr>
                <w:rFonts w:ascii="宋体" w:hAnsi="宋体" w:eastAsia="宋体" w:cs="宋体"/>
                <w:spacing w:val="-4"/>
              </w:rPr>
              <w:t>员专业匹配程度（15 分）</w:t>
            </w:r>
          </w:p>
        </w:tc>
        <w:tc>
          <w:tcPr>
            <w:tcW w:w="5976" w:type="dxa"/>
            <w:vAlign w:val="top"/>
          </w:tcPr>
          <w:p w14:paraId="7E94B03A">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ascii="宋体" w:hAnsi="宋体" w:eastAsia="宋体" w:cs="宋体"/>
                <w:spacing w:val="-4"/>
              </w:rPr>
            </w:pPr>
            <w:r>
              <w:rPr>
                <w:rFonts w:hint="eastAsia" w:ascii="宋体" w:hAnsi="宋体" w:eastAsia="宋体" w:cs="宋体"/>
                <w:spacing w:val="-4"/>
              </w:rPr>
              <w:t>提供详细的团队组织管理机构及人员分配，要求配备人员数量充足、岗位明确、管理构架合理，相关证明材料完整齐全。包括但不限于：1、团队组织人员配备明细；2、团队人员管理制度；3、各专业种类、岗位配置；4、配置人员资格、职称及工作经验。 配置科学、分工合理、职责划分明确、专业力强，完全满足项目需求得</w:t>
            </w:r>
            <w:r>
              <w:rPr>
                <w:rFonts w:hint="eastAsia" w:ascii="宋体" w:hAnsi="宋体" w:eastAsia="宋体" w:cs="宋体"/>
                <w:spacing w:val="-4"/>
                <w:lang w:val="en-US" w:eastAsia="zh-CN"/>
              </w:rPr>
              <w:t>9</w:t>
            </w:r>
            <w:r>
              <w:rPr>
                <w:rFonts w:hint="eastAsia" w:ascii="宋体" w:hAnsi="宋体" w:eastAsia="宋体" w:cs="宋体"/>
                <w:spacing w:val="-4"/>
              </w:rPr>
              <w:t>-</w:t>
            </w:r>
            <w:r>
              <w:rPr>
                <w:rFonts w:hint="eastAsia" w:ascii="宋体" w:hAnsi="宋体" w:eastAsia="宋体" w:cs="宋体"/>
                <w:spacing w:val="-4"/>
                <w:lang w:val="en-US" w:eastAsia="zh-CN"/>
              </w:rPr>
              <w:t>15</w:t>
            </w:r>
            <w:r>
              <w:rPr>
                <w:rFonts w:hint="eastAsia" w:ascii="宋体" w:hAnsi="宋体" w:eastAsia="宋体" w:cs="宋体"/>
                <w:spacing w:val="-4"/>
              </w:rPr>
              <w:t>分； 配置较为科学合理，分工较合理能够较好的满足项目需求得</w:t>
            </w:r>
            <w:r>
              <w:rPr>
                <w:rFonts w:hint="eastAsia" w:ascii="宋体" w:hAnsi="宋体" w:eastAsia="宋体" w:cs="宋体"/>
                <w:spacing w:val="-4"/>
                <w:lang w:val="en-US" w:eastAsia="zh-CN"/>
              </w:rPr>
              <w:t>5</w:t>
            </w:r>
            <w:r>
              <w:rPr>
                <w:rFonts w:hint="eastAsia" w:ascii="宋体" w:hAnsi="宋体" w:eastAsia="宋体" w:cs="宋体"/>
                <w:spacing w:val="-4"/>
              </w:rPr>
              <w:t>-</w:t>
            </w:r>
            <w:r>
              <w:rPr>
                <w:rFonts w:hint="eastAsia" w:ascii="宋体" w:hAnsi="宋体" w:eastAsia="宋体" w:cs="宋体"/>
                <w:spacing w:val="-4"/>
                <w:lang w:val="en-US" w:eastAsia="zh-CN"/>
              </w:rPr>
              <w:t>9</w:t>
            </w:r>
            <w:r>
              <w:rPr>
                <w:rFonts w:hint="eastAsia" w:ascii="宋体" w:hAnsi="宋体" w:eastAsia="宋体" w:cs="宋体"/>
                <w:spacing w:val="-4"/>
              </w:rPr>
              <w:t>分； 配置不全，分工模糊得0-</w:t>
            </w:r>
            <w:r>
              <w:rPr>
                <w:rFonts w:hint="eastAsia" w:ascii="宋体" w:hAnsi="宋体" w:eastAsia="宋体" w:cs="宋体"/>
                <w:spacing w:val="-4"/>
                <w:lang w:val="en-US" w:eastAsia="zh-CN"/>
              </w:rPr>
              <w:t>5</w:t>
            </w:r>
            <w:r>
              <w:rPr>
                <w:rFonts w:hint="eastAsia" w:ascii="宋体" w:hAnsi="宋体" w:eastAsia="宋体" w:cs="宋体"/>
                <w:spacing w:val="-4"/>
              </w:rPr>
              <w:t>分，未提供不得分</w:t>
            </w:r>
          </w:p>
        </w:tc>
        <w:tc>
          <w:tcPr>
            <w:tcW w:w="698" w:type="dxa"/>
            <w:vAlign w:val="top"/>
          </w:tcPr>
          <w:p w14:paraId="3B484ECB">
            <w:pPr>
              <w:pStyle w:val="7"/>
              <w:spacing w:before="180" w:line="219" w:lineRule="auto"/>
              <w:jc w:val="right"/>
              <w:rPr>
                <w:rFonts w:ascii="宋体" w:hAnsi="宋体" w:eastAsia="宋体" w:cs="宋体"/>
                <w:spacing w:val="-4"/>
              </w:rPr>
            </w:pPr>
          </w:p>
        </w:tc>
      </w:tr>
    </w:tbl>
    <w:p w14:paraId="68E1F23F">
      <w:pPr>
        <w:spacing w:before="91" w:line="219" w:lineRule="auto"/>
        <w:ind w:left="2640"/>
        <w:outlineLvl w:val="1"/>
        <w:rPr>
          <w:rFonts w:ascii="宋体" w:hAnsi="宋体" w:eastAsia="宋体" w:cs="宋体"/>
          <w:sz w:val="28"/>
          <w:szCs w:val="28"/>
        </w:rPr>
      </w:pPr>
      <w:r>
        <w:rPr>
          <w:rFonts w:ascii="宋体" w:hAnsi="宋体" w:eastAsia="宋体" w:cs="宋体"/>
          <w:spacing w:val="-1"/>
          <w:sz w:val="28"/>
          <w:szCs w:val="28"/>
        </w:rPr>
        <w:t>5、价格评审标准表（综合评分法）</w:t>
      </w:r>
    </w:p>
    <w:p w14:paraId="663E2DD0">
      <w:pPr>
        <w:spacing w:line="155" w:lineRule="exact"/>
      </w:pPr>
    </w:p>
    <w:tbl>
      <w:tblPr>
        <w:tblStyle w:val="6"/>
        <w:tblW w:w="9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699"/>
        <w:gridCol w:w="4785"/>
        <w:gridCol w:w="1435"/>
        <w:gridCol w:w="1096"/>
      </w:tblGrid>
      <w:tr w14:paraId="3FD92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36" w:type="dxa"/>
            <w:vAlign w:val="top"/>
          </w:tcPr>
          <w:p w14:paraId="33A78FBD">
            <w:pPr>
              <w:pStyle w:val="7"/>
              <w:spacing w:before="332" w:line="221" w:lineRule="auto"/>
              <w:ind w:left="149"/>
              <w:rPr>
                <w:sz w:val="28"/>
                <w:szCs w:val="28"/>
              </w:rPr>
            </w:pPr>
            <w:r>
              <w:rPr>
                <w:b/>
                <w:bCs/>
                <w:spacing w:val="-7"/>
                <w:sz w:val="28"/>
                <w:szCs w:val="28"/>
              </w:rPr>
              <w:t>序号</w:t>
            </w:r>
          </w:p>
        </w:tc>
        <w:tc>
          <w:tcPr>
            <w:tcW w:w="1699" w:type="dxa"/>
            <w:vAlign w:val="top"/>
          </w:tcPr>
          <w:p w14:paraId="10CF9D4E">
            <w:pPr>
              <w:pStyle w:val="7"/>
              <w:spacing w:before="331" w:line="221" w:lineRule="auto"/>
              <w:rPr>
                <w:sz w:val="28"/>
                <w:szCs w:val="28"/>
              </w:rPr>
            </w:pPr>
            <w:r>
              <w:rPr>
                <w:b/>
                <w:bCs/>
                <w:spacing w:val="-5"/>
                <w:sz w:val="28"/>
                <w:szCs w:val="28"/>
              </w:rPr>
              <w:t>评审项目</w:t>
            </w:r>
          </w:p>
        </w:tc>
        <w:tc>
          <w:tcPr>
            <w:tcW w:w="4785" w:type="dxa"/>
            <w:vAlign w:val="top"/>
          </w:tcPr>
          <w:p w14:paraId="69260F88">
            <w:pPr>
              <w:pStyle w:val="7"/>
              <w:spacing w:before="91" w:line="220" w:lineRule="auto"/>
              <w:ind w:left="1451"/>
              <w:outlineLvl w:val="1"/>
              <w:rPr>
                <w:sz w:val="28"/>
                <w:szCs w:val="28"/>
              </w:rPr>
            </w:pPr>
            <w:r>
              <w:rPr>
                <w:b/>
                <w:bCs/>
                <w:spacing w:val="-4"/>
                <w:sz w:val="28"/>
                <w:szCs w:val="28"/>
              </w:rPr>
              <w:t>评审内容及规则</w:t>
            </w:r>
          </w:p>
        </w:tc>
        <w:tc>
          <w:tcPr>
            <w:tcW w:w="1435" w:type="dxa"/>
            <w:vAlign w:val="top"/>
          </w:tcPr>
          <w:p w14:paraId="4D559E09">
            <w:pPr>
              <w:pStyle w:val="7"/>
              <w:spacing w:before="331" w:line="220" w:lineRule="auto"/>
              <w:rPr>
                <w:sz w:val="28"/>
                <w:szCs w:val="28"/>
              </w:rPr>
            </w:pPr>
            <w:r>
              <w:rPr>
                <w:b/>
                <w:bCs/>
                <w:spacing w:val="-6"/>
                <w:sz w:val="28"/>
                <w:szCs w:val="28"/>
              </w:rPr>
              <w:t>标准分值</w:t>
            </w:r>
          </w:p>
        </w:tc>
        <w:tc>
          <w:tcPr>
            <w:tcW w:w="1096" w:type="dxa"/>
            <w:vAlign w:val="top"/>
          </w:tcPr>
          <w:p w14:paraId="17995266">
            <w:pPr>
              <w:pStyle w:val="7"/>
              <w:spacing w:before="331" w:line="220" w:lineRule="auto"/>
              <w:rPr>
                <w:sz w:val="28"/>
                <w:szCs w:val="28"/>
              </w:rPr>
            </w:pPr>
            <w:r>
              <w:rPr>
                <w:b/>
                <w:bCs/>
                <w:spacing w:val="-10"/>
                <w:sz w:val="28"/>
                <w:szCs w:val="28"/>
              </w:rPr>
              <w:t>说明</w:t>
            </w:r>
          </w:p>
        </w:tc>
      </w:tr>
      <w:tr w14:paraId="447A7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36" w:type="dxa"/>
            <w:vAlign w:val="top"/>
          </w:tcPr>
          <w:p w14:paraId="12E448EA">
            <w:pPr>
              <w:spacing w:line="255" w:lineRule="auto"/>
              <w:rPr>
                <w:rFonts w:ascii="Arial"/>
                <w:sz w:val="21"/>
              </w:rPr>
            </w:pPr>
          </w:p>
          <w:p w14:paraId="3CAB1774">
            <w:pPr>
              <w:spacing w:line="255" w:lineRule="auto"/>
              <w:rPr>
                <w:rFonts w:ascii="Arial"/>
                <w:sz w:val="21"/>
              </w:rPr>
            </w:pPr>
          </w:p>
          <w:p w14:paraId="5EDF7832">
            <w:pPr>
              <w:spacing w:line="255" w:lineRule="auto"/>
              <w:rPr>
                <w:rFonts w:ascii="Arial"/>
                <w:sz w:val="21"/>
              </w:rPr>
            </w:pPr>
          </w:p>
          <w:p w14:paraId="7986D378">
            <w:pPr>
              <w:spacing w:line="255" w:lineRule="auto"/>
              <w:rPr>
                <w:rFonts w:ascii="Arial"/>
                <w:sz w:val="21"/>
              </w:rPr>
            </w:pPr>
          </w:p>
          <w:p w14:paraId="40FD6B32">
            <w:pPr>
              <w:spacing w:line="255" w:lineRule="auto"/>
              <w:rPr>
                <w:rFonts w:ascii="Arial"/>
                <w:sz w:val="21"/>
              </w:rPr>
            </w:pPr>
          </w:p>
          <w:p w14:paraId="5B846BFF">
            <w:pPr>
              <w:spacing w:line="255" w:lineRule="auto"/>
              <w:rPr>
                <w:rFonts w:ascii="Arial"/>
                <w:sz w:val="21"/>
              </w:rPr>
            </w:pPr>
          </w:p>
          <w:p w14:paraId="1619071A">
            <w:pPr>
              <w:pStyle w:val="7"/>
              <w:spacing w:before="91" w:line="242" w:lineRule="auto"/>
              <w:ind w:left="310"/>
              <w:rPr>
                <w:sz w:val="28"/>
                <w:szCs w:val="28"/>
              </w:rPr>
            </w:pPr>
            <w:r>
              <w:rPr>
                <w:sz w:val="28"/>
                <w:szCs w:val="28"/>
              </w:rPr>
              <w:t>1</w:t>
            </w:r>
          </w:p>
        </w:tc>
        <w:tc>
          <w:tcPr>
            <w:tcW w:w="1699" w:type="dxa"/>
            <w:vAlign w:val="top"/>
          </w:tcPr>
          <w:p w14:paraId="15CEBA86">
            <w:pPr>
              <w:spacing w:line="261" w:lineRule="auto"/>
              <w:rPr>
                <w:rFonts w:ascii="Arial"/>
                <w:sz w:val="21"/>
              </w:rPr>
            </w:pPr>
          </w:p>
          <w:p w14:paraId="127A5728">
            <w:pPr>
              <w:spacing w:line="262" w:lineRule="auto"/>
              <w:rPr>
                <w:rFonts w:ascii="Arial"/>
                <w:sz w:val="21"/>
              </w:rPr>
            </w:pPr>
          </w:p>
          <w:p w14:paraId="59C09D6A">
            <w:pPr>
              <w:spacing w:line="262" w:lineRule="auto"/>
              <w:rPr>
                <w:rFonts w:ascii="Arial"/>
                <w:sz w:val="21"/>
              </w:rPr>
            </w:pPr>
          </w:p>
          <w:p w14:paraId="1AD89058">
            <w:pPr>
              <w:spacing w:line="262" w:lineRule="auto"/>
              <w:rPr>
                <w:rFonts w:ascii="Arial"/>
                <w:sz w:val="21"/>
              </w:rPr>
            </w:pPr>
          </w:p>
          <w:p w14:paraId="56838044">
            <w:pPr>
              <w:spacing w:line="262" w:lineRule="auto"/>
              <w:rPr>
                <w:rFonts w:ascii="Arial"/>
                <w:sz w:val="21"/>
              </w:rPr>
            </w:pPr>
          </w:p>
          <w:p w14:paraId="56875320">
            <w:pPr>
              <w:spacing w:line="262" w:lineRule="auto"/>
              <w:rPr>
                <w:rFonts w:ascii="Arial"/>
                <w:sz w:val="21"/>
              </w:rPr>
            </w:pPr>
          </w:p>
          <w:p w14:paraId="5409BCE1">
            <w:pPr>
              <w:pStyle w:val="7"/>
              <w:spacing w:before="78" w:line="218" w:lineRule="auto"/>
              <w:ind w:left="387"/>
            </w:pPr>
            <w:r>
              <w:rPr>
                <w:spacing w:val="-3"/>
              </w:rPr>
              <w:t>价格评审</w:t>
            </w:r>
          </w:p>
        </w:tc>
        <w:tc>
          <w:tcPr>
            <w:tcW w:w="4785" w:type="dxa"/>
            <w:vAlign w:val="top"/>
          </w:tcPr>
          <w:p w14:paraId="52EE82D0">
            <w:pPr>
              <w:pStyle w:val="7"/>
              <w:spacing w:before="195" w:line="343" w:lineRule="auto"/>
              <w:ind w:left="7" w:firstLine="18"/>
            </w:pPr>
            <w:r>
              <w:rPr>
                <w:spacing w:val="1"/>
              </w:rPr>
              <w:t>1.经初审合格的响应文件，其磋商报价为有效磋商价。对符合政策性扣减的有效磋商报价进</w:t>
            </w:r>
            <w:r>
              <w:rPr>
                <w:spacing w:val="2"/>
              </w:rPr>
              <w:t>行政策性扣减，并依据扣减后的价格（评审价</w:t>
            </w:r>
            <w:r>
              <w:rPr>
                <w:spacing w:val="-2"/>
              </w:rPr>
              <w:t>格）进行价格评审。</w:t>
            </w:r>
          </w:p>
          <w:p w14:paraId="746259D4">
            <w:pPr>
              <w:pStyle w:val="7"/>
              <w:spacing w:before="215" w:line="218" w:lineRule="auto"/>
              <w:ind w:left="11"/>
            </w:pPr>
            <w:r>
              <w:rPr>
                <w:spacing w:val="-1"/>
              </w:rPr>
              <w:t>2.有效最低磋商报价为磋商基准价得10分。</w:t>
            </w:r>
          </w:p>
          <w:p w14:paraId="4A9F2949">
            <w:pPr>
              <w:pStyle w:val="7"/>
              <w:spacing w:before="214" w:line="303" w:lineRule="auto"/>
              <w:ind w:left="13"/>
            </w:pPr>
            <w:r>
              <w:rPr>
                <w:spacing w:val="-4"/>
              </w:rPr>
              <w:t>3.按（磋商基准价/有效磋商报价）</w:t>
            </w:r>
            <w:r>
              <w:rPr>
                <w:spacing w:val="-60"/>
              </w:rPr>
              <w:t xml:space="preserve"> </w:t>
            </w:r>
            <w:r>
              <w:rPr>
                <w:spacing w:val="-4"/>
              </w:rPr>
              <w:t>×</w:t>
            </w:r>
            <w:r>
              <w:rPr>
                <w:spacing w:val="-90"/>
              </w:rPr>
              <w:t xml:space="preserve"> </w:t>
            </w:r>
            <w:r>
              <w:rPr>
                <w:spacing w:val="-4"/>
              </w:rPr>
              <w:t>10</w:t>
            </w:r>
            <w:r>
              <w:rPr>
                <w:spacing w:val="31"/>
              </w:rPr>
              <w:t xml:space="preserve"> </w:t>
            </w:r>
            <w:r>
              <w:rPr>
                <w:spacing w:val="-4"/>
              </w:rPr>
              <w:t>的公</w:t>
            </w:r>
            <w:r>
              <w:rPr>
                <w:spacing w:val="-3"/>
              </w:rPr>
              <w:t>式计算其得分。</w:t>
            </w:r>
          </w:p>
        </w:tc>
        <w:tc>
          <w:tcPr>
            <w:tcW w:w="1435" w:type="dxa"/>
            <w:vAlign w:val="top"/>
          </w:tcPr>
          <w:p w14:paraId="4BFD0A20">
            <w:pPr>
              <w:spacing w:line="256" w:lineRule="auto"/>
              <w:rPr>
                <w:rFonts w:ascii="Arial"/>
                <w:sz w:val="21"/>
              </w:rPr>
            </w:pPr>
          </w:p>
          <w:p w14:paraId="2118EB96">
            <w:pPr>
              <w:spacing w:line="256" w:lineRule="auto"/>
              <w:rPr>
                <w:rFonts w:ascii="Arial"/>
                <w:sz w:val="21"/>
              </w:rPr>
            </w:pPr>
          </w:p>
          <w:p w14:paraId="45E8C18A">
            <w:pPr>
              <w:spacing w:line="256" w:lineRule="auto"/>
              <w:rPr>
                <w:rFonts w:ascii="Arial"/>
                <w:sz w:val="21"/>
              </w:rPr>
            </w:pPr>
          </w:p>
          <w:p w14:paraId="03E031DB">
            <w:pPr>
              <w:spacing w:line="256" w:lineRule="auto"/>
              <w:rPr>
                <w:rFonts w:ascii="Arial"/>
                <w:sz w:val="21"/>
              </w:rPr>
            </w:pPr>
          </w:p>
          <w:p w14:paraId="6C027DB6">
            <w:pPr>
              <w:spacing w:line="256" w:lineRule="auto"/>
              <w:rPr>
                <w:rFonts w:ascii="Arial"/>
                <w:sz w:val="21"/>
              </w:rPr>
            </w:pPr>
          </w:p>
          <w:p w14:paraId="2594800B">
            <w:pPr>
              <w:spacing w:line="257" w:lineRule="auto"/>
              <w:rPr>
                <w:rFonts w:ascii="Arial"/>
                <w:sz w:val="21"/>
              </w:rPr>
            </w:pPr>
          </w:p>
          <w:p w14:paraId="740E6A2A">
            <w:pPr>
              <w:pStyle w:val="7"/>
              <w:spacing w:before="91" w:line="221" w:lineRule="auto"/>
              <w:ind w:left="373"/>
              <w:rPr>
                <w:sz w:val="28"/>
                <w:szCs w:val="28"/>
              </w:rPr>
            </w:pPr>
            <w:r>
              <w:rPr>
                <w:spacing w:val="-10"/>
                <w:sz w:val="28"/>
                <w:szCs w:val="28"/>
              </w:rPr>
              <w:t>10</w:t>
            </w:r>
            <w:r>
              <w:rPr>
                <w:spacing w:val="-58"/>
                <w:sz w:val="28"/>
                <w:szCs w:val="28"/>
              </w:rPr>
              <w:t xml:space="preserve"> </w:t>
            </w:r>
            <w:r>
              <w:rPr>
                <w:spacing w:val="-10"/>
                <w:sz w:val="28"/>
                <w:szCs w:val="28"/>
              </w:rPr>
              <w:t>分</w:t>
            </w:r>
          </w:p>
        </w:tc>
        <w:tc>
          <w:tcPr>
            <w:tcW w:w="1096" w:type="dxa"/>
            <w:vAlign w:val="top"/>
          </w:tcPr>
          <w:p w14:paraId="302ACA50">
            <w:pPr>
              <w:rPr>
                <w:rFonts w:ascii="Arial"/>
                <w:sz w:val="21"/>
              </w:rPr>
            </w:pPr>
          </w:p>
        </w:tc>
      </w:tr>
    </w:tbl>
    <w:p w14:paraId="6F14166D">
      <w:pPr>
        <w:pStyle w:val="2"/>
        <w:spacing w:line="357" w:lineRule="auto"/>
      </w:pPr>
    </w:p>
    <w:p w14:paraId="2764B823">
      <w:pPr>
        <w:spacing w:before="78" w:line="219" w:lineRule="auto"/>
        <w:ind w:left="370"/>
        <w:rPr>
          <w:rFonts w:ascii="宋体" w:hAnsi="宋体" w:eastAsia="宋体" w:cs="宋体"/>
          <w:sz w:val="24"/>
          <w:szCs w:val="24"/>
        </w:rPr>
      </w:pPr>
      <w:r>
        <w:rPr>
          <w:rFonts w:hint="eastAsia" w:ascii="宋体" w:hAnsi="宋体" w:eastAsia="宋体" w:cs="宋体"/>
          <w:sz w:val="24"/>
          <w:szCs w:val="24"/>
          <w:lang w:eastAsia="zh-CN"/>
        </w:rPr>
        <w:t>宜川县紧密型县域医共体提标扩能项目设计服务采购项目</w:t>
      </w:r>
      <w:r>
        <w:rPr>
          <w:rFonts w:ascii="宋体" w:hAnsi="宋体" w:eastAsia="宋体" w:cs="宋体"/>
          <w:spacing w:val="-1"/>
          <w:sz w:val="24"/>
          <w:szCs w:val="24"/>
        </w:rPr>
        <w:t>磋商文</w:t>
      </w:r>
    </w:p>
    <w:p w14:paraId="12D0C434">
      <w:pPr>
        <w:spacing w:before="183" w:line="359" w:lineRule="auto"/>
        <w:ind w:left="10" w:right="860" w:hanging="2"/>
        <w:rPr>
          <w:rFonts w:ascii="宋体" w:hAnsi="宋体" w:eastAsia="宋体" w:cs="宋体"/>
          <w:sz w:val="24"/>
          <w:szCs w:val="24"/>
        </w:rPr>
      </w:pPr>
      <w:r>
        <w:rPr>
          <w:rFonts w:ascii="宋体" w:hAnsi="宋体" w:eastAsia="宋体" w:cs="宋体"/>
          <w:spacing w:val="-3"/>
          <w:sz w:val="24"/>
          <w:szCs w:val="24"/>
        </w:rPr>
        <w:t>件，由</w:t>
      </w:r>
      <w:r>
        <w:rPr>
          <w:rFonts w:hint="eastAsia" w:ascii="宋体" w:hAnsi="宋体" w:eastAsia="宋体" w:cs="宋体"/>
          <w:spacing w:val="-3"/>
          <w:sz w:val="24"/>
          <w:szCs w:val="24"/>
          <w:lang w:eastAsia="zh-CN"/>
        </w:rPr>
        <w:t>陕西信远工程造价咨询有限公司</w:t>
      </w:r>
      <w:r>
        <w:rPr>
          <w:rFonts w:ascii="宋体" w:hAnsi="宋体" w:eastAsia="宋体" w:cs="宋体"/>
          <w:spacing w:val="-3"/>
          <w:sz w:val="24"/>
          <w:szCs w:val="24"/>
        </w:rPr>
        <w:t>根据采购人提出的采购要求和商务要求编制，经采购</w:t>
      </w:r>
      <w:r>
        <w:rPr>
          <w:rFonts w:ascii="宋体" w:hAnsi="宋体" w:eastAsia="宋体" w:cs="宋体"/>
          <w:spacing w:val="-2"/>
          <w:sz w:val="24"/>
          <w:szCs w:val="24"/>
        </w:rPr>
        <w:t>人审定、备案后发售。</w:t>
      </w:r>
    </w:p>
    <w:p w14:paraId="365CC6B5">
      <w:pPr>
        <w:spacing w:line="220" w:lineRule="auto"/>
        <w:ind w:left="27"/>
        <w:outlineLvl w:val="1"/>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评审方法</w:t>
      </w:r>
    </w:p>
    <w:p w14:paraId="57C14984">
      <w:pPr>
        <w:spacing w:before="179" w:line="220" w:lineRule="auto"/>
        <w:ind w:left="507"/>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47"/>
          <w:sz w:val="24"/>
          <w:szCs w:val="24"/>
        </w:rPr>
        <w:t xml:space="preserve"> </w:t>
      </w:r>
      <w:r>
        <w:rPr>
          <w:rFonts w:ascii="宋体" w:hAnsi="宋体" w:eastAsia="宋体" w:cs="宋体"/>
          <w:spacing w:val="-6"/>
          <w:sz w:val="24"/>
          <w:szCs w:val="24"/>
        </w:rPr>
        <w:t>评审原则</w:t>
      </w:r>
    </w:p>
    <w:p w14:paraId="54FD1F82">
      <w:pPr>
        <w:spacing w:before="181" w:line="219" w:lineRule="auto"/>
        <w:ind w:left="501"/>
        <w:rPr>
          <w:rFonts w:ascii="宋体" w:hAnsi="宋体" w:eastAsia="宋体" w:cs="宋体"/>
          <w:sz w:val="24"/>
          <w:szCs w:val="24"/>
        </w:rPr>
      </w:pPr>
      <w:r>
        <w:rPr>
          <w:rFonts w:ascii="宋体" w:hAnsi="宋体" w:eastAsia="宋体" w:cs="宋体"/>
          <w:spacing w:val="-2"/>
          <w:sz w:val="24"/>
          <w:szCs w:val="24"/>
        </w:rPr>
        <w:t>（1）公平、公正、科学、择优；</w:t>
      </w:r>
    </w:p>
    <w:p w14:paraId="64B3B91B">
      <w:pPr>
        <w:spacing w:before="181" w:line="220" w:lineRule="auto"/>
        <w:ind w:left="501"/>
        <w:rPr>
          <w:rFonts w:ascii="宋体" w:hAnsi="宋体" w:eastAsia="宋体" w:cs="宋体"/>
          <w:sz w:val="24"/>
          <w:szCs w:val="24"/>
        </w:rPr>
      </w:pPr>
      <w:r>
        <w:rPr>
          <w:rFonts w:ascii="宋体" w:hAnsi="宋体" w:eastAsia="宋体" w:cs="宋体"/>
          <w:spacing w:val="-3"/>
          <w:sz w:val="24"/>
          <w:szCs w:val="24"/>
        </w:rPr>
        <w:t>（2）方案合理可行；</w:t>
      </w:r>
    </w:p>
    <w:p w14:paraId="681A9D17">
      <w:pPr>
        <w:spacing w:before="182" w:line="216" w:lineRule="auto"/>
        <w:ind w:left="501"/>
        <w:rPr>
          <w:rFonts w:ascii="宋体" w:hAnsi="宋体" w:eastAsia="宋体" w:cs="宋体"/>
          <w:sz w:val="24"/>
          <w:szCs w:val="24"/>
        </w:rPr>
      </w:pPr>
      <w:r>
        <w:rPr>
          <w:rFonts w:ascii="宋体" w:hAnsi="宋体" w:eastAsia="宋体" w:cs="宋体"/>
          <w:spacing w:val="-2"/>
          <w:sz w:val="24"/>
          <w:szCs w:val="24"/>
        </w:rPr>
        <w:t>（3）价格合理,且不低于成本价；</w:t>
      </w:r>
    </w:p>
    <w:p w14:paraId="4917A877">
      <w:pPr>
        <w:spacing w:before="187" w:line="219" w:lineRule="auto"/>
        <w:ind w:left="501"/>
        <w:rPr>
          <w:rFonts w:ascii="宋体" w:hAnsi="宋体" w:eastAsia="宋体" w:cs="宋体"/>
          <w:sz w:val="24"/>
          <w:szCs w:val="24"/>
        </w:rPr>
      </w:pPr>
      <w:r>
        <w:rPr>
          <w:rFonts w:ascii="宋体" w:hAnsi="宋体" w:eastAsia="宋体" w:cs="宋体"/>
          <w:spacing w:val="-2"/>
          <w:sz w:val="24"/>
          <w:szCs w:val="24"/>
        </w:rPr>
        <w:t>（4）禁止不正当竞争。</w:t>
      </w:r>
    </w:p>
    <w:p w14:paraId="7617C21E">
      <w:pPr>
        <w:spacing w:before="180" w:line="219" w:lineRule="auto"/>
        <w:ind w:left="507"/>
        <w:rPr>
          <w:rFonts w:ascii="宋体" w:hAnsi="宋体" w:eastAsia="宋体" w:cs="宋体"/>
          <w:sz w:val="24"/>
          <w:szCs w:val="24"/>
        </w:rPr>
      </w:pPr>
      <w:r>
        <w:rPr>
          <w:rFonts w:ascii="宋体" w:hAnsi="宋体" w:eastAsia="宋体" w:cs="宋体"/>
          <w:spacing w:val="-2"/>
          <w:sz w:val="24"/>
          <w:szCs w:val="24"/>
        </w:rPr>
        <w:t>1.2 本次评审采用综合评分法。</w:t>
      </w:r>
    </w:p>
    <w:p w14:paraId="339CD27C">
      <w:pPr>
        <w:spacing w:before="183" w:line="359" w:lineRule="auto"/>
        <w:ind w:left="8" w:right="860" w:firstLine="482"/>
        <w:rPr>
          <w:rFonts w:ascii="宋体" w:hAnsi="宋体" w:eastAsia="宋体" w:cs="宋体"/>
          <w:sz w:val="24"/>
          <w:szCs w:val="24"/>
        </w:rPr>
      </w:pPr>
      <w:r>
        <w:rPr>
          <w:rFonts w:ascii="宋体" w:hAnsi="宋体" w:eastAsia="宋体" w:cs="宋体"/>
          <w:spacing w:val="-4"/>
          <w:sz w:val="24"/>
          <w:szCs w:val="24"/>
        </w:rPr>
        <w:t>按照相关规定，本次评审采用“综合评估法</w:t>
      </w:r>
      <w:r>
        <w:rPr>
          <w:rFonts w:ascii="宋体" w:hAnsi="宋体" w:eastAsia="宋体" w:cs="宋体"/>
          <w:spacing w:val="-82"/>
          <w:sz w:val="24"/>
          <w:szCs w:val="24"/>
        </w:rPr>
        <w:t xml:space="preserve"> </w:t>
      </w:r>
      <w:r>
        <w:rPr>
          <w:rFonts w:ascii="宋体" w:hAnsi="宋体" w:eastAsia="宋体" w:cs="宋体"/>
          <w:spacing w:val="-4"/>
          <w:sz w:val="24"/>
          <w:szCs w:val="24"/>
        </w:rPr>
        <w:t>”，即在最大限度地满足竞争性磋商文</w:t>
      </w:r>
      <w:r>
        <w:rPr>
          <w:rFonts w:ascii="宋体" w:hAnsi="宋体" w:eastAsia="宋体" w:cs="宋体"/>
          <w:spacing w:val="-3"/>
          <w:sz w:val="24"/>
          <w:szCs w:val="24"/>
        </w:rPr>
        <w:t>件实质性要求前提下，按照竞争性磋商文件中规定的各项因素和相应的权重分值进行综</w:t>
      </w:r>
      <w:r>
        <w:rPr>
          <w:rFonts w:ascii="宋体" w:hAnsi="宋体" w:eastAsia="宋体" w:cs="宋体"/>
          <w:spacing w:val="-1"/>
          <w:sz w:val="24"/>
          <w:szCs w:val="24"/>
        </w:rPr>
        <w:t>合评审后，以总得分最高的供应商作为成交候选人并依次排序。</w:t>
      </w:r>
    </w:p>
    <w:p w14:paraId="0F27A95C">
      <w:pPr>
        <w:spacing w:line="359" w:lineRule="auto"/>
        <w:ind w:left="9" w:right="860" w:firstLine="479"/>
        <w:jc w:val="both"/>
        <w:rPr>
          <w:rFonts w:ascii="宋体" w:hAnsi="宋体" w:eastAsia="宋体" w:cs="宋体"/>
          <w:sz w:val="24"/>
          <w:szCs w:val="24"/>
        </w:rPr>
      </w:pPr>
      <w:r>
        <w:rPr>
          <w:rFonts w:ascii="宋体" w:hAnsi="宋体" w:eastAsia="宋体" w:cs="宋体"/>
          <w:spacing w:val="-3"/>
          <w:sz w:val="24"/>
          <w:szCs w:val="24"/>
        </w:rPr>
        <w:t>磋商小组对满足磋商文件实质性要求的磋商响应文</w:t>
      </w:r>
      <w:r>
        <w:rPr>
          <w:rFonts w:ascii="宋体" w:hAnsi="宋体" w:eastAsia="宋体" w:cs="宋体"/>
          <w:spacing w:val="-4"/>
          <w:sz w:val="24"/>
          <w:szCs w:val="24"/>
        </w:rPr>
        <w:t>件，按照本章第</w:t>
      </w:r>
      <w:r>
        <w:rPr>
          <w:rFonts w:ascii="宋体" w:hAnsi="宋体" w:eastAsia="宋体" w:cs="宋体"/>
          <w:spacing w:val="-48"/>
          <w:sz w:val="24"/>
          <w:szCs w:val="24"/>
        </w:rPr>
        <w:t xml:space="preserve"> </w:t>
      </w:r>
      <w:r>
        <w:rPr>
          <w:rFonts w:ascii="宋体" w:hAnsi="宋体" w:eastAsia="宋体" w:cs="宋体"/>
          <w:spacing w:val="-4"/>
          <w:sz w:val="24"/>
          <w:szCs w:val="24"/>
        </w:rPr>
        <w:t>2.2</w:t>
      </w:r>
      <w:r>
        <w:rPr>
          <w:rFonts w:ascii="宋体" w:hAnsi="宋体" w:eastAsia="宋体" w:cs="宋体"/>
          <w:spacing w:val="-50"/>
          <w:sz w:val="24"/>
          <w:szCs w:val="24"/>
        </w:rPr>
        <w:t xml:space="preserve"> </w:t>
      </w:r>
      <w:r>
        <w:rPr>
          <w:rFonts w:ascii="宋体" w:hAnsi="宋体" w:eastAsia="宋体" w:cs="宋体"/>
          <w:spacing w:val="-4"/>
          <w:sz w:val="24"/>
          <w:szCs w:val="24"/>
        </w:rPr>
        <w:t>款规定的评</w:t>
      </w:r>
      <w:r>
        <w:rPr>
          <w:rFonts w:ascii="宋体" w:hAnsi="宋体" w:eastAsia="宋体" w:cs="宋体"/>
          <w:spacing w:val="-3"/>
          <w:sz w:val="24"/>
          <w:szCs w:val="24"/>
        </w:rPr>
        <w:t>分标准进行打分。磋商小组对供应商在磋商响应文件中提出的交货期、质量、磋商价格等能否最大限度地满足磋商文件的要求进行评审</w:t>
      </w:r>
      <w:r>
        <w:rPr>
          <w:rFonts w:ascii="宋体" w:hAnsi="宋体" w:eastAsia="宋体" w:cs="宋体"/>
          <w:spacing w:val="-4"/>
          <w:sz w:val="24"/>
          <w:szCs w:val="24"/>
        </w:rPr>
        <w:t>、赋分，向采购人推荐</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7"/>
          <w:sz w:val="24"/>
          <w:szCs w:val="24"/>
        </w:rPr>
        <w:t xml:space="preserve"> </w:t>
      </w:r>
      <w:r>
        <w:rPr>
          <w:rFonts w:ascii="宋体" w:hAnsi="宋体" w:eastAsia="宋体" w:cs="宋体"/>
          <w:spacing w:val="-4"/>
          <w:sz w:val="24"/>
          <w:szCs w:val="24"/>
        </w:rPr>
        <w:t>名成交候选供</w:t>
      </w:r>
      <w:r>
        <w:rPr>
          <w:rFonts w:ascii="宋体" w:hAnsi="宋体" w:eastAsia="宋体" w:cs="宋体"/>
          <w:spacing w:val="-1"/>
          <w:sz w:val="24"/>
          <w:szCs w:val="24"/>
        </w:rPr>
        <w:t>应商，标明排列顺序，综合得分最高者为第一成交候选供应商。</w:t>
      </w:r>
    </w:p>
    <w:p w14:paraId="547E7233">
      <w:pPr>
        <w:spacing w:before="1" w:line="362" w:lineRule="auto"/>
        <w:ind w:left="8" w:right="860" w:firstLine="498"/>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48"/>
          <w:sz w:val="24"/>
          <w:szCs w:val="24"/>
        </w:rPr>
        <w:t xml:space="preserve"> </w:t>
      </w:r>
      <w:r>
        <w:rPr>
          <w:rFonts w:ascii="宋体" w:hAnsi="宋体" w:eastAsia="宋体" w:cs="宋体"/>
          <w:spacing w:val="-2"/>
          <w:sz w:val="24"/>
          <w:szCs w:val="24"/>
        </w:rPr>
        <w:t>在评审过程中，供应商对采购人和磋商小组施加影响的任何行为，都将导致其磋商资格被取消。</w:t>
      </w:r>
    </w:p>
    <w:p w14:paraId="6BFAC2B4">
      <w:pPr>
        <w:spacing w:line="362" w:lineRule="auto"/>
        <w:rPr>
          <w:rFonts w:ascii="宋体" w:hAnsi="宋体" w:eastAsia="宋体" w:cs="宋体"/>
          <w:sz w:val="24"/>
          <w:szCs w:val="24"/>
        </w:rPr>
        <w:sectPr>
          <w:footerReference r:id="rId19" w:type="default"/>
          <w:pgSz w:w="11906" w:h="16839"/>
          <w:pgMar w:top="1440" w:right="1080" w:bottom="1440" w:left="1080" w:header="0" w:footer="983" w:gutter="0"/>
          <w:pgNumType w:fmt="decimal"/>
          <w:cols w:space="720" w:num="1"/>
        </w:sectPr>
      </w:pPr>
    </w:p>
    <w:p w14:paraId="5CF37BB9">
      <w:pPr>
        <w:pStyle w:val="2"/>
        <w:spacing w:line="247" w:lineRule="auto"/>
      </w:pPr>
    </w:p>
    <w:p w14:paraId="6E828378">
      <w:pPr>
        <w:pStyle w:val="2"/>
        <w:spacing w:line="247" w:lineRule="auto"/>
      </w:pPr>
    </w:p>
    <w:p w14:paraId="04899FB6">
      <w:pPr>
        <w:pStyle w:val="2"/>
        <w:spacing w:line="248" w:lineRule="auto"/>
      </w:pPr>
    </w:p>
    <w:p w14:paraId="3E2DDB56">
      <w:pPr>
        <w:pStyle w:val="2"/>
        <w:spacing w:line="248" w:lineRule="auto"/>
      </w:pPr>
    </w:p>
    <w:p w14:paraId="10FCF637">
      <w:pPr>
        <w:spacing w:before="78" w:line="220" w:lineRule="auto"/>
        <w:ind w:left="3"/>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14:paraId="1D4F157B">
      <w:pPr>
        <w:spacing w:before="182" w:line="219" w:lineRule="auto"/>
        <w:ind w:left="3"/>
        <w:outlineLvl w:val="2"/>
        <w:rPr>
          <w:rFonts w:ascii="宋体" w:hAnsi="宋体" w:eastAsia="宋体" w:cs="宋体"/>
          <w:sz w:val="24"/>
          <w:szCs w:val="24"/>
        </w:rPr>
      </w:pPr>
      <w:r>
        <w:rPr>
          <w:rFonts w:ascii="宋体" w:hAnsi="宋体" w:eastAsia="宋体" w:cs="宋体"/>
          <w:b/>
          <w:bCs/>
          <w:spacing w:val="-3"/>
          <w:sz w:val="24"/>
          <w:szCs w:val="24"/>
        </w:rPr>
        <w:t>2.1</w:t>
      </w:r>
      <w:r>
        <w:rPr>
          <w:rFonts w:ascii="宋体" w:hAnsi="宋体" w:eastAsia="宋体" w:cs="宋体"/>
          <w:spacing w:val="-3"/>
          <w:sz w:val="24"/>
          <w:szCs w:val="24"/>
        </w:rPr>
        <w:t xml:space="preserve"> </w:t>
      </w:r>
      <w:r>
        <w:rPr>
          <w:rFonts w:ascii="宋体" w:hAnsi="宋体" w:eastAsia="宋体" w:cs="宋体"/>
          <w:b/>
          <w:bCs/>
          <w:spacing w:val="-3"/>
          <w:sz w:val="24"/>
          <w:szCs w:val="24"/>
        </w:rPr>
        <w:t>初步评审标准</w:t>
      </w:r>
    </w:p>
    <w:p w14:paraId="317CDD2A">
      <w:pPr>
        <w:spacing w:before="179" w:line="219" w:lineRule="auto"/>
        <w:ind w:left="483"/>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32"/>
          <w:sz w:val="24"/>
          <w:szCs w:val="24"/>
        </w:rPr>
        <w:t xml:space="preserve"> </w:t>
      </w:r>
      <w:r>
        <w:rPr>
          <w:rFonts w:ascii="宋体" w:hAnsi="宋体" w:eastAsia="宋体" w:cs="宋体"/>
          <w:spacing w:val="-2"/>
          <w:sz w:val="24"/>
          <w:szCs w:val="24"/>
        </w:rPr>
        <w:t>形式评审标准：见评审办法前附表。</w:t>
      </w:r>
    </w:p>
    <w:p w14:paraId="0B27EC95">
      <w:pPr>
        <w:spacing w:before="183" w:line="219" w:lineRule="auto"/>
        <w:ind w:left="483"/>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30"/>
          <w:sz w:val="24"/>
          <w:szCs w:val="24"/>
        </w:rPr>
        <w:t xml:space="preserve"> </w:t>
      </w:r>
      <w:r>
        <w:rPr>
          <w:rFonts w:ascii="宋体" w:hAnsi="宋体" w:eastAsia="宋体" w:cs="宋体"/>
          <w:spacing w:val="-2"/>
          <w:sz w:val="24"/>
          <w:szCs w:val="24"/>
        </w:rPr>
        <w:t>响应性评审标准：见评审办法前附表。</w:t>
      </w:r>
    </w:p>
    <w:p w14:paraId="37426AB6">
      <w:pPr>
        <w:spacing w:before="181" w:line="220" w:lineRule="auto"/>
        <w:ind w:left="3"/>
        <w:outlineLvl w:val="2"/>
        <w:rPr>
          <w:rFonts w:ascii="宋体" w:hAnsi="宋体" w:eastAsia="宋体" w:cs="宋体"/>
          <w:sz w:val="24"/>
          <w:szCs w:val="24"/>
        </w:rPr>
      </w:pPr>
      <w:r>
        <w:rPr>
          <w:rFonts w:ascii="宋体" w:hAnsi="宋体" w:eastAsia="宋体" w:cs="宋体"/>
          <w:b/>
          <w:bCs/>
          <w:spacing w:val="-3"/>
          <w:sz w:val="24"/>
          <w:szCs w:val="24"/>
        </w:rPr>
        <w:t>2.2</w:t>
      </w:r>
      <w:r>
        <w:rPr>
          <w:rFonts w:ascii="宋体" w:hAnsi="宋体" w:eastAsia="宋体" w:cs="宋体"/>
          <w:spacing w:val="-3"/>
          <w:sz w:val="24"/>
          <w:szCs w:val="24"/>
        </w:rPr>
        <w:t xml:space="preserve"> </w:t>
      </w:r>
      <w:r>
        <w:rPr>
          <w:rFonts w:ascii="宋体" w:hAnsi="宋体" w:eastAsia="宋体" w:cs="宋体"/>
          <w:b/>
          <w:bCs/>
          <w:spacing w:val="-3"/>
          <w:sz w:val="24"/>
          <w:szCs w:val="24"/>
        </w:rPr>
        <w:t>详细评审标准</w:t>
      </w:r>
    </w:p>
    <w:p w14:paraId="3B3579FA">
      <w:pPr>
        <w:spacing w:before="183" w:line="219" w:lineRule="auto"/>
        <w:ind w:left="483"/>
        <w:rPr>
          <w:rFonts w:ascii="宋体" w:hAnsi="宋体" w:eastAsia="宋体" w:cs="宋体"/>
          <w:sz w:val="24"/>
          <w:szCs w:val="24"/>
        </w:rPr>
      </w:pPr>
      <w:r>
        <w:rPr>
          <w:rFonts w:ascii="宋体" w:hAnsi="宋体" w:eastAsia="宋体" w:cs="宋体"/>
          <w:spacing w:val="-2"/>
          <w:sz w:val="24"/>
          <w:szCs w:val="24"/>
        </w:rPr>
        <w:t>2.2.1 分值构成</w:t>
      </w:r>
    </w:p>
    <w:p w14:paraId="53E16248">
      <w:pPr>
        <w:spacing w:before="180" w:line="219" w:lineRule="auto"/>
        <w:ind w:left="484"/>
        <w:rPr>
          <w:rFonts w:ascii="宋体" w:hAnsi="宋体" w:eastAsia="宋体" w:cs="宋体"/>
          <w:sz w:val="24"/>
          <w:szCs w:val="24"/>
        </w:rPr>
      </w:pPr>
      <w:r>
        <w:rPr>
          <w:rFonts w:ascii="宋体" w:hAnsi="宋体" w:eastAsia="宋体" w:cs="宋体"/>
          <w:spacing w:val="-2"/>
          <w:sz w:val="24"/>
          <w:szCs w:val="24"/>
        </w:rPr>
        <w:t>见评审办法前附表。</w:t>
      </w:r>
    </w:p>
    <w:p w14:paraId="2409921E">
      <w:pPr>
        <w:spacing w:before="184" w:line="220" w:lineRule="auto"/>
        <w:ind w:left="483"/>
        <w:rPr>
          <w:rFonts w:ascii="宋体" w:hAnsi="宋体" w:eastAsia="宋体" w:cs="宋体"/>
          <w:sz w:val="24"/>
          <w:szCs w:val="24"/>
        </w:rPr>
      </w:pPr>
      <w:r>
        <w:rPr>
          <w:rFonts w:ascii="宋体" w:hAnsi="宋体" w:eastAsia="宋体" w:cs="宋体"/>
          <w:spacing w:val="-3"/>
          <w:sz w:val="24"/>
          <w:szCs w:val="24"/>
        </w:rPr>
        <w:t>2.2.2</w:t>
      </w:r>
      <w:r>
        <w:rPr>
          <w:rFonts w:ascii="宋体" w:hAnsi="宋体" w:eastAsia="宋体" w:cs="宋体"/>
          <w:spacing w:val="-47"/>
          <w:sz w:val="24"/>
          <w:szCs w:val="24"/>
        </w:rPr>
        <w:t xml:space="preserve"> </w:t>
      </w:r>
      <w:r>
        <w:rPr>
          <w:rFonts w:ascii="宋体" w:hAnsi="宋体" w:eastAsia="宋体" w:cs="宋体"/>
          <w:spacing w:val="-3"/>
          <w:sz w:val="24"/>
          <w:szCs w:val="24"/>
        </w:rPr>
        <w:t>评分标准</w:t>
      </w:r>
    </w:p>
    <w:p w14:paraId="7FE9D208">
      <w:pPr>
        <w:spacing w:before="181" w:line="219" w:lineRule="auto"/>
        <w:ind w:left="484"/>
        <w:rPr>
          <w:rFonts w:ascii="宋体" w:hAnsi="宋体" w:eastAsia="宋体" w:cs="宋体"/>
          <w:sz w:val="24"/>
          <w:szCs w:val="24"/>
        </w:rPr>
      </w:pPr>
      <w:r>
        <w:rPr>
          <w:rFonts w:ascii="宋体" w:hAnsi="宋体" w:eastAsia="宋体" w:cs="宋体"/>
          <w:spacing w:val="-2"/>
          <w:sz w:val="24"/>
          <w:szCs w:val="24"/>
        </w:rPr>
        <w:t>见评审办法前附表。</w:t>
      </w:r>
    </w:p>
    <w:p w14:paraId="7DC8F2F0">
      <w:pPr>
        <w:spacing w:before="181" w:line="220" w:lineRule="auto"/>
        <w:ind w:left="5"/>
        <w:outlineLvl w:val="1"/>
        <w:rPr>
          <w:rFonts w:ascii="宋体" w:hAnsi="宋体" w:eastAsia="宋体" w:cs="宋体"/>
          <w:sz w:val="24"/>
          <w:szCs w:val="24"/>
        </w:rPr>
      </w:pPr>
      <w:r>
        <w:rPr>
          <w:rFonts w:ascii="宋体" w:hAnsi="宋体" w:eastAsia="宋体" w:cs="宋体"/>
          <w:b/>
          <w:bCs/>
          <w:spacing w:val="-5"/>
          <w:sz w:val="24"/>
          <w:szCs w:val="24"/>
        </w:rPr>
        <w:t>3.评审程序</w:t>
      </w:r>
    </w:p>
    <w:p w14:paraId="72034F10">
      <w:pPr>
        <w:spacing w:before="180" w:line="360" w:lineRule="auto"/>
        <w:ind w:right="53" w:firstLine="48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35"/>
          <w:sz w:val="24"/>
          <w:szCs w:val="24"/>
        </w:rPr>
        <w:t xml:space="preserve"> </w:t>
      </w:r>
      <w:r>
        <w:rPr>
          <w:rFonts w:ascii="宋体" w:hAnsi="宋体" w:eastAsia="宋体" w:cs="宋体"/>
          <w:spacing w:val="-2"/>
          <w:sz w:val="24"/>
          <w:szCs w:val="24"/>
        </w:rPr>
        <w:t>按照资格、符合性、推荐成交候选供应商三个步骤进行评审。在上一步评审中</w:t>
      </w:r>
      <w:r>
        <w:rPr>
          <w:rFonts w:ascii="宋体" w:hAnsi="宋体" w:eastAsia="宋体" w:cs="宋体"/>
          <w:spacing w:val="-1"/>
          <w:sz w:val="24"/>
          <w:szCs w:val="24"/>
        </w:rPr>
        <w:t>被废标者，不进入下一步的评审。</w:t>
      </w:r>
    </w:p>
    <w:p w14:paraId="33B3C62D">
      <w:pPr>
        <w:spacing w:line="219" w:lineRule="auto"/>
        <w:ind w:left="485"/>
        <w:rPr>
          <w:rFonts w:ascii="宋体" w:hAnsi="宋体" w:eastAsia="宋体" w:cs="宋体"/>
          <w:sz w:val="24"/>
          <w:szCs w:val="24"/>
        </w:rPr>
      </w:pPr>
      <w:r>
        <w:rPr>
          <w:rFonts w:ascii="宋体" w:hAnsi="宋体" w:eastAsia="宋体" w:cs="宋体"/>
          <w:spacing w:val="1"/>
          <w:sz w:val="24"/>
          <w:szCs w:val="24"/>
        </w:rPr>
        <w:t>3.1.1</w:t>
      </w:r>
      <w:r>
        <w:rPr>
          <w:rFonts w:ascii="宋体" w:hAnsi="宋体" w:eastAsia="宋体" w:cs="宋体"/>
          <w:spacing w:val="-47"/>
          <w:sz w:val="24"/>
          <w:szCs w:val="24"/>
        </w:rPr>
        <w:t xml:space="preserve"> </w:t>
      </w:r>
      <w:r>
        <w:rPr>
          <w:rFonts w:ascii="宋体" w:hAnsi="宋体" w:eastAsia="宋体" w:cs="宋体"/>
          <w:spacing w:val="1"/>
          <w:sz w:val="24"/>
          <w:szCs w:val="24"/>
        </w:rPr>
        <w:t>对磋商响应文件的初审:</w:t>
      </w:r>
    </w:p>
    <w:p w14:paraId="07A797C5">
      <w:pPr>
        <w:spacing w:before="181" w:line="219" w:lineRule="auto"/>
        <w:ind w:left="482"/>
        <w:rPr>
          <w:rFonts w:ascii="宋体" w:hAnsi="宋体" w:eastAsia="宋体" w:cs="宋体"/>
          <w:sz w:val="24"/>
          <w:szCs w:val="24"/>
        </w:rPr>
      </w:pPr>
      <w:r>
        <w:rPr>
          <w:rFonts w:ascii="宋体" w:hAnsi="宋体" w:eastAsia="宋体" w:cs="宋体"/>
          <w:spacing w:val="-1"/>
          <w:sz w:val="24"/>
          <w:szCs w:val="24"/>
        </w:rPr>
        <w:t>按照以下内容对磋商响应文件初审，一项不合格即为废标。</w:t>
      </w:r>
    </w:p>
    <w:p w14:paraId="06F45374">
      <w:pPr>
        <w:spacing w:before="183" w:line="289" w:lineRule="auto"/>
        <w:ind w:left="3" w:right="56" w:firstLine="488"/>
        <w:rPr>
          <w:rFonts w:ascii="宋体" w:hAnsi="宋体" w:eastAsia="宋体" w:cs="宋体"/>
          <w:sz w:val="24"/>
          <w:szCs w:val="24"/>
        </w:rPr>
      </w:pPr>
      <w:r>
        <w:rPr>
          <w:rFonts w:ascii="宋体" w:hAnsi="宋体" w:eastAsia="宋体" w:cs="宋体"/>
          <w:sz w:val="24"/>
          <w:szCs w:val="24"/>
        </w:rPr>
        <w:t>（1）磋商响应文件的完整性。磋商响应文件构成是否有重大缺项，是否按照竞争</w:t>
      </w:r>
      <w:r>
        <w:rPr>
          <w:rFonts w:ascii="宋体" w:hAnsi="宋体" w:eastAsia="宋体" w:cs="宋体"/>
          <w:spacing w:val="-1"/>
          <w:sz w:val="24"/>
          <w:szCs w:val="24"/>
        </w:rPr>
        <w:t>性磋商文件要求的格式编写磋商响应文件。</w:t>
      </w:r>
    </w:p>
    <w:p w14:paraId="74265901">
      <w:pPr>
        <w:spacing w:before="182" w:line="313" w:lineRule="auto"/>
        <w:ind w:left="1" w:right="53" w:firstLine="490"/>
        <w:rPr>
          <w:rFonts w:ascii="宋体" w:hAnsi="宋体" w:eastAsia="宋体" w:cs="宋体"/>
          <w:sz w:val="24"/>
          <w:szCs w:val="24"/>
        </w:rPr>
      </w:pPr>
      <w:r>
        <w:rPr>
          <w:rFonts w:ascii="宋体" w:hAnsi="宋体" w:eastAsia="宋体" w:cs="宋体"/>
          <w:sz w:val="24"/>
          <w:szCs w:val="24"/>
        </w:rPr>
        <w:t>（2）磋商响应文件的有效性。磋商响应文件的签署、加盖印章是否合格、有效；</w:t>
      </w:r>
      <w:r>
        <w:rPr>
          <w:rFonts w:ascii="宋体" w:hAnsi="宋体" w:eastAsia="宋体" w:cs="宋体"/>
          <w:spacing w:val="-3"/>
          <w:sz w:val="24"/>
          <w:szCs w:val="24"/>
        </w:rPr>
        <w:t>提供的各种证明文件、数据、资料是否齐全。提供的资格证明文件是否符合磋商文件要</w:t>
      </w:r>
      <w:r>
        <w:rPr>
          <w:rFonts w:ascii="宋体" w:hAnsi="宋体" w:eastAsia="宋体" w:cs="宋体"/>
          <w:spacing w:val="-6"/>
          <w:sz w:val="24"/>
          <w:szCs w:val="24"/>
        </w:rPr>
        <w:t>求。</w:t>
      </w:r>
    </w:p>
    <w:p w14:paraId="25786E3E">
      <w:pPr>
        <w:spacing w:before="177" w:line="313" w:lineRule="auto"/>
        <w:ind w:firstLine="492"/>
        <w:rPr>
          <w:rFonts w:ascii="宋体" w:hAnsi="宋体" w:eastAsia="宋体" w:cs="宋体"/>
          <w:sz w:val="24"/>
          <w:szCs w:val="24"/>
        </w:rPr>
      </w:pPr>
      <w:r>
        <w:rPr>
          <w:rFonts w:ascii="宋体" w:hAnsi="宋体" w:eastAsia="宋体" w:cs="宋体"/>
          <w:sz w:val="24"/>
          <w:szCs w:val="24"/>
        </w:rPr>
        <w:t>（3）磋商响应文件的响应性。磋商有效期是否符合磋商文件要求；是否满足本次</w:t>
      </w:r>
      <w:r>
        <w:rPr>
          <w:rFonts w:ascii="宋体" w:hAnsi="宋体" w:eastAsia="宋体" w:cs="宋体"/>
          <w:spacing w:val="-3"/>
          <w:sz w:val="24"/>
          <w:szCs w:val="24"/>
        </w:rPr>
        <w:t>磋商的特殊要求；磋商方案是否有重大缺漏项；磋商内容与要求是否有重大偏离；磋商</w:t>
      </w:r>
      <w:r>
        <w:rPr>
          <w:rFonts w:ascii="宋体" w:hAnsi="宋体" w:eastAsia="宋体" w:cs="宋体"/>
          <w:spacing w:val="-1"/>
          <w:sz w:val="24"/>
          <w:szCs w:val="24"/>
        </w:rPr>
        <w:t>商务条款是否有重大偏离；对合同中规定的双方的权利和义</w:t>
      </w:r>
      <w:r>
        <w:rPr>
          <w:rFonts w:ascii="宋体" w:hAnsi="宋体" w:eastAsia="宋体" w:cs="宋体"/>
          <w:spacing w:val="-2"/>
          <w:sz w:val="24"/>
          <w:szCs w:val="24"/>
        </w:rPr>
        <w:t>务是否做出了实质性修改。</w:t>
      </w:r>
    </w:p>
    <w:p w14:paraId="6A4F2238">
      <w:pPr>
        <w:spacing w:before="184" w:line="219" w:lineRule="auto"/>
        <w:ind w:left="485"/>
        <w:rPr>
          <w:rFonts w:ascii="宋体" w:hAnsi="宋体" w:eastAsia="宋体" w:cs="宋体"/>
          <w:sz w:val="24"/>
          <w:szCs w:val="24"/>
        </w:rPr>
      </w:pPr>
      <w:r>
        <w:rPr>
          <w:rFonts w:ascii="宋体" w:hAnsi="宋体" w:eastAsia="宋体" w:cs="宋体"/>
          <w:spacing w:val="1"/>
          <w:sz w:val="24"/>
          <w:szCs w:val="24"/>
        </w:rPr>
        <w:t>3.1.2</w:t>
      </w:r>
      <w:r>
        <w:rPr>
          <w:rFonts w:ascii="宋体" w:hAnsi="宋体" w:eastAsia="宋体" w:cs="宋体"/>
          <w:spacing w:val="-52"/>
          <w:sz w:val="24"/>
          <w:szCs w:val="24"/>
        </w:rPr>
        <w:t xml:space="preserve"> </w:t>
      </w:r>
      <w:r>
        <w:rPr>
          <w:rFonts w:ascii="宋体" w:hAnsi="宋体" w:eastAsia="宋体" w:cs="宋体"/>
          <w:spacing w:val="1"/>
          <w:sz w:val="24"/>
          <w:szCs w:val="24"/>
        </w:rPr>
        <w:t>对于磋商响应文件中可能出现的不一</w:t>
      </w:r>
      <w:r>
        <w:rPr>
          <w:rFonts w:ascii="宋体" w:hAnsi="宋体" w:eastAsia="宋体" w:cs="宋体"/>
          <w:sz w:val="24"/>
          <w:szCs w:val="24"/>
        </w:rPr>
        <w:t>致和算术计算错误按以下方法更正:</w:t>
      </w:r>
    </w:p>
    <w:p w14:paraId="4F30968B">
      <w:pPr>
        <w:spacing w:before="180" w:line="288" w:lineRule="auto"/>
        <w:ind w:right="56" w:firstLine="492"/>
        <w:rPr>
          <w:rFonts w:ascii="宋体" w:hAnsi="宋体" w:eastAsia="宋体" w:cs="宋体"/>
          <w:sz w:val="24"/>
          <w:szCs w:val="24"/>
        </w:rPr>
      </w:pPr>
      <w:r>
        <w:rPr>
          <w:rFonts w:ascii="宋体" w:hAnsi="宋体" w:eastAsia="宋体" w:cs="宋体"/>
          <w:spacing w:val="1"/>
          <w:sz w:val="24"/>
          <w:szCs w:val="24"/>
        </w:rPr>
        <w:t>（1）磋商响应文件中磋商一览表（首次</w:t>
      </w:r>
      <w:r>
        <w:rPr>
          <w:rFonts w:ascii="宋体" w:hAnsi="宋体" w:eastAsia="宋体" w:cs="宋体"/>
          <w:spacing w:val="-16"/>
          <w:sz w:val="24"/>
          <w:szCs w:val="24"/>
        </w:rPr>
        <w:t>）（</w:t>
      </w:r>
      <w:r>
        <w:rPr>
          <w:rFonts w:ascii="宋体" w:hAnsi="宋体" w:eastAsia="宋体" w:cs="宋体"/>
          <w:spacing w:val="1"/>
          <w:sz w:val="24"/>
          <w:szCs w:val="24"/>
        </w:rPr>
        <w:t>报价表）内容与磋商响应文件中明细表内容不一致的，以磋商一览表（首次</w:t>
      </w:r>
      <w:r>
        <w:rPr>
          <w:rFonts w:ascii="宋体" w:hAnsi="宋体" w:eastAsia="宋体" w:cs="宋体"/>
          <w:spacing w:val="-17"/>
          <w:sz w:val="24"/>
          <w:szCs w:val="24"/>
        </w:rPr>
        <w:t>）（</w:t>
      </w:r>
      <w:r>
        <w:rPr>
          <w:rFonts w:ascii="宋体" w:hAnsi="宋体" w:eastAsia="宋体" w:cs="宋体"/>
          <w:spacing w:val="1"/>
          <w:sz w:val="24"/>
          <w:szCs w:val="24"/>
        </w:rPr>
        <w:t>报价表）为准。</w:t>
      </w:r>
    </w:p>
    <w:p w14:paraId="46FB66C9">
      <w:pPr>
        <w:spacing w:before="185" w:line="219" w:lineRule="auto"/>
        <w:ind w:left="492"/>
        <w:rPr>
          <w:rFonts w:ascii="宋体" w:hAnsi="宋体" w:eastAsia="宋体" w:cs="宋体"/>
          <w:sz w:val="24"/>
          <w:szCs w:val="24"/>
        </w:rPr>
      </w:pPr>
      <w:r>
        <w:rPr>
          <w:rFonts w:ascii="宋体" w:hAnsi="宋体" w:eastAsia="宋体" w:cs="宋体"/>
          <w:spacing w:val="-1"/>
          <w:sz w:val="24"/>
          <w:szCs w:val="24"/>
        </w:rPr>
        <w:t>（2）用数字表示的金额和用文字表示的金额不一致的，以文字表示的金额为准。</w:t>
      </w:r>
    </w:p>
    <w:p w14:paraId="69CD9B59">
      <w:pPr>
        <w:spacing w:before="181" w:line="289" w:lineRule="auto"/>
        <w:ind w:right="56" w:firstLine="491"/>
        <w:rPr>
          <w:rFonts w:ascii="宋体" w:hAnsi="宋体" w:eastAsia="宋体" w:cs="宋体"/>
          <w:sz w:val="24"/>
          <w:szCs w:val="24"/>
        </w:rPr>
      </w:pPr>
      <w:r>
        <w:rPr>
          <w:rFonts w:ascii="宋体" w:hAnsi="宋体" w:eastAsia="宋体" w:cs="宋体"/>
          <w:sz w:val="24"/>
          <w:szCs w:val="24"/>
        </w:rPr>
        <w:t>（3）总价金额与按单价汇总金额不一致的，以单价金额计算结果为准；但单价金</w:t>
      </w:r>
      <w:r>
        <w:rPr>
          <w:rFonts w:ascii="宋体" w:hAnsi="宋体" w:eastAsia="宋体" w:cs="宋体"/>
          <w:spacing w:val="-1"/>
          <w:sz w:val="24"/>
          <w:szCs w:val="24"/>
        </w:rPr>
        <w:t>额小数点有明显错位的，以总价为准，并修正单价。</w:t>
      </w:r>
    </w:p>
    <w:p w14:paraId="48E32875">
      <w:pPr>
        <w:spacing w:before="184" w:line="218" w:lineRule="auto"/>
        <w:ind w:left="480"/>
        <w:rPr>
          <w:rFonts w:ascii="宋体" w:hAnsi="宋体" w:eastAsia="宋体" w:cs="宋体"/>
          <w:sz w:val="24"/>
          <w:szCs w:val="24"/>
        </w:rPr>
      </w:pPr>
      <w:r>
        <w:rPr>
          <w:rFonts w:ascii="宋体" w:hAnsi="宋体" w:eastAsia="宋体" w:cs="宋体"/>
          <w:spacing w:val="-3"/>
          <w:sz w:val="24"/>
          <w:szCs w:val="24"/>
        </w:rPr>
        <w:t>磋商小组将按照上述修正错误的方法修正磋商响应文件中的磋商报价，修正后的价</w:t>
      </w:r>
    </w:p>
    <w:p w14:paraId="59F4412F">
      <w:pPr>
        <w:spacing w:before="78" w:line="218" w:lineRule="auto"/>
        <w:rPr>
          <w:rFonts w:ascii="宋体" w:hAnsi="宋体" w:eastAsia="宋体" w:cs="宋体"/>
          <w:sz w:val="24"/>
          <w:szCs w:val="24"/>
        </w:rPr>
      </w:pPr>
      <w:r>
        <w:rPr>
          <w:rFonts w:ascii="宋体" w:hAnsi="宋体" w:eastAsia="宋体" w:cs="宋体"/>
          <w:sz w:val="24"/>
          <w:szCs w:val="24"/>
        </w:rPr>
        <w:t>格对供应商具有约束力。如果供应商不接受修正后的</w:t>
      </w:r>
      <w:r>
        <w:rPr>
          <w:rFonts w:ascii="宋体" w:hAnsi="宋体" w:eastAsia="宋体" w:cs="宋体"/>
          <w:spacing w:val="-1"/>
          <w:sz w:val="24"/>
          <w:szCs w:val="24"/>
        </w:rPr>
        <w:t>价格，其磋商将被拒绝。</w:t>
      </w:r>
    </w:p>
    <w:p w14:paraId="327EB14B">
      <w:pPr>
        <w:spacing w:before="185" w:line="219" w:lineRule="auto"/>
        <w:ind w:left="485"/>
        <w:outlineLvl w:val="2"/>
        <w:rPr>
          <w:rFonts w:ascii="宋体" w:hAnsi="宋体" w:eastAsia="宋体" w:cs="宋体"/>
          <w:sz w:val="24"/>
          <w:szCs w:val="24"/>
        </w:rPr>
      </w:pPr>
      <w:r>
        <w:rPr>
          <w:rFonts w:ascii="宋体" w:hAnsi="宋体" w:eastAsia="宋体" w:cs="宋体"/>
          <w:b/>
          <w:bCs/>
          <w:spacing w:val="-6"/>
          <w:sz w:val="24"/>
          <w:szCs w:val="24"/>
        </w:rPr>
        <w:t>3.2</w:t>
      </w:r>
      <w:r>
        <w:rPr>
          <w:rFonts w:ascii="宋体" w:hAnsi="宋体" w:eastAsia="宋体" w:cs="宋体"/>
          <w:spacing w:val="-43"/>
          <w:sz w:val="24"/>
          <w:szCs w:val="24"/>
        </w:rPr>
        <w:t xml:space="preserve"> </w:t>
      </w:r>
      <w:r>
        <w:rPr>
          <w:rFonts w:ascii="宋体" w:hAnsi="宋体" w:eastAsia="宋体" w:cs="宋体"/>
          <w:b/>
          <w:bCs/>
          <w:spacing w:val="-6"/>
          <w:sz w:val="24"/>
          <w:szCs w:val="24"/>
        </w:rPr>
        <w:t>符合性评审</w:t>
      </w:r>
    </w:p>
    <w:p w14:paraId="285CD7F7">
      <w:pPr>
        <w:spacing w:before="179" w:line="290" w:lineRule="auto"/>
        <w:ind w:left="4" w:firstLine="480"/>
        <w:rPr>
          <w:rFonts w:ascii="宋体" w:hAnsi="宋体" w:eastAsia="宋体" w:cs="宋体"/>
          <w:sz w:val="24"/>
          <w:szCs w:val="24"/>
        </w:rPr>
      </w:pPr>
      <w:r>
        <w:rPr>
          <w:rFonts w:ascii="宋体" w:hAnsi="宋体" w:eastAsia="宋体" w:cs="宋体"/>
          <w:spacing w:val="-2"/>
          <w:sz w:val="24"/>
          <w:szCs w:val="24"/>
        </w:rPr>
        <w:t>3.2.1</w:t>
      </w:r>
      <w:r>
        <w:rPr>
          <w:rFonts w:ascii="宋体" w:hAnsi="宋体" w:eastAsia="宋体" w:cs="宋体"/>
          <w:spacing w:val="-52"/>
          <w:sz w:val="24"/>
          <w:szCs w:val="24"/>
        </w:rPr>
        <w:t xml:space="preserve"> </w:t>
      </w:r>
      <w:r>
        <w:rPr>
          <w:rFonts w:ascii="宋体" w:hAnsi="宋体" w:eastAsia="宋体" w:cs="宋体"/>
          <w:spacing w:val="-2"/>
          <w:sz w:val="24"/>
          <w:szCs w:val="24"/>
        </w:rPr>
        <w:t>磋商小组依据本章规定的标准对磋商响应文件进行符合性评审</w:t>
      </w:r>
      <w:r>
        <w:rPr>
          <w:rFonts w:ascii="宋体" w:hAnsi="宋体" w:eastAsia="宋体" w:cs="宋体"/>
          <w:spacing w:val="-3"/>
          <w:sz w:val="24"/>
          <w:szCs w:val="24"/>
        </w:rPr>
        <w:t>。有</w:t>
      </w:r>
      <w:r>
        <w:rPr>
          <w:rFonts w:ascii="宋体" w:hAnsi="宋体" w:eastAsia="宋体" w:cs="宋体"/>
          <w:spacing w:val="-1"/>
          <w:sz w:val="24"/>
          <w:szCs w:val="24"/>
        </w:rPr>
        <w:t>一项不符合评审标准的，磋商小组应当否决其磋商。</w:t>
      </w:r>
    </w:p>
    <w:p w14:paraId="6C9001DE">
      <w:pPr>
        <w:spacing w:before="179" w:line="219" w:lineRule="auto"/>
        <w:ind w:left="485"/>
        <w:rPr>
          <w:rFonts w:ascii="宋体" w:hAnsi="宋体" w:eastAsia="宋体" w:cs="宋体"/>
          <w:sz w:val="24"/>
          <w:szCs w:val="24"/>
        </w:rPr>
      </w:pPr>
      <w:r>
        <w:rPr>
          <w:rFonts w:ascii="宋体" w:hAnsi="宋体" w:eastAsia="宋体" w:cs="宋体"/>
          <w:spacing w:val="-1"/>
          <w:sz w:val="24"/>
          <w:szCs w:val="24"/>
        </w:rPr>
        <w:t>3.2.2 供应商有以下情形之一的，磋商小组应当否决其磋商：</w:t>
      </w:r>
    </w:p>
    <w:p w14:paraId="604357F2">
      <w:pPr>
        <w:spacing w:before="183" w:line="219" w:lineRule="auto"/>
        <w:ind w:left="492"/>
        <w:rPr>
          <w:rFonts w:ascii="宋体" w:hAnsi="宋体" w:eastAsia="宋体" w:cs="宋体"/>
          <w:sz w:val="24"/>
          <w:szCs w:val="24"/>
        </w:rPr>
      </w:pPr>
      <w:r>
        <w:rPr>
          <w:rFonts w:ascii="宋体" w:hAnsi="宋体" w:eastAsia="宋体" w:cs="宋体"/>
          <w:spacing w:val="-3"/>
          <w:sz w:val="24"/>
          <w:szCs w:val="24"/>
        </w:rPr>
        <w:t>（1）第二章“供应商须知</w:t>
      </w:r>
      <w:r>
        <w:rPr>
          <w:rFonts w:ascii="宋体" w:hAnsi="宋体" w:eastAsia="宋体" w:cs="宋体"/>
          <w:spacing w:val="-88"/>
          <w:sz w:val="24"/>
          <w:szCs w:val="24"/>
        </w:rPr>
        <w:t xml:space="preserve"> </w:t>
      </w:r>
      <w:r>
        <w:rPr>
          <w:rFonts w:ascii="宋体" w:hAnsi="宋体" w:eastAsia="宋体" w:cs="宋体"/>
          <w:spacing w:val="-3"/>
          <w:sz w:val="24"/>
          <w:szCs w:val="24"/>
        </w:rPr>
        <w:t>”第</w:t>
      </w:r>
      <w:r>
        <w:rPr>
          <w:rFonts w:ascii="宋体" w:hAnsi="宋体" w:eastAsia="宋体" w:cs="宋体"/>
          <w:spacing w:val="-33"/>
          <w:sz w:val="24"/>
          <w:szCs w:val="24"/>
        </w:rPr>
        <w:t xml:space="preserve"> </w:t>
      </w:r>
      <w:r>
        <w:rPr>
          <w:rFonts w:ascii="宋体" w:hAnsi="宋体" w:eastAsia="宋体" w:cs="宋体"/>
          <w:spacing w:val="-3"/>
          <w:sz w:val="24"/>
          <w:szCs w:val="24"/>
        </w:rPr>
        <w:t>1.4.1</w:t>
      </w:r>
      <w:r>
        <w:rPr>
          <w:rFonts w:ascii="宋体" w:hAnsi="宋体" w:eastAsia="宋体" w:cs="宋体"/>
          <w:spacing w:val="-46"/>
          <w:sz w:val="24"/>
          <w:szCs w:val="24"/>
        </w:rPr>
        <w:t xml:space="preserve"> </w:t>
      </w:r>
      <w:r>
        <w:rPr>
          <w:rFonts w:ascii="宋体" w:hAnsi="宋体" w:eastAsia="宋体" w:cs="宋体"/>
          <w:spacing w:val="-3"/>
          <w:sz w:val="24"/>
          <w:szCs w:val="24"/>
        </w:rPr>
        <w:t>项规定的任何一种情形</w:t>
      </w:r>
      <w:r>
        <w:rPr>
          <w:rFonts w:ascii="宋体" w:hAnsi="宋体" w:eastAsia="宋体" w:cs="宋体"/>
          <w:spacing w:val="-4"/>
          <w:sz w:val="24"/>
          <w:szCs w:val="24"/>
        </w:rPr>
        <w:t>的；</w:t>
      </w:r>
    </w:p>
    <w:p w14:paraId="3ABFD340">
      <w:pPr>
        <w:spacing w:before="181" w:line="219" w:lineRule="auto"/>
        <w:ind w:left="492"/>
        <w:rPr>
          <w:rFonts w:ascii="宋体" w:hAnsi="宋体" w:eastAsia="宋体" w:cs="宋体"/>
          <w:sz w:val="24"/>
          <w:szCs w:val="24"/>
        </w:rPr>
      </w:pPr>
      <w:r>
        <w:rPr>
          <w:rFonts w:ascii="宋体" w:hAnsi="宋体" w:eastAsia="宋体" w:cs="宋体"/>
          <w:spacing w:val="-1"/>
          <w:sz w:val="24"/>
          <w:szCs w:val="24"/>
        </w:rPr>
        <w:t>（2）串通磋商或弄虚作假或有其他违法行为的；</w:t>
      </w:r>
    </w:p>
    <w:p w14:paraId="795E6B41">
      <w:pPr>
        <w:spacing w:before="184" w:line="219" w:lineRule="auto"/>
        <w:ind w:left="492"/>
        <w:rPr>
          <w:rFonts w:ascii="宋体" w:hAnsi="宋体" w:eastAsia="宋体" w:cs="宋体"/>
          <w:sz w:val="24"/>
          <w:szCs w:val="24"/>
        </w:rPr>
      </w:pPr>
      <w:r>
        <w:rPr>
          <w:rFonts w:ascii="宋体" w:hAnsi="宋体" w:eastAsia="宋体" w:cs="宋体"/>
          <w:spacing w:val="-1"/>
          <w:sz w:val="24"/>
          <w:szCs w:val="24"/>
        </w:rPr>
        <w:t>（3）不按磋商小组要求澄清、说明或补正的。</w:t>
      </w:r>
    </w:p>
    <w:p w14:paraId="707B0620">
      <w:pPr>
        <w:spacing w:before="182" w:line="359" w:lineRule="auto"/>
        <w:ind w:firstLine="485"/>
        <w:jc w:val="both"/>
        <w:rPr>
          <w:rFonts w:ascii="宋体" w:hAnsi="宋体" w:eastAsia="宋体" w:cs="宋体"/>
          <w:sz w:val="24"/>
          <w:szCs w:val="24"/>
        </w:rPr>
      </w:pPr>
      <w:r>
        <w:rPr>
          <w:rFonts w:ascii="宋体" w:hAnsi="宋体" w:eastAsia="宋体" w:cs="宋体"/>
          <w:spacing w:val="-2"/>
          <w:sz w:val="24"/>
          <w:szCs w:val="24"/>
        </w:rPr>
        <w:t>3.2.3</w:t>
      </w:r>
      <w:r>
        <w:rPr>
          <w:rFonts w:ascii="宋体" w:hAnsi="宋体" w:eastAsia="宋体" w:cs="宋体"/>
          <w:spacing w:val="-33"/>
          <w:sz w:val="24"/>
          <w:szCs w:val="24"/>
        </w:rPr>
        <w:t xml:space="preserve"> </w:t>
      </w:r>
      <w:r>
        <w:rPr>
          <w:rFonts w:ascii="宋体" w:hAnsi="宋体" w:eastAsia="宋体" w:cs="宋体"/>
          <w:spacing w:val="-2"/>
          <w:sz w:val="24"/>
          <w:szCs w:val="24"/>
        </w:rPr>
        <w:t>磋商报价有算术错误的，磋商小组按以下原则对磋商报价进行修正，修正的</w:t>
      </w:r>
      <w:r>
        <w:rPr>
          <w:rFonts w:ascii="宋体" w:hAnsi="宋体" w:eastAsia="宋体" w:cs="宋体"/>
          <w:spacing w:val="-3"/>
          <w:sz w:val="24"/>
          <w:szCs w:val="24"/>
        </w:rPr>
        <w:t>价格经供应商书面确认后具有约束力。供应商不接受修正价格的，磋商小组应当否决其磋商。</w:t>
      </w:r>
    </w:p>
    <w:p w14:paraId="29D19F96">
      <w:pPr>
        <w:spacing w:before="1" w:line="219" w:lineRule="auto"/>
        <w:ind w:left="492"/>
        <w:rPr>
          <w:rFonts w:ascii="宋体" w:hAnsi="宋体" w:eastAsia="宋体" w:cs="宋体"/>
          <w:sz w:val="24"/>
          <w:szCs w:val="24"/>
        </w:rPr>
      </w:pPr>
      <w:r>
        <w:rPr>
          <w:rFonts w:ascii="宋体" w:hAnsi="宋体" w:eastAsia="宋体" w:cs="宋体"/>
          <w:spacing w:val="-1"/>
          <w:sz w:val="24"/>
          <w:szCs w:val="24"/>
        </w:rPr>
        <w:t>（1）磋商响应文件中的大写金额与小写金额不一致的，以大写金额为准；</w:t>
      </w:r>
    </w:p>
    <w:p w14:paraId="53EB9D97">
      <w:pPr>
        <w:spacing w:before="183" w:line="288" w:lineRule="auto"/>
        <w:ind w:left="2" w:right="2" w:firstLine="489"/>
        <w:rPr>
          <w:rFonts w:ascii="宋体" w:hAnsi="宋体" w:eastAsia="宋体" w:cs="宋体"/>
          <w:sz w:val="24"/>
          <w:szCs w:val="24"/>
        </w:rPr>
      </w:pPr>
      <w:r>
        <w:rPr>
          <w:rFonts w:ascii="宋体" w:hAnsi="宋体" w:eastAsia="宋体" w:cs="宋体"/>
          <w:sz w:val="24"/>
          <w:szCs w:val="24"/>
        </w:rPr>
        <w:t>（2）总价金额与依据单价计算出的结果不一致的，以单价金额为准修正总价，但</w:t>
      </w:r>
      <w:r>
        <w:rPr>
          <w:rFonts w:ascii="宋体" w:hAnsi="宋体" w:eastAsia="宋体" w:cs="宋体"/>
          <w:spacing w:val="-1"/>
          <w:sz w:val="24"/>
          <w:szCs w:val="24"/>
        </w:rPr>
        <w:t>单价金额小数点有明显错误的除外。</w:t>
      </w:r>
    </w:p>
    <w:p w14:paraId="59D4D6DC">
      <w:pPr>
        <w:spacing w:before="184" w:line="218" w:lineRule="auto"/>
        <w:ind w:left="485"/>
        <w:rPr>
          <w:rFonts w:ascii="宋体" w:hAnsi="宋体" w:eastAsia="宋体" w:cs="宋体"/>
          <w:sz w:val="24"/>
          <w:szCs w:val="24"/>
        </w:rPr>
      </w:pPr>
      <w:r>
        <w:rPr>
          <w:rFonts w:ascii="宋体" w:hAnsi="宋体" w:eastAsia="宋体" w:cs="宋体"/>
          <w:b/>
          <w:bCs/>
          <w:spacing w:val="-4"/>
          <w:sz w:val="24"/>
          <w:szCs w:val="24"/>
        </w:rPr>
        <w:t>3.3</w:t>
      </w:r>
      <w:r>
        <w:rPr>
          <w:rFonts w:ascii="宋体" w:hAnsi="宋体" w:eastAsia="宋体" w:cs="宋体"/>
          <w:spacing w:val="-43"/>
          <w:sz w:val="24"/>
          <w:szCs w:val="24"/>
        </w:rPr>
        <w:t xml:space="preserve"> </w:t>
      </w:r>
      <w:r>
        <w:rPr>
          <w:rFonts w:ascii="宋体" w:hAnsi="宋体" w:eastAsia="宋体" w:cs="宋体"/>
          <w:b/>
          <w:bCs/>
          <w:spacing w:val="-4"/>
          <w:sz w:val="24"/>
          <w:szCs w:val="24"/>
        </w:rPr>
        <w:t>确定供应商的有效报价：</w:t>
      </w:r>
    </w:p>
    <w:p w14:paraId="39FF9F66">
      <w:pPr>
        <w:spacing w:before="183" w:line="359" w:lineRule="auto"/>
        <w:ind w:left="1" w:firstLine="469"/>
        <w:rPr>
          <w:rFonts w:ascii="宋体" w:hAnsi="宋体" w:eastAsia="宋体" w:cs="宋体"/>
          <w:sz w:val="24"/>
          <w:szCs w:val="24"/>
        </w:rPr>
      </w:pPr>
      <w:r>
        <w:rPr>
          <w:rFonts w:ascii="宋体" w:hAnsi="宋体" w:eastAsia="宋体" w:cs="宋体"/>
          <w:sz w:val="24"/>
          <w:szCs w:val="24"/>
        </w:rPr>
        <w:t>供应商有效报价α</w:t>
      </w:r>
      <w:r>
        <w:rPr>
          <w:rFonts w:ascii="宋体" w:hAnsi="宋体" w:eastAsia="宋体" w:cs="宋体"/>
          <w:spacing w:val="-95"/>
          <w:sz w:val="24"/>
          <w:szCs w:val="24"/>
        </w:rPr>
        <w:t xml:space="preserve"> </w:t>
      </w:r>
      <w:r>
        <w:rPr>
          <w:rFonts w:ascii="宋体" w:hAnsi="宋体" w:eastAsia="宋体" w:cs="宋体"/>
          <w:sz w:val="24"/>
          <w:szCs w:val="24"/>
        </w:rPr>
        <w:t>i：磋商报价≤最高磋商限价（采购预算）的磋商报价。当出现价格汇总错误、单价与合不符时，必须以磋商小组修正的</w:t>
      </w:r>
      <w:r>
        <w:rPr>
          <w:rFonts w:ascii="宋体" w:hAnsi="宋体" w:eastAsia="宋体" w:cs="宋体"/>
          <w:spacing w:val="-1"/>
          <w:sz w:val="24"/>
          <w:szCs w:val="24"/>
        </w:rPr>
        <w:t>为准，否则不再参与评审。</w:t>
      </w:r>
    </w:p>
    <w:p w14:paraId="711A0B3F">
      <w:pPr>
        <w:spacing w:before="1" w:line="218" w:lineRule="auto"/>
        <w:ind w:left="485"/>
        <w:rPr>
          <w:rFonts w:ascii="宋体" w:hAnsi="宋体" w:eastAsia="宋体" w:cs="宋体"/>
          <w:sz w:val="24"/>
          <w:szCs w:val="24"/>
        </w:rPr>
      </w:pPr>
      <w:r>
        <w:rPr>
          <w:rFonts w:ascii="宋体" w:hAnsi="宋体" w:eastAsia="宋体" w:cs="宋体"/>
          <w:b/>
          <w:bCs/>
          <w:spacing w:val="-4"/>
          <w:sz w:val="24"/>
          <w:szCs w:val="24"/>
        </w:rPr>
        <w:t>3.3.1</w:t>
      </w:r>
      <w:r>
        <w:rPr>
          <w:rFonts w:ascii="宋体" w:hAnsi="宋体" w:eastAsia="宋体" w:cs="宋体"/>
          <w:spacing w:val="-47"/>
          <w:sz w:val="24"/>
          <w:szCs w:val="24"/>
        </w:rPr>
        <w:t xml:space="preserve"> </w:t>
      </w:r>
      <w:r>
        <w:rPr>
          <w:rFonts w:ascii="宋体" w:hAnsi="宋体" w:eastAsia="宋体" w:cs="宋体"/>
          <w:b/>
          <w:bCs/>
          <w:spacing w:val="-4"/>
          <w:sz w:val="24"/>
          <w:szCs w:val="24"/>
        </w:rPr>
        <w:t>确定成交供应商：</w:t>
      </w:r>
    </w:p>
    <w:p w14:paraId="4795AA36">
      <w:pPr>
        <w:spacing w:before="184" w:line="359" w:lineRule="auto"/>
        <w:ind w:left="5" w:right="2" w:firstLine="464"/>
        <w:rPr>
          <w:rFonts w:ascii="宋体" w:hAnsi="宋体" w:eastAsia="宋体" w:cs="宋体"/>
          <w:sz w:val="24"/>
          <w:szCs w:val="24"/>
        </w:rPr>
      </w:pPr>
      <w:r>
        <w:rPr>
          <w:rFonts w:ascii="宋体" w:hAnsi="宋体" w:eastAsia="宋体" w:cs="宋体"/>
          <w:b/>
          <w:bCs/>
          <w:spacing w:val="-5"/>
          <w:sz w:val="24"/>
          <w:szCs w:val="24"/>
          <w:u w:val="single" w:color="auto"/>
        </w:rPr>
        <w:t>采购人依据磋商小组推荐的候选人，按照评审排序来确定第一名为</w:t>
      </w:r>
      <w:r>
        <w:rPr>
          <w:rFonts w:ascii="宋体" w:hAnsi="宋体" w:eastAsia="宋体" w:cs="宋体"/>
          <w:b/>
          <w:bCs/>
          <w:spacing w:val="-6"/>
          <w:sz w:val="24"/>
          <w:szCs w:val="24"/>
          <w:u w:val="single" w:color="auto"/>
        </w:rPr>
        <w:t>成交供应商。成</w:t>
      </w:r>
      <w:r>
        <w:rPr>
          <w:rFonts w:ascii="宋体" w:hAnsi="宋体" w:eastAsia="宋体" w:cs="宋体"/>
          <w:b/>
          <w:bCs/>
          <w:spacing w:val="-2"/>
          <w:sz w:val="24"/>
          <w:szCs w:val="24"/>
          <w:u w:val="single" w:color="auto"/>
        </w:rPr>
        <w:t>交供应商磋商报价（总价和综合单价）为成交价即为合同价，以此类推</w:t>
      </w:r>
      <w:r>
        <w:rPr>
          <w:rFonts w:ascii="宋体" w:hAnsi="宋体" w:eastAsia="宋体" w:cs="宋体"/>
          <w:spacing w:val="-2"/>
          <w:sz w:val="24"/>
          <w:szCs w:val="24"/>
        </w:rPr>
        <w:t>。</w:t>
      </w:r>
    </w:p>
    <w:p w14:paraId="315F45DA">
      <w:pPr>
        <w:spacing w:line="359" w:lineRule="auto"/>
        <w:ind w:left="2" w:firstLine="493"/>
        <w:rPr>
          <w:rFonts w:ascii="宋体" w:hAnsi="宋体" w:eastAsia="宋体" w:cs="宋体"/>
          <w:sz w:val="24"/>
          <w:szCs w:val="24"/>
        </w:rPr>
      </w:pPr>
      <w:r>
        <w:rPr>
          <w:rFonts w:ascii="宋体" w:hAnsi="宋体" w:eastAsia="宋体" w:cs="宋体"/>
          <w:spacing w:val="-3"/>
          <w:sz w:val="24"/>
          <w:szCs w:val="24"/>
        </w:rPr>
        <w:t>当确定的成交供应商放弃成交或不能够履行磋商响应文</w:t>
      </w:r>
      <w:r>
        <w:rPr>
          <w:rFonts w:ascii="宋体" w:hAnsi="宋体" w:eastAsia="宋体" w:cs="宋体"/>
          <w:spacing w:val="-4"/>
          <w:sz w:val="24"/>
          <w:szCs w:val="24"/>
        </w:rPr>
        <w:t>件承诺的条款，成交供应商</w:t>
      </w:r>
      <w:r>
        <w:rPr>
          <w:rFonts w:ascii="宋体" w:hAnsi="宋体" w:eastAsia="宋体" w:cs="宋体"/>
          <w:spacing w:val="-1"/>
          <w:sz w:val="24"/>
          <w:szCs w:val="24"/>
        </w:rPr>
        <w:t>按排名顺序依次递补或经采购人及监管同意后项目废标。</w:t>
      </w:r>
    </w:p>
    <w:p w14:paraId="34423AE0">
      <w:pPr>
        <w:spacing w:line="220" w:lineRule="auto"/>
        <w:ind w:left="485"/>
        <w:rPr>
          <w:rFonts w:ascii="宋体" w:hAnsi="宋体" w:eastAsia="宋体" w:cs="宋体"/>
          <w:sz w:val="24"/>
          <w:szCs w:val="24"/>
        </w:rPr>
      </w:pPr>
      <w:r>
        <w:rPr>
          <w:rFonts w:ascii="宋体" w:hAnsi="宋体" w:eastAsia="宋体" w:cs="宋体"/>
          <w:b/>
          <w:bCs/>
          <w:spacing w:val="-5"/>
          <w:sz w:val="24"/>
          <w:szCs w:val="24"/>
        </w:rPr>
        <w:t>3.3.2</w:t>
      </w:r>
      <w:r>
        <w:rPr>
          <w:rFonts w:ascii="宋体" w:hAnsi="宋体" w:eastAsia="宋体" w:cs="宋体"/>
          <w:spacing w:val="-44"/>
          <w:sz w:val="24"/>
          <w:szCs w:val="24"/>
        </w:rPr>
        <w:t xml:space="preserve"> </w:t>
      </w:r>
      <w:r>
        <w:rPr>
          <w:rFonts w:ascii="宋体" w:hAnsi="宋体" w:eastAsia="宋体" w:cs="宋体"/>
          <w:b/>
          <w:bCs/>
          <w:spacing w:val="-5"/>
          <w:sz w:val="24"/>
          <w:szCs w:val="24"/>
        </w:rPr>
        <w:t>其他情况：</w:t>
      </w:r>
    </w:p>
    <w:p w14:paraId="355A8787">
      <w:pPr>
        <w:spacing w:before="181" w:line="359" w:lineRule="auto"/>
        <w:ind w:left="5" w:firstLine="478"/>
        <w:jc w:val="both"/>
        <w:rPr>
          <w:rFonts w:ascii="宋体" w:hAnsi="宋体" w:eastAsia="宋体" w:cs="宋体"/>
          <w:sz w:val="24"/>
          <w:szCs w:val="24"/>
        </w:rPr>
      </w:pPr>
      <w:r>
        <w:rPr>
          <w:rFonts w:ascii="宋体" w:hAnsi="宋体" w:eastAsia="宋体" w:cs="宋体"/>
          <w:spacing w:val="-3"/>
          <w:sz w:val="24"/>
          <w:szCs w:val="24"/>
        </w:rPr>
        <w:t>综合得分并列时，比较磋商报价，此分项得分高者排序靠前；若磋商报价得分仍相同，比较供应商技术部分得分；如仍相同，则由评委无记名投票，以得票高低确定排序</w:t>
      </w:r>
      <w:r>
        <w:rPr>
          <w:rFonts w:ascii="宋体" w:hAnsi="宋体" w:eastAsia="宋体" w:cs="宋体"/>
          <w:spacing w:val="-5"/>
          <w:sz w:val="24"/>
          <w:szCs w:val="24"/>
        </w:rPr>
        <w:t>先后。</w:t>
      </w:r>
    </w:p>
    <w:p w14:paraId="1B2D5ABB">
      <w:pPr>
        <w:spacing w:before="1" w:line="218" w:lineRule="auto"/>
        <w:ind w:left="480"/>
        <w:rPr>
          <w:rFonts w:ascii="宋体" w:hAnsi="宋体" w:eastAsia="宋体" w:cs="宋体"/>
          <w:sz w:val="24"/>
          <w:szCs w:val="24"/>
        </w:rPr>
      </w:pPr>
      <w:r>
        <w:rPr>
          <w:rFonts w:ascii="宋体" w:hAnsi="宋体" w:eastAsia="宋体" w:cs="宋体"/>
          <w:spacing w:val="-1"/>
          <w:sz w:val="24"/>
          <w:szCs w:val="24"/>
        </w:rPr>
        <w:t>评审中采用插入法计算保留小数点后两位，第三位四舍五入。</w:t>
      </w:r>
    </w:p>
    <w:p w14:paraId="2385CD50">
      <w:pPr>
        <w:spacing w:before="181" w:line="219" w:lineRule="auto"/>
        <w:ind w:left="481"/>
        <w:rPr>
          <w:rFonts w:ascii="宋体" w:hAnsi="宋体" w:eastAsia="宋体" w:cs="宋体"/>
          <w:sz w:val="24"/>
          <w:szCs w:val="24"/>
        </w:rPr>
      </w:pPr>
      <w:r>
        <w:rPr>
          <w:rFonts w:ascii="宋体" w:hAnsi="宋体" w:eastAsia="宋体" w:cs="宋体"/>
          <w:spacing w:val="-1"/>
          <w:sz w:val="24"/>
          <w:szCs w:val="24"/>
        </w:rPr>
        <w:t>本办法由采购人负责解释，未尽事宜执行有关规定。</w:t>
      </w:r>
    </w:p>
    <w:p w14:paraId="65D7617F">
      <w:pPr>
        <w:spacing w:before="184" w:line="219" w:lineRule="auto"/>
        <w:ind w:left="485"/>
        <w:outlineLvl w:val="2"/>
        <w:rPr>
          <w:rFonts w:ascii="宋体" w:hAnsi="宋体" w:eastAsia="宋体" w:cs="宋体"/>
          <w:sz w:val="24"/>
          <w:szCs w:val="24"/>
        </w:rPr>
      </w:pPr>
      <w:r>
        <w:rPr>
          <w:rFonts w:ascii="宋体" w:hAnsi="宋体" w:eastAsia="宋体" w:cs="宋体"/>
          <w:b/>
          <w:bCs/>
          <w:spacing w:val="-3"/>
          <w:sz w:val="24"/>
          <w:szCs w:val="24"/>
        </w:rPr>
        <w:t>3.4</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磋商响应文件的澄清和补正</w:t>
      </w:r>
    </w:p>
    <w:p w14:paraId="64A42933">
      <w:pPr>
        <w:spacing w:before="182" w:line="219" w:lineRule="auto"/>
        <w:jc w:val="right"/>
        <w:rPr>
          <w:rFonts w:ascii="宋体" w:hAnsi="宋体" w:eastAsia="宋体" w:cs="宋体"/>
          <w:sz w:val="24"/>
          <w:szCs w:val="24"/>
        </w:rPr>
      </w:pPr>
      <w:r>
        <w:rPr>
          <w:rFonts w:ascii="宋体" w:hAnsi="宋体" w:eastAsia="宋体" w:cs="宋体"/>
          <w:spacing w:val="-2"/>
          <w:sz w:val="24"/>
          <w:szCs w:val="24"/>
        </w:rPr>
        <w:t>3.4.1</w:t>
      </w:r>
      <w:r>
        <w:rPr>
          <w:rFonts w:ascii="宋体" w:hAnsi="宋体" w:eastAsia="宋体" w:cs="宋体"/>
          <w:spacing w:val="-33"/>
          <w:sz w:val="24"/>
          <w:szCs w:val="24"/>
        </w:rPr>
        <w:t xml:space="preserve"> </w:t>
      </w:r>
      <w:r>
        <w:rPr>
          <w:rFonts w:ascii="宋体" w:hAnsi="宋体" w:eastAsia="宋体" w:cs="宋体"/>
          <w:spacing w:val="-2"/>
          <w:sz w:val="24"/>
          <w:szCs w:val="24"/>
        </w:rPr>
        <w:t>在评审过程中，磋商小组可以书面形式要求供应商对所提交磋商响应文件中</w:t>
      </w:r>
    </w:p>
    <w:p w14:paraId="1A4ED284">
      <w:pPr>
        <w:spacing w:line="219" w:lineRule="auto"/>
        <w:rPr>
          <w:rFonts w:ascii="宋体" w:hAnsi="宋体" w:eastAsia="宋体" w:cs="宋体"/>
          <w:sz w:val="24"/>
          <w:szCs w:val="24"/>
        </w:rPr>
        <w:sectPr>
          <w:footerReference r:id="rId20" w:type="default"/>
          <w:pgSz w:w="11906" w:h="16839"/>
          <w:pgMar w:top="1440" w:right="1080" w:bottom="1440" w:left="1080" w:header="0" w:footer="983" w:gutter="0"/>
          <w:pgNumType w:fmt="decimal"/>
          <w:cols w:space="720" w:num="1"/>
        </w:sectPr>
      </w:pPr>
    </w:p>
    <w:p w14:paraId="7CD51999">
      <w:pPr>
        <w:pStyle w:val="2"/>
        <w:spacing w:line="247" w:lineRule="auto"/>
      </w:pPr>
    </w:p>
    <w:p w14:paraId="70494E37">
      <w:pPr>
        <w:pStyle w:val="2"/>
        <w:spacing w:line="247" w:lineRule="auto"/>
      </w:pPr>
    </w:p>
    <w:p w14:paraId="1FB8F1A3">
      <w:pPr>
        <w:pStyle w:val="2"/>
        <w:spacing w:line="248" w:lineRule="auto"/>
      </w:pPr>
    </w:p>
    <w:p w14:paraId="1DB51938">
      <w:pPr>
        <w:pStyle w:val="2"/>
        <w:spacing w:line="248" w:lineRule="auto"/>
      </w:pPr>
    </w:p>
    <w:p w14:paraId="396EA95B">
      <w:pPr>
        <w:spacing w:before="78" w:line="359" w:lineRule="auto"/>
        <w:ind w:left="2" w:right="73" w:firstLine="1"/>
        <w:rPr>
          <w:rFonts w:ascii="宋体" w:hAnsi="宋体" w:eastAsia="宋体" w:cs="宋体"/>
          <w:sz w:val="24"/>
          <w:szCs w:val="24"/>
        </w:rPr>
      </w:pPr>
      <w:r>
        <w:rPr>
          <w:rFonts w:ascii="宋体" w:hAnsi="宋体" w:eastAsia="宋体" w:cs="宋体"/>
          <w:spacing w:val="-3"/>
          <w:sz w:val="24"/>
          <w:szCs w:val="24"/>
        </w:rPr>
        <w:t>不明确的内容进行书面澄清或说明，或者对细微偏差进行补正。磋商小组不接受供应商</w:t>
      </w:r>
      <w:r>
        <w:rPr>
          <w:rFonts w:ascii="宋体" w:hAnsi="宋体" w:eastAsia="宋体" w:cs="宋体"/>
          <w:spacing w:val="-1"/>
          <w:sz w:val="24"/>
          <w:szCs w:val="24"/>
        </w:rPr>
        <w:t>主动提出的澄清、说明或补正。</w:t>
      </w:r>
    </w:p>
    <w:p w14:paraId="23E0E3EE">
      <w:pPr>
        <w:spacing w:line="289" w:lineRule="auto"/>
        <w:ind w:left="15" w:right="73" w:firstLine="470"/>
        <w:rPr>
          <w:rFonts w:ascii="宋体" w:hAnsi="宋体" w:eastAsia="宋体" w:cs="宋体"/>
          <w:sz w:val="24"/>
          <w:szCs w:val="24"/>
        </w:rPr>
      </w:pPr>
      <w:r>
        <w:rPr>
          <w:rFonts w:ascii="宋体" w:hAnsi="宋体" w:eastAsia="宋体" w:cs="宋体"/>
          <w:spacing w:val="-3"/>
          <w:sz w:val="24"/>
          <w:szCs w:val="24"/>
        </w:rPr>
        <w:t>3.4.2 澄清、说明和补正不得改变磋商响应文件的实质性内容（算术性错误修正的</w:t>
      </w:r>
      <w:r>
        <w:rPr>
          <w:rFonts w:ascii="宋体" w:hAnsi="宋体" w:eastAsia="宋体" w:cs="宋体"/>
          <w:spacing w:val="-1"/>
          <w:sz w:val="24"/>
          <w:szCs w:val="24"/>
        </w:rPr>
        <w:t>除外）。供应商的书面澄清、说明和补正属于磋商响应文件的组成部分。</w:t>
      </w:r>
    </w:p>
    <w:p w14:paraId="4165DF29">
      <w:pPr>
        <w:spacing w:before="180" w:line="290" w:lineRule="auto"/>
        <w:ind w:left="3" w:right="73" w:firstLine="481"/>
        <w:rPr>
          <w:rFonts w:ascii="宋体" w:hAnsi="宋体" w:eastAsia="宋体" w:cs="宋体"/>
          <w:sz w:val="24"/>
          <w:szCs w:val="24"/>
        </w:rPr>
      </w:pPr>
      <w:r>
        <w:rPr>
          <w:rFonts w:ascii="宋体" w:hAnsi="宋体" w:eastAsia="宋体" w:cs="宋体"/>
          <w:spacing w:val="-3"/>
          <w:sz w:val="24"/>
          <w:szCs w:val="24"/>
        </w:rPr>
        <w:t>3.4.3 磋商小组对供应商提交的澄清、说明或补正有疑问的，可以要求供应商进一</w:t>
      </w:r>
      <w:r>
        <w:rPr>
          <w:rFonts w:ascii="宋体" w:hAnsi="宋体" w:eastAsia="宋体" w:cs="宋体"/>
          <w:spacing w:val="-1"/>
          <w:sz w:val="24"/>
          <w:szCs w:val="24"/>
        </w:rPr>
        <w:t>步澄清、说明或补正，直至满足磋商小组的要求。</w:t>
      </w:r>
    </w:p>
    <w:p w14:paraId="22868CEE">
      <w:pPr>
        <w:spacing w:before="180" w:line="220" w:lineRule="auto"/>
        <w:ind w:left="485"/>
        <w:outlineLvl w:val="2"/>
        <w:rPr>
          <w:rFonts w:ascii="宋体" w:hAnsi="宋体" w:eastAsia="宋体" w:cs="宋体"/>
          <w:sz w:val="24"/>
          <w:szCs w:val="24"/>
        </w:rPr>
      </w:pPr>
      <w:r>
        <w:rPr>
          <w:rFonts w:ascii="宋体" w:hAnsi="宋体" w:eastAsia="宋体" w:cs="宋体"/>
          <w:b/>
          <w:bCs/>
          <w:spacing w:val="-4"/>
          <w:sz w:val="24"/>
          <w:szCs w:val="24"/>
        </w:rPr>
        <w:t>3.5</w:t>
      </w:r>
      <w:r>
        <w:rPr>
          <w:rFonts w:ascii="宋体" w:hAnsi="宋体" w:eastAsia="宋体" w:cs="宋体"/>
          <w:spacing w:val="-4"/>
          <w:sz w:val="24"/>
          <w:szCs w:val="24"/>
        </w:rPr>
        <w:t xml:space="preserve"> </w:t>
      </w:r>
      <w:r>
        <w:rPr>
          <w:rFonts w:ascii="宋体" w:hAnsi="宋体" w:eastAsia="宋体" w:cs="宋体"/>
          <w:b/>
          <w:bCs/>
          <w:spacing w:val="-4"/>
          <w:sz w:val="24"/>
          <w:szCs w:val="24"/>
        </w:rPr>
        <w:t>评审结果</w:t>
      </w:r>
    </w:p>
    <w:p w14:paraId="7E606CC8">
      <w:pPr>
        <w:spacing w:before="182" w:line="219" w:lineRule="auto"/>
        <w:ind w:left="485"/>
        <w:rPr>
          <w:rFonts w:ascii="宋体" w:hAnsi="宋体" w:eastAsia="宋体" w:cs="宋体"/>
          <w:sz w:val="24"/>
          <w:szCs w:val="24"/>
        </w:rPr>
      </w:pPr>
      <w:r>
        <w:rPr>
          <w:rFonts w:ascii="宋体" w:hAnsi="宋体" w:eastAsia="宋体" w:cs="宋体"/>
          <w:spacing w:val="-1"/>
          <w:sz w:val="24"/>
          <w:szCs w:val="24"/>
        </w:rPr>
        <w:t>3.5.1</w:t>
      </w:r>
      <w:r>
        <w:rPr>
          <w:rFonts w:ascii="宋体" w:hAnsi="宋体" w:eastAsia="宋体" w:cs="宋体"/>
          <w:spacing w:val="-46"/>
          <w:sz w:val="24"/>
          <w:szCs w:val="24"/>
        </w:rPr>
        <w:t xml:space="preserve"> </w:t>
      </w:r>
      <w:r>
        <w:rPr>
          <w:rFonts w:ascii="宋体" w:hAnsi="宋体" w:eastAsia="宋体" w:cs="宋体"/>
          <w:spacing w:val="-1"/>
          <w:sz w:val="24"/>
          <w:szCs w:val="24"/>
        </w:rPr>
        <w:t>磋商小组按照得分由高到低的顺序推荐成交候选供应商。</w:t>
      </w:r>
    </w:p>
    <w:p w14:paraId="707EB359">
      <w:pPr>
        <w:spacing w:before="183" w:line="218" w:lineRule="auto"/>
        <w:ind w:left="485"/>
        <w:rPr>
          <w:rFonts w:ascii="宋体" w:hAnsi="宋体" w:eastAsia="宋体" w:cs="宋体"/>
          <w:sz w:val="24"/>
          <w:szCs w:val="24"/>
        </w:rPr>
      </w:pPr>
      <w:r>
        <w:rPr>
          <w:rFonts w:ascii="宋体" w:hAnsi="宋体" w:eastAsia="宋体" w:cs="宋体"/>
          <w:spacing w:val="-1"/>
          <w:sz w:val="24"/>
          <w:szCs w:val="24"/>
        </w:rPr>
        <w:t>3.5.2 磋商小组完成评审后，应当向采购人提交书面评审报告。</w:t>
      </w:r>
    </w:p>
    <w:p w14:paraId="2D22CE1D">
      <w:pPr>
        <w:spacing w:before="182" w:line="219" w:lineRule="auto"/>
        <w:outlineLvl w:val="1"/>
        <w:rPr>
          <w:rFonts w:ascii="宋体" w:hAnsi="宋体" w:eastAsia="宋体" w:cs="宋体"/>
          <w:sz w:val="24"/>
          <w:szCs w:val="24"/>
        </w:rPr>
      </w:pPr>
      <w:r>
        <w:rPr>
          <w:rFonts w:ascii="宋体" w:hAnsi="宋体" w:eastAsia="宋体" w:cs="宋体"/>
          <w:b/>
          <w:bCs/>
          <w:spacing w:val="-3"/>
          <w:sz w:val="24"/>
          <w:szCs w:val="24"/>
        </w:rPr>
        <w:t>4.需要落实的政府采购政策</w:t>
      </w:r>
    </w:p>
    <w:p w14:paraId="6A9A00DA">
      <w:pPr>
        <w:spacing w:before="181" w:line="219" w:lineRule="auto"/>
        <w:ind w:left="498"/>
        <w:rPr>
          <w:rFonts w:ascii="宋体" w:hAnsi="宋体" w:eastAsia="宋体" w:cs="宋体"/>
          <w:sz w:val="24"/>
          <w:szCs w:val="24"/>
        </w:rPr>
      </w:pPr>
      <w:r>
        <w:rPr>
          <w:rFonts w:ascii="宋体" w:hAnsi="宋体" w:eastAsia="宋体" w:cs="宋体"/>
          <w:b/>
          <w:bCs/>
          <w:spacing w:val="-3"/>
          <w:sz w:val="24"/>
          <w:szCs w:val="24"/>
        </w:rPr>
        <w:t>1.《政府采购促进中小企业发展管理办法》（财库〔2020〕46</w:t>
      </w:r>
      <w:r>
        <w:rPr>
          <w:rFonts w:ascii="宋体" w:hAnsi="宋体" w:eastAsia="宋体" w:cs="宋体"/>
          <w:spacing w:val="-44"/>
          <w:sz w:val="24"/>
          <w:szCs w:val="24"/>
        </w:rPr>
        <w:t xml:space="preserve"> </w:t>
      </w:r>
      <w:r>
        <w:rPr>
          <w:rFonts w:ascii="宋体" w:hAnsi="宋体" w:eastAsia="宋体" w:cs="宋体"/>
          <w:b/>
          <w:bCs/>
          <w:spacing w:val="-3"/>
          <w:sz w:val="24"/>
          <w:szCs w:val="24"/>
        </w:rPr>
        <w:t>号）</w:t>
      </w:r>
    </w:p>
    <w:p w14:paraId="22855A13">
      <w:pPr>
        <w:spacing w:before="184" w:line="359" w:lineRule="auto"/>
        <w:ind w:left="1" w:right="73" w:firstLine="478"/>
        <w:rPr>
          <w:rFonts w:ascii="宋体" w:hAnsi="宋体" w:eastAsia="宋体" w:cs="宋体"/>
          <w:sz w:val="24"/>
          <w:szCs w:val="24"/>
        </w:rPr>
      </w:pPr>
      <w:r>
        <w:rPr>
          <w:rFonts w:ascii="宋体" w:hAnsi="宋体" w:eastAsia="宋体" w:cs="宋体"/>
          <w:spacing w:val="-3"/>
          <w:sz w:val="24"/>
          <w:szCs w:val="24"/>
        </w:rPr>
        <w:t>在政府采购活动中，供应商提供的货物、工程或者服务符合下列情形的，享受《办</w:t>
      </w:r>
      <w:r>
        <w:rPr>
          <w:rFonts w:ascii="宋体" w:hAnsi="宋体" w:eastAsia="宋体" w:cs="宋体"/>
          <w:spacing w:val="2"/>
          <w:sz w:val="24"/>
          <w:szCs w:val="24"/>
        </w:rPr>
        <w:t>法》规定的中小企业扶持政策:</w:t>
      </w:r>
    </w:p>
    <w:p w14:paraId="4AF4FE8C">
      <w:pPr>
        <w:spacing w:line="290" w:lineRule="auto"/>
        <w:ind w:left="7" w:right="73" w:firstLine="515"/>
        <w:rPr>
          <w:rFonts w:ascii="宋体" w:hAnsi="宋体" w:eastAsia="宋体" w:cs="宋体"/>
          <w:sz w:val="24"/>
          <w:szCs w:val="24"/>
        </w:rPr>
      </w:pPr>
      <w:r>
        <w:rPr>
          <w:rFonts w:ascii="宋体" w:hAnsi="宋体" w:eastAsia="宋体" w:cs="宋体"/>
          <w:spacing w:val="-4"/>
          <w:sz w:val="24"/>
          <w:szCs w:val="24"/>
        </w:rPr>
        <w:t>(一)在货物采购项目中，货物由中小企业制造，即货物由中小企业生产且使用该中</w:t>
      </w:r>
      <w:r>
        <w:rPr>
          <w:rFonts w:ascii="宋体" w:hAnsi="宋体" w:eastAsia="宋体" w:cs="宋体"/>
          <w:spacing w:val="-2"/>
          <w:sz w:val="24"/>
          <w:szCs w:val="24"/>
        </w:rPr>
        <w:t>小企业商号或者注册商标；</w:t>
      </w:r>
    </w:p>
    <w:p w14:paraId="1F4F3BCC">
      <w:pPr>
        <w:spacing w:before="179" w:line="219" w:lineRule="auto"/>
        <w:ind w:left="523"/>
        <w:rPr>
          <w:rFonts w:ascii="宋体" w:hAnsi="宋体" w:eastAsia="宋体" w:cs="宋体"/>
          <w:sz w:val="24"/>
          <w:szCs w:val="24"/>
        </w:rPr>
      </w:pPr>
      <w:r>
        <w:rPr>
          <w:rFonts w:ascii="宋体" w:hAnsi="宋体" w:eastAsia="宋体" w:cs="宋体"/>
          <w:spacing w:val="-2"/>
          <w:sz w:val="24"/>
          <w:szCs w:val="24"/>
        </w:rPr>
        <w:t>(二)在工程采购项目中，工程由中小企业承建，即工程施工单位为中小企业；</w:t>
      </w:r>
    </w:p>
    <w:p w14:paraId="6B8F3FB6">
      <w:pPr>
        <w:spacing w:before="183" w:line="289" w:lineRule="auto"/>
        <w:ind w:left="6" w:right="73" w:firstLine="516"/>
        <w:rPr>
          <w:rFonts w:ascii="宋体" w:hAnsi="宋体" w:eastAsia="宋体" w:cs="宋体"/>
          <w:sz w:val="24"/>
          <w:szCs w:val="24"/>
        </w:rPr>
      </w:pPr>
      <w:r>
        <w:rPr>
          <w:rFonts w:ascii="宋体" w:hAnsi="宋体" w:eastAsia="宋体" w:cs="宋体"/>
          <w:spacing w:val="-4"/>
          <w:sz w:val="24"/>
          <w:szCs w:val="24"/>
        </w:rPr>
        <w:t>(三)在服务采购项目中，服务由中小企业承接，即提供服务的人员为中小企业依照</w:t>
      </w:r>
      <w:r>
        <w:rPr>
          <w:rFonts w:ascii="宋体" w:hAnsi="宋体" w:eastAsia="宋体" w:cs="宋体"/>
          <w:spacing w:val="-1"/>
          <w:sz w:val="24"/>
          <w:szCs w:val="24"/>
        </w:rPr>
        <w:t>《中华人民共和国劳动合同法》订立劳动合同的从业人员。</w:t>
      </w:r>
    </w:p>
    <w:p w14:paraId="637D49E8">
      <w:pPr>
        <w:spacing w:before="183" w:line="359" w:lineRule="auto"/>
        <w:ind w:left="6" w:right="73" w:firstLine="473"/>
        <w:rPr>
          <w:rFonts w:ascii="宋体" w:hAnsi="宋体" w:eastAsia="宋体" w:cs="宋体"/>
          <w:sz w:val="24"/>
          <w:szCs w:val="24"/>
        </w:rPr>
      </w:pPr>
      <w:r>
        <w:rPr>
          <w:rFonts w:ascii="宋体" w:hAnsi="宋体" w:eastAsia="宋体" w:cs="宋体"/>
          <w:spacing w:val="-3"/>
          <w:sz w:val="24"/>
          <w:szCs w:val="24"/>
        </w:rPr>
        <w:t>在货物采购项目中，供应商提供的货物既有中小企业制造货物，也有大型企业制造</w:t>
      </w:r>
      <w:r>
        <w:rPr>
          <w:rFonts w:ascii="宋体" w:hAnsi="宋体" w:eastAsia="宋体" w:cs="宋体"/>
          <w:spacing w:val="-1"/>
          <w:sz w:val="24"/>
          <w:szCs w:val="24"/>
        </w:rPr>
        <w:t>货物的，不享受《办法》规定的中小企业扶持政策。</w:t>
      </w:r>
    </w:p>
    <w:p w14:paraId="08C2EC53">
      <w:pPr>
        <w:spacing w:before="1" w:line="359" w:lineRule="auto"/>
        <w:ind w:right="73" w:firstLine="508"/>
        <w:rPr>
          <w:rFonts w:ascii="宋体" w:hAnsi="宋体" w:eastAsia="宋体" w:cs="宋体"/>
          <w:sz w:val="24"/>
          <w:szCs w:val="24"/>
        </w:rPr>
      </w:pPr>
      <w:r>
        <w:rPr>
          <w:rFonts w:ascii="宋体" w:hAnsi="宋体" w:eastAsia="宋体" w:cs="宋体"/>
          <w:spacing w:val="-4"/>
          <w:sz w:val="24"/>
          <w:szCs w:val="24"/>
        </w:rPr>
        <w:t>以联合体形式参加政府采购活动，联合体各方均为中小企业的，联合体视同中小企</w:t>
      </w:r>
      <w:r>
        <w:rPr>
          <w:rFonts w:ascii="宋体" w:hAnsi="宋体" w:eastAsia="宋体" w:cs="宋体"/>
          <w:spacing w:val="-1"/>
          <w:sz w:val="24"/>
          <w:szCs w:val="24"/>
        </w:rPr>
        <w:t>业。其中，联合体各方均为小微企业的，联合体视同小微企业。</w:t>
      </w:r>
    </w:p>
    <w:p w14:paraId="7ED7670C">
      <w:pPr>
        <w:spacing w:line="359" w:lineRule="auto"/>
        <w:ind w:left="3" w:right="73" w:firstLine="479"/>
        <w:rPr>
          <w:rFonts w:ascii="宋体" w:hAnsi="宋体" w:eastAsia="宋体" w:cs="宋体"/>
          <w:sz w:val="24"/>
          <w:szCs w:val="24"/>
        </w:rPr>
      </w:pPr>
      <w:r>
        <w:rPr>
          <w:rFonts w:ascii="宋体" w:hAnsi="宋体" w:eastAsia="宋体" w:cs="宋体"/>
          <w:spacing w:val="-3"/>
          <w:sz w:val="24"/>
          <w:szCs w:val="24"/>
        </w:rPr>
        <w:t>依据《办法》规定享受扶持政策获得政府采购合同的，小微企业不得将合同分包给</w:t>
      </w:r>
      <w:r>
        <w:rPr>
          <w:rFonts w:ascii="宋体" w:hAnsi="宋体" w:eastAsia="宋体" w:cs="宋体"/>
          <w:spacing w:val="-1"/>
          <w:sz w:val="24"/>
          <w:szCs w:val="24"/>
        </w:rPr>
        <w:t>大中型企业，中型企业不得将合同分包给大型企业。</w:t>
      </w:r>
    </w:p>
    <w:p w14:paraId="7C62C044">
      <w:pPr>
        <w:spacing w:before="3" w:line="358" w:lineRule="auto"/>
        <w:ind w:left="2" w:right="14" w:firstLine="478"/>
        <w:jc w:val="both"/>
        <w:rPr>
          <w:rFonts w:ascii="宋体" w:hAnsi="宋体" w:eastAsia="宋体" w:cs="宋体"/>
          <w:sz w:val="24"/>
          <w:szCs w:val="24"/>
        </w:rPr>
      </w:pPr>
      <w:r>
        <w:rPr>
          <w:rFonts w:ascii="宋体" w:hAnsi="宋体" w:eastAsia="宋体" w:cs="宋体"/>
          <w:spacing w:val="-3"/>
          <w:sz w:val="24"/>
          <w:szCs w:val="24"/>
        </w:rPr>
        <w:t>根据《政府采购促进中小企业发展管理办法》的通知（财库〔2020〕46</w:t>
      </w:r>
      <w:r>
        <w:rPr>
          <w:rFonts w:ascii="宋体" w:hAnsi="宋体" w:eastAsia="宋体" w:cs="宋体"/>
          <w:spacing w:val="-44"/>
          <w:sz w:val="24"/>
          <w:szCs w:val="24"/>
        </w:rPr>
        <w:t xml:space="preserve"> </w:t>
      </w:r>
      <w:r>
        <w:rPr>
          <w:rFonts w:ascii="宋体" w:hAnsi="宋体" w:eastAsia="宋体" w:cs="宋体"/>
          <w:spacing w:val="-3"/>
          <w:sz w:val="24"/>
          <w:szCs w:val="24"/>
        </w:rPr>
        <w:t>号</w:t>
      </w:r>
      <w:r>
        <w:rPr>
          <w:rFonts w:ascii="宋体" w:hAnsi="宋体" w:eastAsia="宋体" w:cs="宋体"/>
          <w:spacing w:val="-4"/>
          <w:sz w:val="24"/>
          <w:szCs w:val="24"/>
        </w:rPr>
        <w:t>）规定，</w:t>
      </w:r>
      <w:r>
        <w:rPr>
          <w:rFonts w:ascii="宋体" w:hAnsi="宋体" w:eastAsia="宋体" w:cs="宋体"/>
          <w:spacing w:val="-3"/>
          <w:sz w:val="24"/>
          <w:szCs w:val="24"/>
        </w:rPr>
        <w:t>参加政府采购活动的中小企业应当提供《中小企业声明函》（见附件）。供应商提供的</w:t>
      </w:r>
      <w:r>
        <w:rPr>
          <w:rFonts w:ascii="宋体" w:hAnsi="宋体" w:eastAsia="宋体" w:cs="宋体"/>
          <w:spacing w:val="-1"/>
          <w:sz w:val="24"/>
          <w:szCs w:val="24"/>
        </w:rPr>
        <w:t>《中小企业声明函》资料必须真实，否则，按照有关规定予以处理。</w:t>
      </w:r>
    </w:p>
    <w:p w14:paraId="7FAF5DB6">
      <w:pPr>
        <w:spacing w:before="2" w:line="359" w:lineRule="auto"/>
        <w:ind w:left="2" w:firstLine="480"/>
        <w:rPr>
          <w:rFonts w:ascii="宋体" w:hAnsi="宋体" w:eastAsia="宋体" w:cs="宋体"/>
          <w:sz w:val="24"/>
          <w:szCs w:val="24"/>
        </w:rPr>
      </w:pPr>
      <w:r>
        <w:rPr>
          <w:rFonts w:ascii="宋体" w:hAnsi="宋体" w:eastAsia="宋体" w:cs="宋体"/>
          <w:b/>
          <w:bCs/>
          <w:spacing w:val="-9"/>
          <w:sz w:val="24"/>
          <w:szCs w:val="24"/>
        </w:rPr>
        <w:t>2.《财政部司法部关于政府采购支持监狱企业发展有关</w:t>
      </w:r>
      <w:r>
        <w:rPr>
          <w:rFonts w:ascii="宋体" w:hAnsi="宋体" w:eastAsia="宋体" w:cs="宋体"/>
          <w:b/>
          <w:bCs/>
          <w:spacing w:val="-10"/>
          <w:sz w:val="24"/>
          <w:szCs w:val="24"/>
        </w:rPr>
        <w:t>问题的通知》（财库〔2014〕</w:t>
      </w:r>
      <w:r>
        <w:rPr>
          <w:rFonts w:ascii="宋体" w:hAnsi="宋体" w:eastAsia="宋体" w:cs="宋体"/>
          <w:sz w:val="24"/>
          <w:szCs w:val="24"/>
        </w:rPr>
        <w:t xml:space="preserve"> </w:t>
      </w:r>
      <w:r>
        <w:rPr>
          <w:rFonts w:ascii="宋体" w:hAnsi="宋体" w:eastAsia="宋体" w:cs="宋体"/>
          <w:b/>
          <w:bCs/>
          <w:spacing w:val="-9"/>
          <w:sz w:val="24"/>
          <w:szCs w:val="24"/>
        </w:rPr>
        <w:t>68</w:t>
      </w:r>
      <w:r>
        <w:rPr>
          <w:rFonts w:ascii="宋体" w:hAnsi="宋体" w:eastAsia="宋体" w:cs="宋体"/>
          <w:spacing w:val="-47"/>
          <w:sz w:val="24"/>
          <w:szCs w:val="24"/>
        </w:rPr>
        <w:t xml:space="preserve"> </w:t>
      </w:r>
      <w:r>
        <w:rPr>
          <w:rFonts w:ascii="宋体" w:hAnsi="宋体" w:eastAsia="宋体" w:cs="宋体"/>
          <w:b/>
          <w:bCs/>
          <w:spacing w:val="-9"/>
          <w:sz w:val="24"/>
          <w:szCs w:val="24"/>
        </w:rPr>
        <w:t>号）</w:t>
      </w:r>
    </w:p>
    <w:p w14:paraId="1E7CCDF8">
      <w:pPr>
        <w:spacing w:before="78" w:line="359" w:lineRule="auto"/>
        <w:ind w:firstLine="33"/>
        <w:jc w:val="both"/>
        <w:rPr>
          <w:rFonts w:ascii="宋体" w:hAnsi="宋体" w:eastAsia="宋体" w:cs="宋体"/>
          <w:sz w:val="24"/>
          <w:szCs w:val="24"/>
        </w:rPr>
      </w:pPr>
      <w:r>
        <w:rPr>
          <w:rFonts w:ascii="宋体" w:hAnsi="宋体" w:eastAsia="宋体" w:cs="宋体"/>
          <w:spacing w:val="4"/>
          <w:sz w:val="24"/>
          <w:szCs w:val="24"/>
        </w:rPr>
        <w:t>根据《财政部  司法部关于政府采购支持监狱企业发展</w:t>
      </w:r>
      <w:r>
        <w:rPr>
          <w:rFonts w:ascii="宋体" w:hAnsi="宋体" w:eastAsia="宋体" w:cs="宋体"/>
          <w:spacing w:val="3"/>
          <w:sz w:val="24"/>
          <w:szCs w:val="24"/>
        </w:rPr>
        <w:t>有关问题的通知》（财库</w:t>
      </w:r>
      <w:r>
        <w:rPr>
          <w:rFonts w:ascii="宋体" w:hAnsi="宋体" w:eastAsia="宋体" w:cs="宋体"/>
          <w:spacing w:val="1"/>
          <w:sz w:val="24"/>
          <w:szCs w:val="24"/>
        </w:rPr>
        <w:t>〔2014〕68</w:t>
      </w:r>
      <w:r>
        <w:rPr>
          <w:rFonts w:ascii="宋体" w:hAnsi="宋体" w:eastAsia="宋体" w:cs="宋体"/>
          <w:spacing w:val="-43"/>
          <w:sz w:val="24"/>
          <w:szCs w:val="24"/>
        </w:rPr>
        <w:t xml:space="preserve"> </w:t>
      </w:r>
      <w:r>
        <w:rPr>
          <w:rFonts w:ascii="宋体" w:hAnsi="宋体" w:eastAsia="宋体" w:cs="宋体"/>
          <w:spacing w:val="1"/>
          <w:sz w:val="24"/>
          <w:szCs w:val="24"/>
        </w:rPr>
        <w:t>号）规定，在政府采购活动中，监狱企业</w:t>
      </w:r>
      <w:r>
        <w:rPr>
          <w:rFonts w:ascii="宋体" w:hAnsi="宋体" w:eastAsia="宋体" w:cs="宋体"/>
          <w:sz w:val="24"/>
          <w:szCs w:val="24"/>
        </w:rPr>
        <w:t>视同小型、微型企业，享受政府</w:t>
      </w:r>
      <w:r>
        <w:rPr>
          <w:rFonts w:ascii="宋体" w:hAnsi="宋体" w:eastAsia="宋体" w:cs="宋体"/>
          <w:spacing w:val="-3"/>
          <w:sz w:val="24"/>
          <w:szCs w:val="24"/>
        </w:rPr>
        <w:t>采购促进中小企业发展的政府采购政策。监狱企业参加政府采购活动时，应当提供由省级以上监狱管理局、戒毒管理局（含新疆生产建设兵团）出具的属于监狱企业的证明文</w:t>
      </w:r>
      <w:r>
        <w:rPr>
          <w:rFonts w:ascii="宋体" w:hAnsi="宋体" w:eastAsia="宋体" w:cs="宋体"/>
          <w:spacing w:val="-5"/>
          <w:sz w:val="24"/>
          <w:szCs w:val="24"/>
        </w:rPr>
        <w:t>件。</w:t>
      </w:r>
    </w:p>
    <w:p w14:paraId="237AE207">
      <w:pPr>
        <w:spacing w:line="359" w:lineRule="auto"/>
        <w:ind w:left="13" w:right="16" w:firstLine="473"/>
        <w:rPr>
          <w:rFonts w:ascii="宋体" w:hAnsi="宋体" w:eastAsia="宋体" w:cs="宋体"/>
          <w:sz w:val="24"/>
          <w:szCs w:val="24"/>
        </w:rPr>
      </w:pPr>
      <w:r>
        <w:rPr>
          <w:rFonts w:ascii="宋体" w:hAnsi="宋体" w:eastAsia="宋体" w:cs="宋体"/>
          <w:b/>
          <w:bCs/>
          <w:spacing w:val="1"/>
          <w:sz w:val="24"/>
          <w:szCs w:val="24"/>
        </w:rPr>
        <w:t>3.《财政部民政部中国残疾人联合会关于促进残疾</w:t>
      </w:r>
      <w:r>
        <w:rPr>
          <w:rFonts w:ascii="宋体" w:hAnsi="宋体" w:eastAsia="宋体" w:cs="宋体"/>
          <w:b/>
          <w:bCs/>
          <w:sz w:val="24"/>
          <w:szCs w:val="24"/>
        </w:rPr>
        <w:t>人就业政府采购政策的通知》</w:t>
      </w:r>
      <w:r>
        <w:rPr>
          <w:rFonts w:ascii="宋体" w:hAnsi="宋体" w:eastAsia="宋体" w:cs="宋体"/>
          <w:sz w:val="24"/>
          <w:szCs w:val="24"/>
        </w:rPr>
        <w:t xml:space="preserve"> </w:t>
      </w:r>
      <w:r>
        <w:rPr>
          <w:rFonts w:ascii="宋体" w:hAnsi="宋体" w:eastAsia="宋体" w:cs="宋体"/>
          <w:b/>
          <w:bCs/>
          <w:spacing w:val="-5"/>
          <w:sz w:val="24"/>
          <w:szCs w:val="24"/>
        </w:rPr>
        <w:t>（财库〔2017〕141</w:t>
      </w:r>
      <w:r>
        <w:rPr>
          <w:rFonts w:ascii="宋体" w:hAnsi="宋体" w:eastAsia="宋体" w:cs="宋体"/>
          <w:spacing w:val="-36"/>
          <w:sz w:val="24"/>
          <w:szCs w:val="24"/>
        </w:rPr>
        <w:t xml:space="preserve"> </w:t>
      </w:r>
      <w:r>
        <w:rPr>
          <w:rFonts w:ascii="宋体" w:hAnsi="宋体" w:eastAsia="宋体" w:cs="宋体"/>
          <w:b/>
          <w:bCs/>
          <w:spacing w:val="-5"/>
          <w:sz w:val="24"/>
          <w:szCs w:val="24"/>
        </w:rPr>
        <w:t>号）</w:t>
      </w:r>
    </w:p>
    <w:p w14:paraId="0B63445E">
      <w:pPr>
        <w:spacing w:line="360" w:lineRule="auto"/>
        <w:ind w:left="21" w:firstLine="459"/>
        <w:rPr>
          <w:rFonts w:ascii="宋体" w:hAnsi="宋体" w:eastAsia="宋体" w:cs="宋体"/>
          <w:sz w:val="24"/>
          <w:szCs w:val="24"/>
        </w:rPr>
      </w:pPr>
      <w:r>
        <w:rPr>
          <w:rFonts w:ascii="宋体" w:hAnsi="宋体" w:eastAsia="宋体" w:cs="宋体"/>
          <w:spacing w:val="-3"/>
          <w:sz w:val="24"/>
          <w:szCs w:val="24"/>
        </w:rPr>
        <w:t>福利企业参加政府采购活动时，应当提供市级以上民政局、财政局、残联部门出具的福利性企业的证明文件。</w:t>
      </w:r>
    </w:p>
    <w:p w14:paraId="76FCB41B">
      <w:pPr>
        <w:spacing w:line="358" w:lineRule="auto"/>
        <w:ind w:left="21" w:right="2" w:firstLine="459"/>
        <w:rPr>
          <w:rFonts w:ascii="宋体" w:hAnsi="宋体" w:eastAsia="宋体" w:cs="宋体"/>
          <w:sz w:val="24"/>
          <w:szCs w:val="24"/>
        </w:rPr>
      </w:pPr>
      <w:r>
        <w:rPr>
          <w:rFonts w:ascii="宋体" w:hAnsi="宋体" w:eastAsia="宋体" w:cs="宋体"/>
          <w:b/>
          <w:bCs/>
          <w:spacing w:val="1"/>
          <w:sz w:val="24"/>
          <w:szCs w:val="24"/>
        </w:rPr>
        <w:t>4.《财政部农业农村部国家乡村振兴局关于运用政府采购政策支持乡村产业振兴</w:t>
      </w:r>
      <w:r>
        <w:rPr>
          <w:rFonts w:ascii="宋体" w:hAnsi="宋体" w:eastAsia="宋体" w:cs="宋体"/>
          <w:b/>
          <w:bCs/>
          <w:spacing w:val="-5"/>
          <w:sz w:val="24"/>
          <w:szCs w:val="24"/>
        </w:rPr>
        <w:t>的通知》（财库〔2021〕19</w:t>
      </w:r>
      <w:r>
        <w:rPr>
          <w:rFonts w:ascii="宋体" w:hAnsi="宋体" w:eastAsia="宋体" w:cs="宋体"/>
          <w:spacing w:val="-34"/>
          <w:sz w:val="24"/>
          <w:szCs w:val="24"/>
        </w:rPr>
        <w:t xml:space="preserve"> </w:t>
      </w:r>
      <w:r>
        <w:rPr>
          <w:rFonts w:ascii="宋体" w:hAnsi="宋体" w:eastAsia="宋体" w:cs="宋体"/>
          <w:b/>
          <w:bCs/>
          <w:spacing w:val="-5"/>
          <w:sz w:val="24"/>
          <w:szCs w:val="24"/>
        </w:rPr>
        <w:t>号）</w:t>
      </w:r>
    </w:p>
    <w:p w14:paraId="78AC82B8">
      <w:pPr>
        <w:spacing w:before="1" w:line="359" w:lineRule="auto"/>
        <w:ind w:left="1" w:firstLine="480"/>
        <w:jc w:val="both"/>
        <w:rPr>
          <w:rFonts w:ascii="宋体" w:hAnsi="宋体" w:eastAsia="宋体" w:cs="宋体"/>
          <w:sz w:val="24"/>
          <w:szCs w:val="24"/>
        </w:rPr>
      </w:pPr>
      <w:r>
        <w:rPr>
          <w:rFonts w:ascii="宋体" w:hAnsi="宋体" w:eastAsia="宋体" w:cs="宋体"/>
          <w:spacing w:val="-3"/>
          <w:sz w:val="24"/>
          <w:szCs w:val="24"/>
        </w:rPr>
        <w:t>根据《财政部农业农村部国家乡村振兴局关于运用政府采购政策支持乡村产业振兴</w:t>
      </w:r>
      <w:r>
        <w:rPr>
          <w:rFonts w:ascii="宋体" w:hAnsi="宋体" w:eastAsia="宋体" w:cs="宋体"/>
          <w:spacing w:val="-7"/>
          <w:sz w:val="24"/>
          <w:szCs w:val="24"/>
        </w:rPr>
        <w:t>的</w:t>
      </w:r>
      <w:r>
        <w:rPr>
          <w:rFonts w:ascii="宋体" w:hAnsi="宋体" w:eastAsia="宋体" w:cs="宋体"/>
          <w:spacing w:val="-6"/>
          <w:sz w:val="24"/>
          <w:szCs w:val="24"/>
        </w:rPr>
        <w:t>通知》（财库〔2021〕19</w:t>
      </w:r>
      <w:r>
        <w:rPr>
          <w:rFonts w:ascii="宋体" w:hAnsi="宋体" w:eastAsia="宋体" w:cs="宋体"/>
          <w:spacing w:val="-45"/>
          <w:sz w:val="24"/>
          <w:szCs w:val="24"/>
        </w:rPr>
        <w:t xml:space="preserve"> </w:t>
      </w:r>
      <w:r>
        <w:rPr>
          <w:rFonts w:ascii="宋体" w:hAnsi="宋体" w:eastAsia="宋体" w:cs="宋体"/>
          <w:spacing w:val="-6"/>
          <w:sz w:val="24"/>
          <w:szCs w:val="24"/>
        </w:rPr>
        <w:t>号）规定</w:t>
      </w:r>
      <w:r>
        <w:rPr>
          <w:rFonts w:ascii="宋体" w:hAnsi="宋体" w:eastAsia="宋体" w:cs="宋体"/>
          <w:spacing w:val="-7"/>
          <w:sz w:val="24"/>
          <w:szCs w:val="24"/>
        </w:rPr>
        <w:t>，自</w:t>
      </w:r>
      <w:r>
        <w:rPr>
          <w:rFonts w:ascii="宋体" w:hAnsi="宋体" w:eastAsia="宋体" w:cs="宋体"/>
          <w:spacing w:val="-48"/>
          <w:sz w:val="24"/>
          <w:szCs w:val="24"/>
        </w:rPr>
        <w:t xml:space="preserve"> </w:t>
      </w:r>
      <w:r>
        <w:rPr>
          <w:rFonts w:ascii="宋体" w:hAnsi="宋体" w:eastAsia="宋体" w:cs="宋体"/>
          <w:spacing w:val="-7"/>
          <w:sz w:val="24"/>
          <w:szCs w:val="24"/>
        </w:rPr>
        <w:t>2021</w:t>
      </w:r>
      <w:r>
        <w:rPr>
          <w:rFonts w:ascii="宋体" w:hAnsi="宋体" w:eastAsia="宋体" w:cs="宋体"/>
          <w:spacing w:val="-50"/>
          <w:sz w:val="24"/>
          <w:szCs w:val="24"/>
        </w:rPr>
        <w:t xml:space="preserve"> </w:t>
      </w:r>
      <w:r>
        <w:rPr>
          <w:rFonts w:ascii="宋体" w:hAnsi="宋体" w:eastAsia="宋体" w:cs="宋体"/>
          <w:spacing w:val="-7"/>
          <w:sz w:val="24"/>
          <w:szCs w:val="24"/>
        </w:rPr>
        <w:t>年起，各级预算单位应当按照不低于</w:t>
      </w:r>
      <w:r>
        <w:rPr>
          <w:rFonts w:ascii="宋体" w:hAnsi="宋体" w:eastAsia="宋体" w:cs="宋体"/>
          <w:spacing w:val="-32"/>
          <w:sz w:val="24"/>
          <w:szCs w:val="24"/>
        </w:rPr>
        <w:t xml:space="preserve"> </w:t>
      </w:r>
      <w:r>
        <w:rPr>
          <w:rFonts w:ascii="宋体" w:hAnsi="宋体" w:eastAsia="宋体" w:cs="宋体"/>
          <w:spacing w:val="-7"/>
          <w:sz w:val="24"/>
          <w:szCs w:val="24"/>
        </w:rPr>
        <w:t>10</w:t>
      </w:r>
      <w:r>
        <w:rPr>
          <w:rFonts w:ascii="宋体" w:hAnsi="宋体" w:eastAsia="宋体" w:cs="宋体"/>
          <w:spacing w:val="-6"/>
          <w:sz w:val="24"/>
          <w:szCs w:val="24"/>
        </w:rPr>
        <w:t>%</w:t>
      </w:r>
      <w:r>
        <w:rPr>
          <w:rFonts w:ascii="宋体" w:hAnsi="宋体" w:eastAsia="宋体" w:cs="宋体"/>
          <w:spacing w:val="-3"/>
          <w:sz w:val="24"/>
          <w:szCs w:val="24"/>
        </w:rPr>
        <w:t>的比例预留年度食堂食材采购份额，通过脱贫地区农副产品网络销售平台（原贫困地区农副产品网络销售平台）采购脱贫地区农副产品。脱贫地区农副产品是指</w:t>
      </w:r>
      <w:r>
        <w:rPr>
          <w:rFonts w:ascii="宋体" w:hAnsi="宋体" w:eastAsia="宋体" w:cs="宋体"/>
          <w:spacing w:val="-4"/>
          <w:sz w:val="24"/>
          <w:szCs w:val="24"/>
        </w:rPr>
        <w:t>在</w:t>
      </w:r>
      <w:r>
        <w:rPr>
          <w:rFonts w:ascii="宋体" w:hAnsi="宋体" w:eastAsia="宋体" w:cs="宋体"/>
          <w:spacing w:val="-50"/>
          <w:sz w:val="24"/>
          <w:szCs w:val="24"/>
        </w:rPr>
        <w:t xml:space="preserve"> </w:t>
      </w:r>
      <w:r>
        <w:rPr>
          <w:rFonts w:ascii="宋体" w:hAnsi="宋体" w:eastAsia="宋体" w:cs="宋体"/>
          <w:spacing w:val="-4"/>
          <w:sz w:val="24"/>
          <w:szCs w:val="24"/>
        </w:rPr>
        <w:t>832</w:t>
      </w:r>
      <w:r>
        <w:rPr>
          <w:rFonts w:ascii="宋体" w:hAnsi="宋体" w:eastAsia="宋体" w:cs="宋体"/>
          <w:spacing w:val="-50"/>
          <w:sz w:val="24"/>
          <w:szCs w:val="24"/>
        </w:rPr>
        <w:t xml:space="preserve"> </w:t>
      </w:r>
      <w:r>
        <w:rPr>
          <w:rFonts w:ascii="宋体" w:hAnsi="宋体" w:eastAsia="宋体" w:cs="宋体"/>
          <w:spacing w:val="-4"/>
          <w:sz w:val="24"/>
          <w:szCs w:val="24"/>
        </w:rPr>
        <w:t>个脱贫</w:t>
      </w:r>
      <w:r>
        <w:rPr>
          <w:rFonts w:ascii="宋体" w:hAnsi="宋体" w:eastAsia="宋体" w:cs="宋体"/>
          <w:spacing w:val="-3"/>
          <w:sz w:val="24"/>
          <w:szCs w:val="24"/>
        </w:rPr>
        <w:t>县域内注册的企业、农民专业合作社、家庭农场等出产的农副产品。确因地域、相关政</w:t>
      </w:r>
      <w:r>
        <w:rPr>
          <w:rFonts w:ascii="宋体" w:hAnsi="宋体" w:eastAsia="宋体" w:cs="宋体"/>
          <w:spacing w:val="-2"/>
          <w:sz w:val="24"/>
          <w:szCs w:val="24"/>
        </w:rPr>
        <w:t>策限制等特殊原因难以完成</w:t>
      </w:r>
      <w:r>
        <w:rPr>
          <w:rFonts w:ascii="宋体" w:hAnsi="宋体" w:eastAsia="宋体" w:cs="宋体"/>
          <w:spacing w:val="-26"/>
          <w:sz w:val="24"/>
          <w:szCs w:val="24"/>
        </w:rPr>
        <w:t xml:space="preserve"> </w:t>
      </w:r>
      <w:r>
        <w:rPr>
          <w:rFonts w:ascii="宋体" w:hAnsi="宋体" w:eastAsia="宋体" w:cs="宋体"/>
          <w:spacing w:val="-2"/>
          <w:sz w:val="24"/>
          <w:szCs w:val="24"/>
        </w:rPr>
        <w:t>10%预留份额任务的预算单位，可由中央主管预算单位或省</w:t>
      </w:r>
      <w:r>
        <w:rPr>
          <w:rFonts w:ascii="宋体" w:hAnsi="宋体" w:eastAsia="宋体" w:cs="宋体"/>
          <w:sz w:val="24"/>
          <w:szCs w:val="24"/>
        </w:rPr>
        <w:t>级财政部门报经财政部(国库司)审核同意后，</w:t>
      </w:r>
      <w:r>
        <w:rPr>
          <w:rFonts w:ascii="宋体" w:hAnsi="宋体" w:eastAsia="宋体" w:cs="宋体"/>
          <w:spacing w:val="-1"/>
          <w:sz w:val="24"/>
          <w:szCs w:val="24"/>
        </w:rPr>
        <w:t>适当放宽预留比例要求。</w:t>
      </w:r>
    </w:p>
    <w:p w14:paraId="4057A6B2">
      <w:pPr>
        <w:spacing w:line="359" w:lineRule="auto"/>
        <w:ind w:left="2" w:right="2" w:firstLine="483"/>
        <w:rPr>
          <w:rFonts w:ascii="宋体" w:hAnsi="宋体" w:eastAsia="宋体" w:cs="宋体"/>
          <w:sz w:val="24"/>
          <w:szCs w:val="24"/>
        </w:rPr>
      </w:pPr>
      <w:r>
        <w:rPr>
          <w:rFonts w:ascii="宋体" w:hAnsi="宋体" w:eastAsia="宋体" w:cs="宋体"/>
          <w:b/>
          <w:bCs/>
          <w:spacing w:val="-6"/>
          <w:sz w:val="24"/>
          <w:szCs w:val="24"/>
        </w:rPr>
        <w:t>5.《陕西省财政厅关于加快推进我省中小企业政府采购信用融资工作的通知》（陕</w:t>
      </w:r>
      <w:r>
        <w:rPr>
          <w:rFonts w:ascii="宋体" w:hAnsi="宋体" w:eastAsia="宋体" w:cs="宋体"/>
          <w:b/>
          <w:bCs/>
          <w:spacing w:val="-4"/>
          <w:sz w:val="24"/>
          <w:szCs w:val="24"/>
        </w:rPr>
        <w:t>财办采〔2020〕15</w:t>
      </w:r>
      <w:r>
        <w:rPr>
          <w:rFonts w:ascii="宋体" w:hAnsi="宋体" w:eastAsia="宋体" w:cs="宋体"/>
          <w:spacing w:val="-43"/>
          <w:sz w:val="24"/>
          <w:szCs w:val="24"/>
        </w:rPr>
        <w:t xml:space="preserve"> </w:t>
      </w:r>
      <w:r>
        <w:rPr>
          <w:rFonts w:ascii="宋体" w:hAnsi="宋体" w:eastAsia="宋体" w:cs="宋体"/>
          <w:b/>
          <w:bCs/>
          <w:spacing w:val="-4"/>
          <w:sz w:val="24"/>
          <w:szCs w:val="24"/>
        </w:rPr>
        <w:t>号）</w:t>
      </w:r>
    </w:p>
    <w:p w14:paraId="59CF7B64">
      <w:pPr>
        <w:spacing w:line="350" w:lineRule="auto"/>
        <w:ind w:firstLine="486"/>
        <w:jc w:val="both"/>
        <w:rPr>
          <w:rFonts w:ascii="宋体" w:hAnsi="宋体" w:eastAsia="宋体" w:cs="宋体"/>
          <w:sz w:val="24"/>
          <w:szCs w:val="24"/>
        </w:rPr>
      </w:pPr>
      <w:r>
        <w:rPr>
          <w:rFonts w:ascii="宋体" w:hAnsi="宋体" w:eastAsia="宋体" w:cs="宋体"/>
          <w:spacing w:val="-3"/>
          <w:sz w:val="24"/>
          <w:szCs w:val="24"/>
        </w:rPr>
        <w:t>融资平台：有融资需求的供应商可根据自身情况，在陕西省政府采购信用融资</w:t>
      </w:r>
      <w:r>
        <w:rPr>
          <w:rFonts w:ascii="宋体" w:hAnsi="宋体" w:eastAsia="宋体" w:cs="宋体"/>
          <w:spacing w:val="-4"/>
          <w:sz w:val="24"/>
          <w:szCs w:val="24"/>
        </w:rPr>
        <w:t>平台</w:t>
      </w:r>
      <w:r>
        <w:rPr>
          <w:rFonts w:ascii="宋体" w:hAnsi="宋体" w:eastAsia="宋体" w:cs="宋体"/>
          <w:spacing w:val="-3"/>
          <w:sz w:val="24"/>
          <w:szCs w:val="24"/>
        </w:rPr>
        <w:t>（含各市分平台）自主选择金融机构及其融资产品，凭政府采购中标（成交）通知书或</w:t>
      </w:r>
      <w:r>
        <w:rPr>
          <w:rFonts w:ascii="宋体" w:hAnsi="宋体" w:eastAsia="宋体" w:cs="宋体"/>
          <w:spacing w:val="-1"/>
          <w:sz w:val="24"/>
          <w:szCs w:val="24"/>
        </w:rPr>
        <w:t>政府采购合同向金融机构提出融资申请。</w:t>
      </w:r>
    </w:p>
    <w:p w14:paraId="126C54F8">
      <w:pPr>
        <w:spacing w:before="1" w:line="387" w:lineRule="auto"/>
        <w:ind w:left="500"/>
        <w:rPr>
          <w:rFonts w:ascii="宋体" w:hAnsi="宋体" w:eastAsia="宋体" w:cs="宋体"/>
          <w:sz w:val="24"/>
          <w:szCs w:val="24"/>
        </w:rPr>
      </w:pPr>
      <w:r>
        <w:rPr>
          <w:rFonts w:ascii="宋体" w:hAnsi="宋体" w:eastAsia="宋体" w:cs="宋体"/>
          <w:sz w:val="24"/>
          <w:szCs w:val="24"/>
        </w:rPr>
        <w:t>网址：</w:t>
      </w:r>
      <w:r>
        <w:fldChar w:fldCharType="begin"/>
      </w:r>
      <w:r>
        <w:instrText xml:space="preserve"> HYPERLINK "http://www.ccgp-shaanxi.gov.cn/zcdservice/zcd/shanxi/" </w:instrText>
      </w:r>
      <w:r>
        <w:fldChar w:fldCharType="separate"/>
      </w:r>
      <w:r>
        <w:rPr>
          <w:rFonts w:ascii="宋体" w:hAnsi="宋体" w:eastAsia="宋体" w:cs="宋体"/>
          <w:sz w:val="24"/>
          <w:szCs w:val="24"/>
          <w:u w:val="single" w:color="auto"/>
        </w:rPr>
        <w:t>http://www.ccgp-shaanxi</w:t>
      </w:r>
      <w:r>
        <w:rPr>
          <w:rFonts w:ascii="宋体" w:hAnsi="宋体" w:eastAsia="宋体" w:cs="宋体"/>
          <w:spacing w:val="-1"/>
          <w:sz w:val="24"/>
          <w:szCs w:val="24"/>
          <w:u w:val="single" w:color="auto"/>
        </w:rPr>
        <w:t>.gov.cn/zcdservice/zcd/shanxi/</w:t>
      </w:r>
      <w:r>
        <w:rPr>
          <w:rFonts w:ascii="宋体" w:hAnsi="宋体" w:eastAsia="宋体" w:cs="宋体"/>
          <w:spacing w:val="-1"/>
          <w:sz w:val="24"/>
          <w:szCs w:val="24"/>
          <w:u w:val="single" w:color="auto"/>
        </w:rPr>
        <w:fldChar w:fldCharType="end"/>
      </w:r>
    </w:p>
    <w:p w14:paraId="392D3D9F">
      <w:pPr>
        <w:spacing w:before="1" w:line="218" w:lineRule="auto"/>
        <w:ind w:left="483"/>
        <w:rPr>
          <w:rFonts w:ascii="宋体" w:hAnsi="宋体" w:eastAsia="宋体" w:cs="宋体"/>
          <w:sz w:val="24"/>
          <w:szCs w:val="24"/>
        </w:rPr>
      </w:pPr>
      <w:r>
        <w:rPr>
          <w:rFonts w:ascii="宋体" w:hAnsi="宋体" w:eastAsia="宋体" w:cs="宋体"/>
          <w:b/>
          <w:bCs/>
          <w:spacing w:val="-4"/>
          <w:sz w:val="24"/>
          <w:szCs w:val="24"/>
        </w:rPr>
        <w:t>6.《关于进一步加大政府采购支持中小企业力度的通知》</w:t>
      </w:r>
      <w:r>
        <w:rPr>
          <w:rFonts w:ascii="宋体" w:hAnsi="宋体" w:eastAsia="宋体" w:cs="宋体"/>
          <w:spacing w:val="-54"/>
          <w:sz w:val="24"/>
          <w:szCs w:val="24"/>
        </w:rPr>
        <w:t xml:space="preserve"> </w:t>
      </w:r>
      <w:r>
        <w:rPr>
          <w:rFonts w:ascii="宋体" w:hAnsi="宋体" w:eastAsia="宋体" w:cs="宋体"/>
          <w:b/>
          <w:bCs/>
          <w:spacing w:val="-4"/>
          <w:sz w:val="24"/>
          <w:szCs w:val="24"/>
        </w:rPr>
        <w:t>(财库〔2022〕19</w:t>
      </w:r>
      <w:r>
        <w:rPr>
          <w:rFonts w:ascii="宋体" w:hAnsi="宋体" w:eastAsia="宋体" w:cs="宋体"/>
          <w:spacing w:val="-45"/>
          <w:sz w:val="24"/>
          <w:szCs w:val="24"/>
        </w:rPr>
        <w:t xml:space="preserve"> </w:t>
      </w:r>
      <w:r>
        <w:rPr>
          <w:rFonts w:ascii="宋体" w:hAnsi="宋体" w:eastAsia="宋体" w:cs="宋体"/>
          <w:b/>
          <w:bCs/>
          <w:spacing w:val="-4"/>
          <w:sz w:val="24"/>
          <w:szCs w:val="24"/>
        </w:rPr>
        <w:t>号)</w:t>
      </w:r>
    </w:p>
    <w:p w14:paraId="06820E2D">
      <w:pPr>
        <w:spacing w:before="183" w:line="359" w:lineRule="auto"/>
        <w:ind w:firstLine="487"/>
        <w:rPr>
          <w:rFonts w:ascii="宋体" w:hAnsi="宋体" w:eastAsia="宋体" w:cs="宋体"/>
          <w:spacing w:val="-1"/>
          <w:sz w:val="24"/>
          <w:szCs w:val="24"/>
        </w:rPr>
      </w:pPr>
      <w:r>
        <w:rPr>
          <w:rFonts w:ascii="宋体" w:hAnsi="宋体" w:eastAsia="宋体" w:cs="宋体"/>
          <w:spacing w:val="1"/>
          <w:sz w:val="24"/>
          <w:szCs w:val="24"/>
        </w:rPr>
        <w:t>货物服务采购项目给予小微企业的价格扣除优惠，由财库〔2020〕46</w:t>
      </w:r>
      <w:r>
        <w:rPr>
          <w:rFonts w:ascii="宋体" w:hAnsi="宋体" w:eastAsia="宋体" w:cs="宋体"/>
          <w:spacing w:val="-31"/>
          <w:sz w:val="24"/>
          <w:szCs w:val="24"/>
        </w:rPr>
        <w:t xml:space="preserve"> </w:t>
      </w:r>
      <w:r>
        <w:rPr>
          <w:rFonts w:ascii="宋体" w:hAnsi="宋体" w:eastAsia="宋体" w:cs="宋体"/>
          <w:spacing w:val="1"/>
          <w:sz w:val="24"/>
          <w:szCs w:val="24"/>
        </w:rPr>
        <w:t>号文件规定</w:t>
      </w:r>
      <w:r>
        <w:rPr>
          <w:rFonts w:ascii="宋体" w:hAnsi="宋体" w:eastAsia="宋体" w:cs="宋体"/>
          <w:spacing w:val="-3"/>
          <w:sz w:val="24"/>
          <w:szCs w:val="24"/>
        </w:rPr>
        <w:t>的</w:t>
      </w:r>
      <w:r>
        <w:rPr>
          <w:rFonts w:ascii="宋体" w:hAnsi="宋体" w:eastAsia="宋体" w:cs="宋体"/>
          <w:spacing w:val="-49"/>
          <w:sz w:val="24"/>
          <w:szCs w:val="24"/>
        </w:rPr>
        <w:t xml:space="preserve"> </w:t>
      </w:r>
      <w:r>
        <w:rPr>
          <w:rFonts w:ascii="宋体" w:hAnsi="宋体" w:eastAsia="宋体" w:cs="宋体"/>
          <w:spacing w:val="-3"/>
          <w:sz w:val="24"/>
          <w:szCs w:val="24"/>
        </w:rPr>
        <w:t>6%—10%提高至</w:t>
      </w:r>
      <w:r>
        <w:rPr>
          <w:rFonts w:ascii="宋体" w:hAnsi="宋体" w:eastAsia="宋体" w:cs="宋体"/>
          <w:spacing w:val="-33"/>
          <w:sz w:val="24"/>
          <w:szCs w:val="24"/>
        </w:rPr>
        <w:t xml:space="preserve"> </w:t>
      </w:r>
      <w:r>
        <w:rPr>
          <w:rFonts w:ascii="宋体" w:hAnsi="宋体" w:eastAsia="宋体" w:cs="宋体"/>
          <w:spacing w:val="-3"/>
          <w:sz w:val="24"/>
          <w:szCs w:val="24"/>
        </w:rPr>
        <w:t>10%—20%。大中型企业与小微企业组成联</w:t>
      </w:r>
      <w:r>
        <w:rPr>
          <w:rFonts w:ascii="宋体" w:hAnsi="宋体" w:eastAsia="宋体" w:cs="宋体"/>
          <w:spacing w:val="-4"/>
          <w:sz w:val="24"/>
          <w:szCs w:val="24"/>
        </w:rPr>
        <w:t>合体或者大中型企业向小微</w:t>
      </w:r>
      <w:r>
        <w:rPr>
          <w:rFonts w:ascii="宋体" w:hAnsi="宋体" w:eastAsia="宋体" w:cs="宋体"/>
          <w:spacing w:val="2"/>
          <w:sz w:val="24"/>
          <w:szCs w:val="24"/>
        </w:rPr>
        <w:t>企业分包的，评审优惠幅度由</w:t>
      </w:r>
      <w:r>
        <w:rPr>
          <w:rFonts w:ascii="宋体" w:hAnsi="宋体" w:eastAsia="宋体" w:cs="宋体"/>
          <w:spacing w:val="-48"/>
          <w:sz w:val="24"/>
          <w:szCs w:val="24"/>
        </w:rPr>
        <w:t xml:space="preserve"> </w:t>
      </w:r>
      <w:r>
        <w:rPr>
          <w:rFonts w:ascii="宋体" w:hAnsi="宋体" w:eastAsia="宋体" w:cs="宋体"/>
          <w:spacing w:val="2"/>
          <w:sz w:val="24"/>
          <w:szCs w:val="24"/>
        </w:rPr>
        <w:t>2%—3%提高至4</w:t>
      </w:r>
      <w:r>
        <w:rPr>
          <w:rFonts w:ascii="宋体" w:hAnsi="宋体" w:eastAsia="宋体" w:cs="宋体"/>
          <w:spacing w:val="1"/>
          <w:sz w:val="24"/>
          <w:szCs w:val="24"/>
        </w:rPr>
        <w:t>%—6%。政府采购工程的价格评审优惠按</w:t>
      </w:r>
      <w:r>
        <w:rPr>
          <w:rFonts w:ascii="宋体" w:hAnsi="宋体" w:eastAsia="宋体" w:cs="宋体"/>
          <w:sz w:val="24"/>
          <w:szCs w:val="24"/>
        </w:rPr>
        <w:t>照财库〔2020〕46</w:t>
      </w:r>
      <w:r>
        <w:rPr>
          <w:rFonts w:ascii="宋体" w:hAnsi="宋体" w:eastAsia="宋体" w:cs="宋体"/>
          <w:spacing w:val="-34"/>
          <w:sz w:val="24"/>
          <w:szCs w:val="24"/>
        </w:rPr>
        <w:t xml:space="preserve"> </w:t>
      </w:r>
      <w:r>
        <w:rPr>
          <w:rFonts w:ascii="宋体" w:hAnsi="宋体" w:eastAsia="宋体" w:cs="宋体"/>
          <w:sz w:val="24"/>
          <w:szCs w:val="24"/>
        </w:rPr>
        <w:t>号文件的规定执行。</w:t>
      </w:r>
      <w:r>
        <w:rPr>
          <w:rFonts w:ascii="宋体" w:hAnsi="宋体" w:eastAsia="宋体" w:cs="宋体"/>
          <w:spacing w:val="-69"/>
          <w:sz w:val="24"/>
          <w:szCs w:val="24"/>
        </w:rPr>
        <w:t xml:space="preserve"> </w:t>
      </w:r>
      <w:r>
        <w:rPr>
          <w:rFonts w:ascii="宋体" w:hAnsi="宋体" w:eastAsia="宋体" w:cs="宋体"/>
          <w:sz w:val="24"/>
          <w:szCs w:val="24"/>
        </w:rPr>
        <w:t>自本通知执行之日起发布采购公告或者发出采购邀请的货物服务采购项目，按照本通知规定的</w:t>
      </w:r>
      <w:r>
        <w:rPr>
          <w:rFonts w:ascii="宋体" w:hAnsi="宋体" w:eastAsia="宋体" w:cs="宋体"/>
          <w:spacing w:val="-1"/>
          <w:sz w:val="24"/>
          <w:szCs w:val="24"/>
        </w:rPr>
        <w:t>评审优惠幅度执行。</w:t>
      </w:r>
    </w:p>
    <w:p w14:paraId="715E5306">
      <w:pPr>
        <w:spacing w:before="183" w:line="359" w:lineRule="auto"/>
        <w:ind w:firstLine="487"/>
        <w:rPr>
          <w:rFonts w:ascii="宋体" w:hAnsi="宋体" w:eastAsia="宋体" w:cs="宋体"/>
          <w:spacing w:val="-2"/>
          <w:sz w:val="24"/>
          <w:szCs w:val="24"/>
        </w:rPr>
      </w:pPr>
      <w:r>
        <w:rPr>
          <w:rFonts w:ascii="宋体" w:hAnsi="宋体" w:eastAsia="宋体" w:cs="宋体"/>
          <w:spacing w:val="-2"/>
          <w:sz w:val="24"/>
          <w:szCs w:val="24"/>
        </w:rPr>
        <w:t>400</w:t>
      </w:r>
      <w:r>
        <w:rPr>
          <w:rFonts w:ascii="宋体" w:hAnsi="宋体" w:eastAsia="宋体" w:cs="宋体"/>
          <w:spacing w:val="-30"/>
          <w:sz w:val="24"/>
          <w:szCs w:val="24"/>
        </w:rPr>
        <w:t xml:space="preserve"> </w:t>
      </w:r>
      <w:r>
        <w:rPr>
          <w:rFonts w:ascii="宋体" w:hAnsi="宋体" w:eastAsia="宋体" w:cs="宋体"/>
          <w:spacing w:val="-2"/>
          <w:sz w:val="24"/>
          <w:szCs w:val="24"/>
        </w:rPr>
        <w:t>万元以下的工程采购项目适宜由中小企业提供的，采购人应当专门面向中小企</w:t>
      </w:r>
    </w:p>
    <w:p w14:paraId="4D15C48F">
      <w:pPr>
        <w:spacing w:before="78" w:line="359" w:lineRule="auto"/>
        <w:ind w:left="6"/>
        <w:jc w:val="both"/>
        <w:rPr>
          <w:rFonts w:ascii="宋体" w:hAnsi="宋体" w:eastAsia="宋体" w:cs="宋体"/>
          <w:sz w:val="24"/>
          <w:szCs w:val="24"/>
        </w:rPr>
      </w:pPr>
      <w:r>
        <w:rPr>
          <w:rFonts w:ascii="宋体" w:hAnsi="宋体" w:eastAsia="宋体" w:cs="宋体"/>
          <w:spacing w:val="-3"/>
          <w:sz w:val="24"/>
          <w:szCs w:val="24"/>
        </w:rPr>
        <w:t>业采购。超过</w:t>
      </w:r>
      <w:r>
        <w:rPr>
          <w:rFonts w:ascii="宋体" w:hAnsi="宋体" w:eastAsia="宋体" w:cs="宋体"/>
          <w:spacing w:val="-52"/>
          <w:sz w:val="24"/>
          <w:szCs w:val="24"/>
        </w:rPr>
        <w:t xml:space="preserve"> </w:t>
      </w:r>
      <w:r>
        <w:rPr>
          <w:rFonts w:ascii="宋体" w:hAnsi="宋体" w:eastAsia="宋体" w:cs="宋体"/>
          <w:spacing w:val="-3"/>
          <w:sz w:val="24"/>
          <w:szCs w:val="24"/>
        </w:rPr>
        <w:t>400</w:t>
      </w:r>
      <w:r>
        <w:rPr>
          <w:rFonts w:ascii="宋体" w:hAnsi="宋体" w:eastAsia="宋体" w:cs="宋体"/>
          <w:spacing w:val="-45"/>
          <w:sz w:val="24"/>
          <w:szCs w:val="24"/>
        </w:rPr>
        <w:t xml:space="preserve"> </w:t>
      </w:r>
      <w:r>
        <w:rPr>
          <w:rFonts w:ascii="宋体" w:hAnsi="宋体" w:eastAsia="宋体" w:cs="宋体"/>
          <w:spacing w:val="-3"/>
          <w:sz w:val="24"/>
          <w:szCs w:val="24"/>
        </w:rPr>
        <w:t>万元的工程采购项目中适宜由中小企业提供的</w:t>
      </w:r>
      <w:r>
        <w:rPr>
          <w:rFonts w:ascii="宋体" w:hAnsi="宋体" w:eastAsia="宋体" w:cs="宋体"/>
          <w:spacing w:val="-4"/>
          <w:sz w:val="24"/>
          <w:szCs w:val="24"/>
        </w:rPr>
        <w:t>，在坚持公开公正、公</w:t>
      </w:r>
      <w:r>
        <w:rPr>
          <w:rFonts w:ascii="宋体" w:hAnsi="宋体" w:eastAsia="宋体" w:cs="宋体"/>
          <w:spacing w:val="3"/>
          <w:sz w:val="24"/>
          <w:szCs w:val="24"/>
        </w:rPr>
        <w:t>平竞争原则和统一质量标准的前提下，2022</w:t>
      </w:r>
      <w:r>
        <w:rPr>
          <w:rFonts w:ascii="宋体" w:hAnsi="宋体" w:eastAsia="宋体" w:cs="宋体"/>
          <w:spacing w:val="-45"/>
          <w:sz w:val="24"/>
          <w:szCs w:val="24"/>
        </w:rPr>
        <w:t xml:space="preserve"> </w:t>
      </w:r>
      <w:r>
        <w:rPr>
          <w:rFonts w:ascii="宋体" w:hAnsi="宋体" w:eastAsia="宋体" w:cs="宋体"/>
          <w:spacing w:val="3"/>
          <w:sz w:val="24"/>
          <w:szCs w:val="24"/>
        </w:rPr>
        <w:t>年</w:t>
      </w:r>
      <w:r>
        <w:rPr>
          <w:rFonts w:ascii="宋体" w:hAnsi="宋体" w:eastAsia="宋体" w:cs="宋体"/>
          <w:spacing w:val="2"/>
          <w:sz w:val="24"/>
          <w:szCs w:val="24"/>
        </w:rPr>
        <w:t>下半年面向中小企业的预留份额由</w:t>
      </w:r>
      <w:r>
        <w:rPr>
          <w:rFonts w:ascii="宋体" w:hAnsi="宋体" w:eastAsia="宋体" w:cs="宋体"/>
          <w:spacing w:val="-43"/>
          <w:sz w:val="24"/>
          <w:szCs w:val="24"/>
        </w:rPr>
        <w:t xml:space="preserve"> </w:t>
      </w:r>
      <w:r>
        <w:rPr>
          <w:rFonts w:ascii="宋体" w:hAnsi="宋体" w:eastAsia="宋体" w:cs="宋体"/>
          <w:spacing w:val="2"/>
          <w:sz w:val="24"/>
          <w:szCs w:val="24"/>
        </w:rPr>
        <w:t>30%</w:t>
      </w:r>
      <w:r>
        <w:rPr>
          <w:rFonts w:ascii="宋体" w:hAnsi="宋体" w:eastAsia="宋体" w:cs="宋体"/>
          <w:spacing w:val="-2"/>
          <w:sz w:val="24"/>
          <w:szCs w:val="24"/>
        </w:rPr>
        <w:t>以上阶段性提高至</w:t>
      </w:r>
      <w:r>
        <w:rPr>
          <w:rFonts w:ascii="宋体" w:hAnsi="宋体" w:eastAsia="宋体" w:cs="宋体"/>
          <w:spacing w:val="-42"/>
          <w:sz w:val="24"/>
          <w:szCs w:val="24"/>
        </w:rPr>
        <w:t xml:space="preserve"> </w:t>
      </w:r>
      <w:r>
        <w:rPr>
          <w:rFonts w:ascii="宋体" w:hAnsi="宋体" w:eastAsia="宋体" w:cs="宋体"/>
          <w:spacing w:val="-2"/>
          <w:sz w:val="24"/>
          <w:szCs w:val="24"/>
        </w:rPr>
        <w:t>40%以上。</w:t>
      </w:r>
    </w:p>
    <w:p w14:paraId="18E0FDA0">
      <w:pPr>
        <w:spacing w:line="359" w:lineRule="auto"/>
        <w:ind w:left="8" w:right="2" w:firstLine="484"/>
        <w:rPr>
          <w:rFonts w:ascii="宋体" w:hAnsi="宋体" w:eastAsia="宋体" w:cs="宋体"/>
          <w:sz w:val="24"/>
          <w:szCs w:val="24"/>
        </w:rPr>
      </w:pPr>
      <w:r>
        <w:rPr>
          <w:rFonts w:ascii="宋体" w:hAnsi="宋体" w:eastAsia="宋体" w:cs="宋体"/>
          <w:b/>
          <w:bCs/>
          <w:spacing w:val="-5"/>
          <w:sz w:val="24"/>
          <w:szCs w:val="24"/>
        </w:rPr>
        <w:t>7.《陕西省财政厅关于印发&lt;陕西省中小企</w:t>
      </w:r>
      <w:r>
        <w:rPr>
          <w:rFonts w:ascii="宋体" w:hAnsi="宋体" w:eastAsia="宋体" w:cs="宋体"/>
          <w:b/>
          <w:bCs/>
          <w:spacing w:val="-6"/>
          <w:sz w:val="24"/>
          <w:szCs w:val="24"/>
        </w:rPr>
        <w:t>业政府采购信用融资办法&gt;的通知》（陕</w:t>
      </w:r>
      <w:r>
        <w:rPr>
          <w:rFonts w:ascii="宋体" w:hAnsi="宋体" w:eastAsia="宋体" w:cs="宋体"/>
          <w:b/>
          <w:bCs/>
          <w:spacing w:val="-3"/>
          <w:sz w:val="24"/>
          <w:szCs w:val="24"/>
        </w:rPr>
        <w:t>财办采〔2018〕23</w:t>
      </w:r>
      <w:r>
        <w:rPr>
          <w:rFonts w:ascii="宋体" w:hAnsi="宋体" w:eastAsia="宋体" w:cs="宋体"/>
          <w:spacing w:val="-35"/>
          <w:sz w:val="24"/>
          <w:szCs w:val="24"/>
        </w:rPr>
        <w:t xml:space="preserve"> </w:t>
      </w:r>
      <w:r>
        <w:rPr>
          <w:rFonts w:ascii="宋体" w:hAnsi="宋体" w:eastAsia="宋体" w:cs="宋体"/>
          <w:b/>
          <w:bCs/>
          <w:spacing w:val="-3"/>
          <w:sz w:val="24"/>
          <w:szCs w:val="24"/>
        </w:rPr>
        <w:t>号）相关政策、业务流程、办理平台</w:t>
      </w:r>
    </w:p>
    <w:p w14:paraId="61851608">
      <w:pPr>
        <w:spacing w:before="3" w:line="349" w:lineRule="auto"/>
        <w:ind w:left="6" w:firstLine="486"/>
        <w:jc w:val="both"/>
        <w:rPr>
          <w:rFonts w:ascii="宋体" w:hAnsi="宋体" w:eastAsia="宋体" w:cs="宋体"/>
          <w:sz w:val="24"/>
          <w:szCs w:val="24"/>
        </w:rPr>
      </w:pPr>
      <w:r>
        <w:rPr>
          <w:rFonts w:ascii="宋体" w:hAnsi="宋体" w:eastAsia="宋体" w:cs="宋体"/>
          <w:spacing w:val="-3"/>
          <w:sz w:val="24"/>
          <w:szCs w:val="24"/>
        </w:rPr>
        <w:t>融资平台：有融资需求的供应商可根据自身情况，在陕西省政府采购信用融资</w:t>
      </w:r>
      <w:r>
        <w:rPr>
          <w:rFonts w:ascii="宋体" w:hAnsi="宋体" w:eastAsia="宋体" w:cs="宋体"/>
          <w:spacing w:val="-4"/>
          <w:sz w:val="24"/>
          <w:szCs w:val="24"/>
        </w:rPr>
        <w:t>平台</w:t>
      </w:r>
      <w:r>
        <w:rPr>
          <w:rFonts w:ascii="宋体" w:hAnsi="宋体" w:eastAsia="宋体" w:cs="宋体"/>
          <w:spacing w:val="-3"/>
          <w:sz w:val="24"/>
          <w:szCs w:val="24"/>
        </w:rPr>
        <w:t>（含各市分平台）自主选择金融机构及其融资产品，凭政府采购中标（成交）通知书或</w:t>
      </w:r>
      <w:r>
        <w:rPr>
          <w:rFonts w:ascii="宋体" w:hAnsi="宋体" w:eastAsia="宋体" w:cs="宋体"/>
          <w:spacing w:val="-1"/>
          <w:sz w:val="24"/>
          <w:szCs w:val="24"/>
        </w:rPr>
        <w:t>政府采购合同向金融机构提出融资申请。</w:t>
      </w:r>
    </w:p>
    <w:p w14:paraId="53D9908F">
      <w:pPr>
        <w:spacing w:line="386" w:lineRule="auto"/>
        <w:ind w:left="506"/>
        <w:rPr>
          <w:rFonts w:ascii="宋体" w:hAnsi="宋体" w:eastAsia="宋体" w:cs="宋体"/>
          <w:sz w:val="24"/>
          <w:szCs w:val="24"/>
        </w:rPr>
      </w:pPr>
      <w:r>
        <w:rPr>
          <w:rFonts w:ascii="宋体" w:hAnsi="宋体" w:eastAsia="宋体" w:cs="宋体"/>
          <w:sz w:val="24"/>
          <w:szCs w:val="24"/>
        </w:rPr>
        <w:t>网址：</w:t>
      </w:r>
      <w:r>
        <w:fldChar w:fldCharType="begin"/>
      </w:r>
      <w:r>
        <w:instrText xml:space="preserve"> HYPERLINK "http://www.ccgp-shaanxi.gov.cn/zcdservice/zcd/shanxi/" </w:instrText>
      </w:r>
      <w:r>
        <w:fldChar w:fldCharType="separate"/>
      </w:r>
      <w:r>
        <w:rPr>
          <w:rFonts w:ascii="宋体" w:hAnsi="宋体" w:eastAsia="宋体" w:cs="宋体"/>
          <w:sz w:val="24"/>
          <w:szCs w:val="24"/>
          <w:u w:val="single" w:color="auto"/>
        </w:rPr>
        <w:t>http://www.ccgp-shaanxi</w:t>
      </w:r>
      <w:r>
        <w:rPr>
          <w:rFonts w:ascii="宋体" w:hAnsi="宋体" w:eastAsia="宋体" w:cs="宋体"/>
          <w:spacing w:val="-1"/>
          <w:sz w:val="24"/>
          <w:szCs w:val="24"/>
          <w:u w:val="single" w:color="auto"/>
        </w:rPr>
        <w:t>.gov.cn/zcdservice/zcd/shanxi/</w:t>
      </w:r>
      <w:r>
        <w:rPr>
          <w:rFonts w:ascii="宋体" w:hAnsi="宋体" w:eastAsia="宋体" w:cs="宋体"/>
          <w:spacing w:val="-1"/>
          <w:sz w:val="24"/>
          <w:szCs w:val="24"/>
          <w:u w:val="single" w:color="auto"/>
        </w:rPr>
        <w:fldChar w:fldCharType="end"/>
      </w:r>
    </w:p>
    <w:p w14:paraId="67DFBD26">
      <w:pPr>
        <w:spacing w:line="359" w:lineRule="auto"/>
        <w:ind w:left="12" w:right="2" w:firstLine="476"/>
        <w:rPr>
          <w:rFonts w:ascii="宋体" w:hAnsi="宋体" w:eastAsia="宋体" w:cs="宋体"/>
          <w:sz w:val="24"/>
          <w:szCs w:val="24"/>
        </w:rPr>
      </w:pPr>
      <w:r>
        <w:rPr>
          <w:rFonts w:ascii="宋体" w:hAnsi="宋体" w:eastAsia="宋体" w:cs="宋体"/>
          <w:b/>
          <w:bCs/>
          <w:spacing w:val="-1"/>
          <w:sz w:val="24"/>
          <w:szCs w:val="24"/>
        </w:rPr>
        <w:t>8.&lt;陕西省财政厅关于进一步落实政府采购支持中小企业相关政策的通知》</w:t>
      </w:r>
      <w:r>
        <w:rPr>
          <w:rFonts w:ascii="宋体" w:hAnsi="宋体" w:eastAsia="宋体" w:cs="宋体"/>
          <w:spacing w:val="-44"/>
          <w:sz w:val="24"/>
          <w:szCs w:val="24"/>
        </w:rPr>
        <w:t xml:space="preserve"> </w:t>
      </w:r>
      <w:r>
        <w:rPr>
          <w:rFonts w:ascii="宋体" w:hAnsi="宋体" w:eastAsia="宋体" w:cs="宋体"/>
          <w:b/>
          <w:bCs/>
          <w:spacing w:val="-1"/>
          <w:sz w:val="24"/>
          <w:szCs w:val="24"/>
        </w:rPr>
        <w:t>(陕财</w:t>
      </w:r>
      <w:r>
        <w:rPr>
          <w:rFonts w:ascii="宋体" w:hAnsi="宋体" w:eastAsia="宋体" w:cs="宋体"/>
          <w:b/>
          <w:bCs/>
          <w:spacing w:val="-5"/>
          <w:sz w:val="24"/>
          <w:szCs w:val="24"/>
        </w:rPr>
        <w:t>办采(2023)3</w:t>
      </w:r>
      <w:r>
        <w:rPr>
          <w:rFonts w:ascii="宋体" w:hAnsi="宋体" w:eastAsia="宋体" w:cs="宋体"/>
          <w:spacing w:val="-36"/>
          <w:sz w:val="24"/>
          <w:szCs w:val="24"/>
        </w:rPr>
        <w:t xml:space="preserve"> </w:t>
      </w:r>
      <w:r>
        <w:rPr>
          <w:rFonts w:ascii="宋体" w:hAnsi="宋体" w:eastAsia="宋体" w:cs="宋体"/>
          <w:b/>
          <w:bCs/>
          <w:spacing w:val="-5"/>
          <w:sz w:val="24"/>
          <w:szCs w:val="24"/>
        </w:rPr>
        <w:t>号)。</w:t>
      </w:r>
    </w:p>
    <w:p w14:paraId="6AC1263A">
      <w:pPr>
        <w:spacing w:line="359" w:lineRule="auto"/>
        <w:ind w:left="5" w:firstLine="480"/>
        <w:jc w:val="both"/>
        <w:rPr>
          <w:rFonts w:ascii="宋体" w:hAnsi="宋体" w:eastAsia="宋体" w:cs="宋体"/>
          <w:sz w:val="24"/>
          <w:szCs w:val="24"/>
        </w:rPr>
      </w:pPr>
      <w:r>
        <w:rPr>
          <w:rFonts w:ascii="宋体" w:hAnsi="宋体" w:eastAsia="宋体" w:cs="宋体"/>
          <w:sz w:val="24"/>
          <w:szCs w:val="24"/>
        </w:rPr>
        <w:t>采购限额标准以上，200</w:t>
      </w:r>
      <w:r>
        <w:rPr>
          <w:rFonts w:ascii="宋体" w:hAnsi="宋体" w:eastAsia="宋体" w:cs="宋体"/>
          <w:spacing w:val="-45"/>
          <w:sz w:val="24"/>
          <w:szCs w:val="24"/>
        </w:rPr>
        <w:t xml:space="preserve"> </w:t>
      </w:r>
      <w:r>
        <w:rPr>
          <w:rFonts w:ascii="宋体" w:hAnsi="宋体" w:eastAsia="宋体" w:cs="宋体"/>
          <w:sz w:val="24"/>
          <w:szCs w:val="24"/>
        </w:rPr>
        <w:t>万元以下的货物和服务</w:t>
      </w:r>
      <w:r>
        <w:rPr>
          <w:rFonts w:ascii="宋体" w:hAnsi="宋体" w:eastAsia="宋体" w:cs="宋体"/>
          <w:spacing w:val="-1"/>
          <w:sz w:val="24"/>
          <w:szCs w:val="24"/>
        </w:rPr>
        <w:t>采购项目、400</w:t>
      </w:r>
      <w:r>
        <w:rPr>
          <w:rFonts w:ascii="宋体" w:hAnsi="宋体" w:eastAsia="宋体" w:cs="宋体"/>
          <w:spacing w:val="-45"/>
          <w:sz w:val="24"/>
          <w:szCs w:val="24"/>
        </w:rPr>
        <w:t xml:space="preserve"> </w:t>
      </w:r>
      <w:r>
        <w:rPr>
          <w:rFonts w:ascii="宋体" w:hAnsi="宋体" w:eastAsia="宋体" w:cs="宋体"/>
          <w:spacing w:val="-1"/>
          <w:sz w:val="24"/>
          <w:szCs w:val="24"/>
        </w:rPr>
        <w:t>万元以下的工程采</w:t>
      </w:r>
      <w:r>
        <w:rPr>
          <w:rFonts w:ascii="宋体" w:hAnsi="宋体" w:eastAsia="宋体" w:cs="宋体"/>
          <w:spacing w:val="2"/>
          <w:sz w:val="24"/>
          <w:szCs w:val="24"/>
        </w:rPr>
        <w:t>购项目，适宜由中小企业提供的，应当专门面向</w:t>
      </w:r>
      <w:r>
        <w:rPr>
          <w:rFonts w:ascii="宋体" w:hAnsi="宋体" w:eastAsia="宋体" w:cs="宋体"/>
          <w:spacing w:val="1"/>
          <w:sz w:val="24"/>
          <w:szCs w:val="24"/>
        </w:rPr>
        <w:t>中小企业采购。超过 200</w:t>
      </w:r>
      <w:r>
        <w:rPr>
          <w:rFonts w:ascii="宋体" w:hAnsi="宋体" w:eastAsia="宋体" w:cs="宋体"/>
          <w:spacing w:val="-43"/>
          <w:sz w:val="24"/>
          <w:szCs w:val="24"/>
        </w:rPr>
        <w:t xml:space="preserve"> </w:t>
      </w:r>
      <w:r>
        <w:rPr>
          <w:rFonts w:ascii="宋体" w:hAnsi="宋体" w:eastAsia="宋体" w:cs="宋体"/>
          <w:spacing w:val="1"/>
          <w:sz w:val="24"/>
          <w:szCs w:val="24"/>
        </w:rPr>
        <w:t>万元的货物</w:t>
      </w:r>
      <w:r>
        <w:rPr>
          <w:rFonts w:ascii="宋体" w:hAnsi="宋体" w:eastAsia="宋体" w:cs="宋体"/>
          <w:spacing w:val="-3"/>
          <w:sz w:val="24"/>
          <w:szCs w:val="24"/>
        </w:rPr>
        <w:t>和服务采购项目、超过</w:t>
      </w:r>
      <w:r>
        <w:rPr>
          <w:rFonts w:ascii="宋体" w:hAnsi="宋体" w:eastAsia="宋体" w:cs="宋体"/>
          <w:spacing w:val="-52"/>
          <w:sz w:val="24"/>
          <w:szCs w:val="24"/>
        </w:rPr>
        <w:t xml:space="preserve"> </w:t>
      </w:r>
      <w:r>
        <w:rPr>
          <w:rFonts w:ascii="宋体" w:hAnsi="宋体" w:eastAsia="宋体" w:cs="宋体"/>
          <w:spacing w:val="-3"/>
          <w:sz w:val="24"/>
          <w:szCs w:val="24"/>
        </w:rPr>
        <w:t>400</w:t>
      </w:r>
      <w:r>
        <w:rPr>
          <w:rFonts w:ascii="宋体" w:hAnsi="宋体" w:eastAsia="宋体" w:cs="宋体"/>
          <w:spacing w:val="-45"/>
          <w:sz w:val="24"/>
          <w:szCs w:val="24"/>
        </w:rPr>
        <w:t xml:space="preserve"> </w:t>
      </w:r>
      <w:r>
        <w:rPr>
          <w:rFonts w:ascii="宋体" w:hAnsi="宋体" w:eastAsia="宋体" w:cs="宋体"/>
          <w:spacing w:val="-3"/>
          <w:sz w:val="24"/>
          <w:szCs w:val="24"/>
        </w:rPr>
        <w:t>万元的工程采购项目中适宜由中小企业</w:t>
      </w:r>
      <w:r>
        <w:rPr>
          <w:rFonts w:ascii="宋体" w:hAnsi="宋体" w:eastAsia="宋体" w:cs="宋体"/>
          <w:spacing w:val="-4"/>
          <w:sz w:val="24"/>
          <w:szCs w:val="24"/>
        </w:rPr>
        <w:t>提供的，面向中小企</w:t>
      </w:r>
      <w:r>
        <w:rPr>
          <w:rFonts w:ascii="宋体" w:hAnsi="宋体" w:eastAsia="宋体" w:cs="宋体"/>
          <w:spacing w:val="-1"/>
          <w:sz w:val="24"/>
          <w:szCs w:val="24"/>
        </w:rPr>
        <w:t>业的预留份额今年阶段性提高至</w:t>
      </w:r>
      <w:r>
        <w:rPr>
          <w:rFonts w:ascii="宋体" w:hAnsi="宋体" w:eastAsia="宋体" w:cs="宋体"/>
          <w:spacing w:val="-46"/>
          <w:sz w:val="24"/>
          <w:szCs w:val="24"/>
        </w:rPr>
        <w:t xml:space="preserve"> </w:t>
      </w:r>
      <w:r>
        <w:rPr>
          <w:rFonts w:ascii="宋体" w:hAnsi="宋体" w:eastAsia="宋体" w:cs="宋体"/>
          <w:spacing w:val="-1"/>
          <w:sz w:val="24"/>
          <w:szCs w:val="24"/>
        </w:rPr>
        <w:t>40%以上，其中预留给小微企业比例不低于</w:t>
      </w:r>
      <w:r>
        <w:rPr>
          <w:rFonts w:ascii="宋体" w:hAnsi="宋体" w:eastAsia="宋体" w:cs="宋体"/>
          <w:spacing w:val="-45"/>
          <w:sz w:val="24"/>
          <w:szCs w:val="24"/>
        </w:rPr>
        <w:t xml:space="preserve"> </w:t>
      </w:r>
      <w:r>
        <w:rPr>
          <w:rFonts w:ascii="宋体" w:hAnsi="宋体" w:eastAsia="宋体" w:cs="宋体"/>
          <w:spacing w:val="-1"/>
          <w:sz w:val="24"/>
          <w:szCs w:val="24"/>
        </w:rPr>
        <w:t>70%。</w:t>
      </w:r>
    </w:p>
    <w:p w14:paraId="1621980C">
      <w:pPr>
        <w:spacing w:line="359" w:lineRule="auto"/>
        <w:ind w:left="8" w:firstLine="482"/>
        <w:jc w:val="both"/>
        <w:rPr>
          <w:rFonts w:ascii="宋体" w:hAnsi="宋体" w:eastAsia="宋体" w:cs="宋体"/>
          <w:sz w:val="24"/>
          <w:szCs w:val="24"/>
        </w:rPr>
      </w:pPr>
      <w:r>
        <w:rPr>
          <w:rFonts w:ascii="宋体" w:hAnsi="宋体" w:eastAsia="宋体" w:cs="宋体"/>
          <w:spacing w:val="-3"/>
          <w:sz w:val="24"/>
          <w:szCs w:val="24"/>
        </w:rPr>
        <w:t>未预留份额专门面向中小企业的货物服务采购项目，给予小微企业的价格扣除优惠</w:t>
      </w:r>
      <w:r>
        <w:rPr>
          <w:rFonts w:ascii="宋体" w:hAnsi="宋体" w:eastAsia="宋体" w:cs="宋体"/>
          <w:spacing w:val="1"/>
          <w:sz w:val="24"/>
          <w:szCs w:val="24"/>
        </w:rPr>
        <w:t>提高至</w:t>
      </w:r>
      <w:r>
        <w:rPr>
          <w:rFonts w:ascii="宋体" w:hAnsi="宋体" w:eastAsia="宋体" w:cs="宋体"/>
          <w:spacing w:val="-26"/>
          <w:sz w:val="24"/>
          <w:szCs w:val="24"/>
        </w:rPr>
        <w:t xml:space="preserve"> </w:t>
      </w:r>
      <w:r>
        <w:rPr>
          <w:rFonts w:ascii="宋体" w:hAnsi="宋体" w:eastAsia="宋体" w:cs="宋体"/>
          <w:spacing w:val="1"/>
          <w:sz w:val="24"/>
          <w:szCs w:val="24"/>
        </w:rPr>
        <w:t>10%—20%；大中型企业与小微企业组成联合体或者大中型企业向小微企业分包</w:t>
      </w:r>
      <w:r>
        <w:rPr>
          <w:rFonts w:ascii="宋体" w:hAnsi="宋体" w:eastAsia="宋体" w:cs="宋体"/>
          <w:spacing w:val="-3"/>
          <w:sz w:val="24"/>
          <w:szCs w:val="24"/>
        </w:rPr>
        <w:t>的，对于货物服务采购项目联合协议或者分包意向协议约定小微企业的合同份额占到合</w:t>
      </w:r>
      <w:r>
        <w:rPr>
          <w:rFonts w:ascii="宋体" w:hAnsi="宋体" w:eastAsia="宋体" w:cs="宋体"/>
          <w:spacing w:val="1"/>
          <w:sz w:val="24"/>
          <w:szCs w:val="24"/>
        </w:rPr>
        <w:t>同总金额</w:t>
      </w:r>
      <w:r>
        <w:rPr>
          <w:rFonts w:ascii="宋体" w:hAnsi="宋体" w:eastAsia="宋体" w:cs="宋体"/>
          <w:spacing w:val="-38"/>
          <w:sz w:val="24"/>
          <w:szCs w:val="24"/>
        </w:rPr>
        <w:t xml:space="preserve"> </w:t>
      </w:r>
      <w:r>
        <w:rPr>
          <w:rFonts w:ascii="宋体" w:hAnsi="宋体" w:eastAsia="宋体" w:cs="宋体"/>
          <w:spacing w:val="1"/>
          <w:sz w:val="24"/>
          <w:szCs w:val="24"/>
        </w:rPr>
        <w:t>30%以上的，价格扣除优惠提高至4%—6%。</w:t>
      </w:r>
    </w:p>
    <w:p w14:paraId="798CBE51">
      <w:pPr>
        <w:spacing w:line="359" w:lineRule="auto"/>
        <w:ind w:left="49" w:right="2" w:firstLine="438"/>
        <w:rPr>
          <w:rFonts w:ascii="宋体" w:hAnsi="宋体" w:eastAsia="宋体" w:cs="宋体"/>
          <w:sz w:val="24"/>
          <w:szCs w:val="24"/>
        </w:rPr>
      </w:pPr>
      <w:r>
        <w:rPr>
          <w:rFonts w:ascii="宋体" w:hAnsi="宋体" w:eastAsia="宋体" w:cs="宋体"/>
          <w:b/>
          <w:bCs/>
          <w:spacing w:val="-4"/>
          <w:sz w:val="24"/>
          <w:szCs w:val="24"/>
        </w:rPr>
        <w:t>9.《陕西省财政厅关于进一步优化政府采购营商环境有关事项的通知》</w:t>
      </w:r>
      <w:r>
        <w:rPr>
          <w:rFonts w:ascii="宋体" w:hAnsi="宋体" w:eastAsia="宋体" w:cs="宋体"/>
          <w:spacing w:val="-53"/>
          <w:sz w:val="24"/>
          <w:szCs w:val="24"/>
        </w:rPr>
        <w:t xml:space="preserve"> </w:t>
      </w:r>
      <w:r>
        <w:rPr>
          <w:rFonts w:ascii="宋体" w:hAnsi="宋体" w:eastAsia="宋体" w:cs="宋体"/>
          <w:b/>
          <w:bCs/>
          <w:spacing w:val="-4"/>
          <w:sz w:val="24"/>
          <w:szCs w:val="24"/>
        </w:rPr>
        <w:t>(陕财办采</w:t>
      </w:r>
      <w:r>
        <w:rPr>
          <w:rFonts w:ascii="宋体" w:hAnsi="宋体" w:eastAsia="宋体" w:cs="宋体"/>
          <w:b/>
          <w:bCs/>
          <w:spacing w:val="-9"/>
          <w:sz w:val="24"/>
          <w:szCs w:val="24"/>
        </w:rPr>
        <w:t>(2023)4</w:t>
      </w:r>
      <w:r>
        <w:rPr>
          <w:rFonts w:ascii="宋体" w:hAnsi="宋体" w:eastAsia="宋体" w:cs="宋体"/>
          <w:spacing w:val="-48"/>
          <w:sz w:val="24"/>
          <w:szCs w:val="24"/>
        </w:rPr>
        <w:t xml:space="preserve"> </w:t>
      </w:r>
      <w:r>
        <w:rPr>
          <w:rFonts w:ascii="宋体" w:hAnsi="宋体" w:eastAsia="宋体" w:cs="宋体"/>
          <w:b/>
          <w:bCs/>
          <w:spacing w:val="-9"/>
          <w:sz w:val="24"/>
          <w:szCs w:val="24"/>
        </w:rPr>
        <w:t>号)</w:t>
      </w:r>
    </w:p>
    <w:p w14:paraId="5C7C1358">
      <w:pPr>
        <w:spacing w:before="1" w:line="218" w:lineRule="auto"/>
        <w:ind w:left="745"/>
        <w:rPr>
          <w:rFonts w:ascii="宋体" w:hAnsi="宋体" w:eastAsia="宋体" w:cs="宋体"/>
          <w:sz w:val="24"/>
          <w:szCs w:val="24"/>
        </w:rPr>
      </w:pPr>
      <w:r>
        <w:rPr>
          <w:rFonts w:ascii="宋体" w:hAnsi="宋体" w:eastAsia="宋体" w:cs="宋体"/>
          <w:b/>
          <w:bCs/>
          <w:spacing w:val="-2"/>
          <w:sz w:val="24"/>
          <w:szCs w:val="24"/>
        </w:rPr>
        <w:t>10.</w:t>
      </w:r>
      <w:r>
        <w:rPr>
          <w:rFonts w:ascii="宋体" w:hAnsi="宋体" w:eastAsia="宋体" w:cs="宋体"/>
          <w:spacing w:val="-2"/>
          <w:sz w:val="24"/>
          <w:szCs w:val="24"/>
        </w:rPr>
        <w:t>其他需要落实的政府采购政策。</w:t>
      </w:r>
    </w:p>
    <w:p w14:paraId="1F5A5DE5">
      <w:pPr>
        <w:spacing w:before="184" w:line="219" w:lineRule="auto"/>
        <w:ind w:left="26"/>
        <w:outlineLvl w:val="1"/>
        <w:rPr>
          <w:rFonts w:ascii="宋体" w:hAnsi="宋体" w:eastAsia="宋体" w:cs="宋体"/>
          <w:sz w:val="24"/>
          <w:szCs w:val="24"/>
        </w:rPr>
      </w:pPr>
      <w:r>
        <w:rPr>
          <w:rFonts w:ascii="宋体" w:hAnsi="宋体" w:eastAsia="宋体" w:cs="宋体"/>
          <w:b/>
          <w:bCs/>
          <w:spacing w:val="-6"/>
          <w:sz w:val="24"/>
          <w:szCs w:val="24"/>
        </w:rPr>
        <w:t>附件</w:t>
      </w:r>
      <w:r>
        <w:rPr>
          <w:rFonts w:ascii="宋体" w:hAnsi="宋体" w:eastAsia="宋体" w:cs="宋体"/>
          <w:spacing w:val="-57"/>
          <w:sz w:val="24"/>
          <w:szCs w:val="24"/>
        </w:rPr>
        <w:t xml:space="preserve"> </w:t>
      </w:r>
      <w:r>
        <w:rPr>
          <w:rFonts w:ascii="宋体" w:hAnsi="宋体" w:eastAsia="宋体" w:cs="宋体"/>
          <w:b/>
          <w:bCs/>
          <w:spacing w:val="-6"/>
          <w:sz w:val="24"/>
          <w:szCs w:val="24"/>
        </w:rPr>
        <w:t>A:废标条件</w:t>
      </w:r>
    </w:p>
    <w:p w14:paraId="1C4779FA">
      <w:pPr>
        <w:spacing w:before="184" w:line="219" w:lineRule="auto"/>
        <w:ind w:left="3856"/>
        <w:outlineLvl w:val="1"/>
        <w:rPr>
          <w:rFonts w:ascii="宋体" w:hAnsi="宋体" w:eastAsia="宋体" w:cs="宋体"/>
          <w:sz w:val="24"/>
          <w:szCs w:val="24"/>
        </w:rPr>
      </w:pPr>
      <w:r>
        <w:rPr>
          <w:rFonts w:ascii="宋体" w:hAnsi="宋体" w:eastAsia="宋体" w:cs="宋体"/>
          <w:b/>
          <w:bCs/>
          <w:spacing w:val="-11"/>
          <w:sz w:val="24"/>
          <w:szCs w:val="24"/>
        </w:rPr>
        <w:t>废</w:t>
      </w:r>
      <w:r>
        <w:rPr>
          <w:rFonts w:ascii="宋体" w:hAnsi="宋体" w:eastAsia="宋体" w:cs="宋体"/>
          <w:spacing w:val="15"/>
          <w:sz w:val="24"/>
          <w:szCs w:val="24"/>
        </w:rPr>
        <w:t xml:space="preserve"> </w:t>
      </w:r>
      <w:r>
        <w:rPr>
          <w:rFonts w:ascii="宋体" w:hAnsi="宋体" w:eastAsia="宋体" w:cs="宋体"/>
          <w:b/>
          <w:bCs/>
          <w:spacing w:val="-11"/>
          <w:sz w:val="24"/>
          <w:szCs w:val="24"/>
        </w:rPr>
        <w:t>标</w:t>
      </w:r>
      <w:r>
        <w:rPr>
          <w:rFonts w:ascii="宋体" w:hAnsi="宋体" w:eastAsia="宋体" w:cs="宋体"/>
          <w:spacing w:val="11"/>
          <w:sz w:val="24"/>
          <w:szCs w:val="24"/>
        </w:rPr>
        <w:t xml:space="preserve"> </w:t>
      </w:r>
      <w:r>
        <w:rPr>
          <w:rFonts w:ascii="宋体" w:hAnsi="宋体" w:eastAsia="宋体" w:cs="宋体"/>
          <w:b/>
          <w:bCs/>
          <w:spacing w:val="-11"/>
          <w:sz w:val="24"/>
          <w:szCs w:val="24"/>
        </w:rPr>
        <w:t>条</w:t>
      </w:r>
      <w:r>
        <w:rPr>
          <w:rFonts w:ascii="宋体" w:hAnsi="宋体" w:eastAsia="宋体" w:cs="宋体"/>
          <w:spacing w:val="11"/>
          <w:sz w:val="24"/>
          <w:szCs w:val="24"/>
        </w:rPr>
        <w:t xml:space="preserve"> </w:t>
      </w:r>
      <w:r>
        <w:rPr>
          <w:rFonts w:ascii="宋体" w:hAnsi="宋体" w:eastAsia="宋体" w:cs="宋体"/>
          <w:b/>
          <w:bCs/>
          <w:spacing w:val="-11"/>
          <w:sz w:val="24"/>
          <w:szCs w:val="24"/>
        </w:rPr>
        <w:t>件</w:t>
      </w:r>
    </w:p>
    <w:p w14:paraId="4A6E685F">
      <w:pPr>
        <w:spacing w:before="180" w:line="220" w:lineRule="auto"/>
        <w:rPr>
          <w:rFonts w:ascii="宋体" w:hAnsi="宋体" w:eastAsia="宋体" w:cs="宋体"/>
          <w:sz w:val="24"/>
          <w:szCs w:val="24"/>
        </w:rPr>
      </w:pPr>
      <w:r>
        <w:rPr>
          <w:rFonts w:ascii="宋体" w:hAnsi="宋体" w:eastAsia="宋体" w:cs="宋体"/>
          <w:spacing w:val="-3"/>
          <w:sz w:val="24"/>
          <w:szCs w:val="24"/>
        </w:rPr>
        <w:t>A0.</w:t>
      </w:r>
      <w:r>
        <w:rPr>
          <w:rFonts w:ascii="宋体" w:hAnsi="宋体" w:eastAsia="宋体" w:cs="宋体"/>
          <w:spacing w:val="31"/>
          <w:sz w:val="24"/>
          <w:szCs w:val="24"/>
        </w:rPr>
        <w:t xml:space="preserve"> </w:t>
      </w:r>
      <w:r>
        <w:rPr>
          <w:rFonts w:ascii="宋体" w:hAnsi="宋体" w:eastAsia="宋体" w:cs="宋体"/>
          <w:spacing w:val="-3"/>
          <w:sz w:val="24"/>
          <w:szCs w:val="24"/>
        </w:rPr>
        <w:t>总</w:t>
      </w:r>
      <w:r>
        <w:rPr>
          <w:rFonts w:ascii="宋体" w:hAnsi="宋体" w:eastAsia="宋体" w:cs="宋体"/>
          <w:spacing w:val="19"/>
          <w:sz w:val="24"/>
          <w:szCs w:val="24"/>
        </w:rPr>
        <w:t xml:space="preserve">  </w:t>
      </w:r>
      <w:r>
        <w:rPr>
          <w:rFonts w:ascii="宋体" w:hAnsi="宋体" w:eastAsia="宋体" w:cs="宋体"/>
          <w:spacing w:val="-3"/>
          <w:sz w:val="24"/>
          <w:szCs w:val="24"/>
        </w:rPr>
        <w:t>则</w:t>
      </w:r>
    </w:p>
    <w:p w14:paraId="3F6EF28C">
      <w:pPr>
        <w:spacing w:before="181" w:line="359" w:lineRule="auto"/>
        <w:ind w:left="12" w:right="7" w:firstLine="492"/>
        <w:jc w:val="both"/>
        <w:rPr>
          <w:rFonts w:ascii="宋体" w:hAnsi="宋体" w:eastAsia="宋体" w:cs="宋体"/>
          <w:sz w:val="24"/>
          <w:szCs w:val="24"/>
        </w:rPr>
      </w:pPr>
      <w:r>
        <w:rPr>
          <w:rFonts w:ascii="宋体" w:hAnsi="宋体" w:eastAsia="宋体" w:cs="宋体"/>
          <w:spacing w:val="9"/>
          <w:sz w:val="24"/>
          <w:szCs w:val="24"/>
        </w:rPr>
        <w:t>本附件所集中所示的否决磋商条件，是本章“评审办法</w:t>
      </w:r>
      <w:r>
        <w:rPr>
          <w:rFonts w:ascii="宋体" w:hAnsi="宋体" w:eastAsia="宋体" w:cs="宋体"/>
          <w:spacing w:val="-75"/>
          <w:sz w:val="24"/>
          <w:szCs w:val="24"/>
        </w:rPr>
        <w:t xml:space="preserve"> </w:t>
      </w:r>
      <w:r>
        <w:rPr>
          <w:rFonts w:ascii="宋体" w:hAnsi="宋体" w:eastAsia="宋体" w:cs="宋体"/>
          <w:spacing w:val="9"/>
          <w:sz w:val="24"/>
          <w:szCs w:val="24"/>
        </w:rPr>
        <w:t>”的组成部分，是对本</w:t>
      </w:r>
      <w:r>
        <w:rPr>
          <w:rFonts w:ascii="宋体" w:hAnsi="宋体" w:eastAsia="宋体" w:cs="宋体"/>
          <w:spacing w:val="10"/>
          <w:sz w:val="24"/>
          <w:szCs w:val="24"/>
        </w:rPr>
        <w:t>章正文部分所归定否决磋商条件的总结和补充，如果出现相互矛盾的情况，以本章</w:t>
      </w:r>
      <w:r>
        <w:rPr>
          <w:rFonts w:ascii="宋体" w:hAnsi="宋体" w:eastAsia="宋体" w:cs="宋体"/>
          <w:spacing w:val="5"/>
          <w:sz w:val="24"/>
          <w:szCs w:val="24"/>
        </w:rPr>
        <w:t>正文部分的规定为准。</w:t>
      </w:r>
    </w:p>
    <w:p w14:paraId="299B50BC">
      <w:pPr>
        <w:spacing w:before="1" w:line="219" w:lineRule="auto"/>
        <w:rPr>
          <w:rFonts w:ascii="宋体" w:hAnsi="宋体" w:eastAsia="宋体" w:cs="宋体"/>
          <w:sz w:val="24"/>
          <w:szCs w:val="24"/>
        </w:rPr>
      </w:pPr>
      <w:r>
        <w:rPr>
          <w:rFonts w:ascii="宋体" w:hAnsi="宋体" w:eastAsia="宋体" w:cs="宋体"/>
          <w:spacing w:val="2"/>
          <w:sz w:val="24"/>
          <w:szCs w:val="24"/>
        </w:rPr>
        <w:t>A1.</w:t>
      </w:r>
      <w:r>
        <w:rPr>
          <w:rFonts w:ascii="宋体" w:hAnsi="宋体" w:eastAsia="宋体" w:cs="宋体"/>
          <w:spacing w:val="39"/>
          <w:sz w:val="24"/>
          <w:szCs w:val="24"/>
        </w:rPr>
        <w:t xml:space="preserve"> </w:t>
      </w:r>
      <w:r>
        <w:rPr>
          <w:rFonts w:ascii="宋体" w:hAnsi="宋体" w:eastAsia="宋体" w:cs="宋体"/>
          <w:spacing w:val="2"/>
          <w:sz w:val="24"/>
          <w:szCs w:val="24"/>
        </w:rPr>
        <w:t>否决磋商条件</w:t>
      </w:r>
    </w:p>
    <w:p w14:paraId="13512B1B">
      <w:pPr>
        <w:spacing w:before="182" w:line="219" w:lineRule="auto"/>
        <w:ind w:left="7"/>
        <w:rPr>
          <w:rFonts w:ascii="宋体" w:hAnsi="宋体" w:eastAsia="宋体" w:cs="宋体"/>
          <w:sz w:val="24"/>
          <w:szCs w:val="24"/>
        </w:rPr>
      </w:pPr>
      <w:r>
        <w:rPr>
          <w:rFonts w:ascii="宋体" w:hAnsi="宋体" w:eastAsia="宋体" w:cs="宋体"/>
          <w:spacing w:val="7"/>
          <w:sz w:val="24"/>
          <w:szCs w:val="24"/>
        </w:rPr>
        <w:t>供应商或其响应文件有下列情形之一的，否决</w:t>
      </w:r>
      <w:r>
        <w:rPr>
          <w:rFonts w:ascii="宋体" w:hAnsi="宋体" w:eastAsia="宋体" w:cs="宋体"/>
          <w:spacing w:val="6"/>
          <w:sz w:val="24"/>
          <w:szCs w:val="24"/>
        </w:rPr>
        <w:t>其磋商：</w:t>
      </w:r>
    </w:p>
    <w:p w14:paraId="5BA003AD">
      <w:pPr>
        <w:spacing w:line="219" w:lineRule="auto"/>
        <w:rPr>
          <w:rFonts w:ascii="宋体" w:hAnsi="宋体" w:eastAsia="宋体" w:cs="宋体"/>
          <w:sz w:val="24"/>
          <w:szCs w:val="24"/>
        </w:rPr>
        <w:sectPr>
          <w:footerReference r:id="rId21" w:type="default"/>
          <w:pgSz w:w="11906" w:h="16839"/>
          <w:pgMar w:top="1440" w:right="1080" w:bottom="1440" w:left="1080" w:header="0" w:footer="983" w:gutter="0"/>
          <w:pgNumType w:fmt="decimal"/>
          <w:cols w:space="720" w:num="1"/>
        </w:sectPr>
      </w:pPr>
    </w:p>
    <w:p w14:paraId="4A08518E">
      <w:pPr>
        <w:spacing w:before="78" w:line="290" w:lineRule="auto"/>
        <w:ind w:left="6" w:firstLine="12"/>
        <w:rPr>
          <w:rFonts w:ascii="宋体" w:hAnsi="宋体" w:eastAsia="宋体" w:cs="宋体"/>
          <w:sz w:val="24"/>
          <w:szCs w:val="24"/>
        </w:rPr>
      </w:pPr>
      <w:r>
        <w:rPr>
          <w:rFonts w:ascii="宋体" w:hAnsi="宋体" w:eastAsia="宋体" w:cs="宋体"/>
          <w:spacing w:val="7"/>
          <w:sz w:val="24"/>
          <w:szCs w:val="24"/>
        </w:rPr>
        <w:t>（1）磋商单位未经过正常渠道领取竞争性磋商文</w:t>
      </w:r>
      <w:r>
        <w:rPr>
          <w:rFonts w:ascii="宋体" w:hAnsi="宋体" w:eastAsia="宋体" w:cs="宋体"/>
          <w:spacing w:val="6"/>
          <w:sz w:val="24"/>
          <w:szCs w:val="24"/>
        </w:rPr>
        <w:t>件，或磋商单位名称与领取竞争性</w:t>
      </w:r>
      <w:r>
        <w:rPr>
          <w:rFonts w:ascii="宋体" w:hAnsi="宋体" w:eastAsia="宋体" w:cs="宋体"/>
          <w:spacing w:val="4"/>
          <w:sz w:val="24"/>
          <w:szCs w:val="24"/>
        </w:rPr>
        <w:t>磋商文件时登记的磋商单位名称不符的；</w:t>
      </w:r>
    </w:p>
    <w:p w14:paraId="7CAC627F">
      <w:pPr>
        <w:spacing w:before="179" w:line="290" w:lineRule="auto"/>
        <w:ind w:left="13" w:right="9" w:firstLine="5"/>
        <w:rPr>
          <w:rFonts w:ascii="宋体" w:hAnsi="宋体" w:eastAsia="宋体" w:cs="宋体"/>
          <w:sz w:val="24"/>
          <w:szCs w:val="24"/>
        </w:rPr>
      </w:pPr>
      <w:r>
        <w:rPr>
          <w:rFonts w:ascii="宋体" w:hAnsi="宋体" w:eastAsia="宋体" w:cs="宋体"/>
          <w:spacing w:val="6"/>
          <w:sz w:val="24"/>
          <w:szCs w:val="24"/>
        </w:rPr>
        <w:t>（2）未竞争性磋商文件规定要求密封、签署、盖章的；无响应有效期或有效期达不</w:t>
      </w:r>
      <w:r>
        <w:rPr>
          <w:rFonts w:ascii="宋体" w:hAnsi="宋体" w:eastAsia="宋体" w:cs="宋体"/>
          <w:sz w:val="24"/>
          <w:szCs w:val="24"/>
        </w:rPr>
        <w:t>到竞争性磋商文件要求的；</w:t>
      </w:r>
    </w:p>
    <w:p w14:paraId="068E8C00">
      <w:pPr>
        <w:spacing w:before="180" w:line="219" w:lineRule="auto"/>
        <w:ind w:left="18"/>
        <w:rPr>
          <w:rFonts w:ascii="宋体" w:hAnsi="宋体" w:eastAsia="宋体" w:cs="宋体"/>
          <w:sz w:val="24"/>
          <w:szCs w:val="24"/>
        </w:rPr>
      </w:pPr>
      <w:r>
        <w:rPr>
          <w:rFonts w:ascii="宋体" w:hAnsi="宋体" w:eastAsia="宋体" w:cs="宋体"/>
          <w:spacing w:val="6"/>
          <w:sz w:val="24"/>
          <w:szCs w:val="24"/>
        </w:rPr>
        <w:t>（3）响应文件未按照响应文件格式及内容要求填写的；</w:t>
      </w:r>
    </w:p>
    <w:p w14:paraId="6032B53B">
      <w:pPr>
        <w:spacing w:before="183" w:line="288" w:lineRule="auto"/>
        <w:ind w:left="7" w:right="9" w:firstLine="11"/>
        <w:rPr>
          <w:rFonts w:ascii="宋体" w:hAnsi="宋体" w:eastAsia="宋体" w:cs="宋体"/>
          <w:sz w:val="24"/>
          <w:szCs w:val="24"/>
        </w:rPr>
      </w:pPr>
      <w:r>
        <w:rPr>
          <w:rFonts w:ascii="宋体" w:hAnsi="宋体" w:eastAsia="宋体" w:cs="宋体"/>
          <w:spacing w:val="6"/>
          <w:sz w:val="24"/>
          <w:szCs w:val="24"/>
        </w:rPr>
        <w:t>（4）磋商单位针对同一项目递交两份或多份内容不同的响应文件，未书面声明哪一份是有效的或出现选择性报价的；</w:t>
      </w:r>
    </w:p>
    <w:p w14:paraId="629692FB">
      <w:pPr>
        <w:spacing w:before="184" w:line="219" w:lineRule="auto"/>
        <w:ind w:left="18"/>
        <w:rPr>
          <w:rFonts w:ascii="宋体" w:hAnsi="宋体" w:eastAsia="宋体" w:cs="宋体"/>
          <w:sz w:val="24"/>
          <w:szCs w:val="24"/>
        </w:rPr>
      </w:pPr>
      <w:r>
        <w:rPr>
          <w:rFonts w:ascii="宋体" w:hAnsi="宋体" w:eastAsia="宋体" w:cs="宋体"/>
          <w:spacing w:val="4"/>
          <w:sz w:val="24"/>
          <w:szCs w:val="24"/>
        </w:rPr>
        <w:t>（5）未按竞争性磋商文件要求提供资格证明文件或提供的缺项；</w:t>
      </w:r>
    </w:p>
    <w:p w14:paraId="5143EA78">
      <w:pPr>
        <w:spacing w:before="183" w:line="289" w:lineRule="auto"/>
        <w:ind w:left="10" w:right="9" w:firstLine="8"/>
        <w:rPr>
          <w:rFonts w:ascii="宋体" w:hAnsi="宋体" w:eastAsia="宋体" w:cs="宋体"/>
          <w:sz w:val="24"/>
          <w:szCs w:val="24"/>
        </w:rPr>
      </w:pPr>
      <w:r>
        <w:rPr>
          <w:rFonts w:ascii="宋体" w:hAnsi="宋体" w:eastAsia="宋体" w:cs="宋体"/>
          <w:spacing w:val="6"/>
          <w:sz w:val="24"/>
          <w:szCs w:val="24"/>
        </w:rPr>
        <w:t>（6）提供虚假资质、虚假证明（包括第三方提供的虚假证明）的，除按无效文件处理外，还将按照有关规定进行处罚；</w:t>
      </w:r>
    </w:p>
    <w:p w14:paraId="39BE4D63">
      <w:pPr>
        <w:spacing w:before="180" w:line="290" w:lineRule="auto"/>
        <w:ind w:left="10" w:right="9" w:firstLine="8"/>
        <w:rPr>
          <w:rFonts w:ascii="宋体" w:hAnsi="宋体" w:eastAsia="宋体" w:cs="宋体"/>
          <w:sz w:val="24"/>
          <w:szCs w:val="24"/>
        </w:rPr>
      </w:pPr>
      <w:r>
        <w:rPr>
          <w:rFonts w:ascii="宋体" w:hAnsi="宋体" w:eastAsia="宋体" w:cs="宋体"/>
          <w:spacing w:val="6"/>
          <w:sz w:val="24"/>
          <w:szCs w:val="24"/>
        </w:rPr>
        <w:t>（7）附有采购人、采购代理机构不能接受的条款和商务响应方面（付款条件、服务</w:t>
      </w:r>
      <w:r>
        <w:rPr>
          <w:rFonts w:ascii="宋体" w:hAnsi="宋体" w:eastAsia="宋体" w:cs="宋体"/>
          <w:spacing w:val="3"/>
          <w:sz w:val="24"/>
          <w:szCs w:val="24"/>
        </w:rPr>
        <w:t>期）与竞争性磋商文件要求不一致的；</w:t>
      </w:r>
    </w:p>
    <w:p w14:paraId="66C544BC">
      <w:pPr>
        <w:spacing w:before="182" w:line="219" w:lineRule="auto"/>
        <w:ind w:left="18"/>
        <w:rPr>
          <w:rFonts w:ascii="宋体" w:hAnsi="宋体" w:eastAsia="宋体" w:cs="宋体"/>
          <w:sz w:val="24"/>
          <w:szCs w:val="24"/>
        </w:rPr>
      </w:pPr>
      <w:r>
        <w:rPr>
          <w:rFonts w:ascii="宋体" w:hAnsi="宋体" w:eastAsia="宋体" w:cs="宋体"/>
          <w:spacing w:val="7"/>
          <w:sz w:val="24"/>
          <w:szCs w:val="24"/>
        </w:rPr>
        <w:t>（8）在政府采购或其它重大项目履约过程中有不良记录</w:t>
      </w:r>
      <w:r>
        <w:rPr>
          <w:rFonts w:ascii="宋体" w:hAnsi="宋体" w:eastAsia="宋体" w:cs="宋体"/>
          <w:spacing w:val="6"/>
          <w:sz w:val="24"/>
          <w:szCs w:val="24"/>
        </w:rPr>
        <w:t>，不能按期履约的；</w:t>
      </w:r>
    </w:p>
    <w:p w14:paraId="747D8C15">
      <w:pPr>
        <w:spacing w:before="181" w:line="218" w:lineRule="auto"/>
        <w:ind w:left="18"/>
        <w:rPr>
          <w:rFonts w:ascii="宋体" w:hAnsi="宋体" w:eastAsia="宋体" w:cs="宋体"/>
          <w:sz w:val="24"/>
          <w:szCs w:val="24"/>
        </w:rPr>
      </w:pPr>
      <w:r>
        <w:rPr>
          <w:rFonts w:ascii="宋体" w:hAnsi="宋体" w:eastAsia="宋体" w:cs="宋体"/>
          <w:spacing w:val="6"/>
          <w:sz w:val="24"/>
          <w:szCs w:val="24"/>
        </w:rPr>
        <w:t>（9）磋商报价与市场价偏离较大，低于成本，形成不正当竞争的；</w:t>
      </w:r>
    </w:p>
    <w:p w14:paraId="0CCFDD63">
      <w:pPr>
        <w:spacing w:before="185" w:line="220" w:lineRule="auto"/>
        <w:ind w:left="18"/>
        <w:rPr>
          <w:rFonts w:ascii="宋体" w:hAnsi="宋体" w:eastAsia="宋体" w:cs="宋体"/>
          <w:sz w:val="24"/>
          <w:szCs w:val="24"/>
        </w:rPr>
      </w:pPr>
      <w:r>
        <w:rPr>
          <w:rFonts w:ascii="宋体" w:hAnsi="宋体" w:eastAsia="宋体" w:cs="宋体"/>
          <w:spacing w:val="4"/>
          <w:sz w:val="24"/>
          <w:szCs w:val="24"/>
        </w:rPr>
        <w:t>（10）有重大缺漏项的；</w:t>
      </w:r>
    </w:p>
    <w:p w14:paraId="0EEE4E8B">
      <w:pPr>
        <w:spacing w:before="179" w:line="291" w:lineRule="auto"/>
        <w:ind w:left="26" w:right="9" w:hanging="8"/>
        <w:rPr>
          <w:rFonts w:ascii="宋体" w:hAnsi="宋体" w:eastAsia="宋体" w:cs="宋体"/>
          <w:sz w:val="24"/>
          <w:szCs w:val="24"/>
        </w:rPr>
      </w:pPr>
      <w:r>
        <w:rPr>
          <w:rFonts w:ascii="宋体" w:hAnsi="宋体" w:eastAsia="宋体" w:cs="宋体"/>
          <w:spacing w:val="10"/>
          <w:sz w:val="24"/>
          <w:szCs w:val="24"/>
        </w:rPr>
        <w:t>（11）供应商无法定代表人授权书或其授权书</w:t>
      </w:r>
      <w:r>
        <w:rPr>
          <w:rFonts w:ascii="宋体" w:hAnsi="宋体" w:eastAsia="宋体" w:cs="宋体"/>
          <w:spacing w:val="9"/>
          <w:sz w:val="24"/>
          <w:szCs w:val="24"/>
        </w:rPr>
        <w:t>的有效性不符合竞争性磋商文件规定</w:t>
      </w:r>
      <w:r>
        <w:rPr>
          <w:rFonts w:ascii="宋体" w:hAnsi="宋体" w:eastAsia="宋体" w:cs="宋体"/>
          <w:spacing w:val="-15"/>
          <w:sz w:val="24"/>
          <w:szCs w:val="24"/>
        </w:rPr>
        <w:t>的；</w:t>
      </w:r>
    </w:p>
    <w:p w14:paraId="0455FD62">
      <w:pPr>
        <w:spacing w:before="177" w:line="219" w:lineRule="auto"/>
        <w:ind w:left="18"/>
        <w:rPr>
          <w:rFonts w:ascii="宋体" w:hAnsi="宋体" w:eastAsia="宋体" w:cs="宋体"/>
          <w:sz w:val="24"/>
          <w:szCs w:val="24"/>
        </w:rPr>
      </w:pPr>
      <w:r>
        <w:rPr>
          <w:rFonts w:ascii="宋体" w:hAnsi="宋体" w:eastAsia="宋体" w:cs="宋体"/>
          <w:spacing w:val="6"/>
          <w:sz w:val="24"/>
          <w:szCs w:val="24"/>
        </w:rPr>
        <w:t>（12）供应商有串通磋商、弄虚作假、行贿等违法行为的。</w:t>
      </w:r>
    </w:p>
    <w:p w14:paraId="2960EC12">
      <w:pPr>
        <w:spacing w:before="184" w:line="219" w:lineRule="auto"/>
        <w:ind w:left="18"/>
        <w:rPr>
          <w:rFonts w:ascii="宋体" w:hAnsi="宋体" w:eastAsia="宋体" w:cs="宋体"/>
          <w:sz w:val="24"/>
          <w:szCs w:val="24"/>
        </w:rPr>
      </w:pPr>
      <w:r>
        <w:rPr>
          <w:rFonts w:ascii="宋体" w:hAnsi="宋体" w:eastAsia="宋体" w:cs="宋体"/>
          <w:spacing w:val="4"/>
          <w:sz w:val="24"/>
          <w:szCs w:val="24"/>
        </w:rPr>
        <w:t>（13）磋商内容不完整；</w:t>
      </w:r>
    </w:p>
    <w:p w14:paraId="116D04A8">
      <w:pPr>
        <w:spacing w:before="180" w:line="219" w:lineRule="auto"/>
        <w:ind w:left="18"/>
        <w:rPr>
          <w:rFonts w:ascii="宋体" w:hAnsi="宋体" w:eastAsia="宋体" w:cs="宋体"/>
          <w:sz w:val="24"/>
          <w:szCs w:val="24"/>
        </w:rPr>
      </w:pPr>
      <w:r>
        <w:rPr>
          <w:rFonts w:ascii="宋体" w:hAnsi="宋体" w:eastAsia="宋体" w:cs="宋体"/>
          <w:spacing w:val="4"/>
          <w:sz w:val="24"/>
          <w:szCs w:val="24"/>
        </w:rPr>
        <w:t>（14）供应商的商务响应达不到竞争性磋商文件要</w:t>
      </w:r>
      <w:r>
        <w:rPr>
          <w:rFonts w:ascii="宋体" w:hAnsi="宋体" w:eastAsia="宋体" w:cs="宋体"/>
          <w:spacing w:val="3"/>
          <w:sz w:val="24"/>
          <w:szCs w:val="24"/>
        </w:rPr>
        <w:t>求；</w:t>
      </w:r>
    </w:p>
    <w:p w14:paraId="0B4DA460">
      <w:pPr>
        <w:spacing w:before="184" w:line="219" w:lineRule="auto"/>
        <w:ind w:left="18"/>
        <w:rPr>
          <w:rFonts w:ascii="宋体" w:hAnsi="宋体" w:eastAsia="宋体" w:cs="宋体"/>
          <w:sz w:val="24"/>
          <w:szCs w:val="24"/>
        </w:rPr>
      </w:pPr>
      <w:r>
        <w:rPr>
          <w:rFonts w:ascii="宋体" w:hAnsi="宋体" w:eastAsia="宋体" w:cs="宋体"/>
          <w:spacing w:val="6"/>
          <w:sz w:val="24"/>
          <w:szCs w:val="24"/>
        </w:rPr>
        <w:t>（15）不按评审委员会要求澄清、说明或补正</w:t>
      </w:r>
      <w:r>
        <w:rPr>
          <w:rFonts w:ascii="宋体" w:hAnsi="宋体" w:eastAsia="宋体" w:cs="宋体"/>
          <w:spacing w:val="5"/>
          <w:sz w:val="24"/>
          <w:szCs w:val="24"/>
        </w:rPr>
        <w:t>的。</w:t>
      </w:r>
    </w:p>
    <w:p w14:paraId="5506FCEE">
      <w:pPr>
        <w:spacing w:before="181" w:line="218" w:lineRule="auto"/>
        <w:ind w:left="18"/>
        <w:rPr>
          <w:rFonts w:ascii="宋体" w:hAnsi="宋体" w:eastAsia="宋体" w:cs="宋体"/>
          <w:sz w:val="24"/>
          <w:szCs w:val="24"/>
        </w:rPr>
      </w:pPr>
      <w:r>
        <w:rPr>
          <w:rFonts w:ascii="宋体" w:hAnsi="宋体" w:eastAsia="宋体" w:cs="宋体"/>
          <w:spacing w:val="6"/>
          <w:sz w:val="24"/>
          <w:szCs w:val="24"/>
        </w:rPr>
        <w:t>（16）评审委员会认定供应商以低于成本报价竞标的。</w:t>
      </w:r>
    </w:p>
    <w:p w14:paraId="5EA31B92">
      <w:pPr>
        <w:spacing w:before="184" w:line="219" w:lineRule="auto"/>
        <w:ind w:left="18"/>
        <w:rPr>
          <w:rFonts w:ascii="宋体" w:hAnsi="宋体" w:eastAsia="宋体" w:cs="宋体"/>
          <w:sz w:val="24"/>
          <w:szCs w:val="24"/>
        </w:rPr>
      </w:pPr>
      <w:r>
        <w:rPr>
          <w:rFonts w:ascii="宋体" w:hAnsi="宋体" w:eastAsia="宋体" w:cs="宋体"/>
          <w:spacing w:val="6"/>
          <w:sz w:val="24"/>
          <w:szCs w:val="24"/>
        </w:rPr>
        <w:t>（17）提供的响应文件电子版不能正常参与评审的。</w:t>
      </w:r>
    </w:p>
    <w:p w14:paraId="20D331B3">
      <w:pPr>
        <w:spacing w:before="184" w:line="219" w:lineRule="auto"/>
        <w:ind w:left="18"/>
        <w:rPr>
          <w:rFonts w:ascii="宋体" w:hAnsi="宋体" w:eastAsia="宋体" w:cs="宋体"/>
          <w:sz w:val="24"/>
          <w:szCs w:val="24"/>
        </w:rPr>
      </w:pPr>
      <w:r>
        <w:rPr>
          <w:rFonts w:ascii="宋体" w:hAnsi="宋体" w:eastAsia="宋体" w:cs="宋体"/>
          <w:spacing w:val="5"/>
          <w:sz w:val="24"/>
          <w:szCs w:val="24"/>
        </w:rPr>
        <w:t>（18）其他经评审委员会确认的未能实质性响应竞争性磋商文件要</w:t>
      </w:r>
      <w:r>
        <w:rPr>
          <w:rFonts w:ascii="宋体" w:hAnsi="宋体" w:eastAsia="宋体" w:cs="宋体"/>
          <w:spacing w:val="4"/>
          <w:sz w:val="24"/>
          <w:szCs w:val="24"/>
        </w:rPr>
        <w:t>求的。</w:t>
      </w:r>
    </w:p>
    <w:p w14:paraId="3497A1EC">
      <w:pPr>
        <w:spacing w:before="181" w:line="219" w:lineRule="auto"/>
        <w:ind w:left="18"/>
        <w:rPr>
          <w:rFonts w:ascii="宋体" w:hAnsi="宋体" w:eastAsia="宋体" w:cs="宋体"/>
          <w:sz w:val="24"/>
          <w:szCs w:val="24"/>
        </w:rPr>
      </w:pPr>
      <w:r>
        <w:rPr>
          <w:rFonts w:ascii="宋体" w:hAnsi="宋体" w:eastAsia="宋体" w:cs="宋体"/>
          <w:spacing w:val="6"/>
          <w:sz w:val="24"/>
          <w:szCs w:val="24"/>
        </w:rPr>
        <w:t>（19）响应文件电子版无法打开或主要内容无法显示，影响正常评审。</w:t>
      </w:r>
    </w:p>
    <w:p w14:paraId="4C4CAC41">
      <w:pPr>
        <w:spacing w:before="183" w:line="220" w:lineRule="auto"/>
        <w:rPr>
          <w:rFonts w:ascii="宋体" w:hAnsi="宋体" w:eastAsia="宋体" w:cs="宋体"/>
          <w:sz w:val="24"/>
          <w:szCs w:val="24"/>
        </w:rPr>
      </w:pPr>
      <w:r>
        <w:rPr>
          <w:rFonts w:ascii="宋体" w:hAnsi="宋体" w:eastAsia="宋体" w:cs="宋体"/>
          <w:spacing w:val="-4"/>
          <w:sz w:val="24"/>
          <w:szCs w:val="24"/>
        </w:rPr>
        <w:t>A2</w:t>
      </w:r>
      <w:r>
        <w:rPr>
          <w:rFonts w:ascii="宋体" w:hAnsi="宋体" w:eastAsia="宋体" w:cs="宋体"/>
          <w:spacing w:val="30"/>
          <w:sz w:val="24"/>
          <w:szCs w:val="24"/>
        </w:rPr>
        <w:t xml:space="preserve"> </w:t>
      </w:r>
      <w:r>
        <w:rPr>
          <w:rFonts w:ascii="宋体" w:hAnsi="宋体" w:eastAsia="宋体" w:cs="宋体"/>
          <w:spacing w:val="-4"/>
          <w:sz w:val="24"/>
          <w:szCs w:val="24"/>
        </w:rPr>
        <w:t>.</w:t>
      </w:r>
      <w:r>
        <w:rPr>
          <w:rFonts w:ascii="宋体" w:hAnsi="宋体" w:eastAsia="宋体" w:cs="宋体"/>
          <w:spacing w:val="43"/>
          <w:sz w:val="24"/>
          <w:szCs w:val="24"/>
        </w:rPr>
        <w:t xml:space="preserve"> </w:t>
      </w:r>
      <w:r>
        <w:rPr>
          <w:rFonts w:ascii="宋体" w:hAnsi="宋体" w:eastAsia="宋体" w:cs="宋体"/>
          <w:spacing w:val="-4"/>
          <w:sz w:val="24"/>
          <w:szCs w:val="24"/>
        </w:rPr>
        <w:t>串通磋商</w:t>
      </w:r>
    </w:p>
    <w:p w14:paraId="11410795">
      <w:pPr>
        <w:spacing w:before="179" w:line="219" w:lineRule="auto"/>
        <w:ind w:left="8"/>
        <w:rPr>
          <w:rFonts w:ascii="宋体" w:hAnsi="宋体" w:eastAsia="宋体" w:cs="宋体"/>
          <w:sz w:val="24"/>
          <w:szCs w:val="24"/>
        </w:rPr>
      </w:pPr>
      <w:r>
        <w:rPr>
          <w:rFonts w:ascii="宋体" w:hAnsi="宋体" w:eastAsia="宋体" w:cs="宋体"/>
          <w:spacing w:val="6"/>
          <w:sz w:val="24"/>
          <w:szCs w:val="24"/>
        </w:rPr>
        <w:t>有下列情形之一的，属于供应商相互串通磋商：</w:t>
      </w:r>
    </w:p>
    <w:p w14:paraId="7ADA5699">
      <w:pPr>
        <w:spacing w:before="184" w:line="218" w:lineRule="auto"/>
        <w:ind w:left="18"/>
        <w:rPr>
          <w:rFonts w:ascii="宋体" w:hAnsi="宋体" w:eastAsia="宋体" w:cs="宋体"/>
          <w:sz w:val="24"/>
          <w:szCs w:val="24"/>
        </w:rPr>
      </w:pPr>
      <w:r>
        <w:rPr>
          <w:rFonts w:ascii="宋体" w:hAnsi="宋体" w:eastAsia="宋体" w:cs="宋体"/>
          <w:spacing w:val="6"/>
          <w:sz w:val="24"/>
          <w:szCs w:val="24"/>
        </w:rPr>
        <w:t>（1）供应商之间协商磋商报价等响应文件的实质性内容；</w:t>
      </w:r>
    </w:p>
    <w:p w14:paraId="0EBC1E11">
      <w:pPr>
        <w:spacing w:before="184" w:line="219" w:lineRule="auto"/>
        <w:ind w:left="18"/>
        <w:rPr>
          <w:rFonts w:ascii="宋体" w:hAnsi="宋体" w:eastAsia="宋体" w:cs="宋体"/>
          <w:sz w:val="24"/>
          <w:szCs w:val="24"/>
        </w:rPr>
      </w:pPr>
      <w:r>
        <w:rPr>
          <w:rFonts w:ascii="宋体" w:hAnsi="宋体" w:eastAsia="宋体" w:cs="宋体"/>
          <w:spacing w:val="5"/>
          <w:sz w:val="24"/>
          <w:szCs w:val="24"/>
        </w:rPr>
        <w:t>（2）供应商之间约定成交供应商；</w:t>
      </w:r>
    </w:p>
    <w:p w14:paraId="70EB0236">
      <w:pPr>
        <w:spacing w:line="219" w:lineRule="auto"/>
        <w:rPr>
          <w:rFonts w:ascii="宋体" w:hAnsi="宋体" w:eastAsia="宋体" w:cs="宋体"/>
          <w:sz w:val="24"/>
          <w:szCs w:val="24"/>
        </w:rPr>
        <w:sectPr>
          <w:footerReference r:id="rId22" w:type="default"/>
          <w:pgSz w:w="11906" w:h="16839"/>
          <w:pgMar w:top="1440" w:right="1080" w:bottom="1440" w:left="1080" w:header="0" w:footer="983" w:gutter="0"/>
          <w:pgNumType w:fmt="decimal"/>
          <w:cols w:space="720" w:num="1"/>
        </w:sectPr>
      </w:pPr>
    </w:p>
    <w:p w14:paraId="69B51091">
      <w:pPr>
        <w:pStyle w:val="2"/>
        <w:spacing w:line="247" w:lineRule="auto"/>
      </w:pPr>
    </w:p>
    <w:p w14:paraId="74452E9E">
      <w:pPr>
        <w:pStyle w:val="2"/>
        <w:spacing w:line="247" w:lineRule="auto"/>
      </w:pPr>
    </w:p>
    <w:p w14:paraId="5556C397">
      <w:pPr>
        <w:pStyle w:val="2"/>
        <w:spacing w:line="248" w:lineRule="auto"/>
      </w:pPr>
    </w:p>
    <w:p w14:paraId="7FFD26E2">
      <w:pPr>
        <w:pStyle w:val="2"/>
        <w:spacing w:line="248" w:lineRule="auto"/>
      </w:pPr>
    </w:p>
    <w:p w14:paraId="51371D02">
      <w:pPr>
        <w:spacing w:before="78" w:line="219" w:lineRule="auto"/>
        <w:ind w:left="18"/>
        <w:rPr>
          <w:rFonts w:ascii="宋体" w:hAnsi="宋体" w:eastAsia="宋体" w:cs="宋体"/>
          <w:sz w:val="24"/>
          <w:szCs w:val="24"/>
        </w:rPr>
      </w:pPr>
      <w:r>
        <w:rPr>
          <w:rFonts w:ascii="宋体" w:hAnsi="宋体" w:eastAsia="宋体" w:cs="宋体"/>
          <w:spacing w:val="6"/>
          <w:sz w:val="24"/>
          <w:szCs w:val="24"/>
        </w:rPr>
        <w:t>（3）供应商之间约定部分供应商放弃磋商或者成交；</w:t>
      </w:r>
    </w:p>
    <w:p w14:paraId="527022D8">
      <w:pPr>
        <w:spacing w:before="183" w:line="219" w:lineRule="auto"/>
        <w:jc w:val="right"/>
        <w:rPr>
          <w:rFonts w:ascii="宋体" w:hAnsi="宋体" w:eastAsia="宋体" w:cs="宋体"/>
          <w:sz w:val="24"/>
          <w:szCs w:val="24"/>
        </w:rPr>
      </w:pPr>
      <w:r>
        <w:rPr>
          <w:rFonts w:ascii="宋体" w:hAnsi="宋体" w:eastAsia="宋体" w:cs="宋体"/>
          <w:spacing w:val="5"/>
          <w:sz w:val="24"/>
          <w:szCs w:val="24"/>
        </w:rPr>
        <w:t>（4）属于同一集团、协会、商会等组织成员的供应商按照该组织要求协同磋商；</w:t>
      </w:r>
    </w:p>
    <w:p w14:paraId="467CF65D">
      <w:pPr>
        <w:spacing w:before="182" w:line="289" w:lineRule="auto"/>
        <w:ind w:left="8" w:right="722" w:firstLine="10"/>
        <w:rPr>
          <w:rFonts w:ascii="宋体" w:hAnsi="宋体" w:eastAsia="宋体" w:cs="宋体"/>
          <w:sz w:val="24"/>
          <w:szCs w:val="24"/>
        </w:rPr>
      </w:pPr>
      <w:r>
        <w:rPr>
          <w:rFonts w:ascii="宋体" w:hAnsi="宋体" w:eastAsia="宋体" w:cs="宋体"/>
          <w:spacing w:val="6"/>
          <w:sz w:val="24"/>
          <w:szCs w:val="24"/>
        </w:rPr>
        <w:t>（5）供应商之间为谋取成交或者排斥特定供应商而采取</w:t>
      </w:r>
      <w:r>
        <w:rPr>
          <w:rFonts w:ascii="宋体" w:hAnsi="宋体" w:eastAsia="宋体" w:cs="宋体"/>
          <w:spacing w:val="5"/>
          <w:sz w:val="24"/>
          <w:szCs w:val="24"/>
        </w:rPr>
        <w:t>的其他联合行动。</w:t>
      </w:r>
      <w:r>
        <w:rPr>
          <w:rFonts w:ascii="宋体" w:hAnsi="宋体" w:eastAsia="宋体" w:cs="宋体"/>
          <w:spacing w:val="6"/>
          <w:sz w:val="24"/>
          <w:szCs w:val="24"/>
        </w:rPr>
        <w:t>有下列情形之一的，视为供应商相互串通磋商：</w:t>
      </w:r>
    </w:p>
    <w:p w14:paraId="7EBE2283">
      <w:pPr>
        <w:spacing w:before="180" w:line="219" w:lineRule="auto"/>
        <w:ind w:left="18"/>
        <w:rPr>
          <w:rFonts w:ascii="宋体" w:hAnsi="宋体" w:eastAsia="宋体" w:cs="宋体"/>
          <w:sz w:val="24"/>
          <w:szCs w:val="24"/>
        </w:rPr>
      </w:pPr>
      <w:r>
        <w:rPr>
          <w:rFonts w:ascii="宋体" w:hAnsi="宋体" w:eastAsia="宋体" w:cs="宋体"/>
          <w:spacing w:val="6"/>
          <w:sz w:val="24"/>
          <w:szCs w:val="24"/>
        </w:rPr>
        <w:t>（1）不同供应商的响应文件由同一单位或者个人编制；</w:t>
      </w:r>
    </w:p>
    <w:p w14:paraId="79F78C62">
      <w:pPr>
        <w:spacing w:before="183" w:line="219" w:lineRule="auto"/>
        <w:ind w:left="18"/>
        <w:rPr>
          <w:rFonts w:ascii="宋体" w:hAnsi="宋体" w:eastAsia="宋体" w:cs="宋体"/>
          <w:sz w:val="24"/>
          <w:szCs w:val="24"/>
        </w:rPr>
      </w:pPr>
      <w:r>
        <w:rPr>
          <w:rFonts w:ascii="宋体" w:hAnsi="宋体" w:eastAsia="宋体" w:cs="宋体"/>
          <w:spacing w:val="6"/>
          <w:sz w:val="24"/>
          <w:szCs w:val="24"/>
        </w:rPr>
        <w:t>（2）不同供应商委托同一单位或者个人办理磋商事宜；</w:t>
      </w:r>
    </w:p>
    <w:p w14:paraId="5F933B5C">
      <w:pPr>
        <w:spacing w:before="180" w:line="219" w:lineRule="auto"/>
        <w:ind w:left="18"/>
        <w:rPr>
          <w:rFonts w:ascii="宋体" w:hAnsi="宋体" w:eastAsia="宋体" w:cs="宋体"/>
          <w:sz w:val="24"/>
          <w:szCs w:val="24"/>
        </w:rPr>
      </w:pPr>
      <w:r>
        <w:rPr>
          <w:rFonts w:ascii="宋体" w:hAnsi="宋体" w:eastAsia="宋体" w:cs="宋体"/>
          <w:spacing w:val="6"/>
          <w:sz w:val="24"/>
          <w:szCs w:val="24"/>
        </w:rPr>
        <w:t>（3）不同供应商的响应文件载明的项目管理成员为同一人；</w:t>
      </w:r>
    </w:p>
    <w:p w14:paraId="2ADC15A3">
      <w:pPr>
        <w:spacing w:before="184" w:line="218" w:lineRule="auto"/>
        <w:ind w:left="18"/>
        <w:rPr>
          <w:rFonts w:ascii="宋体" w:hAnsi="宋体" w:eastAsia="宋体" w:cs="宋体"/>
          <w:sz w:val="24"/>
          <w:szCs w:val="24"/>
        </w:rPr>
      </w:pPr>
      <w:r>
        <w:rPr>
          <w:rFonts w:ascii="宋体" w:hAnsi="宋体" w:eastAsia="宋体" w:cs="宋体"/>
          <w:spacing w:val="6"/>
          <w:sz w:val="24"/>
          <w:szCs w:val="24"/>
        </w:rPr>
        <w:t>（4）不同供应商的响应文件异常一致或者磋商报价呈规律性差异；</w:t>
      </w:r>
    </w:p>
    <w:p w14:paraId="0EC5A7AE">
      <w:pPr>
        <w:spacing w:before="184" w:line="219" w:lineRule="auto"/>
        <w:ind w:left="18"/>
        <w:rPr>
          <w:rFonts w:ascii="宋体" w:hAnsi="宋体" w:eastAsia="宋体" w:cs="宋体"/>
          <w:sz w:val="24"/>
          <w:szCs w:val="24"/>
        </w:rPr>
      </w:pPr>
      <w:r>
        <w:rPr>
          <w:rFonts w:ascii="宋体" w:hAnsi="宋体" w:eastAsia="宋体" w:cs="宋体"/>
          <w:spacing w:val="5"/>
          <w:sz w:val="24"/>
          <w:szCs w:val="24"/>
        </w:rPr>
        <w:t>（5）不同供应商的响应文件相互混装；</w:t>
      </w:r>
    </w:p>
    <w:p w14:paraId="57B6A6CD">
      <w:pPr>
        <w:spacing w:before="183" w:line="219" w:lineRule="auto"/>
        <w:ind w:left="7"/>
        <w:rPr>
          <w:rFonts w:ascii="宋体" w:hAnsi="宋体" w:eastAsia="宋体" w:cs="宋体"/>
          <w:sz w:val="24"/>
          <w:szCs w:val="24"/>
        </w:rPr>
      </w:pPr>
      <w:r>
        <w:rPr>
          <w:rFonts w:ascii="宋体" w:hAnsi="宋体" w:eastAsia="宋体" w:cs="宋体"/>
          <w:spacing w:val="6"/>
          <w:sz w:val="24"/>
          <w:szCs w:val="24"/>
        </w:rPr>
        <w:t>供应商有下列情形之一的，属于弄虚作假的行为：</w:t>
      </w:r>
    </w:p>
    <w:p w14:paraId="04A93BAD">
      <w:pPr>
        <w:spacing w:before="184" w:line="219" w:lineRule="auto"/>
        <w:rPr>
          <w:rFonts w:ascii="宋体" w:hAnsi="宋体" w:eastAsia="宋体" w:cs="宋体"/>
          <w:sz w:val="24"/>
          <w:szCs w:val="24"/>
        </w:rPr>
      </w:pPr>
      <w:r>
        <w:rPr>
          <w:rFonts w:ascii="宋体" w:hAnsi="宋体" w:eastAsia="宋体" w:cs="宋体"/>
          <w:spacing w:val="6"/>
          <w:sz w:val="24"/>
          <w:szCs w:val="24"/>
        </w:rPr>
        <w:t>A3.1 使用伪造、变造的许可证件；</w:t>
      </w:r>
    </w:p>
    <w:p w14:paraId="64BC8C06">
      <w:pPr>
        <w:spacing w:before="180" w:line="219" w:lineRule="auto"/>
        <w:rPr>
          <w:rFonts w:ascii="宋体" w:hAnsi="宋体" w:eastAsia="宋体" w:cs="宋体"/>
          <w:sz w:val="24"/>
          <w:szCs w:val="24"/>
        </w:rPr>
      </w:pPr>
      <w:r>
        <w:rPr>
          <w:rFonts w:ascii="宋体" w:hAnsi="宋体" w:eastAsia="宋体" w:cs="宋体"/>
          <w:spacing w:val="6"/>
          <w:sz w:val="24"/>
          <w:szCs w:val="24"/>
        </w:rPr>
        <w:t>A3.2 提供虚假的财务状况或者业绩；</w:t>
      </w:r>
    </w:p>
    <w:p w14:paraId="61F5A29B">
      <w:pPr>
        <w:spacing w:before="183" w:line="219" w:lineRule="auto"/>
        <w:rPr>
          <w:rFonts w:ascii="宋体" w:hAnsi="宋体" w:eastAsia="宋体" w:cs="宋体"/>
          <w:sz w:val="24"/>
          <w:szCs w:val="24"/>
        </w:rPr>
      </w:pPr>
      <w:r>
        <w:rPr>
          <w:rFonts w:ascii="宋体" w:hAnsi="宋体" w:eastAsia="宋体" w:cs="宋体"/>
          <w:spacing w:val="7"/>
          <w:sz w:val="24"/>
          <w:szCs w:val="24"/>
        </w:rPr>
        <w:t>A3.3 提供虚假的项目负责人或者技术人员简历、劳动</w:t>
      </w:r>
      <w:r>
        <w:rPr>
          <w:rFonts w:ascii="宋体" w:hAnsi="宋体" w:eastAsia="宋体" w:cs="宋体"/>
          <w:spacing w:val="6"/>
          <w:sz w:val="24"/>
          <w:szCs w:val="24"/>
        </w:rPr>
        <w:t>关系证明；</w:t>
      </w:r>
    </w:p>
    <w:p w14:paraId="5D4D41DB">
      <w:pPr>
        <w:spacing w:before="181" w:line="219" w:lineRule="auto"/>
        <w:rPr>
          <w:rFonts w:ascii="宋体" w:hAnsi="宋体" w:eastAsia="宋体" w:cs="宋体"/>
          <w:sz w:val="24"/>
          <w:szCs w:val="24"/>
        </w:rPr>
      </w:pPr>
      <w:r>
        <w:rPr>
          <w:rFonts w:ascii="宋体" w:hAnsi="宋体" w:eastAsia="宋体" w:cs="宋体"/>
          <w:spacing w:val="5"/>
          <w:sz w:val="24"/>
          <w:szCs w:val="24"/>
        </w:rPr>
        <w:t>A3.4 提供虚假的信用状况；</w:t>
      </w:r>
    </w:p>
    <w:p w14:paraId="6FE510B7">
      <w:pPr>
        <w:spacing w:before="184" w:line="219" w:lineRule="auto"/>
        <w:rPr>
          <w:rFonts w:ascii="宋体" w:hAnsi="宋体" w:eastAsia="宋体" w:cs="宋体"/>
          <w:sz w:val="24"/>
          <w:szCs w:val="24"/>
        </w:rPr>
      </w:pPr>
      <w:r>
        <w:rPr>
          <w:rFonts w:ascii="宋体" w:hAnsi="宋体" w:eastAsia="宋体" w:cs="宋体"/>
          <w:spacing w:val="5"/>
          <w:sz w:val="24"/>
          <w:szCs w:val="24"/>
        </w:rPr>
        <w:t>A3.5 其他弄虚作假的行为。</w:t>
      </w:r>
    </w:p>
    <w:p w14:paraId="71CC5E3B">
      <w:pPr>
        <w:spacing w:line="219" w:lineRule="auto"/>
        <w:rPr>
          <w:rFonts w:ascii="宋体" w:hAnsi="宋体" w:eastAsia="宋体" w:cs="宋体"/>
          <w:sz w:val="24"/>
          <w:szCs w:val="24"/>
        </w:rPr>
        <w:sectPr>
          <w:footerReference r:id="rId23" w:type="default"/>
          <w:pgSz w:w="11906" w:h="16839"/>
          <w:pgMar w:top="1440" w:right="1080" w:bottom="1440" w:left="1080" w:header="0" w:footer="983" w:gutter="0"/>
          <w:pgNumType w:fmt="decimal"/>
          <w:cols w:space="720" w:num="1"/>
        </w:sectPr>
      </w:pPr>
    </w:p>
    <w:p w14:paraId="54C20E78">
      <w:pPr>
        <w:spacing w:before="101" w:line="224" w:lineRule="auto"/>
        <w:ind w:left="2973"/>
        <w:rPr>
          <w:rFonts w:ascii="宋体" w:hAnsi="宋体" w:eastAsia="宋体" w:cs="宋体"/>
          <w:sz w:val="31"/>
          <w:szCs w:val="31"/>
        </w:rPr>
      </w:pPr>
      <w:bookmarkStart w:id="4" w:name="bookmark5"/>
      <w:bookmarkEnd w:id="4"/>
      <w:bookmarkStart w:id="5" w:name="bookmark4"/>
      <w:bookmarkEnd w:id="5"/>
      <w:r>
        <w:rPr>
          <w:rFonts w:ascii="宋体" w:hAnsi="宋体" w:eastAsia="宋体" w:cs="宋体"/>
          <w:b/>
          <w:bCs/>
          <w:spacing w:val="5"/>
          <w:sz w:val="31"/>
          <w:szCs w:val="31"/>
        </w:rPr>
        <w:t>第四章</w:t>
      </w:r>
      <w:r>
        <w:rPr>
          <w:rFonts w:ascii="宋体" w:hAnsi="宋体" w:eastAsia="宋体" w:cs="宋体"/>
          <w:spacing w:val="5"/>
          <w:sz w:val="31"/>
          <w:szCs w:val="31"/>
        </w:rPr>
        <w:t xml:space="preserve"> </w:t>
      </w:r>
      <w:r>
        <w:rPr>
          <w:rFonts w:ascii="宋体" w:hAnsi="宋体" w:eastAsia="宋体" w:cs="宋体"/>
          <w:b/>
          <w:bCs/>
          <w:spacing w:val="5"/>
          <w:sz w:val="31"/>
          <w:szCs w:val="31"/>
        </w:rPr>
        <w:t>合同(拟订文本)</w:t>
      </w:r>
    </w:p>
    <w:p w14:paraId="7C4291B9">
      <w:pPr>
        <w:spacing w:before="226" w:line="219" w:lineRule="auto"/>
        <w:ind w:left="1877"/>
        <w:outlineLvl w:val="0"/>
        <w:rPr>
          <w:rFonts w:ascii="宋体" w:hAnsi="宋体" w:eastAsia="宋体" w:cs="宋体"/>
          <w:sz w:val="24"/>
          <w:szCs w:val="24"/>
        </w:rPr>
      </w:pPr>
      <w:r>
        <w:rPr>
          <w:rFonts w:ascii="宋体" w:hAnsi="宋体" w:eastAsia="宋体" w:cs="宋体"/>
          <w:spacing w:val="-1"/>
          <w:sz w:val="24"/>
          <w:szCs w:val="24"/>
        </w:rPr>
        <w:t>（本合同为合同样稿，最终稿由双方协商后确定）</w:t>
      </w:r>
    </w:p>
    <w:p w14:paraId="73C1AA8A">
      <w:pPr>
        <w:spacing w:before="181" w:line="222" w:lineRule="auto"/>
        <w:ind w:left="32"/>
        <w:rPr>
          <w:rFonts w:ascii="仿宋" w:hAnsi="仿宋" w:eastAsia="仿宋" w:cs="仿宋"/>
          <w:sz w:val="24"/>
          <w:szCs w:val="24"/>
        </w:rPr>
      </w:pPr>
      <w:r>
        <w:rPr>
          <w:rFonts w:ascii="仿宋" w:hAnsi="仿宋" w:eastAsia="仿宋" w:cs="仿宋"/>
          <w:b/>
          <w:bCs/>
          <w:spacing w:val="-6"/>
          <w:sz w:val="24"/>
          <w:szCs w:val="24"/>
        </w:rPr>
        <w:t>甲方：</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宜川县人民医院</w:t>
      </w:r>
      <w:r>
        <w:rPr>
          <w:rFonts w:ascii="仿宋" w:hAnsi="仿宋" w:eastAsia="仿宋" w:cs="仿宋"/>
          <w:spacing w:val="6"/>
          <w:sz w:val="24"/>
          <w:szCs w:val="24"/>
          <w:u w:val="single" w:color="auto"/>
        </w:rPr>
        <w:t xml:space="preserve"> </w:t>
      </w:r>
    </w:p>
    <w:p w14:paraId="62B9246A">
      <w:pPr>
        <w:spacing w:before="179" w:line="223" w:lineRule="auto"/>
        <w:ind w:left="17"/>
        <w:rPr>
          <w:rFonts w:ascii="仿宋" w:hAnsi="仿宋" w:eastAsia="仿宋" w:cs="仿宋"/>
          <w:sz w:val="24"/>
          <w:szCs w:val="24"/>
        </w:rPr>
      </w:pPr>
      <w:r>
        <w:rPr>
          <w:rFonts w:ascii="仿宋" w:hAnsi="仿宋" w:eastAsia="仿宋" w:cs="仿宋"/>
          <w:b/>
          <w:bCs/>
          <w:spacing w:val="-7"/>
          <w:sz w:val="24"/>
          <w:szCs w:val="24"/>
        </w:rPr>
        <w:t>乙方：</w:t>
      </w:r>
      <w:r>
        <w:rPr>
          <w:rFonts w:ascii="仿宋" w:hAnsi="仿宋" w:eastAsia="仿宋" w:cs="仿宋"/>
          <w:spacing w:val="-7"/>
          <w:sz w:val="24"/>
          <w:szCs w:val="24"/>
          <w:u w:val="single" w:color="auto"/>
        </w:rPr>
        <w:t xml:space="preserve"> XXX</w:t>
      </w:r>
      <w:r>
        <w:rPr>
          <w:rFonts w:ascii="仿宋" w:hAnsi="仿宋" w:eastAsia="仿宋" w:cs="仿宋"/>
          <w:spacing w:val="-37"/>
          <w:sz w:val="24"/>
          <w:szCs w:val="24"/>
          <w:u w:val="single" w:color="auto"/>
        </w:rPr>
        <w:t xml:space="preserve"> </w:t>
      </w:r>
      <w:r>
        <w:rPr>
          <w:rFonts w:ascii="仿宋" w:hAnsi="仿宋" w:eastAsia="仿宋" w:cs="仿宋"/>
          <w:spacing w:val="-7"/>
          <w:sz w:val="24"/>
          <w:szCs w:val="24"/>
          <w:u w:val="single" w:color="auto"/>
        </w:rPr>
        <w:t>公司</w:t>
      </w:r>
      <w:r>
        <w:rPr>
          <w:rFonts w:ascii="仿宋" w:hAnsi="仿宋" w:eastAsia="仿宋" w:cs="仿宋"/>
          <w:sz w:val="24"/>
          <w:szCs w:val="24"/>
          <w:u w:val="single" w:color="auto"/>
        </w:rPr>
        <w:t xml:space="preserve">       </w:t>
      </w:r>
    </w:p>
    <w:p w14:paraId="0B93D895">
      <w:pPr>
        <w:spacing w:before="173" w:line="360" w:lineRule="auto"/>
        <w:ind w:right="83" w:firstLine="480"/>
        <w:jc w:val="both"/>
        <w:rPr>
          <w:rFonts w:ascii="仿宋" w:hAnsi="仿宋" w:eastAsia="仿宋" w:cs="仿宋"/>
          <w:sz w:val="24"/>
          <w:szCs w:val="24"/>
        </w:rPr>
      </w:pPr>
      <w:r>
        <w:rPr>
          <w:rFonts w:hint="eastAsia" w:ascii="仿宋" w:hAnsi="仿宋" w:eastAsia="仿宋" w:cs="仿宋"/>
          <w:spacing w:val="-1"/>
          <w:sz w:val="24"/>
          <w:szCs w:val="24"/>
          <w:lang w:eastAsia="zh-CN"/>
        </w:rPr>
        <w:t>宜川县人民医院</w:t>
      </w:r>
      <w:r>
        <w:rPr>
          <w:rFonts w:ascii="仿宋" w:hAnsi="仿宋" w:eastAsia="仿宋" w:cs="仿宋"/>
          <w:spacing w:val="-1"/>
          <w:sz w:val="24"/>
          <w:szCs w:val="24"/>
        </w:rPr>
        <w:t>（以下简称甲方</w:t>
      </w:r>
      <w:r>
        <w:rPr>
          <w:rFonts w:ascii="仿宋" w:hAnsi="仿宋" w:eastAsia="仿宋" w:cs="仿宋"/>
          <w:spacing w:val="-33"/>
          <w:sz w:val="24"/>
          <w:szCs w:val="24"/>
        </w:rPr>
        <w:t>）（</w:t>
      </w:r>
      <w:r>
        <w:rPr>
          <w:rFonts w:ascii="仿宋" w:hAnsi="仿宋" w:eastAsia="仿宋" w:cs="仿宋"/>
          <w:spacing w:val="-1"/>
          <w:sz w:val="24"/>
          <w:szCs w:val="24"/>
        </w:rPr>
        <w:t>采购项目名称）项目，</w:t>
      </w:r>
      <w:r>
        <w:rPr>
          <w:rFonts w:ascii="仿宋" w:hAnsi="仿宋" w:eastAsia="仿宋" w:cs="仿宋"/>
          <w:spacing w:val="-2"/>
          <w:sz w:val="24"/>
          <w:szCs w:val="24"/>
        </w:rPr>
        <w:t>按照招标程序，采用公开</w:t>
      </w:r>
      <w:r>
        <w:rPr>
          <w:rFonts w:ascii="仿宋" w:hAnsi="仿宋" w:eastAsia="仿宋" w:cs="仿宋"/>
          <w:sz w:val="24"/>
          <w:szCs w:val="24"/>
        </w:rPr>
        <w:t>采购的方式，选定</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z w:val="24"/>
          <w:szCs w:val="24"/>
        </w:rPr>
        <w:t>公司（以下简称乙方）为</w:t>
      </w:r>
      <w:r>
        <w:rPr>
          <w:rFonts w:ascii="仿宋" w:hAnsi="仿宋" w:eastAsia="仿宋" w:cs="仿宋"/>
          <w:spacing w:val="-1"/>
          <w:sz w:val="24"/>
          <w:szCs w:val="24"/>
        </w:rPr>
        <w:t>中标供应商。依据国家《中华人</w:t>
      </w:r>
      <w:r>
        <w:rPr>
          <w:rFonts w:ascii="仿宋" w:hAnsi="仿宋" w:eastAsia="仿宋" w:cs="仿宋"/>
          <w:spacing w:val="-3"/>
          <w:sz w:val="24"/>
          <w:szCs w:val="24"/>
        </w:rPr>
        <w:t>民共和国民法典》及招标文件和乙方的响应文件，经甲、乙双方协商，达成如下合同条</w:t>
      </w:r>
      <w:r>
        <w:rPr>
          <w:rFonts w:ascii="仿宋" w:hAnsi="仿宋" w:eastAsia="仿宋" w:cs="仿宋"/>
          <w:spacing w:val="-4"/>
          <w:sz w:val="24"/>
          <w:szCs w:val="24"/>
        </w:rPr>
        <w:t>款。经协商，于</w:t>
      </w:r>
      <w:r>
        <w:rPr>
          <w:rFonts w:ascii="仿宋" w:hAnsi="仿宋" w:eastAsia="仿宋" w:cs="仿宋"/>
          <w:spacing w:val="-4"/>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4"/>
          <w:sz w:val="24"/>
          <w:szCs w:val="24"/>
        </w:rPr>
        <w:t>日按下述条款和条件签署本合同。</w:t>
      </w:r>
    </w:p>
    <w:p w14:paraId="6AA8CBF6">
      <w:pPr>
        <w:spacing w:line="222" w:lineRule="auto"/>
        <w:ind w:left="484"/>
        <w:rPr>
          <w:rFonts w:ascii="仿宋" w:hAnsi="仿宋" w:eastAsia="仿宋" w:cs="仿宋"/>
          <w:sz w:val="24"/>
          <w:szCs w:val="24"/>
        </w:rPr>
      </w:pPr>
      <w:r>
        <w:rPr>
          <w:rFonts w:ascii="仿宋" w:hAnsi="仿宋" w:eastAsia="仿宋" w:cs="仿宋"/>
          <w:spacing w:val="-3"/>
          <w:sz w:val="24"/>
          <w:szCs w:val="24"/>
        </w:rPr>
        <w:t>一、服务内容：</w:t>
      </w:r>
    </w:p>
    <w:p w14:paraId="3D0E291A">
      <w:pPr>
        <w:spacing w:before="78" w:line="222" w:lineRule="auto"/>
        <w:ind w:left="488"/>
        <w:rPr>
          <w:rFonts w:ascii="仿宋" w:hAnsi="仿宋" w:eastAsia="仿宋" w:cs="仿宋"/>
          <w:sz w:val="24"/>
          <w:szCs w:val="24"/>
        </w:rPr>
      </w:pPr>
      <w:r>
        <w:rPr>
          <w:rFonts w:ascii="仿宋" w:hAnsi="仿宋" w:eastAsia="仿宋" w:cs="仿宋"/>
          <w:spacing w:val="-4"/>
          <w:sz w:val="24"/>
          <w:szCs w:val="24"/>
        </w:rPr>
        <w:t>二、合同价款</w:t>
      </w:r>
    </w:p>
    <w:p w14:paraId="6B49A90D">
      <w:pPr>
        <w:spacing w:before="180" w:line="222" w:lineRule="auto"/>
        <w:ind w:left="485"/>
        <w:rPr>
          <w:rFonts w:ascii="仿宋" w:hAnsi="仿宋" w:eastAsia="仿宋" w:cs="仿宋"/>
          <w:sz w:val="24"/>
          <w:szCs w:val="24"/>
        </w:rPr>
      </w:pPr>
      <w:r>
        <w:rPr>
          <w:rFonts w:ascii="仿宋" w:hAnsi="仿宋" w:eastAsia="仿宋" w:cs="仿宋"/>
          <w:spacing w:val="-2"/>
          <w:sz w:val="24"/>
          <w:szCs w:val="24"/>
        </w:rPr>
        <w:t>（一）合同总价款为</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DA44BA8">
      <w:pPr>
        <w:spacing w:before="177" w:line="222" w:lineRule="auto"/>
        <w:ind w:left="485"/>
        <w:rPr>
          <w:rFonts w:ascii="仿宋" w:hAnsi="仿宋" w:eastAsia="仿宋" w:cs="仿宋"/>
          <w:sz w:val="24"/>
          <w:szCs w:val="24"/>
        </w:rPr>
      </w:pPr>
      <w:r>
        <w:rPr>
          <w:rFonts w:ascii="仿宋" w:hAnsi="仿宋" w:eastAsia="仿宋" w:cs="仿宋"/>
          <w:spacing w:val="-1"/>
          <w:sz w:val="24"/>
          <w:szCs w:val="24"/>
        </w:rPr>
        <w:t>（二）合同总价包括完成本项目所需的全部费用。</w:t>
      </w:r>
    </w:p>
    <w:p w14:paraId="11C95C4D">
      <w:pPr>
        <w:spacing w:before="179" w:line="220" w:lineRule="auto"/>
        <w:ind w:left="485"/>
        <w:rPr>
          <w:rFonts w:ascii="仿宋" w:hAnsi="仿宋" w:eastAsia="仿宋" w:cs="仿宋"/>
          <w:sz w:val="24"/>
          <w:szCs w:val="24"/>
        </w:rPr>
      </w:pPr>
      <w:r>
        <w:rPr>
          <w:rFonts w:ascii="仿宋" w:hAnsi="仿宋" w:eastAsia="仿宋" w:cs="仿宋"/>
          <w:spacing w:val="-1"/>
          <w:sz w:val="24"/>
          <w:szCs w:val="24"/>
        </w:rPr>
        <w:t>（三）合同总价一次性包死，不受市场价格变化因素的影响。</w:t>
      </w:r>
    </w:p>
    <w:p w14:paraId="38289D00">
      <w:pPr>
        <w:spacing w:before="179" w:line="222" w:lineRule="auto"/>
        <w:ind w:left="487"/>
        <w:rPr>
          <w:rFonts w:ascii="仿宋" w:hAnsi="仿宋" w:eastAsia="仿宋" w:cs="仿宋"/>
          <w:sz w:val="24"/>
          <w:szCs w:val="24"/>
        </w:rPr>
      </w:pPr>
      <w:r>
        <w:rPr>
          <w:rFonts w:ascii="仿宋" w:hAnsi="仿宋" w:eastAsia="仿宋" w:cs="仿宋"/>
          <w:spacing w:val="-4"/>
          <w:sz w:val="24"/>
          <w:szCs w:val="24"/>
        </w:rPr>
        <w:t>三、款项结算</w:t>
      </w:r>
    </w:p>
    <w:p w14:paraId="7C578EA3">
      <w:pPr>
        <w:spacing w:before="180" w:line="222" w:lineRule="auto"/>
        <w:ind w:left="485"/>
        <w:rPr>
          <w:rFonts w:ascii="仿宋" w:hAnsi="仿宋" w:eastAsia="仿宋" w:cs="仿宋"/>
          <w:sz w:val="24"/>
          <w:szCs w:val="24"/>
        </w:rPr>
      </w:pPr>
      <w:r>
        <w:rPr>
          <w:rFonts w:ascii="仿宋" w:hAnsi="仿宋" w:eastAsia="仿宋" w:cs="仿宋"/>
          <w:spacing w:val="-2"/>
          <w:sz w:val="24"/>
          <w:szCs w:val="24"/>
        </w:rPr>
        <w:t>（1）支付方式：与甲方协商。</w:t>
      </w:r>
    </w:p>
    <w:p w14:paraId="4A3AF17A">
      <w:pPr>
        <w:spacing w:before="176" w:line="222" w:lineRule="auto"/>
        <w:ind w:left="485"/>
        <w:rPr>
          <w:rFonts w:ascii="仿宋" w:hAnsi="仿宋" w:eastAsia="仿宋" w:cs="仿宋"/>
          <w:sz w:val="24"/>
          <w:szCs w:val="24"/>
        </w:rPr>
      </w:pPr>
      <w:r>
        <w:rPr>
          <w:rFonts w:ascii="仿宋" w:hAnsi="仿宋" w:eastAsia="仿宋" w:cs="仿宋"/>
          <w:spacing w:val="-2"/>
          <w:sz w:val="24"/>
          <w:szCs w:val="24"/>
        </w:rPr>
        <w:t>（2）结算方式：与甲方协商。</w:t>
      </w:r>
    </w:p>
    <w:p w14:paraId="06F7028F">
      <w:pPr>
        <w:spacing w:before="180" w:line="222" w:lineRule="auto"/>
        <w:ind w:left="509"/>
        <w:rPr>
          <w:rFonts w:ascii="仿宋" w:hAnsi="仿宋" w:eastAsia="仿宋" w:cs="仿宋"/>
          <w:sz w:val="24"/>
          <w:szCs w:val="24"/>
        </w:rPr>
      </w:pPr>
      <w:r>
        <w:rPr>
          <w:rFonts w:ascii="仿宋" w:hAnsi="仿宋" w:eastAsia="仿宋" w:cs="仿宋"/>
          <w:spacing w:val="-5"/>
          <w:sz w:val="24"/>
          <w:szCs w:val="24"/>
        </w:rPr>
        <w:t>四、组成本合同的文件</w:t>
      </w:r>
    </w:p>
    <w:p w14:paraId="64B8AA84">
      <w:pPr>
        <w:spacing w:before="177" w:line="222" w:lineRule="auto"/>
        <w:ind w:left="491"/>
        <w:rPr>
          <w:rFonts w:ascii="仿宋" w:hAnsi="仿宋" w:eastAsia="仿宋" w:cs="仿宋"/>
          <w:sz w:val="24"/>
          <w:szCs w:val="24"/>
        </w:rPr>
      </w:pPr>
      <w:r>
        <w:rPr>
          <w:rFonts w:ascii="仿宋" w:hAnsi="仿宋" w:eastAsia="仿宋" w:cs="仿宋"/>
          <w:spacing w:val="-5"/>
          <w:sz w:val="24"/>
          <w:szCs w:val="24"/>
        </w:rPr>
        <w:t>1.协议书；</w:t>
      </w:r>
    </w:p>
    <w:p w14:paraId="0EA7D3EB">
      <w:pPr>
        <w:spacing w:before="179" w:line="222" w:lineRule="auto"/>
        <w:ind w:left="476"/>
        <w:rPr>
          <w:rFonts w:ascii="仿宋" w:hAnsi="仿宋" w:eastAsia="仿宋" w:cs="仿宋"/>
          <w:sz w:val="24"/>
          <w:szCs w:val="24"/>
        </w:rPr>
      </w:pPr>
      <w:r>
        <w:rPr>
          <w:rFonts w:ascii="仿宋" w:hAnsi="仿宋" w:eastAsia="仿宋" w:cs="仿宋"/>
          <w:sz w:val="24"/>
          <w:szCs w:val="24"/>
        </w:rPr>
        <w:t>2.中标通知书、投标文件、招标文件、澄</w:t>
      </w:r>
      <w:r>
        <w:rPr>
          <w:rFonts w:ascii="仿宋" w:hAnsi="仿宋" w:eastAsia="仿宋" w:cs="仿宋"/>
          <w:spacing w:val="-1"/>
          <w:sz w:val="24"/>
          <w:szCs w:val="24"/>
        </w:rPr>
        <w:t>清、招标补充文件（或委托书</w:t>
      </w:r>
      <w:r>
        <w:rPr>
          <w:rFonts w:ascii="仿宋" w:hAnsi="仿宋" w:eastAsia="仿宋" w:cs="仿宋"/>
          <w:sz w:val="24"/>
          <w:szCs w:val="24"/>
        </w:rPr>
        <w:t>）；</w:t>
      </w:r>
    </w:p>
    <w:p w14:paraId="179A7AEA">
      <w:pPr>
        <w:spacing w:before="177" w:line="222" w:lineRule="auto"/>
        <w:ind w:left="478"/>
        <w:rPr>
          <w:rFonts w:ascii="仿宋" w:hAnsi="仿宋" w:eastAsia="仿宋" w:cs="仿宋"/>
          <w:sz w:val="24"/>
          <w:szCs w:val="24"/>
        </w:rPr>
      </w:pPr>
      <w:r>
        <w:rPr>
          <w:rFonts w:ascii="仿宋" w:hAnsi="仿宋" w:eastAsia="仿宋" w:cs="仿宋"/>
          <w:spacing w:val="-2"/>
          <w:sz w:val="24"/>
          <w:szCs w:val="24"/>
        </w:rPr>
        <w:t>3.相关服务建议书；</w:t>
      </w:r>
    </w:p>
    <w:p w14:paraId="7C296A58">
      <w:pPr>
        <w:spacing w:before="179" w:line="222" w:lineRule="auto"/>
        <w:ind w:left="472"/>
        <w:rPr>
          <w:rFonts w:ascii="仿宋" w:hAnsi="仿宋" w:eastAsia="仿宋" w:cs="仿宋"/>
          <w:sz w:val="24"/>
          <w:szCs w:val="24"/>
        </w:rPr>
      </w:pPr>
      <w:r>
        <w:rPr>
          <w:rFonts w:ascii="仿宋" w:hAnsi="仿宋" w:eastAsia="仿宋" w:cs="仿宋"/>
          <w:spacing w:val="-1"/>
          <w:sz w:val="24"/>
          <w:szCs w:val="24"/>
        </w:rPr>
        <w:t>4.附录，即：附表内相关服务的范围和内容；</w:t>
      </w:r>
    </w:p>
    <w:p w14:paraId="09DF36D0">
      <w:pPr>
        <w:spacing w:before="180" w:line="222" w:lineRule="auto"/>
        <w:ind w:left="481"/>
        <w:rPr>
          <w:rFonts w:ascii="仿宋" w:hAnsi="仿宋" w:eastAsia="仿宋" w:cs="仿宋"/>
          <w:sz w:val="24"/>
          <w:szCs w:val="24"/>
        </w:rPr>
      </w:pPr>
      <w:r>
        <w:rPr>
          <w:rFonts w:ascii="仿宋" w:hAnsi="仿宋" w:eastAsia="仿宋" w:cs="仿宋"/>
          <w:spacing w:val="-1"/>
          <w:sz w:val="24"/>
          <w:szCs w:val="24"/>
        </w:rPr>
        <w:t>本合同签订后，双方依法签订的补充协议也是本合同文件的组成部分。</w:t>
      </w:r>
    </w:p>
    <w:p w14:paraId="6C2BAC01">
      <w:pPr>
        <w:spacing w:before="178" w:line="222" w:lineRule="auto"/>
        <w:ind w:left="484"/>
        <w:rPr>
          <w:rFonts w:ascii="仿宋" w:hAnsi="仿宋" w:eastAsia="仿宋" w:cs="仿宋"/>
          <w:sz w:val="24"/>
          <w:szCs w:val="24"/>
        </w:rPr>
      </w:pPr>
      <w:r>
        <w:rPr>
          <w:rFonts w:ascii="仿宋" w:hAnsi="仿宋" w:eastAsia="仿宋" w:cs="仿宋"/>
          <w:spacing w:val="-2"/>
          <w:sz w:val="24"/>
          <w:szCs w:val="24"/>
        </w:rPr>
        <w:t>五、服务地点、服务期及服务标准：</w:t>
      </w:r>
    </w:p>
    <w:p w14:paraId="7305771F">
      <w:pPr>
        <w:spacing w:before="177" w:line="222" w:lineRule="auto"/>
        <w:ind w:left="485"/>
        <w:rPr>
          <w:rFonts w:ascii="仿宋" w:hAnsi="仿宋" w:eastAsia="仿宋" w:cs="仿宋"/>
          <w:sz w:val="24"/>
          <w:szCs w:val="24"/>
        </w:rPr>
      </w:pPr>
      <w:r>
        <w:rPr>
          <w:rFonts w:ascii="仿宋" w:hAnsi="仿宋" w:eastAsia="仿宋" w:cs="仿宋"/>
          <w:spacing w:val="-2"/>
          <w:sz w:val="24"/>
          <w:szCs w:val="24"/>
        </w:rPr>
        <w:t>（一）服务地点：采购人指定地点。</w:t>
      </w:r>
    </w:p>
    <w:p w14:paraId="23110C68">
      <w:pPr>
        <w:spacing w:before="179" w:line="220" w:lineRule="auto"/>
        <w:ind w:firstLine="464" w:firstLineChars="200"/>
        <w:jc w:val="both"/>
        <w:rPr>
          <w:rFonts w:ascii="仿宋" w:hAnsi="仿宋" w:eastAsia="仿宋" w:cs="仿宋"/>
          <w:sz w:val="24"/>
          <w:szCs w:val="24"/>
        </w:rPr>
      </w:pPr>
      <w:r>
        <w:rPr>
          <w:rFonts w:ascii="仿宋" w:hAnsi="仿宋" w:eastAsia="仿宋" w:cs="仿宋"/>
          <w:spacing w:val="-4"/>
          <w:sz w:val="24"/>
          <w:szCs w:val="24"/>
        </w:rPr>
        <w:t>（二）服务期：</w:t>
      </w:r>
      <w:r>
        <w:rPr>
          <w:rFonts w:hint="eastAsia" w:ascii="仿宋" w:hAnsi="仿宋" w:eastAsia="仿宋" w:cs="仿宋"/>
          <w:spacing w:val="-4"/>
          <w:sz w:val="24"/>
          <w:szCs w:val="24"/>
        </w:rPr>
        <w:t>10日历天</w:t>
      </w:r>
      <w:r>
        <w:rPr>
          <w:rFonts w:ascii="仿宋" w:hAnsi="仿宋" w:eastAsia="仿宋" w:cs="仿宋"/>
          <w:spacing w:val="-4"/>
          <w:sz w:val="24"/>
          <w:szCs w:val="24"/>
        </w:rPr>
        <w:t>内完成编制并提交相关成果文件资料。</w:t>
      </w:r>
    </w:p>
    <w:p w14:paraId="3E24D795">
      <w:pPr>
        <w:spacing w:before="179" w:line="220" w:lineRule="auto"/>
        <w:ind w:left="485"/>
        <w:rPr>
          <w:rFonts w:ascii="仿宋" w:hAnsi="仿宋" w:eastAsia="仿宋" w:cs="仿宋"/>
          <w:sz w:val="24"/>
          <w:szCs w:val="24"/>
        </w:rPr>
      </w:pPr>
      <w:r>
        <w:rPr>
          <w:rFonts w:ascii="仿宋" w:hAnsi="仿宋" w:eastAsia="仿宋" w:cs="仿宋"/>
          <w:spacing w:val="-1"/>
          <w:sz w:val="24"/>
          <w:szCs w:val="24"/>
        </w:rPr>
        <w:t>（三）服务标准：执行国家标准并符合采购文件相关要求。</w:t>
      </w:r>
    </w:p>
    <w:p w14:paraId="53AD8D00">
      <w:pPr>
        <w:spacing w:before="183" w:line="222" w:lineRule="auto"/>
        <w:ind w:left="482"/>
        <w:rPr>
          <w:rFonts w:ascii="仿宋" w:hAnsi="仿宋" w:eastAsia="仿宋" w:cs="仿宋"/>
          <w:sz w:val="24"/>
          <w:szCs w:val="24"/>
        </w:rPr>
      </w:pPr>
      <w:r>
        <w:rPr>
          <w:rFonts w:ascii="仿宋" w:hAnsi="仿宋" w:eastAsia="仿宋" w:cs="仿宋"/>
          <w:spacing w:val="-2"/>
          <w:sz w:val="24"/>
          <w:szCs w:val="24"/>
        </w:rPr>
        <w:t>六、双方的权利和义务</w:t>
      </w:r>
    </w:p>
    <w:p w14:paraId="07549588">
      <w:pPr>
        <w:spacing w:line="222" w:lineRule="auto"/>
        <w:rPr>
          <w:rFonts w:ascii="仿宋" w:hAnsi="仿宋" w:eastAsia="仿宋" w:cs="仿宋"/>
          <w:sz w:val="24"/>
          <w:szCs w:val="24"/>
        </w:rPr>
        <w:sectPr>
          <w:footerReference r:id="rId24" w:type="default"/>
          <w:pgSz w:w="11906" w:h="16839"/>
          <w:pgMar w:top="1440" w:right="1080" w:bottom="1440" w:left="1080" w:header="0" w:footer="983" w:gutter="0"/>
          <w:pgNumType w:fmt="decimal"/>
          <w:cols w:space="720" w:num="1"/>
        </w:sectPr>
      </w:pPr>
    </w:p>
    <w:p w14:paraId="5F263A65">
      <w:pPr>
        <w:pStyle w:val="2"/>
        <w:spacing w:line="247" w:lineRule="auto"/>
      </w:pPr>
    </w:p>
    <w:p w14:paraId="36E264D7">
      <w:pPr>
        <w:pStyle w:val="2"/>
        <w:spacing w:line="248" w:lineRule="auto"/>
      </w:pPr>
    </w:p>
    <w:p w14:paraId="628BDB1A">
      <w:pPr>
        <w:pStyle w:val="2"/>
        <w:spacing w:line="248" w:lineRule="auto"/>
      </w:pPr>
    </w:p>
    <w:p w14:paraId="054179D2">
      <w:pPr>
        <w:pStyle w:val="2"/>
        <w:spacing w:line="248" w:lineRule="auto"/>
      </w:pPr>
    </w:p>
    <w:p w14:paraId="68F84856">
      <w:pPr>
        <w:spacing w:before="78" w:line="222" w:lineRule="auto"/>
        <w:ind w:left="485"/>
        <w:rPr>
          <w:rFonts w:ascii="仿宋" w:hAnsi="仿宋" w:eastAsia="仿宋" w:cs="仿宋"/>
          <w:sz w:val="24"/>
          <w:szCs w:val="24"/>
        </w:rPr>
      </w:pPr>
      <w:r>
        <w:rPr>
          <w:rFonts w:ascii="仿宋" w:hAnsi="仿宋" w:eastAsia="仿宋" w:cs="仿宋"/>
          <w:spacing w:val="-2"/>
          <w:sz w:val="24"/>
          <w:szCs w:val="24"/>
        </w:rPr>
        <w:t>（一）甲方的权利与义务</w:t>
      </w:r>
    </w:p>
    <w:p w14:paraId="68FA766F">
      <w:pPr>
        <w:spacing w:before="177" w:line="291" w:lineRule="auto"/>
        <w:ind w:right="76" w:firstLine="490"/>
        <w:rPr>
          <w:rFonts w:ascii="仿宋" w:hAnsi="仿宋" w:eastAsia="仿宋" w:cs="仿宋"/>
          <w:sz w:val="24"/>
          <w:szCs w:val="24"/>
        </w:rPr>
      </w:pPr>
      <w:r>
        <w:rPr>
          <w:rFonts w:ascii="仿宋" w:hAnsi="仿宋" w:eastAsia="仿宋" w:cs="仿宋"/>
          <w:sz w:val="24"/>
          <w:szCs w:val="24"/>
        </w:rPr>
        <w:t>1、甲方有权要求乙方服务的项目内容符合国家相关规范，符合国家验收标准，能</w:t>
      </w:r>
      <w:r>
        <w:rPr>
          <w:rFonts w:ascii="仿宋" w:hAnsi="仿宋" w:eastAsia="仿宋" w:cs="仿宋"/>
          <w:spacing w:val="-2"/>
          <w:sz w:val="24"/>
          <w:szCs w:val="24"/>
        </w:rPr>
        <w:t>够通过国家验收。</w:t>
      </w:r>
    </w:p>
    <w:p w14:paraId="7616CF25">
      <w:pPr>
        <w:spacing w:before="178" w:line="289" w:lineRule="auto"/>
        <w:ind w:left="4" w:right="76" w:firstLine="471"/>
        <w:rPr>
          <w:rFonts w:ascii="仿宋" w:hAnsi="仿宋" w:eastAsia="仿宋" w:cs="仿宋"/>
          <w:sz w:val="24"/>
          <w:szCs w:val="24"/>
        </w:rPr>
      </w:pPr>
      <w:r>
        <w:rPr>
          <w:rFonts w:ascii="仿宋" w:hAnsi="仿宋" w:eastAsia="仿宋" w:cs="仿宋"/>
          <w:sz w:val="24"/>
          <w:szCs w:val="24"/>
        </w:rPr>
        <w:t>2、甲方有权要求乙方配合甲方完成所采购服务内容的预验收工作以及正式验收工</w:t>
      </w:r>
      <w:r>
        <w:rPr>
          <w:rFonts w:ascii="仿宋" w:hAnsi="仿宋" w:eastAsia="仿宋" w:cs="仿宋"/>
          <w:spacing w:val="-10"/>
          <w:sz w:val="24"/>
          <w:szCs w:val="24"/>
        </w:rPr>
        <w:t>作。</w:t>
      </w:r>
    </w:p>
    <w:p w14:paraId="2010DC0D">
      <w:pPr>
        <w:spacing w:before="181" w:line="221" w:lineRule="auto"/>
        <w:ind w:left="478"/>
        <w:rPr>
          <w:rFonts w:ascii="仿宋" w:hAnsi="仿宋" w:eastAsia="仿宋" w:cs="仿宋"/>
          <w:sz w:val="24"/>
          <w:szCs w:val="24"/>
        </w:rPr>
      </w:pPr>
      <w:r>
        <w:rPr>
          <w:rFonts w:ascii="仿宋" w:hAnsi="仿宋" w:eastAsia="仿宋" w:cs="仿宋"/>
          <w:spacing w:val="-1"/>
          <w:sz w:val="24"/>
          <w:szCs w:val="24"/>
        </w:rPr>
        <w:t>3、甲方有权要求乙方提供的服务所涉及的第三方权利进行免责。</w:t>
      </w:r>
    </w:p>
    <w:p w14:paraId="141F6A39">
      <w:pPr>
        <w:spacing w:before="178" w:line="221" w:lineRule="auto"/>
        <w:ind w:left="472"/>
        <w:rPr>
          <w:rFonts w:ascii="仿宋" w:hAnsi="仿宋" w:eastAsia="仿宋" w:cs="仿宋"/>
          <w:sz w:val="24"/>
          <w:szCs w:val="24"/>
        </w:rPr>
      </w:pPr>
      <w:r>
        <w:rPr>
          <w:rFonts w:ascii="仿宋" w:hAnsi="仿宋" w:eastAsia="仿宋" w:cs="仿宋"/>
          <w:sz w:val="24"/>
          <w:szCs w:val="24"/>
        </w:rPr>
        <w:t>4、甲方有义务保证按合同所规定的内容及时间</w:t>
      </w:r>
      <w:r>
        <w:rPr>
          <w:rFonts w:ascii="仿宋" w:hAnsi="仿宋" w:eastAsia="仿宋" w:cs="仿宋"/>
          <w:spacing w:val="-1"/>
          <w:sz w:val="24"/>
          <w:szCs w:val="24"/>
        </w:rPr>
        <w:t>支付乙方相关费用。</w:t>
      </w:r>
    </w:p>
    <w:p w14:paraId="2BEF05E9">
      <w:pPr>
        <w:spacing w:before="181" w:line="222" w:lineRule="auto"/>
        <w:ind w:left="478"/>
        <w:rPr>
          <w:rFonts w:ascii="仿宋" w:hAnsi="仿宋" w:eastAsia="仿宋" w:cs="仿宋"/>
          <w:sz w:val="24"/>
          <w:szCs w:val="24"/>
        </w:rPr>
      </w:pPr>
      <w:r>
        <w:rPr>
          <w:rFonts w:ascii="仿宋" w:hAnsi="仿宋" w:eastAsia="仿宋" w:cs="仿宋"/>
          <w:spacing w:val="-1"/>
          <w:sz w:val="24"/>
          <w:szCs w:val="24"/>
        </w:rPr>
        <w:t>5、甲方项目负责人为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7861AA3">
      <w:pPr>
        <w:spacing w:before="180" w:line="222" w:lineRule="auto"/>
        <w:ind w:left="485"/>
        <w:rPr>
          <w:rFonts w:ascii="仿宋" w:hAnsi="仿宋" w:eastAsia="仿宋" w:cs="仿宋"/>
          <w:sz w:val="24"/>
          <w:szCs w:val="24"/>
        </w:rPr>
      </w:pPr>
      <w:r>
        <w:rPr>
          <w:rFonts w:ascii="仿宋" w:hAnsi="仿宋" w:eastAsia="仿宋" w:cs="仿宋"/>
          <w:spacing w:val="-2"/>
          <w:sz w:val="24"/>
          <w:szCs w:val="24"/>
        </w:rPr>
        <w:t>（二）乙方的权利与义务</w:t>
      </w:r>
    </w:p>
    <w:p w14:paraId="2A94FBEA">
      <w:pPr>
        <w:spacing w:before="176" w:line="220" w:lineRule="auto"/>
        <w:ind w:left="491"/>
        <w:rPr>
          <w:rFonts w:ascii="仿宋" w:hAnsi="仿宋" w:eastAsia="仿宋" w:cs="仿宋"/>
          <w:sz w:val="24"/>
          <w:szCs w:val="24"/>
        </w:rPr>
      </w:pPr>
      <w:r>
        <w:rPr>
          <w:rFonts w:ascii="仿宋" w:hAnsi="仿宋" w:eastAsia="仿宋" w:cs="仿宋"/>
          <w:spacing w:val="-1"/>
          <w:sz w:val="24"/>
          <w:szCs w:val="24"/>
        </w:rPr>
        <w:t>1、乙方应按本合同的规定完成相关服务，并保证甲方工作正常运行。</w:t>
      </w:r>
    </w:p>
    <w:p w14:paraId="3341B2DF">
      <w:pPr>
        <w:spacing w:before="180" w:line="222" w:lineRule="auto"/>
        <w:ind w:left="476"/>
        <w:rPr>
          <w:rFonts w:ascii="仿宋" w:hAnsi="仿宋" w:eastAsia="仿宋" w:cs="仿宋"/>
          <w:sz w:val="24"/>
          <w:szCs w:val="24"/>
        </w:rPr>
      </w:pPr>
      <w:r>
        <w:rPr>
          <w:rFonts w:ascii="仿宋" w:hAnsi="仿宋" w:eastAsia="仿宋" w:cs="仿宋"/>
          <w:spacing w:val="-1"/>
          <w:sz w:val="24"/>
          <w:szCs w:val="24"/>
        </w:rPr>
        <w:t>2、乙方有权要求甲方按照具体情况提供必要的服务条件。</w:t>
      </w:r>
    </w:p>
    <w:p w14:paraId="1767A0D0">
      <w:pPr>
        <w:spacing w:before="180" w:line="290" w:lineRule="auto"/>
        <w:ind w:left="3" w:right="76" w:firstLine="474"/>
        <w:rPr>
          <w:rFonts w:ascii="仿宋" w:hAnsi="仿宋" w:eastAsia="仿宋" w:cs="仿宋"/>
          <w:sz w:val="24"/>
          <w:szCs w:val="24"/>
        </w:rPr>
      </w:pPr>
      <w:r>
        <w:rPr>
          <w:rFonts w:ascii="仿宋" w:hAnsi="仿宋" w:eastAsia="仿宋" w:cs="仿宋"/>
          <w:sz w:val="24"/>
          <w:szCs w:val="24"/>
        </w:rPr>
        <w:t>3、乙方有义务配合甲方参与项目的预验收、正式验收工作，并确保所服务项目内</w:t>
      </w:r>
      <w:r>
        <w:rPr>
          <w:rFonts w:ascii="仿宋" w:hAnsi="仿宋" w:eastAsia="仿宋" w:cs="仿宋"/>
          <w:spacing w:val="-2"/>
          <w:sz w:val="24"/>
          <w:szCs w:val="24"/>
        </w:rPr>
        <w:t>容符合本项目质量标准。</w:t>
      </w:r>
    </w:p>
    <w:p w14:paraId="390C5217">
      <w:pPr>
        <w:spacing w:before="179" w:line="224" w:lineRule="auto"/>
        <w:ind w:left="472"/>
        <w:rPr>
          <w:rFonts w:ascii="仿宋" w:hAnsi="仿宋" w:eastAsia="仿宋" w:cs="仿宋"/>
          <w:sz w:val="24"/>
          <w:szCs w:val="24"/>
        </w:rPr>
      </w:pPr>
      <w:r>
        <w:rPr>
          <w:rFonts w:ascii="仿宋" w:hAnsi="仿宋" w:eastAsia="仿宋" w:cs="仿宋"/>
          <w:spacing w:val="-1"/>
          <w:sz w:val="24"/>
          <w:szCs w:val="24"/>
        </w:rPr>
        <w:t>4、乙方项目负责人为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BA7CE08">
      <w:pPr>
        <w:spacing w:before="177" w:line="219" w:lineRule="auto"/>
        <w:ind w:left="478"/>
        <w:rPr>
          <w:rFonts w:ascii="仿宋" w:hAnsi="仿宋" w:eastAsia="仿宋" w:cs="仿宋"/>
          <w:sz w:val="24"/>
          <w:szCs w:val="24"/>
        </w:rPr>
      </w:pPr>
      <w:r>
        <w:rPr>
          <w:rFonts w:ascii="仿宋" w:hAnsi="仿宋" w:eastAsia="仿宋" w:cs="仿宋"/>
          <w:spacing w:val="-1"/>
          <w:sz w:val="24"/>
          <w:szCs w:val="24"/>
        </w:rPr>
        <w:t>5、在服务验收时，向甲方提供相关成果文件。</w:t>
      </w:r>
    </w:p>
    <w:p w14:paraId="7900E665">
      <w:pPr>
        <w:spacing w:before="181" w:line="223" w:lineRule="auto"/>
        <w:ind w:left="485"/>
        <w:rPr>
          <w:rFonts w:ascii="仿宋" w:hAnsi="仿宋" w:eastAsia="仿宋" w:cs="仿宋"/>
          <w:sz w:val="24"/>
          <w:szCs w:val="24"/>
        </w:rPr>
      </w:pPr>
      <w:r>
        <w:rPr>
          <w:rFonts w:ascii="仿宋" w:hAnsi="仿宋" w:eastAsia="仿宋" w:cs="仿宋"/>
          <w:spacing w:val="-4"/>
          <w:sz w:val="24"/>
          <w:szCs w:val="24"/>
        </w:rPr>
        <w:t>七、项目验收</w:t>
      </w:r>
    </w:p>
    <w:p w14:paraId="35F59729">
      <w:pPr>
        <w:spacing w:before="177" w:line="359" w:lineRule="auto"/>
        <w:ind w:firstLine="497"/>
        <w:jc w:val="both"/>
        <w:rPr>
          <w:rFonts w:ascii="仿宋" w:hAnsi="仿宋" w:eastAsia="仿宋" w:cs="仿宋"/>
          <w:sz w:val="24"/>
          <w:szCs w:val="24"/>
        </w:rPr>
      </w:pPr>
      <w:r>
        <w:rPr>
          <w:rFonts w:ascii="仿宋" w:hAnsi="仿宋" w:eastAsia="仿宋" w:cs="仿宋"/>
          <w:spacing w:val="-8"/>
          <w:sz w:val="24"/>
          <w:szCs w:val="24"/>
        </w:rPr>
        <w:t>乙方配合甲方进行项目验收，验收依据主要包括：招标文件、投标文件、采购合同、</w:t>
      </w:r>
      <w:r>
        <w:rPr>
          <w:rFonts w:ascii="仿宋" w:hAnsi="仿宋" w:eastAsia="仿宋" w:cs="仿宋"/>
          <w:spacing w:val="5"/>
          <w:sz w:val="24"/>
          <w:szCs w:val="24"/>
        </w:rPr>
        <w:t xml:space="preserve"> </w:t>
      </w:r>
      <w:r>
        <w:rPr>
          <w:rFonts w:ascii="仿宋" w:hAnsi="仿宋" w:eastAsia="仿宋" w:cs="仿宋"/>
          <w:sz w:val="24"/>
          <w:szCs w:val="24"/>
        </w:rPr>
        <w:t>《中华人民共和国政府采购法》,《中华人民共和国政府采购法实施条例》等的相关要</w:t>
      </w:r>
      <w:r>
        <w:rPr>
          <w:rFonts w:ascii="仿宋" w:hAnsi="仿宋" w:eastAsia="仿宋" w:cs="仿宋"/>
          <w:spacing w:val="-8"/>
          <w:sz w:val="24"/>
          <w:szCs w:val="24"/>
        </w:rPr>
        <w:t>求。</w:t>
      </w:r>
    </w:p>
    <w:p w14:paraId="7238F9AD">
      <w:pPr>
        <w:spacing w:before="1" w:line="220" w:lineRule="auto"/>
        <w:ind w:left="480"/>
        <w:rPr>
          <w:rFonts w:ascii="仿宋" w:hAnsi="仿宋" w:eastAsia="仿宋" w:cs="仿宋"/>
          <w:sz w:val="24"/>
          <w:szCs w:val="24"/>
        </w:rPr>
      </w:pPr>
      <w:r>
        <w:rPr>
          <w:rFonts w:ascii="仿宋" w:hAnsi="仿宋" w:eastAsia="仿宋" w:cs="仿宋"/>
          <w:spacing w:val="-3"/>
          <w:sz w:val="24"/>
          <w:szCs w:val="24"/>
        </w:rPr>
        <w:t>八、保密条款</w:t>
      </w:r>
    </w:p>
    <w:p w14:paraId="3A3FA4B7">
      <w:pPr>
        <w:spacing w:before="180" w:line="359" w:lineRule="auto"/>
        <w:ind w:left="7" w:right="76" w:firstLine="472"/>
        <w:rPr>
          <w:rFonts w:ascii="仿宋" w:hAnsi="仿宋" w:eastAsia="仿宋" w:cs="仿宋"/>
          <w:sz w:val="24"/>
          <w:szCs w:val="24"/>
        </w:rPr>
      </w:pPr>
      <w:r>
        <w:rPr>
          <w:rFonts w:ascii="仿宋" w:hAnsi="仿宋" w:eastAsia="仿宋" w:cs="仿宋"/>
          <w:spacing w:val="-3"/>
          <w:sz w:val="24"/>
          <w:szCs w:val="24"/>
        </w:rPr>
        <w:t>双方承诺，除非法律另有规定或双方一致同意，任何一方不得将本协议的内容</w:t>
      </w:r>
      <w:r>
        <w:rPr>
          <w:rFonts w:ascii="仿宋" w:hAnsi="仿宋" w:eastAsia="仿宋" w:cs="仿宋"/>
          <w:spacing w:val="-4"/>
          <w:sz w:val="24"/>
          <w:szCs w:val="24"/>
        </w:rPr>
        <w:t>向第</w:t>
      </w:r>
      <w:r>
        <w:rPr>
          <w:rFonts w:ascii="仿宋" w:hAnsi="仿宋" w:eastAsia="仿宋" w:cs="仿宋"/>
          <w:spacing w:val="-1"/>
          <w:sz w:val="24"/>
          <w:szCs w:val="24"/>
        </w:rPr>
        <w:t>三方透露，否则，应向对方承担相应的违约责</w:t>
      </w:r>
      <w:r>
        <w:rPr>
          <w:rFonts w:ascii="仿宋" w:hAnsi="仿宋" w:eastAsia="仿宋" w:cs="仿宋"/>
          <w:spacing w:val="-2"/>
          <w:sz w:val="24"/>
          <w:szCs w:val="24"/>
        </w:rPr>
        <w:t>任。</w:t>
      </w:r>
    </w:p>
    <w:p w14:paraId="0E2A7C5D">
      <w:pPr>
        <w:spacing w:before="4" w:line="358" w:lineRule="auto"/>
        <w:ind w:right="76" w:firstLine="480"/>
        <w:jc w:val="both"/>
        <w:rPr>
          <w:rFonts w:ascii="仿宋" w:hAnsi="仿宋" w:eastAsia="仿宋" w:cs="仿宋"/>
          <w:sz w:val="24"/>
          <w:szCs w:val="24"/>
        </w:rPr>
      </w:pPr>
      <w:r>
        <w:rPr>
          <w:rFonts w:ascii="仿宋" w:hAnsi="仿宋" w:eastAsia="仿宋" w:cs="仿宋"/>
          <w:spacing w:val="2"/>
          <w:sz w:val="24"/>
          <w:szCs w:val="24"/>
        </w:rPr>
        <w:t>双方同意在本协议期限内或之后</w:t>
      </w:r>
      <w:r>
        <w:rPr>
          <w:rFonts w:ascii="仿宋" w:hAnsi="仿宋" w:eastAsia="仿宋" w:cs="仿宋"/>
          <w:spacing w:val="-29"/>
          <w:sz w:val="24"/>
          <w:szCs w:val="24"/>
        </w:rPr>
        <w:t>，（</w:t>
      </w:r>
      <w:r>
        <w:rPr>
          <w:rFonts w:ascii="仿宋" w:hAnsi="仿宋" w:eastAsia="仿宋" w:cs="仿宋"/>
          <w:spacing w:val="2"/>
          <w:sz w:val="24"/>
          <w:szCs w:val="24"/>
        </w:rPr>
        <w:t>1）只为本协议目的而使用属于对方的保密资</w:t>
      </w:r>
      <w:r>
        <w:rPr>
          <w:rFonts w:ascii="仿宋" w:hAnsi="仿宋" w:eastAsia="仿宋" w:cs="仿宋"/>
          <w:spacing w:val="3"/>
          <w:sz w:val="24"/>
          <w:szCs w:val="24"/>
        </w:rPr>
        <w:t>料</w:t>
      </w:r>
      <w:r>
        <w:rPr>
          <w:rFonts w:ascii="仿宋" w:hAnsi="仿宋" w:eastAsia="仿宋" w:cs="仿宋"/>
          <w:spacing w:val="-25"/>
          <w:sz w:val="24"/>
          <w:szCs w:val="24"/>
        </w:rPr>
        <w:t>；（</w:t>
      </w:r>
      <w:r>
        <w:rPr>
          <w:rFonts w:ascii="仿宋" w:hAnsi="仿宋" w:eastAsia="仿宋" w:cs="仿宋"/>
          <w:spacing w:val="3"/>
          <w:sz w:val="24"/>
          <w:szCs w:val="24"/>
        </w:rPr>
        <w:t>2） 在未得到对方书面同意之前，不将对方的保密资料披露给第三方</w:t>
      </w:r>
      <w:r>
        <w:rPr>
          <w:rFonts w:ascii="仿宋" w:hAnsi="仿宋" w:eastAsia="仿宋" w:cs="仿宋"/>
          <w:spacing w:val="-25"/>
          <w:sz w:val="24"/>
          <w:szCs w:val="24"/>
        </w:rPr>
        <w:t>；（</w:t>
      </w:r>
      <w:r>
        <w:rPr>
          <w:rFonts w:ascii="仿宋" w:hAnsi="仿宋" w:eastAsia="仿宋" w:cs="仿宋"/>
          <w:spacing w:val="3"/>
          <w:sz w:val="24"/>
          <w:szCs w:val="24"/>
        </w:rPr>
        <w:t>3）如</w:t>
      </w:r>
      <w:r>
        <w:rPr>
          <w:rFonts w:ascii="仿宋" w:hAnsi="仿宋" w:eastAsia="仿宋" w:cs="仿宋"/>
          <w:spacing w:val="-1"/>
          <w:sz w:val="24"/>
          <w:szCs w:val="24"/>
        </w:rPr>
        <w:t>果披露方要求，接受方应立即将任何被要求退还的保密资料退还给披露方。</w:t>
      </w:r>
    </w:p>
    <w:p w14:paraId="2B1A78DE">
      <w:pPr>
        <w:spacing w:line="223" w:lineRule="auto"/>
        <w:ind w:left="489"/>
        <w:rPr>
          <w:rFonts w:ascii="仿宋" w:hAnsi="仿宋" w:eastAsia="仿宋" w:cs="仿宋"/>
          <w:sz w:val="24"/>
          <w:szCs w:val="24"/>
        </w:rPr>
      </w:pPr>
      <w:r>
        <w:rPr>
          <w:rFonts w:ascii="仿宋" w:hAnsi="仿宋" w:eastAsia="仿宋" w:cs="仿宋"/>
          <w:spacing w:val="-5"/>
          <w:sz w:val="24"/>
          <w:szCs w:val="24"/>
        </w:rPr>
        <w:t>九、违约责任</w:t>
      </w:r>
    </w:p>
    <w:p w14:paraId="3114477D">
      <w:pPr>
        <w:pStyle w:val="2"/>
        <w:spacing w:line="248" w:lineRule="auto"/>
      </w:pPr>
      <w:r>
        <w:rPr>
          <w:rFonts w:ascii="仿宋" w:hAnsi="仿宋" w:eastAsia="仿宋" w:cs="仿宋"/>
          <w:sz w:val="24"/>
          <w:szCs w:val="24"/>
        </w:rPr>
        <w:t>1、如甲方未能按照合同约定支付款项，每延迟一天应承担当期应付款 2‰的违约</w:t>
      </w:r>
      <w:r>
        <w:rPr>
          <w:rFonts w:ascii="仿宋" w:hAnsi="仿宋" w:eastAsia="仿宋" w:cs="仿宋"/>
          <w:spacing w:val="-2"/>
          <w:sz w:val="24"/>
          <w:szCs w:val="24"/>
        </w:rPr>
        <w:t>金，违约金累计不超过当期应付款</w:t>
      </w:r>
      <w:r>
        <w:rPr>
          <w:rFonts w:ascii="仿宋" w:hAnsi="仿宋" w:eastAsia="仿宋" w:cs="仿宋"/>
          <w:spacing w:val="-33"/>
          <w:sz w:val="24"/>
          <w:szCs w:val="24"/>
        </w:rPr>
        <w:t xml:space="preserve"> </w:t>
      </w:r>
      <w:r>
        <w:rPr>
          <w:rFonts w:ascii="仿宋" w:hAnsi="仿宋" w:eastAsia="仿宋" w:cs="仿宋"/>
          <w:spacing w:val="-2"/>
          <w:sz w:val="24"/>
          <w:szCs w:val="24"/>
        </w:rPr>
        <w:t>10%。若违约金累计已达上限，而甲方仍未按合同约</w:t>
      </w:r>
      <w:r>
        <w:rPr>
          <w:rFonts w:ascii="仿宋" w:hAnsi="仿宋" w:eastAsia="仿宋" w:cs="仿宋"/>
          <w:spacing w:val="-3"/>
          <w:sz w:val="24"/>
          <w:szCs w:val="24"/>
        </w:rPr>
        <w:t>定支付款项的，乙方有权立即终止本合同，由此给乙方带来的直接损失及间接损失应由甲方进行赔付。</w:t>
      </w:r>
    </w:p>
    <w:p w14:paraId="2FF9030C">
      <w:pPr>
        <w:pStyle w:val="2"/>
        <w:spacing w:line="248" w:lineRule="auto"/>
      </w:pPr>
    </w:p>
    <w:p w14:paraId="508AF806">
      <w:pPr>
        <w:pStyle w:val="2"/>
        <w:spacing w:line="248" w:lineRule="auto"/>
      </w:pPr>
    </w:p>
    <w:p w14:paraId="28DDC2D3">
      <w:pPr>
        <w:pStyle w:val="2"/>
        <w:spacing w:line="248" w:lineRule="auto"/>
      </w:pPr>
    </w:p>
    <w:p w14:paraId="60E85D21">
      <w:pPr>
        <w:spacing w:before="78" w:line="313" w:lineRule="auto"/>
        <w:ind w:left="13" w:firstLine="461"/>
        <w:rPr>
          <w:rFonts w:ascii="仿宋" w:hAnsi="仿宋" w:eastAsia="仿宋" w:cs="仿宋"/>
          <w:sz w:val="24"/>
          <w:szCs w:val="24"/>
        </w:rPr>
      </w:pPr>
      <w:r>
        <w:rPr>
          <w:rFonts w:ascii="仿宋" w:hAnsi="仿宋" w:eastAsia="仿宋" w:cs="仿宋"/>
          <w:spacing w:val="2"/>
          <w:sz w:val="24"/>
          <w:szCs w:val="24"/>
        </w:rPr>
        <w:t>2、乙方应按照合同规定的期限完成服务内容，</w:t>
      </w:r>
      <w:r>
        <w:rPr>
          <w:rFonts w:ascii="仿宋" w:hAnsi="仿宋" w:eastAsia="仿宋" w:cs="仿宋"/>
          <w:spacing w:val="1"/>
          <w:sz w:val="24"/>
          <w:szCs w:val="24"/>
        </w:rPr>
        <w:t>每延迟一天应承担当期应付款</w:t>
      </w:r>
      <w:r>
        <w:rPr>
          <w:rFonts w:ascii="仿宋" w:hAnsi="仿宋" w:eastAsia="仿宋" w:cs="仿宋"/>
          <w:spacing w:val="-46"/>
          <w:sz w:val="24"/>
          <w:szCs w:val="24"/>
        </w:rPr>
        <w:t xml:space="preserve"> </w:t>
      </w:r>
      <w:r>
        <w:rPr>
          <w:rFonts w:ascii="仿宋" w:hAnsi="仿宋" w:eastAsia="仿宋" w:cs="仿宋"/>
          <w:spacing w:val="1"/>
          <w:sz w:val="24"/>
          <w:szCs w:val="24"/>
        </w:rPr>
        <w:t>2‰</w:t>
      </w:r>
      <w:r>
        <w:rPr>
          <w:rFonts w:ascii="仿宋" w:hAnsi="仿宋" w:eastAsia="仿宋" w:cs="仿宋"/>
          <w:spacing w:val="-7"/>
          <w:sz w:val="24"/>
          <w:szCs w:val="24"/>
        </w:rPr>
        <w:t>的违约金，违约金累计不超过当期应付款</w:t>
      </w:r>
      <w:r>
        <w:rPr>
          <w:rFonts w:ascii="仿宋" w:hAnsi="仿宋" w:eastAsia="仿宋" w:cs="仿宋"/>
          <w:spacing w:val="-20"/>
          <w:sz w:val="24"/>
          <w:szCs w:val="24"/>
        </w:rPr>
        <w:t xml:space="preserve"> </w:t>
      </w:r>
      <w:r>
        <w:rPr>
          <w:rFonts w:ascii="仿宋" w:hAnsi="仿宋" w:eastAsia="仿宋" w:cs="仿宋"/>
          <w:spacing w:val="-7"/>
          <w:sz w:val="24"/>
          <w:szCs w:val="24"/>
        </w:rPr>
        <w:t>10%。若违约金累计已达上限，乙方仍未履行，</w:t>
      </w:r>
      <w:r>
        <w:rPr>
          <w:rFonts w:ascii="仿宋" w:hAnsi="仿宋" w:eastAsia="仿宋" w:cs="仿宋"/>
          <w:spacing w:val="-4"/>
          <w:sz w:val="24"/>
          <w:szCs w:val="24"/>
        </w:rPr>
        <w:t>甲方有权解除合同。</w:t>
      </w:r>
    </w:p>
    <w:p w14:paraId="0A642C19">
      <w:pPr>
        <w:spacing w:before="177" w:line="290" w:lineRule="auto"/>
        <w:ind w:left="4" w:right="65" w:firstLine="471"/>
        <w:rPr>
          <w:rFonts w:ascii="仿宋" w:hAnsi="仿宋" w:eastAsia="仿宋" w:cs="仿宋"/>
          <w:sz w:val="24"/>
          <w:szCs w:val="24"/>
        </w:rPr>
      </w:pPr>
      <w:r>
        <w:rPr>
          <w:rFonts w:ascii="仿宋" w:hAnsi="仿宋" w:eastAsia="仿宋" w:cs="仿宋"/>
          <w:sz w:val="24"/>
          <w:szCs w:val="24"/>
        </w:rPr>
        <w:t>3、合同成立后，在任何一方无实质违约的情况下，未经相对方书面允许，任何一</w:t>
      </w:r>
      <w:r>
        <w:rPr>
          <w:rFonts w:ascii="仿宋" w:hAnsi="仿宋" w:eastAsia="仿宋" w:cs="仿宋"/>
          <w:spacing w:val="-2"/>
          <w:sz w:val="24"/>
          <w:szCs w:val="24"/>
        </w:rPr>
        <w:t>方不得 单方撤销、中止、终止履行合同。</w:t>
      </w:r>
    </w:p>
    <w:p w14:paraId="46359F38">
      <w:pPr>
        <w:spacing w:before="181" w:line="222" w:lineRule="auto"/>
        <w:ind w:left="485"/>
        <w:rPr>
          <w:rFonts w:ascii="仿宋" w:hAnsi="仿宋" w:eastAsia="仿宋" w:cs="仿宋"/>
          <w:sz w:val="24"/>
          <w:szCs w:val="24"/>
        </w:rPr>
      </w:pPr>
      <w:r>
        <w:rPr>
          <w:rFonts w:ascii="仿宋" w:hAnsi="仿宋" w:eastAsia="仿宋" w:cs="仿宋"/>
          <w:spacing w:val="-3"/>
          <w:sz w:val="24"/>
          <w:szCs w:val="24"/>
        </w:rPr>
        <w:t>十、合同争议的解决：</w:t>
      </w:r>
    </w:p>
    <w:p w14:paraId="3108AEA4">
      <w:pPr>
        <w:spacing w:before="176" w:line="360" w:lineRule="auto"/>
        <w:ind w:right="65" w:firstLine="479"/>
        <w:rPr>
          <w:rFonts w:ascii="仿宋" w:hAnsi="仿宋" w:eastAsia="仿宋" w:cs="仿宋"/>
          <w:sz w:val="24"/>
          <w:szCs w:val="24"/>
        </w:rPr>
      </w:pPr>
      <w:r>
        <w:rPr>
          <w:rFonts w:ascii="仿宋" w:hAnsi="仿宋" w:eastAsia="仿宋" w:cs="仿宋"/>
          <w:spacing w:val="-3"/>
          <w:sz w:val="24"/>
          <w:szCs w:val="24"/>
        </w:rPr>
        <w:t>本合同履行过程中发生争议时，双方协商解决，协商不成的按下列第（一</w:t>
      </w:r>
      <w:r>
        <w:rPr>
          <w:rFonts w:ascii="仿宋" w:hAnsi="仿宋" w:eastAsia="仿宋" w:cs="仿宋"/>
          <w:spacing w:val="-4"/>
          <w:sz w:val="24"/>
          <w:szCs w:val="24"/>
        </w:rPr>
        <w:t>）种方式</w:t>
      </w:r>
      <w:r>
        <w:rPr>
          <w:rFonts w:ascii="仿宋" w:hAnsi="仿宋" w:eastAsia="仿宋" w:cs="仿宋"/>
          <w:spacing w:val="-6"/>
          <w:sz w:val="24"/>
          <w:szCs w:val="24"/>
        </w:rPr>
        <w:t>解决。</w:t>
      </w:r>
    </w:p>
    <w:p w14:paraId="7BFCB239">
      <w:pPr>
        <w:spacing w:line="219" w:lineRule="auto"/>
        <w:ind w:left="484"/>
        <w:rPr>
          <w:rFonts w:ascii="仿宋" w:hAnsi="仿宋" w:eastAsia="仿宋" w:cs="仿宋"/>
          <w:sz w:val="24"/>
          <w:szCs w:val="24"/>
        </w:rPr>
      </w:pPr>
      <w:r>
        <w:rPr>
          <w:rFonts w:ascii="仿宋" w:hAnsi="仿宋" w:eastAsia="仿宋" w:cs="仿宋"/>
          <w:spacing w:val="-2"/>
          <w:sz w:val="24"/>
          <w:szCs w:val="24"/>
        </w:rPr>
        <w:t>（一）提交项目所在地仲裁委员会仲裁；</w:t>
      </w:r>
    </w:p>
    <w:p w14:paraId="10868D82">
      <w:pPr>
        <w:spacing w:before="181" w:line="219" w:lineRule="auto"/>
        <w:ind w:left="484"/>
        <w:rPr>
          <w:rFonts w:ascii="仿宋" w:hAnsi="仿宋" w:eastAsia="仿宋" w:cs="仿宋"/>
          <w:sz w:val="24"/>
          <w:szCs w:val="24"/>
        </w:rPr>
      </w:pPr>
      <w:r>
        <w:rPr>
          <w:rFonts w:ascii="仿宋" w:hAnsi="仿宋" w:eastAsia="仿宋" w:cs="仿宋"/>
          <w:spacing w:val="-2"/>
          <w:sz w:val="24"/>
          <w:szCs w:val="24"/>
        </w:rPr>
        <w:t>（二）依法向甲方所在地人民法院起诉。</w:t>
      </w:r>
    </w:p>
    <w:p w14:paraId="1ECF21B5">
      <w:pPr>
        <w:spacing w:before="181" w:line="222" w:lineRule="auto"/>
        <w:ind w:left="485"/>
        <w:rPr>
          <w:rFonts w:ascii="仿宋" w:hAnsi="仿宋" w:eastAsia="仿宋" w:cs="仿宋"/>
          <w:sz w:val="24"/>
          <w:szCs w:val="24"/>
        </w:rPr>
      </w:pPr>
      <w:r>
        <w:rPr>
          <w:rFonts w:ascii="仿宋" w:hAnsi="仿宋" w:eastAsia="仿宋" w:cs="仿宋"/>
          <w:spacing w:val="-4"/>
          <w:sz w:val="24"/>
          <w:szCs w:val="24"/>
        </w:rPr>
        <w:t>十一、合同生效</w:t>
      </w:r>
    </w:p>
    <w:p w14:paraId="5256DAE5">
      <w:pPr>
        <w:spacing w:before="179" w:line="222" w:lineRule="auto"/>
        <w:ind w:left="484"/>
        <w:rPr>
          <w:rFonts w:ascii="仿宋" w:hAnsi="仿宋" w:eastAsia="仿宋" w:cs="仿宋"/>
          <w:sz w:val="24"/>
          <w:szCs w:val="24"/>
        </w:rPr>
      </w:pPr>
      <w:r>
        <w:rPr>
          <w:rFonts w:ascii="仿宋" w:hAnsi="仿宋" w:eastAsia="仿宋" w:cs="仿宋"/>
          <w:spacing w:val="-2"/>
          <w:sz w:val="24"/>
          <w:szCs w:val="24"/>
        </w:rPr>
        <w:t>（一）本合同经双方签字盖章后生效。</w:t>
      </w:r>
    </w:p>
    <w:p w14:paraId="204A6117">
      <w:pPr>
        <w:spacing w:before="178" w:line="290" w:lineRule="auto"/>
        <w:ind w:right="65" w:firstLine="484"/>
        <w:rPr>
          <w:rFonts w:ascii="仿宋" w:hAnsi="仿宋" w:eastAsia="仿宋" w:cs="仿宋"/>
          <w:sz w:val="24"/>
          <w:szCs w:val="24"/>
        </w:rPr>
      </w:pPr>
      <w:r>
        <w:rPr>
          <w:rFonts w:ascii="仿宋" w:hAnsi="仿宋" w:eastAsia="仿宋" w:cs="仿宋"/>
          <w:spacing w:val="-3"/>
          <w:sz w:val="24"/>
          <w:szCs w:val="24"/>
        </w:rPr>
        <w:t>（二）本合同须经甲、乙双方的法定代表人（授权代理人）在合</w:t>
      </w:r>
      <w:r>
        <w:rPr>
          <w:rFonts w:ascii="仿宋" w:hAnsi="仿宋" w:eastAsia="仿宋" w:cs="仿宋"/>
          <w:spacing w:val="-4"/>
          <w:sz w:val="24"/>
          <w:szCs w:val="24"/>
        </w:rPr>
        <w:t>同书上签字并加盖</w:t>
      </w:r>
      <w:r>
        <w:rPr>
          <w:rFonts w:ascii="仿宋" w:hAnsi="仿宋" w:eastAsia="仿宋" w:cs="仿宋"/>
          <w:spacing w:val="-2"/>
          <w:sz w:val="24"/>
          <w:szCs w:val="24"/>
        </w:rPr>
        <w:t>本单位公章后正式生效。</w:t>
      </w:r>
    </w:p>
    <w:p w14:paraId="3370773F">
      <w:pPr>
        <w:spacing w:before="181" w:line="290" w:lineRule="auto"/>
        <w:ind w:left="2" w:right="65" w:firstLine="481"/>
        <w:rPr>
          <w:rFonts w:ascii="仿宋" w:hAnsi="仿宋" w:eastAsia="仿宋" w:cs="仿宋"/>
          <w:sz w:val="24"/>
          <w:szCs w:val="24"/>
        </w:rPr>
      </w:pPr>
      <w:r>
        <w:rPr>
          <w:rFonts w:ascii="仿宋" w:hAnsi="仿宋" w:eastAsia="仿宋" w:cs="仿宋"/>
          <w:spacing w:val="-3"/>
          <w:sz w:val="24"/>
          <w:szCs w:val="24"/>
        </w:rPr>
        <w:t>（三）合同生效后，甲、乙双方须严格执行本合同条款的规定，</w:t>
      </w:r>
      <w:r>
        <w:rPr>
          <w:rFonts w:ascii="仿宋" w:hAnsi="仿宋" w:eastAsia="仿宋" w:cs="仿宋"/>
          <w:spacing w:val="-4"/>
          <w:sz w:val="24"/>
          <w:szCs w:val="24"/>
        </w:rPr>
        <w:t>全面履行合同，违</w:t>
      </w:r>
      <w:r>
        <w:rPr>
          <w:rFonts w:ascii="仿宋" w:hAnsi="仿宋" w:eastAsia="仿宋" w:cs="仿宋"/>
          <w:spacing w:val="-1"/>
          <w:sz w:val="24"/>
          <w:szCs w:val="24"/>
        </w:rPr>
        <w:t>者按 《中华人民共和国民法典》的有关规定承担相应责任。</w:t>
      </w:r>
    </w:p>
    <w:p w14:paraId="64FF2957">
      <w:pPr>
        <w:spacing w:before="180" w:line="222" w:lineRule="auto"/>
        <w:ind w:left="484"/>
        <w:rPr>
          <w:rFonts w:ascii="仿宋" w:hAnsi="仿宋" w:eastAsia="仿宋" w:cs="仿宋"/>
          <w:sz w:val="24"/>
          <w:szCs w:val="24"/>
        </w:rPr>
      </w:pPr>
      <w:r>
        <w:rPr>
          <w:rFonts w:ascii="仿宋" w:hAnsi="仿宋" w:eastAsia="仿宋" w:cs="仿宋"/>
          <w:spacing w:val="-2"/>
          <w:sz w:val="24"/>
          <w:szCs w:val="24"/>
        </w:rPr>
        <w:t>（四）本合同一式</w:t>
      </w:r>
      <w:r>
        <w:rPr>
          <w:rFonts w:ascii="仿宋" w:hAnsi="仿宋" w:eastAsia="仿宋" w:cs="仿宋"/>
          <w:spacing w:val="-2"/>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2"/>
          <w:sz w:val="24"/>
          <w:szCs w:val="24"/>
        </w:rPr>
        <w:t>份，甲乙双方各执</w:t>
      </w:r>
      <w:r>
        <w:rPr>
          <w:rFonts w:ascii="仿宋" w:hAnsi="仿宋" w:eastAsia="仿宋" w:cs="仿宋"/>
          <w:spacing w:val="-2"/>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2"/>
          <w:sz w:val="24"/>
          <w:szCs w:val="24"/>
        </w:rPr>
        <w:t>份，鉴证方执    份。</w:t>
      </w:r>
    </w:p>
    <w:p w14:paraId="2E868722">
      <w:pPr>
        <w:spacing w:before="177" w:line="222" w:lineRule="auto"/>
        <w:ind w:left="484"/>
        <w:rPr>
          <w:rFonts w:ascii="仿宋" w:hAnsi="仿宋" w:eastAsia="仿宋" w:cs="仿宋"/>
          <w:sz w:val="24"/>
          <w:szCs w:val="24"/>
        </w:rPr>
      </w:pPr>
      <w:r>
        <w:rPr>
          <w:rFonts w:ascii="仿宋" w:hAnsi="仿宋" w:eastAsia="仿宋" w:cs="仿宋"/>
          <w:spacing w:val="-1"/>
          <w:sz w:val="24"/>
          <w:szCs w:val="24"/>
        </w:rPr>
        <w:t>（五）本合同如有未尽事宜，甲、乙双方协商解决。</w:t>
      </w:r>
    </w:p>
    <w:p w14:paraId="38FB5842">
      <w:pPr>
        <w:pStyle w:val="2"/>
        <w:spacing w:line="281" w:lineRule="auto"/>
      </w:pPr>
    </w:p>
    <w:p w14:paraId="71530223">
      <w:pPr>
        <w:pStyle w:val="2"/>
        <w:spacing w:line="282" w:lineRule="auto"/>
      </w:pPr>
    </w:p>
    <w:p w14:paraId="317F4590">
      <w:pPr>
        <w:spacing w:before="78" w:line="222" w:lineRule="auto"/>
        <w:ind w:left="484"/>
        <w:rPr>
          <w:rFonts w:ascii="仿宋" w:hAnsi="仿宋" w:eastAsia="仿宋" w:cs="仿宋"/>
          <w:sz w:val="24"/>
          <w:szCs w:val="24"/>
        </w:rPr>
      </w:pPr>
      <w:r>
        <w:rPr>
          <w:rFonts w:ascii="仿宋" w:hAnsi="仿宋" w:eastAsia="仿宋" w:cs="仿宋"/>
          <w:spacing w:val="-3"/>
          <w:sz w:val="24"/>
          <w:szCs w:val="24"/>
        </w:rPr>
        <w:t>（以下无正文）</w:t>
      </w:r>
    </w:p>
    <w:p w14:paraId="25535862">
      <w:pPr>
        <w:spacing w:line="222" w:lineRule="auto"/>
        <w:rPr>
          <w:rFonts w:ascii="仿宋" w:hAnsi="仿宋" w:eastAsia="仿宋" w:cs="仿宋"/>
          <w:sz w:val="24"/>
          <w:szCs w:val="24"/>
        </w:rPr>
        <w:sectPr>
          <w:footerReference r:id="rId25" w:type="default"/>
          <w:pgSz w:w="11906" w:h="16839"/>
          <w:pgMar w:top="1440" w:right="1080" w:bottom="1440" w:left="1080" w:header="0" w:footer="983" w:gutter="0"/>
          <w:pgNumType w:fmt="decimal"/>
          <w:cols w:space="720" w:num="1"/>
        </w:sectPr>
      </w:pPr>
    </w:p>
    <w:p w14:paraId="6A498486">
      <w:pPr>
        <w:pStyle w:val="2"/>
        <w:spacing w:line="245" w:lineRule="auto"/>
      </w:pPr>
    </w:p>
    <w:p w14:paraId="681FB837">
      <w:pPr>
        <w:pStyle w:val="2"/>
        <w:spacing w:line="245" w:lineRule="auto"/>
      </w:pPr>
    </w:p>
    <w:p w14:paraId="0215500D">
      <w:pPr>
        <w:pStyle w:val="2"/>
        <w:spacing w:line="245" w:lineRule="auto"/>
      </w:pPr>
    </w:p>
    <w:p w14:paraId="6DFC279D">
      <w:pPr>
        <w:pStyle w:val="2"/>
        <w:spacing w:line="245" w:lineRule="auto"/>
      </w:pPr>
    </w:p>
    <w:p w14:paraId="66DFCF0A">
      <w:pPr>
        <w:spacing w:before="101" w:line="229" w:lineRule="auto"/>
        <w:ind w:left="3601"/>
        <w:rPr>
          <w:rFonts w:ascii="仿宋" w:hAnsi="仿宋" w:eastAsia="仿宋" w:cs="仿宋"/>
          <w:sz w:val="31"/>
          <w:szCs w:val="31"/>
        </w:rPr>
      </w:pPr>
      <w:r>
        <w:rPr>
          <w:rFonts w:ascii="仿宋" w:hAnsi="仿宋" w:eastAsia="仿宋" w:cs="仿宋"/>
          <w:spacing w:val="3"/>
          <w:sz w:val="31"/>
          <w:szCs w:val="31"/>
        </w:rPr>
        <w:t>合同签署页</w:t>
      </w:r>
    </w:p>
    <w:p w14:paraId="047BFCB9">
      <w:pPr>
        <w:spacing w:line="222" w:lineRule="exact"/>
      </w:pPr>
    </w:p>
    <w:tbl>
      <w:tblPr>
        <w:tblStyle w:val="6"/>
        <w:tblW w:w="87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9"/>
        <w:gridCol w:w="4439"/>
      </w:tblGrid>
      <w:tr w14:paraId="63318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99" w:type="dxa"/>
            <w:vAlign w:val="top"/>
          </w:tcPr>
          <w:p w14:paraId="6708448D">
            <w:pPr>
              <w:spacing w:before="53" w:line="228" w:lineRule="auto"/>
              <w:ind w:left="171"/>
              <w:outlineLvl w:val="0"/>
              <w:rPr>
                <w:rFonts w:ascii="仿宋" w:hAnsi="仿宋" w:eastAsia="仿宋" w:cs="仿宋"/>
                <w:sz w:val="31"/>
                <w:szCs w:val="31"/>
              </w:rPr>
            </w:pPr>
            <w:r>
              <w:rPr>
                <w:rFonts w:ascii="仿宋" w:hAnsi="仿宋" w:eastAsia="仿宋" w:cs="仿宋"/>
                <w:b/>
                <w:bCs/>
                <w:spacing w:val="-31"/>
                <w:sz w:val="31"/>
                <w:szCs w:val="31"/>
              </w:rPr>
              <w:t>甲</w:t>
            </w:r>
            <w:r>
              <w:rPr>
                <w:rFonts w:ascii="仿宋" w:hAnsi="仿宋" w:eastAsia="仿宋" w:cs="仿宋"/>
                <w:spacing w:val="20"/>
                <w:sz w:val="31"/>
                <w:szCs w:val="31"/>
              </w:rPr>
              <w:t xml:space="preserve">  </w:t>
            </w:r>
            <w:r>
              <w:rPr>
                <w:rFonts w:ascii="仿宋" w:hAnsi="仿宋" w:eastAsia="仿宋" w:cs="仿宋"/>
                <w:b/>
                <w:bCs/>
                <w:spacing w:val="-31"/>
                <w:sz w:val="31"/>
                <w:szCs w:val="31"/>
              </w:rPr>
              <w:t>方</w:t>
            </w:r>
          </w:p>
        </w:tc>
        <w:tc>
          <w:tcPr>
            <w:tcW w:w="4439" w:type="dxa"/>
            <w:vAlign w:val="top"/>
          </w:tcPr>
          <w:p w14:paraId="78AF8C1F">
            <w:pPr>
              <w:spacing w:before="146" w:line="230" w:lineRule="auto"/>
              <w:ind w:left="1778"/>
              <w:rPr>
                <w:rFonts w:ascii="仿宋" w:hAnsi="仿宋" w:eastAsia="仿宋" w:cs="仿宋"/>
                <w:sz w:val="31"/>
                <w:szCs w:val="31"/>
              </w:rPr>
            </w:pPr>
            <w:r>
              <w:rPr>
                <w:rFonts w:ascii="仿宋" w:hAnsi="仿宋" w:eastAsia="仿宋" w:cs="仿宋"/>
                <w:spacing w:val="-18"/>
                <w:sz w:val="31"/>
                <w:szCs w:val="31"/>
              </w:rPr>
              <w:t>乙</w:t>
            </w:r>
            <w:r>
              <w:rPr>
                <w:rFonts w:ascii="仿宋" w:hAnsi="仿宋" w:eastAsia="仿宋" w:cs="仿宋"/>
                <w:spacing w:val="20"/>
                <w:sz w:val="31"/>
                <w:szCs w:val="31"/>
              </w:rPr>
              <w:t xml:space="preserve">  </w:t>
            </w:r>
            <w:r>
              <w:rPr>
                <w:rFonts w:ascii="仿宋" w:hAnsi="仿宋" w:eastAsia="仿宋" w:cs="仿宋"/>
                <w:spacing w:val="-18"/>
                <w:sz w:val="31"/>
                <w:szCs w:val="31"/>
              </w:rPr>
              <w:t>方</w:t>
            </w:r>
          </w:p>
        </w:tc>
      </w:tr>
      <w:tr w14:paraId="0102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4299" w:type="dxa"/>
            <w:vAlign w:val="top"/>
          </w:tcPr>
          <w:p w14:paraId="5D79939E">
            <w:pPr>
              <w:spacing w:line="468" w:lineRule="auto"/>
              <w:rPr>
                <w:rFonts w:ascii="Arial"/>
                <w:sz w:val="21"/>
              </w:rPr>
            </w:pPr>
          </w:p>
          <w:p w14:paraId="026790CD">
            <w:pPr>
              <w:spacing w:before="101" w:line="221" w:lineRule="auto"/>
              <w:ind w:left="2934"/>
              <w:rPr>
                <w:rFonts w:ascii="仿宋" w:hAnsi="仿宋" w:eastAsia="仿宋" w:cs="仿宋"/>
                <w:sz w:val="31"/>
                <w:szCs w:val="31"/>
              </w:rPr>
            </w:pPr>
            <w:r>
              <w:rPr>
                <w:rFonts w:ascii="仿宋" w:hAnsi="仿宋" w:eastAsia="仿宋" w:cs="仿宋"/>
                <w:spacing w:val="1"/>
                <w:sz w:val="31"/>
                <w:szCs w:val="31"/>
              </w:rPr>
              <w:t>（盖章）</w:t>
            </w:r>
          </w:p>
        </w:tc>
        <w:tc>
          <w:tcPr>
            <w:tcW w:w="4439" w:type="dxa"/>
            <w:vAlign w:val="top"/>
          </w:tcPr>
          <w:p w14:paraId="715B5C1D">
            <w:pPr>
              <w:spacing w:line="468" w:lineRule="auto"/>
              <w:rPr>
                <w:rFonts w:ascii="Arial"/>
                <w:sz w:val="21"/>
              </w:rPr>
            </w:pPr>
          </w:p>
          <w:p w14:paraId="67C21ED0">
            <w:pPr>
              <w:spacing w:before="101" w:line="221" w:lineRule="auto"/>
              <w:ind w:left="3073"/>
              <w:rPr>
                <w:rFonts w:ascii="仿宋" w:hAnsi="仿宋" w:eastAsia="仿宋" w:cs="仿宋"/>
                <w:sz w:val="31"/>
                <w:szCs w:val="31"/>
              </w:rPr>
            </w:pPr>
            <w:r>
              <w:rPr>
                <w:rFonts w:ascii="仿宋" w:hAnsi="仿宋" w:eastAsia="仿宋" w:cs="仿宋"/>
                <w:spacing w:val="1"/>
                <w:sz w:val="31"/>
                <w:szCs w:val="31"/>
              </w:rPr>
              <w:t>（盖章）</w:t>
            </w:r>
          </w:p>
        </w:tc>
      </w:tr>
      <w:tr w14:paraId="7C56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4299" w:type="dxa"/>
            <w:vAlign w:val="top"/>
          </w:tcPr>
          <w:p w14:paraId="069D8B91">
            <w:pPr>
              <w:spacing w:before="145" w:line="237" w:lineRule="auto"/>
              <w:ind w:left="130"/>
              <w:rPr>
                <w:rFonts w:ascii="仿宋" w:hAnsi="仿宋" w:eastAsia="仿宋" w:cs="仿宋"/>
                <w:sz w:val="31"/>
                <w:szCs w:val="31"/>
              </w:rPr>
            </w:pPr>
            <w:r>
              <w:rPr>
                <w:rFonts w:ascii="仿宋" w:hAnsi="仿宋" w:eastAsia="仿宋" w:cs="仿宋"/>
                <w:spacing w:val="-2"/>
                <w:sz w:val="31"/>
                <w:szCs w:val="31"/>
              </w:rPr>
              <w:t>地址：</w:t>
            </w:r>
          </w:p>
        </w:tc>
        <w:tc>
          <w:tcPr>
            <w:tcW w:w="4439" w:type="dxa"/>
            <w:vAlign w:val="top"/>
          </w:tcPr>
          <w:p w14:paraId="433FF5C7">
            <w:pPr>
              <w:spacing w:before="145" w:line="237" w:lineRule="auto"/>
              <w:ind w:left="127"/>
              <w:rPr>
                <w:rFonts w:ascii="仿宋" w:hAnsi="仿宋" w:eastAsia="仿宋" w:cs="仿宋"/>
                <w:sz w:val="31"/>
                <w:szCs w:val="31"/>
              </w:rPr>
            </w:pPr>
            <w:r>
              <w:rPr>
                <w:rFonts w:ascii="仿宋" w:hAnsi="仿宋" w:eastAsia="仿宋" w:cs="仿宋"/>
                <w:spacing w:val="-2"/>
                <w:sz w:val="31"/>
                <w:szCs w:val="31"/>
              </w:rPr>
              <w:t>地址：</w:t>
            </w:r>
          </w:p>
        </w:tc>
      </w:tr>
      <w:tr w14:paraId="625D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299" w:type="dxa"/>
            <w:vAlign w:val="top"/>
          </w:tcPr>
          <w:p w14:paraId="54489784">
            <w:pPr>
              <w:spacing w:before="144" w:line="227" w:lineRule="auto"/>
              <w:ind w:left="153"/>
              <w:rPr>
                <w:rFonts w:ascii="仿宋" w:hAnsi="仿宋" w:eastAsia="仿宋" w:cs="仿宋"/>
                <w:sz w:val="31"/>
                <w:szCs w:val="31"/>
              </w:rPr>
            </w:pPr>
            <w:r>
              <w:rPr>
                <w:rFonts w:ascii="仿宋" w:hAnsi="仿宋" w:eastAsia="仿宋" w:cs="仿宋"/>
                <w:spacing w:val="-2"/>
                <w:sz w:val="31"/>
                <w:szCs w:val="31"/>
              </w:rPr>
              <w:t>邮政编码：</w:t>
            </w:r>
          </w:p>
        </w:tc>
        <w:tc>
          <w:tcPr>
            <w:tcW w:w="4439" w:type="dxa"/>
            <w:vAlign w:val="top"/>
          </w:tcPr>
          <w:p w14:paraId="4E9F1ED8">
            <w:pPr>
              <w:spacing w:before="144" w:line="227" w:lineRule="auto"/>
              <w:ind w:left="150"/>
              <w:rPr>
                <w:rFonts w:ascii="仿宋" w:hAnsi="仿宋" w:eastAsia="仿宋" w:cs="仿宋"/>
                <w:sz w:val="31"/>
                <w:szCs w:val="31"/>
              </w:rPr>
            </w:pPr>
            <w:r>
              <w:rPr>
                <w:rFonts w:ascii="仿宋" w:hAnsi="仿宋" w:eastAsia="仿宋" w:cs="仿宋"/>
                <w:spacing w:val="-2"/>
                <w:sz w:val="31"/>
                <w:szCs w:val="31"/>
              </w:rPr>
              <w:t>邮政编码：</w:t>
            </w:r>
          </w:p>
        </w:tc>
      </w:tr>
      <w:tr w14:paraId="3166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299" w:type="dxa"/>
            <w:vAlign w:val="top"/>
          </w:tcPr>
          <w:p w14:paraId="25B1612C">
            <w:pPr>
              <w:spacing w:before="146" w:line="229" w:lineRule="auto"/>
              <w:ind w:left="125"/>
              <w:rPr>
                <w:rFonts w:ascii="仿宋" w:hAnsi="仿宋" w:eastAsia="仿宋" w:cs="仿宋"/>
                <w:sz w:val="31"/>
                <w:szCs w:val="31"/>
              </w:rPr>
            </w:pPr>
            <w:r>
              <w:rPr>
                <w:rFonts w:ascii="仿宋" w:hAnsi="仿宋" w:eastAsia="仿宋" w:cs="仿宋"/>
                <w:sz w:val="31"/>
                <w:szCs w:val="31"/>
              </w:rPr>
              <w:t>账号：</w:t>
            </w:r>
          </w:p>
        </w:tc>
        <w:tc>
          <w:tcPr>
            <w:tcW w:w="4439" w:type="dxa"/>
            <w:vAlign w:val="top"/>
          </w:tcPr>
          <w:p w14:paraId="1D702F16">
            <w:pPr>
              <w:spacing w:before="146" w:line="229" w:lineRule="auto"/>
              <w:ind w:left="122"/>
              <w:rPr>
                <w:rFonts w:ascii="仿宋" w:hAnsi="仿宋" w:eastAsia="仿宋" w:cs="仿宋"/>
                <w:sz w:val="31"/>
                <w:szCs w:val="31"/>
              </w:rPr>
            </w:pPr>
            <w:r>
              <w:rPr>
                <w:rFonts w:ascii="仿宋" w:hAnsi="仿宋" w:eastAsia="仿宋" w:cs="仿宋"/>
                <w:sz w:val="31"/>
                <w:szCs w:val="31"/>
              </w:rPr>
              <w:t>账号：</w:t>
            </w:r>
          </w:p>
        </w:tc>
      </w:tr>
      <w:tr w14:paraId="6E071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4299" w:type="dxa"/>
            <w:vAlign w:val="top"/>
          </w:tcPr>
          <w:p w14:paraId="76BBB70A">
            <w:pPr>
              <w:spacing w:before="145" w:line="226" w:lineRule="auto"/>
              <w:ind w:left="129"/>
              <w:rPr>
                <w:rFonts w:ascii="仿宋" w:hAnsi="仿宋" w:eastAsia="仿宋" w:cs="仿宋"/>
                <w:sz w:val="31"/>
                <w:szCs w:val="31"/>
              </w:rPr>
            </w:pPr>
            <w:r>
              <w:rPr>
                <w:rFonts w:ascii="仿宋" w:hAnsi="仿宋" w:eastAsia="仿宋" w:cs="仿宋"/>
                <w:spacing w:val="2"/>
                <w:sz w:val="31"/>
                <w:szCs w:val="31"/>
              </w:rPr>
              <w:t>开户行：</w:t>
            </w:r>
          </w:p>
        </w:tc>
        <w:tc>
          <w:tcPr>
            <w:tcW w:w="4439" w:type="dxa"/>
            <w:vAlign w:val="top"/>
          </w:tcPr>
          <w:p w14:paraId="7ED07165">
            <w:pPr>
              <w:spacing w:before="145" w:line="226" w:lineRule="auto"/>
              <w:ind w:left="126"/>
              <w:rPr>
                <w:rFonts w:ascii="仿宋" w:hAnsi="仿宋" w:eastAsia="仿宋" w:cs="仿宋"/>
                <w:sz w:val="31"/>
                <w:szCs w:val="31"/>
              </w:rPr>
            </w:pPr>
            <w:r>
              <w:rPr>
                <w:rFonts w:ascii="仿宋" w:hAnsi="仿宋" w:eastAsia="仿宋" w:cs="仿宋"/>
                <w:spacing w:val="2"/>
                <w:sz w:val="31"/>
                <w:szCs w:val="31"/>
              </w:rPr>
              <w:t>开户行：</w:t>
            </w:r>
          </w:p>
        </w:tc>
      </w:tr>
      <w:tr w14:paraId="447B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299" w:type="dxa"/>
            <w:vAlign w:val="top"/>
          </w:tcPr>
          <w:p w14:paraId="7EB4C114">
            <w:pPr>
              <w:spacing w:before="145" w:line="229" w:lineRule="auto"/>
              <w:ind w:left="129"/>
              <w:rPr>
                <w:rFonts w:ascii="仿宋" w:hAnsi="仿宋" w:eastAsia="仿宋" w:cs="仿宋"/>
                <w:sz w:val="31"/>
                <w:szCs w:val="31"/>
              </w:rPr>
            </w:pPr>
            <w:r>
              <w:rPr>
                <w:rFonts w:ascii="仿宋" w:hAnsi="仿宋" w:eastAsia="仿宋" w:cs="仿宋"/>
                <w:spacing w:val="-1"/>
                <w:sz w:val="31"/>
                <w:szCs w:val="31"/>
              </w:rPr>
              <w:t>户名：</w:t>
            </w:r>
          </w:p>
        </w:tc>
        <w:tc>
          <w:tcPr>
            <w:tcW w:w="4439" w:type="dxa"/>
            <w:vAlign w:val="top"/>
          </w:tcPr>
          <w:p w14:paraId="386FC3AD">
            <w:pPr>
              <w:spacing w:before="145" w:line="229" w:lineRule="auto"/>
              <w:ind w:left="126"/>
              <w:rPr>
                <w:rFonts w:ascii="仿宋" w:hAnsi="仿宋" w:eastAsia="仿宋" w:cs="仿宋"/>
                <w:sz w:val="31"/>
                <w:szCs w:val="31"/>
              </w:rPr>
            </w:pPr>
            <w:r>
              <w:rPr>
                <w:rFonts w:ascii="仿宋" w:hAnsi="仿宋" w:eastAsia="仿宋" w:cs="仿宋"/>
                <w:spacing w:val="-1"/>
                <w:sz w:val="31"/>
                <w:szCs w:val="31"/>
              </w:rPr>
              <w:t>户名：</w:t>
            </w:r>
          </w:p>
        </w:tc>
      </w:tr>
      <w:tr w14:paraId="12908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4299" w:type="dxa"/>
            <w:vAlign w:val="top"/>
          </w:tcPr>
          <w:p w14:paraId="431CBA69">
            <w:pPr>
              <w:spacing w:before="148" w:line="228" w:lineRule="auto"/>
              <w:ind w:left="139"/>
              <w:rPr>
                <w:rFonts w:ascii="仿宋" w:hAnsi="仿宋" w:eastAsia="仿宋" w:cs="仿宋"/>
                <w:sz w:val="31"/>
                <w:szCs w:val="31"/>
              </w:rPr>
            </w:pPr>
            <w:r>
              <w:rPr>
                <w:rFonts w:ascii="仿宋" w:hAnsi="仿宋" w:eastAsia="仿宋" w:cs="仿宋"/>
                <w:spacing w:val="6"/>
                <w:sz w:val="31"/>
                <w:szCs w:val="31"/>
              </w:rPr>
              <w:t>法定代表人或全权代表：</w:t>
            </w:r>
          </w:p>
        </w:tc>
        <w:tc>
          <w:tcPr>
            <w:tcW w:w="4439" w:type="dxa"/>
            <w:vAlign w:val="top"/>
          </w:tcPr>
          <w:p w14:paraId="43D55942">
            <w:pPr>
              <w:spacing w:before="148" w:line="228" w:lineRule="auto"/>
              <w:ind w:left="136"/>
              <w:rPr>
                <w:rFonts w:ascii="仿宋" w:hAnsi="仿宋" w:eastAsia="仿宋" w:cs="仿宋"/>
                <w:sz w:val="31"/>
                <w:szCs w:val="31"/>
              </w:rPr>
            </w:pPr>
            <w:r>
              <w:rPr>
                <w:rFonts w:ascii="仿宋" w:hAnsi="仿宋" w:eastAsia="仿宋" w:cs="仿宋"/>
                <w:spacing w:val="6"/>
                <w:sz w:val="31"/>
                <w:szCs w:val="31"/>
              </w:rPr>
              <w:t>法定代表人或全权代表：</w:t>
            </w:r>
          </w:p>
        </w:tc>
      </w:tr>
      <w:tr w14:paraId="4976F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299" w:type="dxa"/>
            <w:vAlign w:val="top"/>
          </w:tcPr>
          <w:p w14:paraId="0D199DFC">
            <w:pPr>
              <w:spacing w:before="149" w:line="228" w:lineRule="auto"/>
              <w:ind w:left="196"/>
              <w:rPr>
                <w:rFonts w:ascii="仿宋" w:hAnsi="仿宋" w:eastAsia="仿宋" w:cs="仿宋"/>
                <w:sz w:val="31"/>
                <w:szCs w:val="31"/>
              </w:rPr>
            </w:pPr>
            <w:r>
              <w:rPr>
                <w:rFonts w:ascii="仿宋" w:hAnsi="仿宋" w:eastAsia="仿宋" w:cs="仿宋"/>
                <w:spacing w:val="-20"/>
                <w:sz w:val="31"/>
                <w:szCs w:val="31"/>
              </w:rPr>
              <w:t>日期：</w:t>
            </w:r>
            <w:r>
              <w:rPr>
                <w:rFonts w:ascii="仿宋" w:hAnsi="仿宋" w:eastAsia="仿宋" w:cs="仿宋"/>
                <w:spacing w:val="15"/>
                <w:sz w:val="31"/>
                <w:szCs w:val="31"/>
              </w:rPr>
              <w:t xml:space="preserve">    </w:t>
            </w:r>
            <w:r>
              <w:rPr>
                <w:rFonts w:ascii="仿宋" w:hAnsi="仿宋" w:eastAsia="仿宋" w:cs="仿宋"/>
                <w:spacing w:val="-20"/>
                <w:sz w:val="31"/>
                <w:szCs w:val="31"/>
              </w:rPr>
              <w:t>年</w:t>
            </w:r>
            <w:r>
              <w:rPr>
                <w:rFonts w:ascii="仿宋" w:hAnsi="仿宋" w:eastAsia="仿宋" w:cs="仿宋"/>
                <w:spacing w:val="18"/>
                <w:sz w:val="31"/>
                <w:szCs w:val="31"/>
              </w:rPr>
              <w:t xml:space="preserve">   </w:t>
            </w:r>
            <w:r>
              <w:rPr>
                <w:rFonts w:ascii="仿宋" w:hAnsi="仿宋" w:eastAsia="仿宋" w:cs="仿宋"/>
                <w:spacing w:val="-20"/>
                <w:sz w:val="31"/>
                <w:szCs w:val="31"/>
              </w:rPr>
              <w:t>月</w:t>
            </w:r>
            <w:r>
              <w:rPr>
                <w:rFonts w:ascii="仿宋" w:hAnsi="仿宋" w:eastAsia="仿宋" w:cs="仿宋"/>
                <w:spacing w:val="34"/>
                <w:sz w:val="31"/>
                <w:szCs w:val="31"/>
              </w:rPr>
              <w:t xml:space="preserve">   </w:t>
            </w:r>
            <w:r>
              <w:rPr>
                <w:rFonts w:ascii="仿宋" w:hAnsi="仿宋" w:eastAsia="仿宋" w:cs="仿宋"/>
                <w:spacing w:val="-20"/>
                <w:sz w:val="31"/>
                <w:szCs w:val="31"/>
              </w:rPr>
              <w:t>日</w:t>
            </w:r>
          </w:p>
        </w:tc>
        <w:tc>
          <w:tcPr>
            <w:tcW w:w="4439" w:type="dxa"/>
            <w:vAlign w:val="top"/>
          </w:tcPr>
          <w:p w14:paraId="43ACFF7F">
            <w:pPr>
              <w:spacing w:before="149" w:line="228" w:lineRule="auto"/>
              <w:ind w:left="193"/>
              <w:rPr>
                <w:rFonts w:ascii="仿宋" w:hAnsi="仿宋" w:eastAsia="仿宋" w:cs="仿宋"/>
                <w:sz w:val="31"/>
                <w:szCs w:val="31"/>
              </w:rPr>
            </w:pPr>
            <w:bookmarkStart w:id="6" w:name="bookmark6"/>
            <w:bookmarkEnd w:id="6"/>
            <w:r>
              <w:rPr>
                <w:rFonts w:ascii="仿宋" w:hAnsi="仿宋" w:eastAsia="仿宋" w:cs="仿宋"/>
                <w:spacing w:val="-20"/>
                <w:sz w:val="31"/>
                <w:szCs w:val="31"/>
              </w:rPr>
              <w:t>日期：</w:t>
            </w:r>
            <w:r>
              <w:rPr>
                <w:rFonts w:ascii="仿宋" w:hAnsi="仿宋" w:eastAsia="仿宋" w:cs="仿宋"/>
                <w:spacing w:val="15"/>
                <w:sz w:val="31"/>
                <w:szCs w:val="31"/>
              </w:rPr>
              <w:t xml:space="preserve">    </w:t>
            </w:r>
            <w:r>
              <w:rPr>
                <w:rFonts w:ascii="仿宋" w:hAnsi="仿宋" w:eastAsia="仿宋" w:cs="仿宋"/>
                <w:spacing w:val="-20"/>
                <w:sz w:val="31"/>
                <w:szCs w:val="31"/>
              </w:rPr>
              <w:t>年</w:t>
            </w:r>
            <w:r>
              <w:rPr>
                <w:rFonts w:ascii="仿宋" w:hAnsi="仿宋" w:eastAsia="仿宋" w:cs="仿宋"/>
                <w:spacing w:val="18"/>
                <w:sz w:val="31"/>
                <w:szCs w:val="31"/>
              </w:rPr>
              <w:t xml:space="preserve">   </w:t>
            </w:r>
            <w:r>
              <w:rPr>
                <w:rFonts w:ascii="仿宋" w:hAnsi="仿宋" w:eastAsia="仿宋" w:cs="仿宋"/>
                <w:spacing w:val="-20"/>
                <w:sz w:val="31"/>
                <w:szCs w:val="31"/>
              </w:rPr>
              <w:t>月</w:t>
            </w:r>
            <w:r>
              <w:rPr>
                <w:rFonts w:ascii="仿宋" w:hAnsi="仿宋" w:eastAsia="仿宋" w:cs="仿宋"/>
                <w:spacing w:val="35"/>
                <w:sz w:val="31"/>
                <w:szCs w:val="31"/>
              </w:rPr>
              <w:t xml:space="preserve">   </w:t>
            </w:r>
            <w:r>
              <w:rPr>
                <w:rFonts w:ascii="仿宋" w:hAnsi="仿宋" w:eastAsia="仿宋" w:cs="仿宋"/>
                <w:spacing w:val="-20"/>
                <w:sz w:val="31"/>
                <w:szCs w:val="31"/>
              </w:rPr>
              <w:t>日</w:t>
            </w:r>
          </w:p>
        </w:tc>
      </w:tr>
    </w:tbl>
    <w:p w14:paraId="60A31AA6">
      <w:pPr>
        <w:pStyle w:val="2"/>
      </w:pPr>
    </w:p>
    <w:p w14:paraId="30461B33">
      <w:pPr>
        <w:sectPr>
          <w:footerReference r:id="rId26" w:type="default"/>
          <w:pgSz w:w="11906" w:h="16839"/>
          <w:pgMar w:top="1440" w:right="1080" w:bottom="1440" w:left="1080" w:header="0" w:footer="983" w:gutter="0"/>
          <w:pgNumType w:fmt="decimal"/>
          <w:cols w:space="720" w:num="1"/>
        </w:sectPr>
      </w:pPr>
    </w:p>
    <w:p w14:paraId="0D67BF6C">
      <w:pPr>
        <w:spacing w:before="101" w:line="224" w:lineRule="auto"/>
        <w:ind w:left="2090"/>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采购内容和技术要求</w:t>
      </w:r>
    </w:p>
    <w:p w14:paraId="7E88A9D4">
      <w:pPr>
        <w:spacing w:before="234" w:line="221" w:lineRule="auto"/>
        <w:ind w:left="160"/>
        <w:rPr>
          <w:rFonts w:ascii="仿宋" w:hAnsi="仿宋" w:eastAsia="仿宋" w:cs="仿宋"/>
          <w:sz w:val="24"/>
          <w:szCs w:val="24"/>
        </w:rPr>
      </w:pPr>
      <w:r>
        <w:rPr>
          <w:rFonts w:ascii="仿宋" w:hAnsi="仿宋" w:eastAsia="仿宋" w:cs="仿宋"/>
          <w:spacing w:val="-5"/>
          <w:sz w:val="24"/>
          <w:szCs w:val="24"/>
        </w:rPr>
        <w:t>1.项目名称</w:t>
      </w:r>
    </w:p>
    <w:p w14:paraId="51158640">
      <w:pPr>
        <w:spacing w:before="178" w:line="359" w:lineRule="auto"/>
        <w:ind w:left="145" w:right="469" w:firstLine="484"/>
        <w:rPr>
          <w:rFonts w:ascii="仿宋" w:hAnsi="仿宋" w:eastAsia="仿宋" w:cs="仿宋"/>
          <w:sz w:val="24"/>
          <w:szCs w:val="24"/>
        </w:rPr>
      </w:pPr>
      <w:r>
        <w:rPr>
          <w:rFonts w:hint="eastAsia" w:ascii="仿宋" w:hAnsi="仿宋" w:eastAsia="仿宋" w:cs="仿宋"/>
          <w:spacing w:val="-1"/>
          <w:sz w:val="24"/>
          <w:szCs w:val="24"/>
          <w:lang w:eastAsia="zh-CN"/>
        </w:rPr>
        <w:t>宜川县紧密型县域医共体提标扩能项目设计服务采购项目</w:t>
      </w:r>
      <w:r>
        <w:rPr>
          <w:rFonts w:ascii="仿宋" w:hAnsi="仿宋" w:eastAsia="仿宋" w:cs="仿宋"/>
          <w:spacing w:val="-2"/>
          <w:sz w:val="24"/>
          <w:szCs w:val="24"/>
        </w:rPr>
        <w:t>2.服务内容：</w:t>
      </w:r>
    </w:p>
    <w:p w14:paraId="38CAFAA6">
      <w:pPr>
        <w:spacing w:before="178" w:line="359" w:lineRule="auto"/>
        <w:ind w:left="145" w:right="469" w:firstLine="484"/>
        <w:rPr>
          <w:rFonts w:hint="eastAsia" w:ascii="仿宋" w:hAnsi="仿宋" w:eastAsia="仿宋" w:cs="仿宋"/>
          <w:color w:val="auto"/>
          <w:spacing w:val="-1"/>
          <w:sz w:val="24"/>
          <w:szCs w:val="24"/>
          <w:lang w:eastAsia="zh-CN"/>
        </w:rPr>
      </w:pPr>
      <w:r>
        <w:rPr>
          <w:rFonts w:ascii="仿宋" w:hAnsi="仿宋" w:eastAsia="仿宋" w:cs="仿宋"/>
          <w:color w:val="auto"/>
          <w:spacing w:val="-7"/>
          <w:sz w:val="24"/>
          <w:szCs w:val="24"/>
        </w:rPr>
        <w:t>（1）服务内容：</w:t>
      </w:r>
      <w:r>
        <w:rPr>
          <w:rFonts w:hint="eastAsia" w:ascii="仿宋" w:hAnsi="仿宋" w:eastAsia="仿宋" w:cs="仿宋"/>
          <w:color w:val="auto"/>
          <w:spacing w:val="-1"/>
          <w:sz w:val="24"/>
          <w:szCs w:val="24"/>
          <w:lang w:eastAsia="zh-CN"/>
        </w:rPr>
        <w:t>&lt;1&gt; 完善医疗急救体系：配合设备购置，完善部分卫生院和村卫 生室的水、电、暖系统的改造，如有需要时完成结构安全加固设计，以确保新增设备的安全可靠运行；</w:t>
      </w:r>
    </w:p>
    <w:p w14:paraId="376B9352">
      <w:pPr>
        <w:spacing w:before="178" w:line="359" w:lineRule="auto"/>
        <w:ind w:left="145" w:right="469" w:firstLine="484"/>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&lt;2&gt; 专科临床服务中心建设：配合设备购置，分别对眼科、血透中心、高压氧治疗中心等科室水、电、暖系统进行改造，如有需要时完成结构安全加固设计，以确保新增设备的安全可靠运行；</w:t>
      </w:r>
    </w:p>
    <w:p w14:paraId="34BACBDA">
      <w:pPr>
        <w:spacing w:before="178" w:line="359" w:lineRule="auto"/>
        <w:ind w:left="145" w:right="469" w:firstLine="484"/>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&lt;3&gt; 加强特色科室建设，大力 发展康复、安宁疗护等服务：配合设备购置，分别对康复中心、安宁疗护病房进行有针对性的水、电、暖系统改造，以确保新增设备的安全可靠运行，改善患者就医环境；</w:t>
      </w:r>
    </w:p>
    <w:p w14:paraId="57F93146">
      <w:pPr>
        <w:spacing w:before="178" w:line="359" w:lineRule="auto"/>
        <w:ind w:left="145" w:right="469" w:firstLine="484"/>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&lt;4&gt; 落实基层医疗卫生机构功能定位：配合设备购置，在总院门诊楼、住院楼改造过程中统一实施，以减少不必要的重复建设；</w:t>
      </w:r>
    </w:p>
    <w:p w14:paraId="7E0F3A4D">
      <w:pPr>
        <w:spacing w:before="178" w:line="359" w:lineRule="auto"/>
        <w:ind w:left="145" w:right="469" w:firstLine="484"/>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&lt;5&gt; 医共体医学检验中心更新设备：配合设备购置，在总院门诊楼、住院楼改造过程中统一实施，以减少不必要的重复建设；</w:t>
      </w:r>
    </w:p>
    <w:p w14:paraId="63C52839">
      <w:pPr>
        <w:spacing w:before="178" w:line="359" w:lineRule="auto"/>
        <w:ind w:left="145" w:right="469" w:firstLine="484"/>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&lt;6&gt; 配置“巡诊车+移动手术室”：配合设备购置，在总院门诊楼、住院楼改造过程中统一实施，配置相应辅助用房，有针对性的水、电、暖系统作相应改造，以确保新增设备的安全可靠运行；</w:t>
      </w:r>
    </w:p>
    <w:p w14:paraId="457699A0">
      <w:pPr>
        <w:spacing w:before="178" w:line="359" w:lineRule="auto"/>
        <w:ind w:left="145" w:right="469" w:firstLine="484"/>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&lt;7&gt; 提高县区医疗卫生数智化服务水平：配合智慧医院建设，完善总院病案电子储存系统，以及相应的土建及水、电、暖系统的改造；</w:t>
      </w:r>
    </w:p>
    <w:p w14:paraId="036256C9">
      <w:pPr>
        <w:spacing w:before="178" w:line="359" w:lineRule="auto"/>
        <w:ind w:left="145" w:right="469" w:firstLine="484"/>
        <w:rPr>
          <w:rFonts w:hint="eastAsia" w:ascii="仿宋" w:hAnsi="仿宋" w:eastAsia="仿宋" w:cs="仿宋"/>
          <w:color w:val="auto"/>
          <w:spacing w:val="-1"/>
          <w:sz w:val="24"/>
          <w:szCs w:val="24"/>
          <w:lang w:eastAsia="zh-CN"/>
        </w:rPr>
      </w:pPr>
      <w:r>
        <w:rPr>
          <w:rFonts w:hint="eastAsia" w:ascii="仿宋" w:hAnsi="仿宋" w:eastAsia="仿宋" w:cs="仿宋"/>
          <w:color w:val="auto"/>
          <w:spacing w:val="-1"/>
          <w:sz w:val="24"/>
          <w:szCs w:val="24"/>
          <w:lang w:eastAsia="zh-CN"/>
        </w:rPr>
        <w:t>&lt;8&gt; 优化升级县区医疗卫生设施设备：包括总院住院大楼、门诊楼、牛家佃分院、英旺分院改造的医疗工艺设计、建筑方案设计、初步设计、施工图设计。</w:t>
      </w:r>
    </w:p>
    <w:p w14:paraId="710AFB12">
      <w:pPr>
        <w:spacing w:before="179" w:line="221" w:lineRule="auto"/>
        <w:ind w:left="634"/>
        <w:rPr>
          <w:rFonts w:ascii="仿宋" w:hAnsi="仿宋" w:eastAsia="仿宋" w:cs="仿宋"/>
          <w:sz w:val="24"/>
          <w:szCs w:val="24"/>
        </w:rPr>
      </w:pPr>
      <w:r>
        <w:rPr>
          <w:rFonts w:ascii="仿宋" w:hAnsi="仿宋" w:eastAsia="仿宋" w:cs="仿宋"/>
          <w:sz w:val="24"/>
          <w:szCs w:val="24"/>
        </w:rPr>
        <w:t>（2）要求</w:t>
      </w:r>
      <w:r>
        <w:rPr>
          <w:rFonts w:ascii="仿宋" w:hAnsi="仿宋" w:eastAsia="仿宋" w:cs="仿宋"/>
          <w:spacing w:val="-11"/>
          <w:sz w:val="24"/>
          <w:szCs w:val="24"/>
        </w:rPr>
        <w:t>：</w:t>
      </w:r>
      <w:r>
        <w:rPr>
          <w:rFonts w:ascii="仿宋" w:hAnsi="仿宋" w:eastAsia="仿宋" w:cs="仿宋"/>
          <w:sz w:val="24"/>
          <w:szCs w:val="24"/>
        </w:rPr>
        <w:t>需符合有关文件和技术规程，按期提交成果；</w:t>
      </w:r>
    </w:p>
    <w:p w14:paraId="2D1AF21B">
      <w:pPr>
        <w:spacing w:before="179" w:line="220" w:lineRule="auto"/>
        <w:ind w:left="634"/>
        <w:rPr>
          <w:rFonts w:ascii="仿宋" w:hAnsi="仿宋" w:eastAsia="仿宋" w:cs="仿宋"/>
          <w:sz w:val="24"/>
          <w:szCs w:val="24"/>
        </w:rPr>
      </w:pPr>
      <w:r>
        <w:rPr>
          <w:rFonts w:ascii="仿宋" w:hAnsi="仿宋" w:eastAsia="仿宋" w:cs="仿宋"/>
          <w:spacing w:val="-1"/>
          <w:sz w:val="24"/>
          <w:szCs w:val="24"/>
        </w:rPr>
        <w:t>（3）后期质量保证：积极配合采购人，做好后期工作。</w:t>
      </w:r>
    </w:p>
    <w:p w14:paraId="41C4530B">
      <w:pPr>
        <w:spacing w:before="182" w:line="222" w:lineRule="auto"/>
        <w:ind w:left="147"/>
        <w:rPr>
          <w:rFonts w:ascii="仿宋" w:hAnsi="仿宋" w:eastAsia="仿宋" w:cs="仿宋"/>
          <w:sz w:val="24"/>
          <w:szCs w:val="24"/>
        </w:rPr>
      </w:pPr>
      <w:r>
        <w:rPr>
          <w:rFonts w:ascii="仿宋" w:hAnsi="仿宋" w:eastAsia="仿宋" w:cs="仿宋"/>
          <w:spacing w:val="-3"/>
          <w:sz w:val="24"/>
          <w:szCs w:val="24"/>
        </w:rPr>
        <w:t>3.成果交付</w:t>
      </w:r>
    </w:p>
    <w:p w14:paraId="483ED8E1">
      <w:pPr>
        <w:spacing w:before="177" w:line="220" w:lineRule="auto"/>
        <w:ind w:left="635"/>
        <w:rPr>
          <w:rFonts w:ascii="仿宋" w:hAnsi="仿宋" w:eastAsia="仿宋" w:cs="仿宋"/>
          <w:spacing w:val="-1"/>
          <w:sz w:val="24"/>
          <w:szCs w:val="24"/>
        </w:rPr>
      </w:pPr>
    </w:p>
    <w:p w14:paraId="33EBD2FE">
      <w:pPr>
        <w:spacing w:before="177" w:line="220" w:lineRule="auto"/>
        <w:ind w:left="635"/>
        <w:rPr>
          <w:rFonts w:ascii="仿宋" w:hAnsi="仿宋" w:eastAsia="仿宋" w:cs="仿宋"/>
          <w:sz w:val="24"/>
          <w:szCs w:val="24"/>
        </w:rPr>
      </w:pPr>
      <w:r>
        <w:rPr>
          <w:rFonts w:ascii="仿宋" w:hAnsi="仿宋" w:eastAsia="仿宋" w:cs="仿宋"/>
          <w:spacing w:val="-1"/>
          <w:sz w:val="24"/>
          <w:szCs w:val="24"/>
        </w:rPr>
        <w:t>交付验收合格的资料（以通过相关部门批复文件为准</w:t>
      </w:r>
      <w:r>
        <w:rPr>
          <w:rFonts w:ascii="仿宋" w:hAnsi="仿宋" w:eastAsia="仿宋" w:cs="仿宋"/>
          <w:sz w:val="24"/>
          <w:szCs w:val="24"/>
        </w:rPr>
        <w:t>）；</w:t>
      </w:r>
    </w:p>
    <w:p w14:paraId="6FD33676">
      <w:pPr>
        <w:spacing w:before="182" w:line="222" w:lineRule="auto"/>
        <w:ind w:left="141"/>
        <w:rPr>
          <w:rFonts w:ascii="仿宋" w:hAnsi="仿宋" w:eastAsia="仿宋" w:cs="仿宋"/>
          <w:sz w:val="24"/>
          <w:szCs w:val="24"/>
        </w:rPr>
      </w:pPr>
      <w:r>
        <w:rPr>
          <w:rFonts w:ascii="仿宋" w:hAnsi="仿宋" w:eastAsia="仿宋" w:cs="仿宋"/>
          <w:spacing w:val="-2"/>
          <w:sz w:val="24"/>
          <w:szCs w:val="24"/>
        </w:rPr>
        <w:t>4.其它要求</w:t>
      </w:r>
    </w:p>
    <w:p w14:paraId="3677FD35">
      <w:pPr>
        <w:spacing w:before="177" w:line="222" w:lineRule="auto"/>
        <w:ind w:firstLine="678" w:firstLineChars="300"/>
        <w:jc w:val="both"/>
        <w:rPr>
          <w:rFonts w:ascii="仿宋" w:hAnsi="仿宋" w:eastAsia="仿宋" w:cs="仿宋"/>
          <w:sz w:val="24"/>
          <w:szCs w:val="24"/>
        </w:rPr>
      </w:pPr>
      <w:r>
        <w:rPr>
          <w:rFonts w:ascii="仿宋" w:hAnsi="仿宋" w:eastAsia="仿宋" w:cs="仿宋"/>
          <w:spacing w:val="-7"/>
          <w:sz w:val="24"/>
          <w:szCs w:val="24"/>
        </w:rPr>
        <w:t>（1）服务期限及地点：</w:t>
      </w:r>
      <w:r>
        <w:rPr>
          <w:rFonts w:hint="eastAsia" w:ascii="仿宋" w:hAnsi="仿宋" w:eastAsia="仿宋" w:cs="仿宋"/>
          <w:spacing w:val="-7"/>
          <w:sz w:val="24"/>
          <w:szCs w:val="24"/>
        </w:rPr>
        <w:t>10日历天</w:t>
      </w:r>
      <w:r>
        <w:rPr>
          <w:rFonts w:ascii="仿宋" w:hAnsi="仿宋" w:eastAsia="仿宋" w:cs="仿宋"/>
          <w:spacing w:val="-8"/>
          <w:sz w:val="24"/>
          <w:szCs w:val="24"/>
        </w:rPr>
        <w:t>，地点为采购人指定地点。</w:t>
      </w:r>
    </w:p>
    <w:p w14:paraId="3062E0D0">
      <w:pPr>
        <w:spacing w:before="179" w:line="220" w:lineRule="auto"/>
        <w:ind w:firstLine="696" w:firstLineChars="300"/>
        <w:jc w:val="both"/>
        <w:rPr>
          <w:rFonts w:ascii="仿宋" w:hAnsi="仿宋" w:eastAsia="仿宋" w:cs="仿宋"/>
          <w:sz w:val="24"/>
          <w:szCs w:val="24"/>
        </w:rPr>
      </w:pPr>
      <w:r>
        <w:rPr>
          <w:rFonts w:ascii="仿宋" w:hAnsi="仿宋" w:eastAsia="仿宋" w:cs="仿宋"/>
          <w:spacing w:val="-4"/>
          <w:sz w:val="24"/>
          <w:szCs w:val="24"/>
        </w:rPr>
        <w:t>（2）验收要求或评价标准：成果符合编制依据，</w:t>
      </w:r>
      <w:r>
        <w:rPr>
          <w:rFonts w:ascii="仿宋" w:hAnsi="仿宋" w:eastAsia="仿宋" w:cs="仿宋"/>
          <w:spacing w:val="-5"/>
          <w:sz w:val="24"/>
          <w:szCs w:val="24"/>
        </w:rPr>
        <w:t>并具备相相关部门审核要求。</w:t>
      </w:r>
    </w:p>
    <w:p w14:paraId="0BDF3672">
      <w:pPr>
        <w:pStyle w:val="2"/>
        <w:spacing w:line="290" w:lineRule="auto"/>
      </w:pPr>
    </w:p>
    <w:p w14:paraId="736EE586">
      <w:pPr>
        <w:pStyle w:val="2"/>
        <w:spacing w:line="291" w:lineRule="auto"/>
      </w:pPr>
    </w:p>
    <w:p w14:paraId="4E76EC82">
      <w:pPr>
        <w:spacing w:line="360" w:lineRule="auto"/>
        <w:rPr>
          <w:rFonts w:ascii="仿宋" w:hAnsi="仿宋" w:eastAsia="仿宋" w:cs="仿宋"/>
          <w:sz w:val="24"/>
          <w:szCs w:val="24"/>
        </w:rPr>
        <w:sectPr>
          <w:footerReference r:id="rId27" w:type="default"/>
          <w:pgSz w:w="11906" w:h="16839"/>
          <w:pgMar w:top="1440" w:right="1080" w:bottom="1440" w:left="1080" w:header="0" w:footer="983" w:gutter="0"/>
          <w:pgNumType w:fmt="decimal"/>
          <w:cols w:space="720" w:num="1"/>
        </w:sectPr>
      </w:pPr>
    </w:p>
    <w:p w14:paraId="53CEF05E">
      <w:pPr>
        <w:pStyle w:val="2"/>
        <w:spacing w:line="255" w:lineRule="auto"/>
      </w:pPr>
    </w:p>
    <w:p w14:paraId="5E0DE176">
      <w:pPr>
        <w:spacing w:before="101" w:line="224" w:lineRule="auto"/>
        <w:ind w:left="2585"/>
        <w:rPr>
          <w:rFonts w:ascii="宋体" w:hAnsi="宋体" w:eastAsia="宋体" w:cs="宋体"/>
          <w:sz w:val="31"/>
          <w:szCs w:val="31"/>
        </w:rPr>
      </w:pPr>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磋商响应文件格式</w:t>
      </w:r>
    </w:p>
    <w:p w14:paraId="483CCA0C">
      <w:pPr>
        <w:pStyle w:val="2"/>
        <w:spacing w:line="352" w:lineRule="auto"/>
      </w:pPr>
    </w:p>
    <w:p w14:paraId="473EEE8A">
      <w:pPr>
        <w:pStyle w:val="2"/>
        <w:spacing w:line="352" w:lineRule="auto"/>
      </w:pPr>
    </w:p>
    <w:p w14:paraId="52DC5E80">
      <w:pPr>
        <w:spacing w:before="78" w:line="288" w:lineRule="auto"/>
        <w:ind w:firstLine="495"/>
        <w:rPr>
          <w:rFonts w:ascii="宋体" w:hAnsi="宋体" w:eastAsia="宋体" w:cs="宋体"/>
          <w:sz w:val="24"/>
          <w:szCs w:val="24"/>
        </w:rPr>
      </w:pPr>
      <w:r>
        <w:rPr>
          <w:rFonts w:ascii="宋体" w:hAnsi="宋体" w:eastAsia="宋体" w:cs="宋体"/>
          <w:spacing w:val="-2"/>
          <w:sz w:val="24"/>
          <w:szCs w:val="24"/>
        </w:rPr>
        <w:t>1.响应文件格式由本章目录所列第</w:t>
      </w:r>
      <w:r>
        <w:rPr>
          <w:rFonts w:ascii="宋体" w:hAnsi="宋体" w:eastAsia="宋体" w:cs="宋体"/>
          <w:spacing w:val="-30"/>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部分至第</w:t>
      </w:r>
      <w:r>
        <w:rPr>
          <w:rFonts w:ascii="宋体" w:hAnsi="宋体" w:eastAsia="宋体" w:cs="宋体"/>
          <w:spacing w:val="-33"/>
          <w:sz w:val="24"/>
          <w:szCs w:val="24"/>
        </w:rPr>
        <w:t xml:space="preserve"> </w:t>
      </w:r>
      <w:r>
        <w:rPr>
          <w:rFonts w:ascii="宋体" w:hAnsi="宋体" w:eastAsia="宋体" w:cs="宋体"/>
          <w:spacing w:val="-2"/>
          <w:sz w:val="24"/>
          <w:szCs w:val="24"/>
        </w:rPr>
        <w:t>11</w:t>
      </w:r>
      <w:r>
        <w:rPr>
          <w:rFonts w:ascii="宋体" w:hAnsi="宋体" w:eastAsia="宋体" w:cs="宋体"/>
          <w:spacing w:val="-45"/>
          <w:sz w:val="24"/>
          <w:szCs w:val="24"/>
        </w:rPr>
        <w:t xml:space="preserve"> </w:t>
      </w:r>
      <w:r>
        <w:rPr>
          <w:rFonts w:ascii="宋体" w:hAnsi="宋体" w:eastAsia="宋体" w:cs="宋体"/>
          <w:spacing w:val="-2"/>
          <w:sz w:val="24"/>
          <w:szCs w:val="24"/>
        </w:rPr>
        <w:t>部分</w:t>
      </w:r>
      <w:r>
        <w:rPr>
          <w:rFonts w:ascii="宋体" w:hAnsi="宋体" w:eastAsia="宋体" w:cs="宋体"/>
          <w:spacing w:val="-3"/>
          <w:sz w:val="24"/>
          <w:szCs w:val="24"/>
        </w:rPr>
        <w:t>构成。不得缺项漏项，否则</w:t>
      </w:r>
      <w:r>
        <w:rPr>
          <w:rFonts w:ascii="宋体" w:hAnsi="宋体" w:eastAsia="宋体" w:cs="宋体"/>
          <w:sz w:val="24"/>
          <w:szCs w:val="24"/>
        </w:rPr>
        <w:t>按废标处理，其中资格证明文件还应单独提供</w:t>
      </w:r>
      <w:r>
        <w:rPr>
          <w:rFonts w:ascii="宋体" w:hAnsi="宋体" w:eastAsia="宋体" w:cs="宋体"/>
          <w:spacing w:val="-1"/>
          <w:sz w:val="24"/>
          <w:szCs w:val="24"/>
        </w:rPr>
        <w:t>，相应要求详见须知前附表。</w:t>
      </w:r>
    </w:p>
    <w:p w14:paraId="68CE6ADD">
      <w:pPr>
        <w:pStyle w:val="2"/>
        <w:spacing w:line="284" w:lineRule="auto"/>
      </w:pPr>
    </w:p>
    <w:p w14:paraId="05A09A92">
      <w:pPr>
        <w:pStyle w:val="2"/>
        <w:spacing w:line="284" w:lineRule="auto"/>
      </w:pPr>
    </w:p>
    <w:p w14:paraId="0F6DFC18">
      <w:pPr>
        <w:spacing w:before="78" w:line="288" w:lineRule="auto"/>
        <w:ind w:firstLine="480"/>
        <w:rPr>
          <w:rFonts w:ascii="宋体" w:hAnsi="宋体" w:eastAsia="宋体" w:cs="宋体"/>
          <w:sz w:val="24"/>
          <w:szCs w:val="24"/>
        </w:rPr>
      </w:pPr>
      <w:r>
        <w:rPr>
          <w:rFonts w:ascii="宋体" w:hAnsi="宋体" w:eastAsia="宋体" w:cs="宋体"/>
          <w:sz w:val="24"/>
          <w:szCs w:val="24"/>
        </w:rPr>
        <w:t>2. 供应商应认真审阅本章内容，并参照格式要求编制响应文件。凡未按格式要求</w:t>
      </w:r>
      <w:r>
        <w:rPr>
          <w:rFonts w:ascii="宋体" w:hAnsi="宋体" w:eastAsia="宋体" w:cs="宋体"/>
          <w:spacing w:val="-1"/>
          <w:sz w:val="24"/>
          <w:szCs w:val="24"/>
        </w:rPr>
        <w:t>编制响应文件而造成的不利后果，由供应商自行承担。</w:t>
      </w:r>
    </w:p>
    <w:p w14:paraId="5C6513B4">
      <w:pPr>
        <w:pStyle w:val="2"/>
        <w:spacing w:line="284" w:lineRule="auto"/>
      </w:pPr>
    </w:p>
    <w:p w14:paraId="1B614F25">
      <w:pPr>
        <w:pStyle w:val="2"/>
        <w:spacing w:line="285" w:lineRule="auto"/>
      </w:pPr>
    </w:p>
    <w:p w14:paraId="4B6D4F30">
      <w:pPr>
        <w:spacing w:before="78" w:line="219" w:lineRule="auto"/>
        <w:ind w:right="26"/>
        <w:jc w:val="center"/>
        <w:rPr>
          <w:rFonts w:ascii="宋体" w:hAnsi="宋体" w:eastAsia="宋体" w:cs="宋体"/>
          <w:sz w:val="24"/>
          <w:szCs w:val="24"/>
        </w:rPr>
      </w:pPr>
      <w:r>
        <w:rPr>
          <w:rFonts w:ascii="宋体" w:hAnsi="宋体" w:eastAsia="宋体" w:cs="宋体"/>
          <w:sz w:val="24"/>
          <w:szCs w:val="24"/>
        </w:rPr>
        <w:t>3. 响应文件的正、副本必须按照要求编制，</w:t>
      </w:r>
      <w:r>
        <w:rPr>
          <w:rFonts w:ascii="宋体" w:hAnsi="宋体" w:eastAsia="宋体" w:cs="宋体"/>
          <w:spacing w:val="-1"/>
          <w:sz w:val="24"/>
          <w:szCs w:val="24"/>
        </w:rPr>
        <w:t>凡正、副本不相符的，以正本为准。</w:t>
      </w:r>
    </w:p>
    <w:p w14:paraId="179D9E12">
      <w:pPr>
        <w:pStyle w:val="2"/>
        <w:spacing w:line="283" w:lineRule="auto"/>
      </w:pPr>
    </w:p>
    <w:p w14:paraId="636318C3">
      <w:pPr>
        <w:pStyle w:val="2"/>
        <w:spacing w:line="284" w:lineRule="auto"/>
      </w:pPr>
    </w:p>
    <w:p w14:paraId="7902D0AA">
      <w:pPr>
        <w:spacing w:before="78" w:line="289" w:lineRule="auto"/>
        <w:ind w:left="43" w:firstLine="433"/>
        <w:rPr>
          <w:rFonts w:ascii="宋体" w:hAnsi="宋体" w:eastAsia="宋体" w:cs="宋体"/>
          <w:sz w:val="24"/>
          <w:szCs w:val="24"/>
        </w:rPr>
      </w:pPr>
      <w:r>
        <w:rPr>
          <w:rFonts w:ascii="宋体" w:hAnsi="宋体" w:eastAsia="宋体" w:cs="宋体"/>
          <w:spacing w:val="-3"/>
          <w:sz w:val="24"/>
          <w:szCs w:val="24"/>
        </w:rPr>
        <w:t>4.响应文件的正本和所有的副本、资格文件必须全部打印并分别装订成册，并编制目录，统一装订、编码，必须在每一页的下方清楚标明。</w:t>
      </w:r>
    </w:p>
    <w:p w14:paraId="74D2439E">
      <w:pPr>
        <w:spacing w:line="289" w:lineRule="auto"/>
        <w:rPr>
          <w:rFonts w:ascii="宋体" w:hAnsi="宋体" w:eastAsia="宋体" w:cs="宋体"/>
          <w:sz w:val="24"/>
          <w:szCs w:val="24"/>
        </w:rPr>
        <w:sectPr>
          <w:footerReference r:id="rId28" w:type="default"/>
          <w:pgSz w:w="11906" w:h="16839"/>
          <w:pgMar w:top="1440" w:right="1080" w:bottom="1440" w:left="1080" w:header="0" w:footer="983" w:gutter="0"/>
          <w:pgNumType w:fmt="decimal"/>
          <w:cols w:space="720" w:num="1"/>
        </w:sectPr>
      </w:pPr>
    </w:p>
    <w:p w14:paraId="44F17FCC">
      <w:pPr>
        <w:pStyle w:val="2"/>
        <w:spacing w:line="245" w:lineRule="auto"/>
      </w:pPr>
    </w:p>
    <w:p w14:paraId="7722F675">
      <w:pPr>
        <w:pStyle w:val="2"/>
        <w:spacing w:line="246" w:lineRule="auto"/>
      </w:pPr>
    </w:p>
    <w:p w14:paraId="6258AC44">
      <w:pPr>
        <w:pStyle w:val="2"/>
        <w:spacing w:line="246" w:lineRule="auto"/>
      </w:pPr>
    </w:p>
    <w:p w14:paraId="170FED19">
      <w:pPr>
        <w:pStyle w:val="2"/>
        <w:spacing w:line="246" w:lineRule="auto"/>
      </w:pPr>
    </w:p>
    <w:p w14:paraId="745B5E8C">
      <w:pPr>
        <w:spacing w:before="91" w:line="220" w:lineRule="auto"/>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SXXY2026-Y003</w:t>
      </w:r>
    </w:p>
    <w:p w14:paraId="35AFF9E9">
      <w:pPr>
        <w:pStyle w:val="2"/>
        <w:spacing w:line="330" w:lineRule="auto"/>
      </w:pPr>
    </w:p>
    <w:p w14:paraId="7445EB55">
      <w:pPr>
        <w:pStyle w:val="2"/>
        <w:spacing w:line="331" w:lineRule="auto"/>
      </w:pPr>
    </w:p>
    <w:p w14:paraId="58D545DB">
      <w:pPr>
        <w:spacing w:before="91" w:line="219" w:lineRule="auto"/>
        <w:jc w:val="right"/>
        <w:rPr>
          <w:rFonts w:ascii="宋体" w:hAnsi="宋体" w:eastAsia="宋体" w:cs="宋体"/>
          <w:sz w:val="28"/>
          <w:szCs w:val="28"/>
        </w:rPr>
      </w:pPr>
      <w:r>
        <w:rPr>
          <w:rFonts w:ascii="宋体" w:hAnsi="宋体" w:eastAsia="宋体" w:cs="宋体"/>
          <w:b/>
          <w:bCs/>
          <w:spacing w:val="-8"/>
          <w:sz w:val="28"/>
          <w:szCs w:val="28"/>
        </w:rPr>
        <w:t>（正本或副本）</w:t>
      </w:r>
    </w:p>
    <w:p w14:paraId="26AFD89C">
      <w:pPr>
        <w:pStyle w:val="2"/>
        <w:spacing w:line="242" w:lineRule="auto"/>
      </w:pPr>
    </w:p>
    <w:p w14:paraId="267A8DE7">
      <w:pPr>
        <w:pStyle w:val="2"/>
        <w:spacing w:line="243" w:lineRule="auto"/>
      </w:pPr>
    </w:p>
    <w:p w14:paraId="67D78834">
      <w:pPr>
        <w:pStyle w:val="2"/>
        <w:spacing w:line="243" w:lineRule="auto"/>
      </w:pPr>
    </w:p>
    <w:p w14:paraId="5E219251">
      <w:pPr>
        <w:pStyle w:val="2"/>
        <w:spacing w:line="243" w:lineRule="auto"/>
      </w:pPr>
    </w:p>
    <w:p w14:paraId="799DCDC0">
      <w:pPr>
        <w:pStyle w:val="2"/>
        <w:spacing w:line="243" w:lineRule="auto"/>
      </w:pPr>
    </w:p>
    <w:p w14:paraId="6165D9D8">
      <w:pPr>
        <w:pStyle w:val="2"/>
        <w:spacing w:line="243" w:lineRule="auto"/>
      </w:pPr>
    </w:p>
    <w:p w14:paraId="76AC0358">
      <w:pPr>
        <w:pStyle w:val="2"/>
        <w:spacing w:line="243" w:lineRule="auto"/>
      </w:pPr>
    </w:p>
    <w:p w14:paraId="162844C0">
      <w:pPr>
        <w:spacing w:before="179" w:line="222" w:lineRule="auto"/>
        <w:ind w:left="22"/>
        <w:jc w:val="center"/>
        <w:outlineLvl w:val="0"/>
        <w:rPr>
          <w:rFonts w:ascii="宋体" w:hAnsi="宋体" w:eastAsia="宋体" w:cs="宋体"/>
          <w:sz w:val="55"/>
          <w:szCs w:val="55"/>
        </w:rPr>
      </w:pPr>
      <w:bookmarkStart w:id="7" w:name="bookmark9"/>
      <w:bookmarkEnd w:id="7"/>
      <w:r>
        <w:rPr>
          <w:rFonts w:hint="eastAsia" w:ascii="宋体" w:hAnsi="宋体" w:eastAsia="宋体" w:cs="宋体"/>
          <w:b/>
          <w:bCs/>
          <w:spacing w:val="4"/>
          <w:sz w:val="55"/>
          <w:szCs w:val="55"/>
          <w:lang w:eastAsia="zh-CN"/>
        </w:rPr>
        <w:t>宜川县紧密型县域医共体提标扩能项目设计服务采购项目</w:t>
      </w:r>
    </w:p>
    <w:p w14:paraId="431392AE">
      <w:pPr>
        <w:pStyle w:val="2"/>
        <w:spacing w:line="251" w:lineRule="auto"/>
      </w:pPr>
    </w:p>
    <w:p w14:paraId="0675E274">
      <w:pPr>
        <w:pStyle w:val="2"/>
        <w:spacing w:line="251" w:lineRule="auto"/>
      </w:pPr>
    </w:p>
    <w:p w14:paraId="3F5DA418">
      <w:pPr>
        <w:pStyle w:val="2"/>
        <w:spacing w:line="251" w:lineRule="auto"/>
      </w:pPr>
    </w:p>
    <w:p w14:paraId="11309B9B">
      <w:pPr>
        <w:pStyle w:val="2"/>
        <w:spacing w:line="252" w:lineRule="auto"/>
      </w:pPr>
    </w:p>
    <w:p w14:paraId="19ED2021">
      <w:pPr>
        <w:pStyle w:val="2"/>
        <w:spacing w:line="252" w:lineRule="auto"/>
      </w:pPr>
    </w:p>
    <w:p w14:paraId="1A9DA880">
      <w:pPr>
        <w:pStyle w:val="2"/>
        <w:spacing w:line="252" w:lineRule="auto"/>
      </w:pPr>
    </w:p>
    <w:p w14:paraId="6204F94D">
      <w:pPr>
        <w:pStyle w:val="2"/>
        <w:spacing w:line="252" w:lineRule="auto"/>
      </w:pPr>
    </w:p>
    <w:p w14:paraId="1DB10241">
      <w:pPr>
        <w:pStyle w:val="2"/>
        <w:spacing w:line="252" w:lineRule="auto"/>
      </w:pPr>
    </w:p>
    <w:p w14:paraId="20594687">
      <w:pPr>
        <w:pStyle w:val="2"/>
        <w:spacing w:line="252" w:lineRule="auto"/>
      </w:pPr>
    </w:p>
    <w:p w14:paraId="078B1C8E">
      <w:pPr>
        <w:spacing w:before="153" w:line="223" w:lineRule="auto"/>
        <w:ind w:left="3068"/>
        <w:rPr>
          <w:rFonts w:ascii="宋体" w:hAnsi="宋体" w:eastAsia="宋体" w:cs="宋体"/>
          <w:sz w:val="47"/>
          <w:szCs w:val="47"/>
        </w:rPr>
      </w:pPr>
      <w:r>
        <w:rPr>
          <w:rFonts w:ascii="宋体" w:hAnsi="宋体" w:eastAsia="宋体" w:cs="宋体"/>
          <w:b/>
          <w:bCs/>
          <w:spacing w:val="3"/>
          <w:sz w:val="47"/>
          <w:szCs w:val="47"/>
        </w:rPr>
        <w:t>磋商响应文件</w:t>
      </w:r>
    </w:p>
    <w:p w14:paraId="2E0CB3BA">
      <w:pPr>
        <w:pStyle w:val="2"/>
        <w:spacing w:line="256" w:lineRule="auto"/>
      </w:pPr>
    </w:p>
    <w:p w14:paraId="246A2D0D">
      <w:pPr>
        <w:pStyle w:val="2"/>
        <w:spacing w:line="256" w:lineRule="auto"/>
      </w:pPr>
    </w:p>
    <w:p w14:paraId="34E12767">
      <w:pPr>
        <w:pStyle w:val="2"/>
        <w:spacing w:line="256" w:lineRule="auto"/>
      </w:pPr>
    </w:p>
    <w:p w14:paraId="583F9C2E">
      <w:pPr>
        <w:pStyle w:val="2"/>
        <w:spacing w:line="256" w:lineRule="auto"/>
      </w:pPr>
    </w:p>
    <w:p w14:paraId="7DFAF648">
      <w:pPr>
        <w:pStyle w:val="2"/>
        <w:spacing w:line="256" w:lineRule="auto"/>
      </w:pPr>
    </w:p>
    <w:p w14:paraId="2E6DFF9D">
      <w:pPr>
        <w:pStyle w:val="2"/>
        <w:spacing w:line="257" w:lineRule="auto"/>
      </w:pPr>
    </w:p>
    <w:p w14:paraId="4E7BDBE3">
      <w:pPr>
        <w:pStyle w:val="2"/>
        <w:spacing w:line="257" w:lineRule="auto"/>
      </w:pPr>
    </w:p>
    <w:p w14:paraId="752085C5">
      <w:pPr>
        <w:pStyle w:val="2"/>
        <w:spacing w:line="257" w:lineRule="auto"/>
      </w:pPr>
    </w:p>
    <w:p w14:paraId="21B61656">
      <w:pPr>
        <w:pStyle w:val="2"/>
        <w:spacing w:line="257" w:lineRule="auto"/>
      </w:pPr>
    </w:p>
    <w:p w14:paraId="12B32CAE">
      <w:pPr>
        <w:spacing w:before="91" w:line="219" w:lineRule="auto"/>
        <w:ind w:left="554"/>
        <w:rPr>
          <w:rFonts w:ascii="宋体" w:hAnsi="宋体" w:eastAsia="宋体" w:cs="宋体"/>
          <w:sz w:val="28"/>
          <w:szCs w:val="28"/>
        </w:rPr>
      </w:pPr>
      <w:r>
        <w:rPr>
          <w:rFonts w:ascii="宋体" w:hAnsi="宋体" w:eastAsia="宋体" w:cs="宋体"/>
          <w:b/>
          <w:bCs/>
          <w:spacing w:val="4"/>
          <w:sz w:val="28"/>
          <w:szCs w:val="28"/>
        </w:rPr>
        <w:t>供</w:t>
      </w:r>
      <w:r>
        <w:rPr>
          <w:rFonts w:ascii="宋体" w:hAnsi="宋体" w:eastAsia="宋体" w:cs="宋体"/>
          <w:spacing w:val="4"/>
          <w:sz w:val="28"/>
          <w:szCs w:val="28"/>
        </w:rPr>
        <w:t xml:space="preserve">  </w:t>
      </w:r>
      <w:r>
        <w:rPr>
          <w:rFonts w:ascii="宋体" w:hAnsi="宋体" w:eastAsia="宋体" w:cs="宋体"/>
          <w:b/>
          <w:bCs/>
          <w:spacing w:val="4"/>
          <w:sz w:val="28"/>
          <w:szCs w:val="28"/>
        </w:rPr>
        <w:t>应</w:t>
      </w:r>
      <w:r>
        <w:rPr>
          <w:rFonts w:ascii="宋体" w:hAnsi="宋体" w:eastAsia="宋体" w:cs="宋体"/>
          <w:spacing w:val="4"/>
          <w:sz w:val="28"/>
          <w:szCs w:val="28"/>
        </w:rPr>
        <w:t xml:space="preserve">  </w:t>
      </w:r>
      <w:r>
        <w:rPr>
          <w:rFonts w:ascii="宋体" w:hAnsi="宋体" w:eastAsia="宋体" w:cs="宋体"/>
          <w:b/>
          <w:bCs/>
          <w:spacing w:val="4"/>
          <w:sz w:val="28"/>
          <w:szCs w:val="28"/>
        </w:rPr>
        <w:t>商</w:t>
      </w:r>
      <w:r>
        <w:rPr>
          <w:rFonts w:ascii="宋体" w:hAnsi="宋体" w:eastAsia="宋体" w:cs="宋体"/>
          <w:b/>
          <w:bCs/>
          <w:spacing w:val="-28"/>
          <w:sz w:val="28"/>
          <w:szCs w:val="28"/>
        </w:rPr>
        <w:t>：</w:t>
      </w:r>
      <w:r>
        <w:rPr>
          <w:rFonts w:ascii="宋体" w:hAnsi="宋体" w:eastAsia="宋体" w:cs="宋体"/>
          <w:sz w:val="28"/>
          <w:szCs w:val="28"/>
          <w:u w:val="single" w:color="auto"/>
        </w:rPr>
        <w:t xml:space="preserve">          </w:t>
      </w:r>
      <w:r>
        <w:rPr>
          <w:rFonts w:ascii="宋体" w:hAnsi="宋体" w:eastAsia="宋体" w:cs="宋体"/>
          <w:b/>
          <w:bCs/>
          <w:spacing w:val="-28"/>
          <w:sz w:val="28"/>
          <w:szCs w:val="28"/>
          <w:u w:val="single" w:color="auto"/>
        </w:rPr>
        <w:t>（</w:t>
      </w:r>
      <w:r>
        <w:rPr>
          <w:rFonts w:ascii="宋体" w:hAnsi="宋体" w:eastAsia="宋体" w:cs="宋体"/>
          <w:b/>
          <w:bCs/>
          <w:spacing w:val="4"/>
          <w:sz w:val="28"/>
          <w:szCs w:val="28"/>
          <w:u w:val="single" w:color="auto"/>
        </w:rPr>
        <w:t>单位全称</w:t>
      </w:r>
      <w:r>
        <w:rPr>
          <w:rFonts w:ascii="宋体" w:hAnsi="宋体" w:eastAsia="宋体" w:cs="宋体"/>
          <w:b/>
          <w:bCs/>
          <w:spacing w:val="-28"/>
          <w:sz w:val="28"/>
          <w:szCs w:val="28"/>
          <w:u w:val="single" w:color="auto"/>
        </w:rPr>
        <w:t>）</w:t>
      </w:r>
      <w:r>
        <w:rPr>
          <w:rFonts w:ascii="宋体" w:hAnsi="宋体" w:eastAsia="宋体" w:cs="宋体"/>
          <w:spacing w:val="2"/>
          <w:sz w:val="28"/>
          <w:szCs w:val="28"/>
          <w:u w:val="single" w:color="auto"/>
        </w:rPr>
        <w:t xml:space="preserve">      </w:t>
      </w:r>
      <w:r>
        <w:rPr>
          <w:rFonts w:ascii="宋体" w:hAnsi="宋体" w:eastAsia="宋体" w:cs="宋体"/>
          <w:b/>
          <w:bCs/>
          <w:spacing w:val="-28"/>
          <w:sz w:val="28"/>
          <w:szCs w:val="28"/>
        </w:rPr>
        <w:t>（</w:t>
      </w:r>
      <w:r>
        <w:rPr>
          <w:rFonts w:ascii="宋体" w:hAnsi="宋体" w:eastAsia="宋体" w:cs="宋体"/>
          <w:b/>
          <w:bCs/>
          <w:spacing w:val="4"/>
          <w:sz w:val="28"/>
          <w:szCs w:val="28"/>
        </w:rPr>
        <w:t>盖单位公章）</w:t>
      </w:r>
    </w:p>
    <w:p w14:paraId="02EBD9F7">
      <w:pPr>
        <w:spacing w:before="212" w:line="219" w:lineRule="auto"/>
        <w:ind w:left="555"/>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19"/>
          <w:sz w:val="28"/>
          <w:szCs w:val="28"/>
        </w:rPr>
        <w:t>：</w:t>
      </w:r>
      <w:r>
        <w:rPr>
          <w:rFonts w:ascii="宋体" w:hAnsi="宋体" w:eastAsia="宋体" w:cs="宋体"/>
          <w:sz w:val="28"/>
          <w:szCs w:val="28"/>
          <w:u w:val="single" w:color="auto"/>
        </w:rPr>
        <w:t xml:space="preserve">                            </w:t>
      </w:r>
      <w:r>
        <w:rPr>
          <w:rFonts w:ascii="宋体" w:hAnsi="宋体" w:eastAsia="宋体" w:cs="宋体"/>
          <w:b/>
          <w:bCs/>
          <w:spacing w:val="-19"/>
          <w:sz w:val="28"/>
          <w:szCs w:val="28"/>
        </w:rPr>
        <w:t>（</w:t>
      </w:r>
      <w:r>
        <w:rPr>
          <w:rFonts w:ascii="宋体" w:hAnsi="宋体" w:eastAsia="宋体" w:cs="宋体"/>
          <w:b/>
          <w:bCs/>
          <w:sz w:val="28"/>
          <w:szCs w:val="28"/>
        </w:rPr>
        <w:t>签字或盖章）</w:t>
      </w:r>
    </w:p>
    <w:p w14:paraId="60180A4C">
      <w:pPr>
        <w:spacing w:before="213" w:line="220" w:lineRule="auto"/>
        <w:ind w:left="553"/>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52FC453B">
      <w:pPr>
        <w:spacing w:before="211" w:line="220" w:lineRule="auto"/>
        <w:ind w:left="603"/>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b/>
          <w:bCs/>
          <w:spacing w:val="-20"/>
          <w:sz w:val="28"/>
          <w:szCs w:val="28"/>
        </w:rPr>
        <w:t>年</w:t>
      </w:r>
      <w:r>
        <w:rPr>
          <w:rFonts w:ascii="宋体" w:hAnsi="宋体" w:eastAsia="宋体" w:cs="宋体"/>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b/>
          <w:bCs/>
          <w:spacing w:val="-20"/>
          <w:sz w:val="28"/>
          <w:szCs w:val="28"/>
        </w:rPr>
        <w:t>月</w:t>
      </w:r>
      <w:r>
        <w:rPr>
          <w:rFonts w:ascii="宋体" w:hAnsi="宋体" w:eastAsia="宋体" w:cs="宋体"/>
          <w:sz w:val="28"/>
          <w:szCs w:val="28"/>
          <w:u w:val="single" w:color="auto"/>
        </w:rPr>
        <w:t xml:space="preserve">          </w:t>
      </w:r>
      <w:r>
        <w:rPr>
          <w:rFonts w:ascii="宋体" w:hAnsi="宋体" w:eastAsia="宋体" w:cs="宋体"/>
          <w:spacing w:val="-75"/>
          <w:sz w:val="28"/>
          <w:szCs w:val="28"/>
        </w:rPr>
        <w:t xml:space="preserve"> </w:t>
      </w:r>
      <w:r>
        <w:rPr>
          <w:rFonts w:ascii="宋体" w:hAnsi="宋体" w:eastAsia="宋体" w:cs="宋体"/>
          <w:b/>
          <w:bCs/>
          <w:spacing w:val="-20"/>
          <w:sz w:val="28"/>
          <w:szCs w:val="28"/>
        </w:rPr>
        <w:t>日</w:t>
      </w:r>
    </w:p>
    <w:p w14:paraId="670F899E">
      <w:pPr>
        <w:spacing w:line="220" w:lineRule="auto"/>
        <w:rPr>
          <w:rFonts w:ascii="宋体" w:hAnsi="宋体" w:eastAsia="宋体" w:cs="宋体"/>
          <w:sz w:val="28"/>
          <w:szCs w:val="28"/>
        </w:rPr>
        <w:sectPr>
          <w:footerReference r:id="rId29" w:type="default"/>
          <w:pgSz w:w="11906" w:h="16839"/>
          <w:pgMar w:top="1440" w:right="1080" w:bottom="1440" w:left="1080" w:header="0" w:footer="983" w:gutter="0"/>
          <w:pgNumType w:fmt="decimal"/>
          <w:cols w:space="720" w:num="1"/>
        </w:sectPr>
      </w:pPr>
    </w:p>
    <w:p w14:paraId="0130C0CE">
      <w:pPr>
        <w:pStyle w:val="2"/>
        <w:spacing w:line="245" w:lineRule="auto"/>
      </w:pPr>
    </w:p>
    <w:p w14:paraId="0CB79C65">
      <w:pPr>
        <w:pStyle w:val="2"/>
        <w:spacing w:line="246" w:lineRule="auto"/>
      </w:pPr>
    </w:p>
    <w:p w14:paraId="0898D1CA">
      <w:pPr>
        <w:pStyle w:val="2"/>
        <w:spacing w:line="246" w:lineRule="auto"/>
      </w:pPr>
    </w:p>
    <w:p w14:paraId="3864410C">
      <w:pPr>
        <w:pStyle w:val="2"/>
        <w:spacing w:line="246" w:lineRule="auto"/>
      </w:pPr>
    </w:p>
    <w:sdt>
      <w:sdtPr>
        <w:rPr>
          <w:rFonts w:ascii="宋体" w:hAnsi="宋体" w:eastAsia="宋体" w:cs="宋体"/>
          <w:sz w:val="28"/>
          <w:szCs w:val="28"/>
        </w:rPr>
        <w:id w:val="147466792"/>
        <w:docPartObj>
          <w:docPartGallery w:val="Table of Contents"/>
          <w:docPartUnique/>
        </w:docPartObj>
      </w:sdtPr>
      <w:sdtEndPr>
        <w:rPr>
          <w:rFonts w:ascii="宋体" w:hAnsi="宋体" w:eastAsia="宋体" w:cs="宋体"/>
          <w:sz w:val="28"/>
          <w:szCs w:val="28"/>
        </w:rPr>
      </w:sdtEndPr>
      <w:sdtContent>
        <w:p w14:paraId="079CC5D4">
          <w:pPr>
            <w:spacing w:before="91" w:line="222" w:lineRule="auto"/>
            <w:ind w:left="4005"/>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3"/>
              <w:sz w:val="28"/>
              <w:szCs w:val="28"/>
            </w:rPr>
            <w:t xml:space="preserve">    </w:t>
          </w:r>
          <w:r>
            <w:rPr>
              <w:rFonts w:ascii="宋体" w:hAnsi="宋体" w:eastAsia="宋体" w:cs="宋体"/>
              <w:b/>
              <w:bCs/>
              <w:spacing w:val="-35"/>
              <w:sz w:val="28"/>
              <w:szCs w:val="28"/>
            </w:rPr>
            <w:t>录</w:t>
          </w:r>
        </w:p>
        <w:p w14:paraId="43D98E2B">
          <w:pPr>
            <w:spacing w:before="207" w:line="221" w:lineRule="auto"/>
            <w:ind w:left="564"/>
            <w:rPr>
              <w:rFonts w:ascii="宋体" w:hAnsi="宋体" w:eastAsia="宋体" w:cs="宋体"/>
              <w:sz w:val="28"/>
              <w:szCs w:val="28"/>
            </w:rPr>
          </w:pPr>
          <w:r>
            <w:rPr>
              <w:rFonts w:ascii="宋体" w:hAnsi="宋体" w:eastAsia="宋体" w:cs="宋体"/>
              <w:spacing w:val="-3"/>
              <w:sz w:val="28"/>
              <w:szCs w:val="28"/>
            </w:rPr>
            <w:t>一、磋商函</w:t>
          </w:r>
        </w:p>
        <w:p w14:paraId="31CC75CA">
          <w:pPr>
            <w:spacing w:before="210" w:line="220" w:lineRule="auto"/>
            <w:ind w:left="564"/>
            <w:rPr>
              <w:rFonts w:ascii="宋体" w:hAnsi="宋体" w:eastAsia="宋体" w:cs="宋体"/>
              <w:sz w:val="28"/>
              <w:szCs w:val="28"/>
            </w:rPr>
          </w:pPr>
          <w:r>
            <w:rPr>
              <w:rFonts w:ascii="宋体" w:hAnsi="宋体" w:eastAsia="宋体" w:cs="宋体"/>
              <w:spacing w:val="-2"/>
              <w:sz w:val="28"/>
              <w:szCs w:val="28"/>
            </w:rPr>
            <w:t>二、磋商一览表（首次）</w:t>
          </w:r>
        </w:p>
        <w:p w14:paraId="368C615B">
          <w:pPr>
            <w:spacing w:before="211" w:line="220" w:lineRule="auto"/>
            <w:ind w:left="560"/>
            <w:rPr>
              <w:rFonts w:ascii="宋体" w:hAnsi="宋体" w:eastAsia="宋体" w:cs="宋体"/>
              <w:sz w:val="28"/>
              <w:szCs w:val="28"/>
            </w:rPr>
          </w:pPr>
          <w:r>
            <w:rPr>
              <w:rFonts w:ascii="宋体" w:hAnsi="宋体" w:eastAsia="宋体" w:cs="宋体"/>
              <w:spacing w:val="-2"/>
              <w:sz w:val="28"/>
              <w:szCs w:val="28"/>
            </w:rPr>
            <w:t>三、技术偏离表</w:t>
          </w:r>
        </w:p>
        <w:p w14:paraId="43D701DD">
          <w:pPr>
            <w:spacing w:before="211" w:line="220" w:lineRule="auto"/>
            <w:ind w:left="586"/>
            <w:rPr>
              <w:rFonts w:ascii="宋体" w:hAnsi="宋体" w:eastAsia="宋体" w:cs="宋体"/>
              <w:sz w:val="28"/>
              <w:szCs w:val="28"/>
            </w:rPr>
          </w:pPr>
          <w:r>
            <w:rPr>
              <w:rFonts w:ascii="宋体" w:hAnsi="宋体" w:eastAsia="宋体" w:cs="宋体"/>
              <w:spacing w:val="-4"/>
              <w:sz w:val="28"/>
              <w:szCs w:val="28"/>
            </w:rPr>
            <w:t>四、法定代表人身份证明</w:t>
          </w:r>
        </w:p>
        <w:p w14:paraId="109F4BC5">
          <w:pPr>
            <w:spacing w:before="211" w:line="219" w:lineRule="auto"/>
            <w:ind w:left="564"/>
            <w:rPr>
              <w:rFonts w:ascii="宋体" w:hAnsi="宋体" w:eastAsia="宋体" w:cs="宋体"/>
              <w:sz w:val="28"/>
              <w:szCs w:val="28"/>
            </w:rPr>
          </w:pPr>
          <w:r>
            <w:rPr>
              <w:rFonts w:ascii="宋体" w:hAnsi="宋体" w:eastAsia="宋体" w:cs="宋体"/>
              <w:spacing w:val="-2"/>
              <w:sz w:val="28"/>
              <w:szCs w:val="28"/>
            </w:rPr>
            <w:t>五、法定代表人授权委托书</w:t>
          </w:r>
        </w:p>
        <w:p w14:paraId="1A8F2B32">
          <w:pPr>
            <w:spacing w:before="212" w:line="220" w:lineRule="auto"/>
            <w:ind w:left="562"/>
            <w:rPr>
              <w:rFonts w:ascii="宋体" w:hAnsi="宋体" w:eastAsia="宋体" w:cs="宋体"/>
              <w:sz w:val="28"/>
              <w:szCs w:val="28"/>
            </w:rPr>
          </w:pPr>
          <w:r>
            <w:rPr>
              <w:rFonts w:ascii="宋体" w:hAnsi="宋体" w:eastAsia="宋体" w:cs="宋体"/>
              <w:spacing w:val="-2"/>
              <w:sz w:val="28"/>
              <w:szCs w:val="28"/>
            </w:rPr>
            <w:t>六、技术部分</w:t>
          </w:r>
        </w:p>
        <w:p w14:paraId="68106725">
          <w:pPr>
            <w:spacing w:before="211" w:line="220" w:lineRule="auto"/>
            <w:ind w:left="559"/>
            <w:rPr>
              <w:rFonts w:ascii="宋体" w:hAnsi="宋体" w:eastAsia="宋体" w:cs="宋体"/>
              <w:sz w:val="28"/>
              <w:szCs w:val="28"/>
            </w:rPr>
          </w:pPr>
          <w:r>
            <w:rPr>
              <w:rFonts w:ascii="宋体" w:hAnsi="宋体" w:eastAsia="宋体" w:cs="宋体"/>
              <w:spacing w:val="-2"/>
              <w:sz w:val="28"/>
              <w:szCs w:val="28"/>
            </w:rPr>
            <w:t>七、商务部分</w:t>
          </w:r>
        </w:p>
        <w:p w14:paraId="71AEF5C7">
          <w:pPr>
            <w:spacing w:before="211" w:line="219" w:lineRule="auto"/>
            <w:ind w:left="564"/>
            <w:rPr>
              <w:rFonts w:ascii="宋体" w:hAnsi="宋体" w:eastAsia="宋体" w:cs="宋体"/>
              <w:sz w:val="28"/>
              <w:szCs w:val="28"/>
            </w:rPr>
          </w:pPr>
          <w:r>
            <w:rPr>
              <w:rFonts w:ascii="宋体" w:hAnsi="宋体" w:eastAsia="宋体" w:cs="宋体"/>
              <w:spacing w:val="-2"/>
              <w:sz w:val="28"/>
              <w:szCs w:val="28"/>
            </w:rPr>
            <w:t>八、供应商承诺书</w:t>
          </w:r>
        </w:p>
        <w:p w14:paraId="2F3E05F2">
          <w:pPr>
            <w:spacing w:before="213" w:line="219" w:lineRule="auto"/>
            <w:ind w:left="567"/>
            <w:rPr>
              <w:rFonts w:ascii="宋体" w:hAnsi="宋体" w:eastAsia="宋体" w:cs="宋体"/>
              <w:sz w:val="28"/>
              <w:szCs w:val="28"/>
            </w:rPr>
          </w:pPr>
          <w:r>
            <w:rPr>
              <w:rFonts w:ascii="宋体" w:hAnsi="宋体" w:eastAsia="宋体" w:cs="宋体"/>
              <w:spacing w:val="-1"/>
              <w:sz w:val="28"/>
              <w:szCs w:val="28"/>
            </w:rPr>
            <w:t>九、陕西省政府采购供应商拒绝政府采购领域商业贿赂承诺书</w:t>
          </w:r>
        </w:p>
        <w:p w14:paraId="79954B1C">
          <w:pPr>
            <w:spacing w:before="212" w:line="220" w:lineRule="auto"/>
            <w:ind w:left="561"/>
            <w:rPr>
              <w:rFonts w:ascii="宋体" w:hAnsi="宋体" w:eastAsia="宋体" w:cs="宋体"/>
              <w:sz w:val="28"/>
              <w:szCs w:val="28"/>
            </w:rPr>
          </w:pPr>
          <w:r>
            <w:rPr>
              <w:rFonts w:ascii="宋体" w:hAnsi="宋体" w:eastAsia="宋体" w:cs="宋体"/>
              <w:spacing w:val="-2"/>
              <w:sz w:val="28"/>
              <w:szCs w:val="28"/>
            </w:rPr>
            <w:t>十、资格审查资料</w:t>
          </w:r>
        </w:p>
        <w:p w14:paraId="2F82C633">
          <w:pPr>
            <w:spacing w:before="211" w:line="221" w:lineRule="auto"/>
            <w:ind w:left="561"/>
            <w:rPr>
              <w:rFonts w:ascii="宋体" w:hAnsi="宋体" w:eastAsia="宋体" w:cs="宋体"/>
              <w:sz w:val="28"/>
              <w:szCs w:val="28"/>
            </w:rPr>
          </w:pPr>
          <w:r>
            <w:rPr>
              <w:rFonts w:ascii="宋体" w:hAnsi="宋体" w:eastAsia="宋体" w:cs="宋体"/>
              <w:spacing w:val="-2"/>
              <w:sz w:val="28"/>
              <w:szCs w:val="28"/>
            </w:rPr>
            <w:t>十一、其它资料</w:t>
          </w:r>
        </w:p>
      </w:sdtContent>
    </w:sdt>
    <w:p w14:paraId="52D59DDD">
      <w:pPr>
        <w:spacing w:before="210" w:line="360" w:lineRule="auto"/>
        <w:ind w:firstLine="560"/>
        <w:rPr>
          <w:rFonts w:ascii="宋体" w:hAnsi="宋体" w:eastAsia="宋体" w:cs="宋体"/>
          <w:sz w:val="28"/>
          <w:szCs w:val="28"/>
        </w:rPr>
      </w:pPr>
      <w:r>
        <w:rPr>
          <w:rFonts w:ascii="宋体" w:hAnsi="宋体" w:eastAsia="宋体" w:cs="宋体"/>
          <w:spacing w:val="1"/>
          <w:sz w:val="28"/>
          <w:szCs w:val="28"/>
        </w:rPr>
        <w:t>注：以上磋商响应文件内容必须加盖公司公章（鲜章</w:t>
      </w:r>
      <w:r>
        <w:rPr>
          <w:rFonts w:ascii="宋体" w:hAnsi="宋体" w:eastAsia="宋体" w:cs="宋体"/>
          <w:spacing w:val="13"/>
          <w:sz w:val="28"/>
          <w:szCs w:val="28"/>
        </w:rPr>
        <w:t>），</w:t>
      </w:r>
      <w:r>
        <w:rPr>
          <w:rFonts w:ascii="宋体" w:hAnsi="宋体" w:eastAsia="宋体" w:cs="宋体"/>
          <w:spacing w:val="1"/>
          <w:sz w:val="28"/>
          <w:szCs w:val="28"/>
        </w:rPr>
        <w:t>否则按无效</w:t>
      </w:r>
      <w:r>
        <w:rPr>
          <w:rFonts w:ascii="宋体" w:hAnsi="宋体" w:eastAsia="宋体" w:cs="宋体"/>
          <w:spacing w:val="-2"/>
          <w:sz w:val="28"/>
          <w:szCs w:val="28"/>
        </w:rPr>
        <w:t>磋商处理。</w:t>
      </w:r>
    </w:p>
    <w:p w14:paraId="1A93354F">
      <w:pPr>
        <w:spacing w:line="360" w:lineRule="auto"/>
        <w:rPr>
          <w:rFonts w:ascii="宋体" w:hAnsi="宋体" w:eastAsia="宋体" w:cs="宋体"/>
          <w:sz w:val="28"/>
          <w:szCs w:val="28"/>
        </w:rPr>
        <w:sectPr>
          <w:footerReference r:id="rId30" w:type="default"/>
          <w:pgSz w:w="11906" w:h="16839"/>
          <w:pgMar w:top="1440" w:right="1080" w:bottom="1440" w:left="1080" w:header="0" w:footer="983" w:gutter="0"/>
          <w:pgNumType w:fmt="decimal"/>
          <w:cols w:space="720" w:num="1"/>
        </w:sectPr>
      </w:pPr>
    </w:p>
    <w:p w14:paraId="29EC3ED5">
      <w:pPr>
        <w:spacing w:before="91" w:line="221" w:lineRule="auto"/>
        <w:ind w:left="3814"/>
        <w:outlineLvl w:val="1"/>
        <w:rPr>
          <w:rFonts w:ascii="宋体" w:hAnsi="宋体" w:eastAsia="宋体" w:cs="宋体"/>
          <w:sz w:val="28"/>
          <w:szCs w:val="28"/>
        </w:rPr>
      </w:pPr>
      <w:r>
        <w:rPr>
          <w:rFonts w:ascii="宋体" w:hAnsi="宋体" w:eastAsia="宋体" w:cs="宋体"/>
          <w:b/>
          <w:bCs/>
          <w:spacing w:val="-5"/>
          <w:sz w:val="28"/>
          <w:szCs w:val="28"/>
        </w:rPr>
        <w:t>一、磋商函</w:t>
      </w:r>
    </w:p>
    <w:p w14:paraId="0C7CDC25">
      <w:pPr>
        <w:spacing w:before="210" w:line="219" w:lineRule="auto"/>
        <w:ind w:left="1"/>
        <w:rPr>
          <w:rFonts w:ascii="宋体" w:hAnsi="宋体" w:eastAsia="宋体" w:cs="宋体"/>
          <w:sz w:val="28"/>
          <w:szCs w:val="28"/>
        </w:rPr>
      </w:pPr>
      <w:r>
        <w:rPr>
          <w:rFonts w:ascii="宋体" w:hAnsi="宋体" w:eastAsia="宋体" w:cs="宋体"/>
          <w:spacing w:val="13"/>
          <w:sz w:val="28"/>
          <w:szCs w:val="28"/>
        </w:rPr>
        <w:t>致</w:t>
      </w:r>
      <w:r>
        <w:rPr>
          <w:rFonts w:ascii="宋体" w:hAnsi="宋体" w:eastAsia="宋体" w:cs="宋体"/>
          <w:spacing w:val="-39"/>
          <w:sz w:val="28"/>
          <w:szCs w:val="28"/>
        </w:rPr>
        <w:t>：</w:t>
      </w:r>
      <w:r>
        <w:rPr>
          <w:rFonts w:ascii="宋体" w:hAnsi="宋体" w:eastAsia="宋体" w:cs="宋体"/>
          <w:spacing w:val="-39"/>
          <w:sz w:val="28"/>
          <w:szCs w:val="28"/>
          <w:u w:val="single" w:color="auto"/>
        </w:rPr>
        <w:t>（</w:t>
      </w:r>
      <w:r>
        <w:rPr>
          <w:rFonts w:ascii="宋体" w:hAnsi="宋体" w:eastAsia="宋体" w:cs="宋体"/>
          <w:spacing w:val="13"/>
          <w:sz w:val="28"/>
          <w:szCs w:val="28"/>
          <w:u w:val="single" w:color="auto"/>
        </w:rPr>
        <w:t>采购人）</w:t>
      </w:r>
    </w:p>
    <w:p w14:paraId="72E3B194">
      <w:pPr>
        <w:spacing w:before="213" w:line="359" w:lineRule="auto"/>
        <w:ind w:left="1" w:right="11" w:firstLine="561"/>
        <w:jc w:val="both"/>
        <w:rPr>
          <w:rFonts w:ascii="宋体" w:hAnsi="宋体" w:eastAsia="宋体" w:cs="宋体"/>
          <w:sz w:val="28"/>
          <w:szCs w:val="28"/>
        </w:rPr>
      </w:pPr>
      <w:r>
        <w:rPr>
          <w:rFonts w:ascii="宋体" w:hAnsi="宋体" w:eastAsia="宋体" w:cs="宋体"/>
          <w:spacing w:val="1"/>
          <w:sz w:val="28"/>
          <w:szCs w:val="28"/>
        </w:rPr>
        <w:t>我公司收到贵单位</w:t>
      </w:r>
      <w:r>
        <w:rPr>
          <w:rFonts w:ascii="宋体" w:hAnsi="宋体" w:eastAsia="宋体" w:cs="宋体"/>
          <w:spacing w:val="-131"/>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1"/>
          <w:sz w:val="28"/>
          <w:szCs w:val="28"/>
        </w:rPr>
        <w:t>采购项</w:t>
      </w:r>
      <w:r>
        <w:rPr>
          <w:rFonts w:ascii="宋体" w:hAnsi="宋体" w:eastAsia="宋体" w:cs="宋体"/>
          <w:spacing w:val="-1"/>
          <w:sz w:val="28"/>
          <w:szCs w:val="28"/>
        </w:rPr>
        <w:t>目竞争性磋商（项目编号</w:t>
      </w:r>
      <w:r>
        <w:rPr>
          <w:rFonts w:ascii="宋体" w:hAnsi="宋体" w:eastAsia="宋体" w:cs="宋体"/>
          <w:sz w:val="28"/>
          <w:szCs w:val="28"/>
        </w:rPr>
        <w:t>：</w:t>
      </w:r>
      <w:r>
        <w:rPr>
          <w:rFonts w:ascii="宋体" w:hAnsi="宋体" w:eastAsia="宋体" w:cs="宋体"/>
          <w:spacing w:val="1"/>
          <w:sz w:val="28"/>
          <w:szCs w:val="28"/>
          <w:u w:val="single" w:color="auto"/>
        </w:rPr>
        <w:t xml:space="preserve">                    </w:t>
      </w:r>
      <w:r>
        <w:rPr>
          <w:rFonts w:ascii="宋体" w:hAnsi="宋体" w:eastAsia="宋体" w:cs="宋体"/>
          <w:spacing w:val="-86"/>
          <w:sz w:val="28"/>
          <w:szCs w:val="28"/>
        </w:rPr>
        <w:t xml:space="preserve"> </w:t>
      </w:r>
      <w:r>
        <w:rPr>
          <w:rFonts w:ascii="宋体" w:hAnsi="宋体" w:eastAsia="宋体" w:cs="宋体"/>
          <w:sz w:val="28"/>
          <w:szCs w:val="28"/>
        </w:rPr>
        <w:t>）</w:t>
      </w:r>
      <w:r>
        <w:rPr>
          <w:rFonts w:ascii="宋体" w:hAnsi="宋体" w:eastAsia="宋体" w:cs="宋体"/>
          <w:spacing w:val="-1"/>
          <w:sz w:val="28"/>
          <w:szCs w:val="28"/>
        </w:rPr>
        <w:t>的磋商文件，经详细</w:t>
      </w:r>
      <w:r>
        <w:rPr>
          <w:rFonts w:ascii="宋体" w:hAnsi="宋体" w:eastAsia="宋体" w:cs="宋体"/>
          <w:spacing w:val="2"/>
          <w:sz w:val="28"/>
          <w:szCs w:val="28"/>
        </w:rPr>
        <w:t>研究，我们决定参加该项目的磋商活动。为此，我</w:t>
      </w:r>
      <w:r>
        <w:rPr>
          <w:rFonts w:ascii="宋体" w:hAnsi="宋体" w:eastAsia="宋体" w:cs="宋体"/>
          <w:spacing w:val="1"/>
          <w:sz w:val="28"/>
          <w:szCs w:val="28"/>
        </w:rPr>
        <w:t>方郑重声明以下诸点，</w:t>
      </w:r>
      <w:r>
        <w:rPr>
          <w:rFonts w:ascii="宋体" w:hAnsi="宋体" w:eastAsia="宋体" w:cs="宋体"/>
          <w:spacing w:val="-2"/>
          <w:sz w:val="28"/>
          <w:szCs w:val="28"/>
        </w:rPr>
        <w:t>并负法律责任。</w:t>
      </w:r>
    </w:p>
    <w:p w14:paraId="2F6D527B">
      <w:pPr>
        <w:spacing w:line="359" w:lineRule="auto"/>
        <w:ind w:firstLine="581"/>
        <w:rPr>
          <w:rFonts w:ascii="宋体" w:hAnsi="宋体" w:eastAsia="宋体" w:cs="宋体"/>
          <w:sz w:val="28"/>
          <w:szCs w:val="28"/>
        </w:rPr>
      </w:pPr>
      <w:r>
        <w:rPr>
          <w:rFonts w:ascii="宋体" w:hAnsi="宋体" w:eastAsia="宋体" w:cs="宋体"/>
          <w:spacing w:val="-3"/>
          <w:sz w:val="28"/>
          <w:szCs w:val="28"/>
        </w:rPr>
        <w:t>1.愿意按照磋商文件中的一切要求，提供</w:t>
      </w:r>
      <w:r>
        <w:rPr>
          <w:rFonts w:ascii="宋体" w:hAnsi="宋体" w:eastAsia="宋体" w:cs="宋体"/>
          <w:spacing w:val="-3"/>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3"/>
          <w:sz w:val="28"/>
          <w:szCs w:val="28"/>
        </w:rPr>
        <w:t>项目服务，</w:t>
      </w:r>
      <w:r>
        <w:rPr>
          <w:rFonts w:ascii="宋体" w:hAnsi="宋体" w:eastAsia="宋体" w:cs="宋体"/>
          <w:spacing w:val="-2"/>
          <w:sz w:val="28"/>
          <w:szCs w:val="28"/>
        </w:rPr>
        <w:t>磋商报价为：</w:t>
      </w:r>
      <w:r>
        <w:rPr>
          <w:rFonts w:ascii="宋体" w:hAnsi="宋体" w:eastAsia="宋体" w:cs="宋体"/>
          <w:sz w:val="28"/>
          <w:szCs w:val="28"/>
          <w:u w:val="single" w:color="auto"/>
        </w:rPr>
        <w:t xml:space="preserve">                      </w:t>
      </w:r>
    </w:p>
    <w:p w14:paraId="7FF55658">
      <w:pPr>
        <w:spacing w:before="2" w:line="219" w:lineRule="auto"/>
        <w:ind w:left="560"/>
        <w:rPr>
          <w:rFonts w:ascii="宋体" w:hAnsi="宋体" w:eastAsia="宋体" w:cs="宋体"/>
          <w:sz w:val="28"/>
          <w:szCs w:val="28"/>
        </w:rPr>
      </w:pPr>
      <w:r>
        <w:rPr>
          <w:rFonts w:ascii="宋体" w:hAnsi="宋体" w:eastAsia="宋体" w:cs="宋体"/>
          <w:spacing w:val="-3"/>
          <w:sz w:val="28"/>
          <w:szCs w:val="28"/>
        </w:rPr>
        <w:t>服务期：</w:t>
      </w:r>
      <w:r>
        <w:rPr>
          <w:rFonts w:ascii="宋体" w:hAnsi="宋体" w:eastAsia="宋体" w:cs="宋体"/>
          <w:sz w:val="28"/>
          <w:szCs w:val="28"/>
          <w:u w:val="single" w:color="auto"/>
        </w:rPr>
        <w:t xml:space="preserve">                      </w:t>
      </w:r>
    </w:p>
    <w:p w14:paraId="28CC0D5F">
      <w:pPr>
        <w:spacing w:before="210" w:line="289" w:lineRule="auto"/>
        <w:ind w:left="1" w:right="11" w:firstLine="562"/>
        <w:rPr>
          <w:rFonts w:ascii="宋体" w:hAnsi="宋体" w:eastAsia="宋体" w:cs="宋体"/>
          <w:sz w:val="28"/>
          <w:szCs w:val="28"/>
        </w:rPr>
      </w:pPr>
      <w:r>
        <w:rPr>
          <w:rFonts w:ascii="宋体" w:hAnsi="宋体" w:eastAsia="宋体" w:cs="宋体"/>
          <w:spacing w:val="2"/>
          <w:sz w:val="28"/>
          <w:szCs w:val="28"/>
        </w:rPr>
        <w:t>2.该报价是完成本磋商文件规定的、所需的</w:t>
      </w:r>
      <w:r>
        <w:rPr>
          <w:rFonts w:ascii="宋体" w:hAnsi="宋体" w:eastAsia="宋体" w:cs="宋体"/>
          <w:spacing w:val="1"/>
          <w:sz w:val="28"/>
          <w:szCs w:val="28"/>
        </w:rPr>
        <w:t>一切费用，且不低于我单</w:t>
      </w:r>
      <w:r>
        <w:rPr>
          <w:rFonts w:ascii="宋体" w:hAnsi="宋体" w:eastAsia="宋体" w:cs="宋体"/>
          <w:spacing w:val="-2"/>
          <w:sz w:val="28"/>
          <w:szCs w:val="28"/>
        </w:rPr>
        <w:t>位所需服务的成本价。</w:t>
      </w:r>
    </w:p>
    <w:p w14:paraId="4F10943E">
      <w:pPr>
        <w:spacing w:before="214" w:line="219" w:lineRule="auto"/>
        <w:ind w:left="565"/>
        <w:rPr>
          <w:rFonts w:ascii="宋体" w:hAnsi="宋体" w:eastAsia="宋体" w:cs="宋体"/>
          <w:sz w:val="28"/>
          <w:szCs w:val="28"/>
        </w:rPr>
      </w:pPr>
      <w:r>
        <w:rPr>
          <w:rFonts w:ascii="宋体" w:hAnsi="宋体" w:eastAsia="宋体" w:cs="宋体"/>
          <w:spacing w:val="-1"/>
          <w:sz w:val="28"/>
          <w:szCs w:val="28"/>
        </w:rPr>
        <w:t>3.我方提交的响应文件，正本一份，副本</w:t>
      </w:r>
      <w:r>
        <w:rPr>
          <w:rFonts w:hint="eastAsia" w:ascii="宋体" w:hAnsi="宋体" w:eastAsia="宋体" w:cs="宋体"/>
          <w:spacing w:val="-1"/>
          <w:sz w:val="28"/>
          <w:szCs w:val="28"/>
          <w:lang w:eastAsia="zh-CN"/>
        </w:rPr>
        <w:t>二</w:t>
      </w:r>
      <w:r>
        <w:rPr>
          <w:rFonts w:ascii="宋体" w:hAnsi="宋体" w:eastAsia="宋体" w:cs="宋体"/>
          <w:spacing w:val="-1"/>
          <w:sz w:val="28"/>
          <w:szCs w:val="28"/>
        </w:rPr>
        <w:t>份。</w:t>
      </w:r>
    </w:p>
    <w:p w14:paraId="007C1D94">
      <w:pPr>
        <w:spacing w:before="212" w:line="289" w:lineRule="auto"/>
        <w:ind w:left="3" w:right="11" w:firstLine="555"/>
        <w:rPr>
          <w:rFonts w:ascii="宋体" w:hAnsi="宋体" w:eastAsia="宋体" w:cs="宋体"/>
          <w:sz w:val="28"/>
          <w:szCs w:val="28"/>
        </w:rPr>
      </w:pPr>
      <w:r>
        <w:rPr>
          <w:rFonts w:ascii="宋体" w:hAnsi="宋体" w:eastAsia="宋体" w:cs="宋体"/>
          <w:spacing w:val="2"/>
          <w:sz w:val="28"/>
          <w:szCs w:val="28"/>
        </w:rPr>
        <w:t>4.如果我们响应文件被接受，我们将履行磋商文件中规</w:t>
      </w:r>
      <w:r>
        <w:rPr>
          <w:rFonts w:ascii="宋体" w:hAnsi="宋体" w:eastAsia="宋体" w:cs="宋体"/>
          <w:spacing w:val="1"/>
          <w:sz w:val="28"/>
          <w:szCs w:val="28"/>
        </w:rPr>
        <w:t>定的每一项要</w:t>
      </w:r>
      <w:r>
        <w:rPr>
          <w:rFonts w:ascii="宋体" w:hAnsi="宋体" w:eastAsia="宋体" w:cs="宋体"/>
          <w:spacing w:val="-1"/>
          <w:sz w:val="28"/>
          <w:szCs w:val="28"/>
        </w:rPr>
        <w:t>求，按期、按质、按量完成任务。</w:t>
      </w:r>
    </w:p>
    <w:p w14:paraId="1B714935">
      <w:pPr>
        <w:spacing w:before="212" w:line="290" w:lineRule="auto"/>
        <w:ind w:left="24" w:right="11" w:firstLine="541"/>
        <w:rPr>
          <w:rFonts w:ascii="宋体" w:hAnsi="宋体" w:eastAsia="宋体" w:cs="宋体"/>
          <w:sz w:val="28"/>
          <w:szCs w:val="28"/>
        </w:rPr>
      </w:pPr>
      <w:r>
        <w:rPr>
          <w:rFonts w:ascii="宋体" w:hAnsi="宋体" w:eastAsia="宋体" w:cs="宋体"/>
          <w:spacing w:val="1"/>
          <w:sz w:val="28"/>
          <w:szCs w:val="28"/>
        </w:rPr>
        <w:t>5.我们理解，最低报价不是成交的唯一条件，你们有选择供应商成交</w:t>
      </w:r>
      <w:r>
        <w:rPr>
          <w:rFonts w:ascii="宋体" w:hAnsi="宋体" w:eastAsia="宋体" w:cs="宋体"/>
          <w:spacing w:val="-9"/>
          <w:sz w:val="28"/>
          <w:szCs w:val="28"/>
        </w:rPr>
        <w:t>的权力。</w:t>
      </w:r>
    </w:p>
    <w:p w14:paraId="69B1CBAD">
      <w:pPr>
        <w:spacing w:before="212" w:line="312" w:lineRule="auto"/>
        <w:ind w:left="2" w:right="76" w:firstLine="560"/>
        <w:rPr>
          <w:rFonts w:ascii="宋体" w:hAnsi="宋体" w:eastAsia="宋体" w:cs="宋体"/>
          <w:sz w:val="28"/>
          <w:szCs w:val="28"/>
        </w:rPr>
      </w:pPr>
      <w:r>
        <w:rPr>
          <w:rFonts w:ascii="宋体" w:hAnsi="宋体" w:eastAsia="宋体" w:cs="宋体"/>
          <w:sz w:val="28"/>
          <w:szCs w:val="28"/>
        </w:rPr>
        <w:t>6.我方保证以前递交的本项目相关资料和</w:t>
      </w:r>
      <w:r>
        <w:rPr>
          <w:rFonts w:ascii="宋体" w:hAnsi="宋体" w:eastAsia="宋体" w:cs="宋体"/>
          <w:spacing w:val="-1"/>
          <w:sz w:val="28"/>
          <w:szCs w:val="28"/>
        </w:rPr>
        <w:t>磋商函中各种附件是真实可</w:t>
      </w:r>
      <w:r>
        <w:rPr>
          <w:rFonts w:ascii="宋体" w:hAnsi="宋体" w:eastAsia="宋体" w:cs="宋体"/>
          <w:sz w:val="28"/>
          <w:szCs w:val="28"/>
        </w:rPr>
        <w:t>靠的，如有不实，我方将无条件接受采购人的</w:t>
      </w:r>
      <w:r>
        <w:rPr>
          <w:rFonts w:ascii="宋体" w:hAnsi="宋体" w:eastAsia="宋体" w:cs="宋体"/>
          <w:spacing w:val="-1"/>
          <w:sz w:val="28"/>
          <w:szCs w:val="28"/>
        </w:rPr>
        <w:t>处理决定，甚至自动退出磋商，由此产生的一切后果均由我方负责。</w:t>
      </w:r>
    </w:p>
    <w:p w14:paraId="6BE7A5AF">
      <w:pPr>
        <w:spacing w:before="213" w:line="289" w:lineRule="auto"/>
        <w:ind w:left="4" w:right="76" w:firstLine="562"/>
        <w:rPr>
          <w:rFonts w:ascii="宋体" w:hAnsi="宋体" w:eastAsia="宋体" w:cs="宋体"/>
          <w:sz w:val="28"/>
          <w:szCs w:val="28"/>
        </w:rPr>
      </w:pPr>
      <w:r>
        <w:rPr>
          <w:rFonts w:ascii="宋体" w:hAnsi="宋体" w:eastAsia="宋体" w:cs="宋体"/>
          <w:spacing w:val="-1"/>
          <w:sz w:val="28"/>
          <w:szCs w:val="28"/>
        </w:rPr>
        <w:t>7.除非另外达成协议并生效，你方的成交通知书和本磋商响应文件将</w:t>
      </w:r>
      <w:r>
        <w:rPr>
          <w:rFonts w:ascii="宋体" w:hAnsi="宋体" w:eastAsia="宋体" w:cs="宋体"/>
          <w:spacing w:val="-2"/>
          <w:sz w:val="28"/>
          <w:szCs w:val="28"/>
        </w:rPr>
        <w:t>构成约束我们双方的合同。</w:t>
      </w:r>
    </w:p>
    <w:p w14:paraId="76B903D5">
      <w:pPr>
        <w:spacing w:before="210" w:line="290" w:lineRule="auto"/>
        <w:ind w:left="7" w:right="76" w:firstLine="553"/>
        <w:rPr>
          <w:rFonts w:ascii="宋体" w:hAnsi="宋体" w:eastAsia="宋体" w:cs="宋体"/>
          <w:sz w:val="28"/>
          <w:szCs w:val="28"/>
        </w:rPr>
      </w:pPr>
      <w:r>
        <w:rPr>
          <w:rFonts w:ascii="宋体" w:hAnsi="宋体" w:eastAsia="宋体" w:cs="宋体"/>
          <w:spacing w:val="-7"/>
          <w:sz w:val="28"/>
          <w:szCs w:val="28"/>
        </w:rPr>
        <w:t>8.我方的磋商响应文件在磋商后  年  月</w:t>
      </w:r>
      <w:r>
        <w:rPr>
          <w:rFonts w:ascii="宋体" w:hAnsi="宋体" w:eastAsia="宋体" w:cs="宋体"/>
          <w:spacing w:val="30"/>
          <w:sz w:val="28"/>
          <w:szCs w:val="28"/>
        </w:rPr>
        <w:t xml:space="preserve">  </w:t>
      </w:r>
      <w:r>
        <w:rPr>
          <w:rFonts w:ascii="宋体" w:hAnsi="宋体" w:eastAsia="宋体" w:cs="宋体"/>
          <w:spacing w:val="-7"/>
          <w:sz w:val="28"/>
          <w:szCs w:val="28"/>
        </w:rPr>
        <w:t>日--</w:t>
      </w:r>
      <w:r>
        <w:rPr>
          <w:rFonts w:ascii="宋体" w:hAnsi="宋体" w:eastAsia="宋体" w:cs="宋体"/>
          <w:spacing w:val="4"/>
          <w:sz w:val="28"/>
          <w:szCs w:val="28"/>
        </w:rPr>
        <w:t xml:space="preserve">   </w:t>
      </w:r>
      <w:r>
        <w:rPr>
          <w:rFonts w:ascii="宋体" w:hAnsi="宋体" w:eastAsia="宋体" w:cs="宋体"/>
          <w:spacing w:val="-7"/>
          <w:sz w:val="28"/>
          <w:szCs w:val="28"/>
        </w:rPr>
        <w:t>年</w:t>
      </w:r>
      <w:r>
        <w:rPr>
          <w:rFonts w:ascii="宋体" w:hAnsi="宋体" w:eastAsia="宋体" w:cs="宋体"/>
          <w:spacing w:val="9"/>
          <w:sz w:val="28"/>
          <w:szCs w:val="28"/>
        </w:rPr>
        <w:t xml:space="preserve">  </w:t>
      </w:r>
      <w:r>
        <w:rPr>
          <w:rFonts w:ascii="宋体" w:hAnsi="宋体" w:eastAsia="宋体" w:cs="宋体"/>
          <w:spacing w:val="-7"/>
          <w:sz w:val="28"/>
          <w:szCs w:val="28"/>
        </w:rPr>
        <w:t>月</w:t>
      </w:r>
      <w:r>
        <w:rPr>
          <w:rFonts w:ascii="宋体" w:hAnsi="宋体" w:eastAsia="宋体" w:cs="宋体"/>
          <w:spacing w:val="29"/>
          <w:sz w:val="28"/>
          <w:szCs w:val="28"/>
        </w:rPr>
        <w:t xml:space="preserve">  </w:t>
      </w:r>
      <w:r>
        <w:rPr>
          <w:rFonts w:ascii="宋体" w:hAnsi="宋体" w:eastAsia="宋体" w:cs="宋体"/>
          <w:spacing w:val="-7"/>
          <w:sz w:val="28"/>
          <w:szCs w:val="28"/>
        </w:rPr>
        <w:t>日</w:t>
      </w:r>
      <w:r>
        <w:rPr>
          <w:rFonts w:ascii="宋体" w:hAnsi="宋体" w:eastAsia="宋体" w:cs="宋体"/>
          <w:spacing w:val="44"/>
          <w:sz w:val="28"/>
          <w:szCs w:val="28"/>
        </w:rPr>
        <w:t xml:space="preserve"> </w:t>
      </w:r>
      <w:r>
        <w:rPr>
          <w:rFonts w:ascii="宋体" w:hAnsi="宋体" w:eastAsia="宋体" w:cs="宋体"/>
          <w:spacing w:val="-7"/>
          <w:sz w:val="28"/>
          <w:szCs w:val="28"/>
        </w:rPr>
        <w:t>内有</w:t>
      </w:r>
      <w:r>
        <w:rPr>
          <w:rFonts w:ascii="宋体" w:hAnsi="宋体" w:eastAsia="宋体" w:cs="宋体"/>
          <w:spacing w:val="-1"/>
          <w:sz w:val="28"/>
          <w:szCs w:val="28"/>
        </w:rPr>
        <w:t>效，在磋商有效期内不修改或撤回磋商响应文件。</w:t>
      </w:r>
    </w:p>
    <w:p w14:paraId="6708FBD0">
      <w:pPr>
        <w:spacing w:line="290" w:lineRule="auto"/>
        <w:rPr>
          <w:rFonts w:ascii="宋体" w:hAnsi="宋体" w:eastAsia="宋体" w:cs="宋体"/>
          <w:sz w:val="28"/>
          <w:szCs w:val="28"/>
        </w:rPr>
        <w:sectPr>
          <w:footerReference r:id="rId31" w:type="default"/>
          <w:pgSz w:w="11906" w:h="16839"/>
          <w:pgMar w:top="1440" w:right="1080" w:bottom="1440" w:left="1080" w:header="0" w:footer="983" w:gutter="0"/>
          <w:pgNumType w:fmt="decimal"/>
          <w:cols w:space="720" w:num="1"/>
        </w:sectPr>
      </w:pPr>
    </w:p>
    <w:p w14:paraId="4999E58B">
      <w:pPr>
        <w:pStyle w:val="2"/>
        <w:spacing w:line="245" w:lineRule="auto"/>
      </w:pPr>
    </w:p>
    <w:p w14:paraId="2C6E706E">
      <w:pPr>
        <w:pStyle w:val="2"/>
        <w:spacing w:line="245" w:lineRule="auto"/>
      </w:pPr>
    </w:p>
    <w:p w14:paraId="50B19EC3">
      <w:pPr>
        <w:pStyle w:val="2"/>
        <w:spacing w:line="245" w:lineRule="auto"/>
      </w:pPr>
    </w:p>
    <w:p w14:paraId="67DD8C57">
      <w:pPr>
        <w:pStyle w:val="2"/>
        <w:spacing w:line="246" w:lineRule="auto"/>
      </w:pPr>
    </w:p>
    <w:p w14:paraId="486A4EB5">
      <w:pPr>
        <w:spacing w:before="91" w:line="313" w:lineRule="auto"/>
        <w:ind w:right="64" w:firstLine="561"/>
        <w:rPr>
          <w:rFonts w:ascii="宋体" w:hAnsi="宋体" w:eastAsia="宋体" w:cs="宋体"/>
          <w:sz w:val="28"/>
          <w:szCs w:val="28"/>
        </w:rPr>
      </w:pPr>
      <w:r>
        <w:rPr>
          <w:rFonts w:ascii="宋体" w:hAnsi="宋体" w:eastAsia="宋体" w:cs="宋体"/>
          <w:sz w:val="28"/>
          <w:szCs w:val="28"/>
        </w:rPr>
        <w:t>9.我方理解你方及采购代理机构不另负担我</w:t>
      </w:r>
      <w:r>
        <w:rPr>
          <w:rFonts w:ascii="宋体" w:hAnsi="宋体" w:eastAsia="宋体" w:cs="宋体"/>
          <w:spacing w:val="-1"/>
          <w:sz w:val="28"/>
          <w:szCs w:val="28"/>
        </w:rPr>
        <w:t>们的任何磋商费用，无论</w:t>
      </w:r>
      <w:r>
        <w:rPr>
          <w:rFonts w:ascii="宋体" w:hAnsi="宋体" w:eastAsia="宋体" w:cs="宋体"/>
          <w:sz w:val="28"/>
          <w:szCs w:val="28"/>
        </w:rPr>
        <w:t>我方总报价中是否包括磋商费用，也无论是否能够</w:t>
      </w:r>
      <w:r>
        <w:rPr>
          <w:rFonts w:ascii="宋体" w:hAnsi="宋体" w:eastAsia="宋体" w:cs="宋体"/>
          <w:spacing w:val="-1"/>
          <w:sz w:val="28"/>
          <w:szCs w:val="28"/>
        </w:rPr>
        <w:t>成交，均不要求你方及采购代理机构对磋商费用做任何补偿。</w:t>
      </w:r>
    </w:p>
    <w:p w14:paraId="0C7D7BA2">
      <w:pPr>
        <w:spacing w:before="211" w:line="290" w:lineRule="auto"/>
        <w:ind w:left="5" w:firstLine="575"/>
        <w:rPr>
          <w:rFonts w:ascii="宋体" w:hAnsi="宋体" w:eastAsia="宋体" w:cs="宋体"/>
          <w:sz w:val="28"/>
          <w:szCs w:val="28"/>
        </w:rPr>
      </w:pPr>
      <w:r>
        <w:rPr>
          <w:rFonts w:ascii="宋体" w:hAnsi="宋体" w:eastAsia="宋体" w:cs="宋体"/>
          <w:spacing w:val="-3"/>
          <w:sz w:val="28"/>
          <w:szCs w:val="28"/>
        </w:rPr>
        <w:t>10.我方理解你方及采购代理机构，我方不要求</w:t>
      </w:r>
      <w:r>
        <w:rPr>
          <w:rFonts w:ascii="宋体" w:hAnsi="宋体" w:eastAsia="宋体" w:cs="宋体"/>
          <w:spacing w:val="-4"/>
          <w:sz w:val="28"/>
          <w:szCs w:val="28"/>
        </w:rPr>
        <w:t>你方及采购代理机构对</w:t>
      </w:r>
      <w:r>
        <w:rPr>
          <w:rFonts w:ascii="宋体" w:hAnsi="宋体" w:eastAsia="宋体" w:cs="宋体"/>
          <w:spacing w:val="-1"/>
          <w:sz w:val="28"/>
          <w:szCs w:val="28"/>
        </w:rPr>
        <w:t>未成交原因做任何解释，也不退回磋商响应文件。</w:t>
      </w:r>
    </w:p>
    <w:p w14:paraId="3361CFA4">
      <w:pPr>
        <w:spacing w:before="211" w:line="289" w:lineRule="auto"/>
        <w:ind w:left="3" w:firstLine="577"/>
        <w:rPr>
          <w:rFonts w:ascii="宋体" w:hAnsi="宋体" w:eastAsia="宋体" w:cs="宋体"/>
          <w:sz w:val="28"/>
          <w:szCs w:val="28"/>
        </w:rPr>
      </w:pPr>
      <w:r>
        <w:rPr>
          <w:rFonts w:ascii="宋体" w:hAnsi="宋体" w:eastAsia="宋体" w:cs="宋体"/>
          <w:spacing w:val="-3"/>
          <w:sz w:val="28"/>
          <w:szCs w:val="28"/>
        </w:rPr>
        <w:t>11.如果因我方原因放弃成交，我方承诺，除采</w:t>
      </w:r>
      <w:r>
        <w:rPr>
          <w:rFonts w:ascii="宋体" w:hAnsi="宋体" w:eastAsia="宋体" w:cs="宋体"/>
          <w:spacing w:val="-4"/>
          <w:sz w:val="28"/>
          <w:szCs w:val="28"/>
        </w:rPr>
        <w:t>购人有权</w:t>
      </w:r>
      <w:r>
        <w:rPr>
          <w:rFonts w:ascii="宋体" w:hAnsi="宋体" w:eastAsia="宋体" w:cs="宋体"/>
          <w:spacing w:val="-1"/>
          <w:sz w:val="28"/>
          <w:szCs w:val="28"/>
        </w:rPr>
        <w:t>承担因下个成交候选供应商成交给采购人带来的经济损失。</w:t>
      </w:r>
    </w:p>
    <w:p w14:paraId="658243C5">
      <w:pPr>
        <w:spacing w:before="212" w:line="220" w:lineRule="auto"/>
        <w:ind w:left="581"/>
        <w:rPr>
          <w:rFonts w:ascii="宋体" w:hAnsi="宋体" w:eastAsia="宋体" w:cs="宋体"/>
          <w:sz w:val="28"/>
          <w:szCs w:val="28"/>
        </w:rPr>
      </w:pPr>
      <w:r>
        <w:rPr>
          <w:rFonts w:ascii="宋体" w:hAnsi="宋体" w:eastAsia="宋体" w:cs="宋体"/>
          <w:spacing w:val="-2"/>
          <w:sz w:val="28"/>
          <w:szCs w:val="28"/>
        </w:rPr>
        <w:t>12.若我方成交，将按时按规定交纳招标代理服务费。</w:t>
      </w:r>
    </w:p>
    <w:p w14:paraId="22BAF72D">
      <w:pPr>
        <w:spacing w:before="211" w:line="220" w:lineRule="auto"/>
        <w:ind w:left="581"/>
        <w:rPr>
          <w:rFonts w:ascii="宋体" w:hAnsi="宋体" w:eastAsia="宋体" w:cs="宋体"/>
          <w:sz w:val="28"/>
          <w:szCs w:val="28"/>
        </w:rPr>
      </w:pPr>
      <w:r>
        <w:rPr>
          <w:rFonts w:ascii="宋体" w:hAnsi="宋体" w:eastAsia="宋体" w:cs="宋体"/>
          <w:spacing w:val="-1"/>
          <w:sz w:val="28"/>
          <w:szCs w:val="28"/>
        </w:rPr>
        <w:t>13.我方愿按《中华人民共和国合同法》履行自己的全部</w:t>
      </w:r>
      <w:r>
        <w:rPr>
          <w:rFonts w:ascii="宋体" w:hAnsi="宋体" w:eastAsia="宋体" w:cs="宋体"/>
          <w:spacing w:val="-2"/>
          <w:sz w:val="28"/>
          <w:szCs w:val="28"/>
        </w:rPr>
        <w:t>责任。</w:t>
      </w:r>
    </w:p>
    <w:p w14:paraId="39F6E57A">
      <w:pPr>
        <w:pStyle w:val="2"/>
        <w:spacing w:line="330" w:lineRule="auto"/>
      </w:pPr>
    </w:p>
    <w:p w14:paraId="174F61FB">
      <w:pPr>
        <w:pStyle w:val="2"/>
        <w:spacing w:line="331" w:lineRule="auto"/>
      </w:pPr>
    </w:p>
    <w:p w14:paraId="5A715C4D">
      <w:pPr>
        <w:spacing w:before="91" w:line="219" w:lineRule="auto"/>
        <w:ind w:left="560"/>
        <w:rPr>
          <w:rFonts w:ascii="宋体" w:hAnsi="宋体" w:eastAsia="宋体" w:cs="宋体"/>
          <w:sz w:val="28"/>
          <w:szCs w:val="28"/>
        </w:rPr>
      </w:pPr>
      <w:r>
        <w:rPr>
          <w:rFonts w:ascii="宋体" w:hAnsi="宋体" w:eastAsia="宋体" w:cs="宋体"/>
          <w:b/>
          <w:bCs/>
          <w:spacing w:val="5"/>
          <w:sz w:val="28"/>
          <w:szCs w:val="28"/>
        </w:rPr>
        <w:t>供</w:t>
      </w:r>
      <w:r>
        <w:rPr>
          <w:rFonts w:ascii="宋体" w:hAnsi="宋体" w:eastAsia="宋体" w:cs="宋体"/>
          <w:spacing w:val="5"/>
          <w:sz w:val="28"/>
          <w:szCs w:val="28"/>
        </w:rPr>
        <w:t xml:space="preserve">  </w:t>
      </w:r>
      <w:r>
        <w:rPr>
          <w:rFonts w:ascii="宋体" w:hAnsi="宋体" w:eastAsia="宋体" w:cs="宋体"/>
          <w:b/>
          <w:bCs/>
          <w:spacing w:val="5"/>
          <w:sz w:val="28"/>
          <w:szCs w:val="28"/>
        </w:rPr>
        <w:t>应</w:t>
      </w:r>
      <w:r>
        <w:rPr>
          <w:rFonts w:ascii="宋体" w:hAnsi="宋体" w:eastAsia="宋体" w:cs="宋体"/>
          <w:spacing w:val="5"/>
          <w:sz w:val="28"/>
          <w:szCs w:val="28"/>
        </w:rPr>
        <w:t xml:space="preserve">  </w:t>
      </w:r>
      <w:r>
        <w:rPr>
          <w:rFonts w:ascii="宋体" w:hAnsi="宋体" w:eastAsia="宋体" w:cs="宋体"/>
          <w:b/>
          <w:bCs/>
          <w:spacing w:val="5"/>
          <w:sz w:val="28"/>
          <w:szCs w:val="28"/>
        </w:rPr>
        <w:t>商</w:t>
      </w:r>
      <w:r>
        <w:rPr>
          <w:rFonts w:ascii="宋体" w:hAnsi="宋体" w:eastAsia="宋体" w:cs="宋体"/>
          <w:b/>
          <w:bCs/>
          <w:spacing w:val="-38"/>
          <w:sz w:val="28"/>
          <w:szCs w:val="28"/>
        </w:rPr>
        <w:t>：</w:t>
      </w:r>
      <w:r>
        <w:rPr>
          <w:rFonts w:ascii="宋体" w:hAnsi="宋体" w:eastAsia="宋体" w:cs="宋体"/>
          <w:sz w:val="28"/>
          <w:szCs w:val="28"/>
          <w:u w:val="single" w:color="auto"/>
        </w:rPr>
        <w:t xml:space="preserve">              </w:t>
      </w:r>
      <w:r>
        <w:rPr>
          <w:rFonts w:ascii="宋体" w:hAnsi="宋体" w:eastAsia="宋体" w:cs="宋体"/>
          <w:b/>
          <w:bCs/>
          <w:spacing w:val="-38"/>
          <w:sz w:val="28"/>
          <w:szCs w:val="28"/>
        </w:rPr>
        <w:t>（</w:t>
      </w:r>
      <w:r>
        <w:rPr>
          <w:rFonts w:ascii="宋体" w:hAnsi="宋体" w:eastAsia="宋体" w:cs="宋体"/>
          <w:b/>
          <w:bCs/>
          <w:spacing w:val="5"/>
          <w:sz w:val="28"/>
          <w:szCs w:val="28"/>
        </w:rPr>
        <w:t>盖章）</w:t>
      </w:r>
    </w:p>
    <w:p w14:paraId="73EE34F6">
      <w:pPr>
        <w:spacing w:before="212" w:line="220" w:lineRule="auto"/>
        <w:ind w:left="561"/>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499C6865">
      <w:pPr>
        <w:spacing w:before="211" w:line="220" w:lineRule="auto"/>
        <w:ind w:left="559"/>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1167F220">
      <w:pPr>
        <w:spacing w:before="209" w:line="220" w:lineRule="auto"/>
        <w:ind w:left="608"/>
        <w:rPr>
          <w:rFonts w:ascii="宋体" w:hAnsi="宋体" w:eastAsia="宋体" w:cs="宋体"/>
          <w:sz w:val="28"/>
          <w:szCs w:val="28"/>
        </w:rPr>
        <w:sectPr>
          <w:footerReference r:id="rId32" w:type="default"/>
          <w:pgSz w:w="11906" w:h="16839"/>
          <w:pgMar w:top="1440" w:right="1080" w:bottom="1440" w:left="1080" w:header="0" w:footer="983" w:gutter="0"/>
          <w:pgNumType w:fmt="decimal"/>
          <w:cols w:space="720" w:num="1"/>
        </w:sect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8"/>
          <w:sz w:val="28"/>
          <w:szCs w:val="28"/>
        </w:rPr>
        <w:t xml:space="preserve">  </w:t>
      </w:r>
      <w:r>
        <w:rPr>
          <w:rFonts w:ascii="宋体" w:hAnsi="宋体" w:eastAsia="宋体" w:cs="宋体"/>
          <w:b/>
          <w:bCs/>
          <w:spacing w:val="-20"/>
          <w:sz w:val="28"/>
          <w:szCs w:val="28"/>
        </w:rPr>
        <w:t>年</w:t>
      </w:r>
      <w:r>
        <w:rPr>
          <w:rFonts w:ascii="宋体" w:hAnsi="宋体" w:eastAsia="宋体" w:cs="宋体"/>
          <w:spacing w:val="9"/>
          <w:sz w:val="28"/>
          <w:szCs w:val="28"/>
        </w:rPr>
        <w:t xml:space="preserve">  </w:t>
      </w:r>
      <w:r>
        <w:rPr>
          <w:rFonts w:ascii="宋体" w:hAnsi="宋体" w:eastAsia="宋体" w:cs="宋体"/>
          <w:b/>
          <w:bCs/>
          <w:spacing w:val="-20"/>
          <w:sz w:val="28"/>
          <w:szCs w:val="28"/>
        </w:rPr>
        <w:t>月</w:t>
      </w:r>
      <w:r>
        <w:rPr>
          <w:rFonts w:ascii="宋体" w:hAnsi="宋体" w:eastAsia="宋体" w:cs="宋体"/>
          <w:spacing w:val="31"/>
          <w:sz w:val="28"/>
          <w:szCs w:val="28"/>
        </w:rPr>
        <w:t xml:space="preserve">  </w:t>
      </w:r>
      <w:r>
        <w:rPr>
          <w:rFonts w:ascii="宋体" w:hAnsi="宋体" w:eastAsia="宋体" w:cs="宋体"/>
          <w:b/>
          <w:bCs/>
          <w:spacing w:val="-20"/>
          <w:sz w:val="28"/>
          <w:szCs w:val="28"/>
        </w:rPr>
        <w:t>日</w:t>
      </w:r>
    </w:p>
    <w:p w14:paraId="20611DAC">
      <w:pPr>
        <w:pStyle w:val="2"/>
        <w:spacing w:line="246" w:lineRule="auto"/>
      </w:pPr>
    </w:p>
    <w:p w14:paraId="6BE0493C">
      <w:pPr>
        <w:pStyle w:val="2"/>
        <w:spacing w:line="246" w:lineRule="auto"/>
      </w:pPr>
    </w:p>
    <w:p w14:paraId="4DA250CB">
      <w:pPr>
        <w:pStyle w:val="2"/>
        <w:spacing w:line="246" w:lineRule="auto"/>
      </w:pPr>
    </w:p>
    <w:p w14:paraId="63B49358">
      <w:pPr>
        <w:spacing w:before="91" w:line="220" w:lineRule="auto"/>
        <w:ind w:left="3396"/>
        <w:outlineLvl w:val="1"/>
        <w:rPr>
          <w:rFonts w:ascii="宋体" w:hAnsi="宋体" w:eastAsia="宋体" w:cs="宋体"/>
          <w:sz w:val="28"/>
          <w:szCs w:val="28"/>
        </w:rPr>
      </w:pPr>
      <w:r>
        <w:rPr>
          <w:rFonts w:ascii="宋体" w:hAnsi="宋体" w:eastAsia="宋体" w:cs="宋体"/>
          <w:b/>
          <w:bCs/>
          <w:spacing w:val="-4"/>
          <w:sz w:val="28"/>
          <w:szCs w:val="28"/>
        </w:rPr>
        <w:t>二、磋商一览表（首次）</w:t>
      </w:r>
    </w:p>
    <w:p w14:paraId="5803BBC1">
      <w:pPr>
        <w:spacing w:before="205" w:line="220" w:lineRule="auto"/>
        <w:ind w:left="7884"/>
        <w:rPr>
          <w:rFonts w:ascii="宋体" w:hAnsi="宋体" w:eastAsia="宋体" w:cs="宋体"/>
          <w:sz w:val="24"/>
          <w:szCs w:val="24"/>
        </w:rPr>
      </w:pPr>
      <w:r>
        <w:rPr>
          <w:rFonts w:ascii="宋体" w:hAnsi="宋体" w:eastAsia="宋体" w:cs="宋体"/>
          <w:b/>
          <w:bCs/>
          <w:spacing w:val="3"/>
          <w:sz w:val="24"/>
          <w:szCs w:val="24"/>
        </w:rPr>
        <w:t>单位</w:t>
      </w:r>
      <w:r>
        <w:rPr>
          <w:rFonts w:ascii="宋体" w:hAnsi="宋体" w:eastAsia="宋体" w:cs="宋体"/>
          <w:spacing w:val="33"/>
          <w:sz w:val="24"/>
          <w:szCs w:val="24"/>
        </w:rPr>
        <w:t xml:space="preserve"> </w:t>
      </w:r>
      <w:r>
        <w:rPr>
          <w:rFonts w:ascii="宋体" w:hAnsi="宋体" w:eastAsia="宋体" w:cs="宋体"/>
          <w:b/>
          <w:bCs/>
          <w:spacing w:val="-34"/>
          <w:sz w:val="24"/>
          <w:szCs w:val="24"/>
        </w:rPr>
        <w:t>：（</w:t>
      </w:r>
      <w:r>
        <w:rPr>
          <w:rFonts w:ascii="宋体" w:hAnsi="宋体" w:eastAsia="宋体" w:cs="宋体"/>
          <w:b/>
          <w:bCs/>
          <w:spacing w:val="3"/>
          <w:sz w:val="24"/>
          <w:szCs w:val="24"/>
        </w:rPr>
        <w:t>元）</w:t>
      </w:r>
    </w:p>
    <w:p w14:paraId="47604E84">
      <w:pPr>
        <w:spacing w:line="146" w:lineRule="exact"/>
      </w:pPr>
    </w:p>
    <w:tbl>
      <w:tblPr>
        <w:tblStyle w:val="6"/>
        <w:tblW w:w="98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6"/>
        <w:gridCol w:w="3743"/>
        <w:gridCol w:w="3694"/>
      </w:tblGrid>
      <w:tr w14:paraId="7170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2406" w:type="dxa"/>
            <w:tcBorders>
              <w:tl2br w:val="single" w:color="000000" w:sz="4" w:space="0"/>
            </w:tcBorders>
            <w:vAlign w:val="top"/>
          </w:tcPr>
          <w:p w14:paraId="7364F856">
            <w:pPr>
              <w:spacing w:line="424" w:lineRule="auto"/>
              <w:rPr>
                <w:rFonts w:ascii="Arial"/>
                <w:sz w:val="21"/>
              </w:rPr>
            </w:pPr>
          </w:p>
          <w:p w14:paraId="30558B85">
            <w:pPr>
              <w:pStyle w:val="7"/>
              <w:spacing w:before="78" w:line="360" w:lineRule="auto"/>
              <w:ind w:left="113" w:right="131" w:firstLine="1199"/>
            </w:pPr>
            <w:r>
              <w:rPr>
                <w:spacing w:val="-3"/>
              </w:rPr>
              <w:t>磋商内容</w:t>
            </w:r>
            <w:r>
              <w:rPr>
                <w:spacing w:val="-4"/>
              </w:rPr>
              <w:t>供应商</w:t>
            </w:r>
          </w:p>
        </w:tc>
        <w:tc>
          <w:tcPr>
            <w:tcW w:w="3743" w:type="dxa"/>
            <w:vAlign w:val="top"/>
          </w:tcPr>
          <w:p w14:paraId="74A7B996">
            <w:pPr>
              <w:spacing w:line="270" w:lineRule="auto"/>
              <w:rPr>
                <w:rFonts w:ascii="Arial"/>
                <w:sz w:val="21"/>
              </w:rPr>
            </w:pPr>
          </w:p>
          <w:p w14:paraId="6377304F">
            <w:pPr>
              <w:spacing w:line="270" w:lineRule="auto"/>
              <w:rPr>
                <w:rFonts w:ascii="Arial"/>
                <w:sz w:val="21"/>
              </w:rPr>
            </w:pPr>
          </w:p>
          <w:p w14:paraId="095A647C">
            <w:pPr>
              <w:spacing w:line="271" w:lineRule="auto"/>
              <w:rPr>
                <w:rFonts w:ascii="Arial"/>
                <w:sz w:val="21"/>
              </w:rPr>
            </w:pPr>
          </w:p>
          <w:p w14:paraId="71C86A98">
            <w:pPr>
              <w:pStyle w:val="7"/>
              <w:spacing w:before="78" w:line="218" w:lineRule="auto"/>
              <w:ind w:left="1033"/>
            </w:pPr>
            <w:r>
              <w:rPr>
                <w:spacing w:val="-2"/>
              </w:rPr>
              <w:t>磋商报价（元）</w:t>
            </w:r>
          </w:p>
        </w:tc>
        <w:tc>
          <w:tcPr>
            <w:tcW w:w="3694" w:type="dxa"/>
            <w:vAlign w:val="top"/>
          </w:tcPr>
          <w:p w14:paraId="7F6C179C">
            <w:pPr>
              <w:spacing w:line="296" w:lineRule="auto"/>
              <w:rPr>
                <w:rFonts w:ascii="Arial"/>
                <w:sz w:val="21"/>
              </w:rPr>
            </w:pPr>
          </w:p>
          <w:p w14:paraId="29B147F4">
            <w:pPr>
              <w:spacing w:line="297" w:lineRule="auto"/>
              <w:rPr>
                <w:rFonts w:ascii="Arial"/>
                <w:sz w:val="21"/>
              </w:rPr>
            </w:pPr>
          </w:p>
          <w:p w14:paraId="37106718">
            <w:pPr>
              <w:spacing w:line="297" w:lineRule="auto"/>
              <w:rPr>
                <w:rFonts w:ascii="Arial"/>
                <w:sz w:val="21"/>
              </w:rPr>
            </w:pPr>
          </w:p>
          <w:p w14:paraId="083E9D72">
            <w:pPr>
              <w:pStyle w:val="7"/>
              <w:spacing w:before="78" w:line="219" w:lineRule="auto"/>
              <w:ind w:left="1490"/>
            </w:pPr>
            <w:r>
              <w:rPr>
                <w:spacing w:val="-4"/>
              </w:rPr>
              <w:t>服务期</w:t>
            </w:r>
          </w:p>
        </w:tc>
      </w:tr>
      <w:tr w14:paraId="58E1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2406" w:type="dxa"/>
            <w:vAlign w:val="top"/>
          </w:tcPr>
          <w:p w14:paraId="71B13C46">
            <w:pPr>
              <w:rPr>
                <w:rFonts w:ascii="Arial"/>
                <w:sz w:val="21"/>
              </w:rPr>
            </w:pPr>
          </w:p>
        </w:tc>
        <w:tc>
          <w:tcPr>
            <w:tcW w:w="3743" w:type="dxa"/>
            <w:vAlign w:val="top"/>
          </w:tcPr>
          <w:p w14:paraId="76F5258C">
            <w:pPr>
              <w:rPr>
                <w:rFonts w:ascii="Arial"/>
                <w:sz w:val="21"/>
              </w:rPr>
            </w:pPr>
          </w:p>
        </w:tc>
        <w:tc>
          <w:tcPr>
            <w:tcW w:w="3694" w:type="dxa"/>
            <w:vAlign w:val="top"/>
          </w:tcPr>
          <w:p w14:paraId="308A2E66">
            <w:pPr>
              <w:rPr>
                <w:rFonts w:ascii="Arial"/>
                <w:sz w:val="21"/>
              </w:rPr>
            </w:pPr>
          </w:p>
        </w:tc>
      </w:tr>
      <w:tr w14:paraId="4D28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2406" w:type="dxa"/>
            <w:tcBorders>
              <w:right w:val="single" w:color="000000" w:sz="2" w:space="0"/>
            </w:tcBorders>
            <w:vAlign w:val="top"/>
          </w:tcPr>
          <w:p w14:paraId="28CFA08B">
            <w:pPr>
              <w:spacing w:line="296" w:lineRule="auto"/>
              <w:rPr>
                <w:rFonts w:ascii="Arial"/>
                <w:sz w:val="21"/>
              </w:rPr>
            </w:pPr>
          </w:p>
          <w:p w14:paraId="6FCA5E97">
            <w:pPr>
              <w:pStyle w:val="7"/>
              <w:spacing w:before="78" w:line="221" w:lineRule="auto"/>
              <w:ind w:left="848"/>
            </w:pPr>
            <w:r>
              <w:rPr>
                <w:spacing w:val="-5"/>
              </w:rPr>
              <w:t>备注：</w:t>
            </w:r>
          </w:p>
        </w:tc>
        <w:tc>
          <w:tcPr>
            <w:tcW w:w="7437" w:type="dxa"/>
            <w:gridSpan w:val="2"/>
            <w:tcBorders>
              <w:left w:val="single" w:color="000000" w:sz="2" w:space="0"/>
            </w:tcBorders>
            <w:vAlign w:val="top"/>
          </w:tcPr>
          <w:p w14:paraId="4D640B55">
            <w:pPr>
              <w:rPr>
                <w:rFonts w:ascii="Arial"/>
                <w:sz w:val="21"/>
              </w:rPr>
            </w:pPr>
          </w:p>
        </w:tc>
      </w:tr>
    </w:tbl>
    <w:p w14:paraId="7A55AB7A">
      <w:pPr>
        <w:pStyle w:val="2"/>
        <w:spacing w:line="259" w:lineRule="auto"/>
      </w:pPr>
    </w:p>
    <w:p w14:paraId="2777C669">
      <w:pPr>
        <w:pStyle w:val="2"/>
        <w:spacing w:line="259" w:lineRule="auto"/>
      </w:pPr>
    </w:p>
    <w:p w14:paraId="2A42DD48">
      <w:pPr>
        <w:pStyle w:val="2"/>
        <w:spacing w:line="259" w:lineRule="auto"/>
      </w:pPr>
    </w:p>
    <w:p w14:paraId="1581C7E8">
      <w:pPr>
        <w:pStyle w:val="2"/>
        <w:spacing w:line="259" w:lineRule="auto"/>
      </w:pPr>
    </w:p>
    <w:p w14:paraId="4D45D75D">
      <w:pPr>
        <w:pStyle w:val="2"/>
        <w:spacing w:line="259" w:lineRule="auto"/>
      </w:pPr>
    </w:p>
    <w:p w14:paraId="496BCC45">
      <w:pPr>
        <w:pStyle w:val="2"/>
        <w:spacing w:line="259" w:lineRule="auto"/>
      </w:pPr>
    </w:p>
    <w:p w14:paraId="1761AF9C">
      <w:pPr>
        <w:pStyle w:val="2"/>
        <w:spacing w:line="260" w:lineRule="auto"/>
      </w:pPr>
    </w:p>
    <w:p w14:paraId="2197BA80">
      <w:pPr>
        <w:spacing w:before="91" w:line="219" w:lineRule="auto"/>
        <w:ind w:left="984"/>
        <w:rPr>
          <w:rFonts w:ascii="宋体" w:hAnsi="宋体" w:eastAsia="宋体" w:cs="宋体"/>
          <w:sz w:val="28"/>
          <w:szCs w:val="28"/>
        </w:rPr>
      </w:pPr>
      <w:r>
        <w:rPr>
          <w:rFonts w:ascii="宋体" w:hAnsi="宋体" w:eastAsia="宋体" w:cs="宋体"/>
          <w:b/>
          <w:bCs/>
          <w:spacing w:val="5"/>
          <w:sz w:val="28"/>
          <w:szCs w:val="28"/>
        </w:rPr>
        <w:t>供</w:t>
      </w:r>
      <w:r>
        <w:rPr>
          <w:rFonts w:ascii="宋体" w:hAnsi="宋体" w:eastAsia="宋体" w:cs="宋体"/>
          <w:spacing w:val="5"/>
          <w:sz w:val="28"/>
          <w:szCs w:val="28"/>
        </w:rPr>
        <w:t xml:space="preserve">  </w:t>
      </w:r>
      <w:r>
        <w:rPr>
          <w:rFonts w:ascii="宋体" w:hAnsi="宋体" w:eastAsia="宋体" w:cs="宋体"/>
          <w:b/>
          <w:bCs/>
          <w:spacing w:val="5"/>
          <w:sz w:val="28"/>
          <w:szCs w:val="28"/>
        </w:rPr>
        <w:t>应</w:t>
      </w:r>
      <w:r>
        <w:rPr>
          <w:rFonts w:ascii="宋体" w:hAnsi="宋体" w:eastAsia="宋体" w:cs="宋体"/>
          <w:spacing w:val="5"/>
          <w:sz w:val="28"/>
          <w:szCs w:val="28"/>
        </w:rPr>
        <w:t xml:space="preserve">  </w:t>
      </w:r>
      <w:r>
        <w:rPr>
          <w:rFonts w:ascii="宋体" w:hAnsi="宋体" w:eastAsia="宋体" w:cs="宋体"/>
          <w:b/>
          <w:bCs/>
          <w:spacing w:val="5"/>
          <w:sz w:val="28"/>
          <w:szCs w:val="28"/>
        </w:rPr>
        <w:t>商</w:t>
      </w:r>
      <w:r>
        <w:rPr>
          <w:rFonts w:ascii="宋体" w:hAnsi="宋体" w:eastAsia="宋体" w:cs="宋体"/>
          <w:b/>
          <w:bCs/>
          <w:spacing w:val="-38"/>
          <w:sz w:val="28"/>
          <w:szCs w:val="28"/>
        </w:rPr>
        <w:t>：</w:t>
      </w:r>
      <w:r>
        <w:rPr>
          <w:rFonts w:ascii="宋体" w:hAnsi="宋体" w:eastAsia="宋体" w:cs="宋体"/>
          <w:sz w:val="28"/>
          <w:szCs w:val="28"/>
          <w:u w:val="single" w:color="auto"/>
        </w:rPr>
        <w:t xml:space="preserve">                </w:t>
      </w:r>
      <w:r>
        <w:rPr>
          <w:rFonts w:ascii="宋体" w:hAnsi="宋体" w:eastAsia="宋体" w:cs="宋体"/>
          <w:b/>
          <w:bCs/>
          <w:spacing w:val="-38"/>
          <w:sz w:val="28"/>
          <w:szCs w:val="28"/>
        </w:rPr>
        <w:t>（</w:t>
      </w:r>
      <w:r>
        <w:rPr>
          <w:rFonts w:ascii="宋体" w:hAnsi="宋体" w:eastAsia="宋体" w:cs="宋体"/>
          <w:b/>
          <w:bCs/>
          <w:spacing w:val="5"/>
          <w:sz w:val="28"/>
          <w:szCs w:val="28"/>
        </w:rPr>
        <w:t>盖章）</w:t>
      </w:r>
    </w:p>
    <w:p w14:paraId="62F0862E">
      <w:pPr>
        <w:spacing w:before="212" w:line="220" w:lineRule="auto"/>
        <w:ind w:left="985"/>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696DB595">
      <w:pPr>
        <w:spacing w:before="211" w:line="220" w:lineRule="auto"/>
        <w:ind w:left="983"/>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3C13F3C9">
      <w:pPr>
        <w:spacing w:before="211" w:line="220" w:lineRule="auto"/>
        <w:ind w:left="1032"/>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8"/>
          <w:sz w:val="28"/>
          <w:szCs w:val="28"/>
        </w:rPr>
        <w:t xml:space="preserve">  </w:t>
      </w:r>
      <w:r>
        <w:rPr>
          <w:rFonts w:ascii="宋体" w:hAnsi="宋体" w:eastAsia="宋体" w:cs="宋体"/>
          <w:b/>
          <w:bCs/>
          <w:spacing w:val="-20"/>
          <w:sz w:val="28"/>
          <w:szCs w:val="28"/>
        </w:rPr>
        <w:t>年</w:t>
      </w:r>
      <w:r>
        <w:rPr>
          <w:rFonts w:ascii="宋体" w:hAnsi="宋体" w:eastAsia="宋体" w:cs="宋体"/>
          <w:spacing w:val="9"/>
          <w:sz w:val="28"/>
          <w:szCs w:val="28"/>
        </w:rPr>
        <w:t xml:space="preserve">  </w:t>
      </w:r>
      <w:r>
        <w:rPr>
          <w:rFonts w:ascii="宋体" w:hAnsi="宋体" w:eastAsia="宋体" w:cs="宋体"/>
          <w:b/>
          <w:bCs/>
          <w:spacing w:val="-20"/>
          <w:sz w:val="28"/>
          <w:szCs w:val="28"/>
        </w:rPr>
        <w:t>月</w:t>
      </w:r>
      <w:r>
        <w:rPr>
          <w:rFonts w:ascii="宋体" w:hAnsi="宋体" w:eastAsia="宋体" w:cs="宋体"/>
          <w:spacing w:val="31"/>
          <w:sz w:val="28"/>
          <w:szCs w:val="28"/>
        </w:rPr>
        <w:t xml:space="preserve">  </w:t>
      </w:r>
      <w:r>
        <w:rPr>
          <w:rFonts w:ascii="宋体" w:hAnsi="宋体" w:eastAsia="宋体" w:cs="宋体"/>
          <w:b/>
          <w:bCs/>
          <w:spacing w:val="-20"/>
          <w:sz w:val="28"/>
          <w:szCs w:val="28"/>
        </w:rPr>
        <w:t>日</w:t>
      </w:r>
    </w:p>
    <w:p w14:paraId="0DAE7174">
      <w:pPr>
        <w:spacing w:line="220" w:lineRule="auto"/>
        <w:rPr>
          <w:rFonts w:ascii="宋体" w:hAnsi="宋体" w:eastAsia="宋体" w:cs="宋体"/>
          <w:sz w:val="28"/>
          <w:szCs w:val="28"/>
        </w:rPr>
        <w:sectPr>
          <w:footerReference r:id="rId33" w:type="default"/>
          <w:pgSz w:w="11906" w:h="16839"/>
          <w:pgMar w:top="1440" w:right="1080" w:bottom="1440" w:left="1080" w:header="0" w:footer="983" w:gutter="0"/>
          <w:pgNumType w:fmt="decimal"/>
          <w:cols w:space="720" w:num="1"/>
        </w:sectPr>
      </w:pPr>
    </w:p>
    <w:p w14:paraId="2148784A">
      <w:pPr>
        <w:pStyle w:val="2"/>
        <w:spacing w:line="244" w:lineRule="auto"/>
      </w:pPr>
    </w:p>
    <w:p w14:paraId="4EEE7950">
      <w:pPr>
        <w:spacing w:before="91" w:line="220" w:lineRule="auto"/>
        <w:ind w:left="3938"/>
        <w:rPr>
          <w:rFonts w:ascii="宋体" w:hAnsi="宋体" w:eastAsia="宋体" w:cs="宋体"/>
          <w:sz w:val="28"/>
          <w:szCs w:val="28"/>
        </w:rPr>
      </w:pPr>
      <w:r>
        <w:rPr>
          <w:rFonts w:ascii="宋体" w:hAnsi="宋体" w:eastAsia="宋体" w:cs="宋体"/>
          <w:b/>
          <w:bCs/>
          <w:spacing w:val="-4"/>
          <w:sz w:val="28"/>
          <w:szCs w:val="28"/>
        </w:rPr>
        <w:t>三、技术偏离表</w:t>
      </w:r>
    </w:p>
    <w:p w14:paraId="0FF141AC">
      <w:pPr>
        <w:spacing w:before="205" w:line="219" w:lineRule="auto"/>
        <w:ind w:left="409"/>
        <w:rPr>
          <w:rFonts w:ascii="宋体" w:hAnsi="宋体" w:eastAsia="宋体" w:cs="宋体"/>
          <w:sz w:val="24"/>
          <w:szCs w:val="24"/>
        </w:rPr>
      </w:pPr>
      <w:r>
        <w:rPr>
          <w:rFonts w:ascii="宋体" w:hAnsi="宋体" w:eastAsia="宋体" w:cs="宋体"/>
          <w:spacing w:val="-2"/>
          <w:sz w:val="24"/>
          <w:szCs w:val="24"/>
        </w:rPr>
        <w:t>技术规范偏离表</w:t>
      </w:r>
    </w:p>
    <w:p w14:paraId="507A7F07">
      <w:pPr>
        <w:spacing w:line="147" w:lineRule="exact"/>
      </w:pPr>
    </w:p>
    <w:tbl>
      <w:tblPr>
        <w:tblStyle w:val="6"/>
        <w:tblW w:w="98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3681"/>
        <w:gridCol w:w="3682"/>
        <w:gridCol w:w="849"/>
        <w:gridCol w:w="872"/>
      </w:tblGrid>
      <w:tr w14:paraId="2FC7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731" w:type="dxa"/>
            <w:vMerge w:val="restart"/>
            <w:tcBorders>
              <w:bottom w:val="nil"/>
            </w:tcBorders>
            <w:vAlign w:val="top"/>
          </w:tcPr>
          <w:p w14:paraId="38A54325">
            <w:pPr>
              <w:spacing w:line="440" w:lineRule="auto"/>
              <w:rPr>
                <w:rFonts w:ascii="Arial"/>
                <w:sz w:val="21"/>
              </w:rPr>
            </w:pPr>
          </w:p>
          <w:p w14:paraId="341E7FD6">
            <w:pPr>
              <w:pStyle w:val="7"/>
              <w:spacing w:before="78" w:line="221" w:lineRule="auto"/>
              <w:ind w:left="133"/>
            </w:pPr>
            <w:r>
              <w:rPr>
                <w:spacing w:val="-5"/>
              </w:rPr>
              <w:t>序号</w:t>
            </w:r>
          </w:p>
        </w:tc>
        <w:tc>
          <w:tcPr>
            <w:tcW w:w="3681" w:type="dxa"/>
            <w:tcBorders>
              <w:bottom w:val="single" w:color="000000" w:sz="2" w:space="0"/>
            </w:tcBorders>
            <w:vAlign w:val="top"/>
          </w:tcPr>
          <w:p w14:paraId="2CC8BFCA">
            <w:pPr>
              <w:pStyle w:val="7"/>
              <w:spacing w:before="176" w:line="219" w:lineRule="auto"/>
              <w:ind w:left="1363"/>
            </w:pPr>
            <w:r>
              <w:rPr>
                <w:spacing w:val="-3"/>
              </w:rPr>
              <w:t>招标文件</w:t>
            </w:r>
          </w:p>
        </w:tc>
        <w:tc>
          <w:tcPr>
            <w:tcW w:w="3682" w:type="dxa"/>
            <w:tcBorders>
              <w:bottom w:val="single" w:color="000000" w:sz="2" w:space="0"/>
            </w:tcBorders>
            <w:vAlign w:val="top"/>
          </w:tcPr>
          <w:p w14:paraId="4ECA5205">
            <w:pPr>
              <w:pStyle w:val="7"/>
              <w:spacing w:before="176" w:line="219" w:lineRule="auto"/>
              <w:ind w:left="1366"/>
            </w:pPr>
            <w:r>
              <w:rPr>
                <w:spacing w:val="-3"/>
              </w:rPr>
              <w:t>磋商文件</w:t>
            </w:r>
          </w:p>
        </w:tc>
        <w:tc>
          <w:tcPr>
            <w:tcW w:w="849" w:type="dxa"/>
            <w:vMerge w:val="restart"/>
            <w:tcBorders>
              <w:bottom w:val="nil"/>
            </w:tcBorders>
            <w:vAlign w:val="top"/>
          </w:tcPr>
          <w:p w14:paraId="3914CC95">
            <w:pPr>
              <w:spacing w:line="441" w:lineRule="auto"/>
              <w:rPr>
                <w:rFonts w:ascii="Arial"/>
                <w:sz w:val="21"/>
              </w:rPr>
            </w:pPr>
          </w:p>
          <w:p w14:paraId="76688224">
            <w:pPr>
              <w:pStyle w:val="7"/>
              <w:spacing w:before="78" w:line="219" w:lineRule="auto"/>
              <w:ind w:left="193"/>
            </w:pPr>
            <w:r>
              <w:rPr>
                <w:spacing w:val="-5"/>
              </w:rPr>
              <w:t>偏离</w:t>
            </w:r>
          </w:p>
        </w:tc>
        <w:tc>
          <w:tcPr>
            <w:tcW w:w="872" w:type="dxa"/>
            <w:vMerge w:val="restart"/>
            <w:tcBorders>
              <w:bottom w:val="nil"/>
            </w:tcBorders>
            <w:vAlign w:val="top"/>
          </w:tcPr>
          <w:p w14:paraId="05E2A84A">
            <w:pPr>
              <w:spacing w:line="441" w:lineRule="auto"/>
              <w:rPr>
                <w:rFonts w:ascii="Arial"/>
                <w:sz w:val="21"/>
              </w:rPr>
            </w:pPr>
          </w:p>
          <w:p w14:paraId="3F668563">
            <w:pPr>
              <w:pStyle w:val="7"/>
              <w:spacing w:before="78" w:line="219" w:lineRule="auto"/>
              <w:ind w:left="197"/>
            </w:pPr>
            <w:r>
              <w:rPr>
                <w:spacing w:val="-7"/>
              </w:rPr>
              <w:t>说明</w:t>
            </w:r>
          </w:p>
        </w:tc>
      </w:tr>
      <w:tr w14:paraId="667B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731" w:type="dxa"/>
            <w:vMerge w:val="continue"/>
            <w:tcBorders>
              <w:top w:val="nil"/>
            </w:tcBorders>
            <w:vAlign w:val="top"/>
          </w:tcPr>
          <w:p w14:paraId="5E8D04A8">
            <w:pPr>
              <w:rPr>
                <w:rFonts w:ascii="Arial"/>
                <w:sz w:val="21"/>
              </w:rPr>
            </w:pPr>
          </w:p>
        </w:tc>
        <w:tc>
          <w:tcPr>
            <w:tcW w:w="3681" w:type="dxa"/>
            <w:tcBorders>
              <w:top w:val="single" w:color="000000" w:sz="2" w:space="0"/>
            </w:tcBorders>
            <w:vAlign w:val="top"/>
          </w:tcPr>
          <w:p w14:paraId="17716B65">
            <w:pPr>
              <w:pStyle w:val="7"/>
              <w:spacing w:before="141" w:line="219" w:lineRule="auto"/>
              <w:ind w:left="1367"/>
            </w:pPr>
            <w:r>
              <w:rPr>
                <w:spacing w:val="-4"/>
              </w:rPr>
              <w:t>简要内容</w:t>
            </w:r>
          </w:p>
        </w:tc>
        <w:tc>
          <w:tcPr>
            <w:tcW w:w="3682" w:type="dxa"/>
            <w:tcBorders>
              <w:top w:val="single" w:color="000000" w:sz="2" w:space="0"/>
            </w:tcBorders>
            <w:vAlign w:val="top"/>
          </w:tcPr>
          <w:p w14:paraId="60002C97">
            <w:pPr>
              <w:pStyle w:val="7"/>
              <w:spacing w:before="141" w:line="219" w:lineRule="auto"/>
              <w:ind w:left="1372"/>
            </w:pPr>
            <w:r>
              <w:rPr>
                <w:spacing w:val="-4"/>
              </w:rPr>
              <w:t>简要内容</w:t>
            </w:r>
          </w:p>
        </w:tc>
        <w:tc>
          <w:tcPr>
            <w:tcW w:w="849" w:type="dxa"/>
            <w:vMerge w:val="continue"/>
            <w:tcBorders>
              <w:top w:val="nil"/>
            </w:tcBorders>
            <w:vAlign w:val="top"/>
          </w:tcPr>
          <w:p w14:paraId="2979775E">
            <w:pPr>
              <w:rPr>
                <w:rFonts w:ascii="Arial"/>
                <w:sz w:val="21"/>
              </w:rPr>
            </w:pPr>
          </w:p>
        </w:tc>
        <w:tc>
          <w:tcPr>
            <w:tcW w:w="872" w:type="dxa"/>
            <w:vMerge w:val="continue"/>
            <w:tcBorders>
              <w:top w:val="nil"/>
            </w:tcBorders>
            <w:vAlign w:val="top"/>
          </w:tcPr>
          <w:p w14:paraId="572276E3">
            <w:pPr>
              <w:rPr>
                <w:rFonts w:ascii="Arial"/>
                <w:sz w:val="21"/>
              </w:rPr>
            </w:pPr>
          </w:p>
        </w:tc>
      </w:tr>
      <w:tr w14:paraId="5ECF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64181617">
            <w:pPr>
              <w:rPr>
                <w:rFonts w:ascii="Arial"/>
                <w:sz w:val="21"/>
              </w:rPr>
            </w:pPr>
          </w:p>
        </w:tc>
        <w:tc>
          <w:tcPr>
            <w:tcW w:w="3681" w:type="dxa"/>
            <w:vAlign w:val="top"/>
          </w:tcPr>
          <w:p w14:paraId="13EFC9F9">
            <w:pPr>
              <w:rPr>
                <w:rFonts w:ascii="Arial"/>
                <w:sz w:val="21"/>
              </w:rPr>
            </w:pPr>
          </w:p>
        </w:tc>
        <w:tc>
          <w:tcPr>
            <w:tcW w:w="3682" w:type="dxa"/>
            <w:vAlign w:val="top"/>
          </w:tcPr>
          <w:p w14:paraId="26916B6A">
            <w:pPr>
              <w:rPr>
                <w:rFonts w:ascii="Arial"/>
                <w:sz w:val="21"/>
              </w:rPr>
            </w:pPr>
          </w:p>
        </w:tc>
        <w:tc>
          <w:tcPr>
            <w:tcW w:w="849" w:type="dxa"/>
            <w:vAlign w:val="top"/>
          </w:tcPr>
          <w:p w14:paraId="08CE9312">
            <w:pPr>
              <w:rPr>
                <w:rFonts w:ascii="Arial"/>
                <w:sz w:val="21"/>
              </w:rPr>
            </w:pPr>
          </w:p>
        </w:tc>
        <w:tc>
          <w:tcPr>
            <w:tcW w:w="872" w:type="dxa"/>
            <w:vAlign w:val="top"/>
          </w:tcPr>
          <w:p w14:paraId="669237F9">
            <w:pPr>
              <w:rPr>
                <w:rFonts w:ascii="Arial"/>
                <w:sz w:val="21"/>
              </w:rPr>
            </w:pPr>
          </w:p>
        </w:tc>
      </w:tr>
      <w:tr w14:paraId="787CF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0994D6E6">
            <w:pPr>
              <w:rPr>
                <w:rFonts w:ascii="Arial"/>
                <w:sz w:val="21"/>
              </w:rPr>
            </w:pPr>
          </w:p>
        </w:tc>
        <w:tc>
          <w:tcPr>
            <w:tcW w:w="3681" w:type="dxa"/>
            <w:vAlign w:val="top"/>
          </w:tcPr>
          <w:p w14:paraId="24D65D85">
            <w:pPr>
              <w:rPr>
                <w:rFonts w:ascii="Arial"/>
                <w:sz w:val="21"/>
              </w:rPr>
            </w:pPr>
          </w:p>
        </w:tc>
        <w:tc>
          <w:tcPr>
            <w:tcW w:w="3682" w:type="dxa"/>
            <w:vAlign w:val="top"/>
          </w:tcPr>
          <w:p w14:paraId="261FA033">
            <w:pPr>
              <w:rPr>
                <w:rFonts w:ascii="Arial"/>
                <w:sz w:val="21"/>
              </w:rPr>
            </w:pPr>
          </w:p>
        </w:tc>
        <w:tc>
          <w:tcPr>
            <w:tcW w:w="849" w:type="dxa"/>
            <w:vAlign w:val="top"/>
          </w:tcPr>
          <w:p w14:paraId="352D4949">
            <w:pPr>
              <w:rPr>
                <w:rFonts w:ascii="Arial"/>
                <w:sz w:val="21"/>
              </w:rPr>
            </w:pPr>
          </w:p>
        </w:tc>
        <w:tc>
          <w:tcPr>
            <w:tcW w:w="872" w:type="dxa"/>
            <w:vAlign w:val="top"/>
          </w:tcPr>
          <w:p w14:paraId="4839FEEF">
            <w:pPr>
              <w:rPr>
                <w:rFonts w:ascii="Arial"/>
                <w:sz w:val="21"/>
              </w:rPr>
            </w:pPr>
          </w:p>
        </w:tc>
      </w:tr>
      <w:tr w14:paraId="2BCB1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43325013">
            <w:pPr>
              <w:rPr>
                <w:rFonts w:ascii="Arial"/>
                <w:sz w:val="21"/>
              </w:rPr>
            </w:pPr>
          </w:p>
        </w:tc>
        <w:tc>
          <w:tcPr>
            <w:tcW w:w="3681" w:type="dxa"/>
            <w:vAlign w:val="top"/>
          </w:tcPr>
          <w:p w14:paraId="74736EDE">
            <w:pPr>
              <w:rPr>
                <w:rFonts w:ascii="Arial"/>
                <w:sz w:val="21"/>
              </w:rPr>
            </w:pPr>
          </w:p>
        </w:tc>
        <w:tc>
          <w:tcPr>
            <w:tcW w:w="3682" w:type="dxa"/>
            <w:vAlign w:val="top"/>
          </w:tcPr>
          <w:p w14:paraId="48F56D64">
            <w:pPr>
              <w:rPr>
                <w:rFonts w:ascii="Arial"/>
                <w:sz w:val="21"/>
              </w:rPr>
            </w:pPr>
          </w:p>
        </w:tc>
        <w:tc>
          <w:tcPr>
            <w:tcW w:w="849" w:type="dxa"/>
            <w:vAlign w:val="top"/>
          </w:tcPr>
          <w:p w14:paraId="3A95956A">
            <w:pPr>
              <w:rPr>
                <w:rFonts w:ascii="Arial"/>
                <w:sz w:val="21"/>
              </w:rPr>
            </w:pPr>
          </w:p>
        </w:tc>
        <w:tc>
          <w:tcPr>
            <w:tcW w:w="872" w:type="dxa"/>
            <w:vAlign w:val="top"/>
          </w:tcPr>
          <w:p w14:paraId="5B5379BE">
            <w:pPr>
              <w:rPr>
                <w:rFonts w:ascii="Arial"/>
                <w:sz w:val="21"/>
              </w:rPr>
            </w:pPr>
          </w:p>
        </w:tc>
      </w:tr>
      <w:tr w14:paraId="3989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0708A4A4">
            <w:pPr>
              <w:rPr>
                <w:rFonts w:ascii="Arial"/>
                <w:sz w:val="21"/>
              </w:rPr>
            </w:pPr>
          </w:p>
        </w:tc>
        <w:tc>
          <w:tcPr>
            <w:tcW w:w="3681" w:type="dxa"/>
            <w:vAlign w:val="top"/>
          </w:tcPr>
          <w:p w14:paraId="123B85A1">
            <w:pPr>
              <w:rPr>
                <w:rFonts w:ascii="Arial"/>
                <w:sz w:val="21"/>
              </w:rPr>
            </w:pPr>
          </w:p>
        </w:tc>
        <w:tc>
          <w:tcPr>
            <w:tcW w:w="3682" w:type="dxa"/>
            <w:vAlign w:val="top"/>
          </w:tcPr>
          <w:p w14:paraId="5EFAE7AD">
            <w:pPr>
              <w:rPr>
                <w:rFonts w:ascii="Arial"/>
                <w:sz w:val="21"/>
              </w:rPr>
            </w:pPr>
          </w:p>
        </w:tc>
        <w:tc>
          <w:tcPr>
            <w:tcW w:w="849" w:type="dxa"/>
            <w:vAlign w:val="top"/>
          </w:tcPr>
          <w:p w14:paraId="58E27ED9">
            <w:pPr>
              <w:rPr>
                <w:rFonts w:ascii="Arial"/>
                <w:sz w:val="21"/>
              </w:rPr>
            </w:pPr>
          </w:p>
        </w:tc>
        <w:tc>
          <w:tcPr>
            <w:tcW w:w="872" w:type="dxa"/>
            <w:vAlign w:val="top"/>
          </w:tcPr>
          <w:p w14:paraId="73805BA2">
            <w:pPr>
              <w:rPr>
                <w:rFonts w:ascii="Arial"/>
                <w:sz w:val="21"/>
              </w:rPr>
            </w:pPr>
          </w:p>
        </w:tc>
      </w:tr>
      <w:tr w14:paraId="5911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1AFE0EAA">
            <w:pPr>
              <w:rPr>
                <w:rFonts w:ascii="Arial"/>
                <w:sz w:val="21"/>
              </w:rPr>
            </w:pPr>
          </w:p>
        </w:tc>
        <w:tc>
          <w:tcPr>
            <w:tcW w:w="3681" w:type="dxa"/>
            <w:vAlign w:val="top"/>
          </w:tcPr>
          <w:p w14:paraId="3FE1B747">
            <w:pPr>
              <w:rPr>
                <w:rFonts w:ascii="Arial"/>
                <w:sz w:val="21"/>
              </w:rPr>
            </w:pPr>
          </w:p>
        </w:tc>
        <w:tc>
          <w:tcPr>
            <w:tcW w:w="3682" w:type="dxa"/>
            <w:vAlign w:val="top"/>
          </w:tcPr>
          <w:p w14:paraId="1F9D41DD">
            <w:pPr>
              <w:rPr>
                <w:rFonts w:ascii="Arial"/>
                <w:sz w:val="21"/>
              </w:rPr>
            </w:pPr>
          </w:p>
        </w:tc>
        <w:tc>
          <w:tcPr>
            <w:tcW w:w="849" w:type="dxa"/>
            <w:vAlign w:val="top"/>
          </w:tcPr>
          <w:p w14:paraId="414FCE85">
            <w:pPr>
              <w:rPr>
                <w:rFonts w:ascii="Arial"/>
                <w:sz w:val="21"/>
              </w:rPr>
            </w:pPr>
          </w:p>
        </w:tc>
        <w:tc>
          <w:tcPr>
            <w:tcW w:w="872" w:type="dxa"/>
            <w:vAlign w:val="top"/>
          </w:tcPr>
          <w:p w14:paraId="7E6B3328">
            <w:pPr>
              <w:rPr>
                <w:rFonts w:ascii="Arial"/>
                <w:sz w:val="21"/>
              </w:rPr>
            </w:pPr>
          </w:p>
        </w:tc>
      </w:tr>
      <w:tr w14:paraId="7AF0E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794BD573">
            <w:pPr>
              <w:rPr>
                <w:rFonts w:ascii="Arial"/>
                <w:sz w:val="21"/>
              </w:rPr>
            </w:pPr>
          </w:p>
        </w:tc>
        <w:tc>
          <w:tcPr>
            <w:tcW w:w="3681" w:type="dxa"/>
            <w:vAlign w:val="top"/>
          </w:tcPr>
          <w:p w14:paraId="070D3843">
            <w:pPr>
              <w:rPr>
                <w:rFonts w:ascii="Arial"/>
                <w:sz w:val="21"/>
              </w:rPr>
            </w:pPr>
          </w:p>
        </w:tc>
        <w:tc>
          <w:tcPr>
            <w:tcW w:w="3682" w:type="dxa"/>
            <w:vAlign w:val="top"/>
          </w:tcPr>
          <w:p w14:paraId="44EB399E">
            <w:pPr>
              <w:rPr>
                <w:rFonts w:ascii="Arial"/>
                <w:sz w:val="21"/>
              </w:rPr>
            </w:pPr>
          </w:p>
        </w:tc>
        <w:tc>
          <w:tcPr>
            <w:tcW w:w="849" w:type="dxa"/>
            <w:vAlign w:val="top"/>
          </w:tcPr>
          <w:p w14:paraId="7D7FA50B">
            <w:pPr>
              <w:rPr>
                <w:rFonts w:ascii="Arial"/>
                <w:sz w:val="21"/>
              </w:rPr>
            </w:pPr>
          </w:p>
        </w:tc>
        <w:tc>
          <w:tcPr>
            <w:tcW w:w="872" w:type="dxa"/>
            <w:vAlign w:val="top"/>
          </w:tcPr>
          <w:p w14:paraId="346B2DEC">
            <w:pPr>
              <w:rPr>
                <w:rFonts w:ascii="Arial"/>
                <w:sz w:val="21"/>
              </w:rPr>
            </w:pPr>
          </w:p>
        </w:tc>
      </w:tr>
      <w:tr w14:paraId="71EF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1" w:type="dxa"/>
            <w:vAlign w:val="top"/>
          </w:tcPr>
          <w:p w14:paraId="467197EB">
            <w:pPr>
              <w:rPr>
                <w:rFonts w:ascii="Arial"/>
                <w:sz w:val="21"/>
              </w:rPr>
            </w:pPr>
          </w:p>
        </w:tc>
        <w:tc>
          <w:tcPr>
            <w:tcW w:w="3681" w:type="dxa"/>
            <w:vAlign w:val="top"/>
          </w:tcPr>
          <w:p w14:paraId="07A07771">
            <w:pPr>
              <w:rPr>
                <w:rFonts w:ascii="Arial"/>
                <w:sz w:val="21"/>
              </w:rPr>
            </w:pPr>
          </w:p>
        </w:tc>
        <w:tc>
          <w:tcPr>
            <w:tcW w:w="3682" w:type="dxa"/>
            <w:vAlign w:val="top"/>
          </w:tcPr>
          <w:p w14:paraId="5D2D8F65">
            <w:pPr>
              <w:rPr>
                <w:rFonts w:ascii="Arial"/>
                <w:sz w:val="21"/>
              </w:rPr>
            </w:pPr>
          </w:p>
        </w:tc>
        <w:tc>
          <w:tcPr>
            <w:tcW w:w="849" w:type="dxa"/>
            <w:vAlign w:val="top"/>
          </w:tcPr>
          <w:p w14:paraId="477F1131">
            <w:pPr>
              <w:rPr>
                <w:rFonts w:ascii="Arial"/>
                <w:sz w:val="21"/>
              </w:rPr>
            </w:pPr>
          </w:p>
        </w:tc>
        <w:tc>
          <w:tcPr>
            <w:tcW w:w="872" w:type="dxa"/>
            <w:vAlign w:val="top"/>
          </w:tcPr>
          <w:p w14:paraId="5B6D9620">
            <w:pPr>
              <w:rPr>
                <w:rFonts w:ascii="Arial"/>
                <w:sz w:val="21"/>
              </w:rPr>
            </w:pPr>
          </w:p>
        </w:tc>
      </w:tr>
    </w:tbl>
    <w:p w14:paraId="4C537F0B">
      <w:pPr>
        <w:pStyle w:val="2"/>
        <w:spacing w:line="422" w:lineRule="auto"/>
      </w:pPr>
    </w:p>
    <w:p w14:paraId="27C8CDB3">
      <w:pPr>
        <w:spacing w:before="78" w:line="361" w:lineRule="auto"/>
        <w:ind w:left="411" w:right="364" w:firstLine="477"/>
        <w:jc w:val="both"/>
        <w:rPr>
          <w:rFonts w:ascii="宋体" w:hAnsi="宋体" w:eastAsia="宋体" w:cs="宋体"/>
          <w:sz w:val="24"/>
          <w:szCs w:val="24"/>
        </w:rPr>
      </w:pPr>
      <w:r>
        <w:rPr>
          <w:rFonts w:ascii="宋体" w:hAnsi="宋体" w:eastAsia="宋体" w:cs="宋体"/>
          <w:spacing w:val="-4"/>
          <w:sz w:val="24"/>
          <w:szCs w:val="24"/>
        </w:rPr>
        <w:t>注：请按项目的实际技术参数，逐条对应招标文件的“招标要求及技术参数</w:t>
      </w:r>
      <w:r>
        <w:rPr>
          <w:rFonts w:ascii="宋体" w:hAnsi="宋体" w:eastAsia="宋体" w:cs="宋体"/>
          <w:spacing w:val="-80"/>
          <w:sz w:val="24"/>
          <w:szCs w:val="24"/>
        </w:rPr>
        <w:t xml:space="preserve"> </w:t>
      </w:r>
      <w:r>
        <w:rPr>
          <w:rFonts w:ascii="宋体" w:hAnsi="宋体" w:eastAsia="宋体" w:cs="宋体"/>
          <w:spacing w:val="-4"/>
          <w:sz w:val="24"/>
          <w:szCs w:val="24"/>
        </w:rPr>
        <w:t>”，认</w:t>
      </w:r>
      <w:r>
        <w:rPr>
          <w:rFonts w:ascii="宋体" w:hAnsi="宋体" w:eastAsia="宋体" w:cs="宋体"/>
          <w:spacing w:val="-2"/>
          <w:sz w:val="24"/>
          <w:szCs w:val="24"/>
        </w:rPr>
        <w:t>真填写本表。偏离情况填写：优于、等于或低于，偏离说明对偏离情况做出详细说明，</w:t>
      </w:r>
      <w:r>
        <w:rPr>
          <w:rFonts w:ascii="宋体" w:hAnsi="宋体" w:eastAsia="宋体" w:cs="宋体"/>
          <w:spacing w:val="-1"/>
          <w:sz w:val="24"/>
          <w:szCs w:val="24"/>
        </w:rPr>
        <w:t>如不填写，其他所有技术条款视为全部响应。</w:t>
      </w:r>
    </w:p>
    <w:p w14:paraId="63F07DCD">
      <w:pPr>
        <w:pStyle w:val="2"/>
        <w:spacing w:line="247" w:lineRule="auto"/>
      </w:pPr>
    </w:p>
    <w:p w14:paraId="378CF8C2">
      <w:pPr>
        <w:pStyle w:val="2"/>
        <w:spacing w:line="247" w:lineRule="auto"/>
      </w:pPr>
    </w:p>
    <w:p w14:paraId="61F66C59">
      <w:pPr>
        <w:pStyle w:val="2"/>
        <w:spacing w:line="248" w:lineRule="auto"/>
      </w:pPr>
    </w:p>
    <w:p w14:paraId="0A58261F">
      <w:pPr>
        <w:pStyle w:val="2"/>
        <w:spacing w:line="248" w:lineRule="auto"/>
      </w:pPr>
    </w:p>
    <w:p w14:paraId="6EC23CB2">
      <w:pPr>
        <w:spacing w:before="92" w:line="219" w:lineRule="auto"/>
        <w:ind w:left="968"/>
        <w:rPr>
          <w:rFonts w:ascii="宋体" w:hAnsi="宋体" w:eastAsia="宋体" w:cs="宋体"/>
          <w:sz w:val="28"/>
          <w:szCs w:val="28"/>
        </w:rPr>
      </w:pPr>
      <w:r>
        <w:rPr>
          <w:rFonts w:ascii="宋体" w:hAnsi="宋体" w:eastAsia="宋体" w:cs="宋体"/>
          <w:b/>
          <w:bCs/>
          <w:spacing w:val="2"/>
          <w:sz w:val="28"/>
          <w:szCs w:val="28"/>
        </w:rPr>
        <w:t>磋商人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2"/>
          <w:sz w:val="28"/>
          <w:szCs w:val="28"/>
        </w:rPr>
        <w:t>公章）</w:t>
      </w:r>
    </w:p>
    <w:p w14:paraId="79F1BBD2">
      <w:pPr>
        <w:spacing w:before="212" w:line="220" w:lineRule="auto"/>
        <w:ind w:left="970"/>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7F872B9F">
      <w:pPr>
        <w:spacing w:before="212" w:line="220" w:lineRule="auto"/>
        <w:ind w:left="968"/>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1AA5196B">
      <w:pPr>
        <w:spacing w:before="211" w:line="220" w:lineRule="auto"/>
        <w:ind w:left="1251"/>
        <w:rPr>
          <w:rFonts w:ascii="宋体" w:hAnsi="宋体" w:eastAsia="宋体" w:cs="宋体"/>
          <w:sz w:val="28"/>
          <w:szCs w:val="28"/>
        </w:rPr>
      </w:pPr>
      <w:r>
        <w:rPr>
          <w:rFonts w:ascii="宋体" w:hAnsi="宋体" w:eastAsia="宋体" w:cs="宋体"/>
          <w:b/>
          <w:bCs/>
          <w:spacing w:val="-13"/>
          <w:sz w:val="28"/>
          <w:szCs w:val="28"/>
        </w:rPr>
        <w:t>年</w:t>
      </w:r>
      <w:r>
        <w:rPr>
          <w:rFonts w:ascii="宋体" w:hAnsi="宋体" w:eastAsia="宋体" w:cs="宋体"/>
          <w:spacing w:val="9"/>
          <w:sz w:val="28"/>
          <w:szCs w:val="28"/>
        </w:rPr>
        <w:t xml:space="preserve">  </w:t>
      </w:r>
      <w:r>
        <w:rPr>
          <w:rFonts w:ascii="宋体" w:hAnsi="宋体" w:eastAsia="宋体" w:cs="宋体"/>
          <w:b/>
          <w:bCs/>
          <w:spacing w:val="-13"/>
          <w:sz w:val="28"/>
          <w:szCs w:val="28"/>
        </w:rPr>
        <w:t>月</w:t>
      </w:r>
      <w:r>
        <w:rPr>
          <w:rFonts w:ascii="宋体" w:hAnsi="宋体" w:eastAsia="宋体" w:cs="宋体"/>
          <w:spacing w:val="30"/>
          <w:sz w:val="28"/>
          <w:szCs w:val="28"/>
        </w:rPr>
        <w:t xml:space="preserve">  </w:t>
      </w:r>
      <w:r>
        <w:rPr>
          <w:rFonts w:ascii="宋体" w:hAnsi="宋体" w:eastAsia="宋体" w:cs="宋体"/>
          <w:b/>
          <w:bCs/>
          <w:spacing w:val="-13"/>
          <w:sz w:val="28"/>
          <w:szCs w:val="28"/>
        </w:rPr>
        <w:t>日</w:t>
      </w:r>
    </w:p>
    <w:p w14:paraId="4B06D29F">
      <w:pPr>
        <w:spacing w:line="220" w:lineRule="auto"/>
        <w:rPr>
          <w:rFonts w:ascii="宋体" w:hAnsi="宋体" w:eastAsia="宋体" w:cs="宋体"/>
          <w:sz w:val="28"/>
          <w:szCs w:val="28"/>
        </w:rPr>
        <w:sectPr>
          <w:footerReference r:id="rId34" w:type="default"/>
          <w:pgSz w:w="11906" w:h="16839"/>
          <w:pgMar w:top="1440" w:right="1080" w:bottom="1440" w:left="1080" w:header="0" w:footer="983" w:gutter="0"/>
          <w:pgNumType w:fmt="decimal"/>
          <w:cols w:space="720" w:num="1"/>
        </w:sectPr>
      </w:pPr>
    </w:p>
    <w:p w14:paraId="5B0D3B44">
      <w:pPr>
        <w:pStyle w:val="2"/>
        <w:spacing w:line="246" w:lineRule="auto"/>
      </w:pPr>
    </w:p>
    <w:p w14:paraId="2A557C2D">
      <w:pPr>
        <w:spacing w:before="91" w:line="220" w:lineRule="auto"/>
        <w:ind w:left="3095"/>
        <w:rPr>
          <w:rFonts w:ascii="宋体" w:hAnsi="宋体" w:eastAsia="宋体" w:cs="宋体"/>
          <w:sz w:val="28"/>
          <w:szCs w:val="28"/>
        </w:rPr>
      </w:pPr>
      <w:r>
        <w:rPr>
          <w:rFonts w:ascii="宋体" w:hAnsi="宋体" w:eastAsia="宋体" w:cs="宋体"/>
          <w:b/>
          <w:bCs/>
          <w:spacing w:val="-6"/>
          <w:sz w:val="28"/>
          <w:szCs w:val="28"/>
        </w:rPr>
        <w:t>四、法定代表人身份证明</w:t>
      </w:r>
    </w:p>
    <w:p w14:paraId="5D58C498">
      <w:pPr>
        <w:spacing w:line="170" w:lineRule="exact"/>
      </w:pPr>
    </w:p>
    <w:tbl>
      <w:tblPr>
        <w:tblStyle w:val="6"/>
        <w:tblW w:w="92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2239"/>
        <w:gridCol w:w="2948"/>
        <w:gridCol w:w="1038"/>
        <w:gridCol w:w="2155"/>
      </w:tblGrid>
      <w:tr w14:paraId="788D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204" w:type="dxa"/>
            <w:gridSpan w:val="5"/>
            <w:vAlign w:val="top"/>
          </w:tcPr>
          <w:p w14:paraId="5F6459E6">
            <w:pPr>
              <w:pStyle w:val="7"/>
              <w:spacing w:before="75" w:line="219" w:lineRule="auto"/>
              <w:ind w:left="117"/>
              <w:rPr>
                <w:rFonts w:hint="eastAsia" w:eastAsia="宋体"/>
                <w:lang w:eastAsia="zh-CN"/>
              </w:rPr>
            </w:pPr>
            <w:r>
              <w:rPr>
                <w:spacing w:val="-1"/>
              </w:rPr>
              <w:t>致：</w:t>
            </w:r>
            <w:r>
              <w:rPr>
                <w:rFonts w:hint="eastAsia"/>
                <w:spacing w:val="-1"/>
                <w:lang w:eastAsia="zh-CN"/>
              </w:rPr>
              <w:t>陕西信远工程造价咨询有限公司</w:t>
            </w:r>
          </w:p>
        </w:tc>
      </w:tr>
      <w:tr w14:paraId="551E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4" w:type="dxa"/>
            <w:vMerge w:val="restart"/>
            <w:tcBorders>
              <w:bottom w:val="nil"/>
            </w:tcBorders>
            <w:textDirection w:val="tbRlV"/>
            <w:vAlign w:val="top"/>
          </w:tcPr>
          <w:p w14:paraId="0775C7C6">
            <w:pPr>
              <w:pStyle w:val="7"/>
              <w:spacing w:before="288" w:line="211" w:lineRule="auto"/>
              <w:ind w:left="1255"/>
            </w:pPr>
            <w:r>
              <w:rPr>
                <w:spacing w:val="-1"/>
              </w:rPr>
              <w:t>企</w:t>
            </w:r>
            <w:r>
              <w:rPr>
                <w:spacing w:val="108"/>
              </w:rPr>
              <w:t xml:space="preserve"> </w:t>
            </w:r>
            <w:r>
              <w:rPr>
                <w:spacing w:val="-1"/>
              </w:rPr>
              <w:t>业</w:t>
            </w:r>
            <w:r>
              <w:rPr>
                <w:spacing w:val="108"/>
              </w:rPr>
              <w:t xml:space="preserve"> </w:t>
            </w:r>
            <w:r>
              <w:rPr>
                <w:spacing w:val="-1"/>
              </w:rPr>
              <w:t>法</w:t>
            </w:r>
            <w:r>
              <w:rPr>
                <w:spacing w:val="106"/>
              </w:rPr>
              <w:t xml:space="preserve"> </w:t>
            </w:r>
            <w:r>
              <w:rPr>
                <w:spacing w:val="-1"/>
              </w:rPr>
              <w:t>人</w:t>
            </w:r>
          </w:p>
        </w:tc>
        <w:tc>
          <w:tcPr>
            <w:tcW w:w="2239" w:type="dxa"/>
            <w:vAlign w:val="top"/>
          </w:tcPr>
          <w:p w14:paraId="61FEA84F">
            <w:pPr>
              <w:pStyle w:val="7"/>
              <w:spacing w:before="72" w:line="221" w:lineRule="auto"/>
              <w:ind w:left="648"/>
            </w:pPr>
            <w:r>
              <w:rPr>
                <w:spacing w:val="-4"/>
              </w:rPr>
              <w:t>企业名称</w:t>
            </w:r>
          </w:p>
        </w:tc>
        <w:tc>
          <w:tcPr>
            <w:tcW w:w="6141" w:type="dxa"/>
            <w:gridSpan w:val="3"/>
            <w:vAlign w:val="top"/>
          </w:tcPr>
          <w:p w14:paraId="50A83F4B">
            <w:pPr>
              <w:rPr>
                <w:rFonts w:ascii="Arial"/>
                <w:sz w:val="21"/>
              </w:rPr>
            </w:pPr>
          </w:p>
        </w:tc>
      </w:tr>
      <w:tr w14:paraId="73B5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4" w:type="dxa"/>
            <w:vMerge w:val="continue"/>
            <w:tcBorders>
              <w:top w:val="nil"/>
              <w:bottom w:val="nil"/>
            </w:tcBorders>
            <w:textDirection w:val="tbRlV"/>
            <w:vAlign w:val="top"/>
          </w:tcPr>
          <w:p w14:paraId="04AD4481">
            <w:pPr>
              <w:rPr>
                <w:rFonts w:ascii="Arial"/>
                <w:sz w:val="21"/>
              </w:rPr>
            </w:pPr>
          </w:p>
        </w:tc>
        <w:tc>
          <w:tcPr>
            <w:tcW w:w="2239" w:type="dxa"/>
            <w:vAlign w:val="top"/>
          </w:tcPr>
          <w:p w14:paraId="0249F25F">
            <w:pPr>
              <w:pStyle w:val="7"/>
              <w:spacing w:before="72" w:line="220" w:lineRule="auto"/>
              <w:ind w:left="645"/>
            </w:pPr>
            <w:r>
              <w:rPr>
                <w:spacing w:val="-3"/>
              </w:rPr>
              <w:t>法定地址</w:t>
            </w:r>
          </w:p>
        </w:tc>
        <w:tc>
          <w:tcPr>
            <w:tcW w:w="6141" w:type="dxa"/>
            <w:gridSpan w:val="3"/>
            <w:vAlign w:val="top"/>
          </w:tcPr>
          <w:p w14:paraId="309DE7E7">
            <w:pPr>
              <w:rPr>
                <w:rFonts w:ascii="Arial"/>
                <w:sz w:val="21"/>
              </w:rPr>
            </w:pPr>
          </w:p>
        </w:tc>
      </w:tr>
      <w:tr w14:paraId="6BD3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4" w:type="dxa"/>
            <w:vMerge w:val="continue"/>
            <w:tcBorders>
              <w:top w:val="nil"/>
              <w:bottom w:val="nil"/>
            </w:tcBorders>
            <w:textDirection w:val="tbRlV"/>
            <w:vAlign w:val="top"/>
          </w:tcPr>
          <w:p w14:paraId="321F85A1">
            <w:pPr>
              <w:rPr>
                <w:rFonts w:ascii="Arial"/>
                <w:sz w:val="21"/>
              </w:rPr>
            </w:pPr>
          </w:p>
        </w:tc>
        <w:tc>
          <w:tcPr>
            <w:tcW w:w="2239" w:type="dxa"/>
            <w:vAlign w:val="top"/>
          </w:tcPr>
          <w:p w14:paraId="33B02E1E">
            <w:pPr>
              <w:pStyle w:val="7"/>
              <w:spacing w:before="71" w:line="219" w:lineRule="auto"/>
              <w:ind w:left="662"/>
            </w:pPr>
            <w:r>
              <w:rPr>
                <w:spacing w:val="-7"/>
              </w:rPr>
              <w:t>邮政编码</w:t>
            </w:r>
          </w:p>
        </w:tc>
        <w:tc>
          <w:tcPr>
            <w:tcW w:w="6141" w:type="dxa"/>
            <w:gridSpan w:val="3"/>
            <w:vAlign w:val="top"/>
          </w:tcPr>
          <w:p w14:paraId="7FCC2CCE">
            <w:pPr>
              <w:rPr>
                <w:rFonts w:ascii="Arial"/>
                <w:sz w:val="21"/>
              </w:rPr>
            </w:pPr>
          </w:p>
        </w:tc>
      </w:tr>
      <w:tr w14:paraId="31638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4" w:type="dxa"/>
            <w:vMerge w:val="continue"/>
            <w:tcBorders>
              <w:top w:val="nil"/>
              <w:bottom w:val="nil"/>
            </w:tcBorders>
            <w:textDirection w:val="tbRlV"/>
            <w:vAlign w:val="top"/>
          </w:tcPr>
          <w:p w14:paraId="07274B8F">
            <w:pPr>
              <w:rPr>
                <w:rFonts w:ascii="Arial"/>
                <w:sz w:val="21"/>
              </w:rPr>
            </w:pPr>
          </w:p>
        </w:tc>
        <w:tc>
          <w:tcPr>
            <w:tcW w:w="2239" w:type="dxa"/>
            <w:vAlign w:val="top"/>
          </w:tcPr>
          <w:p w14:paraId="33B9E0DD">
            <w:pPr>
              <w:pStyle w:val="7"/>
              <w:spacing w:before="71" w:line="224" w:lineRule="auto"/>
              <w:ind w:left="663"/>
            </w:pPr>
            <w:r>
              <w:rPr>
                <w:spacing w:val="-15"/>
              </w:rPr>
              <w:t>网</w:t>
            </w:r>
            <w:r>
              <w:rPr>
                <w:spacing w:val="2"/>
              </w:rPr>
              <w:t xml:space="preserve">    </w:t>
            </w:r>
            <w:r>
              <w:rPr>
                <w:spacing w:val="-15"/>
              </w:rPr>
              <w:t>址</w:t>
            </w:r>
          </w:p>
        </w:tc>
        <w:tc>
          <w:tcPr>
            <w:tcW w:w="6141" w:type="dxa"/>
            <w:gridSpan w:val="3"/>
            <w:vAlign w:val="top"/>
          </w:tcPr>
          <w:p w14:paraId="3445EF6F">
            <w:pPr>
              <w:rPr>
                <w:rFonts w:ascii="Arial"/>
                <w:sz w:val="21"/>
              </w:rPr>
            </w:pPr>
          </w:p>
        </w:tc>
      </w:tr>
      <w:tr w14:paraId="0F24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24" w:type="dxa"/>
            <w:vMerge w:val="continue"/>
            <w:tcBorders>
              <w:top w:val="nil"/>
              <w:bottom w:val="nil"/>
            </w:tcBorders>
            <w:textDirection w:val="tbRlV"/>
            <w:vAlign w:val="top"/>
          </w:tcPr>
          <w:p w14:paraId="7079CC53">
            <w:pPr>
              <w:rPr>
                <w:rFonts w:ascii="Arial"/>
                <w:sz w:val="21"/>
              </w:rPr>
            </w:pPr>
          </w:p>
        </w:tc>
        <w:tc>
          <w:tcPr>
            <w:tcW w:w="2239" w:type="dxa"/>
            <w:vAlign w:val="top"/>
          </w:tcPr>
          <w:p w14:paraId="035810FB">
            <w:pPr>
              <w:pStyle w:val="7"/>
              <w:spacing w:before="35" w:line="219" w:lineRule="auto"/>
              <w:ind w:left="407"/>
            </w:pPr>
            <w:r>
              <w:rPr>
                <w:spacing w:val="-3"/>
              </w:rPr>
              <w:t>工商登记机关</w:t>
            </w:r>
          </w:p>
        </w:tc>
        <w:tc>
          <w:tcPr>
            <w:tcW w:w="6141" w:type="dxa"/>
            <w:gridSpan w:val="3"/>
            <w:vAlign w:val="top"/>
          </w:tcPr>
          <w:p w14:paraId="1816F065">
            <w:pPr>
              <w:rPr>
                <w:rFonts w:ascii="Arial"/>
                <w:sz w:val="21"/>
              </w:rPr>
            </w:pPr>
          </w:p>
        </w:tc>
      </w:tr>
      <w:tr w14:paraId="1BD68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24" w:type="dxa"/>
            <w:vMerge w:val="continue"/>
            <w:tcBorders>
              <w:top w:val="nil"/>
              <w:bottom w:val="nil"/>
            </w:tcBorders>
            <w:textDirection w:val="tbRlV"/>
            <w:vAlign w:val="top"/>
          </w:tcPr>
          <w:p w14:paraId="2469A6AD">
            <w:pPr>
              <w:rPr>
                <w:rFonts w:ascii="Arial"/>
                <w:sz w:val="21"/>
              </w:rPr>
            </w:pPr>
          </w:p>
        </w:tc>
        <w:tc>
          <w:tcPr>
            <w:tcW w:w="2239" w:type="dxa"/>
            <w:vAlign w:val="top"/>
          </w:tcPr>
          <w:p w14:paraId="7D63AAD2">
            <w:pPr>
              <w:pStyle w:val="7"/>
              <w:spacing w:before="110" w:line="219" w:lineRule="auto"/>
              <w:ind w:left="403"/>
            </w:pPr>
            <w:r>
              <w:rPr>
                <w:spacing w:val="-2"/>
              </w:rPr>
              <w:t>税务登记机关</w:t>
            </w:r>
          </w:p>
        </w:tc>
        <w:tc>
          <w:tcPr>
            <w:tcW w:w="6141" w:type="dxa"/>
            <w:gridSpan w:val="3"/>
            <w:vAlign w:val="top"/>
          </w:tcPr>
          <w:p w14:paraId="0C040585">
            <w:pPr>
              <w:rPr>
                <w:rFonts w:ascii="Arial"/>
                <w:sz w:val="21"/>
              </w:rPr>
            </w:pPr>
          </w:p>
        </w:tc>
      </w:tr>
      <w:tr w14:paraId="397AE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4" w:type="dxa"/>
            <w:vMerge w:val="continue"/>
            <w:tcBorders>
              <w:top w:val="nil"/>
            </w:tcBorders>
            <w:textDirection w:val="tbRlV"/>
            <w:vAlign w:val="top"/>
          </w:tcPr>
          <w:p w14:paraId="5B88A2A7">
            <w:pPr>
              <w:rPr>
                <w:rFonts w:ascii="Arial"/>
                <w:sz w:val="21"/>
              </w:rPr>
            </w:pPr>
          </w:p>
        </w:tc>
        <w:tc>
          <w:tcPr>
            <w:tcW w:w="2239" w:type="dxa"/>
            <w:vAlign w:val="top"/>
          </w:tcPr>
          <w:p w14:paraId="6456B291">
            <w:pPr>
              <w:pStyle w:val="7"/>
              <w:spacing w:before="35" w:line="343" w:lineRule="auto"/>
              <w:ind w:left="115" w:right="108" w:hanging="4"/>
            </w:pPr>
            <w:r>
              <w:rPr>
                <w:spacing w:val="11"/>
              </w:rPr>
              <w:t>机构代码证号（统</w:t>
            </w:r>
            <w:r>
              <w:rPr>
                <w:spacing w:val="-2"/>
              </w:rPr>
              <w:t>一社会信用代码）</w:t>
            </w:r>
          </w:p>
        </w:tc>
        <w:tc>
          <w:tcPr>
            <w:tcW w:w="6141" w:type="dxa"/>
            <w:gridSpan w:val="3"/>
            <w:vAlign w:val="top"/>
          </w:tcPr>
          <w:p w14:paraId="58A70FFE">
            <w:pPr>
              <w:rPr>
                <w:rFonts w:ascii="Arial"/>
                <w:sz w:val="21"/>
              </w:rPr>
            </w:pPr>
          </w:p>
        </w:tc>
      </w:tr>
      <w:tr w14:paraId="7854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4" w:type="dxa"/>
            <w:vMerge w:val="restart"/>
            <w:tcBorders>
              <w:bottom w:val="nil"/>
            </w:tcBorders>
            <w:textDirection w:val="tbRlV"/>
            <w:vAlign w:val="top"/>
          </w:tcPr>
          <w:p w14:paraId="4C6017CB">
            <w:pPr>
              <w:pStyle w:val="7"/>
              <w:spacing w:before="288" w:line="207" w:lineRule="auto"/>
              <w:ind w:left="38"/>
            </w:pPr>
            <w:r>
              <w:rPr>
                <w:spacing w:val="-1"/>
              </w:rPr>
              <w:t>法</w:t>
            </w:r>
            <w:r>
              <w:rPr>
                <w:spacing w:val="108"/>
              </w:rPr>
              <w:t xml:space="preserve"> </w:t>
            </w:r>
            <w:r>
              <w:rPr>
                <w:spacing w:val="-1"/>
              </w:rPr>
              <w:t>定</w:t>
            </w:r>
            <w:r>
              <w:rPr>
                <w:spacing w:val="106"/>
              </w:rPr>
              <w:t xml:space="preserve"> </w:t>
            </w:r>
            <w:r>
              <w:rPr>
                <w:spacing w:val="-1"/>
              </w:rPr>
              <w:t>代</w:t>
            </w:r>
            <w:r>
              <w:rPr>
                <w:spacing w:val="108"/>
              </w:rPr>
              <w:t xml:space="preserve"> </w:t>
            </w:r>
            <w:r>
              <w:rPr>
                <w:spacing w:val="-1"/>
              </w:rPr>
              <w:t>表</w:t>
            </w:r>
            <w:r>
              <w:rPr>
                <w:spacing w:val="109"/>
              </w:rPr>
              <w:t xml:space="preserve"> </w:t>
            </w:r>
            <w:r>
              <w:rPr>
                <w:spacing w:val="-1"/>
              </w:rPr>
              <w:t>人</w:t>
            </w:r>
          </w:p>
        </w:tc>
        <w:tc>
          <w:tcPr>
            <w:tcW w:w="2239" w:type="dxa"/>
            <w:vAlign w:val="top"/>
          </w:tcPr>
          <w:p w14:paraId="1EA500E4">
            <w:pPr>
              <w:pStyle w:val="7"/>
              <w:spacing w:before="144" w:line="219" w:lineRule="auto"/>
              <w:ind w:left="644"/>
            </w:pPr>
            <w:r>
              <w:rPr>
                <w:spacing w:val="-5"/>
              </w:rPr>
              <w:t>姓</w:t>
            </w:r>
            <w:r>
              <w:rPr>
                <w:spacing w:val="3"/>
              </w:rPr>
              <w:t xml:space="preserve">    </w:t>
            </w:r>
            <w:r>
              <w:rPr>
                <w:spacing w:val="-5"/>
              </w:rPr>
              <w:t>名</w:t>
            </w:r>
          </w:p>
        </w:tc>
        <w:tc>
          <w:tcPr>
            <w:tcW w:w="2948" w:type="dxa"/>
            <w:vAlign w:val="top"/>
          </w:tcPr>
          <w:p w14:paraId="17203288">
            <w:pPr>
              <w:rPr>
                <w:rFonts w:ascii="Arial"/>
                <w:sz w:val="21"/>
              </w:rPr>
            </w:pPr>
          </w:p>
        </w:tc>
        <w:tc>
          <w:tcPr>
            <w:tcW w:w="1038" w:type="dxa"/>
            <w:vAlign w:val="top"/>
          </w:tcPr>
          <w:p w14:paraId="1C67D63A">
            <w:pPr>
              <w:pStyle w:val="7"/>
              <w:spacing w:before="144" w:line="220" w:lineRule="auto"/>
              <w:ind w:left="169"/>
            </w:pPr>
            <w:r>
              <w:rPr>
                <w:spacing w:val="-7"/>
              </w:rPr>
              <w:t>性</w:t>
            </w:r>
            <w:r>
              <w:rPr>
                <w:spacing w:val="6"/>
              </w:rPr>
              <w:t xml:space="preserve">  </w:t>
            </w:r>
            <w:r>
              <w:rPr>
                <w:spacing w:val="-7"/>
              </w:rPr>
              <w:t>别</w:t>
            </w:r>
          </w:p>
        </w:tc>
        <w:tc>
          <w:tcPr>
            <w:tcW w:w="2155" w:type="dxa"/>
            <w:vAlign w:val="top"/>
          </w:tcPr>
          <w:p w14:paraId="11E62A58">
            <w:pPr>
              <w:rPr>
                <w:rFonts w:ascii="Arial"/>
                <w:sz w:val="21"/>
              </w:rPr>
            </w:pPr>
          </w:p>
        </w:tc>
      </w:tr>
      <w:tr w14:paraId="035C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4" w:type="dxa"/>
            <w:vMerge w:val="continue"/>
            <w:tcBorders>
              <w:top w:val="nil"/>
              <w:bottom w:val="nil"/>
            </w:tcBorders>
            <w:textDirection w:val="tbRlV"/>
            <w:vAlign w:val="top"/>
          </w:tcPr>
          <w:p w14:paraId="26D31CE7">
            <w:pPr>
              <w:rPr>
                <w:rFonts w:ascii="Arial"/>
                <w:sz w:val="21"/>
              </w:rPr>
            </w:pPr>
          </w:p>
        </w:tc>
        <w:tc>
          <w:tcPr>
            <w:tcW w:w="2239" w:type="dxa"/>
            <w:vAlign w:val="top"/>
          </w:tcPr>
          <w:p w14:paraId="120FA380">
            <w:pPr>
              <w:pStyle w:val="7"/>
              <w:spacing w:before="271" w:line="219" w:lineRule="auto"/>
              <w:ind w:left="645"/>
            </w:pPr>
            <w:r>
              <w:rPr>
                <w:spacing w:val="-6"/>
              </w:rPr>
              <w:t>职</w:t>
            </w:r>
            <w:r>
              <w:rPr>
                <w:spacing w:val="2"/>
              </w:rPr>
              <w:t xml:space="preserve">    </w:t>
            </w:r>
            <w:r>
              <w:rPr>
                <w:spacing w:val="-6"/>
              </w:rPr>
              <w:t>务</w:t>
            </w:r>
          </w:p>
        </w:tc>
        <w:tc>
          <w:tcPr>
            <w:tcW w:w="2948" w:type="dxa"/>
            <w:vAlign w:val="top"/>
          </w:tcPr>
          <w:p w14:paraId="060C27F3">
            <w:pPr>
              <w:rPr>
                <w:rFonts w:ascii="Arial"/>
                <w:sz w:val="21"/>
              </w:rPr>
            </w:pPr>
          </w:p>
        </w:tc>
        <w:tc>
          <w:tcPr>
            <w:tcW w:w="1038" w:type="dxa"/>
            <w:vAlign w:val="top"/>
          </w:tcPr>
          <w:p w14:paraId="39F8C265">
            <w:pPr>
              <w:pStyle w:val="7"/>
              <w:spacing w:before="38" w:line="221" w:lineRule="auto"/>
              <w:ind w:left="287"/>
            </w:pPr>
            <w:r>
              <w:rPr>
                <w:spacing w:val="-6"/>
              </w:rPr>
              <w:t>联系</w:t>
            </w:r>
          </w:p>
          <w:p w14:paraId="081F85D2">
            <w:pPr>
              <w:pStyle w:val="7"/>
              <w:spacing w:before="178" w:line="221" w:lineRule="auto"/>
              <w:ind w:left="314"/>
            </w:pPr>
            <w:r>
              <w:rPr>
                <w:spacing w:val="-19"/>
              </w:rPr>
              <w:t>电话</w:t>
            </w:r>
          </w:p>
        </w:tc>
        <w:tc>
          <w:tcPr>
            <w:tcW w:w="2155" w:type="dxa"/>
            <w:vAlign w:val="top"/>
          </w:tcPr>
          <w:p w14:paraId="3639E9C7">
            <w:pPr>
              <w:rPr>
                <w:rFonts w:ascii="Arial"/>
                <w:sz w:val="21"/>
              </w:rPr>
            </w:pPr>
          </w:p>
        </w:tc>
      </w:tr>
      <w:tr w14:paraId="77CF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24" w:type="dxa"/>
            <w:vMerge w:val="continue"/>
            <w:tcBorders>
              <w:top w:val="nil"/>
            </w:tcBorders>
            <w:textDirection w:val="tbRlV"/>
            <w:vAlign w:val="top"/>
          </w:tcPr>
          <w:p w14:paraId="5CD287C7">
            <w:pPr>
              <w:rPr>
                <w:rFonts w:ascii="Arial"/>
                <w:sz w:val="21"/>
              </w:rPr>
            </w:pPr>
          </w:p>
        </w:tc>
        <w:tc>
          <w:tcPr>
            <w:tcW w:w="2239" w:type="dxa"/>
            <w:vAlign w:val="top"/>
          </w:tcPr>
          <w:p w14:paraId="39721B80">
            <w:pPr>
              <w:pStyle w:val="7"/>
              <w:spacing w:before="155" w:line="216" w:lineRule="auto"/>
              <w:ind w:left="643"/>
            </w:pPr>
            <w:r>
              <w:rPr>
                <w:spacing w:val="-4"/>
              </w:rPr>
              <w:t>传</w:t>
            </w:r>
            <w:r>
              <w:rPr>
                <w:spacing w:val="3"/>
              </w:rPr>
              <w:t xml:space="preserve">    </w:t>
            </w:r>
            <w:r>
              <w:rPr>
                <w:spacing w:val="-4"/>
              </w:rPr>
              <w:t>真</w:t>
            </w:r>
          </w:p>
        </w:tc>
        <w:tc>
          <w:tcPr>
            <w:tcW w:w="6141" w:type="dxa"/>
            <w:gridSpan w:val="3"/>
            <w:vAlign w:val="top"/>
          </w:tcPr>
          <w:p w14:paraId="6131940C">
            <w:pPr>
              <w:rPr>
                <w:rFonts w:ascii="Arial"/>
                <w:sz w:val="21"/>
              </w:rPr>
            </w:pPr>
          </w:p>
        </w:tc>
      </w:tr>
      <w:tr w14:paraId="4E112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824" w:type="dxa"/>
            <w:vMerge w:val="restart"/>
            <w:tcBorders>
              <w:bottom w:val="nil"/>
            </w:tcBorders>
            <w:vAlign w:val="top"/>
          </w:tcPr>
          <w:p w14:paraId="7ABF94C7">
            <w:pPr>
              <w:spacing w:line="266" w:lineRule="auto"/>
              <w:rPr>
                <w:rFonts w:ascii="Arial"/>
                <w:sz w:val="21"/>
              </w:rPr>
            </w:pPr>
          </w:p>
          <w:p w14:paraId="5B94E7E2">
            <w:pPr>
              <w:spacing w:line="266" w:lineRule="auto"/>
              <w:rPr>
                <w:rFonts w:ascii="Arial"/>
                <w:sz w:val="21"/>
              </w:rPr>
            </w:pPr>
          </w:p>
          <w:p w14:paraId="3C5A7C30">
            <w:pPr>
              <w:spacing w:line="267" w:lineRule="auto"/>
              <w:rPr>
                <w:rFonts w:ascii="Arial"/>
                <w:sz w:val="21"/>
              </w:rPr>
            </w:pPr>
          </w:p>
          <w:p w14:paraId="3549A716">
            <w:pPr>
              <w:spacing w:line="267" w:lineRule="auto"/>
              <w:rPr>
                <w:rFonts w:ascii="Arial"/>
                <w:sz w:val="21"/>
              </w:rPr>
            </w:pPr>
          </w:p>
          <w:p w14:paraId="3AB7E999">
            <w:pPr>
              <w:spacing w:line="267" w:lineRule="auto"/>
              <w:rPr>
                <w:rFonts w:ascii="Arial"/>
                <w:sz w:val="21"/>
              </w:rPr>
            </w:pPr>
          </w:p>
          <w:p w14:paraId="310125B8">
            <w:pPr>
              <w:pStyle w:val="7"/>
              <w:spacing w:before="78" w:line="220" w:lineRule="auto"/>
              <w:ind w:left="181"/>
            </w:pPr>
            <w:r>
              <w:rPr>
                <w:spacing w:val="-6"/>
              </w:rPr>
              <w:t>法定</w:t>
            </w:r>
          </w:p>
          <w:p w14:paraId="53A5E7D4">
            <w:pPr>
              <w:pStyle w:val="7"/>
              <w:spacing w:before="179" w:line="218" w:lineRule="auto"/>
              <w:ind w:left="179"/>
            </w:pPr>
            <w:r>
              <w:rPr>
                <w:spacing w:val="-5"/>
              </w:rPr>
              <w:t>代表</w:t>
            </w:r>
          </w:p>
          <w:p w14:paraId="0B875F70">
            <w:pPr>
              <w:pStyle w:val="7"/>
              <w:spacing w:before="185" w:line="219" w:lineRule="auto"/>
              <w:ind w:left="182"/>
            </w:pPr>
            <w:r>
              <w:rPr>
                <w:spacing w:val="-6"/>
              </w:rPr>
              <w:t>人身</w:t>
            </w:r>
          </w:p>
          <w:p w14:paraId="46E3AFF7">
            <w:pPr>
              <w:pStyle w:val="7"/>
              <w:spacing w:before="183" w:line="219" w:lineRule="auto"/>
              <w:ind w:left="180"/>
            </w:pPr>
            <w:r>
              <w:rPr>
                <w:spacing w:val="-5"/>
              </w:rPr>
              <w:t>份证</w:t>
            </w:r>
          </w:p>
          <w:p w14:paraId="6E3664C8">
            <w:pPr>
              <w:pStyle w:val="7"/>
              <w:spacing w:before="180" w:line="219" w:lineRule="auto"/>
              <w:ind w:left="186"/>
            </w:pPr>
            <w:r>
              <w:rPr>
                <w:spacing w:val="-8"/>
              </w:rPr>
              <w:t>复印</w:t>
            </w:r>
          </w:p>
          <w:p w14:paraId="0AF36425">
            <w:pPr>
              <w:pStyle w:val="7"/>
              <w:spacing w:before="183" w:line="219" w:lineRule="auto"/>
              <w:ind w:left="299"/>
            </w:pPr>
            <w:r>
              <w:t>件</w:t>
            </w:r>
          </w:p>
        </w:tc>
        <w:tc>
          <w:tcPr>
            <w:tcW w:w="5187" w:type="dxa"/>
            <w:gridSpan w:val="2"/>
            <w:vMerge w:val="restart"/>
            <w:tcBorders>
              <w:bottom w:val="nil"/>
            </w:tcBorders>
            <w:vAlign w:val="top"/>
          </w:tcPr>
          <w:p w14:paraId="65D59B3B">
            <w:pPr>
              <w:spacing w:line="249" w:lineRule="auto"/>
              <w:rPr>
                <w:rFonts w:ascii="Arial"/>
                <w:sz w:val="21"/>
              </w:rPr>
            </w:pPr>
          </w:p>
          <w:p w14:paraId="11F03506">
            <w:pPr>
              <w:spacing w:line="249" w:lineRule="auto"/>
              <w:rPr>
                <w:rFonts w:ascii="Arial"/>
                <w:sz w:val="21"/>
              </w:rPr>
            </w:pPr>
          </w:p>
          <w:p w14:paraId="6C4BBC73">
            <w:pPr>
              <w:spacing w:line="249" w:lineRule="auto"/>
              <w:rPr>
                <w:rFonts w:ascii="Arial"/>
                <w:sz w:val="21"/>
              </w:rPr>
            </w:pPr>
          </w:p>
          <w:p w14:paraId="3BB97EE8">
            <w:pPr>
              <w:spacing w:line="249" w:lineRule="auto"/>
              <w:rPr>
                <w:rFonts w:ascii="Arial"/>
                <w:sz w:val="21"/>
              </w:rPr>
            </w:pPr>
          </w:p>
          <w:p w14:paraId="65C688CB">
            <w:pPr>
              <w:spacing w:line="249" w:lineRule="auto"/>
              <w:rPr>
                <w:rFonts w:ascii="Arial"/>
                <w:sz w:val="21"/>
              </w:rPr>
            </w:pPr>
          </w:p>
          <w:p w14:paraId="1FC76F29">
            <w:pPr>
              <w:spacing w:line="249" w:lineRule="auto"/>
              <w:rPr>
                <w:rFonts w:ascii="Arial"/>
                <w:sz w:val="21"/>
              </w:rPr>
            </w:pPr>
          </w:p>
          <w:p w14:paraId="49B58346">
            <w:pPr>
              <w:spacing w:line="249" w:lineRule="auto"/>
              <w:rPr>
                <w:rFonts w:ascii="Arial"/>
                <w:sz w:val="21"/>
              </w:rPr>
            </w:pPr>
          </w:p>
          <w:p w14:paraId="1CFD9440">
            <w:pPr>
              <w:spacing w:line="249" w:lineRule="auto"/>
              <w:rPr>
                <w:rFonts w:ascii="Arial"/>
                <w:sz w:val="21"/>
              </w:rPr>
            </w:pPr>
          </w:p>
          <w:p w14:paraId="5D7D1516">
            <w:pPr>
              <w:spacing w:line="250" w:lineRule="auto"/>
              <w:rPr>
                <w:rFonts w:ascii="Arial"/>
                <w:sz w:val="21"/>
              </w:rPr>
            </w:pPr>
          </w:p>
          <w:p w14:paraId="75B38DC3">
            <w:pPr>
              <w:spacing w:line="250" w:lineRule="auto"/>
              <w:rPr>
                <w:rFonts w:ascii="Arial"/>
                <w:sz w:val="21"/>
              </w:rPr>
            </w:pPr>
          </w:p>
          <w:p w14:paraId="6045BD12">
            <w:pPr>
              <w:pStyle w:val="7"/>
              <w:spacing w:before="78" w:line="219" w:lineRule="auto"/>
              <w:ind w:left="1652"/>
            </w:pPr>
            <w:r>
              <w:rPr>
                <w:spacing w:val="-3"/>
              </w:rPr>
              <w:t>（正反面粘贴处）</w:t>
            </w:r>
          </w:p>
        </w:tc>
        <w:tc>
          <w:tcPr>
            <w:tcW w:w="3193" w:type="dxa"/>
            <w:gridSpan w:val="2"/>
            <w:vAlign w:val="top"/>
          </w:tcPr>
          <w:p w14:paraId="2330964A">
            <w:pPr>
              <w:spacing w:line="324" w:lineRule="auto"/>
              <w:rPr>
                <w:rFonts w:ascii="Arial"/>
                <w:sz w:val="21"/>
              </w:rPr>
            </w:pPr>
          </w:p>
          <w:p w14:paraId="6B5485C8">
            <w:pPr>
              <w:spacing w:line="324" w:lineRule="auto"/>
              <w:rPr>
                <w:rFonts w:ascii="Arial"/>
                <w:sz w:val="21"/>
              </w:rPr>
            </w:pPr>
          </w:p>
          <w:p w14:paraId="0C0C897B">
            <w:pPr>
              <w:pStyle w:val="7"/>
              <w:spacing w:before="78" w:line="218" w:lineRule="auto"/>
              <w:ind w:left="402"/>
            </w:pPr>
            <w:r>
              <w:rPr>
                <w:spacing w:val="-2"/>
              </w:rPr>
              <w:t>法定代表人签字或盖章</w:t>
            </w:r>
          </w:p>
        </w:tc>
      </w:tr>
      <w:tr w14:paraId="48AA8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1" w:hRule="atLeast"/>
        </w:trPr>
        <w:tc>
          <w:tcPr>
            <w:tcW w:w="824" w:type="dxa"/>
            <w:vMerge w:val="continue"/>
            <w:tcBorders>
              <w:top w:val="nil"/>
            </w:tcBorders>
            <w:vAlign w:val="top"/>
          </w:tcPr>
          <w:p w14:paraId="16E305E7">
            <w:pPr>
              <w:rPr>
                <w:rFonts w:ascii="Arial"/>
                <w:sz w:val="21"/>
              </w:rPr>
            </w:pPr>
          </w:p>
        </w:tc>
        <w:tc>
          <w:tcPr>
            <w:tcW w:w="5187" w:type="dxa"/>
            <w:gridSpan w:val="2"/>
            <w:vMerge w:val="continue"/>
            <w:tcBorders>
              <w:top w:val="nil"/>
            </w:tcBorders>
            <w:vAlign w:val="top"/>
          </w:tcPr>
          <w:p w14:paraId="46233B1C">
            <w:pPr>
              <w:rPr>
                <w:rFonts w:ascii="Arial"/>
                <w:sz w:val="21"/>
              </w:rPr>
            </w:pPr>
          </w:p>
        </w:tc>
        <w:tc>
          <w:tcPr>
            <w:tcW w:w="3193" w:type="dxa"/>
            <w:gridSpan w:val="2"/>
            <w:vAlign w:val="top"/>
          </w:tcPr>
          <w:p w14:paraId="0C2C7C6C">
            <w:pPr>
              <w:spacing w:line="267" w:lineRule="auto"/>
              <w:rPr>
                <w:rFonts w:ascii="Arial"/>
                <w:sz w:val="21"/>
              </w:rPr>
            </w:pPr>
          </w:p>
          <w:p w14:paraId="12391569">
            <w:pPr>
              <w:spacing w:line="267" w:lineRule="auto"/>
              <w:rPr>
                <w:rFonts w:ascii="Arial"/>
                <w:sz w:val="21"/>
              </w:rPr>
            </w:pPr>
          </w:p>
          <w:p w14:paraId="4B049F90">
            <w:pPr>
              <w:spacing w:line="267" w:lineRule="auto"/>
              <w:rPr>
                <w:rFonts w:ascii="Arial"/>
                <w:sz w:val="21"/>
              </w:rPr>
            </w:pPr>
          </w:p>
          <w:p w14:paraId="1F6599DB">
            <w:pPr>
              <w:spacing w:line="267" w:lineRule="auto"/>
              <w:rPr>
                <w:rFonts w:ascii="Arial"/>
                <w:sz w:val="21"/>
              </w:rPr>
            </w:pPr>
          </w:p>
          <w:p w14:paraId="1D93CA85">
            <w:pPr>
              <w:spacing w:line="267" w:lineRule="auto"/>
              <w:rPr>
                <w:rFonts w:ascii="Arial"/>
                <w:sz w:val="21"/>
              </w:rPr>
            </w:pPr>
          </w:p>
          <w:p w14:paraId="1F623FC4">
            <w:pPr>
              <w:pStyle w:val="7"/>
              <w:spacing w:before="78" w:line="219" w:lineRule="auto"/>
              <w:ind w:left="893"/>
            </w:pPr>
            <w:r>
              <w:rPr>
                <w:spacing w:val="-4"/>
              </w:rPr>
              <w:t>（企业公章）</w:t>
            </w:r>
          </w:p>
          <w:p w14:paraId="6BD14C60">
            <w:pPr>
              <w:spacing w:line="284" w:lineRule="auto"/>
              <w:rPr>
                <w:rFonts w:ascii="Arial"/>
                <w:sz w:val="21"/>
              </w:rPr>
            </w:pPr>
          </w:p>
          <w:p w14:paraId="1BFD6C94">
            <w:pPr>
              <w:spacing w:line="284" w:lineRule="auto"/>
              <w:rPr>
                <w:rFonts w:ascii="Arial"/>
                <w:sz w:val="21"/>
              </w:rPr>
            </w:pPr>
          </w:p>
          <w:p w14:paraId="56557312">
            <w:pPr>
              <w:pStyle w:val="7"/>
              <w:spacing w:before="78" w:line="219" w:lineRule="auto"/>
              <w:ind w:left="974"/>
            </w:pPr>
            <w:r>
              <w:rPr>
                <w:spacing w:val="-9"/>
              </w:rPr>
              <w:t>年</w:t>
            </w:r>
            <w:r>
              <w:rPr>
                <w:spacing w:val="5"/>
              </w:rPr>
              <w:t xml:space="preserve">   </w:t>
            </w:r>
            <w:r>
              <w:rPr>
                <w:spacing w:val="-9"/>
              </w:rPr>
              <w:t>月</w:t>
            </w:r>
            <w:r>
              <w:rPr>
                <w:spacing w:val="17"/>
              </w:rPr>
              <w:t xml:space="preserve">   </w:t>
            </w:r>
            <w:r>
              <w:rPr>
                <w:spacing w:val="-9"/>
              </w:rPr>
              <w:t>日</w:t>
            </w:r>
          </w:p>
        </w:tc>
      </w:tr>
    </w:tbl>
    <w:p w14:paraId="008316EC">
      <w:pPr>
        <w:pStyle w:val="2"/>
      </w:pPr>
    </w:p>
    <w:p w14:paraId="31796EF9">
      <w:pPr>
        <w:sectPr>
          <w:footerReference r:id="rId35" w:type="default"/>
          <w:pgSz w:w="11906" w:h="16839"/>
          <w:pgMar w:top="1440" w:right="1080" w:bottom="1440" w:left="1080" w:header="0" w:footer="983" w:gutter="0"/>
          <w:pgNumType w:fmt="decimal"/>
          <w:cols w:space="720" w:num="1"/>
        </w:sectPr>
      </w:pPr>
    </w:p>
    <w:p w14:paraId="5A4191C4">
      <w:pPr>
        <w:spacing w:before="91" w:line="219" w:lineRule="auto"/>
        <w:ind w:left="3062"/>
        <w:outlineLvl w:val="1"/>
        <w:rPr>
          <w:rFonts w:ascii="宋体" w:hAnsi="宋体" w:eastAsia="宋体" w:cs="宋体"/>
          <w:sz w:val="28"/>
          <w:szCs w:val="28"/>
        </w:rPr>
      </w:pPr>
      <w:r>
        <w:rPr>
          <w:rFonts w:ascii="宋体" w:hAnsi="宋体" w:eastAsia="宋体" w:cs="宋体"/>
          <w:b/>
          <w:bCs/>
          <w:spacing w:val="-4"/>
          <w:sz w:val="28"/>
          <w:szCs w:val="28"/>
        </w:rPr>
        <w:t>五、法定代表人授权委托书</w:t>
      </w:r>
    </w:p>
    <w:p w14:paraId="656AAAD7">
      <w:pPr>
        <w:spacing w:line="172" w:lineRule="exact"/>
      </w:pPr>
    </w:p>
    <w:tbl>
      <w:tblPr>
        <w:tblStyle w:val="6"/>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2148"/>
        <w:gridCol w:w="1654"/>
        <w:gridCol w:w="305"/>
        <w:gridCol w:w="2155"/>
        <w:gridCol w:w="2378"/>
      </w:tblGrid>
      <w:tr w14:paraId="19B20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464" w:type="dxa"/>
            <w:gridSpan w:val="6"/>
            <w:vAlign w:val="top"/>
          </w:tcPr>
          <w:p w14:paraId="11AC5B6D">
            <w:pPr>
              <w:pStyle w:val="7"/>
              <w:spacing w:before="253" w:line="219" w:lineRule="auto"/>
              <w:ind w:left="250"/>
              <w:rPr>
                <w:rFonts w:hint="eastAsia" w:eastAsia="宋体"/>
                <w:lang w:eastAsia="zh-CN"/>
              </w:rPr>
            </w:pPr>
            <w:r>
              <w:rPr>
                <w:spacing w:val="-1"/>
              </w:rPr>
              <w:t>致：</w:t>
            </w:r>
            <w:r>
              <w:rPr>
                <w:rFonts w:hint="eastAsia"/>
                <w:spacing w:val="-1"/>
                <w:lang w:eastAsia="zh-CN"/>
              </w:rPr>
              <w:t>陕西信远工程造价咨询有限公司</w:t>
            </w:r>
          </w:p>
        </w:tc>
      </w:tr>
      <w:tr w14:paraId="330C7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24" w:type="dxa"/>
            <w:vMerge w:val="restart"/>
            <w:tcBorders>
              <w:bottom w:val="nil"/>
            </w:tcBorders>
            <w:vAlign w:val="top"/>
          </w:tcPr>
          <w:p w14:paraId="1EFE19E2">
            <w:pPr>
              <w:spacing w:line="254" w:lineRule="auto"/>
              <w:rPr>
                <w:rFonts w:ascii="Arial"/>
                <w:sz w:val="21"/>
              </w:rPr>
            </w:pPr>
          </w:p>
          <w:p w14:paraId="71CFF076">
            <w:pPr>
              <w:spacing w:line="254" w:lineRule="auto"/>
              <w:rPr>
                <w:rFonts w:ascii="Arial"/>
                <w:sz w:val="21"/>
              </w:rPr>
            </w:pPr>
          </w:p>
          <w:p w14:paraId="12EBAA22">
            <w:pPr>
              <w:spacing w:line="254" w:lineRule="auto"/>
              <w:rPr>
                <w:rFonts w:ascii="Arial"/>
                <w:sz w:val="21"/>
              </w:rPr>
            </w:pPr>
          </w:p>
          <w:p w14:paraId="0C38EEAF">
            <w:pPr>
              <w:spacing w:line="254" w:lineRule="auto"/>
              <w:rPr>
                <w:rFonts w:ascii="Arial"/>
                <w:sz w:val="21"/>
              </w:rPr>
            </w:pPr>
          </w:p>
          <w:p w14:paraId="5C4D5691">
            <w:pPr>
              <w:pStyle w:val="7"/>
              <w:spacing w:before="78" w:line="360" w:lineRule="auto"/>
              <w:ind w:left="117" w:right="107"/>
            </w:pPr>
            <w:r>
              <w:rPr>
                <w:spacing w:val="-9"/>
              </w:rPr>
              <w:t>被</w:t>
            </w:r>
            <w:r>
              <w:rPr>
                <w:spacing w:val="10"/>
              </w:rPr>
              <w:t xml:space="preserve"> </w:t>
            </w:r>
            <w:r>
              <w:rPr>
                <w:spacing w:val="-9"/>
              </w:rPr>
              <w:t>授</w:t>
            </w:r>
            <w:r>
              <w:rPr>
                <w:spacing w:val="-5"/>
              </w:rPr>
              <w:t>权人</w:t>
            </w:r>
          </w:p>
        </w:tc>
        <w:tc>
          <w:tcPr>
            <w:tcW w:w="2148" w:type="dxa"/>
            <w:vAlign w:val="top"/>
          </w:tcPr>
          <w:p w14:paraId="00DDCCA2">
            <w:pPr>
              <w:pStyle w:val="7"/>
              <w:spacing w:before="105" w:line="219" w:lineRule="auto"/>
              <w:ind w:left="112"/>
            </w:pPr>
            <w:r>
              <w:rPr>
                <w:spacing w:val="-5"/>
              </w:rPr>
              <w:t>姓</w:t>
            </w:r>
            <w:r>
              <w:rPr>
                <w:spacing w:val="3"/>
              </w:rPr>
              <w:t xml:space="preserve">    </w:t>
            </w:r>
            <w:r>
              <w:rPr>
                <w:spacing w:val="-5"/>
              </w:rPr>
              <w:t>名</w:t>
            </w:r>
          </w:p>
        </w:tc>
        <w:tc>
          <w:tcPr>
            <w:tcW w:w="1959" w:type="dxa"/>
            <w:gridSpan w:val="2"/>
            <w:vAlign w:val="top"/>
          </w:tcPr>
          <w:p w14:paraId="1B61ABE9">
            <w:pPr>
              <w:rPr>
                <w:rFonts w:ascii="Arial"/>
                <w:sz w:val="21"/>
              </w:rPr>
            </w:pPr>
          </w:p>
        </w:tc>
        <w:tc>
          <w:tcPr>
            <w:tcW w:w="2155" w:type="dxa"/>
            <w:vAlign w:val="top"/>
          </w:tcPr>
          <w:p w14:paraId="7A6A9B89">
            <w:pPr>
              <w:pStyle w:val="7"/>
              <w:spacing w:before="35" w:line="220" w:lineRule="auto"/>
              <w:ind w:left="122"/>
            </w:pPr>
            <w:r>
              <w:rPr>
                <w:spacing w:val="-7"/>
              </w:rPr>
              <w:t>性</w:t>
            </w:r>
            <w:r>
              <w:rPr>
                <w:spacing w:val="3"/>
              </w:rPr>
              <w:t xml:space="preserve">    </w:t>
            </w:r>
            <w:r>
              <w:rPr>
                <w:spacing w:val="-7"/>
              </w:rPr>
              <w:t>别</w:t>
            </w:r>
          </w:p>
        </w:tc>
        <w:tc>
          <w:tcPr>
            <w:tcW w:w="2378" w:type="dxa"/>
            <w:vAlign w:val="top"/>
          </w:tcPr>
          <w:p w14:paraId="66BC9F95">
            <w:pPr>
              <w:rPr>
                <w:rFonts w:ascii="Arial"/>
                <w:sz w:val="21"/>
              </w:rPr>
            </w:pPr>
          </w:p>
        </w:tc>
      </w:tr>
      <w:tr w14:paraId="1B30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24" w:type="dxa"/>
            <w:vMerge w:val="continue"/>
            <w:tcBorders>
              <w:top w:val="nil"/>
              <w:bottom w:val="nil"/>
            </w:tcBorders>
            <w:vAlign w:val="top"/>
          </w:tcPr>
          <w:p w14:paraId="7B89FA31">
            <w:pPr>
              <w:rPr>
                <w:rFonts w:ascii="Arial"/>
                <w:sz w:val="21"/>
              </w:rPr>
            </w:pPr>
          </w:p>
        </w:tc>
        <w:tc>
          <w:tcPr>
            <w:tcW w:w="2148" w:type="dxa"/>
            <w:vAlign w:val="top"/>
          </w:tcPr>
          <w:p w14:paraId="159E44A9">
            <w:pPr>
              <w:pStyle w:val="7"/>
              <w:spacing w:before="105" w:line="219" w:lineRule="auto"/>
              <w:ind w:left="113"/>
            </w:pPr>
            <w:r>
              <w:rPr>
                <w:spacing w:val="-6"/>
              </w:rPr>
              <w:t>职</w:t>
            </w:r>
            <w:r>
              <w:rPr>
                <w:spacing w:val="2"/>
              </w:rPr>
              <w:t xml:space="preserve">    </w:t>
            </w:r>
            <w:r>
              <w:rPr>
                <w:spacing w:val="-6"/>
              </w:rPr>
              <w:t>务</w:t>
            </w:r>
          </w:p>
        </w:tc>
        <w:tc>
          <w:tcPr>
            <w:tcW w:w="1959" w:type="dxa"/>
            <w:gridSpan w:val="2"/>
            <w:vAlign w:val="top"/>
          </w:tcPr>
          <w:p w14:paraId="6D5F9764">
            <w:pPr>
              <w:rPr>
                <w:rFonts w:ascii="Arial"/>
                <w:sz w:val="21"/>
              </w:rPr>
            </w:pPr>
          </w:p>
        </w:tc>
        <w:tc>
          <w:tcPr>
            <w:tcW w:w="2155" w:type="dxa"/>
            <w:vAlign w:val="top"/>
          </w:tcPr>
          <w:p w14:paraId="1167D5F5">
            <w:pPr>
              <w:pStyle w:val="7"/>
              <w:spacing w:before="37" w:line="219" w:lineRule="auto"/>
              <w:ind w:left="119"/>
            </w:pPr>
            <w:r>
              <w:rPr>
                <w:spacing w:val="-3"/>
              </w:rPr>
              <w:t>手机号码</w:t>
            </w:r>
          </w:p>
        </w:tc>
        <w:tc>
          <w:tcPr>
            <w:tcW w:w="2378" w:type="dxa"/>
            <w:vAlign w:val="top"/>
          </w:tcPr>
          <w:p w14:paraId="10C89056">
            <w:pPr>
              <w:rPr>
                <w:rFonts w:ascii="Arial"/>
                <w:sz w:val="21"/>
              </w:rPr>
            </w:pPr>
          </w:p>
        </w:tc>
      </w:tr>
      <w:tr w14:paraId="5947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24" w:type="dxa"/>
            <w:vMerge w:val="continue"/>
            <w:tcBorders>
              <w:top w:val="nil"/>
              <w:bottom w:val="nil"/>
            </w:tcBorders>
            <w:vAlign w:val="top"/>
          </w:tcPr>
          <w:p w14:paraId="5C1A9095">
            <w:pPr>
              <w:rPr>
                <w:rFonts w:ascii="Arial"/>
                <w:sz w:val="21"/>
              </w:rPr>
            </w:pPr>
          </w:p>
        </w:tc>
        <w:tc>
          <w:tcPr>
            <w:tcW w:w="2148" w:type="dxa"/>
            <w:vAlign w:val="top"/>
          </w:tcPr>
          <w:p w14:paraId="3D1F080A">
            <w:pPr>
              <w:pStyle w:val="7"/>
              <w:spacing w:before="107" w:line="221" w:lineRule="auto"/>
              <w:ind w:left="113"/>
            </w:pPr>
            <w:r>
              <w:rPr>
                <w:spacing w:val="-3"/>
              </w:rPr>
              <w:t>联系电话</w:t>
            </w:r>
          </w:p>
        </w:tc>
        <w:tc>
          <w:tcPr>
            <w:tcW w:w="1959" w:type="dxa"/>
            <w:gridSpan w:val="2"/>
            <w:vAlign w:val="top"/>
          </w:tcPr>
          <w:p w14:paraId="09AD79B5">
            <w:pPr>
              <w:rPr>
                <w:rFonts w:ascii="Arial"/>
                <w:sz w:val="21"/>
              </w:rPr>
            </w:pPr>
          </w:p>
        </w:tc>
        <w:tc>
          <w:tcPr>
            <w:tcW w:w="2155" w:type="dxa"/>
            <w:vAlign w:val="top"/>
          </w:tcPr>
          <w:p w14:paraId="34C36A78">
            <w:pPr>
              <w:pStyle w:val="7"/>
              <w:spacing w:before="36" w:line="219" w:lineRule="auto"/>
              <w:ind w:left="142"/>
            </w:pPr>
            <w:r>
              <w:rPr>
                <w:spacing w:val="-9"/>
              </w:rPr>
              <w:t>图文传真</w:t>
            </w:r>
          </w:p>
        </w:tc>
        <w:tc>
          <w:tcPr>
            <w:tcW w:w="2378" w:type="dxa"/>
            <w:vAlign w:val="top"/>
          </w:tcPr>
          <w:p w14:paraId="520BDE15">
            <w:pPr>
              <w:rPr>
                <w:rFonts w:ascii="Arial"/>
                <w:sz w:val="21"/>
              </w:rPr>
            </w:pPr>
          </w:p>
        </w:tc>
      </w:tr>
      <w:tr w14:paraId="2071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24" w:type="dxa"/>
            <w:vMerge w:val="continue"/>
            <w:tcBorders>
              <w:top w:val="nil"/>
              <w:bottom w:val="nil"/>
            </w:tcBorders>
            <w:vAlign w:val="top"/>
          </w:tcPr>
          <w:p w14:paraId="0BDC07F9">
            <w:pPr>
              <w:rPr>
                <w:rFonts w:ascii="Arial"/>
                <w:sz w:val="21"/>
              </w:rPr>
            </w:pPr>
          </w:p>
        </w:tc>
        <w:tc>
          <w:tcPr>
            <w:tcW w:w="2148" w:type="dxa"/>
            <w:vAlign w:val="top"/>
          </w:tcPr>
          <w:p w14:paraId="221477CA">
            <w:pPr>
              <w:pStyle w:val="7"/>
              <w:spacing w:before="105" w:line="227" w:lineRule="auto"/>
              <w:ind w:left="112"/>
            </w:pPr>
            <w:r>
              <w:rPr>
                <w:spacing w:val="-3"/>
              </w:rPr>
              <w:t>通讯地址</w:t>
            </w:r>
          </w:p>
        </w:tc>
        <w:tc>
          <w:tcPr>
            <w:tcW w:w="6492" w:type="dxa"/>
            <w:gridSpan w:val="4"/>
            <w:vAlign w:val="top"/>
          </w:tcPr>
          <w:p w14:paraId="7767EBA4">
            <w:pPr>
              <w:rPr>
                <w:rFonts w:ascii="Arial"/>
                <w:sz w:val="21"/>
              </w:rPr>
            </w:pPr>
          </w:p>
        </w:tc>
      </w:tr>
      <w:tr w14:paraId="78C5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824" w:type="dxa"/>
            <w:vMerge w:val="continue"/>
            <w:tcBorders>
              <w:top w:val="nil"/>
            </w:tcBorders>
            <w:vAlign w:val="top"/>
          </w:tcPr>
          <w:p w14:paraId="1DDDBA43">
            <w:pPr>
              <w:rPr>
                <w:rFonts w:ascii="Arial"/>
                <w:sz w:val="21"/>
              </w:rPr>
            </w:pPr>
          </w:p>
        </w:tc>
        <w:tc>
          <w:tcPr>
            <w:tcW w:w="2148" w:type="dxa"/>
            <w:vAlign w:val="top"/>
          </w:tcPr>
          <w:p w14:paraId="1CB48A01">
            <w:pPr>
              <w:pStyle w:val="7"/>
              <w:spacing w:before="106" w:line="224" w:lineRule="auto"/>
              <w:ind w:left="131"/>
            </w:pPr>
            <w:r>
              <w:rPr>
                <w:spacing w:val="-15"/>
              </w:rPr>
              <w:t>网</w:t>
            </w:r>
            <w:r>
              <w:rPr>
                <w:spacing w:val="2"/>
              </w:rPr>
              <w:t xml:space="preserve">    </w:t>
            </w:r>
            <w:r>
              <w:rPr>
                <w:spacing w:val="-15"/>
              </w:rPr>
              <w:t>址</w:t>
            </w:r>
          </w:p>
        </w:tc>
        <w:tc>
          <w:tcPr>
            <w:tcW w:w="6492" w:type="dxa"/>
            <w:gridSpan w:val="4"/>
            <w:vAlign w:val="top"/>
          </w:tcPr>
          <w:p w14:paraId="7190C1BB">
            <w:pPr>
              <w:rPr>
                <w:rFonts w:ascii="Arial"/>
                <w:sz w:val="21"/>
              </w:rPr>
            </w:pPr>
          </w:p>
        </w:tc>
      </w:tr>
      <w:tr w14:paraId="24F75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24" w:type="dxa"/>
            <w:vMerge w:val="restart"/>
            <w:tcBorders>
              <w:bottom w:val="nil"/>
            </w:tcBorders>
            <w:vAlign w:val="top"/>
          </w:tcPr>
          <w:p w14:paraId="04CB2671">
            <w:pPr>
              <w:spacing w:line="257" w:lineRule="auto"/>
              <w:rPr>
                <w:rFonts w:ascii="Arial"/>
                <w:sz w:val="21"/>
              </w:rPr>
            </w:pPr>
          </w:p>
          <w:p w14:paraId="25C204BE">
            <w:pPr>
              <w:spacing w:line="257" w:lineRule="auto"/>
              <w:rPr>
                <w:rFonts w:ascii="Arial"/>
                <w:sz w:val="21"/>
              </w:rPr>
            </w:pPr>
          </w:p>
          <w:p w14:paraId="70DAD507">
            <w:pPr>
              <w:spacing w:line="257" w:lineRule="auto"/>
              <w:rPr>
                <w:rFonts w:ascii="Arial"/>
                <w:sz w:val="21"/>
              </w:rPr>
            </w:pPr>
          </w:p>
          <w:p w14:paraId="2EF343B4">
            <w:pPr>
              <w:spacing w:line="257" w:lineRule="auto"/>
              <w:rPr>
                <w:rFonts w:ascii="Arial"/>
                <w:sz w:val="21"/>
              </w:rPr>
            </w:pPr>
          </w:p>
          <w:p w14:paraId="263D1DDC">
            <w:pPr>
              <w:pStyle w:val="7"/>
              <w:spacing w:before="78" w:line="360" w:lineRule="auto"/>
              <w:ind w:left="117" w:right="107"/>
              <w:jc w:val="both"/>
            </w:pPr>
            <w:r>
              <w:rPr>
                <w:spacing w:val="-9"/>
              </w:rPr>
              <w:t>被</w:t>
            </w:r>
            <w:r>
              <w:rPr>
                <w:spacing w:val="10"/>
              </w:rPr>
              <w:t xml:space="preserve"> </w:t>
            </w:r>
            <w:r>
              <w:rPr>
                <w:spacing w:val="-9"/>
              </w:rPr>
              <w:t>授</w:t>
            </w:r>
            <w:r>
              <w:rPr>
                <w:spacing w:val="-11"/>
              </w:rPr>
              <w:t>权</w:t>
            </w:r>
            <w:r>
              <w:rPr>
                <w:spacing w:val="15"/>
              </w:rPr>
              <w:t xml:space="preserve"> </w:t>
            </w:r>
            <w:r>
              <w:rPr>
                <w:spacing w:val="-11"/>
              </w:rPr>
              <w:t>项</w:t>
            </w:r>
            <w:r>
              <w:rPr>
                <w:spacing w:val="-12"/>
              </w:rPr>
              <w:t>目</w:t>
            </w:r>
            <w:r>
              <w:rPr>
                <w:spacing w:val="16"/>
              </w:rPr>
              <w:t xml:space="preserve"> </w:t>
            </w:r>
            <w:r>
              <w:rPr>
                <w:spacing w:val="-12"/>
              </w:rPr>
              <w:t>与</w:t>
            </w:r>
            <w:r>
              <w:rPr>
                <w:spacing w:val="-5"/>
              </w:rPr>
              <w:t>内容</w:t>
            </w:r>
          </w:p>
        </w:tc>
        <w:tc>
          <w:tcPr>
            <w:tcW w:w="2148" w:type="dxa"/>
            <w:vAlign w:val="top"/>
          </w:tcPr>
          <w:p w14:paraId="079FD7AD">
            <w:pPr>
              <w:pStyle w:val="7"/>
              <w:spacing w:before="105" w:line="220" w:lineRule="auto"/>
              <w:ind w:left="116"/>
            </w:pPr>
            <w:r>
              <w:rPr>
                <w:spacing w:val="-4"/>
              </w:rPr>
              <w:t>项目名称</w:t>
            </w:r>
          </w:p>
        </w:tc>
        <w:tc>
          <w:tcPr>
            <w:tcW w:w="6492" w:type="dxa"/>
            <w:gridSpan w:val="4"/>
            <w:vAlign w:val="top"/>
          </w:tcPr>
          <w:p w14:paraId="24B81451">
            <w:pPr>
              <w:rPr>
                <w:rFonts w:ascii="Arial"/>
                <w:sz w:val="21"/>
              </w:rPr>
            </w:pPr>
          </w:p>
        </w:tc>
      </w:tr>
      <w:tr w14:paraId="4B39E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24" w:type="dxa"/>
            <w:vMerge w:val="continue"/>
            <w:tcBorders>
              <w:top w:val="nil"/>
              <w:bottom w:val="nil"/>
            </w:tcBorders>
            <w:vAlign w:val="top"/>
          </w:tcPr>
          <w:p w14:paraId="18C0374C">
            <w:pPr>
              <w:rPr>
                <w:rFonts w:ascii="Arial"/>
                <w:sz w:val="21"/>
              </w:rPr>
            </w:pPr>
          </w:p>
        </w:tc>
        <w:tc>
          <w:tcPr>
            <w:tcW w:w="2148" w:type="dxa"/>
            <w:vAlign w:val="top"/>
          </w:tcPr>
          <w:p w14:paraId="5F4AFC3B">
            <w:pPr>
              <w:pStyle w:val="7"/>
              <w:spacing w:before="105" w:line="219" w:lineRule="auto"/>
              <w:ind w:left="114"/>
            </w:pPr>
            <w:r>
              <w:rPr>
                <w:spacing w:val="-3"/>
              </w:rPr>
              <w:t>文件编号</w:t>
            </w:r>
          </w:p>
        </w:tc>
        <w:tc>
          <w:tcPr>
            <w:tcW w:w="6492" w:type="dxa"/>
            <w:gridSpan w:val="4"/>
            <w:vAlign w:val="top"/>
          </w:tcPr>
          <w:p w14:paraId="3201E2EF">
            <w:pPr>
              <w:rPr>
                <w:rFonts w:ascii="Arial"/>
                <w:sz w:val="21"/>
              </w:rPr>
            </w:pPr>
          </w:p>
        </w:tc>
      </w:tr>
      <w:tr w14:paraId="27FB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824" w:type="dxa"/>
            <w:vMerge w:val="continue"/>
            <w:tcBorders>
              <w:top w:val="nil"/>
              <w:bottom w:val="nil"/>
            </w:tcBorders>
            <w:vAlign w:val="top"/>
          </w:tcPr>
          <w:p w14:paraId="368513D3">
            <w:pPr>
              <w:rPr>
                <w:rFonts w:ascii="Arial"/>
                <w:sz w:val="21"/>
              </w:rPr>
            </w:pPr>
          </w:p>
        </w:tc>
        <w:tc>
          <w:tcPr>
            <w:tcW w:w="2148" w:type="dxa"/>
            <w:vAlign w:val="top"/>
          </w:tcPr>
          <w:p w14:paraId="5000E6CE">
            <w:pPr>
              <w:spacing w:line="433" w:lineRule="auto"/>
              <w:rPr>
                <w:rFonts w:ascii="Arial"/>
                <w:sz w:val="21"/>
              </w:rPr>
            </w:pPr>
          </w:p>
          <w:p w14:paraId="7D7CB890">
            <w:pPr>
              <w:pStyle w:val="7"/>
              <w:spacing w:before="78" w:line="219" w:lineRule="auto"/>
              <w:ind w:left="111"/>
            </w:pPr>
            <w:r>
              <w:rPr>
                <w:spacing w:val="-3"/>
              </w:rPr>
              <w:t>授权范围</w:t>
            </w:r>
          </w:p>
        </w:tc>
        <w:tc>
          <w:tcPr>
            <w:tcW w:w="6492" w:type="dxa"/>
            <w:gridSpan w:val="4"/>
            <w:vAlign w:val="top"/>
          </w:tcPr>
          <w:p w14:paraId="5283E51E">
            <w:pPr>
              <w:pStyle w:val="7"/>
              <w:spacing w:before="277" w:line="362" w:lineRule="auto"/>
              <w:ind w:left="111" w:right="105" w:hanging="1"/>
            </w:pPr>
            <w:r>
              <w:rPr>
                <w:spacing w:val="1"/>
              </w:rPr>
              <w:t>全权办理本磋商采购项目的磋商、联系、洽谈、签约、执行</w:t>
            </w:r>
            <w:r>
              <w:rPr>
                <w:spacing w:val="-1"/>
              </w:rPr>
              <w:t>等具体事务，签署全部有关的文件、文书、协议及合同。</w:t>
            </w:r>
          </w:p>
        </w:tc>
      </w:tr>
      <w:tr w14:paraId="2D45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24" w:type="dxa"/>
            <w:vMerge w:val="continue"/>
            <w:tcBorders>
              <w:top w:val="nil"/>
              <w:bottom w:val="nil"/>
            </w:tcBorders>
            <w:vAlign w:val="top"/>
          </w:tcPr>
          <w:p w14:paraId="0FF87E67">
            <w:pPr>
              <w:rPr>
                <w:rFonts w:ascii="Arial"/>
                <w:sz w:val="21"/>
              </w:rPr>
            </w:pPr>
          </w:p>
        </w:tc>
        <w:tc>
          <w:tcPr>
            <w:tcW w:w="2148" w:type="dxa"/>
            <w:vAlign w:val="top"/>
          </w:tcPr>
          <w:p w14:paraId="3FDD7AB7">
            <w:pPr>
              <w:pStyle w:val="7"/>
              <w:spacing w:before="176" w:line="219" w:lineRule="auto"/>
              <w:ind w:left="113"/>
            </w:pPr>
            <w:r>
              <w:rPr>
                <w:spacing w:val="-3"/>
              </w:rPr>
              <w:t>法律责任</w:t>
            </w:r>
          </w:p>
        </w:tc>
        <w:tc>
          <w:tcPr>
            <w:tcW w:w="6492" w:type="dxa"/>
            <w:gridSpan w:val="4"/>
            <w:vAlign w:val="top"/>
          </w:tcPr>
          <w:p w14:paraId="74BD747B">
            <w:pPr>
              <w:pStyle w:val="7"/>
              <w:spacing w:before="175" w:line="219" w:lineRule="auto"/>
              <w:ind w:left="111"/>
            </w:pPr>
            <w:r>
              <w:rPr>
                <w:spacing w:val="-19"/>
              </w:rPr>
              <w:t>本公司对被授权人在本项目中的签名承担全部法律责任。</w:t>
            </w:r>
          </w:p>
        </w:tc>
      </w:tr>
      <w:tr w14:paraId="1D39C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824" w:type="dxa"/>
            <w:vMerge w:val="continue"/>
            <w:tcBorders>
              <w:top w:val="nil"/>
            </w:tcBorders>
            <w:vAlign w:val="top"/>
          </w:tcPr>
          <w:p w14:paraId="19E140DB">
            <w:pPr>
              <w:rPr>
                <w:rFonts w:ascii="Arial"/>
                <w:sz w:val="21"/>
              </w:rPr>
            </w:pPr>
          </w:p>
        </w:tc>
        <w:tc>
          <w:tcPr>
            <w:tcW w:w="2148" w:type="dxa"/>
            <w:vAlign w:val="top"/>
          </w:tcPr>
          <w:p w14:paraId="47FBC15F">
            <w:pPr>
              <w:pStyle w:val="7"/>
              <w:spacing w:before="107" w:line="219" w:lineRule="auto"/>
              <w:ind w:left="111"/>
            </w:pPr>
            <w:r>
              <w:rPr>
                <w:spacing w:val="-3"/>
              </w:rPr>
              <w:t>授权期限</w:t>
            </w:r>
          </w:p>
        </w:tc>
        <w:tc>
          <w:tcPr>
            <w:tcW w:w="6492" w:type="dxa"/>
            <w:gridSpan w:val="4"/>
            <w:vAlign w:val="top"/>
          </w:tcPr>
          <w:p w14:paraId="08160682">
            <w:pPr>
              <w:pStyle w:val="7"/>
              <w:spacing w:before="106" w:line="219" w:lineRule="auto"/>
              <w:ind w:left="149"/>
            </w:pPr>
            <w:r>
              <w:rPr>
                <w:spacing w:val="-3"/>
              </w:rPr>
              <w:t>自本委托书签署之日起至磋商有效期期满</w:t>
            </w:r>
          </w:p>
        </w:tc>
      </w:tr>
      <w:tr w14:paraId="61BA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26" w:type="dxa"/>
            <w:gridSpan w:val="3"/>
            <w:vAlign w:val="top"/>
          </w:tcPr>
          <w:p w14:paraId="7267E9E7">
            <w:pPr>
              <w:pStyle w:val="7"/>
              <w:spacing w:before="45" w:line="219" w:lineRule="auto"/>
              <w:ind w:left="1118"/>
            </w:pPr>
            <w:r>
              <w:rPr>
                <w:spacing w:val="-1"/>
              </w:rPr>
              <w:t>被授权人身份证复印件</w:t>
            </w:r>
          </w:p>
        </w:tc>
        <w:tc>
          <w:tcPr>
            <w:tcW w:w="4838" w:type="dxa"/>
            <w:gridSpan w:val="3"/>
            <w:vAlign w:val="top"/>
          </w:tcPr>
          <w:p w14:paraId="112B07AF">
            <w:pPr>
              <w:pStyle w:val="7"/>
              <w:spacing w:before="45" w:line="219" w:lineRule="auto"/>
              <w:ind w:left="1464"/>
            </w:pPr>
            <w:r>
              <w:rPr>
                <w:spacing w:val="-2"/>
              </w:rPr>
              <w:t>法定代表人签署栏</w:t>
            </w:r>
          </w:p>
        </w:tc>
      </w:tr>
      <w:tr w14:paraId="5EEAA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0" w:hRule="atLeast"/>
        </w:trPr>
        <w:tc>
          <w:tcPr>
            <w:tcW w:w="4626" w:type="dxa"/>
            <w:gridSpan w:val="3"/>
            <w:vMerge w:val="restart"/>
            <w:tcBorders>
              <w:bottom w:val="nil"/>
            </w:tcBorders>
            <w:vAlign w:val="top"/>
          </w:tcPr>
          <w:p w14:paraId="307E34BD">
            <w:pPr>
              <w:spacing w:line="244" w:lineRule="auto"/>
              <w:rPr>
                <w:rFonts w:ascii="Arial"/>
                <w:sz w:val="21"/>
              </w:rPr>
            </w:pPr>
          </w:p>
          <w:p w14:paraId="54E824B5">
            <w:pPr>
              <w:spacing w:line="244" w:lineRule="auto"/>
              <w:rPr>
                <w:rFonts w:ascii="Arial"/>
                <w:sz w:val="21"/>
              </w:rPr>
            </w:pPr>
          </w:p>
          <w:p w14:paraId="5E55322B">
            <w:pPr>
              <w:spacing w:line="244" w:lineRule="auto"/>
              <w:rPr>
                <w:rFonts w:ascii="Arial"/>
                <w:sz w:val="21"/>
              </w:rPr>
            </w:pPr>
          </w:p>
          <w:p w14:paraId="536A46AB">
            <w:pPr>
              <w:spacing w:line="244" w:lineRule="auto"/>
              <w:rPr>
                <w:rFonts w:ascii="Arial"/>
                <w:sz w:val="21"/>
              </w:rPr>
            </w:pPr>
          </w:p>
          <w:p w14:paraId="63F62743">
            <w:pPr>
              <w:spacing w:line="245" w:lineRule="auto"/>
              <w:rPr>
                <w:rFonts w:ascii="Arial"/>
                <w:sz w:val="21"/>
              </w:rPr>
            </w:pPr>
          </w:p>
          <w:p w14:paraId="2CD3A645">
            <w:pPr>
              <w:spacing w:line="245" w:lineRule="auto"/>
              <w:rPr>
                <w:rFonts w:ascii="Arial"/>
                <w:sz w:val="21"/>
              </w:rPr>
            </w:pPr>
          </w:p>
          <w:p w14:paraId="2A97ED88">
            <w:pPr>
              <w:spacing w:line="245" w:lineRule="auto"/>
              <w:rPr>
                <w:rFonts w:ascii="Arial"/>
                <w:sz w:val="21"/>
              </w:rPr>
            </w:pPr>
          </w:p>
          <w:p w14:paraId="3A5FE451">
            <w:pPr>
              <w:spacing w:line="245" w:lineRule="auto"/>
              <w:rPr>
                <w:rFonts w:ascii="Arial"/>
                <w:sz w:val="21"/>
              </w:rPr>
            </w:pPr>
          </w:p>
          <w:p w14:paraId="3BC6FC27">
            <w:pPr>
              <w:pStyle w:val="7"/>
              <w:spacing w:before="78" w:line="219" w:lineRule="auto"/>
              <w:ind w:left="1730"/>
            </w:pPr>
            <w:r>
              <w:rPr>
                <w:spacing w:val="-5"/>
              </w:rPr>
              <w:t>（扫描件）</w:t>
            </w:r>
          </w:p>
        </w:tc>
        <w:tc>
          <w:tcPr>
            <w:tcW w:w="4838" w:type="dxa"/>
            <w:gridSpan w:val="3"/>
            <w:vAlign w:val="top"/>
          </w:tcPr>
          <w:p w14:paraId="1058C547">
            <w:pPr>
              <w:spacing w:line="284" w:lineRule="auto"/>
              <w:rPr>
                <w:rFonts w:ascii="Arial"/>
                <w:sz w:val="21"/>
              </w:rPr>
            </w:pPr>
          </w:p>
          <w:p w14:paraId="2E54BA90">
            <w:pPr>
              <w:spacing w:line="284" w:lineRule="auto"/>
              <w:rPr>
                <w:rFonts w:ascii="Arial"/>
                <w:sz w:val="21"/>
              </w:rPr>
            </w:pPr>
          </w:p>
          <w:p w14:paraId="2B6A971D">
            <w:pPr>
              <w:spacing w:line="285" w:lineRule="auto"/>
              <w:rPr>
                <w:rFonts w:ascii="Arial"/>
                <w:sz w:val="21"/>
              </w:rPr>
            </w:pPr>
          </w:p>
          <w:p w14:paraId="1F167774">
            <w:pPr>
              <w:pStyle w:val="7"/>
              <w:spacing w:before="78" w:line="219" w:lineRule="auto"/>
              <w:ind w:left="1714"/>
            </w:pPr>
            <w:r>
              <w:rPr>
                <w:spacing w:val="-4"/>
              </w:rPr>
              <w:t>（企业公章）</w:t>
            </w:r>
          </w:p>
        </w:tc>
      </w:tr>
      <w:tr w14:paraId="61962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6" w:hRule="atLeast"/>
        </w:trPr>
        <w:tc>
          <w:tcPr>
            <w:tcW w:w="4626" w:type="dxa"/>
            <w:gridSpan w:val="3"/>
            <w:vMerge w:val="continue"/>
            <w:tcBorders>
              <w:top w:val="nil"/>
            </w:tcBorders>
            <w:vAlign w:val="top"/>
          </w:tcPr>
          <w:p w14:paraId="2755E957">
            <w:pPr>
              <w:rPr>
                <w:rFonts w:ascii="Arial"/>
                <w:sz w:val="21"/>
              </w:rPr>
            </w:pPr>
          </w:p>
        </w:tc>
        <w:tc>
          <w:tcPr>
            <w:tcW w:w="4838" w:type="dxa"/>
            <w:gridSpan w:val="3"/>
            <w:vAlign w:val="top"/>
          </w:tcPr>
          <w:p w14:paraId="7D3CA7AA">
            <w:pPr>
              <w:spacing w:line="264" w:lineRule="auto"/>
              <w:rPr>
                <w:rFonts w:ascii="Arial"/>
                <w:sz w:val="21"/>
              </w:rPr>
            </w:pPr>
          </w:p>
          <w:p w14:paraId="2DD45AFA">
            <w:pPr>
              <w:spacing w:line="264" w:lineRule="auto"/>
              <w:rPr>
                <w:rFonts w:ascii="Arial"/>
                <w:sz w:val="21"/>
              </w:rPr>
            </w:pPr>
          </w:p>
          <w:p w14:paraId="33F614DB">
            <w:pPr>
              <w:spacing w:line="264" w:lineRule="auto"/>
              <w:rPr>
                <w:rFonts w:ascii="Arial"/>
                <w:sz w:val="21"/>
              </w:rPr>
            </w:pPr>
          </w:p>
          <w:p w14:paraId="18224A07">
            <w:pPr>
              <w:spacing w:line="265" w:lineRule="auto"/>
              <w:rPr>
                <w:rFonts w:ascii="Arial"/>
                <w:sz w:val="21"/>
              </w:rPr>
            </w:pPr>
          </w:p>
          <w:p w14:paraId="246EACCB">
            <w:pPr>
              <w:pStyle w:val="7"/>
              <w:spacing w:before="78" w:line="219" w:lineRule="auto"/>
              <w:ind w:left="1354"/>
            </w:pPr>
            <w:r>
              <w:rPr>
                <w:spacing w:val="-3"/>
              </w:rPr>
              <w:t>（签字或法人印鉴）</w:t>
            </w:r>
          </w:p>
          <w:p w14:paraId="34D62EDB">
            <w:pPr>
              <w:pStyle w:val="7"/>
              <w:spacing w:before="183" w:line="219" w:lineRule="auto"/>
              <w:ind w:left="1704"/>
            </w:pPr>
            <w:r>
              <w:rPr>
                <w:spacing w:val="-9"/>
              </w:rPr>
              <w:t>年</w:t>
            </w:r>
            <w:r>
              <w:rPr>
                <w:spacing w:val="5"/>
              </w:rPr>
              <w:t xml:space="preserve">   </w:t>
            </w:r>
            <w:r>
              <w:rPr>
                <w:spacing w:val="-9"/>
              </w:rPr>
              <w:t>月</w:t>
            </w:r>
            <w:r>
              <w:rPr>
                <w:spacing w:val="17"/>
              </w:rPr>
              <w:t xml:space="preserve">   </w:t>
            </w:r>
            <w:r>
              <w:rPr>
                <w:spacing w:val="-9"/>
              </w:rPr>
              <w:t>日</w:t>
            </w:r>
          </w:p>
        </w:tc>
      </w:tr>
    </w:tbl>
    <w:p w14:paraId="48AD99C3">
      <w:pPr>
        <w:pStyle w:val="2"/>
      </w:pPr>
    </w:p>
    <w:p w14:paraId="3FBE0372">
      <w:pPr>
        <w:sectPr>
          <w:footerReference r:id="rId36" w:type="default"/>
          <w:pgSz w:w="11906" w:h="16839"/>
          <w:pgMar w:top="1440" w:right="1080" w:bottom="1440" w:left="1080" w:header="0" w:footer="983" w:gutter="0"/>
          <w:pgNumType w:fmt="decimal"/>
          <w:cols w:space="720" w:num="1"/>
        </w:sectPr>
      </w:pPr>
    </w:p>
    <w:p w14:paraId="500105AC">
      <w:pPr>
        <w:pStyle w:val="2"/>
        <w:spacing w:line="245" w:lineRule="auto"/>
      </w:pPr>
    </w:p>
    <w:p w14:paraId="6B279C4C">
      <w:pPr>
        <w:pStyle w:val="2"/>
        <w:spacing w:line="246" w:lineRule="auto"/>
      </w:pPr>
    </w:p>
    <w:p w14:paraId="2C3B87A6">
      <w:pPr>
        <w:pStyle w:val="2"/>
        <w:spacing w:line="246" w:lineRule="auto"/>
      </w:pPr>
    </w:p>
    <w:p w14:paraId="37FD254D">
      <w:pPr>
        <w:pStyle w:val="2"/>
        <w:spacing w:line="246" w:lineRule="auto"/>
      </w:pPr>
    </w:p>
    <w:p w14:paraId="44858F1F">
      <w:pPr>
        <w:spacing w:before="91" w:line="220" w:lineRule="auto"/>
        <w:ind w:left="3670"/>
        <w:outlineLvl w:val="1"/>
        <w:rPr>
          <w:rFonts w:ascii="宋体" w:hAnsi="宋体" w:eastAsia="宋体" w:cs="宋体"/>
          <w:sz w:val="28"/>
          <w:szCs w:val="28"/>
        </w:rPr>
      </w:pPr>
      <w:r>
        <w:rPr>
          <w:rFonts w:ascii="宋体" w:hAnsi="宋体" w:eastAsia="宋体" w:cs="宋体"/>
          <w:b/>
          <w:bCs/>
          <w:spacing w:val="-5"/>
          <w:sz w:val="28"/>
          <w:szCs w:val="28"/>
        </w:rPr>
        <w:t>六、技术部分</w:t>
      </w:r>
    </w:p>
    <w:p w14:paraId="1F6E0A8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lang w:val="en-US" w:eastAsia="zh-CN"/>
        </w:rPr>
      </w:pPr>
      <w:bookmarkStart w:id="8" w:name="_Toc1865"/>
      <w:bookmarkStart w:id="9" w:name="_Toc5164"/>
      <w:r>
        <w:rPr>
          <w:rFonts w:hint="eastAsia" w:ascii="宋体" w:hAnsi="宋体" w:eastAsia="宋体" w:cs="宋体"/>
          <w:b/>
          <w:bCs/>
          <w:color w:val="auto"/>
          <w:sz w:val="24"/>
          <w:szCs w:val="24"/>
          <w:lang w:val="en-US" w:eastAsia="zh-CN"/>
        </w:rPr>
        <w:t>依照磋商文件第五章《采购内容和技术服务要求》及第三章《评标方法》中各项条款的要求，</w:t>
      </w:r>
      <w:bookmarkEnd w:id="8"/>
      <w:bookmarkEnd w:id="9"/>
      <w:r>
        <w:rPr>
          <w:rFonts w:hint="eastAsia" w:ascii="宋体" w:hAnsi="宋体" w:eastAsia="宋体" w:cs="宋体"/>
          <w:b/>
          <w:bCs/>
          <w:color w:val="auto"/>
          <w:sz w:val="24"/>
          <w:szCs w:val="24"/>
          <w:lang w:val="en-US" w:eastAsia="zh-CN"/>
        </w:rPr>
        <w:t>技术方案至少应包括如下内容（格式自拟）：</w:t>
      </w:r>
    </w:p>
    <w:p w14:paraId="3A5A0851">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项目理解情况</w:t>
      </w:r>
    </w:p>
    <w:p w14:paraId="17E4BE4D">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实施方案</w:t>
      </w:r>
    </w:p>
    <w:p w14:paraId="73D50A7C">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质量保证措施</w:t>
      </w:r>
    </w:p>
    <w:p w14:paraId="6CF92A2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项目进度控制方案</w:t>
      </w:r>
    </w:p>
    <w:p w14:paraId="3750254D">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对项目重点难点的分析</w:t>
      </w:r>
    </w:p>
    <w:p w14:paraId="191BC52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拟投入本项目的团队成员专业匹配程度</w:t>
      </w:r>
    </w:p>
    <w:p w14:paraId="3E5A2A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8"/>
          <w:szCs w:val="28"/>
        </w:rPr>
        <w:sectPr>
          <w:footerReference r:id="rId37" w:type="default"/>
          <w:pgSz w:w="11906" w:h="16839"/>
          <w:pgMar w:top="1440" w:right="1080" w:bottom="1440" w:left="1080" w:header="0" w:footer="983" w:gutter="0"/>
          <w:pgNumType w:fmt="decimal"/>
          <w:cols w:space="720" w:num="1"/>
        </w:sectPr>
      </w:pPr>
    </w:p>
    <w:p w14:paraId="275B1B16">
      <w:pPr>
        <w:pStyle w:val="2"/>
        <w:spacing w:line="245" w:lineRule="auto"/>
      </w:pPr>
    </w:p>
    <w:p w14:paraId="7A44860A">
      <w:pPr>
        <w:pStyle w:val="2"/>
        <w:spacing w:line="246" w:lineRule="auto"/>
      </w:pPr>
    </w:p>
    <w:p w14:paraId="7A16E043">
      <w:pPr>
        <w:pStyle w:val="2"/>
        <w:spacing w:line="246" w:lineRule="auto"/>
      </w:pPr>
    </w:p>
    <w:p w14:paraId="75CD068C">
      <w:pPr>
        <w:pStyle w:val="2"/>
        <w:spacing w:line="246" w:lineRule="auto"/>
      </w:pPr>
    </w:p>
    <w:p w14:paraId="204D90C0">
      <w:pPr>
        <w:spacing w:before="91" w:line="220" w:lineRule="auto"/>
        <w:ind w:left="3333"/>
        <w:outlineLvl w:val="1"/>
        <w:rPr>
          <w:rFonts w:ascii="宋体" w:hAnsi="宋体" w:eastAsia="宋体" w:cs="宋体"/>
          <w:sz w:val="28"/>
          <w:szCs w:val="28"/>
        </w:rPr>
      </w:pPr>
      <w:r>
        <w:rPr>
          <w:rFonts w:ascii="宋体" w:hAnsi="宋体" w:eastAsia="宋体" w:cs="宋体"/>
          <w:b/>
          <w:bCs/>
          <w:spacing w:val="-4"/>
          <w:sz w:val="28"/>
          <w:szCs w:val="28"/>
        </w:rPr>
        <w:t>七、商务部分</w:t>
      </w:r>
    </w:p>
    <w:p w14:paraId="5154BDA4">
      <w:pPr>
        <w:pStyle w:val="2"/>
        <w:spacing w:line="330" w:lineRule="auto"/>
      </w:pPr>
    </w:p>
    <w:p w14:paraId="526DF956">
      <w:pPr>
        <w:pStyle w:val="2"/>
        <w:spacing w:line="331" w:lineRule="auto"/>
      </w:pPr>
    </w:p>
    <w:p w14:paraId="194B79FA">
      <w:pPr>
        <w:spacing w:before="212" w:line="220" w:lineRule="auto"/>
        <w:ind w:left="218"/>
        <w:rPr>
          <w:rFonts w:ascii="宋体" w:hAnsi="宋体" w:eastAsia="宋体" w:cs="宋体"/>
          <w:color w:val="auto"/>
          <w:spacing w:val="-8"/>
          <w:sz w:val="28"/>
          <w:szCs w:val="28"/>
        </w:rPr>
      </w:pPr>
      <w:r>
        <w:rPr>
          <w:rFonts w:hint="eastAsia" w:ascii="宋体" w:hAnsi="宋体" w:eastAsia="宋体" w:cs="宋体"/>
          <w:color w:val="auto"/>
          <w:spacing w:val="-8"/>
          <w:sz w:val="28"/>
          <w:szCs w:val="28"/>
          <w:lang w:val="en-US" w:eastAsia="zh-CN"/>
        </w:rPr>
        <w:t>1、</w:t>
      </w:r>
      <w:r>
        <w:rPr>
          <w:rFonts w:ascii="宋体" w:hAnsi="宋体" w:eastAsia="宋体" w:cs="宋体"/>
          <w:color w:val="auto"/>
          <w:spacing w:val="-8"/>
          <w:sz w:val="28"/>
          <w:szCs w:val="28"/>
        </w:rPr>
        <w:t>服务承诺</w:t>
      </w:r>
    </w:p>
    <w:p w14:paraId="5ECB95FF">
      <w:pPr>
        <w:spacing w:before="212" w:line="220" w:lineRule="auto"/>
        <w:ind w:left="218"/>
        <w:rPr>
          <w:rFonts w:ascii="宋体" w:hAnsi="宋体" w:eastAsia="宋体" w:cs="宋体"/>
          <w:color w:val="auto"/>
          <w:sz w:val="28"/>
          <w:szCs w:val="28"/>
        </w:rPr>
      </w:pPr>
      <w:r>
        <w:rPr>
          <w:rFonts w:hint="eastAsia" w:ascii="宋体" w:hAnsi="宋体" w:eastAsia="宋体" w:cs="宋体"/>
          <w:color w:val="auto"/>
          <w:spacing w:val="-8"/>
          <w:sz w:val="28"/>
          <w:szCs w:val="28"/>
          <w:lang w:val="en-US" w:eastAsia="zh-CN"/>
        </w:rPr>
        <w:t>2、</w:t>
      </w:r>
      <w:r>
        <w:rPr>
          <w:rFonts w:ascii="宋体" w:hAnsi="宋体" w:eastAsia="宋体" w:cs="宋体"/>
          <w:color w:val="auto"/>
          <w:spacing w:val="-8"/>
          <w:sz w:val="28"/>
          <w:szCs w:val="28"/>
        </w:rPr>
        <w:t>业绩</w:t>
      </w:r>
    </w:p>
    <w:p w14:paraId="31FDD5E2">
      <w:pPr>
        <w:rPr>
          <w:color w:val="auto"/>
        </w:rPr>
      </w:pPr>
      <w:r>
        <w:rPr>
          <w:color w:val="auto"/>
        </w:rPr>
        <w:br w:type="page"/>
      </w:r>
    </w:p>
    <w:p w14:paraId="6CCF8C83"/>
    <w:p w14:paraId="7F1D3E3C">
      <w:pPr>
        <w:pStyle w:val="2"/>
        <w:spacing w:line="246" w:lineRule="auto"/>
      </w:pPr>
    </w:p>
    <w:p w14:paraId="102BAA64">
      <w:pPr>
        <w:pStyle w:val="2"/>
        <w:spacing w:line="246" w:lineRule="auto"/>
      </w:pPr>
    </w:p>
    <w:p w14:paraId="0D474B73">
      <w:pPr>
        <w:pStyle w:val="2"/>
        <w:spacing w:line="246" w:lineRule="auto"/>
      </w:pPr>
    </w:p>
    <w:p w14:paraId="5FA10C8D">
      <w:pPr>
        <w:spacing w:before="91" w:line="219" w:lineRule="auto"/>
        <w:ind w:left="3392"/>
        <w:outlineLvl w:val="1"/>
        <w:rPr>
          <w:rFonts w:ascii="宋体" w:hAnsi="宋体" w:eastAsia="宋体" w:cs="宋体"/>
          <w:color w:val="auto"/>
          <w:sz w:val="28"/>
          <w:szCs w:val="28"/>
        </w:rPr>
      </w:pPr>
      <w:r>
        <w:rPr>
          <w:rFonts w:ascii="宋体" w:hAnsi="宋体" w:eastAsia="宋体" w:cs="宋体"/>
          <w:b/>
          <w:bCs/>
          <w:color w:val="auto"/>
          <w:spacing w:val="-4"/>
          <w:sz w:val="28"/>
          <w:szCs w:val="28"/>
        </w:rPr>
        <w:t>八、供应商承诺书</w:t>
      </w:r>
    </w:p>
    <w:p w14:paraId="471F7330">
      <w:pPr>
        <w:spacing w:before="212" w:line="224" w:lineRule="auto"/>
        <w:ind w:left="558"/>
        <w:rPr>
          <w:rFonts w:ascii="宋体" w:hAnsi="宋体" w:eastAsia="宋体" w:cs="宋体"/>
          <w:color w:val="auto"/>
          <w:sz w:val="28"/>
          <w:szCs w:val="28"/>
        </w:rPr>
      </w:pPr>
      <w:r>
        <w:rPr>
          <w:rFonts w:ascii="宋体" w:hAnsi="宋体" w:eastAsia="宋体" w:cs="宋体"/>
          <w:color w:val="auto"/>
          <w:spacing w:val="-5"/>
          <w:sz w:val="28"/>
          <w:szCs w:val="28"/>
        </w:rPr>
        <w:t>注：</w:t>
      </w:r>
    </w:p>
    <w:p w14:paraId="15FFDAED">
      <w:pPr>
        <w:spacing w:before="204" w:line="290" w:lineRule="auto"/>
        <w:ind w:firstLine="566"/>
        <w:rPr>
          <w:rFonts w:ascii="宋体" w:hAnsi="宋体" w:eastAsia="宋体" w:cs="宋体"/>
          <w:sz w:val="28"/>
          <w:szCs w:val="28"/>
        </w:rPr>
      </w:pPr>
      <w:r>
        <w:rPr>
          <w:rFonts w:ascii="宋体" w:hAnsi="宋体" w:eastAsia="宋体" w:cs="宋体"/>
          <w:spacing w:val="-3"/>
          <w:sz w:val="28"/>
          <w:szCs w:val="28"/>
        </w:rPr>
        <w:t>（1）、未签署或者虚假承诺签署本承诺书的，其责任由供应商自行承</w:t>
      </w:r>
      <w:r>
        <w:rPr>
          <w:rFonts w:ascii="宋体" w:hAnsi="宋体" w:eastAsia="宋体" w:cs="宋体"/>
          <w:spacing w:val="-6"/>
          <w:sz w:val="28"/>
          <w:szCs w:val="28"/>
        </w:rPr>
        <w:t>担。</w:t>
      </w:r>
    </w:p>
    <w:p w14:paraId="7C1DE299">
      <w:pPr>
        <w:spacing w:before="210" w:line="220" w:lineRule="auto"/>
        <w:ind w:left="566"/>
        <w:rPr>
          <w:rFonts w:ascii="宋体" w:hAnsi="宋体" w:eastAsia="宋体" w:cs="宋体"/>
          <w:sz w:val="28"/>
          <w:szCs w:val="28"/>
        </w:rPr>
      </w:pPr>
      <w:r>
        <w:rPr>
          <w:rFonts w:ascii="宋体" w:hAnsi="宋体" w:eastAsia="宋体" w:cs="宋体"/>
          <w:spacing w:val="-2"/>
          <w:sz w:val="28"/>
          <w:szCs w:val="28"/>
        </w:rPr>
        <w:t>（2）、编制的响应文件须装订原件。</w:t>
      </w:r>
    </w:p>
    <w:p w14:paraId="5918F66D">
      <w:pPr>
        <w:spacing w:line="220" w:lineRule="auto"/>
        <w:rPr>
          <w:rFonts w:ascii="宋体" w:hAnsi="宋体" w:eastAsia="宋体" w:cs="宋体"/>
          <w:sz w:val="28"/>
          <w:szCs w:val="28"/>
        </w:rPr>
        <w:sectPr>
          <w:footerReference r:id="rId38" w:type="default"/>
          <w:pgSz w:w="11906" w:h="16839"/>
          <w:pgMar w:top="1440" w:right="1080" w:bottom="1440" w:left="1080" w:header="0" w:footer="983" w:gutter="0"/>
          <w:pgNumType w:fmt="decimal"/>
          <w:cols w:space="720" w:num="1"/>
        </w:sectPr>
      </w:pPr>
    </w:p>
    <w:p w14:paraId="7CE7DCB0">
      <w:pPr>
        <w:pStyle w:val="2"/>
        <w:spacing w:line="245" w:lineRule="auto"/>
      </w:pPr>
    </w:p>
    <w:p w14:paraId="127C79F7">
      <w:pPr>
        <w:pStyle w:val="2"/>
        <w:spacing w:line="246" w:lineRule="auto"/>
      </w:pPr>
    </w:p>
    <w:p w14:paraId="0A5104C2">
      <w:pPr>
        <w:pStyle w:val="2"/>
        <w:spacing w:line="246" w:lineRule="auto"/>
      </w:pPr>
    </w:p>
    <w:p w14:paraId="3A6BBCDE">
      <w:pPr>
        <w:pStyle w:val="2"/>
        <w:spacing w:line="246" w:lineRule="auto"/>
      </w:pPr>
    </w:p>
    <w:p w14:paraId="0218D91C">
      <w:pPr>
        <w:spacing w:before="91" w:line="219" w:lineRule="auto"/>
        <w:ind w:left="3685"/>
        <w:rPr>
          <w:rFonts w:ascii="宋体" w:hAnsi="宋体" w:eastAsia="宋体" w:cs="宋体"/>
          <w:sz w:val="28"/>
          <w:szCs w:val="28"/>
        </w:rPr>
      </w:pPr>
      <w:r>
        <w:rPr>
          <w:rFonts w:ascii="宋体" w:hAnsi="宋体" w:eastAsia="宋体" w:cs="宋体"/>
          <w:b/>
          <w:bCs/>
          <w:spacing w:val="-5"/>
          <w:sz w:val="28"/>
          <w:szCs w:val="28"/>
        </w:rPr>
        <w:t>承诺书（一）</w:t>
      </w:r>
    </w:p>
    <w:p w14:paraId="37CB2885">
      <w:pPr>
        <w:spacing w:line="172" w:lineRule="exact"/>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9"/>
        <w:gridCol w:w="2944"/>
        <w:gridCol w:w="3003"/>
      </w:tblGrid>
      <w:tr w14:paraId="2543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076" w:type="dxa"/>
            <w:gridSpan w:val="3"/>
            <w:vAlign w:val="top"/>
          </w:tcPr>
          <w:p w14:paraId="6E05EF46">
            <w:pPr>
              <w:pStyle w:val="7"/>
              <w:spacing w:before="272" w:line="219" w:lineRule="auto"/>
              <w:ind w:left="117"/>
              <w:rPr>
                <w:rFonts w:hint="eastAsia" w:eastAsia="宋体"/>
                <w:lang w:eastAsia="zh-CN"/>
              </w:rPr>
            </w:pPr>
            <w:r>
              <w:rPr>
                <w:spacing w:val="-1"/>
              </w:rPr>
              <w:t>致：</w:t>
            </w:r>
            <w:r>
              <w:rPr>
                <w:rFonts w:hint="eastAsia"/>
                <w:spacing w:val="-1"/>
                <w:lang w:eastAsia="zh-CN"/>
              </w:rPr>
              <w:t>陕西信远工程造价咨询有限公司</w:t>
            </w:r>
          </w:p>
        </w:tc>
      </w:tr>
      <w:tr w14:paraId="6084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9076" w:type="dxa"/>
            <w:gridSpan w:val="3"/>
            <w:vAlign w:val="top"/>
          </w:tcPr>
          <w:p w14:paraId="77D34919">
            <w:pPr>
              <w:spacing w:line="294" w:lineRule="auto"/>
              <w:rPr>
                <w:rFonts w:ascii="Arial"/>
                <w:sz w:val="21"/>
              </w:rPr>
            </w:pPr>
          </w:p>
          <w:p w14:paraId="5484C08F">
            <w:pPr>
              <w:pStyle w:val="7"/>
              <w:spacing w:before="78" w:line="360" w:lineRule="auto"/>
              <w:ind w:left="118" w:right="107" w:firstLine="480"/>
              <w:jc w:val="both"/>
            </w:pPr>
            <w:r>
              <w:rPr>
                <w:spacing w:val="-1"/>
              </w:rPr>
              <w:t>作为参加贵公司组织的招标采购项目的供应商，本公司承诺：在参加本项目磋商之前三年内不存在被依法禁止经营行为、财产被接管或冻结、合同纠纷、经营异常的情况，如有隐瞒实情，愿承担一切责任及后果。</w:t>
            </w:r>
          </w:p>
        </w:tc>
      </w:tr>
      <w:tr w14:paraId="3CDE7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3129" w:type="dxa"/>
            <w:vAlign w:val="top"/>
          </w:tcPr>
          <w:p w14:paraId="23F92CAD">
            <w:pPr>
              <w:pStyle w:val="7"/>
              <w:spacing w:before="179" w:line="219" w:lineRule="auto"/>
              <w:ind w:left="1211"/>
            </w:pPr>
            <w:r>
              <w:rPr>
                <w:spacing w:val="-4"/>
              </w:rPr>
              <w:t>供应商</w:t>
            </w:r>
          </w:p>
        </w:tc>
        <w:tc>
          <w:tcPr>
            <w:tcW w:w="2944" w:type="dxa"/>
            <w:vAlign w:val="top"/>
          </w:tcPr>
          <w:p w14:paraId="02B10C4B">
            <w:pPr>
              <w:pStyle w:val="7"/>
              <w:spacing w:before="180" w:line="219" w:lineRule="auto"/>
              <w:ind w:left="879"/>
            </w:pPr>
            <w:r>
              <w:rPr>
                <w:spacing w:val="-3"/>
              </w:rPr>
              <w:t>法定代表人</w:t>
            </w:r>
          </w:p>
        </w:tc>
        <w:tc>
          <w:tcPr>
            <w:tcW w:w="3003" w:type="dxa"/>
            <w:vAlign w:val="top"/>
          </w:tcPr>
          <w:p w14:paraId="24577CCE">
            <w:pPr>
              <w:pStyle w:val="7"/>
              <w:spacing w:before="179" w:line="220" w:lineRule="auto"/>
              <w:ind w:left="1249"/>
            </w:pPr>
            <w:r>
              <w:rPr>
                <w:spacing w:val="-26"/>
              </w:rPr>
              <w:t>日</w:t>
            </w:r>
            <w:r>
              <w:rPr>
                <w:spacing w:val="12"/>
              </w:rPr>
              <w:t xml:space="preserve"> </w:t>
            </w:r>
            <w:r>
              <w:rPr>
                <w:spacing w:val="-26"/>
              </w:rPr>
              <w:t>期</w:t>
            </w:r>
          </w:p>
        </w:tc>
      </w:tr>
      <w:tr w14:paraId="259E8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3" w:hRule="atLeast"/>
        </w:trPr>
        <w:tc>
          <w:tcPr>
            <w:tcW w:w="3129" w:type="dxa"/>
            <w:vAlign w:val="top"/>
          </w:tcPr>
          <w:p w14:paraId="403EB20C">
            <w:pPr>
              <w:spacing w:line="315" w:lineRule="auto"/>
              <w:rPr>
                <w:rFonts w:ascii="Arial"/>
                <w:sz w:val="21"/>
              </w:rPr>
            </w:pPr>
          </w:p>
          <w:p w14:paraId="5C8A50C5">
            <w:pPr>
              <w:spacing w:line="316" w:lineRule="auto"/>
              <w:rPr>
                <w:rFonts w:ascii="Arial"/>
                <w:sz w:val="21"/>
              </w:rPr>
            </w:pPr>
          </w:p>
          <w:p w14:paraId="1F2A29E0">
            <w:pPr>
              <w:spacing w:line="316" w:lineRule="auto"/>
              <w:rPr>
                <w:rFonts w:ascii="Arial"/>
                <w:sz w:val="21"/>
              </w:rPr>
            </w:pPr>
          </w:p>
          <w:p w14:paraId="35908F96">
            <w:pPr>
              <w:pStyle w:val="7"/>
              <w:spacing w:before="78" w:line="219" w:lineRule="auto"/>
              <w:ind w:left="863"/>
            </w:pPr>
            <w:r>
              <w:rPr>
                <w:spacing w:val="-4"/>
              </w:rPr>
              <w:t>（单位公章）</w:t>
            </w:r>
          </w:p>
        </w:tc>
        <w:tc>
          <w:tcPr>
            <w:tcW w:w="2944" w:type="dxa"/>
            <w:vAlign w:val="top"/>
          </w:tcPr>
          <w:p w14:paraId="7351AA0D">
            <w:pPr>
              <w:spacing w:line="316" w:lineRule="auto"/>
              <w:rPr>
                <w:rFonts w:ascii="Arial"/>
                <w:sz w:val="21"/>
              </w:rPr>
            </w:pPr>
          </w:p>
          <w:p w14:paraId="6CEF8465">
            <w:pPr>
              <w:spacing w:line="316" w:lineRule="auto"/>
              <w:rPr>
                <w:rFonts w:ascii="Arial"/>
                <w:sz w:val="21"/>
              </w:rPr>
            </w:pPr>
          </w:p>
          <w:p w14:paraId="11259813">
            <w:pPr>
              <w:spacing w:line="316" w:lineRule="auto"/>
              <w:rPr>
                <w:rFonts w:ascii="Arial"/>
                <w:sz w:val="21"/>
              </w:rPr>
            </w:pPr>
          </w:p>
          <w:p w14:paraId="13A132DB">
            <w:pPr>
              <w:pStyle w:val="7"/>
              <w:spacing w:before="78" w:line="219" w:lineRule="auto"/>
              <w:ind w:left="410"/>
            </w:pPr>
            <w:r>
              <w:rPr>
                <w:spacing w:val="-3"/>
              </w:rPr>
              <w:t>（签字或法人印鉴）</w:t>
            </w:r>
          </w:p>
        </w:tc>
        <w:tc>
          <w:tcPr>
            <w:tcW w:w="3003" w:type="dxa"/>
            <w:vAlign w:val="top"/>
          </w:tcPr>
          <w:p w14:paraId="74535611">
            <w:pPr>
              <w:spacing w:line="316" w:lineRule="auto"/>
              <w:rPr>
                <w:rFonts w:ascii="Arial"/>
                <w:sz w:val="21"/>
              </w:rPr>
            </w:pPr>
          </w:p>
          <w:p w14:paraId="585719F2">
            <w:pPr>
              <w:spacing w:line="316" w:lineRule="auto"/>
              <w:rPr>
                <w:rFonts w:ascii="Arial"/>
                <w:sz w:val="21"/>
              </w:rPr>
            </w:pPr>
          </w:p>
          <w:p w14:paraId="262AFC9E">
            <w:pPr>
              <w:spacing w:line="316" w:lineRule="auto"/>
              <w:rPr>
                <w:rFonts w:ascii="Arial"/>
                <w:sz w:val="21"/>
              </w:rPr>
            </w:pPr>
          </w:p>
          <w:p w14:paraId="3E2A76A3">
            <w:pPr>
              <w:pStyle w:val="7"/>
              <w:spacing w:before="78" w:line="219" w:lineRule="auto"/>
              <w:ind w:left="909"/>
            </w:pPr>
            <w:r>
              <w:rPr>
                <w:spacing w:val="-9"/>
              </w:rPr>
              <w:t>年</w:t>
            </w:r>
            <w:r>
              <w:rPr>
                <w:spacing w:val="7"/>
              </w:rPr>
              <w:t xml:space="preserve">  </w:t>
            </w:r>
            <w:r>
              <w:rPr>
                <w:spacing w:val="-9"/>
              </w:rPr>
              <w:t>月</w:t>
            </w:r>
            <w:r>
              <w:rPr>
                <w:spacing w:val="26"/>
              </w:rPr>
              <w:t xml:space="preserve">  </w:t>
            </w:r>
            <w:r>
              <w:rPr>
                <w:spacing w:val="-9"/>
              </w:rPr>
              <w:t>日</w:t>
            </w:r>
          </w:p>
        </w:tc>
      </w:tr>
    </w:tbl>
    <w:p w14:paraId="6D361D5C">
      <w:pPr>
        <w:pStyle w:val="2"/>
      </w:pPr>
    </w:p>
    <w:p w14:paraId="47C7E6DB">
      <w:pPr>
        <w:sectPr>
          <w:footerReference r:id="rId39" w:type="default"/>
          <w:pgSz w:w="11906" w:h="16839"/>
          <w:pgMar w:top="1440" w:right="1080" w:bottom="1440" w:left="1080" w:header="0" w:footer="983" w:gutter="0"/>
          <w:pgNumType w:fmt="decimal"/>
          <w:cols w:space="720" w:num="1"/>
        </w:sectPr>
      </w:pPr>
    </w:p>
    <w:p w14:paraId="7A305D4D">
      <w:pPr>
        <w:pStyle w:val="2"/>
        <w:spacing w:line="245" w:lineRule="auto"/>
      </w:pPr>
    </w:p>
    <w:p w14:paraId="0E587EA6">
      <w:pPr>
        <w:pStyle w:val="2"/>
        <w:spacing w:line="246" w:lineRule="auto"/>
      </w:pPr>
    </w:p>
    <w:p w14:paraId="5F7B56BD">
      <w:pPr>
        <w:pStyle w:val="2"/>
        <w:spacing w:line="246" w:lineRule="auto"/>
      </w:pPr>
    </w:p>
    <w:p w14:paraId="435CF36A">
      <w:pPr>
        <w:pStyle w:val="2"/>
        <w:spacing w:line="246" w:lineRule="auto"/>
      </w:pPr>
    </w:p>
    <w:p w14:paraId="03E366F8">
      <w:pPr>
        <w:spacing w:before="91" w:line="219" w:lineRule="auto"/>
        <w:ind w:left="3685"/>
        <w:rPr>
          <w:rFonts w:ascii="宋体" w:hAnsi="宋体" w:eastAsia="宋体" w:cs="宋体"/>
          <w:sz w:val="28"/>
          <w:szCs w:val="28"/>
        </w:rPr>
      </w:pPr>
      <w:r>
        <w:rPr>
          <w:rFonts w:ascii="宋体" w:hAnsi="宋体" w:eastAsia="宋体" w:cs="宋体"/>
          <w:b/>
          <w:bCs/>
          <w:spacing w:val="-5"/>
          <w:sz w:val="28"/>
          <w:szCs w:val="28"/>
        </w:rPr>
        <w:t>承诺书（二）</w:t>
      </w:r>
    </w:p>
    <w:p w14:paraId="4C746024">
      <w:pPr>
        <w:spacing w:line="172" w:lineRule="exact"/>
      </w:pPr>
    </w:p>
    <w:tbl>
      <w:tblPr>
        <w:tblStyle w:val="6"/>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2"/>
        <w:gridCol w:w="2897"/>
        <w:gridCol w:w="3097"/>
      </w:tblGrid>
      <w:tr w14:paraId="355D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9076" w:type="dxa"/>
            <w:gridSpan w:val="3"/>
            <w:vAlign w:val="top"/>
          </w:tcPr>
          <w:p w14:paraId="4A1C5BF6">
            <w:pPr>
              <w:pStyle w:val="7"/>
              <w:spacing w:before="210" w:line="219" w:lineRule="auto"/>
              <w:ind w:left="117"/>
              <w:rPr>
                <w:rFonts w:hint="eastAsia" w:eastAsia="宋体"/>
                <w:lang w:eastAsia="zh-CN"/>
              </w:rPr>
            </w:pPr>
            <w:r>
              <w:rPr>
                <w:spacing w:val="-1"/>
              </w:rPr>
              <w:t>致：</w:t>
            </w:r>
            <w:r>
              <w:rPr>
                <w:rFonts w:hint="eastAsia"/>
                <w:spacing w:val="-1"/>
                <w:lang w:eastAsia="zh-CN"/>
              </w:rPr>
              <w:t>陕西信远工程造价咨询有限公司</w:t>
            </w:r>
          </w:p>
        </w:tc>
      </w:tr>
      <w:tr w14:paraId="7AAF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9076" w:type="dxa"/>
            <w:gridSpan w:val="3"/>
            <w:vAlign w:val="top"/>
          </w:tcPr>
          <w:p w14:paraId="2F6C4CEE">
            <w:pPr>
              <w:spacing w:line="282" w:lineRule="auto"/>
              <w:rPr>
                <w:rFonts w:ascii="Arial"/>
                <w:sz w:val="21"/>
              </w:rPr>
            </w:pPr>
          </w:p>
          <w:p w14:paraId="49213963">
            <w:pPr>
              <w:spacing w:line="282" w:lineRule="auto"/>
              <w:rPr>
                <w:rFonts w:ascii="Arial"/>
                <w:sz w:val="21"/>
              </w:rPr>
            </w:pPr>
          </w:p>
          <w:p w14:paraId="722EFF88">
            <w:pPr>
              <w:pStyle w:val="7"/>
              <w:spacing w:before="78" w:line="360" w:lineRule="auto"/>
              <w:ind w:left="117" w:right="107" w:firstLine="480"/>
            </w:pPr>
            <w:r>
              <w:rPr>
                <w:spacing w:val="-1"/>
              </w:rPr>
              <w:t>作为参加贵公司组织的竞争性磋商的供应商，本公司郑重承诺：近三年因服务问</w:t>
            </w:r>
            <w:r>
              <w:rPr>
                <w:spacing w:val="1"/>
              </w:rPr>
              <w:t>题的不法行为记录为</w:t>
            </w:r>
            <w:r>
              <w:rPr>
                <w:u w:val="single" w:color="auto"/>
              </w:rPr>
              <w:t xml:space="preserve">    </w:t>
            </w:r>
            <w:r>
              <w:rPr>
                <w:spacing w:val="-103"/>
              </w:rPr>
              <w:t xml:space="preserve"> </w:t>
            </w:r>
            <w:r>
              <w:rPr>
                <w:spacing w:val="1"/>
              </w:rPr>
              <w:t>次（没有填0</w:t>
            </w:r>
            <w:r>
              <w:rPr>
                <w:spacing w:val="6"/>
              </w:rPr>
              <w:t>），</w:t>
            </w:r>
            <w:r>
              <w:rPr>
                <w:spacing w:val="1"/>
              </w:rPr>
              <w:t>如有隐瞒实</w:t>
            </w:r>
            <w:r>
              <w:t>情，愿承担一切责任及后果。</w:t>
            </w:r>
          </w:p>
        </w:tc>
      </w:tr>
      <w:tr w14:paraId="5A8B8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3082" w:type="dxa"/>
            <w:vAlign w:val="top"/>
          </w:tcPr>
          <w:p w14:paraId="33909739">
            <w:pPr>
              <w:pStyle w:val="7"/>
              <w:spacing w:before="233" w:line="219" w:lineRule="auto"/>
              <w:ind w:left="1187"/>
            </w:pPr>
            <w:r>
              <w:rPr>
                <w:spacing w:val="-4"/>
              </w:rPr>
              <w:t>供应商</w:t>
            </w:r>
          </w:p>
        </w:tc>
        <w:tc>
          <w:tcPr>
            <w:tcW w:w="2897" w:type="dxa"/>
            <w:vAlign w:val="top"/>
          </w:tcPr>
          <w:p w14:paraId="3286C909">
            <w:pPr>
              <w:pStyle w:val="7"/>
              <w:spacing w:before="234" w:line="219" w:lineRule="auto"/>
              <w:ind w:left="856"/>
            </w:pPr>
            <w:r>
              <w:rPr>
                <w:spacing w:val="-3"/>
              </w:rPr>
              <w:t>法定代表人</w:t>
            </w:r>
          </w:p>
        </w:tc>
        <w:tc>
          <w:tcPr>
            <w:tcW w:w="3097" w:type="dxa"/>
            <w:vAlign w:val="top"/>
          </w:tcPr>
          <w:p w14:paraId="6F787DD1">
            <w:pPr>
              <w:pStyle w:val="7"/>
              <w:spacing w:before="233" w:line="220" w:lineRule="auto"/>
              <w:ind w:left="1235"/>
            </w:pPr>
            <w:r>
              <w:rPr>
                <w:spacing w:val="-26"/>
              </w:rPr>
              <w:t>日</w:t>
            </w:r>
            <w:r>
              <w:rPr>
                <w:spacing w:val="6"/>
              </w:rPr>
              <w:t xml:space="preserve">  </w:t>
            </w:r>
            <w:r>
              <w:rPr>
                <w:spacing w:val="-26"/>
              </w:rPr>
              <w:t>期</w:t>
            </w:r>
          </w:p>
        </w:tc>
      </w:tr>
      <w:tr w14:paraId="2EE8A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2" w:hRule="atLeast"/>
        </w:trPr>
        <w:tc>
          <w:tcPr>
            <w:tcW w:w="3082" w:type="dxa"/>
            <w:vAlign w:val="top"/>
          </w:tcPr>
          <w:p w14:paraId="486D5F5B">
            <w:pPr>
              <w:spacing w:line="245" w:lineRule="auto"/>
              <w:rPr>
                <w:rFonts w:ascii="Arial"/>
                <w:sz w:val="21"/>
              </w:rPr>
            </w:pPr>
          </w:p>
          <w:p w14:paraId="287D8E1D">
            <w:pPr>
              <w:spacing w:line="245" w:lineRule="auto"/>
              <w:rPr>
                <w:rFonts w:ascii="Arial"/>
                <w:sz w:val="21"/>
              </w:rPr>
            </w:pPr>
          </w:p>
          <w:p w14:paraId="520B52D5">
            <w:pPr>
              <w:spacing w:line="245" w:lineRule="auto"/>
              <w:rPr>
                <w:rFonts w:ascii="Arial"/>
                <w:sz w:val="21"/>
              </w:rPr>
            </w:pPr>
          </w:p>
          <w:p w14:paraId="0FE6AA57">
            <w:pPr>
              <w:spacing w:line="245" w:lineRule="auto"/>
              <w:rPr>
                <w:rFonts w:ascii="Arial"/>
                <w:sz w:val="21"/>
              </w:rPr>
            </w:pPr>
          </w:p>
          <w:p w14:paraId="708AAC8A">
            <w:pPr>
              <w:spacing w:line="245" w:lineRule="auto"/>
              <w:rPr>
                <w:rFonts w:ascii="Arial"/>
                <w:sz w:val="21"/>
              </w:rPr>
            </w:pPr>
          </w:p>
          <w:p w14:paraId="5A966809">
            <w:pPr>
              <w:pStyle w:val="7"/>
              <w:spacing w:before="78" w:line="219" w:lineRule="auto"/>
              <w:ind w:left="839"/>
            </w:pPr>
            <w:r>
              <w:rPr>
                <w:spacing w:val="-4"/>
              </w:rPr>
              <w:t>（单位公章）</w:t>
            </w:r>
          </w:p>
        </w:tc>
        <w:tc>
          <w:tcPr>
            <w:tcW w:w="2897" w:type="dxa"/>
            <w:vAlign w:val="top"/>
          </w:tcPr>
          <w:p w14:paraId="60189758">
            <w:pPr>
              <w:spacing w:line="245" w:lineRule="auto"/>
              <w:rPr>
                <w:rFonts w:ascii="Arial"/>
                <w:sz w:val="21"/>
              </w:rPr>
            </w:pPr>
          </w:p>
          <w:p w14:paraId="02CA710F">
            <w:pPr>
              <w:spacing w:line="245" w:lineRule="auto"/>
              <w:rPr>
                <w:rFonts w:ascii="Arial"/>
                <w:sz w:val="21"/>
              </w:rPr>
            </w:pPr>
          </w:p>
          <w:p w14:paraId="2C52889D">
            <w:pPr>
              <w:spacing w:line="245" w:lineRule="auto"/>
              <w:rPr>
                <w:rFonts w:ascii="Arial"/>
                <w:sz w:val="21"/>
              </w:rPr>
            </w:pPr>
          </w:p>
          <w:p w14:paraId="789006C5">
            <w:pPr>
              <w:spacing w:line="245" w:lineRule="auto"/>
              <w:rPr>
                <w:rFonts w:ascii="Arial"/>
                <w:sz w:val="21"/>
              </w:rPr>
            </w:pPr>
          </w:p>
          <w:p w14:paraId="5BE1674D">
            <w:pPr>
              <w:spacing w:line="246" w:lineRule="auto"/>
              <w:rPr>
                <w:rFonts w:ascii="Arial"/>
                <w:sz w:val="21"/>
              </w:rPr>
            </w:pPr>
          </w:p>
          <w:p w14:paraId="225710FE">
            <w:pPr>
              <w:pStyle w:val="7"/>
              <w:spacing w:before="78" w:line="219" w:lineRule="auto"/>
              <w:ind w:left="387"/>
            </w:pPr>
            <w:r>
              <w:rPr>
                <w:spacing w:val="-3"/>
              </w:rPr>
              <w:t>（签字或法人印鉴）</w:t>
            </w:r>
          </w:p>
        </w:tc>
        <w:tc>
          <w:tcPr>
            <w:tcW w:w="3097" w:type="dxa"/>
            <w:vAlign w:val="top"/>
          </w:tcPr>
          <w:p w14:paraId="77C01C27">
            <w:pPr>
              <w:spacing w:line="245" w:lineRule="auto"/>
              <w:rPr>
                <w:rFonts w:ascii="Arial"/>
                <w:sz w:val="21"/>
              </w:rPr>
            </w:pPr>
          </w:p>
          <w:p w14:paraId="75AE4EAB">
            <w:pPr>
              <w:spacing w:line="245" w:lineRule="auto"/>
              <w:rPr>
                <w:rFonts w:ascii="Arial"/>
                <w:sz w:val="21"/>
              </w:rPr>
            </w:pPr>
          </w:p>
          <w:p w14:paraId="23BF72D1">
            <w:pPr>
              <w:spacing w:line="245" w:lineRule="auto"/>
              <w:rPr>
                <w:rFonts w:ascii="Arial"/>
                <w:sz w:val="21"/>
              </w:rPr>
            </w:pPr>
          </w:p>
          <w:p w14:paraId="5733721A">
            <w:pPr>
              <w:spacing w:line="245" w:lineRule="auto"/>
              <w:rPr>
                <w:rFonts w:ascii="Arial"/>
                <w:sz w:val="21"/>
              </w:rPr>
            </w:pPr>
          </w:p>
          <w:p w14:paraId="55084C76">
            <w:pPr>
              <w:spacing w:line="246" w:lineRule="auto"/>
              <w:rPr>
                <w:rFonts w:ascii="Arial"/>
                <w:sz w:val="21"/>
              </w:rPr>
            </w:pPr>
          </w:p>
          <w:p w14:paraId="3110AB14">
            <w:pPr>
              <w:pStyle w:val="7"/>
              <w:spacing w:before="78" w:line="219" w:lineRule="auto"/>
              <w:ind w:left="835"/>
            </w:pPr>
            <w:r>
              <w:rPr>
                <w:spacing w:val="-9"/>
              </w:rPr>
              <w:t>年</w:t>
            </w:r>
            <w:r>
              <w:rPr>
                <w:spacing w:val="5"/>
              </w:rPr>
              <w:t xml:space="preserve">   </w:t>
            </w:r>
            <w:r>
              <w:rPr>
                <w:spacing w:val="-9"/>
              </w:rPr>
              <w:t>月</w:t>
            </w:r>
            <w:r>
              <w:rPr>
                <w:spacing w:val="17"/>
              </w:rPr>
              <w:t xml:space="preserve">   </w:t>
            </w:r>
            <w:r>
              <w:rPr>
                <w:spacing w:val="-9"/>
              </w:rPr>
              <w:t>日</w:t>
            </w:r>
          </w:p>
        </w:tc>
      </w:tr>
    </w:tbl>
    <w:p w14:paraId="34E04D77">
      <w:pPr>
        <w:pStyle w:val="2"/>
      </w:pPr>
    </w:p>
    <w:p w14:paraId="74446DD3">
      <w:pPr>
        <w:sectPr>
          <w:footerReference r:id="rId40" w:type="default"/>
          <w:pgSz w:w="11906" w:h="16839"/>
          <w:pgMar w:top="1440" w:right="1080" w:bottom="1440" w:left="1080" w:header="0" w:footer="983" w:gutter="0"/>
          <w:pgNumType w:fmt="decimal"/>
          <w:cols w:space="720" w:num="1"/>
        </w:sectPr>
      </w:pPr>
    </w:p>
    <w:p w14:paraId="03963843">
      <w:pPr>
        <w:pStyle w:val="2"/>
        <w:spacing w:line="245" w:lineRule="auto"/>
      </w:pPr>
    </w:p>
    <w:p w14:paraId="797F579C">
      <w:pPr>
        <w:pStyle w:val="2"/>
        <w:spacing w:line="246" w:lineRule="auto"/>
      </w:pPr>
    </w:p>
    <w:p w14:paraId="2DAAEA1F">
      <w:pPr>
        <w:pStyle w:val="2"/>
        <w:spacing w:line="246" w:lineRule="auto"/>
      </w:pPr>
    </w:p>
    <w:p w14:paraId="03B8E80F">
      <w:pPr>
        <w:pStyle w:val="2"/>
        <w:spacing w:line="246" w:lineRule="auto"/>
      </w:pPr>
    </w:p>
    <w:p w14:paraId="32D251B9">
      <w:pPr>
        <w:spacing w:before="91" w:line="219" w:lineRule="auto"/>
        <w:ind w:left="724"/>
        <w:outlineLvl w:val="1"/>
        <w:rPr>
          <w:rFonts w:ascii="宋体" w:hAnsi="宋体" w:eastAsia="宋体" w:cs="宋体"/>
          <w:sz w:val="28"/>
          <w:szCs w:val="28"/>
        </w:rPr>
      </w:pPr>
      <w:r>
        <w:rPr>
          <w:rFonts w:ascii="宋体" w:hAnsi="宋体" w:eastAsia="宋体" w:cs="宋体"/>
          <w:b/>
          <w:bCs/>
          <w:spacing w:val="-3"/>
          <w:sz w:val="28"/>
          <w:szCs w:val="28"/>
        </w:rPr>
        <w:t>九、陕西省政府采购供应商拒绝政府采购领域商业贿赂承诺书</w:t>
      </w:r>
    </w:p>
    <w:p w14:paraId="12EF7D67">
      <w:pPr>
        <w:spacing w:before="212" w:line="359" w:lineRule="auto"/>
        <w:ind w:left="2" w:right="63" w:firstLine="560"/>
        <w:rPr>
          <w:rFonts w:ascii="宋体" w:hAnsi="宋体" w:eastAsia="宋体" w:cs="宋体"/>
          <w:sz w:val="28"/>
          <w:szCs w:val="28"/>
        </w:rPr>
      </w:pPr>
      <w:r>
        <w:rPr>
          <w:rFonts w:ascii="宋体" w:hAnsi="宋体" w:eastAsia="宋体" w:cs="宋体"/>
          <w:spacing w:val="-1"/>
          <w:sz w:val="28"/>
          <w:szCs w:val="28"/>
        </w:rPr>
        <w:t>为响应党中央、国务院关于治理政府采购领域商业贿赂行为的号召，</w:t>
      </w:r>
      <w:r>
        <w:rPr>
          <w:rFonts w:ascii="宋体" w:hAnsi="宋体" w:eastAsia="宋体" w:cs="宋体"/>
          <w:spacing w:val="-2"/>
          <w:sz w:val="28"/>
          <w:szCs w:val="28"/>
        </w:rPr>
        <w:t>我公司在此庄严承诺：</w:t>
      </w:r>
    </w:p>
    <w:p w14:paraId="1B618FEA">
      <w:pPr>
        <w:spacing w:line="219" w:lineRule="auto"/>
        <w:ind w:left="1141"/>
        <w:rPr>
          <w:rFonts w:ascii="宋体" w:hAnsi="宋体" w:eastAsia="宋体" w:cs="宋体"/>
          <w:sz w:val="28"/>
          <w:szCs w:val="28"/>
        </w:rPr>
      </w:pPr>
      <w:r>
        <w:rPr>
          <w:rFonts w:ascii="宋体" w:hAnsi="宋体" w:eastAsia="宋体" w:cs="宋体"/>
          <w:spacing w:val="-1"/>
          <w:sz w:val="28"/>
          <w:szCs w:val="28"/>
        </w:rPr>
        <w:t>1.在参与政府采购活动中遵纪守法、诚信</w:t>
      </w:r>
      <w:r>
        <w:rPr>
          <w:rFonts w:ascii="宋体" w:hAnsi="宋体" w:eastAsia="宋体" w:cs="宋体"/>
          <w:spacing w:val="-2"/>
          <w:sz w:val="28"/>
          <w:szCs w:val="28"/>
        </w:rPr>
        <w:t>经营、公平竞标。</w:t>
      </w:r>
    </w:p>
    <w:p w14:paraId="2AEDBB68">
      <w:pPr>
        <w:spacing w:before="213" w:line="289" w:lineRule="auto"/>
        <w:ind w:left="3" w:firstLine="1120"/>
        <w:rPr>
          <w:rFonts w:ascii="宋体" w:hAnsi="宋体" w:eastAsia="宋体" w:cs="宋体"/>
          <w:sz w:val="28"/>
          <w:szCs w:val="28"/>
        </w:rPr>
      </w:pPr>
      <w:r>
        <w:rPr>
          <w:rFonts w:ascii="宋体" w:hAnsi="宋体" w:eastAsia="宋体" w:cs="宋体"/>
          <w:spacing w:val="2"/>
          <w:sz w:val="28"/>
          <w:szCs w:val="28"/>
        </w:rPr>
        <w:t>2.不向政府采购人、采购代理机构和政府采购</w:t>
      </w:r>
      <w:r>
        <w:rPr>
          <w:rFonts w:ascii="宋体" w:hAnsi="宋体" w:eastAsia="宋体" w:cs="宋体"/>
          <w:spacing w:val="1"/>
          <w:sz w:val="28"/>
          <w:szCs w:val="28"/>
        </w:rPr>
        <w:t>评审专家进行任何</w:t>
      </w:r>
      <w:r>
        <w:rPr>
          <w:rFonts w:ascii="宋体" w:hAnsi="宋体" w:eastAsia="宋体" w:cs="宋体"/>
          <w:spacing w:val="-1"/>
          <w:sz w:val="28"/>
          <w:szCs w:val="28"/>
        </w:rPr>
        <w:t>形式的商业贿赂以谋取交易机会。</w:t>
      </w:r>
    </w:p>
    <w:p w14:paraId="5A8D4E2B">
      <w:pPr>
        <w:spacing w:before="212" w:line="289" w:lineRule="auto"/>
        <w:ind w:firstLine="1126"/>
        <w:rPr>
          <w:rFonts w:ascii="宋体" w:hAnsi="宋体" w:eastAsia="宋体" w:cs="宋体"/>
          <w:sz w:val="28"/>
          <w:szCs w:val="28"/>
        </w:rPr>
      </w:pPr>
      <w:r>
        <w:rPr>
          <w:rFonts w:ascii="宋体" w:hAnsi="宋体" w:eastAsia="宋体" w:cs="宋体"/>
          <w:spacing w:val="1"/>
          <w:sz w:val="28"/>
          <w:szCs w:val="28"/>
        </w:rPr>
        <w:t>3.不向政府采购代理机构和采购人提供虚假资质文件或采用虚假</w:t>
      </w:r>
      <w:r>
        <w:rPr>
          <w:rFonts w:ascii="宋体" w:hAnsi="宋体" w:eastAsia="宋体" w:cs="宋体"/>
          <w:spacing w:val="-1"/>
          <w:sz w:val="28"/>
          <w:szCs w:val="28"/>
        </w:rPr>
        <w:t>应标方式参与政府采购市场竞争并谋取中标、成交。</w:t>
      </w:r>
    </w:p>
    <w:p w14:paraId="5604C318">
      <w:pPr>
        <w:spacing w:before="213" w:line="219" w:lineRule="auto"/>
        <w:ind w:left="1119"/>
        <w:rPr>
          <w:rFonts w:ascii="宋体" w:hAnsi="宋体" w:eastAsia="宋体" w:cs="宋体"/>
          <w:sz w:val="28"/>
          <w:szCs w:val="28"/>
        </w:rPr>
      </w:pPr>
      <w:r>
        <w:rPr>
          <w:rFonts w:ascii="宋体" w:hAnsi="宋体" w:eastAsia="宋体" w:cs="宋体"/>
          <w:spacing w:val="-3"/>
          <w:sz w:val="28"/>
          <w:szCs w:val="28"/>
        </w:rPr>
        <w:t>4.不采取“</w:t>
      </w:r>
      <w:r>
        <w:rPr>
          <w:rFonts w:ascii="宋体" w:hAnsi="宋体" w:eastAsia="宋体" w:cs="宋体"/>
          <w:spacing w:val="-103"/>
          <w:sz w:val="28"/>
          <w:szCs w:val="28"/>
        </w:rPr>
        <w:t xml:space="preserve"> </w:t>
      </w:r>
      <w:r>
        <w:rPr>
          <w:rFonts w:ascii="宋体" w:hAnsi="宋体" w:eastAsia="宋体" w:cs="宋体"/>
          <w:spacing w:val="-3"/>
          <w:sz w:val="28"/>
          <w:szCs w:val="28"/>
        </w:rPr>
        <w:t>围标、陪标</w:t>
      </w:r>
      <w:r>
        <w:rPr>
          <w:rFonts w:ascii="宋体" w:hAnsi="宋体" w:eastAsia="宋体" w:cs="宋体"/>
          <w:spacing w:val="-105"/>
          <w:sz w:val="28"/>
          <w:szCs w:val="28"/>
        </w:rPr>
        <w:t xml:space="preserve"> </w:t>
      </w:r>
      <w:r>
        <w:rPr>
          <w:rFonts w:ascii="宋体" w:hAnsi="宋体" w:eastAsia="宋体" w:cs="宋体"/>
          <w:spacing w:val="-3"/>
          <w:sz w:val="28"/>
          <w:szCs w:val="28"/>
        </w:rPr>
        <w:t>”等商业欺诈手段获得政府采购定单。</w:t>
      </w:r>
    </w:p>
    <w:p w14:paraId="35C84BCB">
      <w:pPr>
        <w:spacing w:before="213" w:line="219" w:lineRule="auto"/>
        <w:ind w:left="1126"/>
        <w:rPr>
          <w:rFonts w:ascii="宋体" w:hAnsi="宋体" w:eastAsia="宋体" w:cs="宋体"/>
          <w:sz w:val="28"/>
          <w:szCs w:val="28"/>
        </w:rPr>
      </w:pPr>
      <w:r>
        <w:rPr>
          <w:rFonts w:ascii="宋体" w:hAnsi="宋体" w:eastAsia="宋体" w:cs="宋体"/>
          <w:spacing w:val="-1"/>
          <w:sz w:val="28"/>
          <w:szCs w:val="28"/>
        </w:rPr>
        <w:t>5.不采取不正当手段诋毁、排挤其他供应商。</w:t>
      </w:r>
    </w:p>
    <w:p w14:paraId="74A21BE2">
      <w:pPr>
        <w:spacing w:before="211" w:line="290" w:lineRule="auto"/>
        <w:ind w:left="1" w:right="2" w:firstLine="1121"/>
        <w:rPr>
          <w:rFonts w:ascii="宋体" w:hAnsi="宋体" w:eastAsia="宋体" w:cs="宋体"/>
          <w:sz w:val="28"/>
          <w:szCs w:val="28"/>
        </w:rPr>
      </w:pPr>
      <w:r>
        <w:rPr>
          <w:rFonts w:ascii="宋体" w:hAnsi="宋体" w:eastAsia="宋体" w:cs="宋体"/>
          <w:sz w:val="28"/>
          <w:szCs w:val="28"/>
        </w:rPr>
        <w:t>6.不在提供商品和服务时“偷梁换柱、以次充好</w:t>
      </w:r>
      <w:r>
        <w:rPr>
          <w:rFonts w:ascii="宋体" w:hAnsi="宋体" w:eastAsia="宋体" w:cs="宋体"/>
          <w:spacing w:val="-91"/>
          <w:sz w:val="28"/>
          <w:szCs w:val="28"/>
        </w:rPr>
        <w:t xml:space="preserve"> </w:t>
      </w:r>
      <w:r>
        <w:rPr>
          <w:rFonts w:ascii="宋体" w:hAnsi="宋体" w:eastAsia="宋体" w:cs="宋体"/>
          <w:sz w:val="28"/>
          <w:szCs w:val="28"/>
        </w:rPr>
        <w:t>”损害采购人的</w:t>
      </w:r>
      <w:r>
        <w:rPr>
          <w:rFonts w:ascii="宋体" w:hAnsi="宋体" w:eastAsia="宋体" w:cs="宋体"/>
          <w:spacing w:val="-3"/>
          <w:sz w:val="28"/>
          <w:szCs w:val="28"/>
        </w:rPr>
        <w:t>合法权益。</w:t>
      </w:r>
    </w:p>
    <w:p w14:paraId="637B9185">
      <w:pPr>
        <w:spacing w:before="212" w:line="288" w:lineRule="auto"/>
        <w:ind w:left="7" w:firstLine="1119"/>
        <w:rPr>
          <w:rFonts w:ascii="宋体" w:hAnsi="宋体" w:eastAsia="宋体" w:cs="宋体"/>
          <w:sz w:val="28"/>
          <w:szCs w:val="28"/>
        </w:rPr>
      </w:pPr>
      <w:r>
        <w:rPr>
          <w:rFonts w:ascii="宋体" w:hAnsi="宋体" w:eastAsia="宋体" w:cs="宋体"/>
          <w:spacing w:val="1"/>
          <w:sz w:val="28"/>
          <w:szCs w:val="28"/>
        </w:rPr>
        <w:t>7.不与采购人、采购代理机构政府采购评审专家或其它供应商恶</w:t>
      </w:r>
      <w:r>
        <w:rPr>
          <w:rFonts w:ascii="宋体" w:hAnsi="宋体" w:eastAsia="宋体" w:cs="宋体"/>
          <w:spacing w:val="-1"/>
          <w:sz w:val="28"/>
          <w:szCs w:val="28"/>
        </w:rPr>
        <w:t>意串通，进行质疑和投诉，维护政府采购市场秩序。</w:t>
      </w:r>
    </w:p>
    <w:p w14:paraId="6B470204">
      <w:pPr>
        <w:spacing w:before="216" w:line="289" w:lineRule="auto"/>
        <w:ind w:left="1" w:firstLine="1120"/>
        <w:rPr>
          <w:rFonts w:ascii="宋体" w:hAnsi="宋体" w:eastAsia="宋体" w:cs="宋体"/>
          <w:sz w:val="28"/>
          <w:szCs w:val="28"/>
        </w:rPr>
      </w:pPr>
      <w:r>
        <w:rPr>
          <w:rFonts w:ascii="宋体" w:hAnsi="宋体" w:eastAsia="宋体" w:cs="宋体"/>
          <w:spacing w:val="2"/>
          <w:sz w:val="28"/>
          <w:szCs w:val="28"/>
        </w:rPr>
        <w:t>8.尊重和接受政府采购监督管理部门的监督和政府</w:t>
      </w:r>
      <w:r>
        <w:rPr>
          <w:rFonts w:ascii="宋体" w:hAnsi="宋体" w:eastAsia="宋体" w:cs="宋体"/>
          <w:spacing w:val="1"/>
          <w:sz w:val="28"/>
          <w:szCs w:val="28"/>
        </w:rPr>
        <w:t>采购代理机构</w:t>
      </w:r>
      <w:r>
        <w:rPr>
          <w:rFonts w:ascii="宋体" w:hAnsi="宋体" w:eastAsia="宋体" w:cs="宋体"/>
          <w:spacing w:val="-1"/>
          <w:sz w:val="28"/>
          <w:szCs w:val="28"/>
        </w:rPr>
        <w:t>招标采购要求，承担因违约行为给采购人造成的损失。</w:t>
      </w:r>
    </w:p>
    <w:p w14:paraId="6DABDC3A">
      <w:pPr>
        <w:spacing w:before="211" w:line="290" w:lineRule="auto"/>
        <w:ind w:left="3" w:firstLine="1118"/>
        <w:rPr>
          <w:rFonts w:ascii="宋体" w:hAnsi="宋体" w:eastAsia="宋体" w:cs="宋体"/>
          <w:sz w:val="28"/>
          <w:szCs w:val="28"/>
        </w:rPr>
      </w:pPr>
      <w:r>
        <w:rPr>
          <w:rFonts w:ascii="宋体" w:hAnsi="宋体" w:eastAsia="宋体" w:cs="宋体"/>
          <w:spacing w:val="2"/>
          <w:sz w:val="28"/>
          <w:szCs w:val="28"/>
        </w:rPr>
        <w:t>9.不发生其他有悖于政府采购公开、公平、公正和</w:t>
      </w:r>
      <w:r>
        <w:rPr>
          <w:rFonts w:ascii="宋体" w:hAnsi="宋体" w:eastAsia="宋体" w:cs="宋体"/>
          <w:spacing w:val="1"/>
          <w:sz w:val="28"/>
          <w:szCs w:val="28"/>
        </w:rPr>
        <w:t>诚信原则的行</w:t>
      </w:r>
      <w:r>
        <w:rPr>
          <w:rFonts w:ascii="宋体" w:hAnsi="宋体" w:eastAsia="宋体" w:cs="宋体"/>
          <w:spacing w:val="-7"/>
          <w:sz w:val="28"/>
          <w:szCs w:val="28"/>
        </w:rPr>
        <w:t>为。</w:t>
      </w:r>
    </w:p>
    <w:p w14:paraId="37FD6587">
      <w:pPr>
        <w:spacing w:before="209" w:line="229" w:lineRule="auto"/>
        <w:ind w:left="559"/>
        <w:rPr>
          <w:rFonts w:ascii="宋体" w:hAnsi="宋体" w:eastAsia="宋体" w:cs="宋体"/>
          <w:sz w:val="28"/>
          <w:szCs w:val="28"/>
        </w:rPr>
      </w:pPr>
      <w:r>
        <w:rPr>
          <w:rFonts w:ascii="宋体" w:hAnsi="宋体" w:eastAsia="宋体" w:cs="宋体"/>
          <w:spacing w:val="-8"/>
          <w:sz w:val="28"/>
          <w:szCs w:val="28"/>
        </w:rPr>
        <w:t>地</w:t>
      </w:r>
      <w:r>
        <w:rPr>
          <w:rFonts w:ascii="宋体" w:hAnsi="宋体" w:eastAsia="宋体" w:cs="宋体"/>
          <w:spacing w:val="7"/>
          <w:sz w:val="28"/>
          <w:szCs w:val="28"/>
        </w:rPr>
        <w:t xml:space="preserve">  </w:t>
      </w:r>
      <w:r>
        <w:rPr>
          <w:rFonts w:ascii="宋体" w:hAnsi="宋体" w:eastAsia="宋体" w:cs="宋体"/>
          <w:spacing w:val="-8"/>
          <w:sz w:val="28"/>
          <w:szCs w:val="28"/>
        </w:rPr>
        <w:t>址：</w:t>
      </w:r>
    </w:p>
    <w:p w14:paraId="442C9004">
      <w:pPr>
        <w:spacing w:before="199" w:line="220" w:lineRule="auto"/>
        <w:ind w:left="579"/>
        <w:rPr>
          <w:rFonts w:ascii="宋体" w:hAnsi="宋体" w:eastAsia="宋体" w:cs="宋体"/>
          <w:sz w:val="28"/>
          <w:szCs w:val="28"/>
        </w:rPr>
      </w:pPr>
      <w:r>
        <w:rPr>
          <w:rFonts w:ascii="宋体" w:hAnsi="宋体" w:eastAsia="宋体" w:cs="宋体"/>
          <w:spacing w:val="-15"/>
          <w:sz w:val="28"/>
          <w:szCs w:val="28"/>
        </w:rPr>
        <w:t>邮</w:t>
      </w:r>
      <w:r>
        <w:rPr>
          <w:rFonts w:ascii="宋体" w:hAnsi="宋体" w:eastAsia="宋体" w:cs="宋体"/>
          <w:spacing w:val="7"/>
          <w:sz w:val="28"/>
          <w:szCs w:val="28"/>
        </w:rPr>
        <w:t xml:space="preserve">  </w:t>
      </w:r>
      <w:r>
        <w:rPr>
          <w:rFonts w:ascii="宋体" w:hAnsi="宋体" w:eastAsia="宋体" w:cs="宋体"/>
          <w:spacing w:val="-15"/>
          <w:sz w:val="28"/>
          <w:szCs w:val="28"/>
        </w:rPr>
        <w:t>编：</w:t>
      </w:r>
    </w:p>
    <w:p w14:paraId="1AA0079F">
      <w:pPr>
        <w:spacing w:before="209" w:line="222" w:lineRule="auto"/>
        <w:ind w:left="592"/>
        <w:rPr>
          <w:rFonts w:ascii="宋体" w:hAnsi="宋体" w:eastAsia="宋体" w:cs="宋体"/>
          <w:sz w:val="28"/>
          <w:szCs w:val="28"/>
        </w:rPr>
      </w:pPr>
      <w:r>
        <w:rPr>
          <w:rFonts w:ascii="宋体" w:hAnsi="宋体" w:eastAsia="宋体" w:cs="宋体"/>
          <w:spacing w:val="-18"/>
          <w:sz w:val="28"/>
          <w:szCs w:val="28"/>
        </w:rPr>
        <w:t>电</w:t>
      </w:r>
      <w:r>
        <w:rPr>
          <w:rFonts w:ascii="宋体" w:hAnsi="宋体" w:eastAsia="宋体" w:cs="宋体"/>
          <w:spacing w:val="5"/>
          <w:sz w:val="28"/>
          <w:szCs w:val="28"/>
        </w:rPr>
        <w:t xml:space="preserve">  </w:t>
      </w:r>
      <w:r>
        <w:rPr>
          <w:rFonts w:ascii="宋体" w:hAnsi="宋体" w:eastAsia="宋体" w:cs="宋体"/>
          <w:spacing w:val="-18"/>
          <w:sz w:val="28"/>
          <w:szCs w:val="28"/>
        </w:rPr>
        <w:t>话：</w:t>
      </w:r>
    </w:p>
    <w:p w14:paraId="2359F55C">
      <w:pPr>
        <w:spacing w:before="209" w:line="219" w:lineRule="auto"/>
        <w:ind w:left="559"/>
        <w:rPr>
          <w:rFonts w:ascii="宋体" w:hAnsi="宋体" w:eastAsia="宋体" w:cs="宋体"/>
          <w:sz w:val="28"/>
          <w:szCs w:val="28"/>
        </w:rPr>
      </w:pPr>
      <w:r>
        <w:rPr>
          <w:rFonts w:ascii="宋体" w:hAnsi="宋体" w:eastAsia="宋体" w:cs="宋体"/>
          <w:b/>
          <w:bCs/>
          <w:spacing w:val="5"/>
          <w:sz w:val="28"/>
          <w:szCs w:val="28"/>
        </w:rPr>
        <w:t>供</w:t>
      </w:r>
      <w:r>
        <w:rPr>
          <w:rFonts w:ascii="宋体" w:hAnsi="宋体" w:eastAsia="宋体" w:cs="宋体"/>
          <w:spacing w:val="5"/>
          <w:sz w:val="28"/>
          <w:szCs w:val="28"/>
        </w:rPr>
        <w:t xml:space="preserve">  </w:t>
      </w:r>
      <w:r>
        <w:rPr>
          <w:rFonts w:ascii="宋体" w:hAnsi="宋体" w:eastAsia="宋体" w:cs="宋体"/>
          <w:b/>
          <w:bCs/>
          <w:spacing w:val="5"/>
          <w:sz w:val="28"/>
          <w:szCs w:val="28"/>
        </w:rPr>
        <w:t>应</w:t>
      </w:r>
      <w:r>
        <w:rPr>
          <w:rFonts w:ascii="宋体" w:hAnsi="宋体" w:eastAsia="宋体" w:cs="宋体"/>
          <w:spacing w:val="5"/>
          <w:sz w:val="28"/>
          <w:szCs w:val="28"/>
        </w:rPr>
        <w:t xml:space="preserve">  </w:t>
      </w:r>
      <w:r>
        <w:rPr>
          <w:rFonts w:ascii="宋体" w:hAnsi="宋体" w:eastAsia="宋体" w:cs="宋体"/>
          <w:b/>
          <w:bCs/>
          <w:spacing w:val="5"/>
          <w:sz w:val="28"/>
          <w:szCs w:val="28"/>
        </w:rPr>
        <w:t>商</w:t>
      </w:r>
      <w:r>
        <w:rPr>
          <w:rFonts w:ascii="宋体" w:hAnsi="宋体" w:eastAsia="宋体" w:cs="宋体"/>
          <w:b/>
          <w:bCs/>
          <w:spacing w:val="-38"/>
          <w:sz w:val="28"/>
          <w:szCs w:val="28"/>
        </w:rPr>
        <w:t>：</w:t>
      </w:r>
      <w:r>
        <w:rPr>
          <w:rFonts w:ascii="宋体" w:hAnsi="宋体" w:eastAsia="宋体" w:cs="宋体"/>
          <w:sz w:val="28"/>
          <w:szCs w:val="28"/>
          <w:u w:val="single" w:color="auto"/>
        </w:rPr>
        <w:t xml:space="preserve">            </w:t>
      </w:r>
      <w:r>
        <w:rPr>
          <w:rFonts w:ascii="宋体" w:hAnsi="宋体" w:eastAsia="宋体" w:cs="宋体"/>
          <w:b/>
          <w:bCs/>
          <w:spacing w:val="-38"/>
          <w:sz w:val="28"/>
          <w:szCs w:val="28"/>
        </w:rPr>
        <w:t>（</w:t>
      </w:r>
      <w:r>
        <w:rPr>
          <w:rFonts w:ascii="宋体" w:hAnsi="宋体" w:eastAsia="宋体" w:cs="宋体"/>
          <w:b/>
          <w:bCs/>
          <w:spacing w:val="5"/>
          <w:sz w:val="28"/>
          <w:szCs w:val="28"/>
        </w:rPr>
        <w:t>盖章）</w:t>
      </w:r>
    </w:p>
    <w:p w14:paraId="7B691C98">
      <w:pPr>
        <w:spacing w:before="212" w:line="220" w:lineRule="auto"/>
        <w:ind w:left="558"/>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175A8418">
      <w:pPr>
        <w:spacing w:before="211" w:line="220" w:lineRule="auto"/>
        <w:ind w:left="607"/>
        <w:rPr>
          <w:rFonts w:ascii="宋体" w:hAnsi="宋体" w:eastAsia="宋体" w:cs="宋体"/>
          <w:sz w:val="28"/>
          <w:szCs w:val="28"/>
        </w:rPr>
      </w:pPr>
      <w:r>
        <w:rPr>
          <w:rFonts w:ascii="宋体" w:hAnsi="宋体" w:eastAsia="宋体" w:cs="宋体"/>
          <w:b/>
          <w:bCs/>
          <w:spacing w:val="-26"/>
          <w:sz w:val="28"/>
          <w:szCs w:val="28"/>
        </w:rPr>
        <w:t>日</w:t>
      </w:r>
      <w:r>
        <w:rPr>
          <w:rFonts w:ascii="宋体" w:hAnsi="宋体" w:eastAsia="宋体" w:cs="宋体"/>
          <w:spacing w:val="3"/>
          <w:sz w:val="28"/>
          <w:szCs w:val="28"/>
        </w:rPr>
        <w:t xml:space="preserve">      </w:t>
      </w:r>
      <w:r>
        <w:rPr>
          <w:rFonts w:ascii="宋体" w:hAnsi="宋体" w:eastAsia="宋体" w:cs="宋体"/>
          <w:b/>
          <w:bCs/>
          <w:spacing w:val="-26"/>
          <w:sz w:val="28"/>
          <w:szCs w:val="28"/>
        </w:rPr>
        <w:t>期</w:t>
      </w:r>
      <w:r>
        <w:rPr>
          <w:rFonts w:ascii="宋体" w:hAnsi="宋体" w:eastAsia="宋体" w:cs="宋体"/>
          <w:spacing w:val="-101"/>
          <w:sz w:val="28"/>
          <w:szCs w:val="28"/>
        </w:rPr>
        <w:t xml:space="preserve"> </w:t>
      </w:r>
      <w:r>
        <w:rPr>
          <w:rFonts w:ascii="宋体" w:hAnsi="宋体" w:eastAsia="宋体" w:cs="宋体"/>
          <w:b/>
          <w:bCs/>
          <w:spacing w:val="-26"/>
          <w:sz w:val="28"/>
          <w:szCs w:val="28"/>
        </w:rPr>
        <w:t>：</w:t>
      </w:r>
      <w:r>
        <w:rPr>
          <w:rFonts w:ascii="宋体" w:hAnsi="宋体" w:eastAsia="宋体" w:cs="宋体"/>
          <w:spacing w:val="4"/>
          <w:sz w:val="28"/>
          <w:szCs w:val="28"/>
        </w:rPr>
        <w:t xml:space="preserve">   </w:t>
      </w:r>
      <w:r>
        <w:rPr>
          <w:rFonts w:ascii="宋体" w:hAnsi="宋体" w:eastAsia="宋体" w:cs="宋体"/>
          <w:b/>
          <w:bCs/>
          <w:spacing w:val="-26"/>
          <w:sz w:val="28"/>
          <w:szCs w:val="28"/>
        </w:rPr>
        <w:t>年</w:t>
      </w:r>
      <w:r>
        <w:rPr>
          <w:rFonts w:ascii="宋体" w:hAnsi="宋体" w:eastAsia="宋体" w:cs="宋体"/>
          <w:spacing w:val="5"/>
          <w:sz w:val="28"/>
          <w:szCs w:val="28"/>
        </w:rPr>
        <w:t xml:space="preserve">    </w:t>
      </w:r>
      <w:r>
        <w:rPr>
          <w:rFonts w:ascii="宋体" w:hAnsi="宋体" w:eastAsia="宋体" w:cs="宋体"/>
          <w:b/>
          <w:bCs/>
          <w:spacing w:val="-26"/>
          <w:sz w:val="28"/>
          <w:szCs w:val="28"/>
        </w:rPr>
        <w:t>月</w:t>
      </w:r>
      <w:r>
        <w:rPr>
          <w:rFonts w:ascii="宋体" w:hAnsi="宋体" w:eastAsia="宋体" w:cs="宋体"/>
          <w:spacing w:val="15"/>
          <w:sz w:val="28"/>
          <w:szCs w:val="28"/>
        </w:rPr>
        <w:t xml:space="preserve">    </w:t>
      </w:r>
      <w:r>
        <w:rPr>
          <w:rFonts w:ascii="宋体" w:hAnsi="宋体" w:eastAsia="宋体" w:cs="宋体"/>
          <w:b/>
          <w:bCs/>
          <w:spacing w:val="-26"/>
          <w:sz w:val="28"/>
          <w:szCs w:val="28"/>
        </w:rPr>
        <w:t>日</w:t>
      </w:r>
    </w:p>
    <w:p w14:paraId="11A3D261">
      <w:pPr>
        <w:spacing w:line="220" w:lineRule="auto"/>
        <w:rPr>
          <w:rFonts w:ascii="宋体" w:hAnsi="宋体" w:eastAsia="宋体" w:cs="宋体"/>
          <w:sz w:val="28"/>
          <w:szCs w:val="28"/>
        </w:rPr>
        <w:sectPr>
          <w:footerReference r:id="rId41" w:type="default"/>
          <w:pgSz w:w="11906" w:h="16839"/>
          <w:pgMar w:top="1440" w:right="1080" w:bottom="1440" w:left="1080" w:header="0" w:footer="983" w:gutter="0"/>
          <w:pgNumType w:fmt="decimal"/>
          <w:cols w:space="720" w:num="1"/>
        </w:sectPr>
      </w:pPr>
    </w:p>
    <w:p w14:paraId="2FF929ED">
      <w:pPr>
        <w:pStyle w:val="2"/>
        <w:spacing w:line="245" w:lineRule="auto"/>
      </w:pPr>
    </w:p>
    <w:p w14:paraId="1A22C4FB">
      <w:pPr>
        <w:pStyle w:val="2"/>
        <w:spacing w:line="246" w:lineRule="auto"/>
      </w:pPr>
    </w:p>
    <w:p w14:paraId="3FFB2A53">
      <w:pPr>
        <w:pStyle w:val="2"/>
        <w:spacing w:line="246" w:lineRule="auto"/>
      </w:pPr>
    </w:p>
    <w:p w14:paraId="6B675225">
      <w:pPr>
        <w:pStyle w:val="2"/>
        <w:spacing w:line="246" w:lineRule="auto"/>
      </w:pPr>
    </w:p>
    <w:p w14:paraId="5CA1352B">
      <w:pPr>
        <w:spacing w:before="91" w:line="220" w:lineRule="auto"/>
        <w:ind w:left="3333"/>
        <w:rPr>
          <w:rFonts w:ascii="宋体" w:hAnsi="宋体" w:eastAsia="宋体" w:cs="宋体"/>
          <w:sz w:val="28"/>
          <w:szCs w:val="28"/>
        </w:rPr>
      </w:pPr>
      <w:r>
        <w:rPr>
          <w:rFonts w:ascii="宋体" w:hAnsi="宋体" w:eastAsia="宋体" w:cs="宋体"/>
          <w:b/>
          <w:bCs/>
          <w:spacing w:val="-4"/>
          <w:sz w:val="28"/>
          <w:szCs w:val="28"/>
        </w:rPr>
        <w:t>十、资格审查资料</w:t>
      </w:r>
    </w:p>
    <w:p w14:paraId="3753886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1、在中华人民共和国境内依法注册的法人或其他组织，具有有效的统一社会信用代码的营业执照（或事业法人登记证书）；</w:t>
      </w:r>
    </w:p>
    <w:p w14:paraId="30BBC80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2、供应商须具有工程设计综合甲级或建筑行业工程设计乙级及以上或建筑行业(建筑工程)乙级及以上资质；</w:t>
      </w:r>
    </w:p>
    <w:p w14:paraId="0E268EE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3、项目负责人须具备一级注册建筑师执业资格；</w:t>
      </w:r>
    </w:p>
    <w:p w14:paraId="5150FA7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4、法定代表人授权委托书及被授权人身份证（法定代表人直接参加时，只须出示法定代表人身份证)；</w:t>
      </w:r>
    </w:p>
    <w:p w14:paraId="28E7304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5、税收缴纳证明：提供2025年01月至今已缴纳的至少一个月的纳税证明或完税证明，依法免税的单位应提供相关证明材料；</w:t>
      </w:r>
    </w:p>
    <w:p w14:paraId="41E0F12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6、社会保障资金缴纳证明：提供2025年01月至今已缴存至少一个月的社会保障资金缴存单据或社保机构开具的社会保险参保缴费情况证明，依法不需要缴纳社会保障资金的单位应提供相关证明材料；</w:t>
      </w:r>
    </w:p>
    <w:p w14:paraId="05200AB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7、财务状况报告：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p>
    <w:p w14:paraId="6515558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8、投标人需提供【中国执行信息公开网】“失信被执行人”、【信用中国】“重大税收违法失信主体名单”、“严重失信主体名单查询”、【中国政府采购网】“政府采购严重违法失信行为记录名单”提供声明函</w:t>
      </w:r>
    </w:p>
    <w:p w14:paraId="2FAB7A0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9、提供参加政府采购活动前3年内经营活动中无重大违法记录声明；</w:t>
      </w:r>
    </w:p>
    <w:p w14:paraId="3F6EC48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z w:val="24"/>
          <w:szCs w:val="24"/>
        </w:rPr>
        <w:t>10、本项目专门面向中小企业。</w:t>
      </w:r>
    </w:p>
    <w:p w14:paraId="13F49D2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宋体" w:hAnsi="宋体" w:eastAsia="宋体" w:cs="宋体"/>
          <w:sz w:val="24"/>
          <w:szCs w:val="24"/>
        </w:rPr>
      </w:pPr>
      <w:r>
        <w:rPr>
          <w:rFonts w:hint="eastAsia" w:ascii="宋体" w:hAnsi="宋体" w:eastAsia="宋体" w:cs="宋体"/>
          <w:sz w:val="24"/>
          <w:szCs w:val="24"/>
        </w:rPr>
        <w:t>11、本项目不接受联合体磋商。</w:t>
      </w:r>
    </w:p>
    <w:p w14:paraId="604949D3">
      <w:pPr>
        <w:spacing w:line="219" w:lineRule="auto"/>
        <w:rPr>
          <w:rFonts w:ascii="宋体" w:hAnsi="宋体" w:eastAsia="宋体" w:cs="宋体"/>
          <w:sz w:val="24"/>
          <w:szCs w:val="24"/>
        </w:rPr>
        <w:sectPr>
          <w:footerReference r:id="rId42" w:type="default"/>
          <w:pgSz w:w="11906" w:h="16839"/>
          <w:pgMar w:top="1440" w:right="1080" w:bottom="1440" w:left="1080" w:header="0" w:footer="983" w:gutter="0"/>
          <w:pgNumType w:fmt="decimal"/>
          <w:cols w:space="720" w:num="1"/>
        </w:sectPr>
      </w:pPr>
    </w:p>
    <w:p w14:paraId="117E136F">
      <w:pPr>
        <w:pStyle w:val="2"/>
        <w:spacing w:line="247" w:lineRule="auto"/>
      </w:pPr>
    </w:p>
    <w:p w14:paraId="4BD00B9E">
      <w:pPr>
        <w:pStyle w:val="2"/>
        <w:spacing w:line="247" w:lineRule="auto"/>
      </w:pPr>
    </w:p>
    <w:p w14:paraId="5AD4FD16">
      <w:pPr>
        <w:pStyle w:val="2"/>
        <w:spacing w:line="248" w:lineRule="auto"/>
      </w:pPr>
    </w:p>
    <w:p w14:paraId="1A2602FD">
      <w:pPr>
        <w:pStyle w:val="2"/>
        <w:spacing w:line="248" w:lineRule="auto"/>
      </w:pPr>
    </w:p>
    <w:p w14:paraId="28014ACD">
      <w:pPr>
        <w:spacing w:before="78" w:line="219" w:lineRule="auto"/>
        <w:ind w:left="257"/>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33"/>
          <w:sz w:val="24"/>
          <w:szCs w:val="24"/>
        </w:rPr>
        <w:t xml:space="preserve"> </w:t>
      </w:r>
      <w:r>
        <w:rPr>
          <w:rFonts w:ascii="宋体" w:hAnsi="宋体" w:eastAsia="宋体" w:cs="宋体"/>
          <w:b/>
          <w:bCs/>
          <w:spacing w:val="-12"/>
          <w:sz w:val="24"/>
          <w:szCs w:val="24"/>
        </w:rPr>
        <w:t>1</w:t>
      </w:r>
    </w:p>
    <w:p w14:paraId="5D3841DC">
      <w:pPr>
        <w:pStyle w:val="2"/>
        <w:spacing w:line="397" w:lineRule="auto"/>
      </w:pPr>
    </w:p>
    <w:p w14:paraId="7BD7AEDF">
      <w:pPr>
        <w:spacing w:before="140" w:line="222" w:lineRule="auto"/>
        <w:ind w:left="547"/>
        <w:rPr>
          <w:rFonts w:ascii="宋体" w:hAnsi="宋体" w:eastAsia="宋体" w:cs="宋体"/>
          <w:sz w:val="43"/>
          <w:szCs w:val="43"/>
        </w:rPr>
      </w:pPr>
      <w:r>
        <w:rPr>
          <w:rFonts w:ascii="宋体" w:hAnsi="宋体" w:eastAsia="宋体" w:cs="宋体"/>
          <w:b/>
          <w:bCs/>
          <w:spacing w:val="5"/>
          <w:sz w:val="43"/>
          <w:szCs w:val="43"/>
        </w:rPr>
        <w:t>《中华人民共和国政府采购法》第二十二条</w:t>
      </w:r>
    </w:p>
    <w:p w14:paraId="39F39EC3">
      <w:pPr>
        <w:spacing w:before="339" w:line="222" w:lineRule="auto"/>
        <w:ind w:left="3229"/>
        <w:rPr>
          <w:rFonts w:ascii="宋体" w:hAnsi="宋体" w:eastAsia="宋体" w:cs="宋体"/>
          <w:sz w:val="43"/>
          <w:szCs w:val="43"/>
        </w:rPr>
      </w:pPr>
      <w:r>
        <w:rPr>
          <w:rFonts w:ascii="宋体" w:hAnsi="宋体" w:eastAsia="宋体" w:cs="宋体"/>
          <w:b/>
          <w:bCs/>
          <w:spacing w:val="-3"/>
          <w:sz w:val="43"/>
          <w:szCs w:val="43"/>
        </w:rPr>
        <w:t>的书面承诺函</w:t>
      </w:r>
    </w:p>
    <w:p w14:paraId="112106CB">
      <w:pPr>
        <w:pStyle w:val="2"/>
        <w:spacing w:line="350" w:lineRule="auto"/>
      </w:pPr>
    </w:p>
    <w:p w14:paraId="33C2D2FD">
      <w:pPr>
        <w:pStyle w:val="2"/>
        <w:spacing w:line="351" w:lineRule="auto"/>
      </w:pPr>
    </w:p>
    <w:p w14:paraId="3AB02152">
      <w:pPr>
        <w:spacing w:before="91" w:line="219" w:lineRule="auto"/>
        <w:rPr>
          <w:rFonts w:ascii="宋体" w:hAnsi="宋体" w:eastAsia="宋体" w:cs="宋体"/>
          <w:sz w:val="28"/>
          <w:szCs w:val="28"/>
        </w:rPr>
      </w:pPr>
      <w:r>
        <w:rPr>
          <w:rFonts w:ascii="宋体" w:hAnsi="宋体" w:eastAsia="宋体" w:cs="宋体"/>
          <w:spacing w:val="9"/>
          <w:sz w:val="28"/>
          <w:szCs w:val="28"/>
        </w:rPr>
        <w:t>致</w:t>
      </w:r>
      <w:r>
        <w:rPr>
          <w:rFonts w:ascii="宋体" w:hAnsi="宋体" w:eastAsia="宋体" w:cs="宋体"/>
          <w:spacing w:val="-38"/>
          <w:sz w:val="28"/>
          <w:szCs w:val="28"/>
        </w:rPr>
        <w:t>：</w:t>
      </w:r>
      <w:r>
        <w:rPr>
          <w:rFonts w:ascii="宋体" w:hAnsi="宋体" w:eastAsia="宋体" w:cs="宋体"/>
          <w:spacing w:val="-38"/>
          <w:sz w:val="28"/>
          <w:szCs w:val="28"/>
          <w:u w:val="single" w:color="auto"/>
        </w:rPr>
        <w:t>（</w:t>
      </w:r>
      <w:r>
        <w:rPr>
          <w:rFonts w:ascii="宋体" w:hAnsi="宋体" w:eastAsia="宋体" w:cs="宋体"/>
          <w:spacing w:val="9"/>
          <w:sz w:val="28"/>
          <w:szCs w:val="28"/>
          <w:u w:val="single" w:color="auto"/>
        </w:rPr>
        <w:t>采购人名称）</w:t>
      </w:r>
    </w:p>
    <w:p w14:paraId="7DC46D14">
      <w:pPr>
        <w:spacing w:before="210" w:line="359" w:lineRule="auto"/>
        <w:ind w:left="2" w:firstLine="559"/>
        <w:jc w:val="both"/>
        <w:rPr>
          <w:rFonts w:ascii="宋体" w:hAnsi="宋体" w:eastAsia="宋体" w:cs="宋体"/>
          <w:sz w:val="28"/>
          <w:szCs w:val="28"/>
        </w:rPr>
      </w:pPr>
      <w:r>
        <w:rPr>
          <w:rFonts w:ascii="宋体" w:hAnsi="宋体" w:eastAsia="宋体" w:cs="宋体"/>
          <w:spacing w:val="-3"/>
          <w:sz w:val="28"/>
          <w:szCs w:val="28"/>
        </w:rPr>
        <w:t>我单位作为参加</w:t>
      </w:r>
      <w:r>
        <w:rPr>
          <w:rFonts w:ascii="宋体" w:hAnsi="宋体" w:eastAsia="宋体" w:cs="宋体"/>
          <w:spacing w:val="-3"/>
          <w:sz w:val="28"/>
          <w:szCs w:val="28"/>
          <w:u w:val="single" w:color="auto"/>
        </w:rPr>
        <w:t xml:space="preserve">               </w:t>
      </w:r>
      <w:r>
        <w:rPr>
          <w:rFonts w:ascii="宋体" w:hAnsi="宋体" w:eastAsia="宋体" w:cs="宋体"/>
          <w:spacing w:val="-113"/>
          <w:sz w:val="28"/>
          <w:szCs w:val="28"/>
        </w:rPr>
        <w:t xml:space="preserve"> </w:t>
      </w:r>
      <w:r>
        <w:rPr>
          <w:rFonts w:ascii="宋体" w:hAnsi="宋体" w:eastAsia="宋体" w:cs="宋体"/>
          <w:spacing w:val="-3"/>
          <w:sz w:val="28"/>
          <w:szCs w:val="28"/>
        </w:rPr>
        <w:t>采购项目的磋商单位，现郑重承诺我</w:t>
      </w:r>
      <w:r>
        <w:rPr>
          <w:rFonts w:ascii="宋体" w:hAnsi="宋体" w:eastAsia="宋体" w:cs="宋体"/>
          <w:spacing w:val="2"/>
          <w:sz w:val="28"/>
          <w:szCs w:val="28"/>
        </w:rPr>
        <w:t>单位具备《中华人民共和国政府采购法》第二</w:t>
      </w:r>
      <w:r>
        <w:rPr>
          <w:rFonts w:ascii="宋体" w:hAnsi="宋体" w:eastAsia="宋体" w:cs="宋体"/>
          <w:spacing w:val="1"/>
          <w:sz w:val="28"/>
          <w:szCs w:val="28"/>
        </w:rPr>
        <w:t>十二条供应商参加政府采购</w:t>
      </w:r>
      <w:r>
        <w:rPr>
          <w:rFonts w:ascii="宋体" w:hAnsi="宋体" w:eastAsia="宋体" w:cs="宋体"/>
          <w:spacing w:val="-2"/>
          <w:sz w:val="28"/>
          <w:szCs w:val="28"/>
        </w:rPr>
        <w:t>活动的基本资格条件：</w:t>
      </w:r>
    </w:p>
    <w:p w14:paraId="6F69E56A">
      <w:pPr>
        <w:spacing w:before="1" w:line="219" w:lineRule="auto"/>
        <w:ind w:left="567"/>
        <w:rPr>
          <w:rFonts w:ascii="宋体" w:hAnsi="宋体" w:eastAsia="宋体" w:cs="宋体"/>
          <w:sz w:val="28"/>
          <w:szCs w:val="28"/>
        </w:rPr>
      </w:pPr>
      <w:r>
        <w:rPr>
          <w:rFonts w:ascii="宋体" w:hAnsi="宋体" w:eastAsia="宋体" w:cs="宋体"/>
          <w:spacing w:val="-1"/>
          <w:sz w:val="28"/>
          <w:szCs w:val="28"/>
        </w:rPr>
        <w:t>（一）我单位具有独立承担民事责任的能力；</w:t>
      </w:r>
    </w:p>
    <w:p w14:paraId="1B1FDE44">
      <w:pPr>
        <w:spacing w:before="211" w:line="219" w:lineRule="auto"/>
        <w:ind w:left="567"/>
        <w:rPr>
          <w:rFonts w:ascii="宋体" w:hAnsi="宋体" w:eastAsia="宋体" w:cs="宋体"/>
          <w:sz w:val="28"/>
          <w:szCs w:val="28"/>
        </w:rPr>
      </w:pPr>
      <w:r>
        <w:rPr>
          <w:rFonts w:ascii="宋体" w:hAnsi="宋体" w:eastAsia="宋体" w:cs="宋体"/>
          <w:spacing w:val="-1"/>
          <w:sz w:val="28"/>
          <w:szCs w:val="28"/>
        </w:rPr>
        <w:t>（二）我单位具有良好的商业信誉和健全的财务会计制度；</w:t>
      </w:r>
    </w:p>
    <w:p w14:paraId="0167795F">
      <w:pPr>
        <w:spacing w:before="213" w:line="220" w:lineRule="auto"/>
        <w:ind w:left="567"/>
        <w:rPr>
          <w:rFonts w:ascii="宋体" w:hAnsi="宋体" w:eastAsia="宋体" w:cs="宋体"/>
          <w:sz w:val="28"/>
          <w:szCs w:val="28"/>
        </w:rPr>
      </w:pPr>
      <w:r>
        <w:rPr>
          <w:rFonts w:ascii="宋体" w:hAnsi="宋体" w:eastAsia="宋体" w:cs="宋体"/>
          <w:spacing w:val="-1"/>
          <w:sz w:val="28"/>
          <w:szCs w:val="28"/>
        </w:rPr>
        <w:t>（三）我单位具有履行合同所必需的设备和专业技术能力；</w:t>
      </w:r>
    </w:p>
    <w:p w14:paraId="692124A4">
      <w:pPr>
        <w:spacing w:before="211" w:line="219" w:lineRule="auto"/>
        <w:ind w:left="567"/>
        <w:rPr>
          <w:rFonts w:ascii="宋体" w:hAnsi="宋体" w:eastAsia="宋体" w:cs="宋体"/>
          <w:sz w:val="28"/>
          <w:szCs w:val="28"/>
        </w:rPr>
      </w:pPr>
      <w:r>
        <w:rPr>
          <w:rFonts w:ascii="宋体" w:hAnsi="宋体" w:eastAsia="宋体" w:cs="宋体"/>
          <w:spacing w:val="-1"/>
          <w:sz w:val="28"/>
          <w:szCs w:val="28"/>
        </w:rPr>
        <w:t>（四）我单位有依法缴纳税收和社会保障资金的良好记录；</w:t>
      </w:r>
    </w:p>
    <w:p w14:paraId="2CF4CD62">
      <w:pPr>
        <w:spacing w:before="212" w:line="291" w:lineRule="auto"/>
        <w:ind w:left="1" w:firstLine="566"/>
        <w:rPr>
          <w:rFonts w:ascii="宋体" w:hAnsi="宋体" w:eastAsia="宋体" w:cs="宋体"/>
          <w:sz w:val="28"/>
          <w:szCs w:val="28"/>
        </w:rPr>
      </w:pPr>
      <w:r>
        <w:rPr>
          <w:rFonts w:ascii="宋体" w:hAnsi="宋体" w:eastAsia="宋体" w:cs="宋体"/>
          <w:spacing w:val="1"/>
          <w:sz w:val="28"/>
          <w:szCs w:val="28"/>
        </w:rPr>
        <w:t>（五）我单位参加政府采购活动前三年内，在经营活动中没有重大违</w:t>
      </w:r>
      <w:r>
        <w:rPr>
          <w:rFonts w:ascii="宋体" w:hAnsi="宋体" w:eastAsia="宋体" w:cs="宋体"/>
          <w:spacing w:val="-3"/>
          <w:sz w:val="28"/>
          <w:szCs w:val="28"/>
        </w:rPr>
        <w:t>法记录；</w:t>
      </w:r>
    </w:p>
    <w:p w14:paraId="628272C7">
      <w:pPr>
        <w:spacing w:before="207" w:line="220" w:lineRule="auto"/>
        <w:ind w:left="567"/>
        <w:rPr>
          <w:rFonts w:ascii="宋体" w:hAnsi="宋体" w:eastAsia="宋体" w:cs="宋体"/>
          <w:sz w:val="28"/>
          <w:szCs w:val="28"/>
        </w:rPr>
      </w:pPr>
      <w:r>
        <w:rPr>
          <w:rFonts w:ascii="宋体" w:hAnsi="宋体" w:eastAsia="宋体" w:cs="宋体"/>
          <w:spacing w:val="-1"/>
          <w:sz w:val="28"/>
          <w:szCs w:val="28"/>
        </w:rPr>
        <w:t>（六）我单位满足法律、行政法规规定的其他条件。</w:t>
      </w:r>
    </w:p>
    <w:p w14:paraId="141A8628">
      <w:pPr>
        <w:pStyle w:val="2"/>
        <w:spacing w:line="330" w:lineRule="auto"/>
      </w:pPr>
    </w:p>
    <w:p w14:paraId="05017E04">
      <w:pPr>
        <w:pStyle w:val="2"/>
        <w:spacing w:line="331" w:lineRule="auto"/>
      </w:pPr>
    </w:p>
    <w:p w14:paraId="1F58FCF5">
      <w:pPr>
        <w:spacing w:before="92" w:line="219" w:lineRule="auto"/>
        <w:ind w:left="559"/>
        <w:rPr>
          <w:rFonts w:ascii="宋体" w:hAnsi="宋体" w:eastAsia="宋体" w:cs="宋体"/>
          <w:sz w:val="28"/>
          <w:szCs w:val="28"/>
        </w:rPr>
      </w:pPr>
      <w:r>
        <w:rPr>
          <w:rFonts w:ascii="宋体" w:hAnsi="宋体" w:eastAsia="宋体" w:cs="宋体"/>
          <w:b/>
          <w:bCs/>
          <w:spacing w:val="2"/>
          <w:sz w:val="28"/>
          <w:szCs w:val="28"/>
        </w:rPr>
        <w:t>供应商</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2"/>
          <w:sz w:val="28"/>
          <w:szCs w:val="28"/>
        </w:rPr>
        <w:t>盖章）</w:t>
      </w:r>
    </w:p>
    <w:p w14:paraId="24869807">
      <w:pPr>
        <w:spacing w:before="212" w:line="220" w:lineRule="auto"/>
        <w:ind w:left="560"/>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779B0518">
      <w:pPr>
        <w:spacing w:before="211" w:line="220" w:lineRule="auto"/>
        <w:ind w:left="558"/>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2D3D0720">
      <w:pPr>
        <w:spacing w:before="211" w:line="220" w:lineRule="auto"/>
        <w:ind w:left="607"/>
        <w:rPr>
          <w:rFonts w:ascii="宋体" w:hAnsi="宋体" w:eastAsia="宋体" w:cs="宋体"/>
          <w:sz w:val="28"/>
          <w:szCs w:val="28"/>
        </w:rPr>
      </w:pPr>
      <w:r>
        <w:rPr>
          <w:rFonts w:ascii="宋体" w:hAnsi="宋体" w:eastAsia="宋体" w:cs="宋体"/>
          <w:b/>
          <w:bCs/>
          <w:spacing w:val="-26"/>
          <w:sz w:val="28"/>
          <w:szCs w:val="28"/>
        </w:rPr>
        <w:t>日</w:t>
      </w:r>
      <w:r>
        <w:rPr>
          <w:rFonts w:ascii="宋体" w:hAnsi="宋体" w:eastAsia="宋体" w:cs="宋体"/>
          <w:spacing w:val="5"/>
          <w:sz w:val="28"/>
          <w:szCs w:val="28"/>
        </w:rPr>
        <w:t xml:space="preserve">    </w:t>
      </w:r>
      <w:r>
        <w:rPr>
          <w:rFonts w:ascii="宋体" w:hAnsi="宋体" w:eastAsia="宋体" w:cs="宋体"/>
          <w:b/>
          <w:bCs/>
          <w:spacing w:val="-26"/>
          <w:sz w:val="28"/>
          <w:szCs w:val="28"/>
        </w:rPr>
        <w:t>期</w:t>
      </w:r>
      <w:r>
        <w:rPr>
          <w:rFonts w:ascii="宋体" w:hAnsi="宋体" w:eastAsia="宋体" w:cs="宋体"/>
          <w:spacing w:val="-104"/>
          <w:sz w:val="28"/>
          <w:szCs w:val="28"/>
        </w:rPr>
        <w:t xml:space="preserve"> </w:t>
      </w:r>
      <w:r>
        <w:rPr>
          <w:rFonts w:ascii="宋体" w:hAnsi="宋体" w:eastAsia="宋体" w:cs="宋体"/>
          <w:b/>
          <w:bCs/>
          <w:spacing w:val="-26"/>
          <w:sz w:val="28"/>
          <w:szCs w:val="28"/>
        </w:rPr>
        <w:t>：</w:t>
      </w:r>
      <w:r>
        <w:rPr>
          <w:rFonts w:ascii="宋体" w:hAnsi="宋体" w:eastAsia="宋体" w:cs="宋体"/>
          <w:spacing w:val="6"/>
          <w:sz w:val="28"/>
          <w:szCs w:val="28"/>
        </w:rPr>
        <w:t xml:space="preserve">  </w:t>
      </w:r>
      <w:r>
        <w:rPr>
          <w:rFonts w:ascii="宋体" w:hAnsi="宋体" w:eastAsia="宋体" w:cs="宋体"/>
          <w:b/>
          <w:bCs/>
          <w:spacing w:val="-26"/>
          <w:sz w:val="28"/>
          <w:szCs w:val="28"/>
        </w:rPr>
        <w:t>年</w:t>
      </w:r>
      <w:r>
        <w:rPr>
          <w:rFonts w:ascii="宋体" w:hAnsi="宋体" w:eastAsia="宋体" w:cs="宋体"/>
          <w:spacing w:val="9"/>
          <w:sz w:val="28"/>
          <w:szCs w:val="28"/>
        </w:rPr>
        <w:t xml:space="preserve">  </w:t>
      </w:r>
      <w:r>
        <w:rPr>
          <w:rFonts w:ascii="宋体" w:hAnsi="宋体" w:eastAsia="宋体" w:cs="宋体"/>
          <w:b/>
          <w:bCs/>
          <w:spacing w:val="-26"/>
          <w:sz w:val="28"/>
          <w:szCs w:val="28"/>
        </w:rPr>
        <w:t>月</w:t>
      </w:r>
      <w:r>
        <w:rPr>
          <w:rFonts w:ascii="宋体" w:hAnsi="宋体" w:eastAsia="宋体" w:cs="宋体"/>
          <w:spacing w:val="32"/>
          <w:sz w:val="28"/>
          <w:szCs w:val="28"/>
        </w:rPr>
        <w:t xml:space="preserve">  </w:t>
      </w:r>
      <w:r>
        <w:rPr>
          <w:rFonts w:ascii="宋体" w:hAnsi="宋体" w:eastAsia="宋体" w:cs="宋体"/>
          <w:b/>
          <w:bCs/>
          <w:spacing w:val="-26"/>
          <w:sz w:val="28"/>
          <w:szCs w:val="28"/>
        </w:rPr>
        <w:t>日</w:t>
      </w:r>
    </w:p>
    <w:p w14:paraId="701DE1CB">
      <w:pPr>
        <w:spacing w:line="220" w:lineRule="auto"/>
        <w:rPr>
          <w:rFonts w:ascii="宋体" w:hAnsi="宋体" w:eastAsia="宋体" w:cs="宋体"/>
          <w:sz w:val="28"/>
          <w:szCs w:val="28"/>
        </w:rPr>
        <w:sectPr>
          <w:footerReference r:id="rId43" w:type="default"/>
          <w:pgSz w:w="11906" w:h="16839"/>
          <w:pgMar w:top="1440" w:right="1080" w:bottom="1440" w:left="1080" w:header="0" w:footer="983" w:gutter="0"/>
          <w:pgNumType w:fmt="decimal"/>
          <w:cols w:space="720" w:num="1"/>
        </w:sectPr>
      </w:pPr>
    </w:p>
    <w:p w14:paraId="4F2128CA">
      <w:pPr>
        <w:pStyle w:val="2"/>
        <w:spacing w:line="246" w:lineRule="auto"/>
      </w:pPr>
    </w:p>
    <w:p w14:paraId="39A486F3">
      <w:pPr>
        <w:pStyle w:val="2"/>
        <w:spacing w:line="246" w:lineRule="auto"/>
      </w:pPr>
    </w:p>
    <w:p w14:paraId="3B2C39F1">
      <w:pPr>
        <w:pStyle w:val="2"/>
        <w:spacing w:line="246" w:lineRule="auto"/>
      </w:pPr>
    </w:p>
    <w:p w14:paraId="4B2E4373">
      <w:pPr>
        <w:pStyle w:val="2"/>
        <w:spacing w:line="246" w:lineRule="auto"/>
      </w:pPr>
    </w:p>
    <w:p w14:paraId="3C07776D">
      <w:pPr>
        <w:pStyle w:val="2"/>
        <w:spacing w:line="247" w:lineRule="auto"/>
      </w:pPr>
    </w:p>
    <w:p w14:paraId="38AC8E04">
      <w:pPr>
        <w:spacing w:before="78" w:line="219" w:lineRule="auto"/>
        <w:ind w:left="18"/>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14:paraId="748F3C39">
      <w:pPr>
        <w:spacing w:before="213" w:line="222" w:lineRule="auto"/>
        <w:ind w:left="106"/>
        <w:outlineLvl w:val="0"/>
        <w:rPr>
          <w:rFonts w:ascii="宋体" w:hAnsi="宋体" w:eastAsia="宋体" w:cs="宋体"/>
          <w:sz w:val="43"/>
          <w:szCs w:val="43"/>
        </w:rPr>
      </w:pPr>
      <w:bookmarkStart w:id="10" w:name="bookmark10"/>
      <w:bookmarkEnd w:id="10"/>
      <w:r>
        <w:rPr>
          <w:rFonts w:ascii="宋体" w:hAnsi="宋体" w:eastAsia="宋体" w:cs="宋体"/>
          <w:b/>
          <w:bCs/>
          <w:spacing w:val="3"/>
          <w:sz w:val="43"/>
          <w:szCs w:val="43"/>
        </w:rPr>
        <w:t>参加政府采购活动前</w:t>
      </w:r>
      <w:r>
        <w:rPr>
          <w:rFonts w:ascii="宋体" w:hAnsi="宋体" w:eastAsia="宋体" w:cs="宋体"/>
          <w:spacing w:val="-71"/>
          <w:sz w:val="43"/>
          <w:szCs w:val="43"/>
        </w:rPr>
        <w:t xml:space="preserve"> </w:t>
      </w:r>
      <w:r>
        <w:rPr>
          <w:rFonts w:ascii="宋体" w:hAnsi="宋体" w:eastAsia="宋体" w:cs="宋体"/>
          <w:b/>
          <w:bCs/>
          <w:spacing w:val="3"/>
          <w:sz w:val="43"/>
          <w:szCs w:val="43"/>
        </w:rPr>
        <w:t>3</w:t>
      </w:r>
      <w:r>
        <w:rPr>
          <w:rFonts w:ascii="宋体" w:hAnsi="宋体" w:eastAsia="宋体" w:cs="宋体"/>
          <w:spacing w:val="-85"/>
          <w:sz w:val="43"/>
          <w:szCs w:val="43"/>
        </w:rPr>
        <w:t xml:space="preserve"> </w:t>
      </w:r>
      <w:r>
        <w:rPr>
          <w:rFonts w:ascii="宋体" w:hAnsi="宋体" w:eastAsia="宋体" w:cs="宋体"/>
          <w:b/>
          <w:bCs/>
          <w:spacing w:val="3"/>
          <w:sz w:val="43"/>
          <w:szCs w:val="43"/>
        </w:rPr>
        <w:t>年内在经营活动中无重</w:t>
      </w:r>
    </w:p>
    <w:p w14:paraId="407E0D5D">
      <w:pPr>
        <w:spacing w:before="339" w:line="222" w:lineRule="auto"/>
        <w:ind w:left="2316"/>
        <w:rPr>
          <w:rFonts w:ascii="宋体" w:hAnsi="宋体" w:eastAsia="宋体" w:cs="宋体"/>
          <w:sz w:val="43"/>
          <w:szCs w:val="43"/>
        </w:rPr>
      </w:pPr>
      <w:r>
        <w:rPr>
          <w:rFonts w:ascii="宋体" w:hAnsi="宋体" w:eastAsia="宋体" w:cs="宋体"/>
          <w:b/>
          <w:bCs/>
          <w:spacing w:val="4"/>
          <w:sz w:val="43"/>
          <w:szCs w:val="43"/>
        </w:rPr>
        <w:t>大违法记录的书面声明</w:t>
      </w:r>
    </w:p>
    <w:p w14:paraId="3747AFDE">
      <w:pPr>
        <w:pStyle w:val="2"/>
        <w:spacing w:line="253" w:lineRule="auto"/>
      </w:pPr>
    </w:p>
    <w:p w14:paraId="320DDBD0">
      <w:pPr>
        <w:pStyle w:val="2"/>
        <w:spacing w:line="253" w:lineRule="auto"/>
      </w:pPr>
    </w:p>
    <w:p w14:paraId="27D1CE2C">
      <w:pPr>
        <w:pStyle w:val="2"/>
        <w:spacing w:line="254" w:lineRule="auto"/>
      </w:pPr>
    </w:p>
    <w:p w14:paraId="3A71DA40">
      <w:pPr>
        <w:spacing w:before="91" w:line="219" w:lineRule="auto"/>
        <w:ind w:left="1"/>
        <w:rPr>
          <w:rFonts w:ascii="宋体" w:hAnsi="宋体" w:eastAsia="宋体" w:cs="宋体"/>
          <w:sz w:val="28"/>
          <w:szCs w:val="28"/>
        </w:rPr>
      </w:pPr>
      <w:r>
        <w:rPr>
          <w:rFonts w:ascii="宋体" w:hAnsi="宋体" w:eastAsia="宋体" w:cs="宋体"/>
          <w:spacing w:val="9"/>
          <w:sz w:val="28"/>
          <w:szCs w:val="28"/>
        </w:rPr>
        <w:t>致</w:t>
      </w:r>
      <w:r>
        <w:rPr>
          <w:rFonts w:ascii="宋体" w:hAnsi="宋体" w:eastAsia="宋体" w:cs="宋体"/>
          <w:spacing w:val="-39"/>
          <w:sz w:val="28"/>
          <w:szCs w:val="28"/>
        </w:rPr>
        <w:t>：</w:t>
      </w:r>
      <w:r>
        <w:rPr>
          <w:rFonts w:ascii="宋体" w:hAnsi="宋体" w:eastAsia="宋体" w:cs="宋体"/>
          <w:sz w:val="28"/>
          <w:szCs w:val="28"/>
          <w:u w:val="single" w:color="auto"/>
        </w:rPr>
        <w:t xml:space="preserve">                    </w:t>
      </w:r>
      <w:r>
        <w:rPr>
          <w:rFonts w:ascii="宋体" w:hAnsi="宋体" w:eastAsia="宋体" w:cs="宋体"/>
          <w:spacing w:val="-39"/>
          <w:sz w:val="28"/>
          <w:szCs w:val="28"/>
          <w:u w:val="single" w:color="auto"/>
        </w:rPr>
        <w:t>（</w:t>
      </w:r>
      <w:r>
        <w:rPr>
          <w:rFonts w:ascii="宋体" w:hAnsi="宋体" w:eastAsia="宋体" w:cs="宋体"/>
          <w:spacing w:val="9"/>
          <w:sz w:val="28"/>
          <w:szCs w:val="28"/>
          <w:u w:val="single" w:color="auto"/>
        </w:rPr>
        <w:t>采购人名称）</w:t>
      </w:r>
    </w:p>
    <w:p w14:paraId="13318C4A">
      <w:pPr>
        <w:spacing w:before="215" w:line="358" w:lineRule="auto"/>
        <w:ind w:left="2" w:right="288" w:firstLine="481"/>
        <w:rPr>
          <w:rFonts w:ascii="宋体" w:hAnsi="宋体" w:eastAsia="宋体" w:cs="宋体"/>
          <w:sz w:val="28"/>
          <w:szCs w:val="28"/>
        </w:rPr>
      </w:pPr>
      <w:r>
        <w:rPr>
          <w:rFonts w:ascii="宋体" w:hAnsi="宋体" w:eastAsia="宋体" w:cs="宋体"/>
          <w:spacing w:val="-1"/>
          <w:sz w:val="28"/>
          <w:szCs w:val="28"/>
        </w:rPr>
        <w:t>我单位</w:t>
      </w:r>
      <w:r>
        <w:rPr>
          <w:rFonts w:ascii="宋体" w:hAnsi="宋体" w:eastAsia="宋体" w:cs="宋体"/>
          <w:spacing w:val="-1"/>
          <w:sz w:val="28"/>
          <w:szCs w:val="28"/>
          <w:u w:val="single" w:color="auto"/>
        </w:rPr>
        <w:t xml:space="preserve">                    （供应商名称）</w:t>
      </w:r>
      <w:r>
        <w:rPr>
          <w:rFonts w:ascii="宋体" w:hAnsi="宋体" w:eastAsia="宋体" w:cs="宋体"/>
          <w:spacing w:val="-1"/>
          <w:sz w:val="28"/>
          <w:szCs w:val="28"/>
        </w:rPr>
        <w:t>参加政府采购活动前</w:t>
      </w:r>
      <w:r>
        <w:rPr>
          <w:rFonts w:ascii="宋体" w:hAnsi="宋体" w:eastAsia="宋体" w:cs="宋体"/>
          <w:spacing w:val="-45"/>
          <w:sz w:val="28"/>
          <w:szCs w:val="28"/>
        </w:rPr>
        <w:t xml:space="preserve"> </w:t>
      </w:r>
      <w:r>
        <w:rPr>
          <w:rFonts w:ascii="宋体" w:hAnsi="宋体" w:eastAsia="宋体" w:cs="宋体"/>
          <w:spacing w:val="-1"/>
          <w:sz w:val="28"/>
          <w:szCs w:val="28"/>
        </w:rPr>
        <w:t>3年内，在经营活动中无重大违法记录，特此声明。</w:t>
      </w:r>
    </w:p>
    <w:p w14:paraId="1AF1E3B0">
      <w:pPr>
        <w:spacing w:before="3" w:line="360" w:lineRule="auto"/>
        <w:ind w:firstLine="482"/>
        <w:jc w:val="both"/>
        <w:rPr>
          <w:rFonts w:ascii="宋体" w:hAnsi="宋体" w:eastAsia="宋体" w:cs="宋体"/>
          <w:sz w:val="28"/>
          <w:szCs w:val="28"/>
        </w:rPr>
      </w:pPr>
      <w:r>
        <w:rPr>
          <w:rFonts w:ascii="宋体" w:hAnsi="宋体" w:eastAsia="宋体" w:cs="宋体"/>
          <w:spacing w:val="-3"/>
          <w:sz w:val="28"/>
          <w:szCs w:val="28"/>
        </w:rPr>
        <w:t>若采购人在本项目磋商过程中发现我单位参加政府</w:t>
      </w:r>
      <w:r>
        <w:rPr>
          <w:rFonts w:ascii="宋体" w:hAnsi="宋体" w:eastAsia="宋体" w:cs="宋体"/>
          <w:spacing w:val="-4"/>
          <w:sz w:val="28"/>
          <w:szCs w:val="28"/>
        </w:rPr>
        <w:t>采购活动前</w:t>
      </w:r>
      <w:r>
        <w:rPr>
          <w:rFonts w:ascii="宋体" w:hAnsi="宋体" w:eastAsia="宋体" w:cs="宋体"/>
          <w:spacing w:val="-57"/>
          <w:sz w:val="28"/>
          <w:szCs w:val="28"/>
        </w:rPr>
        <w:t xml:space="preserve"> </w:t>
      </w:r>
      <w:r>
        <w:rPr>
          <w:rFonts w:ascii="宋体" w:hAnsi="宋体" w:eastAsia="宋体" w:cs="宋体"/>
          <w:spacing w:val="-4"/>
          <w:sz w:val="28"/>
          <w:szCs w:val="28"/>
        </w:rPr>
        <w:t>3</w:t>
      </w:r>
      <w:r>
        <w:rPr>
          <w:rFonts w:ascii="宋体" w:hAnsi="宋体" w:eastAsia="宋体" w:cs="宋体"/>
          <w:spacing w:val="-57"/>
          <w:sz w:val="28"/>
          <w:szCs w:val="28"/>
        </w:rPr>
        <w:t xml:space="preserve"> </w:t>
      </w:r>
      <w:r>
        <w:rPr>
          <w:rFonts w:ascii="宋体" w:hAnsi="宋体" w:eastAsia="宋体" w:cs="宋体"/>
          <w:spacing w:val="-4"/>
          <w:sz w:val="28"/>
          <w:szCs w:val="28"/>
        </w:rPr>
        <w:t>年内，</w:t>
      </w:r>
      <w:r>
        <w:rPr>
          <w:rFonts w:ascii="宋体" w:hAnsi="宋体" w:eastAsia="宋体" w:cs="宋体"/>
          <w:sz w:val="28"/>
          <w:szCs w:val="28"/>
        </w:rPr>
        <w:t>在经营活动中存在重大违法记录，我单位将无条件</w:t>
      </w:r>
      <w:r>
        <w:rPr>
          <w:rFonts w:ascii="宋体" w:hAnsi="宋体" w:eastAsia="宋体" w:cs="宋体"/>
          <w:spacing w:val="-1"/>
          <w:sz w:val="28"/>
          <w:szCs w:val="28"/>
        </w:rPr>
        <w:t>地退出本项目的磋商活动，并承担因此引起的一切后果。</w:t>
      </w:r>
    </w:p>
    <w:p w14:paraId="0CE8B9B3">
      <w:pPr>
        <w:pStyle w:val="2"/>
        <w:spacing w:line="257" w:lineRule="auto"/>
      </w:pPr>
    </w:p>
    <w:p w14:paraId="5C5F97C1">
      <w:pPr>
        <w:pStyle w:val="2"/>
        <w:spacing w:line="257" w:lineRule="auto"/>
      </w:pPr>
    </w:p>
    <w:p w14:paraId="6AFD25DD">
      <w:pPr>
        <w:pStyle w:val="2"/>
        <w:spacing w:line="257" w:lineRule="auto"/>
      </w:pPr>
    </w:p>
    <w:p w14:paraId="2458C18D">
      <w:pPr>
        <w:pStyle w:val="2"/>
        <w:spacing w:line="258" w:lineRule="auto"/>
      </w:pPr>
    </w:p>
    <w:p w14:paraId="36C60682">
      <w:pPr>
        <w:pStyle w:val="2"/>
        <w:spacing w:line="258" w:lineRule="auto"/>
      </w:pPr>
    </w:p>
    <w:p w14:paraId="4480C9DE">
      <w:pPr>
        <w:spacing w:before="91" w:line="219" w:lineRule="auto"/>
        <w:ind w:left="560"/>
        <w:rPr>
          <w:rFonts w:ascii="宋体" w:hAnsi="宋体" w:eastAsia="宋体" w:cs="宋体"/>
          <w:sz w:val="28"/>
          <w:szCs w:val="28"/>
        </w:rPr>
      </w:pPr>
      <w:r>
        <w:rPr>
          <w:rFonts w:ascii="宋体" w:hAnsi="宋体" w:eastAsia="宋体" w:cs="宋体"/>
          <w:b/>
          <w:bCs/>
          <w:spacing w:val="2"/>
          <w:sz w:val="28"/>
          <w:szCs w:val="28"/>
        </w:rPr>
        <w:t>供应商</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2"/>
          <w:sz w:val="28"/>
          <w:szCs w:val="28"/>
        </w:rPr>
        <w:t>盖章）</w:t>
      </w:r>
    </w:p>
    <w:p w14:paraId="62BE196E">
      <w:pPr>
        <w:spacing w:before="212" w:line="220" w:lineRule="auto"/>
        <w:ind w:left="561"/>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24250936">
      <w:pPr>
        <w:spacing w:before="211" w:line="220" w:lineRule="auto"/>
        <w:ind w:left="559"/>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41D72D31">
      <w:pPr>
        <w:spacing w:before="211" w:line="220" w:lineRule="auto"/>
        <w:ind w:left="608"/>
        <w:rPr>
          <w:rFonts w:ascii="宋体" w:hAnsi="宋体" w:eastAsia="宋体" w:cs="宋体"/>
          <w:sz w:val="28"/>
          <w:szCs w:val="28"/>
        </w:rPr>
      </w:pPr>
      <w:r>
        <w:rPr>
          <w:rFonts w:ascii="宋体" w:hAnsi="宋体" w:eastAsia="宋体" w:cs="宋体"/>
          <w:b/>
          <w:bCs/>
          <w:spacing w:val="-26"/>
          <w:sz w:val="28"/>
          <w:szCs w:val="28"/>
        </w:rPr>
        <w:t>日</w:t>
      </w:r>
      <w:r>
        <w:rPr>
          <w:rFonts w:ascii="宋体" w:hAnsi="宋体" w:eastAsia="宋体" w:cs="宋体"/>
          <w:spacing w:val="5"/>
          <w:sz w:val="28"/>
          <w:szCs w:val="28"/>
        </w:rPr>
        <w:t xml:space="preserve">    </w:t>
      </w:r>
      <w:r>
        <w:rPr>
          <w:rFonts w:ascii="宋体" w:hAnsi="宋体" w:eastAsia="宋体" w:cs="宋体"/>
          <w:b/>
          <w:bCs/>
          <w:spacing w:val="-26"/>
          <w:sz w:val="28"/>
          <w:szCs w:val="28"/>
        </w:rPr>
        <w:t>期</w:t>
      </w:r>
      <w:r>
        <w:rPr>
          <w:rFonts w:ascii="宋体" w:hAnsi="宋体" w:eastAsia="宋体" w:cs="宋体"/>
          <w:spacing w:val="-104"/>
          <w:sz w:val="28"/>
          <w:szCs w:val="28"/>
        </w:rPr>
        <w:t xml:space="preserve"> </w:t>
      </w:r>
      <w:r>
        <w:rPr>
          <w:rFonts w:ascii="宋体" w:hAnsi="宋体" w:eastAsia="宋体" w:cs="宋体"/>
          <w:b/>
          <w:bCs/>
          <w:spacing w:val="-26"/>
          <w:sz w:val="28"/>
          <w:szCs w:val="28"/>
        </w:rPr>
        <w:t>：</w:t>
      </w:r>
      <w:r>
        <w:rPr>
          <w:rFonts w:ascii="宋体" w:hAnsi="宋体" w:eastAsia="宋体" w:cs="宋体"/>
          <w:spacing w:val="6"/>
          <w:sz w:val="28"/>
          <w:szCs w:val="28"/>
        </w:rPr>
        <w:t xml:space="preserve">  </w:t>
      </w:r>
      <w:r>
        <w:rPr>
          <w:rFonts w:ascii="宋体" w:hAnsi="宋体" w:eastAsia="宋体" w:cs="宋体"/>
          <w:b/>
          <w:bCs/>
          <w:spacing w:val="-26"/>
          <w:sz w:val="28"/>
          <w:szCs w:val="28"/>
        </w:rPr>
        <w:t>年</w:t>
      </w:r>
      <w:r>
        <w:rPr>
          <w:rFonts w:ascii="宋体" w:hAnsi="宋体" w:eastAsia="宋体" w:cs="宋体"/>
          <w:spacing w:val="9"/>
          <w:sz w:val="28"/>
          <w:szCs w:val="28"/>
        </w:rPr>
        <w:t xml:space="preserve">  </w:t>
      </w:r>
      <w:r>
        <w:rPr>
          <w:rFonts w:ascii="宋体" w:hAnsi="宋体" w:eastAsia="宋体" w:cs="宋体"/>
          <w:b/>
          <w:bCs/>
          <w:spacing w:val="-26"/>
          <w:sz w:val="28"/>
          <w:szCs w:val="28"/>
        </w:rPr>
        <w:t>月</w:t>
      </w:r>
      <w:r>
        <w:rPr>
          <w:rFonts w:ascii="宋体" w:hAnsi="宋体" w:eastAsia="宋体" w:cs="宋体"/>
          <w:spacing w:val="32"/>
          <w:sz w:val="28"/>
          <w:szCs w:val="28"/>
        </w:rPr>
        <w:t xml:space="preserve">  </w:t>
      </w:r>
      <w:r>
        <w:rPr>
          <w:rFonts w:ascii="宋体" w:hAnsi="宋体" w:eastAsia="宋体" w:cs="宋体"/>
          <w:b/>
          <w:bCs/>
          <w:spacing w:val="-26"/>
          <w:sz w:val="28"/>
          <w:szCs w:val="28"/>
        </w:rPr>
        <w:t>日</w:t>
      </w:r>
    </w:p>
    <w:p w14:paraId="240C04F8">
      <w:pPr>
        <w:spacing w:line="220" w:lineRule="auto"/>
        <w:rPr>
          <w:rFonts w:ascii="宋体" w:hAnsi="宋体" w:eastAsia="宋体" w:cs="宋体"/>
          <w:sz w:val="28"/>
          <w:szCs w:val="28"/>
        </w:rPr>
        <w:sectPr>
          <w:footerReference r:id="rId44" w:type="default"/>
          <w:pgSz w:w="11906" w:h="16839"/>
          <w:pgMar w:top="1440" w:right="1080" w:bottom="1440" w:left="1080" w:header="0" w:footer="983" w:gutter="0"/>
          <w:pgNumType w:fmt="decimal"/>
          <w:cols w:space="720" w:num="1"/>
        </w:sectPr>
      </w:pPr>
    </w:p>
    <w:p w14:paraId="13F2A354">
      <w:pPr>
        <w:spacing w:before="192" w:line="223" w:lineRule="auto"/>
        <w:ind w:left="2758"/>
        <w:rPr>
          <w:rFonts w:ascii="宋体" w:hAnsi="宋体" w:eastAsia="宋体" w:cs="宋体"/>
          <w:sz w:val="43"/>
          <w:szCs w:val="43"/>
        </w:rPr>
      </w:pPr>
      <w:r>
        <w:rPr>
          <w:rFonts w:ascii="宋体" w:hAnsi="宋体" w:eastAsia="宋体" w:cs="宋体"/>
          <w:b/>
          <w:bCs/>
          <w:spacing w:val="3"/>
          <w:sz w:val="43"/>
          <w:szCs w:val="43"/>
        </w:rPr>
        <w:t>非联合体磋商声明</w:t>
      </w:r>
    </w:p>
    <w:p w14:paraId="35E63147">
      <w:pPr>
        <w:pStyle w:val="2"/>
        <w:spacing w:line="253" w:lineRule="auto"/>
      </w:pPr>
    </w:p>
    <w:p w14:paraId="273A3CE7">
      <w:pPr>
        <w:pStyle w:val="2"/>
        <w:spacing w:line="254" w:lineRule="auto"/>
      </w:pPr>
    </w:p>
    <w:p w14:paraId="328E9992">
      <w:pPr>
        <w:pStyle w:val="2"/>
        <w:spacing w:line="254" w:lineRule="auto"/>
      </w:pPr>
    </w:p>
    <w:p w14:paraId="7B2B96D2">
      <w:pPr>
        <w:spacing w:before="91" w:line="219" w:lineRule="auto"/>
        <w:rPr>
          <w:rFonts w:ascii="宋体" w:hAnsi="宋体" w:eastAsia="宋体" w:cs="宋体"/>
          <w:sz w:val="28"/>
          <w:szCs w:val="28"/>
        </w:rPr>
      </w:pPr>
      <w:r>
        <w:rPr>
          <w:rFonts w:ascii="宋体" w:hAnsi="宋体" w:eastAsia="宋体" w:cs="宋体"/>
          <w:spacing w:val="9"/>
          <w:sz w:val="28"/>
          <w:szCs w:val="28"/>
        </w:rPr>
        <w:t>致</w:t>
      </w:r>
      <w:r>
        <w:rPr>
          <w:rFonts w:ascii="宋体" w:hAnsi="宋体" w:eastAsia="宋体" w:cs="宋体"/>
          <w:spacing w:val="-39"/>
          <w:sz w:val="28"/>
          <w:szCs w:val="28"/>
        </w:rPr>
        <w:t>：</w:t>
      </w:r>
      <w:r>
        <w:rPr>
          <w:rFonts w:ascii="宋体" w:hAnsi="宋体" w:eastAsia="宋体" w:cs="宋体"/>
          <w:sz w:val="28"/>
          <w:szCs w:val="28"/>
          <w:u w:val="single" w:color="auto"/>
        </w:rPr>
        <w:t xml:space="preserve">                    </w:t>
      </w:r>
      <w:r>
        <w:rPr>
          <w:rFonts w:ascii="宋体" w:hAnsi="宋体" w:eastAsia="宋体" w:cs="宋体"/>
          <w:spacing w:val="-39"/>
          <w:sz w:val="28"/>
          <w:szCs w:val="28"/>
          <w:u w:val="single" w:color="auto"/>
        </w:rPr>
        <w:t>（</w:t>
      </w:r>
      <w:r>
        <w:rPr>
          <w:rFonts w:ascii="宋体" w:hAnsi="宋体" w:eastAsia="宋体" w:cs="宋体"/>
          <w:spacing w:val="9"/>
          <w:sz w:val="28"/>
          <w:szCs w:val="28"/>
          <w:u w:val="single" w:color="auto"/>
        </w:rPr>
        <w:t>采购人名称）</w:t>
      </w:r>
    </w:p>
    <w:p w14:paraId="4E600985">
      <w:pPr>
        <w:spacing w:before="212" w:line="220" w:lineRule="auto"/>
        <w:ind w:left="561"/>
        <w:outlineLvl w:val="0"/>
        <w:rPr>
          <w:rFonts w:ascii="宋体" w:hAnsi="宋体" w:eastAsia="宋体" w:cs="宋体"/>
          <w:sz w:val="28"/>
          <w:szCs w:val="28"/>
        </w:rPr>
      </w:pPr>
      <w:bookmarkStart w:id="11" w:name="bookmark11"/>
      <w:bookmarkEnd w:id="11"/>
      <w:r>
        <w:rPr>
          <w:rFonts w:ascii="宋体" w:hAnsi="宋体" w:eastAsia="宋体" w:cs="宋体"/>
          <w:spacing w:val="1"/>
          <w:sz w:val="28"/>
          <w:szCs w:val="28"/>
        </w:rPr>
        <w:t>我公司收到贵单位</w:t>
      </w:r>
      <w:r>
        <w:rPr>
          <w:rFonts w:ascii="宋体" w:hAnsi="宋体" w:eastAsia="宋体" w:cs="宋体"/>
          <w:spacing w:val="-136"/>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项目竞</w:t>
      </w:r>
    </w:p>
    <w:p w14:paraId="14E57C55">
      <w:pPr>
        <w:spacing w:before="212" w:line="359" w:lineRule="auto"/>
        <w:ind w:firstLine="5"/>
        <w:jc w:val="both"/>
        <w:rPr>
          <w:rFonts w:ascii="宋体" w:hAnsi="宋体" w:eastAsia="宋体" w:cs="宋体"/>
          <w:sz w:val="28"/>
          <w:szCs w:val="28"/>
        </w:rPr>
      </w:pPr>
      <w:r>
        <w:rPr>
          <w:rFonts w:ascii="宋体" w:hAnsi="宋体" w:eastAsia="宋体" w:cs="宋体"/>
          <w:spacing w:val="-8"/>
          <w:sz w:val="28"/>
          <w:szCs w:val="28"/>
        </w:rPr>
        <w:t>争性磋商（项目编号</w:t>
      </w:r>
      <w:r>
        <w:rPr>
          <w:rFonts w:ascii="宋体" w:hAnsi="宋体" w:eastAsia="宋体" w:cs="宋体"/>
          <w:spacing w:val="-15"/>
          <w:sz w:val="28"/>
          <w:szCs w:val="28"/>
        </w:rPr>
        <w:t>：</w:t>
      </w:r>
      <w:r>
        <w:rPr>
          <w:rFonts w:ascii="宋体" w:hAnsi="宋体" w:eastAsia="宋体" w:cs="宋体"/>
          <w:sz w:val="28"/>
          <w:szCs w:val="28"/>
          <w:u w:val="single" w:color="auto"/>
        </w:rPr>
        <w:t xml:space="preserve">                    </w:t>
      </w:r>
      <w:r>
        <w:rPr>
          <w:rFonts w:ascii="宋体" w:hAnsi="宋体" w:eastAsia="宋体" w:cs="宋体"/>
          <w:spacing w:val="-97"/>
          <w:sz w:val="28"/>
          <w:szCs w:val="28"/>
        </w:rPr>
        <w:t xml:space="preserve"> </w:t>
      </w:r>
      <w:r>
        <w:rPr>
          <w:rFonts w:ascii="宋体" w:hAnsi="宋体" w:eastAsia="宋体" w:cs="宋体"/>
          <w:spacing w:val="-15"/>
          <w:sz w:val="28"/>
          <w:szCs w:val="28"/>
        </w:rPr>
        <w:t>）</w:t>
      </w:r>
      <w:r>
        <w:rPr>
          <w:rFonts w:ascii="宋体" w:hAnsi="宋体" w:eastAsia="宋体" w:cs="宋体"/>
          <w:spacing w:val="-8"/>
          <w:sz w:val="28"/>
          <w:szCs w:val="28"/>
        </w:rPr>
        <w:t>的磋商文件，经详细研究，</w:t>
      </w:r>
      <w:r>
        <w:rPr>
          <w:rFonts w:ascii="宋体" w:hAnsi="宋体" w:eastAsia="宋体" w:cs="宋体"/>
          <w:spacing w:val="2"/>
          <w:sz w:val="28"/>
          <w:szCs w:val="28"/>
        </w:rPr>
        <w:t>我们决定参加该项目的磋商活动。为此，我方郑重</w:t>
      </w:r>
      <w:r>
        <w:rPr>
          <w:rFonts w:ascii="宋体" w:hAnsi="宋体" w:eastAsia="宋体" w:cs="宋体"/>
          <w:spacing w:val="1"/>
          <w:sz w:val="28"/>
          <w:szCs w:val="28"/>
        </w:rPr>
        <w:t>声明以下内容，并负法</w:t>
      </w:r>
      <w:r>
        <w:rPr>
          <w:rFonts w:ascii="宋体" w:hAnsi="宋体" w:eastAsia="宋体" w:cs="宋体"/>
          <w:spacing w:val="-3"/>
          <w:sz w:val="28"/>
          <w:szCs w:val="28"/>
        </w:rPr>
        <w:t>律责任。</w:t>
      </w:r>
    </w:p>
    <w:p w14:paraId="1FBF74B4">
      <w:pPr>
        <w:spacing w:line="219" w:lineRule="auto"/>
        <w:ind w:left="579"/>
        <w:rPr>
          <w:rFonts w:ascii="宋体" w:hAnsi="宋体" w:eastAsia="宋体" w:cs="宋体"/>
          <w:sz w:val="28"/>
          <w:szCs w:val="28"/>
        </w:rPr>
      </w:pPr>
      <w:r>
        <w:rPr>
          <w:rFonts w:ascii="宋体" w:hAnsi="宋体" w:eastAsia="宋体" w:cs="宋体"/>
          <w:spacing w:val="-1"/>
          <w:sz w:val="28"/>
          <w:szCs w:val="28"/>
        </w:rPr>
        <w:t>1.本项目我公司以自己的名义参加磋商，不存在联合体磋商的情况。</w:t>
      </w:r>
    </w:p>
    <w:p w14:paraId="0DB145FB">
      <w:pPr>
        <w:spacing w:before="212" w:line="220" w:lineRule="auto"/>
        <w:ind w:left="562"/>
        <w:rPr>
          <w:rFonts w:ascii="宋体" w:hAnsi="宋体" w:eastAsia="宋体" w:cs="宋体"/>
          <w:sz w:val="28"/>
          <w:szCs w:val="28"/>
        </w:rPr>
      </w:pPr>
      <w:r>
        <w:rPr>
          <w:rFonts w:ascii="宋体" w:hAnsi="宋体" w:eastAsia="宋体" w:cs="宋体"/>
          <w:spacing w:val="-1"/>
          <w:sz w:val="28"/>
          <w:szCs w:val="28"/>
        </w:rPr>
        <w:t>2.我公司愿按《中华人民共和国合同法》履行自己的全部责任。</w:t>
      </w:r>
    </w:p>
    <w:p w14:paraId="1A155A9D">
      <w:pPr>
        <w:spacing w:before="211" w:line="220" w:lineRule="auto"/>
        <w:ind w:left="559"/>
        <w:rPr>
          <w:rFonts w:ascii="宋体" w:hAnsi="宋体" w:eastAsia="宋体" w:cs="宋体"/>
          <w:sz w:val="28"/>
          <w:szCs w:val="28"/>
        </w:rPr>
      </w:pPr>
      <w:r>
        <w:rPr>
          <w:rFonts w:ascii="宋体" w:hAnsi="宋体" w:eastAsia="宋体" w:cs="宋体"/>
          <w:spacing w:val="-2"/>
          <w:sz w:val="28"/>
          <w:szCs w:val="28"/>
        </w:rPr>
        <w:t>特此声明。</w:t>
      </w:r>
    </w:p>
    <w:p w14:paraId="588E5529">
      <w:pPr>
        <w:pStyle w:val="2"/>
        <w:spacing w:line="330" w:lineRule="auto"/>
      </w:pPr>
    </w:p>
    <w:p w14:paraId="24B10193">
      <w:pPr>
        <w:pStyle w:val="2"/>
        <w:spacing w:line="331" w:lineRule="auto"/>
      </w:pPr>
    </w:p>
    <w:p w14:paraId="712BE6EF">
      <w:pPr>
        <w:spacing w:before="91" w:line="219" w:lineRule="auto"/>
        <w:ind w:left="559"/>
        <w:rPr>
          <w:rFonts w:ascii="宋体" w:hAnsi="宋体" w:eastAsia="宋体" w:cs="宋体"/>
          <w:sz w:val="28"/>
          <w:szCs w:val="28"/>
        </w:rPr>
      </w:pPr>
      <w:r>
        <w:rPr>
          <w:rFonts w:ascii="宋体" w:hAnsi="宋体" w:eastAsia="宋体" w:cs="宋体"/>
          <w:b/>
          <w:bCs/>
          <w:spacing w:val="2"/>
          <w:sz w:val="28"/>
          <w:szCs w:val="28"/>
        </w:rPr>
        <w:t>供应商</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2"/>
          <w:sz w:val="28"/>
          <w:szCs w:val="28"/>
        </w:rPr>
        <w:t>盖章）</w:t>
      </w:r>
    </w:p>
    <w:p w14:paraId="2907ADA1">
      <w:pPr>
        <w:spacing w:before="212" w:line="220" w:lineRule="auto"/>
        <w:ind w:left="560"/>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151ACD99">
      <w:pPr>
        <w:spacing w:before="211" w:line="220" w:lineRule="auto"/>
        <w:ind w:left="558"/>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01B88D4C">
      <w:pPr>
        <w:spacing w:before="211" w:line="220" w:lineRule="auto"/>
        <w:ind w:left="607"/>
        <w:rPr>
          <w:rFonts w:ascii="宋体" w:hAnsi="宋体" w:eastAsia="宋体" w:cs="宋体"/>
          <w:sz w:val="28"/>
          <w:szCs w:val="28"/>
        </w:rPr>
      </w:pPr>
      <w:r>
        <w:rPr>
          <w:rFonts w:ascii="宋体" w:hAnsi="宋体" w:eastAsia="宋体" w:cs="宋体"/>
          <w:b/>
          <w:bCs/>
          <w:spacing w:val="-26"/>
          <w:sz w:val="28"/>
          <w:szCs w:val="28"/>
        </w:rPr>
        <w:t>日</w:t>
      </w:r>
      <w:r>
        <w:rPr>
          <w:rFonts w:ascii="宋体" w:hAnsi="宋体" w:eastAsia="宋体" w:cs="宋体"/>
          <w:spacing w:val="5"/>
          <w:sz w:val="28"/>
          <w:szCs w:val="28"/>
        </w:rPr>
        <w:t xml:space="preserve">    </w:t>
      </w:r>
      <w:r>
        <w:rPr>
          <w:rFonts w:ascii="宋体" w:hAnsi="宋体" w:eastAsia="宋体" w:cs="宋体"/>
          <w:b/>
          <w:bCs/>
          <w:spacing w:val="-26"/>
          <w:sz w:val="28"/>
          <w:szCs w:val="28"/>
        </w:rPr>
        <w:t>期</w:t>
      </w:r>
      <w:r>
        <w:rPr>
          <w:rFonts w:ascii="宋体" w:hAnsi="宋体" w:eastAsia="宋体" w:cs="宋体"/>
          <w:spacing w:val="-104"/>
          <w:sz w:val="28"/>
          <w:szCs w:val="28"/>
        </w:rPr>
        <w:t xml:space="preserve"> </w:t>
      </w:r>
      <w:r>
        <w:rPr>
          <w:rFonts w:ascii="宋体" w:hAnsi="宋体" w:eastAsia="宋体" w:cs="宋体"/>
          <w:b/>
          <w:bCs/>
          <w:spacing w:val="-26"/>
          <w:sz w:val="28"/>
          <w:szCs w:val="28"/>
        </w:rPr>
        <w:t>：</w:t>
      </w:r>
      <w:r>
        <w:rPr>
          <w:rFonts w:ascii="宋体" w:hAnsi="宋体" w:eastAsia="宋体" w:cs="宋体"/>
          <w:spacing w:val="6"/>
          <w:sz w:val="28"/>
          <w:szCs w:val="28"/>
        </w:rPr>
        <w:t xml:space="preserve">  </w:t>
      </w:r>
      <w:r>
        <w:rPr>
          <w:rFonts w:ascii="宋体" w:hAnsi="宋体" w:eastAsia="宋体" w:cs="宋体"/>
          <w:b/>
          <w:bCs/>
          <w:spacing w:val="-26"/>
          <w:sz w:val="28"/>
          <w:szCs w:val="28"/>
        </w:rPr>
        <w:t>年</w:t>
      </w:r>
      <w:r>
        <w:rPr>
          <w:rFonts w:ascii="宋体" w:hAnsi="宋体" w:eastAsia="宋体" w:cs="宋体"/>
          <w:spacing w:val="9"/>
          <w:sz w:val="28"/>
          <w:szCs w:val="28"/>
        </w:rPr>
        <w:t xml:space="preserve">  </w:t>
      </w:r>
      <w:r>
        <w:rPr>
          <w:rFonts w:ascii="宋体" w:hAnsi="宋体" w:eastAsia="宋体" w:cs="宋体"/>
          <w:b/>
          <w:bCs/>
          <w:spacing w:val="-26"/>
          <w:sz w:val="28"/>
          <w:szCs w:val="28"/>
        </w:rPr>
        <w:t>月</w:t>
      </w:r>
      <w:r>
        <w:rPr>
          <w:rFonts w:ascii="宋体" w:hAnsi="宋体" w:eastAsia="宋体" w:cs="宋体"/>
          <w:spacing w:val="32"/>
          <w:sz w:val="28"/>
          <w:szCs w:val="28"/>
        </w:rPr>
        <w:t xml:space="preserve">  </w:t>
      </w:r>
      <w:r>
        <w:rPr>
          <w:rFonts w:ascii="宋体" w:hAnsi="宋体" w:eastAsia="宋体" w:cs="宋体"/>
          <w:b/>
          <w:bCs/>
          <w:spacing w:val="-26"/>
          <w:sz w:val="28"/>
          <w:szCs w:val="28"/>
        </w:rPr>
        <w:t>日</w:t>
      </w:r>
    </w:p>
    <w:p w14:paraId="19FB8030">
      <w:pPr>
        <w:spacing w:line="220" w:lineRule="auto"/>
        <w:rPr>
          <w:rFonts w:ascii="宋体" w:hAnsi="宋体" w:eastAsia="宋体" w:cs="宋体"/>
          <w:sz w:val="28"/>
          <w:szCs w:val="28"/>
        </w:rPr>
        <w:sectPr>
          <w:headerReference r:id="rId45" w:type="default"/>
          <w:footerReference r:id="rId46" w:type="default"/>
          <w:pgSz w:w="11906" w:h="16839"/>
          <w:pgMar w:top="1440" w:right="1080" w:bottom="1440" w:left="1080" w:header="1410" w:footer="983" w:gutter="0"/>
          <w:pgNumType w:fmt="decimal"/>
          <w:cols w:space="720" w:num="1"/>
        </w:sectPr>
      </w:pPr>
    </w:p>
    <w:p w14:paraId="3531FABB">
      <w:pPr>
        <w:pStyle w:val="2"/>
        <w:spacing w:line="245" w:lineRule="auto"/>
      </w:pPr>
    </w:p>
    <w:p w14:paraId="311C358B">
      <w:pPr>
        <w:pStyle w:val="2"/>
        <w:spacing w:line="246" w:lineRule="auto"/>
      </w:pPr>
    </w:p>
    <w:p w14:paraId="6667C592">
      <w:pPr>
        <w:pStyle w:val="2"/>
        <w:spacing w:line="246" w:lineRule="auto"/>
      </w:pPr>
    </w:p>
    <w:p w14:paraId="0215C015">
      <w:pPr>
        <w:pStyle w:val="2"/>
        <w:spacing w:line="246" w:lineRule="auto"/>
      </w:pPr>
    </w:p>
    <w:p w14:paraId="0FCEAB85">
      <w:pPr>
        <w:spacing w:before="91" w:line="219" w:lineRule="auto"/>
        <w:ind w:left="3194"/>
        <w:outlineLvl w:val="1"/>
        <w:rPr>
          <w:rFonts w:ascii="宋体" w:hAnsi="宋体" w:eastAsia="宋体" w:cs="宋体"/>
          <w:sz w:val="28"/>
          <w:szCs w:val="28"/>
        </w:rPr>
      </w:pPr>
      <w:r>
        <w:rPr>
          <w:rFonts w:ascii="宋体" w:hAnsi="宋体" w:eastAsia="宋体" w:cs="宋体"/>
          <w:b/>
          <w:bCs/>
          <w:spacing w:val="-4"/>
          <w:sz w:val="28"/>
          <w:szCs w:val="28"/>
        </w:rPr>
        <w:t>十一、其他材料</w:t>
      </w:r>
    </w:p>
    <w:p w14:paraId="20BF8C98">
      <w:pPr>
        <w:spacing w:line="219" w:lineRule="auto"/>
        <w:rPr>
          <w:rFonts w:ascii="宋体" w:hAnsi="宋体" w:eastAsia="宋体" w:cs="宋体"/>
          <w:sz w:val="28"/>
          <w:szCs w:val="28"/>
        </w:rPr>
        <w:sectPr>
          <w:headerReference r:id="rId47" w:type="default"/>
          <w:footerReference r:id="rId48" w:type="default"/>
          <w:pgSz w:w="11906" w:h="16839"/>
          <w:pgMar w:top="1440" w:right="1080" w:bottom="1440" w:left="1080" w:header="0" w:footer="983" w:gutter="0"/>
          <w:pgNumType w:fmt="decimal"/>
          <w:cols w:space="720" w:num="1"/>
        </w:sectPr>
      </w:pPr>
    </w:p>
    <w:p w14:paraId="748F3F55">
      <w:pPr>
        <w:pStyle w:val="2"/>
        <w:spacing w:line="245" w:lineRule="auto"/>
      </w:pPr>
    </w:p>
    <w:p w14:paraId="632F5F9A">
      <w:pPr>
        <w:pStyle w:val="2"/>
        <w:spacing w:line="246" w:lineRule="auto"/>
      </w:pPr>
    </w:p>
    <w:p w14:paraId="41F1DF0C">
      <w:pPr>
        <w:spacing w:before="91" w:line="219" w:lineRule="auto"/>
        <w:ind w:left="23"/>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38"/>
          <w:sz w:val="28"/>
          <w:szCs w:val="28"/>
        </w:rPr>
        <w:t xml:space="preserve"> </w:t>
      </w:r>
      <w:r>
        <w:rPr>
          <w:rFonts w:ascii="宋体" w:hAnsi="宋体" w:eastAsia="宋体" w:cs="宋体"/>
          <w:b/>
          <w:bCs/>
          <w:spacing w:val="-14"/>
          <w:sz w:val="28"/>
          <w:szCs w:val="28"/>
        </w:rPr>
        <w:t>1</w:t>
      </w:r>
    </w:p>
    <w:p w14:paraId="45A3F4C0">
      <w:pPr>
        <w:pStyle w:val="2"/>
        <w:spacing w:line="471" w:lineRule="auto"/>
      </w:pPr>
    </w:p>
    <w:p w14:paraId="6AF95C75">
      <w:pPr>
        <w:spacing w:before="91" w:line="220" w:lineRule="auto"/>
        <w:ind w:left="2993"/>
        <w:rPr>
          <w:rFonts w:ascii="宋体" w:hAnsi="宋体" w:eastAsia="宋体" w:cs="宋体"/>
          <w:sz w:val="28"/>
          <w:szCs w:val="28"/>
        </w:rPr>
      </w:pPr>
      <w:r>
        <w:rPr>
          <w:rFonts w:ascii="宋体" w:hAnsi="宋体" w:eastAsia="宋体" w:cs="宋体"/>
          <w:b/>
          <w:bCs/>
          <w:spacing w:val="-6"/>
          <w:sz w:val="28"/>
          <w:szCs w:val="28"/>
        </w:rPr>
        <w:t>中小企业声明函（服务）</w:t>
      </w:r>
    </w:p>
    <w:p w14:paraId="5B9336B2">
      <w:pPr>
        <w:pStyle w:val="2"/>
        <w:spacing w:line="252" w:lineRule="auto"/>
      </w:pPr>
    </w:p>
    <w:p w14:paraId="6497F631">
      <w:pPr>
        <w:spacing w:before="91" w:line="264" w:lineRule="auto"/>
        <w:ind w:right="76" w:firstLine="482"/>
        <w:jc w:val="both"/>
        <w:rPr>
          <w:rFonts w:ascii="宋体" w:hAnsi="宋体" w:eastAsia="宋体" w:cs="宋体"/>
          <w:sz w:val="28"/>
          <w:szCs w:val="28"/>
        </w:rPr>
      </w:pPr>
      <w:r>
        <w:rPr>
          <w:rFonts w:ascii="宋体" w:hAnsi="宋体" w:eastAsia="宋体" w:cs="宋体"/>
          <w:spacing w:val="-5"/>
          <w:sz w:val="28"/>
          <w:szCs w:val="28"/>
        </w:rPr>
        <w:t>本公司（联合体）郑重声明，根据《政府采购促进中小企业发展管理办</w:t>
      </w:r>
      <w:r>
        <w:rPr>
          <w:rFonts w:ascii="宋体" w:hAnsi="宋体" w:eastAsia="宋体" w:cs="宋体"/>
          <w:spacing w:val="-1"/>
          <w:sz w:val="28"/>
          <w:szCs w:val="28"/>
        </w:rPr>
        <w:t>法》（财库﹝2020﹞46</w:t>
      </w:r>
      <w:r>
        <w:rPr>
          <w:rFonts w:ascii="宋体" w:hAnsi="宋体" w:eastAsia="宋体" w:cs="宋体"/>
          <w:spacing w:val="-46"/>
          <w:sz w:val="28"/>
          <w:szCs w:val="28"/>
        </w:rPr>
        <w:t xml:space="preserve"> </w:t>
      </w:r>
      <w:r>
        <w:rPr>
          <w:rFonts w:ascii="宋体" w:hAnsi="宋体" w:eastAsia="宋体" w:cs="宋体"/>
          <w:spacing w:val="-1"/>
          <w:sz w:val="28"/>
          <w:szCs w:val="28"/>
        </w:rPr>
        <w:t>号）的规定，本公司（联合体）参加</w:t>
      </w:r>
      <w:r>
        <w:rPr>
          <w:rFonts w:ascii="宋体" w:hAnsi="宋体" w:eastAsia="宋体" w:cs="宋体"/>
          <w:spacing w:val="-1"/>
          <w:sz w:val="28"/>
          <w:szCs w:val="28"/>
          <w:u w:val="single" w:color="auto"/>
        </w:rPr>
        <w:t xml:space="preserve">        （单</w:t>
      </w:r>
      <w:r>
        <w:rPr>
          <w:rFonts w:ascii="宋体" w:hAnsi="宋体" w:eastAsia="宋体" w:cs="宋体"/>
          <w:sz w:val="28"/>
          <w:szCs w:val="28"/>
          <w:u w:val="single" w:color="auto"/>
        </w:rPr>
        <w:t>位名称）</w:t>
      </w:r>
      <w:r>
        <w:rPr>
          <w:rFonts w:ascii="宋体" w:hAnsi="宋体" w:eastAsia="宋体" w:cs="宋体"/>
          <w:sz w:val="28"/>
          <w:szCs w:val="28"/>
        </w:rPr>
        <w:t>的（项目名称）采购活动，服务全部由符</w:t>
      </w:r>
      <w:r>
        <w:rPr>
          <w:rFonts w:ascii="宋体" w:hAnsi="宋体" w:eastAsia="宋体" w:cs="宋体"/>
          <w:spacing w:val="-1"/>
          <w:sz w:val="28"/>
          <w:szCs w:val="28"/>
        </w:rPr>
        <w:t>合政策要求的中小企业</w:t>
      </w:r>
      <w:r>
        <w:rPr>
          <w:rFonts w:ascii="宋体" w:hAnsi="宋体" w:eastAsia="宋体" w:cs="宋体"/>
          <w:sz w:val="28"/>
          <w:szCs w:val="28"/>
        </w:rPr>
        <w:t>承接）。相关企业（含联合体中的中小企业、签订</w:t>
      </w:r>
      <w:r>
        <w:rPr>
          <w:rFonts w:ascii="宋体" w:hAnsi="宋体" w:eastAsia="宋体" w:cs="宋体"/>
          <w:spacing w:val="-1"/>
          <w:sz w:val="28"/>
          <w:szCs w:val="28"/>
        </w:rPr>
        <w:t>分包意向协议的中小企业）的具体情况如下：</w:t>
      </w:r>
    </w:p>
    <w:p w14:paraId="79B8F9FC">
      <w:pPr>
        <w:spacing w:before="4" w:line="252" w:lineRule="auto"/>
        <w:ind w:left="1" w:right="3" w:firstLine="500"/>
        <w:rPr>
          <w:rFonts w:ascii="宋体" w:hAnsi="宋体" w:eastAsia="宋体" w:cs="宋体"/>
          <w:sz w:val="28"/>
          <w:szCs w:val="28"/>
        </w:rPr>
      </w:pPr>
      <w:r>
        <w:rPr>
          <w:rFonts w:ascii="宋体" w:hAnsi="宋体" w:eastAsia="宋体" w:cs="宋体"/>
          <w:spacing w:val="-2"/>
          <w:sz w:val="28"/>
          <w:szCs w:val="28"/>
          <w:u w:val="single" w:color="auto"/>
        </w:rPr>
        <w:t>1.</w:t>
      </w:r>
      <w:r>
        <w:rPr>
          <w:rFonts w:ascii="宋体" w:hAnsi="宋体" w:eastAsia="宋体" w:cs="宋体"/>
          <w:spacing w:val="21"/>
          <w:sz w:val="28"/>
          <w:szCs w:val="28"/>
          <w:u w:val="single" w:color="auto"/>
        </w:rPr>
        <w:t xml:space="preserve">     </w:t>
      </w:r>
      <w:r>
        <w:rPr>
          <w:rFonts w:ascii="宋体" w:hAnsi="宋体" w:eastAsia="宋体" w:cs="宋体"/>
          <w:spacing w:val="-2"/>
          <w:sz w:val="28"/>
          <w:szCs w:val="28"/>
          <w:u w:val="single" w:color="auto"/>
        </w:rPr>
        <w:t>（标的名称</w:t>
      </w:r>
      <w:r>
        <w:rPr>
          <w:rFonts w:ascii="宋体" w:hAnsi="宋体" w:eastAsia="宋体" w:cs="宋体"/>
          <w:spacing w:val="-65"/>
          <w:sz w:val="28"/>
          <w:szCs w:val="28"/>
          <w:u w:val="single" w:color="auto"/>
        </w:rPr>
        <w:t>）</w:t>
      </w:r>
      <w:r>
        <w:rPr>
          <w:rFonts w:ascii="宋体" w:hAnsi="宋体" w:eastAsia="宋体" w:cs="宋体"/>
          <w:spacing w:val="-65"/>
          <w:sz w:val="28"/>
          <w:szCs w:val="28"/>
        </w:rPr>
        <w:t>，</w:t>
      </w:r>
      <w:r>
        <w:rPr>
          <w:rFonts w:ascii="宋体" w:hAnsi="宋体" w:eastAsia="宋体" w:cs="宋体"/>
          <w:spacing w:val="-2"/>
          <w:sz w:val="28"/>
          <w:szCs w:val="28"/>
        </w:rPr>
        <w:t>属于</w:t>
      </w:r>
      <w:r>
        <w:rPr>
          <w:rFonts w:ascii="宋体" w:hAnsi="宋体" w:eastAsia="宋体" w:cs="宋体"/>
          <w:spacing w:val="15"/>
          <w:sz w:val="28"/>
          <w:szCs w:val="28"/>
          <w:u w:val="single" w:color="auto"/>
        </w:rPr>
        <w:t xml:space="preserve">       </w:t>
      </w:r>
      <w:r>
        <w:rPr>
          <w:rFonts w:ascii="宋体" w:hAnsi="宋体" w:eastAsia="宋体" w:cs="宋体"/>
          <w:spacing w:val="-2"/>
          <w:sz w:val="28"/>
          <w:szCs w:val="28"/>
          <w:u w:val="single" w:color="auto"/>
        </w:rPr>
        <w:t>（采购文件中明确的所属行业</w:t>
      </w:r>
      <w:r>
        <w:rPr>
          <w:rFonts w:ascii="宋体" w:hAnsi="宋体" w:eastAsia="宋体" w:cs="宋体"/>
          <w:spacing w:val="-65"/>
          <w:sz w:val="28"/>
          <w:szCs w:val="28"/>
          <w:u w:val="single" w:color="auto"/>
        </w:rPr>
        <w:t>）</w:t>
      </w:r>
      <w:r>
        <w:rPr>
          <w:rFonts w:ascii="宋体" w:hAnsi="宋体" w:eastAsia="宋体" w:cs="宋体"/>
          <w:spacing w:val="-65"/>
          <w:sz w:val="28"/>
          <w:szCs w:val="28"/>
        </w:rPr>
        <w:t>；</w:t>
      </w:r>
      <w:r>
        <w:rPr>
          <w:rFonts w:ascii="宋体" w:hAnsi="宋体" w:eastAsia="宋体" w:cs="宋体"/>
          <w:spacing w:val="-1"/>
          <w:sz w:val="28"/>
          <w:szCs w:val="28"/>
        </w:rPr>
        <w:t>承建（承接）企业为</w:t>
      </w:r>
      <w:r>
        <w:rPr>
          <w:rFonts w:ascii="宋体" w:hAnsi="宋体" w:eastAsia="宋体" w:cs="宋体"/>
          <w:spacing w:val="-1"/>
          <w:sz w:val="28"/>
          <w:szCs w:val="28"/>
          <w:u w:val="single" w:color="auto"/>
        </w:rPr>
        <w:t xml:space="preserve">        （企业名称</w:t>
      </w:r>
      <w:r>
        <w:rPr>
          <w:rFonts w:ascii="宋体" w:hAnsi="宋体" w:eastAsia="宋体" w:cs="宋体"/>
          <w:spacing w:val="6"/>
          <w:sz w:val="28"/>
          <w:szCs w:val="28"/>
          <w:u w:val="single" w:color="auto"/>
        </w:rPr>
        <w:t>）</w:t>
      </w:r>
      <w:r>
        <w:rPr>
          <w:rFonts w:ascii="宋体" w:hAnsi="宋体" w:eastAsia="宋体" w:cs="宋体"/>
          <w:spacing w:val="6"/>
          <w:sz w:val="28"/>
          <w:szCs w:val="28"/>
        </w:rPr>
        <w:t>，</w:t>
      </w:r>
      <w:r>
        <w:rPr>
          <w:rFonts w:ascii="宋体" w:hAnsi="宋体" w:eastAsia="宋体" w:cs="宋体"/>
          <w:spacing w:val="-1"/>
          <w:sz w:val="28"/>
          <w:szCs w:val="28"/>
        </w:rPr>
        <w:t>从业人员</w:t>
      </w:r>
      <w:r>
        <w:rPr>
          <w:rFonts w:ascii="宋体" w:hAnsi="宋体" w:eastAsia="宋体" w:cs="宋体"/>
          <w:spacing w:val="-1"/>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1"/>
          <w:sz w:val="28"/>
          <w:szCs w:val="28"/>
        </w:rPr>
        <w:t>人，营业收入为</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
          <w:sz w:val="28"/>
          <w:szCs w:val="28"/>
        </w:rPr>
        <w:t>万元，资产总额为</w:t>
      </w:r>
      <w:r>
        <w:rPr>
          <w:rFonts w:ascii="宋体" w:hAnsi="宋体" w:eastAsia="宋体" w:cs="宋体"/>
          <w:spacing w:val="-1"/>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
          <w:sz w:val="28"/>
          <w:szCs w:val="28"/>
        </w:rPr>
        <w:t>万元，属于</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（中型</w:t>
      </w:r>
      <w:r>
        <w:rPr>
          <w:rFonts w:ascii="宋体" w:hAnsi="宋体" w:eastAsia="宋体" w:cs="宋体"/>
          <w:spacing w:val="-1"/>
          <w:sz w:val="28"/>
          <w:szCs w:val="28"/>
          <w:u w:val="single" w:color="auto"/>
        </w:rPr>
        <w:t>企业、小型企业、微型企业</w:t>
      </w:r>
      <w:r>
        <w:rPr>
          <w:rFonts w:ascii="宋体" w:hAnsi="宋体" w:eastAsia="宋体" w:cs="宋体"/>
          <w:sz w:val="28"/>
          <w:szCs w:val="28"/>
          <w:u w:val="single" w:color="auto"/>
        </w:rPr>
        <w:t>）</w:t>
      </w:r>
      <w:r>
        <w:rPr>
          <w:rFonts w:ascii="宋体" w:hAnsi="宋体" w:eastAsia="宋体" w:cs="宋体"/>
          <w:sz w:val="28"/>
          <w:szCs w:val="28"/>
        </w:rPr>
        <w:t>；</w:t>
      </w:r>
    </w:p>
    <w:p w14:paraId="5ACE383F">
      <w:pPr>
        <w:spacing w:before="66" w:line="253" w:lineRule="auto"/>
        <w:ind w:left="5" w:firstLine="478"/>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1"/>
          <w:sz w:val="28"/>
          <w:szCs w:val="28"/>
          <w:u w:val="single" w:color="auto"/>
        </w:rPr>
        <w:t xml:space="preserve">         </w:t>
      </w:r>
      <w:r>
        <w:rPr>
          <w:rFonts w:ascii="宋体" w:hAnsi="宋体" w:eastAsia="宋体" w:cs="宋体"/>
          <w:spacing w:val="-2"/>
          <w:sz w:val="28"/>
          <w:szCs w:val="28"/>
          <w:u w:val="single" w:color="auto"/>
        </w:rPr>
        <w:t>（标的名称</w:t>
      </w:r>
      <w:r>
        <w:rPr>
          <w:rFonts w:ascii="宋体" w:hAnsi="宋体" w:eastAsia="宋体" w:cs="宋体"/>
          <w:spacing w:val="-19"/>
          <w:sz w:val="28"/>
          <w:szCs w:val="28"/>
          <w:u w:val="single" w:color="auto"/>
        </w:rPr>
        <w:t>）</w:t>
      </w:r>
      <w:r>
        <w:rPr>
          <w:rFonts w:ascii="宋体" w:hAnsi="宋体" w:eastAsia="宋体" w:cs="宋体"/>
          <w:spacing w:val="-19"/>
          <w:sz w:val="28"/>
          <w:szCs w:val="28"/>
        </w:rPr>
        <w:t>，</w:t>
      </w:r>
      <w:r>
        <w:rPr>
          <w:rFonts w:ascii="宋体" w:hAnsi="宋体" w:eastAsia="宋体" w:cs="宋体"/>
          <w:spacing w:val="-2"/>
          <w:sz w:val="28"/>
          <w:szCs w:val="28"/>
        </w:rPr>
        <w:t>属于</w:t>
      </w:r>
      <w:r>
        <w:rPr>
          <w:rFonts w:ascii="宋体" w:hAnsi="宋体" w:eastAsia="宋体" w:cs="宋体"/>
          <w:spacing w:val="12"/>
          <w:sz w:val="28"/>
          <w:szCs w:val="28"/>
          <w:u w:val="single" w:color="auto"/>
        </w:rPr>
        <w:t xml:space="preserve">         </w:t>
      </w:r>
      <w:r>
        <w:rPr>
          <w:rFonts w:ascii="宋体" w:hAnsi="宋体" w:eastAsia="宋体" w:cs="宋体"/>
          <w:spacing w:val="-2"/>
          <w:sz w:val="28"/>
          <w:szCs w:val="28"/>
          <w:u w:val="single" w:color="auto"/>
        </w:rPr>
        <w:t>（采购文件中明确的所属</w:t>
      </w:r>
      <w:r>
        <w:rPr>
          <w:rFonts w:ascii="宋体" w:hAnsi="宋体" w:eastAsia="宋体" w:cs="宋体"/>
          <w:spacing w:val="-7"/>
          <w:sz w:val="28"/>
          <w:szCs w:val="28"/>
          <w:u w:val="single" w:color="auto"/>
        </w:rPr>
        <w:t>行业）</w:t>
      </w:r>
      <w:r>
        <w:rPr>
          <w:rFonts w:ascii="宋体" w:hAnsi="宋体" w:eastAsia="宋体" w:cs="宋体"/>
          <w:spacing w:val="-7"/>
          <w:sz w:val="28"/>
          <w:szCs w:val="28"/>
        </w:rPr>
        <w:t>行业；制造商为</w:t>
      </w:r>
      <w:r>
        <w:rPr>
          <w:rFonts w:ascii="宋体" w:hAnsi="宋体" w:eastAsia="宋体" w:cs="宋体"/>
          <w:spacing w:val="-7"/>
          <w:sz w:val="28"/>
          <w:szCs w:val="28"/>
          <w:u w:val="single" w:color="auto"/>
        </w:rPr>
        <w:t xml:space="preserve">              </w:t>
      </w:r>
      <w:r>
        <w:rPr>
          <w:rFonts w:ascii="宋体" w:hAnsi="宋体" w:eastAsia="宋体" w:cs="宋体"/>
          <w:spacing w:val="-8"/>
          <w:sz w:val="28"/>
          <w:szCs w:val="28"/>
          <w:u w:val="single" w:color="auto"/>
        </w:rPr>
        <w:t>（企业名称</w:t>
      </w:r>
      <w:r>
        <w:rPr>
          <w:rFonts w:ascii="宋体" w:hAnsi="宋体" w:eastAsia="宋体" w:cs="宋体"/>
          <w:spacing w:val="-64"/>
          <w:sz w:val="28"/>
          <w:szCs w:val="28"/>
          <w:u w:val="single" w:color="auto"/>
        </w:rPr>
        <w:t>）</w:t>
      </w:r>
      <w:r>
        <w:rPr>
          <w:rFonts w:ascii="宋体" w:hAnsi="宋体" w:eastAsia="宋体" w:cs="宋体"/>
          <w:spacing w:val="-64"/>
          <w:sz w:val="28"/>
          <w:szCs w:val="28"/>
        </w:rPr>
        <w:t>，</w:t>
      </w:r>
      <w:r>
        <w:rPr>
          <w:rFonts w:ascii="宋体" w:hAnsi="宋体" w:eastAsia="宋体" w:cs="宋体"/>
          <w:spacing w:val="-8"/>
          <w:sz w:val="28"/>
          <w:szCs w:val="28"/>
        </w:rPr>
        <w:t>从业人员</w:t>
      </w:r>
      <w:r>
        <w:rPr>
          <w:rFonts w:ascii="宋体" w:hAnsi="宋体" w:eastAsia="宋体" w:cs="宋体"/>
          <w:spacing w:val="-8"/>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8"/>
          <w:sz w:val="28"/>
          <w:szCs w:val="28"/>
        </w:rPr>
        <w:t>人，</w:t>
      </w:r>
      <w:r>
        <w:rPr>
          <w:rFonts w:ascii="宋体" w:hAnsi="宋体" w:eastAsia="宋体" w:cs="宋体"/>
          <w:spacing w:val="-3"/>
          <w:sz w:val="28"/>
          <w:szCs w:val="28"/>
        </w:rPr>
        <w:t>营业收入为</w:t>
      </w:r>
      <w:r>
        <w:rPr>
          <w:rFonts w:ascii="宋体" w:hAnsi="宋体" w:eastAsia="宋体" w:cs="宋体"/>
          <w:spacing w:val="-3"/>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3"/>
          <w:sz w:val="28"/>
          <w:szCs w:val="28"/>
        </w:rPr>
        <w:t>万元，资产总额为</w:t>
      </w:r>
      <w:r>
        <w:rPr>
          <w:rFonts w:ascii="宋体" w:hAnsi="宋体" w:eastAsia="宋体" w:cs="宋体"/>
          <w:spacing w:val="-3"/>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3"/>
          <w:sz w:val="28"/>
          <w:szCs w:val="28"/>
        </w:rPr>
        <w:t>万元</w:t>
      </w:r>
      <w:r>
        <w:rPr>
          <w:rFonts w:ascii="宋体" w:hAnsi="宋体" w:eastAsia="宋体" w:cs="宋体"/>
          <w:spacing w:val="-57"/>
          <w:sz w:val="28"/>
          <w:szCs w:val="28"/>
        </w:rPr>
        <w:t xml:space="preserve"> </w:t>
      </w:r>
      <w:r>
        <w:rPr>
          <w:rFonts w:ascii="宋体" w:hAnsi="宋体" w:eastAsia="宋体" w:cs="宋体"/>
          <w:spacing w:val="-3"/>
          <w:position w:val="13"/>
          <w:sz w:val="13"/>
          <w:szCs w:val="13"/>
        </w:rPr>
        <w:t>1</w:t>
      </w:r>
      <w:r>
        <w:rPr>
          <w:rFonts w:ascii="宋体" w:hAnsi="宋体" w:eastAsia="宋体" w:cs="宋体"/>
          <w:spacing w:val="-3"/>
          <w:sz w:val="28"/>
          <w:szCs w:val="28"/>
        </w:rPr>
        <w:t>，属于</w:t>
      </w:r>
      <w:r>
        <w:rPr>
          <w:rFonts w:ascii="宋体" w:hAnsi="宋体" w:eastAsia="宋体" w:cs="宋体"/>
          <w:spacing w:val="-3"/>
          <w:sz w:val="28"/>
          <w:szCs w:val="28"/>
          <w:u w:val="single" w:color="auto"/>
        </w:rPr>
        <w:t xml:space="preserve">          （中</w:t>
      </w:r>
      <w:r>
        <w:rPr>
          <w:rFonts w:ascii="宋体" w:hAnsi="宋体" w:eastAsia="宋体" w:cs="宋体"/>
          <w:spacing w:val="-2"/>
          <w:sz w:val="28"/>
          <w:szCs w:val="28"/>
          <w:u w:val="single" w:color="auto"/>
        </w:rPr>
        <w:t>型企业、小型企业、微型企业</w:t>
      </w:r>
      <w:r>
        <w:rPr>
          <w:rFonts w:ascii="宋体" w:hAnsi="宋体" w:eastAsia="宋体" w:cs="宋体"/>
          <w:spacing w:val="5"/>
          <w:sz w:val="28"/>
          <w:szCs w:val="28"/>
          <w:u w:val="single" w:color="auto"/>
        </w:rPr>
        <w:t>）</w:t>
      </w:r>
      <w:r>
        <w:rPr>
          <w:rFonts w:ascii="宋体" w:hAnsi="宋体" w:eastAsia="宋体" w:cs="宋体"/>
          <w:spacing w:val="5"/>
          <w:sz w:val="28"/>
          <w:szCs w:val="28"/>
        </w:rPr>
        <w:t>；</w:t>
      </w:r>
    </w:p>
    <w:p w14:paraId="571B2294">
      <w:pPr>
        <w:spacing w:before="65" w:line="400" w:lineRule="exact"/>
        <w:ind w:left="498"/>
        <w:rPr>
          <w:rFonts w:ascii="宋体" w:hAnsi="宋体" w:eastAsia="宋体" w:cs="宋体"/>
          <w:sz w:val="28"/>
          <w:szCs w:val="28"/>
        </w:rPr>
      </w:pPr>
      <w:r>
        <w:rPr>
          <w:rFonts w:ascii="宋体" w:hAnsi="宋体" w:eastAsia="宋体" w:cs="宋体"/>
          <w:spacing w:val="-14"/>
          <w:position w:val="2"/>
          <w:sz w:val="28"/>
          <w:szCs w:val="28"/>
        </w:rPr>
        <w:t>……</w:t>
      </w:r>
    </w:p>
    <w:p w14:paraId="593558A2">
      <w:pPr>
        <w:spacing w:before="2" w:line="263" w:lineRule="auto"/>
        <w:ind w:left="6" w:firstLine="506"/>
        <w:rPr>
          <w:rFonts w:ascii="宋体" w:hAnsi="宋体" w:eastAsia="宋体" w:cs="宋体"/>
          <w:sz w:val="28"/>
          <w:szCs w:val="28"/>
        </w:rPr>
      </w:pPr>
      <w:r>
        <w:rPr>
          <w:rFonts w:ascii="宋体" w:hAnsi="宋体" w:eastAsia="宋体" w:cs="宋体"/>
          <w:spacing w:val="-12"/>
          <w:sz w:val="28"/>
          <w:szCs w:val="28"/>
        </w:rPr>
        <w:t>以上企业，不属于大企业的分支机构，不存在控股股东为大企业的情形，</w:t>
      </w:r>
      <w:r>
        <w:rPr>
          <w:rFonts w:ascii="宋体" w:hAnsi="宋体" w:eastAsia="宋体" w:cs="宋体"/>
          <w:spacing w:val="-1"/>
          <w:sz w:val="28"/>
          <w:szCs w:val="28"/>
        </w:rPr>
        <w:t>也不存在与大企业的负责人为同一人的情形。</w:t>
      </w:r>
    </w:p>
    <w:p w14:paraId="1A7A1A4E">
      <w:pPr>
        <w:spacing w:before="1" w:line="266" w:lineRule="auto"/>
        <w:ind w:right="76" w:firstLine="561"/>
        <w:rPr>
          <w:rFonts w:ascii="宋体" w:hAnsi="宋体" w:eastAsia="宋体" w:cs="宋体"/>
          <w:sz w:val="28"/>
          <w:szCs w:val="28"/>
        </w:rPr>
      </w:pPr>
      <w:r>
        <w:rPr>
          <w:rFonts w:ascii="宋体" w:hAnsi="宋体" w:eastAsia="宋体" w:cs="宋体"/>
          <w:spacing w:val="2"/>
          <w:sz w:val="28"/>
          <w:szCs w:val="28"/>
        </w:rPr>
        <w:t>本企业对上述声明内容的真实性负责。如有虚假，将依</w:t>
      </w:r>
      <w:r>
        <w:rPr>
          <w:rFonts w:ascii="宋体" w:hAnsi="宋体" w:eastAsia="宋体" w:cs="宋体"/>
          <w:spacing w:val="1"/>
          <w:sz w:val="28"/>
          <w:szCs w:val="28"/>
        </w:rPr>
        <w:t>法承担相应责</w:t>
      </w:r>
      <w:r>
        <w:rPr>
          <w:rFonts w:ascii="宋体" w:hAnsi="宋体" w:eastAsia="宋体" w:cs="宋体"/>
          <w:spacing w:val="-5"/>
          <w:sz w:val="28"/>
          <w:szCs w:val="28"/>
        </w:rPr>
        <w:t>任。</w:t>
      </w:r>
    </w:p>
    <w:p w14:paraId="34E66224">
      <w:pPr>
        <w:pStyle w:val="2"/>
        <w:spacing w:line="407" w:lineRule="auto"/>
      </w:pPr>
    </w:p>
    <w:p w14:paraId="65EB8213">
      <w:pPr>
        <w:spacing w:before="91" w:line="219" w:lineRule="auto"/>
        <w:ind w:left="5326"/>
        <w:rPr>
          <w:rFonts w:ascii="宋体" w:hAnsi="宋体" w:eastAsia="宋体" w:cs="宋体"/>
          <w:sz w:val="28"/>
          <w:szCs w:val="28"/>
        </w:rPr>
      </w:pPr>
      <w:r>
        <w:rPr>
          <w:rFonts w:ascii="宋体" w:hAnsi="宋体" w:eastAsia="宋体" w:cs="宋体"/>
          <w:spacing w:val="-3"/>
          <w:sz w:val="28"/>
          <w:szCs w:val="28"/>
        </w:rPr>
        <w:t>企业名称（盖章</w:t>
      </w:r>
      <w:r>
        <w:rPr>
          <w:rFonts w:ascii="宋体" w:hAnsi="宋体" w:eastAsia="宋体" w:cs="宋体"/>
          <w:spacing w:val="2"/>
          <w:sz w:val="28"/>
          <w:szCs w:val="28"/>
        </w:rPr>
        <w:t>）：</w:t>
      </w:r>
    </w:p>
    <w:p w14:paraId="5EB985D7">
      <w:pPr>
        <w:spacing w:before="212" w:line="221" w:lineRule="auto"/>
        <w:ind w:left="5370"/>
        <w:rPr>
          <w:rFonts w:ascii="宋体" w:hAnsi="宋体" w:eastAsia="宋体" w:cs="宋体"/>
          <w:sz w:val="28"/>
          <w:szCs w:val="28"/>
        </w:rPr>
      </w:pPr>
      <w:r>
        <w:rPr>
          <w:rFonts w:ascii="宋体" w:hAnsi="宋体" w:eastAsia="宋体" w:cs="宋体"/>
          <w:spacing w:val="-20"/>
          <w:sz w:val="28"/>
          <w:szCs w:val="28"/>
        </w:rPr>
        <w:t>日期：</w:t>
      </w:r>
    </w:p>
    <w:p w14:paraId="4B3E1E62">
      <w:pPr>
        <w:spacing w:before="245" w:line="264" w:lineRule="auto"/>
        <w:ind w:left="841" w:right="76" w:hanging="837"/>
        <w:rPr>
          <w:rFonts w:ascii="宋体" w:hAnsi="宋体" w:eastAsia="宋体" w:cs="宋体"/>
          <w:sz w:val="28"/>
          <w:szCs w:val="28"/>
        </w:rPr>
      </w:pPr>
      <w:r>
        <w:rPr>
          <w:rFonts w:ascii="宋体" w:hAnsi="宋体" w:eastAsia="宋体" w:cs="宋体"/>
          <w:spacing w:val="-3"/>
          <w:sz w:val="28"/>
          <w:szCs w:val="28"/>
        </w:rPr>
        <w:t>备注：1、中小企业参加政府采购活动，应当按照《政府采购促进中小企业</w:t>
      </w:r>
      <w:r>
        <w:rPr>
          <w:rFonts w:ascii="宋体" w:hAnsi="宋体" w:eastAsia="宋体" w:cs="宋体"/>
          <w:spacing w:val="-1"/>
          <w:sz w:val="28"/>
          <w:szCs w:val="28"/>
        </w:rPr>
        <w:t>发展管理办法》（财库〔2020〕46</w:t>
      </w:r>
      <w:r>
        <w:rPr>
          <w:rFonts w:ascii="宋体" w:hAnsi="宋体" w:eastAsia="宋体" w:cs="宋体"/>
          <w:spacing w:val="-55"/>
          <w:sz w:val="28"/>
          <w:szCs w:val="28"/>
        </w:rPr>
        <w:t xml:space="preserve"> </w:t>
      </w:r>
      <w:r>
        <w:rPr>
          <w:rFonts w:ascii="宋体" w:hAnsi="宋体" w:eastAsia="宋体" w:cs="宋体"/>
          <w:spacing w:val="-1"/>
          <w:sz w:val="28"/>
          <w:szCs w:val="28"/>
        </w:rPr>
        <w:t>号）规定和《中小企业划型标准</w:t>
      </w:r>
      <w:r>
        <w:rPr>
          <w:rFonts w:ascii="宋体" w:hAnsi="宋体" w:eastAsia="宋体" w:cs="宋体"/>
          <w:spacing w:val="2"/>
          <w:sz w:val="28"/>
          <w:szCs w:val="28"/>
        </w:rPr>
        <w:t>规定》（工信部联企业〔2011〕300</w:t>
      </w:r>
      <w:r>
        <w:rPr>
          <w:rFonts w:ascii="宋体" w:hAnsi="宋体" w:eastAsia="宋体" w:cs="宋体"/>
          <w:spacing w:val="-49"/>
          <w:sz w:val="28"/>
          <w:szCs w:val="28"/>
        </w:rPr>
        <w:t xml:space="preserve"> </w:t>
      </w:r>
      <w:r>
        <w:rPr>
          <w:rFonts w:ascii="宋体" w:hAnsi="宋体" w:eastAsia="宋体" w:cs="宋体"/>
          <w:spacing w:val="2"/>
          <w:sz w:val="28"/>
          <w:szCs w:val="28"/>
        </w:rPr>
        <w:t>号</w:t>
      </w:r>
      <w:r>
        <w:rPr>
          <w:rFonts w:ascii="宋体" w:hAnsi="宋体" w:eastAsia="宋体" w:cs="宋体"/>
          <w:spacing w:val="21"/>
          <w:sz w:val="28"/>
          <w:szCs w:val="28"/>
        </w:rPr>
        <w:t>），</w:t>
      </w:r>
      <w:r>
        <w:rPr>
          <w:rFonts w:ascii="宋体" w:hAnsi="宋体" w:eastAsia="宋体" w:cs="宋体"/>
          <w:spacing w:val="2"/>
          <w:sz w:val="28"/>
          <w:szCs w:val="28"/>
        </w:rPr>
        <w:t>如实填写并提交本《中</w:t>
      </w:r>
      <w:r>
        <w:rPr>
          <w:rFonts w:ascii="宋体" w:hAnsi="宋体" w:eastAsia="宋体" w:cs="宋体"/>
          <w:spacing w:val="-2"/>
          <w:sz w:val="28"/>
          <w:szCs w:val="28"/>
        </w:rPr>
        <w:t>小企业声明函》。</w:t>
      </w:r>
    </w:p>
    <w:p w14:paraId="745AA17D">
      <w:pPr>
        <w:spacing w:before="1" w:line="266" w:lineRule="auto"/>
        <w:ind w:left="617" w:right="76" w:firstLine="29"/>
        <w:rPr>
          <w:rFonts w:ascii="宋体" w:hAnsi="宋体" w:eastAsia="宋体" w:cs="宋体"/>
          <w:sz w:val="28"/>
          <w:szCs w:val="28"/>
        </w:rPr>
      </w:pPr>
      <w:r>
        <w:rPr>
          <w:rFonts w:ascii="宋体" w:hAnsi="宋体" w:eastAsia="宋体" w:cs="宋体"/>
          <w:spacing w:val="3"/>
          <w:sz w:val="28"/>
          <w:szCs w:val="28"/>
        </w:rPr>
        <w:t>2、从业人员、营业收入、资产总额填报上一年度数据，无上一年度</w:t>
      </w:r>
      <w:r>
        <w:rPr>
          <w:rFonts w:ascii="宋体" w:hAnsi="宋体" w:eastAsia="宋体" w:cs="宋体"/>
          <w:spacing w:val="-2"/>
          <w:sz w:val="28"/>
          <w:szCs w:val="28"/>
        </w:rPr>
        <w:t>数据的新成立企业可不填报。</w:t>
      </w:r>
    </w:p>
    <w:p w14:paraId="7D83729C">
      <w:pPr>
        <w:spacing w:line="266" w:lineRule="auto"/>
        <w:rPr>
          <w:rFonts w:ascii="宋体" w:hAnsi="宋体" w:eastAsia="宋体" w:cs="宋体"/>
          <w:sz w:val="28"/>
          <w:szCs w:val="28"/>
        </w:rPr>
        <w:sectPr>
          <w:footerReference r:id="rId49" w:type="default"/>
          <w:pgSz w:w="11906" w:h="16839"/>
          <w:pgMar w:top="1440" w:right="1080" w:bottom="1440" w:left="1080" w:header="0" w:footer="983" w:gutter="0"/>
          <w:pgNumType w:fmt="decimal"/>
          <w:cols w:space="720" w:num="1"/>
        </w:sectPr>
      </w:pPr>
    </w:p>
    <w:p w14:paraId="49942FE9">
      <w:pPr>
        <w:spacing w:before="125" w:line="220" w:lineRule="auto"/>
        <w:ind w:left="2333"/>
        <w:rPr>
          <w:rFonts w:ascii="宋体" w:hAnsi="宋体" w:eastAsia="宋体" w:cs="宋体"/>
          <w:sz w:val="28"/>
          <w:szCs w:val="28"/>
        </w:rPr>
      </w:pPr>
      <w:r>
        <w:rPr>
          <w:rFonts w:ascii="宋体" w:hAnsi="宋体" w:eastAsia="宋体" w:cs="宋体"/>
          <w:b/>
          <w:bCs/>
          <w:spacing w:val="-3"/>
          <w:sz w:val="28"/>
          <w:szCs w:val="28"/>
        </w:rPr>
        <w:t>残疾人福利性单位声明函（是/否）</w:t>
      </w:r>
    </w:p>
    <w:p w14:paraId="52899C5A">
      <w:pPr>
        <w:pStyle w:val="2"/>
        <w:spacing w:line="254" w:lineRule="auto"/>
      </w:pPr>
    </w:p>
    <w:p w14:paraId="66F3BC6E">
      <w:pPr>
        <w:pStyle w:val="2"/>
        <w:spacing w:line="254" w:lineRule="auto"/>
      </w:pPr>
    </w:p>
    <w:p w14:paraId="5CC13410">
      <w:pPr>
        <w:pStyle w:val="2"/>
        <w:spacing w:line="255" w:lineRule="auto"/>
      </w:pPr>
    </w:p>
    <w:p w14:paraId="36A18DB3">
      <w:pPr>
        <w:pStyle w:val="2"/>
        <w:spacing w:line="255" w:lineRule="auto"/>
      </w:pPr>
    </w:p>
    <w:p w14:paraId="02556E32">
      <w:pPr>
        <w:spacing w:before="91" w:line="220" w:lineRule="auto"/>
        <w:ind w:left="161"/>
        <w:rPr>
          <w:rFonts w:ascii="宋体" w:hAnsi="宋体" w:eastAsia="宋体" w:cs="宋体"/>
          <w:sz w:val="28"/>
          <w:szCs w:val="28"/>
        </w:rPr>
      </w:pPr>
      <w:r>
        <w:rPr>
          <w:rFonts w:hint="eastAsia" w:ascii="宋体" w:hAnsi="宋体" w:eastAsia="宋体" w:cs="宋体"/>
          <w:b/>
          <w:bCs/>
          <w:spacing w:val="-5"/>
          <w:sz w:val="28"/>
          <w:szCs w:val="28"/>
          <w:lang w:eastAsia="zh-CN"/>
        </w:rPr>
        <w:t>陕西信远工程造价咨询有限公司</w:t>
      </w:r>
      <w:r>
        <w:rPr>
          <w:rFonts w:ascii="宋体" w:hAnsi="宋体" w:eastAsia="宋体" w:cs="宋体"/>
          <w:b/>
          <w:bCs/>
          <w:spacing w:val="-5"/>
          <w:sz w:val="28"/>
          <w:szCs w:val="28"/>
        </w:rPr>
        <w:t>：</w:t>
      </w:r>
    </w:p>
    <w:p w14:paraId="50297657">
      <w:pPr>
        <w:pStyle w:val="2"/>
        <w:spacing w:line="359" w:lineRule="auto"/>
      </w:pPr>
    </w:p>
    <w:p w14:paraId="07F258F3">
      <w:pPr>
        <w:spacing w:before="91" w:line="359" w:lineRule="auto"/>
        <w:ind w:firstLine="561"/>
        <w:jc w:val="both"/>
        <w:rPr>
          <w:rFonts w:ascii="宋体" w:hAnsi="宋体" w:eastAsia="宋体" w:cs="宋体"/>
          <w:sz w:val="28"/>
          <w:szCs w:val="28"/>
        </w:rPr>
      </w:pPr>
      <w:r>
        <w:rPr>
          <w:rFonts w:ascii="宋体" w:hAnsi="宋体" w:eastAsia="宋体" w:cs="宋体"/>
          <w:spacing w:val="-3"/>
          <w:sz w:val="28"/>
          <w:szCs w:val="28"/>
        </w:rPr>
        <w:t>本公司郑重声明，根据《财政部</w:t>
      </w:r>
      <w:r>
        <w:rPr>
          <w:rFonts w:ascii="宋体" w:hAnsi="宋体" w:eastAsia="宋体" w:cs="宋体"/>
          <w:spacing w:val="37"/>
          <w:sz w:val="28"/>
          <w:szCs w:val="28"/>
        </w:rPr>
        <w:t xml:space="preserve"> </w:t>
      </w:r>
      <w:r>
        <w:rPr>
          <w:rFonts w:ascii="宋体" w:hAnsi="宋体" w:eastAsia="宋体" w:cs="宋体"/>
          <w:spacing w:val="-3"/>
          <w:sz w:val="28"/>
          <w:szCs w:val="28"/>
        </w:rPr>
        <w:t>民政部</w:t>
      </w:r>
      <w:r>
        <w:rPr>
          <w:rFonts w:ascii="宋体" w:hAnsi="宋体" w:eastAsia="宋体" w:cs="宋体"/>
          <w:spacing w:val="37"/>
          <w:sz w:val="28"/>
          <w:szCs w:val="28"/>
        </w:rPr>
        <w:t xml:space="preserve"> </w:t>
      </w:r>
      <w:r>
        <w:rPr>
          <w:rFonts w:ascii="宋体" w:hAnsi="宋体" w:eastAsia="宋体" w:cs="宋体"/>
          <w:spacing w:val="-3"/>
          <w:sz w:val="28"/>
          <w:szCs w:val="28"/>
        </w:rPr>
        <w:t>中国残疾人联合会关于促进</w:t>
      </w:r>
      <w:r>
        <w:rPr>
          <w:rFonts w:ascii="宋体" w:hAnsi="宋体" w:eastAsia="宋体" w:cs="宋体"/>
          <w:spacing w:val="-1"/>
          <w:sz w:val="28"/>
          <w:szCs w:val="28"/>
        </w:rPr>
        <w:t>残疾人就业政府采购政策的通知》（财库〔2017〕141</w:t>
      </w:r>
      <w:r>
        <w:rPr>
          <w:rFonts w:ascii="宋体" w:hAnsi="宋体" w:eastAsia="宋体" w:cs="宋体"/>
          <w:spacing w:val="-44"/>
          <w:sz w:val="28"/>
          <w:szCs w:val="28"/>
        </w:rPr>
        <w:t xml:space="preserve"> </w:t>
      </w:r>
      <w:r>
        <w:rPr>
          <w:rFonts w:ascii="宋体" w:hAnsi="宋体" w:eastAsia="宋体" w:cs="宋体"/>
          <w:spacing w:val="-1"/>
          <w:sz w:val="28"/>
          <w:szCs w:val="28"/>
        </w:rPr>
        <w:t>号）的规定，本单位为符合条件的残疾人福利性单位，且本公司参加</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（采购人）的</w:t>
      </w:r>
      <w:r>
        <w:rPr>
          <w:rFonts w:ascii="宋体" w:hAnsi="宋体" w:eastAsia="宋体" w:cs="宋体"/>
          <w:spacing w:val="-1"/>
          <w:sz w:val="28"/>
          <w:szCs w:val="28"/>
          <w:u w:val="single" w:color="auto"/>
        </w:rPr>
        <w:t xml:space="preserve">         </w:t>
      </w:r>
      <w:r>
        <w:rPr>
          <w:rFonts w:ascii="宋体" w:hAnsi="宋体" w:eastAsia="宋体" w:cs="宋体"/>
          <w:spacing w:val="-113"/>
          <w:sz w:val="28"/>
          <w:szCs w:val="28"/>
        </w:rPr>
        <w:t xml:space="preserve"> </w:t>
      </w:r>
      <w:r>
        <w:rPr>
          <w:rFonts w:ascii="宋体" w:hAnsi="宋体" w:eastAsia="宋体" w:cs="宋体"/>
          <w:spacing w:val="-1"/>
          <w:sz w:val="28"/>
          <w:szCs w:val="28"/>
        </w:rPr>
        <w:t>项目采购活动提供本公司制造的货物（由本单位承担工程/提供服务</w:t>
      </w:r>
      <w:r>
        <w:rPr>
          <w:rFonts w:ascii="宋体" w:hAnsi="宋体" w:eastAsia="宋体" w:cs="宋体"/>
          <w:spacing w:val="10"/>
          <w:sz w:val="28"/>
          <w:szCs w:val="28"/>
        </w:rPr>
        <w:t>），</w:t>
      </w:r>
      <w:r>
        <w:rPr>
          <w:rFonts w:ascii="宋体" w:hAnsi="宋体" w:eastAsia="宋体" w:cs="宋体"/>
          <w:spacing w:val="-1"/>
          <w:sz w:val="28"/>
          <w:szCs w:val="28"/>
        </w:rPr>
        <w:t>或者提供其他残疾人福利性单位制造的货物（不包括使用非残疾人福利性单位注册商标的货物）。</w:t>
      </w:r>
    </w:p>
    <w:p w14:paraId="0E9CE419">
      <w:pPr>
        <w:spacing w:line="219" w:lineRule="auto"/>
        <w:jc w:val="right"/>
        <w:rPr>
          <w:rFonts w:ascii="宋体" w:hAnsi="宋体" w:eastAsia="宋体" w:cs="宋体"/>
          <w:sz w:val="28"/>
          <w:szCs w:val="28"/>
        </w:rPr>
      </w:pPr>
      <w:r>
        <w:rPr>
          <w:rFonts w:ascii="宋体" w:hAnsi="宋体" w:eastAsia="宋体" w:cs="宋体"/>
          <w:spacing w:val="-1"/>
          <w:sz w:val="28"/>
          <w:szCs w:val="28"/>
        </w:rPr>
        <w:t>本公司对上述声明的真实性负责。如有虚假，将依法承担相应责任。</w:t>
      </w:r>
    </w:p>
    <w:p w14:paraId="7AD41383">
      <w:pPr>
        <w:pStyle w:val="2"/>
        <w:spacing w:line="329" w:lineRule="auto"/>
      </w:pPr>
    </w:p>
    <w:p w14:paraId="1ED0B195">
      <w:pPr>
        <w:pStyle w:val="2"/>
        <w:spacing w:line="330" w:lineRule="auto"/>
      </w:pPr>
    </w:p>
    <w:p w14:paraId="34EC3575">
      <w:pPr>
        <w:spacing w:before="92" w:line="220" w:lineRule="auto"/>
        <w:ind w:left="569"/>
        <w:rPr>
          <w:rFonts w:ascii="宋体" w:hAnsi="宋体" w:eastAsia="宋体" w:cs="宋体"/>
          <w:sz w:val="28"/>
          <w:szCs w:val="28"/>
        </w:rPr>
      </w:pPr>
      <w:r>
        <w:rPr>
          <w:rFonts w:ascii="宋体" w:hAnsi="宋体" w:eastAsia="宋体" w:cs="宋体"/>
          <w:spacing w:val="-2"/>
          <w:sz w:val="28"/>
          <w:szCs w:val="28"/>
        </w:rPr>
        <w:t>特此声明！</w:t>
      </w:r>
    </w:p>
    <w:p w14:paraId="19EF89FF">
      <w:pPr>
        <w:pStyle w:val="2"/>
        <w:spacing w:line="330" w:lineRule="auto"/>
      </w:pPr>
    </w:p>
    <w:p w14:paraId="6415B0EA">
      <w:pPr>
        <w:pStyle w:val="2"/>
        <w:spacing w:line="331" w:lineRule="auto"/>
      </w:pPr>
    </w:p>
    <w:p w14:paraId="700C8F0E">
      <w:pPr>
        <w:spacing w:before="91" w:line="219" w:lineRule="auto"/>
        <w:ind w:left="560"/>
        <w:rPr>
          <w:rFonts w:ascii="宋体" w:hAnsi="宋体" w:eastAsia="宋体" w:cs="宋体"/>
          <w:sz w:val="28"/>
          <w:szCs w:val="28"/>
        </w:rPr>
      </w:pPr>
      <w:r>
        <w:rPr>
          <w:rFonts w:ascii="宋体" w:hAnsi="宋体" w:eastAsia="宋体" w:cs="宋体"/>
          <w:b/>
          <w:bCs/>
          <w:spacing w:val="5"/>
          <w:sz w:val="28"/>
          <w:szCs w:val="28"/>
        </w:rPr>
        <w:t>供</w:t>
      </w:r>
      <w:r>
        <w:rPr>
          <w:rFonts w:ascii="宋体" w:hAnsi="宋体" w:eastAsia="宋体" w:cs="宋体"/>
          <w:spacing w:val="5"/>
          <w:sz w:val="28"/>
          <w:szCs w:val="28"/>
        </w:rPr>
        <w:t xml:space="preserve">  </w:t>
      </w:r>
      <w:r>
        <w:rPr>
          <w:rFonts w:ascii="宋体" w:hAnsi="宋体" w:eastAsia="宋体" w:cs="宋体"/>
          <w:b/>
          <w:bCs/>
          <w:spacing w:val="5"/>
          <w:sz w:val="28"/>
          <w:szCs w:val="28"/>
        </w:rPr>
        <w:t>应</w:t>
      </w:r>
      <w:r>
        <w:rPr>
          <w:rFonts w:ascii="宋体" w:hAnsi="宋体" w:eastAsia="宋体" w:cs="宋体"/>
          <w:spacing w:val="5"/>
          <w:sz w:val="28"/>
          <w:szCs w:val="28"/>
        </w:rPr>
        <w:t xml:space="preserve">  </w:t>
      </w:r>
      <w:r>
        <w:rPr>
          <w:rFonts w:ascii="宋体" w:hAnsi="宋体" w:eastAsia="宋体" w:cs="宋体"/>
          <w:b/>
          <w:bCs/>
          <w:spacing w:val="5"/>
          <w:sz w:val="28"/>
          <w:szCs w:val="28"/>
        </w:rPr>
        <w:t>商</w:t>
      </w:r>
      <w:r>
        <w:rPr>
          <w:rFonts w:ascii="宋体" w:hAnsi="宋体" w:eastAsia="宋体" w:cs="宋体"/>
          <w:b/>
          <w:bCs/>
          <w:spacing w:val="-38"/>
          <w:sz w:val="28"/>
          <w:szCs w:val="28"/>
        </w:rPr>
        <w:t>：</w:t>
      </w:r>
      <w:r>
        <w:rPr>
          <w:rFonts w:ascii="宋体" w:hAnsi="宋体" w:eastAsia="宋体" w:cs="宋体"/>
          <w:sz w:val="28"/>
          <w:szCs w:val="28"/>
          <w:u w:val="single" w:color="auto"/>
        </w:rPr>
        <w:t xml:space="preserve">            </w:t>
      </w:r>
      <w:r>
        <w:rPr>
          <w:rFonts w:ascii="宋体" w:hAnsi="宋体" w:eastAsia="宋体" w:cs="宋体"/>
          <w:b/>
          <w:bCs/>
          <w:spacing w:val="-38"/>
          <w:sz w:val="28"/>
          <w:szCs w:val="28"/>
        </w:rPr>
        <w:t>（</w:t>
      </w:r>
      <w:r>
        <w:rPr>
          <w:rFonts w:ascii="宋体" w:hAnsi="宋体" w:eastAsia="宋体" w:cs="宋体"/>
          <w:b/>
          <w:bCs/>
          <w:spacing w:val="5"/>
          <w:sz w:val="28"/>
          <w:szCs w:val="28"/>
        </w:rPr>
        <w:t>盖章）</w:t>
      </w:r>
    </w:p>
    <w:p w14:paraId="77FC98FA">
      <w:pPr>
        <w:spacing w:before="212" w:line="220" w:lineRule="auto"/>
        <w:ind w:left="561"/>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00EC1D0B">
      <w:pPr>
        <w:spacing w:before="211" w:line="220" w:lineRule="auto"/>
        <w:ind w:left="559"/>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2F56C638">
      <w:pPr>
        <w:spacing w:before="212" w:line="220" w:lineRule="auto"/>
        <w:ind w:left="608"/>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8"/>
          <w:sz w:val="28"/>
          <w:szCs w:val="28"/>
        </w:rPr>
        <w:t xml:space="preserve">  </w:t>
      </w:r>
      <w:r>
        <w:rPr>
          <w:rFonts w:ascii="宋体" w:hAnsi="宋体" w:eastAsia="宋体" w:cs="宋体"/>
          <w:b/>
          <w:bCs/>
          <w:spacing w:val="-20"/>
          <w:sz w:val="28"/>
          <w:szCs w:val="28"/>
        </w:rPr>
        <w:t>年</w:t>
      </w:r>
      <w:r>
        <w:rPr>
          <w:rFonts w:ascii="宋体" w:hAnsi="宋体" w:eastAsia="宋体" w:cs="宋体"/>
          <w:spacing w:val="9"/>
          <w:sz w:val="28"/>
          <w:szCs w:val="28"/>
        </w:rPr>
        <w:t xml:space="preserve">  </w:t>
      </w:r>
      <w:r>
        <w:rPr>
          <w:rFonts w:ascii="宋体" w:hAnsi="宋体" w:eastAsia="宋体" w:cs="宋体"/>
          <w:b/>
          <w:bCs/>
          <w:spacing w:val="-20"/>
          <w:sz w:val="28"/>
          <w:szCs w:val="28"/>
        </w:rPr>
        <w:t>月</w:t>
      </w:r>
      <w:r>
        <w:rPr>
          <w:rFonts w:ascii="宋体" w:hAnsi="宋体" w:eastAsia="宋体" w:cs="宋体"/>
          <w:spacing w:val="31"/>
          <w:sz w:val="28"/>
          <w:szCs w:val="28"/>
        </w:rPr>
        <w:t xml:space="preserve">  </w:t>
      </w:r>
      <w:r>
        <w:rPr>
          <w:rFonts w:ascii="宋体" w:hAnsi="宋体" w:eastAsia="宋体" w:cs="宋体"/>
          <w:b/>
          <w:bCs/>
          <w:spacing w:val="-20"/>
          <w:sz w:val="28"/>
          <w:szCs w:val="28"/>
        </w:rPr>
        <w:t>日</w:t>
      </w:r>
    </w:p>
    <w:p w14:paraId="5E301493">
      <w:pPr>
        <w:spacing w:line="220" w:lineRule="auto"/>
        <w:rPr>
          <w:rFonts w:ascii="宋体" w:hAnsi="宋体" w:eastAsia="宋体" w:cs="宋体"/>
          <w:sz w:val="28"/>
          <w:szCs w:val="28"/>
        </w:rPr>
        <w:sectPr>
          <w:headerReference r:id="rId50" w:type="default"/>
          <w:footerReference r:id="rId51" w:type="default"/>
          <w:pgSz w:w="11906" w:h="16839"/>
          <w:pgMar w:top="1440" w:right="1080" w:bottom="1440" w:left="1080" w:header="1443" w:footer="983" w:gutter="0"/>
          <w:pgNumType w:fmt="decimal"/>
          <w:cols w:space="720" w:num="1"/>
        </w:sectPr>
      </w:pPr>
    </w:p>
    <w:p w14:paraId="2D1316CD">
      <w:pPr>
        <w:spacing w:before="308" w:line="220" w:lineRule="auto"/>
        <w:ind w:left="2895"/>
        <w:rPr>
          <w:rFonts w:ascii="宋体" w:hAnsi="宋体" w:eastAsia="宋体" w:cs="宋体"/>
          <w:sz w:val="28"/>
          <w:szCs w:val="28"/>
        </w:rPr>
      </w:pPr>
      <w:r>
        <w:rPr>
          <w:rFonts w:ascii="宋体" w:hAnsi="宋体" w:eastAsia="宋体" w:cs="宋体"/>
          <w:b/>
          <w:bCs/>
          <w:spacing w:val="-4"/>
          <w:sz w:val="28"/>
          <w:szCs w:val="28"/>
        </w:rPr>
        <w:t>监狱企业证明函（是/否）</w:t>
      </w:r>
    </w:p>
    <w:p w14:paraId="7188C69D">
      <w:pPr>
        <w:pStyle w:val="2"/>
        <w:spacing w:line="254" w:lineRule="auto"/>
      </w:pPr>
    </w:p>
    <w:p w14:paraId="22182D2D">
      <w:pPr>
        <w:pStyle w:val="2"/>
        <w:spacing w:line="254" w:lineRule="auto"/>
      </w:pPr>
    </w:p>
    <w:p w14:paraId="694FBF7A">
      <w:pPr>
        <w:pStyle w:val="2"/>
        <w:spacing w:line="255" w:lineRule="auto"/>
      </w:pPr>
    </w:p>
    <w:p w14:paraId="58247AC2">
      <w:pPr>
        <w:pStyle w:val="2"/>
        <w:spacing w:line="255" w:lineRule="auto"/>
      </w:pPr>
    </w:p>
    <w:p w14:paraId="6E2BEED1">
      <w:pPr>
        <w:spacing w:before="91" w:line="220" w:lineRule="auto"/>
        <w:ind w:left="157"/>
        <w:rPr>
          <w:rFonts w:ascii="宋体" w:hAnsi="宋体" w:eastAsia="宋体" w:cs="宋体"/>
          <w:sz w:val="28"/>
          <w:szCs w:val="28"/>
        </w:rPr>
      </w:pPr>
      <w:r>
        <w:rPr>
          <w:rFonts w:hint="eastAsia" w:ascii="宋体" w:hAnsi="宋体" w:eastAsia="宋体" w:cs="宋体"/>
          <w:b/>
          <w:bCs/>
          <w:spacing w:val="-5"/>
          <w:sz w:val="28"/>
          <w:szCs w:val="28"/>
          <w:lang w:eastAsia="zh-CN"/>
        </w:rPr>
        <w:t>陕西信远工程造价咨询有限公司</w:t>
      </w:r>
      <w:r>
        <w:rPr>
          <w:rFonts w:ascii="宋体" w:hAnsi="宋体" w:eastAsia="宋体" w:cs="宋体"/>
          <w:b/>
          <w:bCs/>
          <w:spacing w:val="-5"/>
          <w:sz w:val="28"/>
          <w:szCs w:val="28"/>
        </w:rPr>
        <w:t>：</w:t>
      </w:r>
    </w:p>
    <w:p w14:paraId="552E34A2">
      <w:pPr>
        <w:pStyle w:val="2"/>
        <w:spacing w:line="359" w:lineRule="auto"/>
      </w:pPr>
    </w:p>
    <w:p w14:paraId="07F1DD9B">
      <w:pPr>
        <w:spacing w:before="91" w:line="359" w:lineRule="auto"/>
        <w:ind w:left="1" w:firstLine="555"/>
        <w:rPr>
          <w:rFonts w:ascii="宋体" w:hAnsi="宋体" w:eastAsia="宋体" w:cs="宋体"/>
          <w:sz w:val="28"/>
          <w:szCs w:val="28"/>
        </w:rPr>
      </w:pPr>
      <w:r>
        <w:rPr>
          <w:rFonts w:ascii="宋体" w:hAnsi="宋体" w:eastAsia="宋体" w:cs="宋体"/>
          <w:spacing w:val="-1"/>
          <w:sz w:val="28"/>
          <w:szCs w:val="28"/>
        </w:rPr>
        <w:t>根据财政部、司法部《关于政府采购支持监狱企业发展有关问题的通</w:t>
      </w:r>
      <w:r>
        <w:rPr>
          <w:rFonts w:ascii="宋体" w:hAnsi="宋体" w:eastAsia="宋体" w:cs="宋体"/>
          <w:spacing w:val="-6"/>
          <w:sz w:val="28"/>
          <w:szCs w:val="28"/>
        </w:rPr>
        <w:t>知》（财库〔2014〕68</w:t>
      </w:r>
      <w:r>
        <w:rPr>
          <w:rFonts w:ascii="宋体" w:hAnsi="宋体" w:eastAsia="宋体" w:cs="宋体"/>
          <w:spacing w:val="-54"/>
          <w:sz w:val="28"/>
          <w:szCs w:val="28"/>
        </w:rPr>
        <w:t xml:space="preserve"> </w:t>
      </w:r>
      <w:r>
        <w:rPr>
          <w:rFonts w:ascii="宋体" w:hAnsi="宋体" w:eastAsia="宋体" w:cs="宋体"/>
          <w:spacing w:val="-6"/>
          <w:sz w:val="28"/>
          <w:szCs w:val="28"/>
        </w:rPr>
        <w:t>号）的规定，监狱企业是指由司法部认定的为罪犯、</w:t>
      </w:r>
      <w:r>
        <w:rPr>
          <w:rFonts w:ascii="宋体" w:hAnsi="宋体" w:eastAsia="宋体" w:cs="宋体"/>
          <w:sz w:val="28"/>
          <w:szCs w:val="28"/>
        </w:rPr>
        <w:t>戒毒人员提供生产项目和劳动对象，且全部产权属于司法部监狱管理局、</w:t>
      </w:r>
      <w:r>
        <w:rPr>
          <w:rFonts w:ascii="宋体" w:hAnsi="宋体" w:eastAsia="宋体" w:cs="宋体"/>
          <w:spacing w:val="-1"/>
          <w:sz w:val="28"/>
          <w:szCs w:val="28"/>
        </w:rPr>
        <w:t>戒毒管理局、直属煤矿管理局，各省、自治区、直辖市监狱管理局、戒毒管理局，各地（设区的市）监狱、强制隔离戒毒所、戒毒康复所，以及新疆生产建设兵团监狱管理局、戒毒管理局的企业。</w:t>
      </w:r>
    </w:p>
    <w:p w14:paraId="05B77809">
      <w:pPr>
        <w:spacing w:line="361" w:lineRule="auto"/>
        <w:ind w:right="165" w:firstLine="558"/>
        <w:rPr>
          <w:rFonts w:ascii="宋体" w:hAnsi="宋体" w:eastAsia="宋体" w:cs="宋体"/>
          <w:sz w:val="28"/>
          <w:szCs w:val="28"/>
        </w:rPr>
      </w:pPr>
      <w:r>
        <w:rPr>
          <w:rFonts w:ascii="宋体" w:hAnsi="宋体" w:eastAsia="宋体" w:cs="宋体"/>
          <w:spacing w:val="-1"/>
          <w:sz w:val="28"/>
          <w:szCs w:val="28"/>
        </w:rPr>
        <w:t>监狱企业参加政府采购活动时，应当提供由省级以上监狱管理局、戒毒管理局（含新疆生产建设兵团）出具的属于监狱企业的证明文件。</w:t>
      </w:r>
    </w:p>
    <w:p w14:paraId="2362DDFE">
      <w:pPr>
        <w:pStyle w:val="2"/>
        <w:spacing w:line="442" w:lineRule="auto"/>
      </w:pPr>
    </w:p>
    <w:p w14:paraId="65D80183">
      <w:pPr>
        <w:spacing w:before="92" w:line="219" w:lineRule="auto"/>
        <w:ind w:left="558"/>
        <w:rPr>
          <w:rFonts w:ascii="宋体" w:hAnsi="宋体" w:eastAsia="宋体" w:cs="宋体"/>
          <w:sz w:val="28"/>
          <w:szCs w:val="28"/>
        </w:rPr>
      </w:pPr>
      <w:r>
        <w:rPr>
          <w:rFonts w:ascii="宋体" w:hAnsi="宋体" w:eastAsia="宋体" w:cs="宋体"/>
          <w:spacing w:val="-1"/>
          <w:sz w:val="28"/>
          <w:szCs w:val="28"/>
        </w:rPr>
        <w:t>本公司对上述声明的真实性负责。如有虚假，将依法承担相应责任。</w:t>
      </w:r>
    </w:p>
    <w:p w14:paraId="3556C866">
      <w:pPr>
        <w:pStyle w:val="2"/>
        <w:spacing w:line="332" w:lineRule="auto"/>
      </w:pPr>
    </w:p>
    <w:p w14:paraId="504C034C">
      <w:pPr>
        <w:pStyle w:val="2"/>
        <w:spacing w:line="332" w:lineRule="auto"/>
      </w:pPr>
    </w:p>
    <w:p w14:paraId="339AF414">
      <w:pPr>
        <w:spacing w:before="91" w:line="220" w:lineRule="auto"/>
        <w:ind w:left="556"/>
        <w:rPr>
          <w:rFonts w:ascii="宋体" w:hAnsi="宋体" w:eastAsia="宋体" w:cs="宋体"/>
          <w:sz w:val="28"/>
          <w:szCs w:val="28"/>
        </w:rPr>
      </w:pPr>
      <w:r>
        <w:rPr>
          <w:rFonts w:ascii="宋体" w:hAnsi="宋体" w:eastAsia="宋体" w:cs="宋体"/>
          <w:spacing w:val="-2"/>
          <w:sz w:val="28"/>
          <w:szCs w:val="28"/>
        </w:rPr>
        <w:t>特此声明！</w:t>
      </w:r>
    </w:p>
    <w:p w14:paraId="0B7065A8">
      <w:pPr>
        <w:pStyle w:val="2"/>
        <w:spacing w:line="329" w:lineRule="auto"/>
      </w:pPr>
    </w:p>
    <w:p w14:paraId="28AF93BF">
      <w:pPr>
        <w:pStyle w:val="2"/>
        <w:spacing w:line="329" w:lineRule="auto"/>
      </w:pPr>
    </w:p>
    <w:p w14:paraId="3FCD2B76">
      <w:pPr>
        <w:spacing w:before="92" w:line="219" w:lineRule="auto"/>
        <w:ind w:left="556"/>
        <w:rPr>
          <w:rFonts w:ascii="宋体" w:hAnsi="宋体" w:eastAsia="宋体" w:cs="宋体"/>
          <w:sz w:val="28"/>
          <w:szCs w:val="28"/>
        </w:rPr>
      </w:pPr>
      <w:r>
        <w:rPr>
          <w:rFonts w:ascii="宋体" w:hAnsi="宋体" w:eastAsia="宋体" w:cs="宋体"/>
          <w:b/>
          <w:bCs/>
          <w:spacing w:val="5"/>
          <w:sz w:val="28"/>
          <w:szCs w:val="28"/>
        </w:rPr>
        <w:t>供</w:t>
      </w:r>
      <w:r>
        <w:rPr>
          <w:rFonts w:ascii="宋体" w:hAnsi="宋体" w:eastAsia="宋体" w:cs="宋体"/>
          <w:spacing w:val="5"/>
          <w:sz w:val="28"/>
          <w:szCs w:val="28"/>
        </w:rPr>
        <w:t xml:space="preserve">  </w:t>
      </w:r>
      <w:r>
        <w:rPr>
          <w:rFonts w:ascii="宋体" w:hAnsi="宋体" w:eastAsia="宋体" w:cs="宋体"/>
          <w:b/>
          <w:bCs/>
          <w:spacing w:val="5"/>
          <w:sz w:val="28"/>
          <w:szCs w:val="28"/>
        </w:rPr>
        <w:t>应</w:t>
      </w:r>
      <w:r>
        <w:rPr>
          <w:rFonts w:ascii="宋体" w:hAnsi="宋体" w:eastAsia="宋体" w:cs="宋体"/>
          <w:spacing w:val="5"/>
          <w:sz w:val="28"/>
          <w:szCs w:val="28"/>
        </w:rPr>
        <w:t xml:space="preserve">  </w:t>
      </w:r>
      <w:r>
        <w:rPr>
          <w:rFonts w:ascii="宋体" w:hAnsi="宋体" w:eastAsia="宋体" w:cs="宋体"/>
          <w:b/>
          <w:bCs/>
          <w:spacing w:val="5"/>
          <w:sz w:val="28"/>
          <w:szCs w:val="28"/>
        </w:rPr>
        <w:t>商</w:t>
      </w:r>
      <w:r>
        <w:rPr>
          <w:rFonts w:ascii="宋体" w:hAnsi="宋体" w:eastAsia="宋体" w:cs="宋体"/>
          <w:b/>
          <w:bCs/>
          <w:spacing w:val="-38"/>
          <w:sz w:val="28"/>
          <w:szCs w:val="28"/>
        </w:rPr>
        <w:t>：</w:t>
      </w:r>
      <w:r>
        <w:rPr>
          <w:rFonts w:ascii="宋体" w:hAnsi="宋体" w:eastAsia="宋体" w:cs="宋体"/>
          <w:sz w:val="28"/>
          <w:szCs w:val="28"/>
          <w:u w:val="single" w:color="auto"/>
        </w:rPr>
        <w:t xml:space="preserve">            </w:t>
      </w:r>
      <w:r>
        <w:rPr>
          <w:rFonts w:ascii="宋体" w:hAnsi="宋体" w:eastAsia="宋体" w:cs="宋体"/>
          <w:b/>
          <w:bCs/>
          <w:spacing w:val="-38"/>
          <w:sz w:val="28"/>
          <w:szCs w:val="28"/>
        </w:rPr>
        <w:t>（</w:t>
      </w:r>
      <w:r>
        <w:rPr>
          <w:rFonts w:ascii="宋体" w:hAnsi="宋体" w:eastAsia="宋体" w:cs="宋体"/>
          <w:b/>
          <w:bCs/>
          <w:spacing w:val="5"/>
          <w:sz w:val="28"/>
          <w:szCs w:val="28"/>
        </w:rPr>
        <w:t>盖章）</w:t>
      </w:r>
    </w:p>
    <w:p w14:paraId="43C3BB52">
      <w:pPr>
        <w:spacing w:before="212" w:line="220" w:lineRule="auto"/>
        <w:ind w:left="558"/>
        <w:rPr>
          <w:rFonts w:ascii="宋体" w:hAnsi="宋体" w:eastAsia="宋体" w:cs="宋体"/>
          <w:sz w:val="28"/>
          <w:szCs w:val="28"/>
        </w:rPr>
      </w:pPr>
      <w:r>
        <w:rPr>
          <w:rFonts w:ascii="宋体" w:hAnsi="宋体" w:eastAsia="宋体" w:cs="宋体"/>
          <w:b/>
          <w:bCs/>
          <w:sz w:val="28"/>
          <w:szCs w:val="28"/>
        </w:rPr>
        <w:t>法定代表人</w:t>
      </w:r>
      <w:r>
        <w:rPr>
          <w:rFonts w:ascii="宋体" w:hAnsi="宋体" w:eastAsia="宋体" w:cs="宋体"/>
          <w:b/>
          <w:bCs/>
          <w:spacing w:val="-21"/>
          <w:sz w:val="28"/>
          <w:szCs w:val="28"/>
        </w:rPr>
        <w:t>：</w:t>
      </w:r>
      <w:r>
        <w:rPr>
          <w:rFonts w:ascii="宋体" w:hAnsi="宋体" w:eastAsia="宋体" w:cs="宋体"/>
          <w:sz w:val="28"/>
          <w:szCs w:val="28"/>
          <w:u w:val="single" w:color="auto"/>
        </w:rPr>
        <w:t xml:space="preserve">            </w:t>
      </w:r>
      <w:r>
        <w:rPr>
          <w:rFonts w:ascii="宋体" w:hAnsi="宋体" w:eastAsia="宋体" w:cs="宋体"/>
          <w:b/>
          <w:bCs/>
          <w:spacing w:val="-21"/>
          <w:sz w:val="28"/>
          <w:szCs w:val="28"/>
        </w:rPr>
        <w:t>（</w:t>
      </w:r>
      <w:r>
        <w:rPr>
          <w:rFonts w:ascii="宋体" w:hAnsi="宋体" w:eastAsia="宋体" w:cs="宋体"/>
          <w:b/>
          <w:bCs/>
          <w:sz w:val="28"/>
          <w:szCs w:val="28"/>
        </w:rPr>
        <w:t>签字或法人印鉴）</w:t>
      </w:r>
    </w:p>
    <w:p w14:paraId="2C5A9246">
      <w:pPr>
        <w:spacing w:before="214" w:line="220" w:lineRule="auto"/>
        <w:ind w:left="555"/>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401E4B23">
      <w:pPr>
        <w:spacing w:before="209" w:line="220" w:lineRule="auto"/>
        <w:ind w:left="605"/>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8"/>
          <w:sz w:val="28"/>
          <w:szCs w:val="28"/>
        </w:rPr>
        <w:t xml:space="preserve">  </w:t>
      </w:r>
      <w:r>
        <w:rPr>
          <w:rFonts w:ascii="宋体" w:hAnsi="宋体" w:eastAsia="宋体" w:cs="宋体"/>
          <w:b/>
          <w:bCs/>
          <w:spacing w:val="-20"/>
          <w:sz w:val="28"/>
          <w:szCs w:val="28"/>
        </w:rPr>
        <w:t>年</w:t>
      </w:r>
      <w:r>
        <w:rPr>
          <w:rFonts w:ascii="宋体" w:hAnsi="宋体" w:eastAsia="宋体" w:cs="宋体"/>
          <w:spacing w:val="9"/>
          <w:sz w:val="28"/>
          <w:szCs w:val="28"/>
        </w:rPr>
        <w:t xml:space="preserve">  </w:t>
      </w:r>
      <w:r>
        <w:rPr>
          <w:rFonts w:ascii="宋体" w:hAnsi="宋体" w:eastAsia="宋体" w:cs="宋体"/>
          <w:b/>
          <w:bCs/>
          <w:spacing w:val="-20"/>
          <w:sz w:val="28"/>
          <w:szCs w:val="28"/>
        </w:rPr>
        <w:t>月</w:t>
      </w:r>
      <w:r>
        <w:rPr>
          <w:rFonts w:ascii="宋体" w:hAnsi="宋体" w:eastAsia="宋体" w:cs="宋体"/>
          <w:spacing w:val="31"/>
          <w:sz w:val="28"/>
          <w:szCs w:val="28"/>
        </w:rPr>
        <w:t xml:space="preserve">  </w:t>
      </w:r>
      <w:r>
        <w:rPr>
          <w:rFonts w:ascii="宋体" w:hAnsi="宋体" w:eastAsia="宋体" w:cs="宋体"/>
          <w:b/>
          <w:bCs/>
          <w:spacing w:val="-20"/>
          <w:sz w:val="28"/>
          <w:szCs w:val="28"/>
        </w:rPr>
        <w:t>日</w:t>
      </w:r>
    </w:p>
    <w:sectPr>
      <w:headerReference r:id="rId52" w:type="default"/>
      <w:footerReference r:id="rId53" w:type="default"/>
      <w:pgSz w:w="11906" w:h="16839"/>
      <w:pgMar w:top="1440" w:right="1080" w:bottom="1440" w:left="1080" w:header="1404" w:footer="9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E7CB">
    <w:pPr>
      <w:spacing w:line="209" w:lineRule="auto"/>
      <w:ind w:left="4196"/>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DAC2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67DAC2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A322">
    <w:pPr>
      <w:spacing w:line="209" w:lineRule="auto"/>
      <w:ind w:left="414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22C27">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CE22C27">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4273">
    <w:pPr>
      <w:spacing w:line="209" w:lineRule="auto"/>
      <w:ind w:left="415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82894">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1A82894">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C590">
    <w:pPr>
      <w:spacing w:line="209" w:lineRule="auto"/>
      <w:ind w:left="4150"/>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8A091">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898A091">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2B9E">
    <w:pPr>
      <w:spacing w:line="209" w:lineRule="auto"/>
      <w:ind w:left="415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7FF9B">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777FF9B">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041B">
    <w:pPr>
      <w:spacing w:line="209" w:lineRule="auto"/>
      <w:ind w:left="415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442DE">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CF442DE">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365B">
    <w:pPr>
      <w:spacing w:line="209" w:lineRule="auto"/>
      <w:ind w:left="415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63F99">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5763F99">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45B3">
    <w:pPr>
      <w:spacing w:line="209" w:lineRule="auto"/>
      <w:ind w:left="4143"/>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764A9">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BD764A9">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4E49">
    <w:pPr>
      <w:spacing w:line="209" w:lineRule="auto"/>
      <w:ind w:left="4142"/>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ADFD">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92AADFD">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1BD5">
    <w:pPr>
      <w:spacing w:line="209" w:lineRule="auto"/>
      <w:ind w:left="4017"/>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7F7BE">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A37F7BE">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22BE">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9A6C3">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709A6C3">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C939">
    <w:pPr>
      <w:spacing w:line="209" w:lineRule="auto"/>
      <w:ind w:left="481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4982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804982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C6F6">
    <w:pPr>
      <w:spacing w:line="209" w:lineRule="auto"/>
      <w:ind w:left="414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78130">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C878130">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E3A0">
    <w:pPr>
      <w:spacing w:line="209" w:lineRule="auto"/>
      <w:ind w:left="4143"/>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E6348">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85E6348">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5CEB9">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265BC">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92265BC">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10FD">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76DA6">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2076DA6">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7D3F">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9C50B">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419C50B">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9A23">
    <w:pPr>
      <w:spacing w:line="209" w:lineRule="auto"/>
      <w:ind w:left="4573"/>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A8438">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CBA8438">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EA39F">
    <w:pPr>
      <w:spacing w:line="209" w:lineRule="auto"/>
      <w:ind w:left="4558"/>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DFF8">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9F7DFF8">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8063">
    <w:pPr>
      <w:spacing w:line="209" w:lineRule="auto"/>
      <w:ind w:left="4250"/>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D2611">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20D2611">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9D24">
    <w:pPr>
      <w:spacing w:line="209" w:lineRule="auto"/>
      <w:ind w:left="4380"/>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C1E56">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46C1E56">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9B1CD">
    <w:pPr>
      <w:spacing w:line="209" w:lineRule="auto"/>
      <w:ind w:left="414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A4F5C">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C8A4F5C">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1A75">
    <w:pPr>
      <w:spacing w:line="209" w:lineRule="auto"/>
      <w:ind w:left="4811"/>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E8668">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96E8668">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5B0B">
    <w:pPr>
      <w:spacing w:line="209" w:lineRule="auto"/>
      <w:ind w:left="414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1843D">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531843D">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1C2F">
    <w:pPr>
      <w:spacing w:line="209" w:lineRule="auto"/>
      <w:ind w:left="4163"/>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B2017">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4FB2017">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A0AA">
    <w:pPr>
      <w:spacing w:line="209" w:lineRule="auto"/>
      <w:ind w:left="4163"/>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44A5B">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C144A5B">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99F7">
    <w:pPr>
      <w:spacing w:line="209" w:lineRule="auto"/>
      <w:ind w:left="4148"/>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E4926">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426E4926">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0A6C">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3C241">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193C241">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A124">
    <w:pPr>
      <w:spacing w:line="209" w:lineRule="auto"/>
      <w:ind w:left="4148"/>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AD783">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39EAD783">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171A">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F93D4">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A7F93D4">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B593">
    <w:pPr>
      <w:spacing w:line="209" w:lineRule="auto"/>
      <w:ind w:left="4148"/>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A5D7C">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10EA5D7C">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2A89">
    <w:pPr>
      <w:spacing w:line="209" w:lineRule="auto"/>
      <w:ind w:left="3813"/>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E8D19">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F5E8D19">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FFD3">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DB05E">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9ADB05E">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14D7">
    <w:pPr>
      <w:spacing w:line="209" w:lineRule="auto"/>
      <w:ind w:left="4151"/>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285A9">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E8285A9">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C0D5">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A9E4">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53A9E4">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74284">
    <w:pPr>
      <w:spacing w:line="209" w:lineRule="auto"/>
      <w:ind w:left="4145"/>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5EDFE">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8E5EDFE">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FE11">
    <w:pPr>
      <w:spacing w:line="209" w:lineRule="auto"/>
      <w:ind w:left="4150"/>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C609C">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19C609C">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C7AE">
    <w:pPr>
      <w:spacing w:line="209" w:lineRule="auto"/>
      <w:ind w:left="415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04085">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F204085">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8506">
    <w:pPr>
      <w:spacing w:line="209" w:lineRule="auto"/>
      <w:ind w:left="414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E3578">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BCE3578">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5BE0">
    <w:pPr>
      <w:spacing w:line="209" w:lineRule="auto"/>
      <w:ind w:left="415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7FFEA">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017FFEA">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A290">
    <w:pPr>
      <w:spacing w:line="209" w:lineRule="auto"/>
      <w:ind w:left="4151"/>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33360">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B033360">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F3D3">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7DC2">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005C4">
    <w:pPr>
      <w:spacing w:before="64" w:line="219" w:lineRule="auto"/>
      <w:ind w:left="19"/>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09A8">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4E05">
    <w:pPr>
      <w:spacing w:before="64" w:line="219" w:lineRule="auto"/>
      <w:ind w:left="17"/>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6"/>
        <w:sz w:val="24"/>
        <w:szCs w:val="24"/>
      </w:rPr>
      <w:t xml:space="preserve"> </w:t>
    </w:r>
    <w:r>
      <w:rPr>
        <w:rFonts w:ascii="宋体" w:hAnsi="宋体" w:eastAsia="宋体" w:cs="宋体"/>
        <w:b/>
        <w:bCs/>
        <w:spacing w:val="-12"/>
        <w:sz w:val="24"/>
        <w:szCs w:val="24"/>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1D4F">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5190">
    <w:pPr>
      <w:spacing w:before="76" w:line="219" w:lineRule="auto"/>
      <w:ind w:left="23"/>
      <w:rPr>
        <w:rFonts w:ascii="宋体" w:hAnsi="宋体" w:eastAsia="宋体" w:cs="宋体"/>
        <w:sz w:val="28"/>
        <w:szCs w:val="28"/>
      </w:rPr>
    </w:pPr>
    <w:r>
      <w:rPr>
        <w:rFonts w:ascii="宋体" w:hAnsi="宋体" w:eastAsia="宋体" w:cs="宋体"/>
        <w:b/>
        <w:bCs/>
        <w:spacing w:val="9"/>
        <w:sz w:val="28"/>
        <w:szCs w:val="28"/>
      </w:rPr>
      <w:t>附件2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CDC9">
    <w:pPr>
      <w:spacing w:before="76" w:line="219" w:lineRule="auto"/>
      <w:ind w:left="19"/>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3"/>
        <w:sz w:val="28"/>
        <w:szCs w:val="28"/>
      </w:rPr>
      <w:t xml:space="preserve"> </w:t>
    </w:r>
    <w:r>
      <w:rPr>
        <w:rFonts w:ascii="宋体" w:hAnsi="宋体" w:eastAsia="宋体" w:cs="宋体"/>
        <w:b/>
        <w:bCs/>
        <w:spacing w:val="-14"/>
        <w:sz w:val="28"/>
        <w:szCs w:val="2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F194C"/>
    <w:multiLevelType w:val="singleLevel"/>
    <w:tmpl w:val="6DFF19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1C4821"/>
    <w:rsid w:val="17B034DB"/>
    <w:rsid w:val="292F1638"/>
    <w:rsid w:val="34C71150"/>
    <w:rsid w:val="477B2573"/>
    <w:rsid w:val="4BE40D01"/>
    <w:rsid w:val="54592FE4"/>
    <w:rsid w:val="5C5F59E7"/>
    <w:rsid w:val="6DFD1A82"/>
    <w:rsid w:val="792425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1.xml"/><Relationship Id="rId52" Type="http://schemas.openxmlformats.org/officeDocument/2006/relationships/header" Target="header8.xml"/><Relationship Id="rId51" Type="http://schemas.openxmlformats.org/officeDocument/2006/relationships/footer" Target="footer40.xml"/><Relationship Id="rId50" Type="http://schemas.openxmlformats.org/officeDocument/2006/relationships/header" Target="header7.xml"/><Relationship Id="rId5" Type="http://schemas.openxmlformats.org/officeDocument/2006/relationships/header" Target="header1.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header" Target="header6.xml"/><Relationship Id="rId46" Type="http://schemas.openxmlformats.org/officeDocument/2006/relationships/footer" Target="footer37.xml"/><Relationship Id="rId45" Type="http://schemas.openxmlformats.org/officeDocument/2006/relationships/header" Target="header5.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27002</Words>
  <Characters>28116</Characters>
  <TotalTime>13</TotalTime>
  <ScaleCrop>false</ScaleCrop>
  <LinksUpToDate>false</LinksUpToDate>
  <CharactersWithSpaces>31455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2025-06-26T20:15:00Z</dcterms:created>
  <dc:creator>Administrator</dc:creator>
  <cp:lastModifiedBy>Administrator</cp:lastModifiedBy>
  <dcterms:modified xsi:type="dcterms:W3CDTF">2026-03-15T14:34:22Z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2026-03-15T08:53:44Z</vt:filetime>
  </property>
  <property fmtid="{D5CDD505-2E9C-101B-9397-08002B2CF9AE}" pid="4" name="KSOTemplateDocerSaveRecord">
    <vt:lpwstr>eyJoZGlkIjoiODdiYmM2OThlZTVkZDdhMDgxNmQ4NTQ2YTY5OWU3MjkiLCJ1c2VySWQiOiIzODExMjc4MTQifQ==</vt:lpwstr>
  </property>
  <property fmtid="{D5CDD505-2E9C-101B-9397-08002B2CF9AE}" pid="5" name="KSOProductBuildVer">
    <vt:lpwstr>2052-12.1.0.25225</vt:lpwstr>
  </property>
  <property fmtid="{D5CDD505-2E9C-101B-9397-08002B2CF9AE}" pid="6" name="ICV">
    <vt:lpwstr>0ABC51C6038848C99E13C2CBC0D28C1B_12</vt:lpwstr>
  </property>
</Properties>
</file>