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6FF8F">
      <w:pPr>
        <w:spacing w:line="360" w:lineRule="auto"/>
        <w:jc w:val="center"/>
        <w:outlineLvl w:val="0"/>
        <w:rPr>
          <w:rFonts w:hint="eastAsia" w:ascii="宋体" w:hAnsi="宋体" w:eastAsia="宋体" w:cs="宋体"/>
          <w:color w:val="000000"/>
          <w:sz w:val="44"/>
          <w:szCs w:val="44"/>
          <w:highlight w:val="none"/>
          <w:lang w:val="en-US" w:eastAsia="zh-CN" w:bidi="ar-SA"/>
        </w:rPr>
      </w:pPr>
      <w:r>
        <w:rPr>
          <w:rFonts w:hint="eastAsia" w:ascii="宋体" w:hAnsi="宋体" w:eastAsia="宋体" w:cs="宋体"/>
          <w:color w:val="000000"/>
          <w:sz w:val="44"/>
          <w:szCs w:val="44"/>
          <w:highlight w:val="none"/>
          <w:lang w:val="en-US" w:eastAsia="zh-CN" w:bidi="ar-SA"/>
        </w:rPr>
        <w:t>招标内容及要求</w:t>
      </w:r>
    </w:p>
    <w:p w14:paraId="712420CF">
      <w:pPr>
        <w:widowControl/>
        <w:snapToGrid w:val="0"/>
        <w:spacing w:line="360" w:lineRule="auto"/>
        <w:jc w:val="left"/>
        <w:outlineLvl w:val="1"/>
        <w:rPr>
          <w:rFonts w:hint="eastAsia" w:ascii="宋体" w:hAnsi="宋体" w:eastAsia="宋体" w:cs="宋体"/>
          <w:b/>
          <w:kern w:val="0"/>
          <w:sz w:val="28"/>
          <w:szCs w:val="28"/>
        </w:rPr>
      </w:pPr>
      <w:bookmarkStart w:id="0" w:name="_Toc1791"/>
      <w:r>
        <w:rPr>
          <w:rFonts w:hint="eastAsia" w:ascii="宋体" w:hAnsi="宋体" w:eastAsia="宋体" w:cs="宋体"/>
          <w:b/>
          <w:kern w:val="0"/>
          <w:sz w:val="28"/>
          <w:szCs w:val="28"/>
        </w:rPr>
        <w:t>一</w:t>
      </w:r>
      <w:r>
        <w:rPr>
          <w:rFonts w:hint="eastAsia" w:ascii="宋体" w:hAnsi="宋体" w:eastAsia="宋体" w:cs="宋体"/>
          <w:b/>
          <w:kern w:val="0"/>
          <w:sz w:val="28"/>
          <w:szCs w:val="28"/>
          <w:lang w:eastAsia="zh-CN"/>
        </w:rPr>
        <w:t>、</w:t>
      </w:r>
      <w:r>
        <w:rPr>
          <w:rFonts w:hint="eastAsia" w:ascii="宋体" w:hAnsi="宋体" w:eastAsia="宋体" w:cs="宋体"/>
          <w:b/>
          <w:kern w:val="0"/>
          <w:sz w:val="28"/>
          <w:szCs w:val="28"/>
        </w:rPr>
        <w:t>采购内容</w:t>
      </w:r>
      <w:bookmarkEnd w:id="0"/>
    </w:p>
    <w:p w14:paraId="51AB15B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西安市未央区市场监督管理局应对食品安全事故，满足人民群众美好生活对安全健康食品的需要为目标，全面贯彻落实国家食品安全“四有两责"和省委省政府、市委市政府、区委区政府严防严管严控食品安全风险，确保群众“舌尖上的安全”的要求，以食品安全抽检为抓手，以发现食品安全问题为导向，以监督抽检与信息公布、核查处置联动为保障，有效防控苗头性、系统性、区域性食品安全风险，倒逼食品生产经营企业落实食品安全主体责任，巩固食品安全稳定向好的态势，促进我区食品产业有序健康发展。</w:t>
      </w:r>
    </w:p>
    <w:p w14:paraId="490BFC2F">
      <w:pPr>
        <w:widowControl w:val="0"/>
        <w:autoSpaceDE w:val="0"/>
        <w:autoSpaceDN w:val="0"/>
        <w:adjustRightInd w:val="0"/>
        <w:rPr>
          <w:rFonts w:hint="eastAsia" w:ascii="AGYXIQ+Frutiger-Cn" w:hAnsi="Times New Roman" w:eastAsia="AGYXIQ+Frutiger-Cn" w:cs="AGYXIQ+Frutiger-Cn"/>
          <w:color w:val="000000"/>
          <w:sz w:val="24"/>
          <w:szCs w:val="24"/>
          <w:lang w:val="en-US" w:eastAsia="zh-CN" w:bidi="ar-S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4"/>
        <w:gridCol w:w="2121"/>
        <w:gridCol w:w="1309"/>
        <w:gridCol w:w="2601"/>
        <w:gridCol w:w="1120"/>
      </w:tblGrid>
      <w:tr w14:paraId="08BA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0" w:type="auto"/>
            <w:noWrap w:val="0"/>
            <w:vAlign w:val="center"/>
          </w:tcPr>
          <w:p w14:paraId="60833B02">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序号</w:t>
            </w:r>
          </w:p>
        </w:tc>
        <w:tc>
          <w:tcPr>
            <w:tcW w:w="968" w:type="dxa"/>
            <w:noWrap w:val="0"/>
            <w:vAlign w:val="center"/>
          </w:tcPr>
          <w:p w14:paraId="7F47FD0D">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包号</w:t>
            </w:r>
          </w:p>
        </w:tc>
        <w:tc>
          <w:tcPr>
            <w:tcW w:w="2288" w:type="dxa"/>
            <w:noWrap w:val="0"/>
            <w:vAlign w:val="center"/>
          </w:tcPr>
          <w:p w14:paraId="26BDF463">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抽检批次</w:t>
            </w:r>
          </w:p>
        </w:tc>
        <w:tc>
          <w:tcPr>
            <w:tcW w:w="1325" w:type="dxa"/>
            <w:noWrap w:val="0"/>
            <w:vAlign w:val="center"/>
          </w:tcPr>
          <w:p w14:paraId="70EDC48C">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预算金额</w:t>
            </w:r>
          </w:p>
          <w:p w14:paraId="1DCB6DB5">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（万元）</w:t>
            </w:r>
          </w:p>
        </w:tc>
        <w:tc>
          <w:tcPr>
            <w:tcW w:w="2825" w:type="dxa"/>
            <w:noWrap w:val="0"/>
            <w:vAlign w:val="center"/>
          </w:tcPr>
          <w:p w14:paraId="4D93E528">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抽检区域</w:t>
            </w:r>
          </w:p>
        </w:tc>
        <w:tc>
          <w:tcPr>
            <w:tcW w:w="1169" w:type="dxa"/>
            <w:noWrap w:val="0"/>
            <w:vAlign w:val="center"/>
          </w:tcPr>
          <w:p w14:paraId="22D5A30A">
            <w:pPr>
              <w:ind w:left="0" w:leftChars="0" w:firstLine="0" w:firstLineChars="0"/>
              <w:jc w:val="center"/>
              <w:rPr>
                <w:rFonts w:hint="eastAsia" w:ascii="宋体" w:hAnsi="宋体" w:eastAsia="宋体" w:cs="宋体"/>
                <w:b/>
                <w:bCs/>
                <w:sz w:val="24"/>
                <w:szCs w:val="24"/>
                <w:vertAlign w:val="baseline"/>
                <w:lang w:val="en-US" w:eastAsia="zh-CN" w:bidi="ar-SA"/>
              </w:rPr>
            </w:pPr>
            <w:r>
              <w:rPr>
                <w:rFonts w:hint="eastAsia" w:ascii="宋体" w:hAnsi="宋体" w:eastAsia="宋体" w:cs="宋体"/>
                <w:b/>
                <w:bCs/>
                <w:sz w:val="24"/>
                <w:szCs w:val="24"/>
                <w:vertAlign w:val="baseline"/>
                <w:lang w:val="en-US" w:eastAsia="zh-CN" w:bidi="ar-SA"/>
              </w:rPr>
              <w:t>采购需求</w:t>
            </w:r>
          </w:p>
        </w:tc>
      </w:tr>
      <w:tr w14:paraId="5F19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exact"/>
        </w:trPr>
        <w:tc>
          <w:tcPr>
            <w:tcW w:w="0" w:type="auto"/>
            <w:noWrap w:val="0"/>
            <w:vAlign w:val="center"/>
          </w:tcPr>
          <w:p w14:paraId="2BE499EE">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1</w:t>
            </w:r>
          </w:p>
        </w:tc>
        <w:tc>
          <w:tcPr>
            <w:tcW w:w="968" w:type="dxa"/>
            <w:noWrap w:val="0"/>
            <w:vAlign w:val="center"/>
          </w:tcPr>
          <w:p w14:paraId="73523446">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第一包</w:t>
            </w:r>
          </w:p>
        </w:tc>
        <w:tc>
          <w:tcPr>
            <w:tcW w:w="2288" w:type="dxa"/>
            <w:noWrap w:val="0"/>
            <w:vAlign w:val="center"/>
          </w:tcPr>
          <w:p w14:paraId="09523903">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抽检1072批次</w:t>
            </w:r>
          </w:p>
          <w:p w14:paraId="14FB10C9">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（快检1130批次）</w:t>
            </w:r>
          </w:p>
        </w:tc>
        <w:tc>
          <w:tcPr>
            <w:tcW w:w="1325" w:type="dxa"/>
            <w:noWrap w:val="0"/>
            <w:vAlign w:val="center"/>
          </w:tcPr>
          <w:p w14:paraId="373F9752">
            <w:pPr>
              <w:ind w:left="0" w:leftChars="0" w:firstLine="0" w:firstLineChars="0"/>
              <w:jc w:val="center"/>
              <w:rPr>
                <w:rFonts w:hint="default"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88.87(含快检4.71万元)</w:t>
            </w:r>
          </w:p>
        </w:tc>
        <w:tc>
          <w:tcPr>
            <w:tcW w:w="2825" w:type="dxa"/>
            <w:noWrap w:val="0"/>
            <w:vAlign w:val="center"/>
          </w:tcPr>
          <w:p w14:paraId="154942D3">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大明宫市场监管所、张家堡市场监管所、辛家庙市场监管所管辖区域内</w:t>
            </w:r>
          </w:p>
        </w:tc>
        <w:tc>
          <w:tcPr>
            <w:tcW w:w="1169" w:type="dxa"/>
            <w:vMerge w:val="restart"/>
            <w:noWrap w:val="0"/>
            <w:vAlign w:val="center"/>
          </w:tcPr>
          <w:p w14:paraId="7C39E55E">
            <w:pPr>
              <w:ind w:left="0" w:leftChars="0" w:firstLine="0" w:firstLineChars="0"/>
              <w:jc w:val="both"/>
              <w:rPr>
                <w:rFonts w:hint="eastAsia" w:ascii="宋体" w:hAnsi="宋体" w:eastAsia="宋体" w:cs="宋体"/>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西安市未央区市场监督管理局2026年度食品安全检测任务，总批次3182</w:t>
            </w:r>
            <w:r>
              <w:rPr>
                <w:rFonts w:hint="eastAsia" w:ascii="宋体" w:hAnsi="宋体" w:eastAsia="宋体" w:cs="宋体"/>
                <w:sz w:val="24"/>
                <w:szCs w:val="24"/>
                <w:vertAlign w:val="baseline"/>
                <w:lang w:val="en-US" w:eastAsia="zh-CN" w:bidi="ar-SA"/>
              </w:rPr>
              <w:t>批次，快检3600批次，日常检测项目及要求详见下文。</w:t>
            </w:r>
          </w:p>
        </w:tc>
      </w:tr>
      <w:tr w14:paraId="35BE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exact"/>
        </w:trPr>
        <w:tc>
          <w:tcPr>
            <w:tcW w:w="0" w:type="auto"/>
            <w:noWrap w:val="0"/>
            <w:vAlign w:val="center"/>
          </w:tcPr>
          <w:p w14:paraId="3BF6B792">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2</w:t>
            </w:r>
          </w:p>
        </w:tc>
        <w:tc>
          <w:tcPr>
            <w:tcW w:w="968" w:type="dxa"/>
            <w:noWrap w:val="0"/>
            <w:vAlign w:val="center"/>
          </w:tcPr>
          <w:p w14:paraId="51236226">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第二包</w:t>
            </w:r>
          </w:p>
        </w:tc>
        <w:tc>
          <w:tcPr>
            <w:tcW w:w="2288" w:type="dxa"/>
            <w:noWrap w:val="0"/>
            <w:vAlign w:val="center"/>
          </w:tcPr>
          <w:p w14:paraId="38578DF3">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抽检780批次</w:t>
            </w:r>
          </w:p>
          <w:p w14:paraId="0F1079EF">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（快检920批次）</w:t>
            </w:r>
          </w:p>
        </w:tc>
        <w:tc>
          <w:tcPr>
            <w:tcW w:w="1325" w:type="dxa"/>
            <w:noWrap w:val="0"/>
            <w:vAlign w:val="center"/>
          </w:tcPr>
          <w:p w14:paraId="37526368">
            <w:pPr>
              <w:ind w:left="0" w:leftChars="0" w:firstLine="0" w:firstLineChars="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65.07(含快检3.83万元)</w:t>
            </w:r>
          </w:p>
        </w:tc>
        <w:tc>
          <w:tcPr>
            <w:tcW w:w="2825" w:type="dxa"/>
            <w:noWrap w:val="0"/>
            <w:vAlign w:val="center"/>
          </w:tcPr>
          <w:p w14:paraId="7ED84D88">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未央湖(草滩)市场监管所、徐家湾市场监管所所管辖区域内</w:t>
            </w:r>
          </w:p>
        </w:tc>
        <w:tc>
          <w:tcPr>
            <w:tcW w:w="1169" w:type="dxa"/>
            <w:vMerge w:val="continue"/>
            <w:noWrap w:val="0"/>
            <w:vAlign w:val="center"/>
          </w:tcPr>
          <w:p w14:paraId="285387CB">
            <w:pPr>
              <w:ind w:firstLine="420"/>
              <w:jc w:val="center"/>
              <w:rPr>
                <w:rFonts w:hint="eastAsia" w:ascii="宋体" w:hAnsi="宋体" w:eastAsia="宋体" w:cs="宋体"/>
                <w:sz w:val="24"/>
                <w:szCs w:val="24"/>
                <w:vertAlign w:val="baseline"/>
                <w:lang w:val="en-US" w:eastAsia="zh-CN" w:bidi="ar-SA"/>
              </w:rPr>
            </w:pPr>
          </w:p>
        </w:tc>
      </w:tr>
      <w:tr w14:paraId="4D44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trPr>
        <w:tc>
          <w:tcPr>
            <w:tcW w:w="0" w:type="auto"/>
            <w:noWrap w:val="0"/>
            <w:vAlign w:val="center"/>
          </w:tcPr>
          <w:p w14:paraId="7033D912">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3</w:t>
            </w:r>
          </w:p>
        </w:tc>
        <w:tc>
          <w:tcPr>
            <w:tcW w:w="968" w:type="dxa"/>
            <w:noWrap w:val="0"/>
            <w:vAlign w:val="center"/>
          </w:tcPr>
          <w:p w14:paraId="5CDB370B">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第三包</w:t>
            </w:r>
          </w:p>
        </w:tc>
        <w:tc>
          <w:tcPr>
            <w:tcW w:w="2288" w:type="dxa"/>
            <w:noWrap w:val="0"/>
            <w:vAlign w:val="center"/>
          </w:tcPr>
          <w:p w14:paraId="07FE18F7">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抽检750批次</w:t>
            </w:r>
          </w:p>
          <w:p w14:paraId="664CFF51">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（快检890批次）</w:t>
            </w:r>
          </w:p>
        </w:tc>
        <w:tc>
          <w:tcPr>
            <w:tcW w:w="1325" w:type="dxa"/>
            <w:noWrap w:val="0"/>
            <w:vAlign w:val="center"/>
          </w:tcPr>
          <w:p w14:paraId="37BDE173">
            <w:pPr>
              <w:ind w:left="0" w:leftChars="0" w:firstLine="0" w:firstLineChars="0"/>
              <w:jc w:val="center"/>
              <w:rPr>
                <w:rFonts w:hint="default"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62.6(含快检3.71万元)</w:t>
            </w:r>
          </w:p>
        </w:tc>
        <w:tc>
          <w:tcPr>
            <w:tcW w:w="2825" w:type="dxa"/>
            <w:noWrap w:val="0"/>
            <w:vAlign w:val="center"/>
          </w:tcPr>
          <w:p w14:paraId="471D9E4B">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谭家市场监管所、汉城市场监管所管辖区域内</w:t>
            </w:r>
          </w:p>
        </w:tc>
        <w:tc>
          <w:tcPr>
            <w:tcW w:w="1169" w:type="dxa"/>
            <w:vMerge w:val="continue"/>
            <w:noWrap w:val="0"/>
            <w:vAlign w:val="center"/>
          </w:tcPr>
          <w:p w14:paraId="2541F8F6">
            <w:pPr>
              <w:ind w:firstLine="420"/>
              <w:jc w:val="center"/>
              <w:rPr>
                <w:rFonts w:hint="eastAsia" w:ascii="宋体" w:hAnsi="宋体" w:eastAsia="宋体" w:cs="宋体"/>
                <w:sz w:val="24"/>
                <w:szCs w:val="24"/>
                <w:vertAlign w:val="baseline"/>
                <w:lang w:val="en-US" w:eastAsia="zh-CN" w:bidi="ar-SA"/>
              </w:rPr>
            </w:pPr>
          </w:p>
        </w:tc>
      </w:tr>
      <w:tr w14:paraId="7821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exact"/>
        </w:trPr>
        <w:tc>
          <w:tcPr>
            <w:tcW w:w="0" w:type="auto"/>
            <w:noWrap w:val="0"/>
            <w:vAlign w:val="center"/>
          </w:tcPr>
          <w:p w14:paraId="0E199C44">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4</w:t>
            </w:r>
          </w:p>
        </w:tc>
        <w:tc>
          <w:tcPr>
            <w:tcW w:w="968" w:type="dxa"/>
            <w:noWrap w:val="0"/>
            <w:vAlign w:val="center"/>
          </w:tcPr>
          <w:p w14:paraId="330EB637">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第四包</w:t>
            </w:r>
          </w:p>
        </w:tc>
        <w:tc>
          <w:tcPr>
            <w:tcW w:w="2288" w:type="dxa"/>
            <w:noWrap w:val="0"/>
            <w:vAlign w:val="center"/>
          </w:tcPr>
          <w:p w14:paraId="350B00BF">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抽检580批次</w:t>
            </w:r>
          </w:p>
          <w:p w14:paraId="7B479B5F">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（快检660批次）</w:t>
            </w:r>
          </w:p>
        </w:tc>
        <w:tc>
          <w:tcPr>
            <w:tcW w:w="1325" w:type="dxa"/>
            <w:noWrap w:val="0"/>
            <w:vAlign w:val="center"/>
          </w:tcPr>
          <w:p w14:paraId="47499D24">
            <w:pPr>
              <w:ind w:left="0" w:leftChars="0" w:firstLine="0" w:firstLineChars="0"/>
              <w:jc w:val="center"/>
              <w:rPr>
                <w:rFonts w:hint="default"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48.29(含快检2.75万元)</w:t>
            </w:r>
          </w:p>
        </w:tc>
        <w:tc>
          <w:tcPr>
            <w:tcW w:w="2825" w:type="dxa"/>
            <w:noWrap w:val="0"/>
            <w:vAlign w:val="center"/>
          </w:tcPr>
          <w:p w14:paraId="5A893415">
            <w:pPr>
              <w:ind w:left="0" w:leftChars="0" w:firstLine="0" w:firstLineChars="0"/>
              <w:jc w:val="center"/>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vertAlign w:val="baseline"/>
                <w:lang w:val="en-US" w:eastAsia="zh-CN" w:bidi="ar-SA"/>
              </w:rPr>
              <w:t>六村堡市场监管所、未央宫市场监管所管辖区域内</w:t>
            </w:r>
          </w:p>
        </w:tc>
        <w:tc>
          <w:tcPr>
            <w:tcW w:w="1169" w:type="dxa"/>
            <w:vMerge w:val="continue"/>
            <w:noWrap w:val="0"/>
            <w:vAlign w:val="center"/>
          </w:tcPr>
          <w:p w14:paraId="06DB8BCE">
            <w:pPr>
              <w:ind w:firstLine="420"/>
              <w:jc w:val="center"/>
              <w:rPr>
                <w:rFonts w:hint="eastAsia" w:ascii="宋体" w:hAnsi="宋体" w:eastAsia="宋体" w:cs="宋体"/>
                <w:sz w:val="24"/>
                <w:szCs w:val="24"/>
                <w:vertAlign w:val="baseline"/>
                <w:lang w:val="en-US" w:eastAsia="zh-CN" w:bidi="ar-SA"/>
              </w:rPr>
            </w:pPr>
          </w:p>
        </w:tc>
      </w:tr>
    </w:tbl>
    <w:p w14:paraId="19F9DE78">
      <w:pPr>
        <w:ind w:firstLine="420"/>
        <w:rPr>
          <w:rFonts w:hint="eastAsia" w:ascii="宋体" w:hAnsi="宋体" w:eastAsia="宋体" w:cs="宋体"/>
          <w:sz w:val="24"/>
          <w:szCs w:val="24"/>
          <w:lang w:val="en-US" w:eastAsia="zh-CN" w:bidi="ar-SA"/>
        </w:rPr>
      </w:pPr>
    </w:p>
    <w:p w14:paraId="76ABC79E">
      <w:pPr>
        <w:widowControl/>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br w:type="page"/>
      </w:r>
    </w:p>
    <w:p w14:paraId="10594738">
      <w:pPr>
        <w:widowControl/>
        <w:spacing w:before="48" w:beforeLines="20" w:after="48" w:afterLines="2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抽检检测项目表</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3513"/>
        <w:gridCol w:w="696"/>
        <w:gridCol w:w="3489"/>
      </w:tblGrid>
      <w:tr w14:paraId="143C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1AECF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513"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B6802B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检测项目名称</w:t>
            </w:r>
          </w:p>
        </w:tc>
        <w:tc>
          <w:tcPr>
            <w:tcW w:w="696"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7DA88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489"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5A3FC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检测项目名称</w:t>
            </w:r>
          </w:p>
        </w:tc>
      </w:tr>
      <w:tr w14:paraId="43D8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61DCD9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A8F9F9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6-苄基腺嘌呤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02F074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B065A9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那可丁</w:t>
            </w:r>
          </w:p>
        </w:tc>
      </w:tr>
      <w:tr w14:paraId="7508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2C500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5EDE4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D6323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0FC22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界限指标-溶解性总固体</w:t>
            </w:r>
          </w:p>
        </w:tc>
      </w:tr>
      <w:tr w14:paraId="3D32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EE003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B2A30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安赛蜜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8B707B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1E0ABB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脲酶活性</w:t>
            </w:r>
          </w:p>
        </w:tc>
      </w:tr>
      <w:tr w14:paraId="0242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9CBDC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A2FAC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乙酰甲胺磷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54850E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F82E4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w:t>
            </w:r>
          </w:p>
        </w:tc>
      </w:tr>
      <w:tr w14:paraId="797C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611A3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64178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氨基酸态氮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DA16C2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F9B530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纽甜</w:t>
            </w:r>
          </w:p>
        </w:tc>
      </w:tr>
      <w:tr w14:paraId="36E6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221979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6402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罂粟碱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6C0CEC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6487B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锰</w:t>
            </w:r>
          </w:p>
        </w:tc>
      </w:tr>
      <w:tr w14:paraId="4B58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C7EAC7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3E280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百菌清</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EA238C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9B683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硼砂或硼酸</w:t>
            </w:r>
          </w:p>
        </w:tc>
      </w:tr>
      <w:tr w14:paraId="13F0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C3FF0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485AC3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荧光增白剂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262E1A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F16A62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地美硝唑</w:t>
            </w:r>
          </w:p>
        </w:tc>
      </w:tr>
      <w:tr w14:paraId="1E74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E05FE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268AD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苯并（α）芘</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2D36F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69215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铅</w:t>
            </w:r>
          </w:p>
        </w:tc>
      </w:tr>
      <w:tr w14:paraId="3D0A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DA1776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7098DB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游离性余氯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0B589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0D09F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溴酸盐</w:t>
            </w:r>
          </w:p>
        </w:tc>
      </w:tr>
      <w:tr w14:paraId="7A5E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A61FB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161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苯甲酸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27F43F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43731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氰化物</w:t>
            </w:r>
          </w:p>
        </w:tc>
      </w:tr>
      <w:tr w14:paraId="35CCE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9B0A77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770DF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原麦汁浓度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78654E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B4708E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硼酸盐</w:t>
            </w:r>
          </w:p>
        </w:tc>
      </w:tr>
      <w:tr w14:paraId="719E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4C575D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E4BE8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丙酸及其钠盐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5F77F7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1213F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溶剂残留量</w:t>
            </w:r>
          </w:p>
        </w:tc>
      </w:tr>
      <w:tr w14:paraId="678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B9F604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665AD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展青霉素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9CCAE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253E79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耗氧量</w:t>
            </w:r>
          </w:p>
        </w:tc>
      </w:tr>
      <w:tr w14:paraId="3C99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6074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31E1D1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不溶于水杂质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CF6E1D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86EA1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挥发酚</w:t>
            </w:r>
          </w:p>
        </w:tc>
      </w:tr>
      <w:tr w14:paraId="1047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F7AFD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85670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蔗糖分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AEE0D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A8FC3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三聚氰胺</w:t>
            </w:r>
          </w:p>
        </w:tc>
      </w:tr>
      <w:tr w14:paraId="384A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5968C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3A49E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茶多酚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478A25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AF104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粪链球菌</w:t>
            </w:r>
          </w:p>
        </w:tc>
      </w:tr>
      <w:tr w14:paraId="004F2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0FB58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16CD4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脂肪</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1DC397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DD53BA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三氯蔗糖</w:t>
            </w:r>
          </w:p>
        </w:tc>
      </w:tr>
      <w:tr w14:paraId="6EEA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90EDB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9880F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呈味核苷酸二钠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56425D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AE8C8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色值</w:t>
            </w:r>
          </w:p>
        </w:tc>
      </w:tr>
      <w:tr w14:paraId="6C3A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33694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F74E52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志贺氏菌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9DE46A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716B2B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三氯甲烷</w:t>
            </w:r>
          </w:p>
        </w:tc>
      </w:tr>
      <w:tr w14:paraId="7637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BBCB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3320F3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大肠菌群</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4BAC89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AB12B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杀螟硫磷</w:t>
            </w:r>
          </w:p>
        </w:tc>
      </w:tr>
      <w:tr w14:paraId="6FA5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246886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F90F6F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47F1B3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1376D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四氯化碳</w:t>
            </w:r>
          </w:p>
        </w:tc>
      </w:tr>
      <w:tr w14:paraId="5287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028F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52B196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38EF0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2E69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沙丁胺醇</w:t>
            </w:r>
          </w:p>
        </w:tc>
      </w:tr>
      <w:tr w14:paraId="4C69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69F11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4B7841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蛋白质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D418F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E94C0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挥发性酚</w:t>
            </w:r>
          </w:p>
        </w:tc>
      </w:tr>
      <w:tr w14:paraId="144D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3A029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411C03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总灰分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79FFC2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2133E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沙门氏菌</w:t>
            </w:r>
          </w:p>
        </w:tc>
      </w:tr>
      <w:tr w14:paraId="7EBA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060F97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7767F1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滴滴涕</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BB7865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8BF91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山梨酸</w:t>
            </w:r>
          </w:p>
        </w:tc>
      </w:tr>
      <w:tr w14:paraId="4733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4821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73947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敌敌畏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851E2D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D8232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山梨酸钾</w:t>
            </w:r>
          </w:p>
        </w:tc>
      </w:tr>
      <w:tr w14:paraId="5670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887470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3A94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2598C5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FB40A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脲酶试验</w:t>
            </w:r>
          </w:p>
        </w:tc>
      </w:tr>
      <w:tr w14:paraId="75A4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199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C40996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蒂巴因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0A7930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4BB6AD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商业无菌</w:t>
            </w:r>
          </w:p>
        </w:tc>
      </w:tr>
      <w:tr w14:paraId="57F8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2A998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C6679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0B7BA2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FF71B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r>
      <w:tr w14:paraId="2B48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79D43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13C03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总糖</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F9FB61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4392F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咖啡因</w:t>
            </w:r>
          </w:p>
        </w:tc>
      </w:tr>
      <w:tr w14:paraId="5892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AD515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5EEC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2A7BDA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25E12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水分</w:t>
            </w:r>
          </w:p>
        </w:tc>
      </w:tr>
      <w:tr w14:paraId="7EB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D5C83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3C7D21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丁基羟基茴香醚</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3EFA1A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514C6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S-氰戊菊酯</w:t>
            </w:r>
          </w:p>
        </w:tc>
      </w:tr>
      <w:tr w14:paraId="39EE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E1F55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445272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酸性橙Ⅱ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90641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159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74CBE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四环素</w:t>
            </w:r>
          </w:p>
        </w:tc>
      </w:tr>
      <w:tr w14:paraId="2DD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4AB67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FBEB3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二丁基羟基甲苯（BHT）</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AECE9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98BDA4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联苯菊酯</w:t>
            </w:r>
          </w:p>
        </w:tc>
      </w:tr>
      <w:tr w14:paraId="3DB0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24F7A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D04B9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玉米赤霉烯酮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C1F1CE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C671A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苏丹红</w:t>
            </w:r>
          </w:p>
        </w:tc>
      </w:tr>
      <w:tr w14:paraId="1F3C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7611A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C36C6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二氧化硫</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E3EE07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CCED8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灭多威</w:t>
            </w:r>
          </w:p>
        </w:tc>
      </w:tr>
      <w:tr w14:paraId="68C7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D75F8E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3DB4F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脱氧雪腐镰刀菌烯酮</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987BAA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542597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酸价</w:t>
            </w:r>
          </w:p>
        </w:tc>
      </w:tr>
      <w:tr w14:paraId="5A4B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1A4967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EC3BD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二氧化硫残留量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0C5E90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599F0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糖精钠</w:t>
            </w:r>
          </w:p>
        </w:tc>
      </w:tr>
      <w:tr w14:paraId="553C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A0E7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ECB39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10280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61A5B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三氯杀螨醇</w:t>
            </w:r>
          </w:p>
        </w:tc>
      </w:tr>
      <w:tr w14:paraId="1A6E8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9BA1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C42411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E30B79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F30F7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特丁基对苯二酚</w:t>
            </w:r>
          </w:p>
        </w:tc>
      </w:tr>
      <w:tr w14:paraId="2D76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70B42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4F8CCB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二氧化碳</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B65557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EEED5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氧乐果</w:t>
            </w:r>
          </w:p>
        </w:tc>
      </w:tr>
      <w:tr w14:paraId="02E3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672ACF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F648D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溴氰菊酯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4B5CB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2276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甜蜜素</w:t>
            </w:r>
          </w:p>
        </w:tc>
      </w:tr>
      <w:tr w14:paraId="4138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707CD5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7F7F3D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泛酸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F8A6FC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169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A25972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w:t>
            </w:r>
          </w:p>
        </w:tc>
      </w:tr>
      <w:tr w14:paraId="0B48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B3FAB2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884AE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EB314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263A1F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铜绿假单胞菌</w:t>
            </w:r>
          </w:p>
        </w:tc>
      </w:tr>
      <w:tr w14:paraId="1BB8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E8A901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F413D9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非糖固形物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0682DD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393D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土霉素</w:t>
            </w:r>
          </w:p>
        </w:tc>
      </w:tr>
      <w:tr w14:paraId="72BEB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0C0F2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C1E25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赭曲霉毒素A</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64A855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8DB87D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脱氢乙酸</w:t>
            </w:r>
          </w:p>
        </w:tc>
      </w:tr>
      <w:tr w14:paraId="6A0F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6DC0F3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EF104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氟氰戊菊酯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44DF9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B1CCD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维生素A</w:t>
            </w:r>
          </w:p>
        </w:tc>
      </w:tr>
      <w:tr w14:paraId="2FE0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8242F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329A58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马拉硫磷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35A6D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A051EE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维生素B1</w:t>
            </w:r>
          </w:p>
        </w:tc>
      </w:tr>
      <w:tr w14:paraId="0599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23E9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1091F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富马酸二甲酯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A7CD87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163041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霉菌和酵母菌计数</w:t>
            </w:r>
          </w:p>
        </w:tc>
      </w:tr>
      <w:tr w14:paraId="2707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DDC6E5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30B0EB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多菌灵</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16905D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60B383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二甲硝咪唑/洛硝哒唑代谢物</w:t>
            </w:r>
          </w:p>
        </w:tc>
      </w:tr>
      <w:tr w14:paraId="47DB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E5B866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E9F17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B7FD60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BD8F92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副溶血性弧菌</w:t>
            </w:r>
          </w:p>
        </w:tc>
      </w:tr>
      <w:tr w14:paraId="32A5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F96D58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446F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甲基毒死蜱</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186350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19F1C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维生素B2</w:t>
            </w:r>
          </w:p>
        </w:tc>
      </w:tr>
      <w:tr w14:paraId="79CD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FD2BF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5D670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甲萘威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469253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179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C38748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挥发性盐基氮</w:t>
            </w:r>
          </w:p>
        </w:tc>
      </w:tr>
      <w:tr w14:paraId="08C1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582973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FBB769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干浸出物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E6C86A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F59EAE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果糖和葡萄糖</w:t>
            </w:r>
          </w:p>
        </w:tc>
      </w:tr>
      <w:tr w14:paraId="575D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F6CA8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07468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217D4E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D0F102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蔗糖</w:t>
            </w:r>
          </w:p>
        </w:tc>
      </w:tr>
      <w:tr w14:paraId="7A72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CC489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63237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溶剂残留量</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86D700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A3EB7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特丁硫磷</w:t>
            </w:r>
          </w:p>
        </w:tc>
      </w:tr>
      <w:tr w14:paraId="4DCE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AA091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B7CCA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铬</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43FFEE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7AE08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吡蚜酮</w:t>
            </w:r>
          </w:p>
        </w:tc>
      </w:tr>
      <w:tr w14:paraId="686A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D0528D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FA914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汞</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460B7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B2B6E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苯甲酸盐</w:t>
            </w:r>
          </w:p>
        </w:tc>
      </w:tr>
      <w:tr w14:paraId="7EF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3C99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ADAC20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谷氨酸钠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B440B4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50AB6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酵母</w:t>
            </w:r>
          </w:p>
        </w:tc>
      </w:tr>
      <w:tr w14:paraId="3C29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CCE91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CC9DD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钡（以Ba计）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A8B1B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645230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极性组分</w:t>
            </w:r>
          </w:p>
        </w:tc>
      </w:tr>
      <w:tr w14:paraId="5220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F5B0E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2860B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过氧化苯甲酰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FE8B3B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019F33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锡</w:t>
            </w:r>
          </w:p>
        </w:tc>
      </w:tr>
      <w:tr w14:paraId="078A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A8345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5F6A1A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丙二醛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67D56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A4B24F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硝基呋喃代谢物（AMOZ、SEM、AHD、AOZ）</w:t>
            </w:r>
          </w:p>
        </w:tc>
      </w:tr>
      <w:tr w14:paraId="14E96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9197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AD3C2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过氧化值</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AE2C40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189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580BD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过氧化氢</w:t>
            </w:r>
          </w:p>
        </w:tc>
      </w:tr>
      <w:tr w14:paraId="36A6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F60B1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A7DEC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还原糖分</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20BA38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BB8016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硝酸盐</w:t>
            </w:r>
          </w:p>
        </w:tc>
      </w:tr>
      <w:tr w14:paraId="4C90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E5DC2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E63DDC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铵盐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88AA67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CFA72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锌</w:t>
            </w:r>
          </w:p>
        </w:tc>
      </w:tr>
      <w:tr w14:paraId="33BD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9BC7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8C903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合成着色剂（亮蓝、柠檬黄、日落黄、苋菜红、诱惑红、赤藓红、新红）</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463E2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3EBF80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溴氰菊酯</w:t>
            </w:r>
          </w:p>
        </w:tc>
      </w:tr>
      <w:tr w14:paraId="00AC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197264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9AEDC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乙酰磺胺酸钾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AEF8A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28EC98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砷</w:t>
            </w:r>
          </w:p>
        </w:tc>
      </w:tr>
      <w:tr w14:paraId="20CE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81913B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69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4AED50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滑石粉</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ABCCBE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2FD24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亚硫酸盐（以二氧化硫计）</w:t>
            </w:r>
          </w:p>
        </w:tc>
      </w:tr>
      <w:tr w14:paraId="34CB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A6A0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95B28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环己基氨基磺酸钠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D7C53C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D8BD1B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洛硝哒唑</w:t>
            </w:r>
          </w:p>
        </w:tc>
      </w:tr>
      <w:tr w14:paraId="5938C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A72297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677D8A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黄曲霉毒素B1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8BB491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3961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亚硝酸盐</w:t>
            </w:r>
          </w:p>
        </w:tc>
      </w:tr>
      <w:tr w14:paraId="54207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CEEA67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7EAC1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游离矿酸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01BD4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D05F40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氯化物</w:t>
            </w:r>
          </w:p>
        </w:tc>
      </w:tr>
      <w:tr w14:paraId="6F70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4AA3B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97006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黄曲霉毒素M1</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767DFE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A60EA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克伦特罗</w:t>
            </w:r>
          </w:p>
        </w:tc>
      </w:tr>
      <w:tr w14:paraId="2E0CB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4FDF15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602568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碱性橙</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7892F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199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C3C77E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氧乐果</w:t>
            </w:r>
          </w:p>
        </w:tc>
      </w:tr>
      <w:tr w14:paraId="0AAF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EE7610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B8E1F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己酸乙酯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0936CA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0B965B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阿维菌素</w:t>
            </w:r>
          </w:p>
        </w:tc>
      </w:tr>
      <w:tr w14:paraId="1A5EF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2E725E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55ACF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抗氧化剂（BHA，BHT、TBHQ）</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3FE64F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DCECEC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丙溴磷</w:t>
            </w:r>
          </w:p>
        </w:tc>
      </w:tr>
      <w:tr w14:paraId="0A92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59D24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F601D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三唑磷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6096C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040B9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恩诺沙星</w:t>
            </w:r>
          </w:p>
        </w:tc>
      </w:tr>
      <w:tr w14:paraId="3C7DE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93AB39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D37B75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N-二甲基亚硝胺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C2ADAB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6016DE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氟苯尼考</w:t>
            </w:r>
          </w:p>
        </w:tc>
      </w:tr>
      <w:tr w14:paraId="5367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D4D2F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79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92D7E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甲醇</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3248AE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55240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甲拌磷</w:t>
            </w:r>
          </w:p>
        </w:tc>
      </w:tr>
      <w:tr w14:paraId="4C87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CD75B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CA300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甲基对硫磷</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5FA17C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C99C84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联苯肼酯</w:t>
            </w:r>
          </w:p>
        </w:tc>
      </w:tr>
      <w:tr w14:paraId="158E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C1B98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30537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单核细胞增生李斯特氏菌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B2B3A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7B22D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苯醚甲环唑</w:t>
            </w:r>
          </w:p>
        </w:tc>
      </w:tr>
      <w:tr w14:paraId="0235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F52443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FF2387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4C8BA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13EA4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杀扑磷</w:t>
            </w:r>
          </w:p>
        </w:tc>
      </w:tr>
      <w:tr w14:paraId="3994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9E7AE7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B900FA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大肠埃希氏菌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8F1602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08C170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灭线磷</w:t>
            </w:r>
          </w:p>
        </w:tc>
      </w:tr>
      <w:tr w14:paraId="05FE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BC1192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4D3172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甲醛次硫酸氢钠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861880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97D8C6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洛美沙星</w:t>
            </w:r>
          </w:p>
        </w:tc>
      </w:tr>
      <w:tr w14:paraId="5E3F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9A05E3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61F3FF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钾</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E1B6C2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CB7B7C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双甲脒</w:t>
            </w:r>
          </w:p>
        </w:tc>
      </w:tr>
      <w:tr w14:paraId="4B9F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386F1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AD020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非脂乳固体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E49474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CE7BE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氧氟沙星</w:t>
            </w:r>
          </w:p>
        </w:tc>
      </w:tr>
      <w:tr w14:paraId="20CA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C58CD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DEC87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酵母菌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B9CEA7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5BB05D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诺氟沙星</w:t>
            </w:r>
          </w:p>
        </w:tc>
      </w:tr>
      <w:tr w14:paraId="0F7D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B07B06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B75CD8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5A1AB9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7ED171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氯氟氰菊酯</w:t>
            </w:r>
          </w:p>
        </w:tc>
      </w:tr>
      <w:tr w14:paraId="2169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8A468B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89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5F15F5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金黄色葡萄球菌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4C9D76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56E04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啶虫脒</w:t>
            </w:r>
          </w:p>
        </w:tc>
      </w:tr>
      <w:tr w14:paraId="3FFC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6C3CC0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752F5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酒精度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4665E0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01A3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嘧霉胺</w:t>
            </w:r>
          </w:p>
        </w:tc>
      </w:tr>
      <w:tr w14:paraId="4CF7C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D4BFA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2CC97B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菌落总数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28372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E2CE14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烯酰吗啉</w:t>
            </w:r>
          </w:p>
        </w:tc>
      </w:tr>
      <w:tr w14:paraId="26017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1A5D8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721053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可待因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02AD42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8D5711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噻嗪酮</w:t>
            </w:r>
          </w:p>
        </w:tc>
      </w:tr>
      <w:tr w14:paraId="7B84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F7BDE6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547C7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阿斯巴甜</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AC4BD7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7440FE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噻虫嗪</w:t>
            </w:r>
          </w:p>
        </w:tc>
      </w:tr>
      <w:tr w14:paraId="1F7E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453A99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EAC508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克百威</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529E9E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219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EBC9D4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虫酰肼</w:t>
            </w:r>
          </w:p>
        </w:tc>
      </w:tr>
      <w:tr w14:paraId="1EA76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78ADE8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58998C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日落黄及其铝色淀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440BB1F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1EAFD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氯氟氰菊酯</w:t>
            </w:r>
          </w:p>
        </w:tc>
      </w:tr>
      <w:tr w14:paraId="44E78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751C34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35C58F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孔雀石绿及隐色孔雀石绿</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0FF505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B39B79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甲基异柳磷</w:t>
            </w:r>
          </w:p>
        </w:tc>
      </w:tr>
      <w:tr w14:paraId="4A50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3C1C57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DD6CE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胭脂红及其铝色淀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9AD76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04F4F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蚍虫啉</w:t>
            </w:r>
          </w:p>
        </w:tc>
      </w:tr>
      <w:tr w14:paraId="740F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5D2D19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994ECE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莱克多巴胺</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711B2C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1E3BCE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嘧霉胺</w:t>
            </w:r>
          </w:p>
        </w:tc>
      </w:tr>
      <w:tr w14:paraId="2AEB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6931E1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99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63EDCE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亮蓝及其铝色淀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EDC1A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41C4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磺胺类</w:t>
            </w:r>
          </w:p>
        </w:tc>
      </w:tr>
      <w:tr w14:paraId="13B5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766397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728D1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硫酸盐</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EC29C5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B93229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马拉硫磷</w:t>
            </w:r>
          </w:p>
        </w:tc>
      </w:tr>
      <w:tr w14:paraId="695EA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5CA99C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C94F0B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柠檬黄及其铝色淀</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6E4C8D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27892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氟胺氰菊酯</w:t>
            </w:r>
          </w:p>
        </w:tc>
      </w:tr>
      <w:tr w14:paraId="703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767EDD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FB8BC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六六六</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9A75A4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140F237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丙环唑</w:t>
            </w:r>
          </w:p>
        </w:tc>
      </w:tr>
      <w:tr w14:paraId="410F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A12F9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7B7C43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复原乳酸度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557FEE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65FE63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那红地那非</w:t>
            </w:r>
          </w:p>
        </w:tc>
      </w:tr>
      <w:tr w14:paraId="3067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081865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514EC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罗丹明B</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C15E6E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229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39929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红地那非</w:t>
            </w:r>
          </w:p>
        </w:tc>
      </w:tr>
      <w:tr w14:paraId="037B0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803FEE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DB60E6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杂质度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52F3D4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594D98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西地那非</w:t>
            </w:r>
          </w:p>
        </w:tc>
      </w:tr>
      <w:tr w14:paraId="4657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15A33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58F0B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741F8A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904726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地西泮</w:t>
            </w:r>
          </w:p>
        </w:tc>
      </w:tr>
      <w:tr w14:paraId="1FC7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84866E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8C8CD0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总乳固体</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71EA9D5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E98978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可溶性糖</w:t>
            </w:r>
          </w:p>
        </w:tc>
      </w:tr>
      <w:tr w14:paraId="266F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F32FAF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E99531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铝</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B70ED6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2314864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氨苯砜</w:t>
            </w:r>
          </w:p>
        </w:tc>
      </w:tr>
      <w:tr w14:paraId="4499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D4C024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109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B96306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纳他霉素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AE7F28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352A8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羟基甲硝唑</w:t>
            </w:r>
          </w:p>
        </w:tc>
      </w:tr>
      <w:tr w14:paraId="692A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4D7D56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1D797D8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7F6923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9018FE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金刚烷胺</w:t>
            </w:r>
          </w:p>
        </w:tc>
      </w:tr>
      <w:tr w14:paraId="791F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04716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A36224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氯菊酯</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633564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6927B56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蛋白质</w:t>
            </w:r>
          </w:p>
        </w:tc>
      </w:tr>
      <w:tr w14:paraId="3E1C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566032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10C9B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色度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A75483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726F4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脂肪</w:t>
            </w:r>
          </w:p>
        </w:tc>
      </w:tr>
      <w:tr w14:paraId="1D26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377BCD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3D07C4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氯霉素</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B54FE45">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8B4FAC8">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亚油酸</w:t>
            </w:r>
          </w:p>
        </w:tc>
      </w:tr>
      <w:tr w14:paraId="134F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250C2CD">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009B422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浑浊度</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AC024A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239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03EDFC9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钠</w:t>
            </w:r>
          </w:p>
        </w:tc>
      </w:tr>
      <w:tr w14:paraId="2BD2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3106F5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4BD3F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界限指标-锂</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02E24B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A8D40A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铁</w:t>
            </w:r>
          </w:p>
        </w:tc>
      </w:tr>
      <w:tr w14:paraId="6BE1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0C9DB9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116</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216418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吗啡</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8B3389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241</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235A2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硒</w:t>
            </w:r>
          </w:p>
        </w:tc>
      </w:tr>
      <w:tr w14:paraId="060B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1EF1A62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2E75C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界限指标-锶</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695FEEE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242</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43B270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镁</w:t>
            </w:r>
          </w:p>
        </w:tc>
      </w:tr>
      <w:tr w14:paraId="7C6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3C7E6CD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118</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6A16DF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螨</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3686D90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243</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87F894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叶酸</w:t>
            </w:r>
          </w:p>
        </w:tc>
      </w:tr>
      <w:tr w14:paraId="003F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FC2191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119</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36720AA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DE726B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244</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509E53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生物素</w:t>
            </w:r>
          </w:p>
        </w:tc>
      </w:tr>
      <w:tr w14:paraId="18C1B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1402ED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120</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5BA361D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没食子酸丙酯类</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BB0D6E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245</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F8276D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亚油酸</w:t>
            </w:r>
          </w:p>
        </w:tc>
      </w:tr>
      <w:tr w14:paraId="1E6E6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72C5457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121</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C79A1BE">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界限指标-碘化物</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8ADB26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246</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527CD747">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α-亚麻酸</w:t>
            </w:r>
          </w:p>
        </w:tc>
      </w:tr>
      <w:tr w14:paraId="1844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4F4E62A">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122</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17C7C9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932B4E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247</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3D7C01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三聚氰胺</w:t>
            </w:r>
          </w:p>
        </w:tc>
      </w:tr>
      <w:tr w14:paraId="2F465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4EC16AE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123</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788C266B">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界限指标-偏硅酸</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1A61B680">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248</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3619BE36">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草甘膦</w:t>
            </w:r>
          </w:p>
        </w:tc>
      </w:tr>
      <w:tr w14:paraId="6FB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038A48B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124</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4003C582">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霉菌计数</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2A50AF64">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249</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78BD3C99">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烟酸</w:t>
            </w:r>
          </w:p>
        </w:tc>
      </w:tr>
      <w:tr w14:paraId="6C828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16" w:type="dxa"/>
            <w:tcBorders>
              <w:top w:val="single" w:color="auto" w:sz="6" w:space="0"/>
              <w:left w:val="single" w:color="auto" w:sz="6" w:space="0"/>
              <w:bottom w:val="single" w:color="auto" w:sz="6" w:space="0"/>
              <w:right w:val="single" w:color="auto" w:sz="6" w:space="0"/>
              <w:tl2br w:val="nil"/>
              <w:tr2bl w:val="nil"/>
            </w:tcBorders>
            <w:noWrap/>
            <w:vAlign w:val="center"/>
          </w:tcPr>
          <w:p w14:paraId="283DB4A3">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125</w:t>
            </w:r>
          </w:p>
        </w:tc>
        <w:tc>
          <w:tcPr>
            <w:tcW w:w="3513" w:type="dxa"/>
            <w:tcBorders>
              <w:top w:val="single" w:color="auto" w:sz="6" w:space="0"/>
              <w:left w:val="single" w:color="auto" w:sz="6" w:space="0"/>
              <w:bottom w:val="single" w:color="auto" w:sz="6" w:space="0"/>
              <w:right w:val="single" w:color="auto" w:sz="6" w:space="0"/>
              <w:tl2br w:val="nil"/>
              <w:tr2bl w:val="nil"/>
            </w:tcBorders>
            <w:noWrap/>
            <w:vAlign w:val="center"/>
          </w:tcPr>
          <w:p w14:paraId="2053C92C">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界限指标-硒</w:t>
            </w:r>
          </w:p>
        </w:tc>
        <w:tc>
          <w:tcPr>
            <w:tcW w:w="696" w:type="dxa"/>
            <w:tcBorders>
              <w:top w:val="single" w:color="auto" w:sz="6" w:space="0"/>
              <w:left w:val="single" w:color="auto" w:sz="6" w:space="0"/>
              <w:bottom w:val="single" w:color="auto" w:sz="6" w:space="0"/>
              <w:right w:val="single" w:color="auto" w:sz="6" w:space="0"/>
              <w:tl2br w:val="nil"/>
              <w:tr2bl w:val="nil"/>
            </w:tcBorders>
            <w:noWrap/>
            <w:vAlign w:val="center"/>
          </w:tcPr>
          <w:p w14:paraId="5382F511">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250</w:t>
            </w:r>
          </w:p>
        </w:tc>
        <w:tc>
          <w:tcPr>
            <w:tcW w:w="3489" w:type="dxa"/>
            <w:tcBorders>
              <w:top w:val="single" w:color="auto" w:sz="6" w:space="0"/>
              <w:left w:val="single" w:color="auto" w:sz="6" w:space="0"/>
              <w:bottom w:val="single" w:color="auto" w:sz="6" w:space="0"/>
              <w:right w:val="single" w:color="auto" w:sz="6" w:space="0"/>
              <w:tl2br w:val="nil"/>
              <w:tr2bl w:val="nil"/>
            </w:tcBorders>
            <w:noWrap/>
            <w:vAlign w:val="center"/>
          </w:tcPr>
          <w:p w14:paraId="48585FAF">
            <w:pPr>
              <w:widowControl/>
              <w:spacing w:line="520" w:lineRule="exact"/>
              <w:ind w:left="0" w:firstLine="0" w:firstLineChars="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香兰素</w:t>
            </w:r>
          </w:p>
        </w:tc>
      </w:tr>
    </w:tbl>
    <w:p w14:paraId="0C202019">
      <w:pPr>
        <w:widowControl/>
        <w:jc w:val="left"/>
        <w:rPr>
          <w:rFonts w:hint="eastAsia" w:ascii="宋体" w:hAnsi="宋体" w:eastAsia="宋体" w:cs="宋体"/>
          <w:b/>
          <w:bCs/>
          <w:color w:val="000000"/>
          <w:kern w:val="0"/>
          <w:sz w:val="24"/>
          <w:szCs w:val="24"/>
          <w:highlight w:val="none"/>
          <w:lang w:val="en-US" w:eastAsia="zh-CN"/>
        </w:rPr>
      </w:pPr>
    </w:p>
    <w:p w14:paraId="0558D31D">
      <w:pPr>
        <w:widowControl/>
        <w:spacing w:before="48" w:beforeLines="20" w:after="48" w:afterLines="20"/>
        <w:jc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快检检测项目表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607"/>
        <w:gridCol w:w="6389"/>
      </w:tblGrid>
      <w:tr w14:paraId="6B5B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0" w:type="auto"/>
            <w:tcBorders>
              <w:tl2br w:val="nil"/>
              <w:tr2bl w:val="nil"/>
            </w:tcBorders>
            <w:noWrap w:val="0"/>
            <w:vAlign w:val="center"/>
          </w:tcPr>
          <w:p w14:paraId="12C0C78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1607" w:type="dxa"/>
            <w:tcBorders>
              <w:tl2br w:val="nil"/>
              <w:tr2bl w:val="nil"/>
            </w:tcBorders>
            <w:noWrap w:val="0"/>
            <w:vAlign w:val="center"/>
          </w:tcPr>
          <w:p w14:paraId="417D293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食品类别</w:t>
            </w:r>
          </w:p>
        </w:tc>
        <w:tc>
          <w:tcPr>
            <w:tcW w:w="6389" w:type="dxa"/>
            <w:tcBorders>
              <w:tl2br w:val="nil"/>
              <w:tr2bl w:val="nil"/>
            </w:tcBorders>
            <w:noWrap w:val="0"/>
            <w:vAlign w:val="center"/>
          </w:tcPr>
          <w:p w14:paraId="35FE4F5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快检项目</w:t>
            </w:r>
          </w:p>
        </w:tc>
      </w:tr>
      <w:tr w14:paraId="7BB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34F868F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607" w:type="dxa"/>
            <w:tcBorders>
              <w:tl2br w:val="nil"/>
              <w:tr2bl w:val="nil"/>
            </w:tcBorders>
            <w:noWrap w:val="0"/>
            <w:vAlign w:val="center"/>
          </w:tcPr>
          <w:p w14:paraId="3CBA80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蔬菜</w:t>
            </w:r>
          </w:p>
        </w:tc>
        <w:tc>
          <w:tcPr>
            <w:tcW w:w="6389" w:type="dxa"/>
            <w:tcBorders>
              <w:tl2br w:val="nil"/>
              <w:tr2bl w:val="nil"/>
            </w:tcBorders>
            <w:noWrap w:val="0"/>
            <w:vAlign w:val="center"/>
          </w:tcPr>
          <w:p w14:paraId="290292F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氧乐果、甲基对硫磷、克百威等</w:t>
            </w:r>
          </w:p>
        </w:tc>
      </w:tr>
      <w:tr w14:paraId="123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6BADF3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607" w:type="dxa"/>
            <w:tcBorders>
              <w:tl2br w:val="nil"/>
              <w:tr2bl w:val="nil"/>
            </w:tcBorders>
            <w:noWrap w:val="0"/>
            <w:vAlign w:val="center"/>
          </w:tcPr>
          <w:p w14:paraId="5BF2D9C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水果</w:t>
            </w:r>
          </w:p>
        </w:tc>
        <w:tc>
          <w:tcPr>
            <w:tcW w:w="6389" w:type="dxa"/>
            <w:tcBorders>
              <w:tl2br w:val="nil"/>
              <w:tr2bl w:val="nil"/>
            </w:tcBorders>
            <w:noWrap w:val="0"/>
            <w:vAlign w:val="center"/>
          </w:tcPr>
          <w:p w14:paraId="4400E75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氧乐果、甲基对硫磷、乙酰甲胺磷等</w:t>
            </w:r>
          </w:p>
        </w:tc>
      </w:tr>
      <w:tr w14:paraId="3495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760ABF2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607" w:type="dxa"/>
            <w:tcBorders>
              <w:tl2br w:val="nil"/>
              <w:tr2bl w:val="nil"/>
            </w:tcBorders>
            <w:noWrap w:val="0"/>
            <w:vAlign w:val="center"/>
          </w:tcPr>
          <w:p w14:paraId="4316566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畜肉类</w:t>
            </w:r>
          </w:p>
        </w:tc>
        <w:tc>
          <w:tcPr>
            <w:tcW w:w="6389" w:type="dxa"/>
            <w:tcBorders>
              <w:tl2br w:val="nil"/>
              <w:tr2bl w:val="nil"/>
            </w:tcBorders>
            <w:noWrap w:val="0"/>
            <w:vAlign w:val="center"/>
          </w:tcPr>
          <w:p w14:paraId="467423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克伦特罗、莱克多巴胺、沙丁胺醇等</w:t>
            </w:r>
          </w:p>
        </w:tc>
      </w:tr>
      <w:tr w14:paraId="7C13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59C8D0B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607" w:type="dxa"/>
            <w:tcBorders>
              <w:tl2br w:val="nil"/>
              <w:tr2bl w:val="nil"/>
            </w:tcBorders>
            <w:noWrap w:val="0"/>
            <w:vAlign w:val="center"/>
          </w:tcPr>
          <w:p w14:paraId="411E95D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禽肉类</w:t>
            </w:r>
          </w:p>
        </w:tc>
        <w:tc>
          <w:tcPr>
            <w:tcW w:w="6389" w:type="dxa"/>
            <w:tcBorders>
              <w:tl2br w:val="nil"/>
              <w:tr2bl w:val="nil"/>
            </w:tcBorders>
            <w:noWrap w:val="0"/>
            <w:vAlign w:val="center"/>
          </w:tcPr>
          <w:p w14:paraId="38155307">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硝基呋喃代谢物（AMOZ、SEM、AHD、AOZ）、四环素、土霉素等</w:t>
            </w:r>
          </w:p>
        </w:tc>
      </w:tr>
      <w:tr w14:paraId="20BA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6BC63B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607" w:type="dxa"/>
            <w:tcBorders>
              <w:tl2br w:val="nil"/>
              <w:tr2bl w:val="nil"/>
            </w:tcBorders>
            <w:noWrap w:val="0"/>
            <w:vAlign w:val="center"/>
          </w:tcPr>
          <w:p w14:paraId="6240E53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水产品</w:t>
            </w:r>
          </w:p>
        </w:tc>
        <w:tc>
          <w:tcPr>
            <w:tcW w:w="6389" w:type="dxa"/>
            <w:tcBorders>
              <w:tl2br w:val="nil"/>
              <w:tr2bl w:val="nil"/>
            </w:tcBorders>
            <w:noWrap w:val="0"/>
            <w:vAlign w:val="center"/>
          </w:tcPr>
          <w:p w14:paraId="5392025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孔雀石绿、氯霉素、硝基呋喃类代谢物、喹诺酮类、磺胺类等</w:t>
            </w:r>
          </w:p>
        </w:tc>
      </w:tr>
      <w:tr w14:paraId="6747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4A0186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607" w:type="dxa"/>
            <w:tcBorders>
              <w:tl2br w:val="nil"/>
              <w:tr2bl w:val="nil"/>
            </w:tcBorders>
            <w:noWrap w:val="0"/>
            <w:vAlign w:val="center"/>
          </w:tcPr>
          <w:p w14:paraId="2C4211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6389" w:type="dxa"/>
            <w:tcBorders>
              <w:tl2br w:val="nil"/>
              <w:tr2bl w:val="nil"/>
            </w:tcBorders>
            <w:noWrap w:val="0"/>
            <w:vAlign w:val="center"/>
          </w:tcPr>
          <w:p w14:paraId="197E3A20">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6-苄基腺嘌呤、4-氯苯氧乙酸钠、赤霉素等</w:t>
            </w:r>
          </w:p>
        </w:tc>
      </w:tr>
      <w:tr w14:paraId="05E7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0" w:type="auto"/>
            <w:tcBorders>
              <w:tl2br w:val="nil"/>
              <w:tr2bl w:val="nil"/>
            </w:tcBorders>
            <w:noWrap w:val="0"/>
            <w:vAlign w:val="center"/>
          </w:tcPr>
          <w:p w14:paraId="6A91061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607" w:type="dxa"/>
            <w:tcBorders>
              <w:tl2br w:val="nil"/>
              <w:tr2bl w:val="nil"/>
            </w:tcBorders>
            <w:noWrap w:val="0"/>
            <w:vAlign w:val="center"/>
          </w:tcPr>
          <w:p w14:paraId="1DF61F1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禽蛋类</w:t>
            </w:r>
          </w:p>
        </w:tc>
        <w:tc>
          <w:tcPr>
            <w:tcW w:w="6389" w:type="dxa"/>
            <w:tcBorders>
              <w:tl2br w:val="nil"/>
              <w:tr2bl w:val="nil"/>
            </w:tcBorders>
            <w:noWrap w:val="0"/>
            <w:vAlign w:val="center"/>
          </w:tcPr>
          <w:p w14:paraId="30E70666">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苏丹红等</w:t>
            </w:r>
          </w:p>
        </w:tc>
      </w:tr>
      <w:tr w14:paraId="5407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1E6170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607" w:type="dxa"/>
            <w:tcBorders>
              <w:tl2br w:val="nil"/>
              <w:tr2bl w:val="nil"/>
            </w:tcBorders>
            <w:noWrap w:val="0"/>
            <w:vAlign w:val="center"/>
          </w:tcPr>
          <w:p w14:paraId="6A5FA6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菌类</w:t>
            </w:r>
          </w:p>
        </w:tc>
        <w:tc>
          <w:tcPr>
            <w:tcW w:w="6389" w:type="dxa"/>
            <w:tcBorders>
              <w:tl2br w:val="nil"/>
              <w:tr2bl w:val="nil"/>
            </w:tcBorders>
            <w:noWrap w:val="0"/>
            <w:vAlign w:val="center"/>
          </w:tcPr>
          <w:p w14:paraId="2C739074">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荧光增白剂、百菌清等</w:t>
            </w:r>
          </w:p>
        </w:tc>
      </w:tr>
      <w:tr w14:paraId="5701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0" w:type="auto"/>
            <w:tcBorders>
              <w:tl2br w:val="nil"/>
              <w:tr2bl w:val="nil"/>
            </w:tcBorders>
            <w:noWrap w:val="0"/>
            <w:vAlign w:val="center"/>
          </w:tcPr>
          <w:p w14:paraId="0F4266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w:t>
            </w:r>
          </w:p>
        </w:tc>
        <w:tc>
          <w:tcPr>
            <w:tcW w:w="1607" w:type="dxa"/>
            <w:tcBorders>
              <w:tl2br w:val="nil"/>
              <w:tr2bl w:val="nil"/>
            </w:tcBorders>
            <w:noWrap w:val="0"/>
            <w:vAlign w:val="center"/>
          </w:tcPr>
          <w:p w14:paraId="3D7D469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水发产品</w:t>
            </w:r>
          </w:p>
        </w:tc>
        <w:tc>
          <w:tcPr>
            <w:tcW w:w="6389" w:type="dxa"/>
            <w:tcBorders>
              <w:tl2br w:val="nil"/>
              <w:tr2bl w:val="nil"/>
            </w:tcBorders>
            <w:noWrap w:val="0"/>
            <w:vAlign w:val="center"/>
          </w:tcPr>
          <w:p w14:paraId="34B2B1D5">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甲醛、过氧化氢、工业碱等</w:t>
            </w:r>
          </w:p>
        </w:tc>
      </w:tr>
    </w:tbl>
    <w:p w14:paraId="47ED7776">
      <w:pPr>
        <w:spacing w:line="300" w:lineRule="auto"/>
        <w:ind w:firstLine="602"/>
        <w:rPr>
          <w:rFonts w:hint="eastAsia" w:ascii="宋体" w:hAnsi="宋体" w:eastAsia="宋体" w:cs="宋体"/>
          <w:sz w:val="20"/>
          <w:szCs w:val="24"/>
          <w:lang w:val="en-US" w:eastAsia="zh-CN" w:bidi="ar-SA"/>
        </w:rPr>
      </w:pPr>
    </w:p>
    <w:p w14:paraId="76DFA8A9">
      <w:pPr>
        <w:widowControl/>
        <w:jc w:val="left"/>
        <w:rPr>
          <w:rFonts w:hint="eastAsia" w:ascii="宋体" w:hAnsi="宋体" w:eastAsia="宋体" w:cs="宋体"/>
          <w:kern w:val="0"/>
          <w:sz w:val="24"/>
          <w:szCs w:val="24"/>
        </w:rPr>
      </w:pPr>
      <w:r>
        <w:rPr>
          <w:rFonts w:hint="eastAsia" w:ascii="宋体" w:hAnsi="宋体" w:eastAsia="宋体" w:cs="宋体"/>
          <w:b/>
          <w:bCs/>
          <w:color w:val="000000"/>
          <w:kern w:val="0"/>
          <w:sz w:val="24"/>
          <w:szCs w:val="24"/>
          <w:highlight w:val="none"/>
          <w:lang w:val="en-US" w:eastAsia="zh-CN"/>
        </w:rPr>
        <w:t>备注：采购要求未涉及的抽检品目、检验项目可根据采购人实际情况予以增补。</w:t>
      </w:r>
    </w:p>
    <w:p w14:paraId="6FBB6973">
      <w:pPr>
        <w:widowControl/>
        <w:numPr>
          <w:ilvl w:val="0"/>
          <w:numId w:val="1"/>
        </w:numPr>
        <w:spacing w:beforeLines="50" w:afterLines="50" w:line="360" w:lineRule="auto"/>
        <w:jc w:val="left"/>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技术</w:t>
      </w:r>
      <w:r>
        <w:rPr>
          <w:rFonts w:hint="eastAsia" w:ascii="宋体" w:hAnsi="宋体" w:eastAsia="宋体" w:cs="宋体"/>
          <w:b/>
          <w:color w:val="auto"/>
          <w:kern w:val="0"/>
          <w:sz w:val="28"/>
          <w:szCs w:val="28"/>
          <w:highlight w:val="none"/>
        </w:rPr>
        <w:t>要求</w:t>
      </w:r>
    </w:p>
    <w:p w14:paraId="22C5BC84">
      <w:pPr>
        <w:widowControl/>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抽检检测技术要求</w:t>
      </w:r>
    </w:p>
    <w:p w14:paraId="435CDB8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1.能提供高效、专业的抽检服务，能接受抽样工作委托；</w:t>
      </w:r>
    </w:p>
    <w:p w14:paraId="2F5C8CF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2.供应商设有专门团队，负责全程配合采样工作；供应商须具备满足采样、运输、检验等各项相关工作的能力，并在人员、车辆、设备等硬件条件上，也完全有能力支撑采样、运输、检验等工作的顺利开展；</w:t>
      </w:r>
    </w:p>
    <w:p w14:paraId="15D186E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本次采购活动已包含保障抽检工作顺利进行的所有花费，具体包括抽检样品的购置费用、运输费用、存储费用、检测费用，以及成果文件的编制费用等，所有相关费用均包含在本次采购活动中，不再单独另行结算；</w:t>
      </w:r>
    </w:p>
    <w:p w14:paraId="133873D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4.抽检样品必须在当天进入食品检测实验室，以确保样品检测报告的准确性；</w:t>
      </w:r>
    </w:p>
    <w:p w14:paraId="33EBD1D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5.若投标单位的符合率未达到100%时，应承诺其余参数在服务合同签订后三个月内完成扩项。本次抽检问题发现率不得低于3</w:t>
      </w:r>
      <w:bookmarkStart w:id="2" w:name="_GoBack"/>
      <w:bookmarkEnd w:id="2"/>
      <w:r>
        <w:rPr>
          <w:rFonts w:hint="eastAsia" w:ascii="宋体" w:hAnsi="宋体" w:eastAsia="宋体" w:cs="宋体"/>
          <w:color w:val="auto"/>
          <w:sz w:val="24"/>
          <w:szCs w:val="24"/>
          <w:highlight w:val="none"/>
          <w:lang w:val="en-US" w:eastAsia="zh-CN" w:bidi="ar-SA"/>
        </w:rPr>
        <w:t>%；</w:t>
      </w:r>
    </w:p>
    <w:p w14:paraId="2C954E63">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6.能够熟练运用各级抽检系统，及时准确地录入抽检、检验信息，辅助区市场监管局完成统计报表、信息公示等工作；</w:t>
      </w:r>
    </w:p>
    <w:p w14:paraId="4CD4D4D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7.不得将检验任务外包或分包给其他检测机构检验；</w:t>
      </w:r>
    </w:p>
    <w:p w14:paraId="6EB4069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8.若投标人出具虚假、错误检验数据和结论，一经发现，立即取消合作资格；</w:t>
      </w:r>
    </w:p>
    <w:p w14:paraId="55D5D1A0">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9.须提供相关的业务咨询、报告分析等服务；</w:t>
      </w:r>
    </w:p>
    <w:p w14:paraId="2C2CAC1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10.进度要求：检验机构收到检品后15个工作日出具检验报告。对于特殊、涉案样品的检验，3天出结果，7天出报告；</w:t>
      </w:r>
    </w:p>
    <w:p w14:paraId="229B01D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11.有完善的绿色通道及投诉受理机制，能够对委托检验人提出的异议做出有效回应；</w:t>
      </w:r>
    </w:p>
    <w:p w14:paraId="59AC356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12.有用于食品低温储存的自建冷库；</w:t>
      </w:r>
    </w:p>
    <w:p w14:paraId="6EC2CE0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具备相关的检测设备：液相色谱/质谱联用仪-三重四级杆（LC/MS/MS）、气质联用仪（GC/MS）、电感耦合等离子体质谱仪（ICP/MS）、高效液相色谱仪（HPLC）、气相色谱仪（GC）、紫外分光光度计（UV）、原子吸收光谱仪（AAS）、离子色谱仪；</w:t>
      </w:r>
    </w:p>
    <w:p w14:paraId="4516A861">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14.对于“突发应急”任务的食品安全监督抽检，具有动物源、植物源等成分检测能力；</w:t>
      </w:r>
    </w:p>
    <w:p w14:paraId="4F7720AC">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15.成果交付要求：出具检测报告；</w:t>
      </w:r>
    </w:p>
    <w:p w14:paraId="47AB0F3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16.质量验收标准或规范：依照检测样品的国家标准。现行的国家标准或国家行政部门颁布的法律法规、规章制度等，是项目验收的重要依据。对没有国家标准的，可按照地方标准、卫生标准、质量标准和相关的行业标准、地方标准、企业标准、产品标签明示值或国家明文规定的限量值及国家指定的特定检验方法等进行检验。</w:t>
      </w:r>
    </w:p>
    <w:p w14:paraId="2FD65355">
      <w:pPr>
        <w:widowControl/>
        <w:spacing w:line="360" w:lineRule="auto"/>
        <w:ind w:firstLine="482"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快检检测技术要求</w:t>
      </w:r>
    </w:p>
    <w:p w14:paraId="7DEFB8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1.检测完成后由检测机构及人员现场向单位按照《陕西省食用农产品市场销售质量安全快速检测工作规范》并出具《食用农产品快速检测单》。</w:t>
      </w:r>
    </w:p>
    <w:p w14:paraId="490DB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按照“现场采样，即时检测”的原则，快检机构在单位现场采样、检测出具结果，对于检测时间长、不便于现场检测的项目须经采购人同意后，方可将样品送至食品安全检测室进行检测，对于检测出的问题食品或疑似问题食品，由检测人员现场进行拍照封存，经采购人同意后，将问题食品送至检验室进一步检测，复检不再采取快检方法，并出具相关报告送至采购人处。</w:t>
      </w:r>
    </w:p>
    <w:p w14:paraId="6EBCEC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3.服务质量：达到《陕西省食用农产品市场销售质量安全快速检测工作规范》。</w:t>
      </w:r>
    </w:p>
    <w:p w14:paraId="385C65DC">
      <w:pPr>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4.人员要求：为保证本项目的快检效率，供应商针对本项目应配备不少于6人，每组2人的快速检测团队。</w:t>
      </w:r>
    </w:p>
    <w:p w14:paraId="1A0310EA">
      <w:pPr>
        <w:widowControl/>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5.检测地点：采购人指定地点。</w:t>
      </w:r>
    </w:p>
    <w:p w14:paraId="61DF51AD">
      <w:pPr>
        <w:widowControl/>
        <w:numPr>
          <w:ilvl w:val="0"/>
          <w:numId w:val="2"/>
        </w:numPr>
        <w:snapToGrid w:val="0"/>
        <w:spacing w:line="360" w:lineRule="auto"/>
        <w:jc w:val="left"/>
        <w:outlineLvl w:val="1"/>
        <w:rPr>
          <w:rFonts w:hint="eastAsia" w:ascii="宋体" w:hAnsi="宋体" w:eastAsia="宋体" w:cs="宋体"/>
          <w:b/>
          <w:bCs/>
          <w:color w:val="auto"/>
          <w:kern w:val="0"/>
          <w:sz w:val="28"/>
          <w:szCs w:val="28"/>
          <w:highlight w:val="none"/>
          <w:lang w:val="en-US" w:eastAsia="zh-CN"/>
        </w:rPr>
      </w:pPr>
      <w:bookmarkStart w:id="1" w:name="_Toc22690"/>
      <w:r>
        <w:rPr>
          <w:rFonts w:hint="eastAsia" w:ascii="宋体" w:hAnsi="宋体" w:eastAsia="宋体" w:cs="宋体"/>
          <w:b/>
          <w:bCs/>
          <w:color w:val="auto"/>
          <w:kern w:val="0"/>
          <w:sz w:val="28"/>
          <w:szCs w:val="28"/>
          <w:highlight w:val="none"/>
          <w:lang w:val="en-US" w:eastAsia="zh-CN"/>
        </w:rPr>
        <w:t>商务要求</w:t>
      </w:r>
      <w:bookmarkEnd w:id="1"/>
    </w:p>
    <w:p w14:paraId="6B9BE6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1.服务地点：采购人指定地点</w:t>
      </w:r>
    </w:p>
    <w:p w14:paraId="15185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2.服务期限：合同签订之日起一年</w:t>
      </w:r>
    </w:p>
    <w:p w14:paraId="51C1ED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3.服务质量：合格</w:t>
      </w:r>
    </w:p>
    <w:p w14:paraId="32A95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付款方式：项目整体完成采购人所需服务要求后，成交供应商向采购人提供合规发票，采购人一次性向成交单位支付所有款项（按照实际抽检的批次和检验的项目及成交供应商的最终投标单价据实结算。即按照服务期限内实际发生检测次数、检测的项目分类统计，以成交供应商投标文件中提供的各项报价为单价，计算总价），最终据实结算不超过本包设定的最高限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GYXIQ+Frutiger-Cn">
    <w:altName w:val="宋体"/>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65201"/>
    <w:multiLevelType w:val="singleLevel"/>
    <w:tmpl w:val="D8065201"/>
    <w:lvl w:ilvl="0" w:tentative="0">
      <w:start w:val="2"/>
      <w:numFmt w:val="chineseCounting"/>
      <w:suff w:val="nothing"/>
      <w:lvlText w:val="%1、"/>
      <w:lvlJc w:val="left"/>
      <w:rPr>
        <w:rFonts w:hint="eastAsia"/>
      </w:rPr>
    </w:lvl>
  </w:abstractNum>
  <w:abstractNum w:abstractNumId="1">
    <w:nsid w:val="44C22542"/>
    <w:multiLevelType w:val="singleLevel"/>
    <w:tmpl w:val="44C2254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47C03"/>
    <w:rsid w:val="0F6F6072"/>
    <w:rsid w:val="13E517FD"/>
    <w:rsid w:val="15436065"/>
    <w:rsid w:val="27AD705F"/>
    <w:rsid w:val="35690D96"/>
    <w:rsid w:val="39D90C9E"/>
    <w:rsid w:val="3D281519"/>
    <w:rsid w:val="40B57568"/>
    <w:rsid w:val="471A0124"/>
    <w:rsid w:val="4E0516C7"/>
    <w:rsid w:val="58A47C03"/>
    <w:rsid w:val="5B0046D7"/>
    <w:rsid w:val="5FF05A6E"/>
    <w:rsid w:val="65515201"/>
    <w:rsid w:val="71573B9F"/>
    <w:rsid w:val="737F56A9"/>
    <w:rsid w:val="7F2D1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1861</Words>
  <Characters>2338</Characters>
  <Lines>0</Lines>
  <Paragraphs>0</Paragraphs>
  <TotalTime>19</TotalTime>
  <ScaleCrop>false</ScaleCrop>
  <LinksUpToDate>false</LinksUpToDate>
  <CharactersWithSpaces>2338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2026-03-06T00:41:00Z</dcterms:created>
  <dc:creator>User</dc:creator>
  <cp:lastModifiedBy>Y</cp:lastModifiedBy>
  <dcterms:modified xsi:type="dcterms:W3CDTF">2026-03-27T01:09:32Z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421D32D87E7A40F5831EED3CE1BDC9C2_11</vt:lpwstr>
  </property>
  <property fmtid="{D5CDD505-2E9C-101B-9397-08002B2CF9AE}" pid="4" name="KSOTemplateDocerSaveRecord">
    <vt:lpwstr>eyJoZGlkIjoiMGFkN2ZkYjAyZWFhMzBkYzQ5ZGY0MjkyMjEyZDAzZTQiLCJ1c2VySWQiOiIxMDMyOTA1OTI4In0=</vt:lpwstr>
  </property>
</Properties>
</file>