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D54EB">
      <w:pPr>
        <w:jc w:val="both"/>
        <w:rPr>
          <w:rFonts w:ascii="宋体" w:hAnsi="宋体" w:cs="宋体"/>
          <w:b/>
          <w:sz w:val="36"/>
          <w:highlight w:val="none"/>
        </w:rPr>
      </w:pPr>
      <w:r>
        <w:rPr>
          <w:rFonts w:hint="eastAsia" w:ascii="宋体" w:hAnsi="宋体" w:cs="宋体"/>
          <w:b/>
          <w:bCs/>
          <w:sz w:val="32"/>
          <w:szCs w:val="32"/>
          <w:highlight w:val="none"/>
        </w:rPr>
        <w:t>项目编号：</w:t>
      </w:r>
      <w:r>
        <w:rPr>
          <w:rFonts w:hint="eastAsia" w:ascii="宋体" w:hAnsi="宋体" w:cs="宋体"/>
          <w:b/>
          <w:bCs/>
          <w:sz w:val="32"/>
          <w:szCs w:val="32"/>
          <w:highlight w:val="none"/>
          <w:lang w:eastAsia="zh-CN"/>
        </w:rPr>
        <w:t>SXZCZB2026-ZCJT-0324</w:t>
      </w:r>
      <w:r>
        <w:rPr>
          <w:rFonts w:hint="eastAsia" w:ascii="宋体" w:hAnsi="宋体" w:cs="宋体"/>
          <w:b/>
          <w:sz w:val="36"/>
          <w:highlight w:val="none"/>
        </w:rPr>
        <w:t xml:space="preserve"> </w:t>
      </w:r>
    </w:p>
    <w:p w14:paraId="69A01B03">
      <w:pPr>
        <w:jc w:val="center"/>
        <w:rPr>
          <w:rFonts w:ascii="宋体" w:hAnsi="宋体" w:cs="宋体"/>
          <w:b/>
          <w:sz w:val="36"/>
          <w:highlight w:val="none"/>
        </w:rPr>
      </w:pPr>
    </w:p>
    <w:p w14:paraId="1AB38DF5">
      <w:pPr>
        <w:jc w:val="center"/>
        <w:rPr>
          <w:rFonts w:ascii="宋体" w:hAnsi="宋体" w:cs="宋体"/>
          <w:b/>
          <w:sz w:val="36"/>
          <w:highlight w:val="none"/>
        </w:rPr>
      </w:pPr>
    </w:p>
    <w:p w14:paraId="0FB0C5F1">
      <w:pPr>
        <w:jc w:val="center"/>
        <w:rPr>
          <w:rFonts w:ascii="宋体" w:hAnsi="宋体" w:cs="宋体"/>
          <w:b/>
          <w:sz w:val="56"/>
          <w:szCs w:val="56"/>
          <w:highlight w:val="none"/>
        </w:rPr>
      </w:pPr>
    </w:p>
    <w:p w14:paraId="3B2D75B0">
      <w:pPr>
        <w:jc w:val="center"/>
        <w:rPr>
          <w:rFonts w:hint="default" w:ascii="宋体" w:hAnsi="宋体" w:cs="宋体"/>
          <w:b/>
          <w:sz w:val="36"/>
          <w:szCs w:val="36"/>
          <w:highlight w:val="none"/>
          <w:lang w:val="en-US"/>
        </w:rPr>
      </w:pPr>
      <w:r>
        <w:rPr>
          <w:rFonts w:hint="eastAsia" w:ascii="宋体" w:hAnsi="宋体" w:cs="宋体"/>
          <w:b/>
          <w:sz w:val="56"/>
          <w:szCs w:val="56"/>
          <w:highlight w:val="none"/>
          <w:lang w:eastAsia="zh-CN"/>
        </w:rPr>
        <w:t>山阳县人民医院购置口腔科设备项目</w:t>
      </w:r>
    </w:p>
    <w:p w14:paraId="0FACA7AB">
      <w:pPr>
        <w:jc w:val="center"/>
        <w:rPr>
          <w:rFonts w:ascii="宋体" w:hAnsi="宋体" w:cs="宋体"/>
          <w:b/>
          <w:sz w:val="36"/>
          <w:szCs w:val="36"/>
          <w:highlight w:val="none"/>
        </w:rPr>
      </w:pPr>
    </w:p>
    <w:p w14:paraId="667142D6">
      <w:pPr>
        <w:jc w:val="center"/>
        <w:rPr>
          <w:rFonts w:ascii="宋体" w:hAnsi="宋体" w:cs="宋体"/>
          <w:b/>
          <w:sz w:val="36"/>
          <w:szCs w:val="36"/>
          <w:highlight w:val="none"/>
        </w:rPr>
      </w:pPr>
    </w:p>
    <w:p w14:paraId="4E5B22A6">
      <w:pPr>
        <w:jc w:val="center"/>
        <w:rPr>
          <w:rFonts w:ascii="宋体" w:hAnsi="宋体" w:cs="宋体"/>
          <w:b/>
          <w:sz w:val="36"/>
          <w:szCs w:val="36"/>
          <w:highlight w:val="none"/>
        </w:rPr>
      </w:pPr>
    </w:p>
    <w:p w14:paraId="2D3C817C">
      <w:pPr>
        <w:jc w:val="center"/>
        <w:rPr>
          <w:rFonts w:ascii="宋体" w:hAnsi="宋体" w:cs="宋体"/>
          <w:b/>
          <w:sz w:val="36"/>
          <w:szCs w:val="36"/>
          <w:highlight w:val="none"/>
        </w:rPr>
      </w:pPr>
    </w:p>
    <w:p w14:paraId="781A9279">
      <w:pPr>
        <w:spacing w:line="780" w:lineRule="auto"/>
        <w:jc w:val="center"/>
        <w:rPr>
          <w:rFonts w:ascii="宋体" w:hAnsi="宋体" w:cs="宋体"/>
          <w:b/>
          <w:sz w:val="72"/>
          <w:szCs w:val="72"/>
          <w:highlight w:val="none"/>
        </w:rPr>
      </w:pPr>
      <w:r>
        <w:rPr>
          <w:rFonts w:hint="eastAsia" w:ascii="宋体" w:hAnsi="宋体" w:cs="宋体"/>
          <w:b/>
          <w:sz w:val="72"/>
          <w:szCs w:val="72"/>
          <w:highlight w:val="none"/>
        </w:rPr>
        <w:t>竞争性谈判文件</w:t>
      </w:r>
    </w:p>
    <w:p w14:paraId="3642AE66">
      <w:pPr>
        <w:rPr>
          <w:rFonts w:ascii="宋体" w:hAnsi="宋体" w:cs="宋体"/>
          <w:highlight w:val="none"/>
        </w:rPr>
      </w:pPr>
      <w:bookmarkStart w:id="0" w:name="_Toc363463325"/>
    </w:p>
    <w:p w14:paraId="08FCA7B8">
      <w:pPr>
        <w:rPr>
          <w:rFonts w:ascii="宋体" w:hAnsi="宋体" w:cs="宋体"/>
          <w:highlight w:val="none"/>
        </w:rPr>
      </w:pPr>
    </w:p>
    <w:bookmarkEnd w:id="0"/>
    <w:p w14:paraId="0D5FF51D">
      <w:pPr>
        <w:jc w:val="center"/>
        <w:rPr>
          <w:rFonts w:ascii="宋体" w:hAnsi="宋体" w:cs="宋体"/>
          <w:b/>
          <w:sz w:val="36"/>
          <w:szCs w:val="36"/>
          <w:highlight w:val="none"/>
        </w:rPr>
      </w:pPr>
    </w:p>
    <w:p w14:paraId="42EB90EA">
      <w:pPr>
        <w:jc w:val="both"/>
        <w:rPr>
          <w:rFonts w:ascii="宋体" w:hAnsi="宋体" w:cs="宋体"/>
          <w:sz w:val="36"/>
          <w:szCs w:val="36"/>
          <w:highlight w:val="none"/>
        </w:rPr>
      </w:pPr>
    </w:p>
    <w:p w14:paraId="47A1471A">
      <w:pPr>
        <w:jc w:val="center"/>
        <w:rPr>
          <w:rFonts w:ascii="宋体" w:hAnsi="宋体" w:cs="宋体"/>
          <w:sz w:val="36"/>
          <w:szCs w:val="36"/>
          <w:highlight w:val="none"/>
        </w:rPr>
      </w:pPr>
    </w:p>
    <w:p w14:paraId="330815B9">
      <w:pPr>
        <w:rPr>
          <w:rFonts w:ascii="宋体" w:hAnsi="宋体" w:cs="宋体"/>
          <w:sz w:val="18"/>
          <w:szCs w:val="18"/>
          <w:highlight w:val="none"/>
        </w:rPr>
      </w:pPr>
    </w:p>
    <w:p w14:paraId="7DDA4593">
      <w:pPr>
        <w:rPr>
          <w:rFonts w:ascii="宋体" w:hAnsi="宋体" w:cs="宋体"/>
          <w:sz w:val="18"/>
          <w:szCs w:val="18"/>
          <w:highlight w:val="none"/>
        </w:rPr>
      </w:pPr>
    </w:p>
    <w:p w14:paraId="0CE52476">
      <w:pPr>
        <w:ind w:left="2100" w:leftChars="1000"/>
        <w:rPr>
          <w:rFonts w:hint="eastAsia" w:hAnsi="宋体" w:cs="宋体"/>
          <w:b/>
          <w:bCs/>
          <w:sz w:val="32"/>
          <w:szCs w:val="32"/>
          <w:highlight w:val="none"/>
          <w:lang w:eastAsia="zh-CN"/>
        </w:rPr>
      </w:pPr>
      <w:r>
        <w:rPr>
          <w:rFonts w:hint="eastAsia" w:hAnsi="宋体" w:cs="宋体"/>
          <w:b/>
          <w:bCs/>
          <w:sz w:val="32"/>
          <w:szCs w:val="32"/>
          <w:highlight w:val="none"/>
        </w:rPr>
        <w:t>采 购 人：</w:t>
      </w:r>
      <w:r>
        <w:rPr>
          <w:rFonts w:hint="eastAsia" w:hAnsi="宋体" w:cs="宋体"/>
          <w:b/>
          <w:bCs/>
          <w:sz w:val="32"/>
          <w:szCs w:val="32"/>
          <w:highlight w:val="none"/>
          <w:lang w:eastAsia="zh-CN"/>
        </w:rPr>
        <w:t>山阳县人民医院</w:t>
      </w:r>
    </w:p>
    <w:p w14:paraId="5F938D35">
      <w:pPr>
        <w:ind w:left="2100" w:leftChars="1000"/>
        <w:rPr>
          <w:rFonts w:hAnsi="宋体" w:cs="宋体"/>
          <w:b/>
          <w:bCs/>
          <w:sz w:val="32"/>
          <w:szCs w:val="32"/>
          <w:highlight w:val="none"/>
        </w:rPr>
      </w:pPr>
      <w:r>
        <w:rPr>
          <w:rFonts w:hint="eastAsia" w:hAnsi="宋体" w:cs="宋体"/>
          <w:b/>
          <w:bCs/>
          <w:sz w:val="32"/>
          <w:szCs w:val="32"/>
          <w:highlight w:val="none"/>
        </w:rPr>
        <w:t>代理机构：陕西至诚项目管理集团有限公司</w:t>
      </w:r>
    </w:p>
    <w:p w14:paraId="5E09E014">
      <w:pPr>
        <w:ind w:left="2100" w:leftChars="1000"/>
        <w:rPr>
          <w:rFonts w:hAnsi="宋体" w:cs="宋体"/>
          <w:b/>
          <w:bCs/>
          <w:sz w:val="32"/>
          <w:szCs w:val="32"/>
          <w:highlight w:val="none"/>
        </w:rPr>
      </w:pPr>
      <w:r>
        <w:rPr>
          <w:rFonts w:hint="eastAsia" w:hAnsi="宋体" w:cs="宋体"/>
          <w:b/>
          <w:bCs/>
          <w:sz w:val="32"/>
          <w:szCs w:val="32"/>
          <w:highlight w:val="none"/>
        </w:rPr>
        <w:t>日    期：二〇二</w:t>
      </w:r>
      <w:r>
        <w:rPr>
          <w:rFonts w:hint="eastAsia" w:hAnsi="宋体" w:cs="宋体"/>
          <w:b/>
          <w:bCs/>
          <w:sz w:val="32"/>
          <w:szCs w:val="32"/>
          <w:highlight w:val="none"/>
          <w:lang w:val="en-US" w:eastAsia="zh-CN"/>
        </w:rPr>
        <w:t>六</w:t>
      </w:r>
      <w:r>
        <w:rPr>
          <w:rFonts w:hint="eastAsia" w:hAnsi="宋体" w:cs="宋体"/>
          <w:b/>
          <w:bCs/>
          <w:sz w:val="32"/>
          <w:szCs w:val="32"/>
          <w:highlight w:val="none"/>
        </w:rPr>
        <w:t>年</w:t>
      </w:r>
      <w:r>
        <w:rPr>
          <w:rFonts w:hint="eastAsia" w:hAnsi="宋体" w:cs="宋体"/>
          <w:b/>
          <w:bCs/>
          <w:sz w:val="32"/>
          <w:szCs w:val="32"/>
          <w:highlight w:val="none"/>
          <w:lang w:val="en-US" w:eastAsia="zh-CN"/>
        </w:rPr>
        <w:t>三</w:t>
      </w:r>
      <w:r>
        <w:rPr>
          <w:rFonts w:hint="eastAsia" w:hAnsi="宋体" w:cs="宋体"/>
          <w:b/>
          <w:bCs/>
          <w:sz w:val="32"/>
          <w:szCs w:val="32"/>
          <w:highlight w:val="none"/>
        </w:rPr>
        <w:t>月</w:t>
      </w:r>
    </w:p>
    <w:p w14:paraId="403FA66B">
      <w:pPr>
        <w:tabs>
          <w:tab w:val="left" w:pos="525"/>
        </w:tabs>
        <w:ind w:left="-2" w:leftChars="-1" w:firstLine="1"/>
        <w:jc w:val="center"/>
        <w:rPr>
          <w:rFonts w:ascii="宋体" w:hAnsi="宋体" w:cs="宋体"/>
          <w:b/>
          <w:sz w:val="44"/>
          <w:szCs w:val="44"/>
          <w:highlight w:val="none"/>
        </w:rPr>
      </w:pPr>
    </w:p>
    <w:p w14:paraId="06F21605">
      <w:pPr>
        <w:pStyle w:val="10"/>
        <w:rPr>
          <w:highlight w:val="none"/>
        </w:rPr>
        <w:sectPr>
          <w:headerReference r:id="rId4" w:type="first"/>
          <w:headerReference r:id="rId3" w:type="default"/>
          <w:footerReference r:id="rId5" w:type="default"/>
          <w:pgSz w:w="11906" w:h="16838"/>
          <w:pgMar w:top="1304" w:right="1361" w:bottom="1304" w:left="1361" w:header="851" w:footer="992" w:gutter="0"/>
          <w:pgNumType w:start="1"/>
          <w:cols w:space="720" w:num="1"/>
          <w:titlePg/>
          <w:docGrid w:type="lines" w:linePitch="312" w:charSpace="0"/>
        </w:sectPr>
      </w:pPr>
    </w:p>
    <w:p w14:paraId="42B66D1C">
      <w:pPr>
        <w:jc w:val="center"/>
        <w:rPr>
          <w:rFonts w:ascii="宋体" w:hAnsi="宋体" w:cs="宋体"/>
          <w:b/>
          <w:sz w:val="44"/>
          <w:szCs w:val="44"/>
          <w:highlight w:val="none"/>
        </w:rPr>
      </w:pPr>
      <w:r>
        <w:rPr>
          <w:rFonts w:hint="eastAsia" w:ascii="宋体" w:hAnsi="宋体" w:cs="宋体"/>
          <w:b/>
          <w:sz w:val="44"/>
          <w:szCs w:val="44"/>
          <w:highlight w:val="none"/>
        </w:rPr>
        <w:t>目   录</w:t>
      </w:r>
    </w:p>
    <w:p w14:paraId="5B66096A">
      <w:pPr>
        <w:pStyle w:val="18"/>
        <w:tabs>
          <w:tab w:val="right" w:leader="dot" w:pos="8788"/>
        </w:tabs>
        <w:spacing w:line="360" w:lineRule="auto"/>
        <w:rPr>
          <w:rFonts w:ascii="宋体" w:hAnsi="宋体" w:cs="宋体"/>
          <w:sz w:val="28"/>
          <w:szCs w:val="32"/>
          <w:highlight w:val="none"/>
        </w:rPr>
      </w:pPr>
      <w:r>
        <w:rPr>
          <w:rFonts w:hint="eastAsia" w:ascii="宋体" w:hAnsi="宋体" w:cs="宋体"/>
          <w:sz w:val="32"/>
          <w:szCs w:val="32"/>
          <w:highlight w:val="none"/>
        </w:rPr>
        <w:fldChar w:fldCharType="begin"/>
      </w:r>
      <w:r>
        <w:rPr>
          <w:rFonts w:hint="eastAsia" w:ascii="宋体" w:hAnsi="宋体" w:cs="宋体"/>
          <w:sz w:val="32"/>
          <w:szCs w:val="32"/>
          <w:highlight w:val="none"/>
        </w:rPr>
        <w:instrText xml:space="preserve">TOC \o "1-4" \h \u </w:instrText>
      </w:r>
      <w:r>
        <w:rPr>
          <w:rFonts w:hint="eastAsia" w:ascii="宋体" w:hAnsi="宋体" w:cs="宋体"/>
          <w:sz w:val="32"/>
          <w:szCs w:val="32"/>
          <w:highlight w:val="none"/>
        </w:rPr>
        <w:fldChar w:fldCharType="separate"/>
      </w:r>
      <w:r>
        <w:rPr>
          <w:highlight w:val="none"/>
        </w:rPr>
        <w:fldChar w:fldCharType="begin"/>
      </w:r>
      <w:r>
        <w:rPr>
          <w:highlight w:val="none"/>
        </w:rPr>
        <w:instrText xml:space="preserve"> HYPERLINK \l "_Toc11517" </w:instrText>
      </w:r>
      <w:r>
        <w:rPr>
          <w:highlight w:val="none"/>
        </w:rPr>
        <w:fldChar w:fldCharType="separate"/>
      </w:r>
      <w:r>
        <w:rPr>
          <w:rFonts w:hint="eastAsia" w:ascii="宋体" w:hAnsi="宋体" w:cs="宋体"/>
          <w:sz w:val="28"/>
          <w:szCs w:val="32"/>
          <w:highlight w:val="none"/>
        </w:rPr>
        <w:t>第一章  竞争性谈判公告</w:t>
      </w:r>
      <w:r>
        <w:rPr>
          <w:rFonts w:hint="eastAsia" w:ascii="宋体" w:hAnsi="宋体" w:cs="宋体"/>
          <w:sz w:val="28"/>
          <w:szCs w:val="32"/>
          <w:highlight w:val="none"/>
        </w:rPr>
        <w:tab/>
      </w:r>
      <w:r>
        <w:rPr>
          <w:rFonts w:hint="eastAsia" w:ascii="宋体" w:hAnsi="宋体" w:cs="宋体"/>
          <w:sz w:val="28"/>
          <w:szCs w:val="32"/>
          <w:highlight w:val="none"/>
        </w:rPr>
        <w:fldChar w:fldCharType="begin"/>
      </w:r>
      <w:r>
        <w:rPr>
          <w:rFonts w:hint="eastAsia" w:ascii="宋体" w:hAnsi="宋体" w:cs="宋体"/>
          <w:sz w:val="28"/>
          <w:szCs w:val="32"/>
          <w:highlight w:val="none"/>
        </w:rPr>
        <w:instrText xml:space="preserve"> PAGEREF _Toc11517 </w:instrText>
      </w:r>
      <w:r>
        <w:rPr>
          <w:rFonts w:hint="eastAsia" w:ascii="宋体" w:hAnsi="宋体" w:cs="宋体"/>
          <w:sz w:val="28"/>
          <w:szCs w:val="32"/>
          <w:highlight w:val="none"/>
        </w:rPr>
        <w:fldChar w:fldCharType="separate"/>
      </w:r>
      <w:r>
        <w:rPr>
          <w:rFonts w:hint="eastAsia" w:ascii="宋体" w:hAnsi="宋体" w:cs="宋体"/>
          <w:sz w:val="28"/>
          <w:szCs w:val="32"/>
          <w:highlight w:val="none"/>
        </w:rPr>
        <w:t>1</w:t>
      </w:r>
      <w:r>
        <w:rPr>
          <w:rFonts w:hint="eastAsia" w:ascii="宋体" w:hAnsi="宋体" w:cs="宋体"/>
          <w:sz w:val="28"/>
          <w:szCs w:val="32"/>
          <w:highlight w:val="none"/>
        </w:rPr>
        <w:fldChar w:fldCharType="end"/>
      </w:r>
      <w:r>
        <w:rPr>
          <w:rFonts w:hint="eastAsia" w:ascii="宋体" w:hAnsi="宋体" w:cs="宋体"/>
          <w:sz w:val="28"/>
          <w:szCs w:val="32"/>
          <w:highlight w:val="none"/>
        </w:rPr>
        <w:fldChar w:fldCharType="end"/>
      </w:r>
    </w:p>
    <w:p w14:paraId="5C9EDABA">
      <w:pPr>
        <w:pStyle w:val="18"/>
        <w:tabs>
          <w:tab w:val="right" w:leader="dot" w:pos="8788"/>
        </w:tabs>
        <w:spacing w:line="360" w:lineRule="auto"/>
        <w:rPr>
          <w:rFonts w:ascii="宋体" w:hAnsi="宋体" w:cs="宋体"/>
          <w:sz w:val="28"/>
          <w:szCs w:val="32"/>
          <w:highlight w:val="none"/>
        </w:rPr>
      </w:pPr>
      <w:r>
        <w:rPr>
          <w:highlight w:val="none"/>
        </w:rPr>
        <w:fldChar w:fldCharType="begin"/>
      </w:r>
      <w:r>
        <w:rPr>
          <w:highlight w:val="none"/>
        </w:rPr>
        <w:instrText xml:space="preserve"> HYPERLINK \l "_Toc3578" </w:instrText>
      </w:r>
      <w:r>
        <w:rPr>
          <w:highlight w:val="none"/>
        </w:rPr>
        <w:fldChar w:fldCharType="separate"/>
      </w:r>
      <w:r>
        <w:rPr>
          <w:rFonts w:hint="eastAsia" w:ascii="宋体" w:hAnsi="宋体" w:cs="宋体"/>
          <w:sz w:val="28"/>
          <w:szCs w:val="44"/>
          <w:highlight w:val="none"/>
        </w:rPr>
        <w:t>第二章  供应商须知</w:t>
      </w:r>
      <w:r>
        <w:rPr>
          <w:rFonts w:hint="eastAsia" w:ascii="宋体" w:hAnsi="宋体" w:cs="宋体"/>
          <w:sz w:val="28"/>
          <w:szCs w:val="32"/>
          <w:highlight w:val="none"/>
        </w:rPr>
        <w:tab/>
      </w:r>
      <w:r>
        <w:rPr>
          <w:rFonts w:hint="eastAsia" w:ascii="宋体" w:hAnsi="宋体" w:cs="宋体"/>
          <w:sz w:val="28"/>
          <w:szCs w:val="32"/>
          <w:highlight w:val="none"/>
        </w:rPr>
        <w:fldChar w:fldCharType="begin"/>
      </w:r>
      <w:r>
        <w:rPr>
          <w:rFonts w:hint="eastAsia" w:ascii="宋体" w:hAnsi="宋体" w:cs="宋体"/>
          <w:sz w:val="28"/>
          <w:szCs w:val="32"/>
          <w:highlight w:val="none"/>
        </w:rPr>
        <w:instrText xml:space="preserve"> PAGEREF _Toc3578 </w:instrText>
      </w:r>
      <w:r>
        <w:rPr>
          <w:rFonts w:hint="eastAsia" w:ascii="宋体" w:hAnsi="宋体" w:cs="宋体"/>
          <w:sz w:val="28"/>
          <w:szCs w:val="32"/>
          <w:highlight w:val="none"/>
        </w:rPr>
        <w:fldChar w:fldCharType="separate"/>
      </w:r>
      <w:r>
        <w:rPr>
          <w:rFonts w:hint="eastAsia" w:ascii="宋体" w:hAnsi="宋体" w:cs="宋体"/>
          <w:sz w:val="28"/>
          <w:szCs w:val="32"/>
          <w:highlight w:val="none"/>
        </w:rPr>
        <w:t>5</w:t>
      </w:r>
      <w:r>
        <w:rPr>
          <w:rFonts w:hint="eastAsia" w:ascii="宋体" w:hAnsi="宋体" w:cs="宋体"/>
          <w:sz w:val="28"/>
          <w:szCs w:val="32"/>
          <w:highlight w:val="none"/>
        </w:rPr>
        <w:fldChar w:fldCharType="end"/>
      </w:r>
      <w:r>
        <w:rPr>
          <w:rFonts w:hint="eastAsia" w:ascii="宋体" w:hAnsi="宋体" w:cs="宋体"/>
          <w:sz w:val="28"/>
          <w:szCs w:val="32"/>
          <w:highlight w:val="none"/>
        </w:rPr>
        <w:fldChar w:fldCharType="end"/>
      </w:r>
    </w:p>
    <w:p w14:paraId="418A5B8F">
      <w:pPr>
        <w:pStyle w:val="18"/>
        <w:tabs>
          <w:tab w:val="right" w:leader="dot" w:pos="8788"/>
        </w:tabs>
        <w:spacing w:line="360" w:lineRule="auto"/>
        <w:rPr>
          <w:rFonts w:ascii="宋体" w:hAnsi="宋体" w:cs="宋体"/>
          <w:sz w:val="28"/>
          <w:szCs w:val="32"/>
          <w:highlight w:val="none"/>
        </w:rPr>
      </w:pPr>
      <w:r>
        <w:rPr>
          <w:highlight w:val="none"/>
        </w:rPr>
        <w:fldChar w:fldCharType="begin"/>
      </w:r>
      <w:r>
        <w:rPr>
          <w:highlight w:val="none"/>
        </w:rPr>
        <w:instrText xml:space="preserve"> HYPERLINK \l "_Toc6133" </w:instrText>
      </w:r>
      <w:r>
        <w:rPr>
          <w:highlight w:val="none"/>
        </w:rPr>
        <w:fldChar w:fldCharType="separate"/>
      </w:r>
      <w:r>
        <w:rPr>
          <w:rFonts w:hint="eastAsia" w:ascii="宋体" w:hAnsi="宋体" w:cs="宋体"/>
          <w:sz w:val="28"/>
          <w:szCs w:val="40"/>
          <w:highlight w:val="none"/>
        </w:rPr>
        <w:t>供应商须知前附表</w:t>
      </w:r>
      <w:r>
        <w:rPr>
          <w:rFonts w:hint="eastAsia" w:ascii="宋体" w:hAnsi="宋体" w:cs="宋体"/>
          <w:sz w:val="28"/>
          <w:szCs w:val="32"/>
          <w:highlight w:val="none"/>
        </w:rPr>
        <w:tab/>
      </w:r>
      <w:r>
        <w:rPr>
          <w:rFonts w:hint="eastAsia" w:ascii="宋体" w:hAnsi="宋体" w:cs="宋体"/>
          <w:sz w:val="28"/>
          <w:szCs w:val="32"/>
          <w:highlight w:val="none"/>
        </w:rPr>
        <w:fldChar w:fldCharType="begin"/>
      </w:r>
      <w:r>
        <w:rPr>
          <w:rFonts w:hint="eastAsia" w:ascii="宋体" w:hAnsi="宋体" w:cs="宋体"/>
          <w:sz w:val="28"/>
          <w:szCs w:val="32"/>
          <w:highlight w:val="none"/>
        </w:rPr>
        <w:instrText xml:space="preserve"> PAGEREF _Toc6133 </w:instrText>
      </w:r>
      <w:r>
        <w:rPr>
          <w:rFonts w:hint="eastAsia" w:ascii="宋体" w:hAnsi="宋体" w:cs="宋体"/>
          <w:sz w:val="28"/>
          <w:szCs w:val="32"/>
          <w:highlight w:val="none"/>
        </w:rPr>
        <w:fldChar w:fldCharType="separate"/>
      </w:r>
      <w:r>
        <w:rPr>
          <w:rFonts w:hint="eastAsia" w:ascii="宋体" w:hAnsi="宋体" w:cs="宋体"/>
          <w:sz w:val="28"/>
          <w:szCs w:val="32"/>
          <w:highlight w:val="none"/>
        </w:rPr>
        <w:t>5</w:t>
      </w:r>
      <w:r>
        <w:rPr>
          <w:rFonts w:hint="eastAsia" w:ascii="宋体" w:hAnsi="宋体" w:cs="宋体"/>
          <w:sz w:val="28"/>
          <w:szCs w:val="32"/>
          <w:highlight w:val="none"/>
        </w:rPr>
        <w:fldChar w:fldCharType="end"/>
      </w:r>
      <w:r>
        <w:rPr>
          <w:rFonts w:hint="eastAsia" w:ascii="宋体" w:hAnsi="宋体" w:cs="宋体"/>
          <w:sz w:val="28"/>
          <w:szCs w:val="32"/>
          <w:highlight w:val="none"/>
        </w:rPr>
        <w:fldChar w:fldCharType="end"/>
      </w:r>
    </w:p>
    <w:p w14:paraId="03CDF3EB">
      <w:pPr>
        <w:pStyle w:val="18"/>
        <w:tabs>
          <w:tab w:val="right" w:leader="dot" w:pos="8788"/>
        </w:tabs>
        <w:spacing w:line="360" w:lineRule="auto"/>
        <w:ind w:firstLine="630" w:firstLineChars="300"/>
        <w:rPr>
          <w:rFonts w:ascii="宋体" w:hAnsi="宋体" w:cs="宋体"/>
          <w:sz w:val="28"/>
          <w:szCs w:val="32"/>
          <w:highlight w:val="none"/>
        </w:rPr>
      </w:pPr>
      <w:r>
        <w:rPr>
          <w:highlight w:val="none"/>
        </w:rPr>
        <w:fldChar w:fldCharType="begin"/>
      </w:r>
      <w:r>
        <w:rPr>
          <w:highlight w:val="none"/>
        </w:rPr>
        <w:instrText xml:space="preserve"> HYPERLINK \l "_Toc5789" </w:instrText>
      </w:r>
      <w:r>
        <w:rPr>
          <w:highlight w:val="none"/>
        </w:rPr>
        <w:fldChar w:fldCharType="separate"/>
      </w:r>
      <w:r>
        <w:rPr>
          <w:rFonts w:hint="eastAsia" w:ascii="宋体" w:hAnsi="宋体" w:cs="宋体"/>
          <w:sz w:val="28"/>
          <w:szCs w:val="40"/>
          <w:highlight w:val="none"/>
        </w:rPr>
        <w:t>供应商须知</w:t>
      </w:r>
      <w:r>
        <w:rPr>
          <w:rFonts w:hint="eastAsia" w:ascii="宋体" w:hAnsi="宋体" w:cs="宋体"/>
          <w:sz w:val="28"/>
          <w:szCs w:val="32"/>
          <w:highlight w:val="none"/>
        </w:rPr>
        <w:tab/>
      </w:r>
      <w:r>
        <w:rPr>
          <w:rFonts w:hint="eastAsia" w:ascii="宋体" w:hAnsi="宋体" w:cs="宋体"/>
          <w:sz w:val="28"/>
          <w:szCs w:val="32"/>
          <w:highlight w:val="none"/>
        </w:rPr>
        <w:fldChar w:fldCharType="begin"/>
      </w:r>
      <w:r>
        <w:rPr>
          <w:rFonts w:hint="eastAsia" w:ascii="宋体" w:hAnsi="宋体" w:cs="宋体"/>
          <w:sz w:val="28"/>
          <w:szCs w:val="32"/>
          <w:highlight w:val="none"/>
        </w:rPr>
        <w:instrText xml:space="preserve"> PAGEREF _Toc5789 </w:instrText>
      </w:r>
      <w:r>
        <w:rPr>
          <w:rFonts w:hint="eastAsia" w:ascii="宋体" w:hAnsi="宋体" w:cs="宋体"/>
          <w:sz w:val="28"/>
          <w:szCs w:val="32"/>
          <w:highlight w:val="none"/>
        </w:rPr>
        <w:fldChar w:fldCharType="separate"/>
      </w:r>
      <w:r>
        <w:rPr>
          <w:rFonts w:hint="eastAsia" w:ascii="宋体" w:hAnsi="宋体" w:cs="宋体"/>
          <w:sz w:val="28"/>
          <w:szCs w:val="32"/>
          <w:highlight w:val="none"/>
        </w:rPr>
        <w:t>12</w:t>
      </w:r>
      <w:r>
        <w:rPr>
          <w:rFonts w:hint="eastAsia" w:ascii="宋体" w:hAnsi="宋体" w:cs="宋体"/>
          <w:sz w:val="28"/>
          <w:szCs w:val="32"/>
          <w:highlight w:val="none"/>
        </w:rPr>
        <w:fldChar w:fldCharType="end"/>
      </w:r>
      <w:r>
        <w:rPr>
          <w:rFonts w:hint="eastAsia" w:ascii="宋体" w:hAnsi="宋体" w:cs="宋体"/>
          <w:sz w:val="28"/>
          <w:szCs w:val="32"/>
          <w:highlight w:val="none"/>
        </w:rPr>
        <w:fldChar w:fldCharType="end"/>
      </w:r>
    </w:p>
    <w:p w14:paraId="014FD2E8">
      <w:pPr>
        <w:pStyle w:val="18"/>
        <w:tabs>
          <w:tab w:val="right" w:leader="dot" w:pos="8788"/>
        </w:tabs>
        <w:spacing w:line="360" w:lineRule="auto"/>
        <w:rPr>
          <w:rFonts w:ascii="宋体" w:hAnsi="宋体" w:cs="宋体"/>
          <w:sz w:val="28"/>
          <w:szCs w:val="32"/>
          <w:highlight w:val="none"/>
        </w:rPr>
      </w:pPr>
      <w:r>
        <w:rPr>
          <w:highlight w:val="none"/>
        </w:rPr>
        <w:fldChar w:fldCharType="begin"/>
      </w:r>
      <w:r>
        <w:rPr>
          <w:highlight w:val="none"/>
        </w:rPr>
        <w:instrText xml:space="preserve"> HYPERLINK \l "_Toc6792" </w:instrText>
      </w:r>
      <w:r>
        <w:rPr>
          <w:highlight w:val="none"/>
        </w:rPr>
        <w:fldChar w:fldCharType="separate"/>
      </w:r>
      <w:r>
        <w:rPr>
          <w:rFonts w:hint="eastAsia" w:ascii="宋体" w:hAnsi="宋体" w:cs="宋体"/>
          <w:sz w:val="28"/>
          <w:szCs w:val="48"/>
          <w:highlight w:val="none"/>
        </w:rPr>
        <w:t>第三章  竞争性谈判内容及参数</w:t>
      </w:r>
      <w:r>
        <w:rPr>
          <w:rFonts w:hint="eastAsia" w:ascii="宋体" w:hAnsi="宋体" w:cs="宋体"/>
          <w:sz w:val="28"/>
          <w:szCs w:val="32"/>
          <w:highlight w:val="none"/>
        </w:rPr>
        <w:tab/>
      </w:r>
      <w:r>
        <w:rPr>
          <w:rFonts w:hint="eastAsia" w:ascii="宋体" w:hAnsi="宋体" w:cs="宋体"/>
          <w:sz w:val="28"/>
          <w:szCs w:val="32"/>
          <w:highlight w:val="none"/>
        </w:rPr>
        <w:fldChar w:fldCharType="begin"/>
      </w:r>
      <w:r>
        <w:rPr>
          <w:rFonts w:hint="eastAsia" w:ascii="宋体" w:hAnsi="宋体" w:cs="宋体"/>
          <w:sz w:val="28"/>
          <w:szCs w:val="32"/>
          <w:highlight w:val="none"/>
        </w:rPr>
        <w:instrText xml:space="preserve"> PAGEREF _Toc6792 </w:instrText>
      </w:r>
      <w:r>
        <w:rPr>
          <w:rFonts w:hint="eastAsia" w:ascii="宋体" w:hAnsi="宋体" w:cs="宋体"/>
          <w:sz w:val="28"/>
          <w:szCs w:val="32"/>
          <w:highlight w:val="none"/>
        </w:rPr>
        <w:fldChar w:fldCharType="separate"/>
      </w:r>
      <w:r>
        <w:rPr>
          <w:rFonts w:hint="eastAsia" w:ascii="宋体" w:hAnsi="宋体" w:cs="宋体"/>
          <w:sz w:val="28"/>
          <w:szCs w:val="32"/>
          <w:highlight w:val="none"/>
        </w:rPr>
        <w:t>23</w:t>
      </w:r>
      <w:r>
        <w:rPr>
          <w:rFonts w:hint="eastAsia" w:ascii="宋体" w:hAnsi="宋体" w:cs="宋体"/>
          <w:sz w:val="28"/>
          <w:szCs w:val="32"/>
          <w:highlight w:val="none"/>
        </w:rPr>
        <w:fldChar w:fldCharType="end"/>
      </w:r>
      <w:r>
        <w:rPr>
          <w:rFonts w:hint="eastAsia" w:ascii="宋体" w:hAnsi="宋体" w:cs="宋体"/>
          <w:sz w:val="28"/>
          <w:szCs w:val="32"/>
          <w:highlight w:val="none"/>
        </w:rPr>
        <w:fldChar w:fldCharType="end"/>
      </w:r>
    </w:p>
    <w:p w14:paraId="023AB062">
      <w:pPr>
        <w:pStyle w:val="18"/>
        <w:tabs>
          <w:tab w:val="right" w:leader="dot" w:pos="8788"/>
        </w:tabs>
        <w:spacing w:line="360" w:lineRule="auto"/>
        <w:rPr>
          <w:rFonts w:ascii="宋体" w:hAnsi="宋体" w:cs="宋体"/>
          <w:sz w:val="28"/>
          <w:szCs w:val="32"/>
          <w:highlight w:val="none"/>
        </w:rPr>
      </w:pPr>
      <w:r>
        <w:rPr>
          <w:highlight w:val="none"/>
        </w:rPr>
        <w:fldChar w:fldCharType="begin"/>
      </w:r>
      <w:r>
        <w:rPr>
          <w:highlight w:val="none"/>
        </w:rPr>
        <w:instrText xml:space="preserve"> HYPERLINK \l "_Toc24301" </w:instrText>
      </w:r>
      <w:r>
        <w:rPr>
          <w:highlight w:val="none"/>
        </w:rPr>
        <w:fldChar w:fldCharType="separate"/>
      </w:r>
      <w:r>
        <w:rPr>
          <w:rFonts w:hint="eastAsia" w:ascii="宋体" w:hAnsi="宋体" w:cs="宋体"/>
          <w:sz w:val="28"/>
          <w:szCs w:val="48"/>
          <w:highlight w:val="none"/>
        </w:rPr>
        <w:t xml:space="preserve">第四章  </w:t>
      </w:r>
      <w:r>
        <w:rPr>
          <w:rFonts w:hint="eastAsia" w:ascii="宋体" w:hAnsi="宋体" w:cs="宋体"/>
          <w:bCs/>
          <w:sz w:val="28"/>
          <w:szCs w:val="48"/>
          <w:highlight w:val="none"/>
        </w:rPr>
        <w:t>合同条款及格式</w:t>
      </w:r>
      <w:r>
        <w:rPr>
          <w:rFonts w:hint="eastAsia" w:ascii="宋体" w:hAnsi="宋体" w:cs="宋体"/>
          <w:sz w:val="28"/>
          <w:szCs w:val="32"/>
          <w:highlight w:val="none"/>
        </w:rPr>
        <w:tab/>
      </w:r>
      <w:r>
        <w:rPr>
          <w:rFonts w:hint="eastAsia" w:ascii="宋体" w:hAnsi="宋体" w:cs="宋体"/>
          <w:sz w:val="28"/>
          <w:szCs w:val="32"/>
          <w:highlight w:val="none"/>
        </w:rPr>
        <w:fldChar w:fldCharType="begin"/>
      </w:r>
      <w:r>
        <w:rPr>
          <w:rFonts w:hint="eastAsia" w:ascii="宋体" w:hAnsi="宋体" w:cs="宋体"/>
          <w:sz w:val="28"/>
          <w:szCs w:val="32"/>
          <w:highlight w:val="none"/>
        </w:rPr>
        <w:instrText xml:space="preserve"> PAGEREF _Toc24301 </w:instrText>
      </w:r>
      <w:r>
        <w:rPr>
          <w:rFonts w:hint="eastAsia" w:ascii="宋体" w:hAnsi="宋体" w:cs="宋体"/>
          <w:sz w:val="28"/>
          <w:szCs w:val="32"/>
          <w:highlight w:val="none"/>
        </w:rPr>
        <w:fldChar w:fldCharType="separate"/>
      </w:r>
      <w:r>
        <w:rPr>
          <w:rFonts w:hint="eastAsia" w:ascii="宋体" w:hAnsi="宋体" w:cs="宋体"/>
          <w:sz w:val="28"/>
          <w:szCs w:val="32"/>
          <w:highlight w:val="none"/>
        </w:rPr>
        <w:t>44</w:t>
      </w:r>
      <w:r>
        <w:rPr>
          <w:rFonts w:hint="eastAsia" w:ascii="宋体" w:hAnsi="宋体" w:cs="宋体"/>
          <w:sz w:val="28"/>
          <w:szCs w:val="32"/>
          <w:highlight w:val="none"/>
        </w:rPr>
        <w:fldChar w:fldCharType="end"/>
      </w:r>
      <w:r>
        <w:rPr>
          <w:rFonts w:hint="eastAsia" w:ascii="宋体" w:hAnsi="宋体" w:cs="宋体"/>
          <w:sz w:val="28"/>
          <w:szCs w:val="32"/>
          <w:highlight w:val="none"/>
        </w:rPr>
        <w:fldChar w:fldCharType="end"/>
      </w:r>
    </w:p>
    <w:p w14:paraId="6F003081">
      <w:pPr>
        <w:pStyle w:val="19"/>
        <w:tabs>
          <w:tab w:val="right" w:leader="dot" w:pos="8788"/>
        </w:tabs>
        <w:spacing w:line="360" w:lineRule="auto"/>
        <w:rPr>
          <w:rFonts w:ascii="宋体" w:hAnsi="宋体" w:cs="宋体"/>
          <w:sz w:val="28"/>
          <w:szCs w:val="32"/>
          <w:highlight w:val="none"/>
        </w:rPr>
      </w:pPr>
      <w:r>
        <w:rPr>
          <w:highlight w:val="none"/>
        </w:rPr>
        <w:fldChar w:fldCharType="begin"/>
      </w:r>
      <w:r>
        <w:rPr>
          <w:highlight w:val="none"/>
        </w:rPr>
        <w:instrText xml:space="preserve"> HYPERLINK \l "_Toc5676" </w:instrText>
      </w:r>
      <w:r>
        <w:rPr>
          <w:highlight w:val="none"/>
        </w:rPr>
        <w:fldChar w:fldCharType="separate"/>
      </w:r>
      <w:r>
        <w:rPr>
          <w:rFonts w:hint="eastAsia" w:ascii="宋体" w:hAnsi="宋体" w:cs="宋体"/>
          <w:sz w:val="28"/>
          <w:szCs w:val="32"/>
          <w:highlight w:val="none"/>
        </w:rPr>
        <w:t>合同条款及格式前附表</w:t>
      </w:r>
      <w:r>
        <w:rPr>
          <w:rFonts w:hint="eastAsia" w:ascii="宋体" w:hAnsi="宋体" w:cs="宋体"/>
          <w:sz w:val="28"/>
          <w:szCs w:val="32"/>
          <w:highlight w:val="none"/>
        </w:rPr>
        <w:tab/>
      </w:r>
      <w:r>
        <w:rPr>
          <w:rFonts w:hint="eastAsia" w:ascii="宋体" w:hAnsi="宋体" w:cs="宋体"/>
          <w:sz w:val="28"/>
          <w:szCs w:val="32"/>
          <w:highlight w:val="none"/>
        </w:rPr>
        <w:fldChar w:fldCharType="begin"/>
      </w:r>
      <w:r>
        <w:rPr>
          <w:rFonts w:hint="eastAsia" w:ascii="宋体" w:hAnsi="宋体" w:cs="宋体"/>
          <w:sz w:val="28"/>
          <w:szCs w:val="32"/>
          <w:highlight w:val="none"/>
        </w:rPr>
        <w:instrText xml:space="preserve"> PAGEREF _Toc5676 </w:instrText>
      </w:r>
      <w:r>
        <w:rPr>
          <w:rFonts w:hint="eastAsia" w:ascii="宋体" w:hAnsi="宋体" w:cs="宋体"/>
          <w:sz w:val="28"/>
          <w:szCs w:val="32"/>
          <w:highlight w:val="none"/>
        </w:rPr>
        <w:fldChar w:fldCharType="separate"/>
      </w:r>
      <w:r>
        <w:rPr>
          <w:rFonts w:hint="eastAsia" w:ascii="宋体" w:hAnsi="宋体" w:cs="宋体"/>
          <w:sz w:val="28"/>
          <w:szCs w:val="32"/>
          <w:highlight w:val="none"/>
        </w:rPr>
        <w:t>44</w:t>
      </w:r>
      <w:r>
        <w:rPr>
          <w:rFonts w:hint="eastAsia" w:ascii="宋体" w:hAnsi="宋体" w:cs="宋体"/>
          <w:sz w:val="28"/>
          <w:szCs w:val="32"/>
          <w:highlight w:val="none"/>
        </w:rPr>
        <w:fldChar w:fldCharType="end"/>
      </w:r>
      <w:r>
        <w:rPr>
          <w:rFonts w:hint="eastAsia" w:ascii="宋体" w:hAnsi="宋体" w:cs="宋体"/>
          <w:sz w:val="28"/>
          <w:szCs w:val="32"/>
          <w:highlight w:val="none"/>
        </w:rPr>
        <w:fldChar w:fldCharType="end"/>
      </w:r>
    </w:p>
    <w:p w14:paraId="7FBDC60E">
      <w:pPr>
        <w:pStyle w:val="18"/>
        <w:tabs>
          <w:tab w:val="right" w:leader="dot" w:pos="8788"/>
        </w:tabs>
        <w:spacing w:line="360" w:lineRule="auto"/>
        <w:rPr>
          <w:rFonts w:ascii="宋体" w:hAnsi="宋体" w:cs="宋体"/>
          <w:sz w:val="28"/>
          <w:szCs w:val="32"/>
          <w:highlight w:val="none"/>
        </w:rPr>
      </w:pPr>
      <w:r>
        <w:rPr>
          <w:highlight w:val="none"/>
        </w:rPr>
        <w:fldChar w:fldCharType="begin"/>
      </w:r>
      <w:r>
        <w:rPr>
          <w:highlight w:val="none"/>
        </w:rPr>
        <w:instrText xml:space="preserve"> HYPERLINK \l "_Toc7592" </w:instrText>
      </w:r>
      <w:r>
        <w:rPr>
          <w:highlight w:val="none"/>
        </w:rPr>
        <w:fldChar w:fldCharType="separate"/>
      </w:r>
      <w:r>
        <w:rPr>
          <w:rFonts w:hint="eastAsia" w:ascii="宋体" w:hAnsi="宋体" w:cs="宋体"/>
          <w:bCs/>
          <w:sz w:val="28"/>
          <w:szCs w:val="48"/>
          <w:highlight w:val="none"/>
        </w:rPr>
        <w:t>第五章  谈判响应文件格式</w:t>
      </w:r>
      <w:r>
        <w:rPr>
          <w:rFonts w:hint="eastAsia" w:ascii="宋体" w:hAnsi="宋体" w:cs="宋体"/>
          <w:sz w:val="28"/>
          <w:szCs w:val="32"/>
          <w:highlight w:val="none"/>
        </w:rPr>
        <w:tab/>
      </w:r>
      <w:r>
        <w:rPr>
          <w:rFonts w:hint="eastAsia" w:ascii="宋体" w:hAnsi="宋体" w:cs="宋体"/>
          <w:sz w:val="28"/>
          <w:szCs w:val="32"/>
          <w:highlight w:val="none"/>
        </w:rPr>
        <w:fldChar w:fldCharType="begin"/>
      </w:r>
      <w:r>
        <w:rPr>
          <w:rFonts w:hint="eastAsia" w:ascii="宋体" w:hAnsi="宋体" w:cs="宋体"/>
          <w:sz w:val="28"/>
          <w:szCs w:val="32"/>
          <w:highlight w:val="none"/>
        </w:rPr>
        <w:instrText xml:space="preserve"> PAGEREF _Toc7592 </w:instrText>
      </w:r>
      <w:r>
        <w:rPr>
          <w:rFonts w:hint="eastAsia" w:ascii="宋体" w:hAnsi="宋体" w:cs="宋体"/>
          <w:sz w:val="28"/>
          <w:szCs w:val="32"/>
          <w:highlight w:val="none"/>
        </w:rPr>
        <w:fldChar w:fldCharType="separate"/>
      </w:r>
      <w:r>
        <w:rPr>
          <w:rFonts w:hint="eastAsia" w:ascii="宋体" w:hAnsi="宋体" w:cs="宋体"/>
          <w:sz w:val="28"/>
          <w:szCs w:val="32"/>
          <w:highlight w:val="none"/>
        </w:rPr>
        <w:t>52</w:t>
      </w:r>
      <w:r>
        <w:rPr>
          <w:rFonts w:hint="eastAsia" w:ascii="宋体" w:hAnsi="宋体" w:cs="宋体"/>
          <w:sz w:val="28"/>
          <w:szCs w:val="32"/>
          <w:highlight w:val="none"/>
        </w:rPr>
        <w:fldChar w:fldCharType="end"/>
      </w:r>
      <w:r>
        <w:rPr>
          <w:rFonts w:hint="eastAsia" w:ascii="宋体" w:hAnsi="宋体" w:cs="宋体"/>
          <w:sz w:val="28"/>
          <w:szCs w:val="32"/>
          <w:highlight w:val="none"/>
        </w:rPr>
        <w:fldChar w:fldCharType="end"/>
      </w:r>
    </w:p>
    <w:p w14:paraId="3770D873">
      <w:pPr>
        <w:spacing w:line="420" w:lineRule="exact"/>
        <w:ind w:firstLine="480" w:firstLineChars="200"/>
        <w:rPr>
          <w:rFonts w:ascii="宋体" w:hAnsi="宋体" w:cs="宋体"/>
          <w:sz w:val="24"/>
          <w:szCs w:val="24"/>
          <w:highlight w:val="none"/>
        </w:rPr>
      </w:pPr>
      <w:r>
        <w:rPr>
          <w:rFonts w:hint="eastAsia" w:ascii="宋体" w:hAnsi="宋体" w:cs="宋体"/>
          <w:sz w:val="24"/>
          <w:szCs w:val="32"/>
          <w:highlight w:val="none"/>
        </w:rPr>
        <w:fldChar w:fldCharType="end"/>
      </w:r>
    </w:p>
    <w:p w14:paraId="5547FBBE">
      <w:pPr>
        <w:pStyle w:val="2"/>
        <w:jc w:val="center"/>
        <w:rPr>
          <w:rFonts w:ascii="宋体" w:hAnsi="宋体" w:cs="宋体"/>
          <w:highlight w:val="none"/>
        </w:rPr>
        <w:sectPr>
          <w:footerReference r:id="rId6" w:type="default"/>
          <w:pgSz w:w="11906" w:h="16838"/>
          <w:pgMar w:top="1304" w:right="1361" w:bottom="1304" w:left="1361" w:header="851" w:footer="992" w:gutter="0"/>
          <w:pgNumType w:fmt="decimal" w:start="1"/>
          <w:cols w:space="0" w:num="1"/>
          <w:docGrid w:type="lines" w:linePitch="312" w:charSpace="0"/>
        </w:sectPr>
      </w:pPr>
    </w:p>
    <w:p w14:paraId="1F4036E9">
      <w:pPr>
        <w:widowControl/>
        <w:shd w:val="clear" w:color="auto" w:fill="FFFFFF"/>
        <w:spacing w:line="384" w:lineRule="atLeast"/>
        <w:jc w:val="center"/>
        <w:outlineLvl w:val="0"/>
        <w:rPr>
          <w:rFonts w:hint="eastAsia" w:hAnsi="宋体" w:cs="宋体"/>
          <w:b/>
          <w:kern w:val="2"/>
          <w:sz w:val="36"/>
          <w:szCs w:val="36"/>
          <w:highlight w:val="none"/>
        </w:rPr>
      </w:pPr>
      <w:bookmarkStart w:id="1" w:name="_Toc389582033"/>
      <w:bookmarkStart w:id="2" w:name="_Toc16218"/>
      <w:bookmarkStart w:id="3" w:name="_Toc21518"/>
      <w:bookmarkStart w:id="4" w:name="_Toc19886"/>
      <w:bookmarkStart w:id="5" w:name="_Toc5293"/>
      <w:bookmarkStart w:id="6" w:name="_Toc20652"/>
      <w:bookmarkStart w:id="7" w:name="_Toc20858"/>
      <w:bookmarkStart w:id="8" w:name="_Toc28504"/>
      <w:bookmarkStart w:id="9" w:name="_Toc26849"/>
      <w:bookmarkStart w:id="10" w:name="_Toc9466"/>
      <w:bookmarkStart w:id="11" w:name="_Toc426457691"/>
      <w:bookmarkStart w:id="12" w:name="_Toc31289"/>
      <w:bookmarkStart w:id="13" w:name="_Toc23576"/>
      <w:bookmarkStart w:id="14" w:name="_Toc403077638"/>
      <w:bookmarkStart w:id="15" w:name="_Toc363474016"/>
      <w:bookmarkStart w:id="16" w:name="_Toc363473971"/>
      <w:r>
        <w:rPr>
          <w:rFonts w:hint="eastAsia" w:hAnsi="宋体" w:cs="宋体"/>
          <w:b/>
          <w:kern w:val="2"/>
          <w:sz w:val="36"/>
          <w:szCs w:val="36"/>
          <w:highlight w:val="none"/>
        </w:rPr>
        <w:t xml:space="preserve">第一章  </w:t>
      </w:r>
      <w:bookmarkEnd w:id="1"/>
      <w:bookmarkEnd w:id="2"/>
      <w:bookmarkEnd w:id="3"/>
      <w:bookmarkEnd w:id="4"/>
      <w:bookmarkEnd w:id="5"/>
      <w:bookmarkEnd w:id="6"/>
      <w:bookmarkEnd w:id="7"/>
      <w:r>
        <w:rPr>
          <w:rFonts w:hint="eastAsia" w:hAnsi="宋体" w:cs="宋体"/>
          <w:b/>
          <w:kern w:val="2"/>
          <w:sz w:val="36"/>
          <w:szCs w:val="36"/>
          <w:highlight w:val="none"/>
        </w:rPr>
        <w:t>招标公告</w:t>
      </w:r>
      <w:bookmarkEnd w:id="8"/>
      <w:bookmarkEnd w:id="9"/>
      <w:bookmarkEnd w:id="10"/>
      <w:bookmarkEnd w:id="11"/>
      <w:bookmarkEnd w:id="12"/>
      <w:bookmarkEnd w:id="13"/>
    </w:p>
    <w:p w14:paraId="4FFDDFD1">
      <w:pPr>
        <w:pStyle w:val="6"/>
        <w:keepNext w:val="0"/>
        <w:keepLines w:val="0"/>
        <w:widowControl/>
        <w:numPr>
          <w:ilvl w:val="5"/>
          <w:numId w:val="0"/>
        </w:numPr>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Chars="0" w:right="0" w:rightChars="0"/>
        <w:jc w:val="left"/>
        <w:textAlignment w:val="baseline"/>
        <w:rPr>
          <w:rFonts w:hint="eastAsia" w:ascii="宋体" w:hAnsi="宋体" w:eastAsia="宋体" w:cs="宋体"/>
          <w:b w:val="0"/>
          <w:bCs w:val="0"/>
          <w:sz w:val="24"/>
          <w:szCs w:val="24"/>
          <w:highlight w:val="none"/>
        </w:rPr>
      </w:pPr>
      <w:r>
        <w:rPr>
          <w:rStyle w:val="26"/>
          <w:rFonts w:hint="eastAsia" w:ascii="宋体" w:hAnsi="宋体" w:eastAsia="宋体" w:cs="宋体"/>
          <w:b/>
          <w:bCs/>
          <w:i w:val="0"/>
          <w:iCs w:val="0"/>
          <w:caps w:val="0"/>
          <w:color w:val="333333"/>
          <w:spacing w:val="0"/>
          <w:sz w:val="24"/>
          <w:szCs w:val="24"/>
          <w:highlight w:val="none"/>
          <w:shd w:val="clear" w:fill="FFFFFF"/>
          <w:vertAlign w:val="baseline"/>
        </w:rPr>
        <w:t>项目概况</w:t>
      </w:r>
    </w:p>
    <w:p w14:paraId="7237EA2E">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cs="宋体"/>
          <w:i w:val="0"/>
          <w:iCs w:val="0"/>
          <w:caps w:val="0"/>
          <w:color w:val="333333"/>
          <w:spacing w:val="0"/>
          <w:sz w:val="24"/>
          <w:szCs w:val="24"/>
          <w:highlight w:val="none"/>
          <w:shd w:val="clear" w:fill="FFFFFF"/>
          <w:vertAlign w:val="baseline"/>
          <w:lang w:eastAsia="zh-CN"/>
        </w:rPr>
        <w:t>山阳县人民医院购置口腔科设备项目</w:t>
      </w:r>
      <w:r>
        <w:rPr>
          <w:rFonts w:hint="eastAsia" w:ascii="宋体" w:hAnsi="宋体" w:eastAsia="宋体" w:cs="宋体"/>
          <w:i w:val="0"/>
          <w:iCs w:val="0"/>
          <w:caps w:val="0"/>
          <w:color w:val="333333"/>
          <w:spacing w:val="0"/>
          <w:sz w:val="24"/>
          <w:szCs w:val="24"/>
          <w:highlight w:val="none"/>
          <w:shd w:val="clear" w:fill="FFFFFF"/>
          <w:vertAlign w:val="baseline"/>
        </w:rPr>
        <w:t>采购项目的潜在供应商应在</w:t>
      </w:r>
      <w:r>
        <w:rPr>
          <w:rFonts w:hint="eastAsia" w:cs="宋体"/>
          <w:i w:val="0"/>
          <w:iCs w:val="0"/>
          <w:caps w:val="0"/>
          <w:color w:val="333333"/>
          <w:spacing w:val="0"/>
          <w:sz w:val="24"/>
          <w:szCs w:val="24"/>
          <w:highlight w:val="none"/>
          <w:shd w:val="clear" w:fill="FFFFFF"/>
          <w:vertAlign w:val="baseline"/>
          <w:lang w:eastAsia="zh-CN"/>
        </w:rPr>
        <w:t>陕西省西安市经济技术开发区未央路171-1号银池道拉斯财富中心21楼</w:t>
      </w:r>
      <w:r>
        <w:rPr>
          <w:rFonts w:hint="eastAsia" w:ascii="宋体" w:hAnsi="宋体" w:eastAsia="宋体" w:cs="宋体"/>
          <w:i w:val="0"/>
          <w:iCs w:val="0"/>
          <w:caps w:val="0"/>
          <w:color w:val="333333"/>
          <w:spacing w:val="0"/>
          <w:sz w:val="24"/>
          <w:szCs w:val="24"/>
          <w:highlight w:val="none"/>
          <w:shd w:val="clear" w:fill="FFFFFF"/>
          <w:vertAlign w:val="baseline"/>
        </w:rPr>
        <w:t>获取采购文件，并于20</w:t>
      </w:r>
      <w:r>
        <w:rPr>
          <w:rFonts w:hint="eastAsia" w:cs="宋体"/>
          <w:i w:val="0"/>
          <w:iCs w:val="0"/>
          <w:caps w:val="0"/>
          <w:color w:val="333333"/>
          <w:spacing w:val="0"/>
          <w:sz w:val="24"/>
          <w:szCs w:val="24"/>
          <w:highlight w:val="none"/>
          <w:shd w:val="clear" w:fill="FFFFFF"/>
          <w:vertAlign w:val="baseline"/>
          <w:lang w:val="en-US" w:eastAsia="zh-CN"/>
        </w:rPr>
        <w:t>26</w:t>
      </w:r>
      <w:r>
        <w:rPr>
          <w:rFonts w:hint="eastAsia" w:ascii="宋体" w:hAnsi="宋体" w:eastAsia="宋体" w:cs="宋体"/>
          <w:i w:val="0"/>
          <w:iCs w:val="0"/>
          <w:caps w:val="0"/>
          <w:color w:val="333333"/>
          <w:spacing w:val="0"/>
          <w:sz w:val="24"/>
          <w:szCs w:val="24"/>
          <w:highlight w:val="none"/>
          <w:shd w:val="clear" w:fill="FFFFFF"/>
          <w:vertAlign w:val="baseline"/>
        </w:rPr>
        <w:t>年</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03</w:t>
      </w:r>
      <w:r>
        <w:rPr>
          <w:rFonts w:hint="eastAsia" w:ascii="宋体" w:hAnsi="宋体" w:eastAsia="宋体" w:cs="宋体"/>
          <w:i w:val="0"/>
          <w:iCs w:val="0"/>
          <w:caps w:val="0"/>
          <w:color w:val="333333"/>
          <w:spacing w:val="0"/>
          <w:sz w:val="24"/>
          <w:szCs w:val="24"/>
          <w:highlight w:val="none"/>
          <w:shd w:val="clear" w:fill="FFFFFF"/>
          <w:vertAlign w:val="baseline"/>
        </w:rPr>
        <w:t>月</w:t>
      </w:r>
      <w:r>
        <w:rPr>
          <w:rFonts w:hint="eastAsia" w:cs="宋体"/>
          <w:i w:val="0"/>
          <w:iCs w:val="0"/>
          <w:caps w:val="0"/>
          <w:color w:val="333333"/>
          <w:spacing w:val="0"/>
          <w:sz w:val="24"/>
          <w:szCs w:val="24"/>
          <w:highlight w:val="none"/>
          <w:shd w:val="clear" w:fill="FFFFFF"/>
          <w:vertAlign w:val="baseline"/>
          <w:lang w:val="en-US" w:eastAsia="zh-CN"/>
        </w:rPr>
        <w:t>26</w:t>
      </w:r>
      <w:r>
        <w:rPr>
          <w:rFonts w:hint="eastAsia" w:ascii="宋体" w:hAnsi="宋体" w:eastAsia="宋体" w:cs="宋体"/>
          <w:i w:val="0"/>
          <w:iCs w:val="0"/>
          <w:caps w:val="0"/>
          <w:color w:val="333333"/>
          <w:spacing w:val="0"/>
          <w:sz w:val="24"/>
          <w:szCs w:val="24"/>
          <w:highlight w:val="none"/>
          <w:shd w:val="clear" w:fill="FFFFFF"/>
          <w:vertAlign w:val="baseline"/>
        </w:rPr>
        <w:t>日</w:t>
      </w:r>
      <w:r>
        <w:rPr>
          <w:rFonts w:hint="eastAsia" w:cs="宋体"/>
          <w:i w:val="0"/>
          <w:iCs w:val="0"/>
          <w:caps w:val="0"/>
          <w:color w:val="333333"/>
          <w:spacing w:val="0"/>
          <w:sz w:val="24"/>
          <w:szCs w:val="24"/>
          <w:highlight w:val="none"/>
          <w:shd w:val="clear" w:fill="FFFFFF"/>
          <w:vertAlign w:val="baseline"/>
          <w:lang w:val="en-US" w:eastAsia="zh-CN"/>
        </w:rPr>
        <w:t>14</w:t>
      </w:r>
      <w:r>
        <w:rPr>
          <w:rFonts w:hint="eastAsia" w:ascii="宋体" w:hAnsi="宋体" w:eastAsia="宋体" w:cs="宋体"/>
          <w:i w:val="0"/>
          <w:iCs w:val="0"/>
          <w:caps w:val="0"/>
          <w:color w:val="333333"/>
          <w:spacing w:val="0"/>
          <w:sz w:val="24"/>
          <w:szCs w:val="24"/>
          <w:highlight w:val="none"/>
          <w:shd w:val="clear" w:fill="FFFFFF"/>
          <w:vertAlign w:val="baseline"/>
        </w:rPr>
        <w:t>时</w:t>
      </w:r>
      <w:r>
        <w:rPr>
          <w:rFonts w:hint="eastAsia" w:cs="宋体"/>
          <w:i w:val="0"/>
          <w:iCs w:val="0"/>
          <w:caps w:val="0"/>
          <w:color w:val="333333"/>
          <w:spacing w:val="0"/>
          <w:sz w:val="24"/>
          <w:szCs w:val="24"/>
          <w:highlight w:val="none"/>
          <w:shd w:val="clear" w:fill="FFFFFF"/>
          <w:vertAlign w:val="baseline"/>
          <w:lang w:val="en-US" w:eastAsia="zh-CN"/>
        </w:rPr>
        <w:t>00</w:t>
      </w:r>
      <w:r>
        <w:rPr>
          <w:rFonts w:hint="eastAsia" w:ascii="宋体" w:hAnsi="宋体" w:eastAsia="宋体" w:cs="宋体"/>
          <w:i w:val="0"/>
          <w:iCs w:val="0"/>
          <w:caps w:val="0"/>
          <w:color w:val="333333"/>
          <w:spacing w:val="0"/>
          <w:sz w:val="24"/>
          <w:szCs w:val="24"/>
          <w:highlight w:val="none"/>
          <w:shd w:val="clear" w:fill="FFFFFF"/>
          <w:vertAlign w:val="baseline"/>
        </w:rPr>
        <w:t>分</w:t>
      </w:r>
      <w:r>
        <w:rPr>
          <w:rFonts w:hint="eastAsia" w:cs="宋体"/>
          <w:i w:val="0"/>
          <w:iCs w:val="0"/>
          <w:caps w:val="0"/>
          <w:color w:val="333333"/>
          <w:spacing w:val="0"/>
          <w:sz w:val="24"/>
          <w:szCs w:val="24"/>
          <w:highlight w:val="none"/>
          <w:shd w:val="clear" w:fill="FFFFFF"/>
          <w:vertAlign w:val="baseline"/>
          <w:lang w:val="en-US" w:eastAsia="zh-CN"/>
        </w:rPr>
        <w:t>00</w:t>
      </w:r>
      <w:r>
        <w:rPr>
          <w:rFonts w:hint="eastAsia" w:ascii="宋体" w:hAnsi="宋体" w:eastAsia="宋体" w:cs="宋体"/>
          <w:i w:val="0"/>
          <w:iCs w:val="0"/>
          <w:caps w:val="0"/>
          <w:color w:val="333333"/>
          <w:spacing w:val="0"/>
          <w:sz w:val="24"/>
          <w:szCs w:val="24"/>
          <w:highlight w:val="none"/>
          <w:shd w:val="clear" w:fill="FFFFFF"/>
          <w:vertAlign w:val="baseline"/>
        </w:rPr>
        <w:t>秒（北京时间）前提交响应文件。</w:t>
      </w:r>
    </w:p>
    <w:p w14:paraId="793293D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6"/>
          <w:rFonts w:hint="eastAsia" w:ascii="宋体" w:hAnsi="宋体" w:eastAsia="宋体" w:cs="宋体"/>
          <w:b/>
          <w:bCs/>
          <w:i w:val="0"/>
          <w:iCs w:val="0"/>
          <w:caps w:val="0"/>
          <w:color w:val="333333"/>
          <w:spacing w:val="0"/>
          <w:sz w:val="24"/>
          <w:szCs w:val="24"/>
          <w:highlight w:val="none"/>
          <w:shd w:val="clear" w:fill="FFFFFF"/>
          <w:vertAlign w:val="baseline"/>
        </w:rPr>
        <w:t>一、项目基本情况</w:t>
      </w:r>
    </w:p>
    <w:p w14:paraId="7E9956B2">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项目编号：</w:t>
      </w:r>
      <w:r>
        <w:rPr>
          <w:rFonts w:hint="eastAsia" w:cs="宋体"/>
          <w:i w:val="0"/>
          <w:iCs w:val="0"/>
          <w:caps w:val="0"/>
          <w:color w:val="333333"/>
          <w:spacing w:val="0"/>
          <w:sz w:val="24"/>
          <w:szCs w:val="24"/>
          <w:highlight w:val="none"/>
          <w:shd w:val="clear" w:fill="FFFFFF"/>
          <w:vertAlign w:val="baseline"/>
          <w:lang w:eastAsia="zh-CN"/>
        </w:rPr>
        <w:t>SXZCZB2026-ZCJT-0324</w:t>
      </w:r>
    </w:p>
    <w:p w14:paraId="7D9899DF">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项目名称：</w:t>
      </w:r>
      <w:r>
        <w:rPr>
          <w:rFonts w:hint="eastAsia" w:cs="宋体"/>
          <w:i w:val="0"/>
          <w:iCs w:val="0"/>
          <w:caps w:val="0"/>
          <w:color w:val="333333"/>
          <w:spacing w:val="0"/>
          <w:sz w:val="24"/>
          <w:szCs w:val="24"/>
          <w:highlight w:val="none"/>
          <w:shd w:val="clear" w:fill="FFFFFF"/>
          <w:vertAlign w:val="baseline"/>
          <w:lang w:eastAsia="zh-CN"/>
        </w:rPr>
        <w:t>购置口腔科设备项目</w:t>
      </w:r>
    </w:p>
    <w:p w14:paraId="6AD40DAF">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default" w:ascii="宋体" w:hAnsi="宋体" w:eastAsia="宋体" w:cs="宋体"/>
          <w:i w:val="0"/>
          <w:iCs w:val="0"/>
          <w:caps w:val="0"/>
          <w:color w:val="333333"/>
          <w:spacing w:val="0"/>
          <w:sz w:val="24"/>
          <w:szCs w:val="24"/>
          <w:highlight w:val="none"/>
          <w:lang w:val="en-US" w:eastAsia="zh-CN"/>
        </w:rPr>
      </w:pPr>
      <w:r>
        <w:rPr>
          <w:rFonts w:hint="eastAsia" w:ascii="宋体" w:hAnsi="宋体" w:eastAsia="宋体" w:cs="宋体"/>
          <w:i w:val="0"/>
          <w:iCs w:val="0"/>
          <w:caps w:val="0"/>
          <w:color w:val="333333"/>
          <w:spacing w:val="0"/>
          <w:sz w:val="24"/>
          <w:szCs w:val="24"/>
          <w:highlight w:val="none"/>
          <w:shd w:val="clear" w:fill="FFFFFF"/>
          <w:vertAlign w:val="baseline"/>
        </w:rPr>
        <w:t>采购方式：</w:t>
      </w:r>
      <w:r>
        <w:rPr>
          <w:rFonts w:hint="eastAsia" w:cs="宋体"/>
          <w:i w:val="0"/>
          <w:iCs w:val="0"/>
          <w:caps w:val="0"/>
          <w:color w:val="333333"/>
          <w:spacing w:val="0"/>
          <w:sz w:val="24"/>
          <w:szCs w:val="24"/>
          <w:highlight w:val="none"/>
          <w:shd w:val="clear" w:fill="FFFFFF"/>
          <w:vertAlign w:val="baseline"/>
          <w:lang w:val="en-US" w:eastAsia="zh-CN"/>
        </w:rPr>
        <w:t>竞争性磋商</w:t>
      </w:r>
    </w:p>
    <w:p w14:paraId="4BCCC908">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预算金额：</w:t>
      </w:r>
      <w:r>
        <w:rPr>
          <w:rFonts w:hint="eastAsia" w:cs="宋体"/>
          <w:i w:val="0"/>
          <w:iCs w:val="0"/>
          <w:caps w:val="0"/>
          <w:color w:val="333333"/>
          <w:spacing w:val="0"/>
          <w:sz w:val="24"/>
          <w:szCs w:val="24"/>
          <w:highlight w:val="none"/>
          <w:shd w:val="clear" w:fill="FFFFFF"/>
          <w:vertAlign w:val="baseline"/>
          <w:lang w:val="en-US" w:eastAsia="zh-CN"/>
        </w:rPr>
        <w:t>300000.00</w:t>
      </w:r>
      <w:r>
        <w:rPr>
          <w:rFonts w:hint="eastAsia" w:ascii="宋体" w:hAnsi="宋体" w:eastAsia="宋体" w:cs="宋体"/>
          <w:i w:val="0"/>
          <w:iCs w:val="0"/>
          <w:caps w:val="0"/>
          <w:color w:val="333333"/>
          <w:spacing w:val="0"/>
          <w:sz w:val="24"/>
          <w:szCs w:val="24"/>
          <w:highlight w:val="none"/>
          <w:shd w:val="clear" w:fill="FFFFFF"/>
          <w:vertAlign w:val="baseline"/>
        </w:rPr>
        <w:t>元</w:t>
      </w:r>
    </w:p>
    <w:p w14:paraId="5C31D3CA">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采购需求：</w:t>
      </w:r>
    </w:p>
    <w:p w14:paraId="3150D25E">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w:t>
      </w:r>
      <w:r>
        <w:rPr>
          <w:rFonts w:hint="eastAsia" w:cs="宋体"/>
          <w:i w:val="0"/>
          <w:iCs w:val="0"/>
          <w:caps w:val="0"/>
          <w:color w:val="333333"/>
          <w:spacing w:val="0"/>
          <w:sz w:val="24"/>
          <w:szCs w:val="24"/>
          <w:highlight w:val="none"/>
          <w:shd w:val="clear" w:fill="FFFFFF"/>
          <w:vertAlign w:val="baseline"/>
          <w:lang w:eastAsia="zh-CN"/>
        </w:rPr>
        <w:t>山阳县人民医院购置口腔科设备项目</w:t>
      </w:r>
      <w:r>
        <w:rPr>
          <w:rFonts w:hint="eastAsia" w:ascii="宋体" w:hAnsi="宋体" w:eastAsia="宋体" w:cs="宋体"/>
          <w:i w:val="0"/>
          <w:iCs w:val="0"/>
          <w:caps w:val="0"/>
          <w:color w:val="333333"/>
          <w:spacing w:val="0"/>
          <w:sz w:val="24"/>
          <w:szCs w:val="24"/>
          <w:highlight w:val="none"/>
          <w:shd w:val="clear" w:fill="FFFFFF"/>
          <w:vertAlign w:val="baseline"/>
        </w:rPr>
        <w:t>):</w:t>
      </w:r>
    </w:p>
    <w:p w14:paraId="079B4206">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合同包预算金额：</w:t>
      </w:r>
      <w:r>
        <w:rPr>
          <w:rFonts w:hint="eastAsia" w:cs="宋体"/>
          <w:i w:val="0"/>
          <w:iCs w:val="0"/>
          <w:caps w:val="0"/>
          <w:color w:val="333333"/>
          <w:spacing w:val="0"/>
          <w:sz w:val="24"/>
          <w:szCs w:val="24"/>
          <w:highlight w:val="none"/>
          <w:shd w:val="clear" w:fill="FFFFFF"/>
          <w:vertAlign w:val="baseline"/>
          <w:lang w:val="en-US" w:eastAsia="zh-CN"/>
        </w:rPr>
        <w:t>300000.00</w:t>
      </w:r>
      <w:r>
        <w:rPr>
          <w:rFonts w:hint="eastAsia" w:ascii="宋体" w:hAnsi="宋体" w:eastAsia="宋体" w:cs="宋体"/>
          <w:i w:val="0"/>
          <w:iCs w:val="0"/>
          <w:caps w:val="0"/>
          <w:color w:val="333333"/>
          <w:spacing w:val="0"/>
          <w:sz w:val="24"/>
          <w:szCs w:val="24"/>
          <w:highlight w:val="none"/>
          <w:shd w:val="clear" w:fill="FFFFFF"/>
          <w:vertAlign w:val="baseline"/>
        </w:rPr>
        <w:t>元</w:t>
      </w:r>
    </w:p>
    <w:p w14:paraId="3AC359B1">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lang w:eastAsia="zh-CN"/>
        </w:rPr>
        <w:t>合同包最高限价：</w:t>
      </w:r>
      <w:r>
        <w:rPr>
          <w:rFonts w:hint="eastAsia" w:cs="宋体"/>
          <w:i w:val="0"/>
          <w:iCs w:val="0"/>
          <w:caps w:val="0"/>
          <w:color w:val="333333"/>
          <w:spacing w:val="0"/>
          <w:sz w:val="24"/>
          <w:szCs w:val="24"/>
          <w:highlight w:val="none"/>
          <w:shd w:val="clear" w:fill="FFFFFF"/>
          <w:vertAlign w:val="baseline"/>
          <w:lang w:val="en-US" w:eastAsia="zh-CN"/>
        </w:rPr>
        <w:t>300000.00</w:t>
      </w:r>
      <w:r>
        <w:rPr>
          <w:rFonts w:hint="eastAsia" w:ascii="宋体" w:hAnsi="宋体" w:eastAsia="宋体" w:cs="宋体"/>
          <w:i w:val="0"/>
          <w:iCs w:val="0"/>
          <w:caps w:val="0"/>
          <w:color w:val="333333"/>
          <w:spacing w:val="0"/>
          <w:sz w:val="24"/>
          <w:szCs w:val="24"/>
          <w:highlight w:val="none"/>
          <w:shd w:val="clear" w:fill="FFFFFF"/>
          <w:vertAlign w:val="baseline"/>
        </w:rPr>
        <w:t>元</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53"/>
        <w:gridCol w:w="1294"/>
        <w:gridCol w:w="1294"/>
        <w:gridCol w:w="1267"/>
        <w:gridCol w:w="1812"/>
        <w:gridCol w:w="1502"/>
        <w:gridCol w:w="1502"/>
      </w:tblGrid>
      <w:tr w14:paraId="0F1DA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64D4966">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1CB4642">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C2DA70C">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169B8FC">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24D433">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936E9A1">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AAF978E">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最高限价(元)</w:t>
            </w:r>
          </w:p>
        </w:tc>
      </w:tr>
      <w:tr w14:paraId="54B69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B17795D">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533B1D">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口腔设备及器械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CC86B0">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购置口腔科设备</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548FBFE">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hAnsi="宋体" w:cs="宋体"/>
                <w:sz w:val="24"/>
                <w:szCs w:val="24"/>
                <w:highlight w:val="none"/>
                <w:lang w:val="en-US" w:eastAsia="zh-CN"/>
              </w:rPr>
              <w:t>项</w:t>
            </w:r>
            <w:r>
              <w:rPr>
                <w:rFonts w:hint="eastAsia" w:ascii="宋体" w:hAnsi="宋体" w:eastAsia="宋体" w:cs="宋体"/>
                <w:sz w:val="24"/>
                <w:szCs w:val="24"/>
                <w:highlight w:val="none"/>
              </w:rPr>
              <w:t>)</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8DB708">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w:t>
            </w:r>
            <w:r>
              <w:rPr>
                <w:rFonts w:hint="eastAsia" w:hAnsi="宋体" w:cs="宋体"/>
                <w:kern w:val="0"/>
                <w:sz w:val="24"/>
                <w:szCs w:val="24"/>
                <w:highlight w:val="none"/>
                <w:lang w:val="en-US" w:eastAsia="zh-CN" w:bidi="ar"/>
              </w:rPr>
              <w:t>采购</w:t>
            </w:r>
            <w:r>
              <w:rPr>
                <w:rFonts w:hint="eastAsia" w:ascii="宋体" w:hAnsi="宋体" w:eastAsia="宋体" w:cs="宋体"/>
                <w:kern w:val="0"/>
                <w:sz w:val="24"/>
                <w:szCs w:val="24"/>
                <w:highlight w:val="none"/>
                <w:lang w:val="en-US" w:eastAsia="zh-CN" w:bidi="ar"/>
              </w:rPr>
              <w:t>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5F5676">
            <w:pPr>
              <w:keepNext w:val="0"/>
              <w:keepLines w:val="0"/>
              <w:widowControl/>
              <w:suppressLineNumbers w:val="0"/>
              <w:wordWrap/>
              <w:spacing w:before="0" w:beforeAutospacing="0" w:after="0" w:afterAutospacing="0" w:line="360" w:lineRule="atLeast"/>
              <w:ind w:left="0" w:right="0"/>
              <w:jc w:val="right"/>
              <w:textAlignment w:val="center"/>
              <w:rPr>
                <w:rFonts w:hint="eastAsia" w:ascii="宋体" w:hAnsi="宋体" w:eastAsia="宋体" w:cs="宋体"/>
                <w:sz w:val="24"/>
                <w:szCs w:val="24"/>
                <w:highlight w:val="none"/>
              </w:rPr>
            </w:pPr>
            <w:r>
              <w:rPr>
                <w:rFonts w:hint="eastAsia" w:cs="宋体"/>
                <w:i w:val="0"/>
                <w:iCs w:val="0"/>
                <w:caps w:val="0"/>
                <w:color w:val="333333"/>
                <w:spacing w:val="0"/>
                <w:sz w:val="24"/>
                <w:szCs w:val="24"/>
                <w:highlight w:val="none"/>
                <w:shd w:val="clear" w:fill="FFFFFF"/>
                <w:vertAlign w:val="baseline"/>
                <w:lang w:val="en-US" w:eastAsia="zh-CN"/>
              </w:rPr>
              <w:t>300000.00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7AC4A00">
            <w:pPr>
              <w:keepNext w:val="0"/>
              <w:keepLines w:val="0"/>
              <w:widowControl/>
              <w:suppressLineNumbers w:val="0"/>
              <w:wordWrap/>
              <w:spacing w:before="0" w:beforeAutospacing="0" w:after="0" w:afterAutospacing="0" w:line="360" w:lineRule="atLeast"/>
              <w:ind w:left="0" w:right="0"/>
              <w:jc w:val="right"/>
              <w:textAlignment w:val="center"/>
              <w:rPr>
                <w:rFonts w:hint="eastAsia" w:ascii="宋体" w:hAnsi="宋体" w:eastAsia="宋体" w:cs="宋体"/>
                <w:sz w:val="24"/>
                <w:szCs w:val="24"/>
                <w:highlight w:val="none"/>
              </w:rPr>
            </w:pPr>
            <w:r>
              <w:rPr>
                <w:rFonts w:hint="eastAsia" w:cs="宋体"/>
                <w:i w:val="0"/>
                <w:iCs w:val="0"/>
                <w:caps w:val="0"/>
                <w:color w:val="333333"/>
                <w:spacing w:val="0"/>
                <w:sz w:val="24"/>
                <w:szCs w:val="24"/>
                <w:highlight w:val="none"/>
                <w:shd w:val="clear" w:fill="FFFFFF"/>
                <w:vertAlign w:val="baseline"/>
                <w:lang w:val="en-US" w:eastAsia="zh-CN"/>
              </w:rPr>
              <w:t>300000.00</w:t>
            </w:r>
          </w:p>
        </w:tc>
      </w:tr>
    </w:tbl>
    <w:p w14:paraId="113C81A5">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本合同包不接受联合体</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磋商</w:t>
      </w:r>
    </w:p>
    <w:p w14:paraId="171E826D">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合同履行期限：</w:t>
      </w:r>
      <w:r>
        <w:rPr>
          <w:rFonts w:hint="eastAsia" w:cs="宋体"/>
          <w:sz w:val="24"/>
          <w:szCs w:val="24"/>
          <w:highlight w:val="none"/>
          <w:lang w:eastAsia="zh-CN"/>
        </w:rPr>
        <w:t>合同签订后20日历日内完成交付、安装及调试。</w:t>
      </w:r>
    </w:p>
    <w:p w14:paraId="46A3525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6"/>
          <w:rFonts w:hint="eastAsia" w:ascii="宋体" w:hAnsi="宋体" w:eastAsia="宋体" w:cs="宋体"/>
          <w:b/>
          <w:bCs/>
          <w:i w:val="0"/>
          <w:iCs w:val="0"/>
          <w:caps w:val="0"/>
          <w:color w:val="333333"/>
          <w:spacing w:val="0"/>
          <w:sz w:val="24"/>
          <w:szCs w:val="24"/>
          <w:highlight w:val="none"/>
          <w:shd w:val="clear" w:fill="FFFFFF"/>
          <w:vertAlign w:val="baseline"/>
        </w:rPr>
        <w:t>二、申请人的资格要求：</w:t>
      </w:r>
    </w:p>
    <w:p w14:paraId="74397555">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1.满足《中华人民共和国政府采购法》第二十二条规定;</w:t>
      </w:r>
    </w:p>
    <w:p w14:paraId="4ADA95FA">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2.落实政府采购政策需满足的资格要求：</w:t>
      </w:r>
    </w:p>
    <w:p w14:paraId="131CC034">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w:t>
      </w:r>
      <w:r>
        <w:rPr>
          <w:rFonts w:hint="eastAsia" w:cs="宋体"/>
          <w:i w:val="0"/>
          <w:iCs w:val="0"/>
          <w:caps w:val="0"/>
          <w:color w:val="333333"/>
          <w:spacing w:val="0"/>
          <w:sz w:val="24"/>
          <w:szCs w:val="24"/>
          <w:highlight w:val="none"/>
          <w:shd w:val="clear" w:fill="FFFFFF"/>
          <w:vertAlign w:val="baseline"/>
          <w:lang w:eastAsia="zh-CN"/>
        </w:rPr>
        <w:t>山阳县人民医院购置口腔科设备项目</w:t>
      </w:r>
      <w:r>
        <w:rPr>
          <w:rFonts w:hint="eastAsia" w:ascii="宋体" w:hAnsi="宋体" w:eastAsia="宋体" w:cs="宋体"/>
          <w:i w:val="0"/>
          <w:iCs w:val="0"/>
          <w:caps w:val="0"/>
          <w:color w:val="333333"/>
          <w:spacing w:val="0"/>
          <w:sz w:val="24"/>
          <w:szCs w:val="24"/>
          <w:highlight w:val="none"/>
          <w:shd w:val="clear" w:fill="FFFFFF"/>
          <w:vertAlign w:val="baseline"/>
        </w:rPr>
        <w:t>)落实政府采购政策需满足的资格要求如下:</w:t>
      </w:r>
    </w:p>
    <w:p w14:paraId="3E241FAA">
      <w:pPr>
        <w:pStyle w:val="43"/>
        <w:spacing w:line="360" w:lineRule="auto"/>
        <w:ind w:left="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（1）《政府采购促进中小企业发展管理办法》（财库〔2020〕46号）；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（2）《财政部司法部关于政府采购支持监狱企业发展有关问题的通知》（财库〔2014〕68号）；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（3）《关于促进残疾人就业政府采购政策的通知》（财库〔2017〕141号）；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（4）《节能产品政府采购实施意见》（财库〔2004〕185号）；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（5）《环境标志产品政府采购实施的意见》（财库〔2006〕90号）；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（6）《国务院办公厅关于建立政府强制采购节能产品制度的通知》（国办发〔2007〕51号）；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（7）财政部发展改革委生态环境部市场监管总局关于调整优化节能产品、环境标志产品政府采购执行机制的通知（财库〔2019〕9号）；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（8）《关于印发环境标志产品政府采购品目清单的通知》--（财库〔2019〕18号）；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（9）《关于印发节能产品政府采购品目清单的通知》--（财库〔2019〕19号）；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（10）《关于发布参与实施政府采购节能产品、环境标志产品认证机构名录的公告》—2019年第16号；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（11）《关于运用政府采购政策支持乡村产业振兴的通知》（财库〔2021〕19号）；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（12）陕西省财政厅关于印发《陕西省中小企业政府采购信用融资办法》（陕财办采〔2018〕23号），相关政策、业务流程、办理平台（详见http://www.ccgp-shaanxi.gov.cn/zcdservice/zcd/shanxi/）；</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（13）《陕西省财政厅关于加快推进我省中小企业政府采购信用融资工作的通知》（陕财办采〔2020〕15号）；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（14）《关于进一步加强政府绿色采购有关问题的通知》（陕财办采〔2021〕29号）；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（15）《陕西省财政厅陕西省工业和信息化厅关于运用政府采购政策支持首台（套）及创新产品有关事项的通知》（陕财办采〔2021〕17号）；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（16）《关于进一步加大政府采购支持中小企业力度的通知》（财库〔2022〕19号）、《关于落实政府采购支持中小企业政策有关事项的通知》（陕财办采函〔2022〕10号）；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（17）</w:t>
      </w:r>
      <w:r>
        <w:rPr>
          <w:rFonts w:hint="eastAsia" w:ascii="宋体" w:hAnsi="宋体" w:eastAsia="宋体" w:cs="宋体"/>
          <w:sz w:val="24"/>
          <w:szCs w:val="24"/>
          <w:highlight w:val="none"/>
          <w:lang w:val="en-US" w:eastAsia="zh-CN"/>
        </w:rPr>
        <w:t>《国务院办公厅关于在政府采购中实施本国产品标准及相关政策的通知》（国办发〔2025〕34号）</w:t>
      </w:r>
    </w:p>
    <w:p w14:paraId="3521171D">
      <w:pPr>
        <w:pStyle w:val="43"/>
        <w:spacing w:line="360" w:lineRule="auto"/>
        <w:ind w:left="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（18）《关于推动解决政府采购异常低价问题的通知》（财库〔2026〕2号）</w:t>
      </w:r>
    </w:p>
    <w:p w14:paraId="3CECB294">
      <w:pPr>
        <w:pStyle w:val="43"/>
        <w:spacing w:line="360" w:lineRule="auto"/>
        <w:ind w:left="48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其他需要落实的政府采购政策。</w:t>
      </w:r>
    </w:p>
    <w:p w14:paraId="3A20FF73">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3.本项目的特定资格要求：</w:t>
      </w:r>
    </w:p>
    <w:p w14:paraId="2B242EEC">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w:t>
      </w:r>
      <w:r>
        <w:rPr>
          <w:rFonts w:hint="eastAsia" w:cs="宋体"/>
          <w:i w:val="0"/>
          <w:iCs w:val="0"/>
          <w:caps w:val="0"/>
          <w:color w:val="333333"/>
          <w:spacing w:val="0"/>
          <w:sz w:val="24"/>
          <w:szCs w:val="24"/>
          <w:highlight w:val="none"/>
          <w:shd w:val="clear" w:fill="FFFFFF"/>
          <w:vertAlign w:val="baseline"/>
          <w:lang w:eastAsia="zh-CN"/>
        </w:rPr>
        <w:t>山阳县人民医院购置口腔科设备项目</w:t>
      </w:r>
      <w:r>
        <w:rPr>
          <w:rFonts w:hint="eastAsia" w:ascii="宋体" w:hAnsi="宋体" w:eastAsia="宋体" w:cs="宋体"/>
          <w:i w:val="0"/>
          <w:iCs w:val="0"/>
          <w:caps w:val="0"/>
          <w:color w:val="333333"/>
          <w:spacing w:val="0"/>
          <w:sz w:val="24"/>
          <w:szCs w:val="24"/>
          <w:highlight w:val="none"/>
          <w:shd w:val="clear" w:fill="FFFFFF"/>
          <w:vertAlign w:val="baseline"/>
        </w:rPr>
        <w:t>)特定资格要求如下:</w:t>
      </w:r>
    </w:p>
    <w:p w14:paraId="3C4A8667">
      <w:pPr>
        <w:pStyle w:val="4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（1）具有独立承担民事责任能力的法人、其他组织或自然人，并出具合法有效的统一社会信用代码的营业执照或事业单位法人证书等国家规定的相关证明，自然人参与的提供其身份证明；</w:t>
      </w:r>
    </w:p>
    <w:p w14:paraId="50DF5BD7">
      <w:pPr>
        <w:pStyle w:val="4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w:t>
      </w:r>
      <w:r>
        <w:rPr>
          <w:rFonts w:hint="eastAsia" w:ascii="宋体" w:hAnsi="宋体" w:eastAsia="宋体" w:cs="宋体"/>
          <w:i w:val="0"/>
          <w:iCs w:val="0"/>
          <w:caps w:val="0"/>
          <w:color w:val="333333"/>
          <w:spacing w:val="0"/>
          <w:sz w:val="24"/>
          <w:szCs w:val="24"/>
          <w:highlight w:val="none"/>
          <w:shd w:val="clear" w:fill="FFFFFF"/>
          <w:vertAlign w:val="baseline"/>
        </w:rPr>
        <w:t>）提供法定代表人授权书（附法定代表人、被授权人身份证复印件），法定代表人直接参加</w:t>
      </w:r>
      <w:r>
        <w:rPr>
          <w:rFonts w:hint="eastAsia" w:ascii="宋体" w:hAnsi="宋体" w:cs="宋体"/>
          <w:i w:val="0"/>
          <w:iCs w:val="0"/>
          <w:caps w:val="0"/>
          <w:color w:val="333333"/>
          <w:spacing w:val="0"/>
          <w:sz w:val="24"/>
          <w:szCs w:val="24"/>
          <w:highlight w:val="none"/>
          <w:shd w:val="clear" w:fill="FFFFFF"/>
          <w:vertAlign w:val="baseline"/>
          <w:lang w:val="en-US" w:eastAsia="zh-CN"/>
        </w:rPr>
        <w:t>谈判</w:t>
      </w:r>
      <w:r>
        <w:rPr>
          <w:rFonts w:hint="eastAsia" w:ascii="宋体" w:hAnsi="宋体" w:eastAsia="宋体" w:cs="宋体"/>
          <w:i w:val="0"/>
          <w:iCs w:val="0"/>
          <w:caps w:val="0"/>
          <w:color w:val="333333"/>
          <w:spacing w:val="0"/>
          <w:sz w:val="24"/>
          <w:szCs w:val="24"/>
          <w:highlight w:val="none"/>
          <w:shd w:val="clear" w:fill="FFFFFF"/>
          <w:vertAlign w:val="baseline"/>
        </w:rPr>
        <w:t>，须提供法定代表人身份证明（附法定代表人身份证复印件）；</w:t>
      </w:r>
    </w:p>
    <w:p w14:paraId="4E7D7BAC">
      <w:pPr>
        <w:pStyle w:val="4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（3）财务状况报告：提供递交</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截止之日前两年内任意一个年度经审计的财务报告（包括“四表一注”，即资产负债表、利润表、现金流量表、所有者权益变动表及其附注，符合《中小企业划型标准规定》的小型企业按照《小企业会计准则》执行。成立时间至提交</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截止时间不足一年的可提供成立后任意时段的资产负债表），审计报告须具有注册会计师行业统一监管平台（http://acc.mof.gov.cn）赋予的验证码；或提供其开标前三个月内基本开户银行出具的资信证明；</w:t>
      </w:r>
    </w:p>
    <w:p w14:paraId="3281C81C">
      <w:pPr>
        <w:pStyle w:val="2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480" w:firstLineChars="20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（4）税收缴纳证明：提供</w:t>
      </w:r>
      <w:r>
        <w:rPr>
          <w:rFonts w:hint="eastAsia" w:ascii="宋体" w:hAnsi="宋体" w:cs="宋体"/>
          <w:i w:val="0"/>
          <w:iCs w:val="0"/>
          <w:caps w:val="0"/>
          <w:color w:val="333333"/>
          <w:spacing w:val="0"/>
          <w:sz w:val="24"/>
          <w:szCs w:val="24"/>
          <w:highlight w:val="none"/>
          <w:shd w:val="clear" w:fill="FFFFFF"/>
          <w:vertAlign w:val="baseline"/>
          <w:lang w:eastAsia="zh-CN"/>
        </w:rPr>
        <w:t>响应</w:t>
      </w:r>
      <w:r>
        <w:rPr>
          <w:rFonts w:hint="eastAsia" w:ascii="宋体" w:hAnsi="宋体" w:cs="宋体"/>
          <w:i w:val="0"/>
          <w:iCs w:val="0"/>
          <w:caps w:val="0"/>
          <w:color w:val="333333"/>
          <w:spacing w:val="0"/>
          <w:sz w:val="24"/>
          <w:szCs w:val="24"/>
          <w:highlight w:val="none"/>
          <w:shd w:val="clear" w:fill="FFFFFF"/>
          <w:vertAlign w:val="baseline"/>
          <w:lang w:val="en-US" w:eastAsia="zh-CN"/>
        </w:rPr>
        <w:t>文件</w:t>
      </w:r>
      <w:r>
        <w:rPr>
          <w:rFonts w:hint="eastAsia" w:ascii="宋体" w:hAnsi="宋体" w:eastAsia="宋体" w:cs="宋体"/>
          <w:i w:val="0"/>
          <w:iCs w:val="0"/>
          <w:caps w:val="0"/>
          <w:color w:val="333333"/>
          <w:spacing w:val="0"/>
          <w:sz w:val="24"/>
          <w:szCs w:val="24"/>
          <w:highlight w:val="none"/>
          <w:shd w:val="clear" w:fill="FFFFFF"/>
          <w:vertAlign w:val="baseline"/>
        </w:rPr>
        <w:t>截止日前一年内已缴纳的至少一个月的纳税证明或完税证明（任意税种），依法免税的单位应提供相关证明材料;</w:t>
      </w:r>
    </w:p>
    <w:p w14:paraId="18537748">
      <w:pPr>
        <w:pStyle w:val="2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480" w:firstLineChars="20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（5）社会保障资金缴纳证明：提供</w:t>
      </w:r>
      <w:r>
        <w:rPr>
          <w:rFonts w:hint="eastAsia" w:ascii="宋体" w:hAnsi="宋体" w:cs="宋体"/>
          <w:i w:val="0"/>
          <w:iCs w:val="0"/>
          <w:caps w:val="0"/>
          <w:color w:val="333333"/>
          <w:spacing w:val="0"/>
          <w:sz w:val="24"/>
          <w:szCs w:val="24"/>
          <w:highlight w:val="none"/>
          <w:shd w:val="clear" w:fill="FFFFFF"/>
          <w:vertAlign w:val="baseline"/>
          <w:lang w:eastAsia="zh-CN"/>
        </w:rPr>
        <w:t>响应</w:t>
      </w:r>
      <w:r>
        <w:rPr>
          <w:rFonts w:hint="eastAsia" w:ascii="宋体" w:hAnsi="宋体" w:cs="宋体"/>
          <w:i w:val="0"/>
          <w:iCs w:val="0"/>
          <w:caps w:val="0"/>
          <w:color w:val="333333"/>
          <w:spacing w:val="0"/>
          <w:sz w:val="24"/>
          <w:szCs w:val="24"/>
          <w:highlight w:val="none"/>
          <w:shd w:val="clear" w:fill="FFFFFF"/>
          <w:vertAlign w:val="baseline"/>
          <w:lang w:val="en-US" w:eastAsia="zh-CN"/>
        </w:rPr>
        <w:t>文件</w:t>
      </w:r>
      <w:r>
        <w:rPr>
          <w:rFonts w:hint="eastAsia" w:ascii="宋体" w:hAnsi="宋体" w:eastAsia="宋体" w:cs="宋体"/>
          <w:i w:val="0"/>
          <w:iCs w:val="0"/>
          <w:caps w:val="0"/>
          <w:color w:val="333333"/>
          <w:spacing w:val="0"/>
          <w:sz w:val="24"/>
          <w:szCs w:val="24"/>
          <w:highlight w:val="none"/>
          <w:shd w:val="clear" w:fill="FFFFFF"/>
          <w:vertAlign w:val="baseline"/>
        </w:rPr>
        <w:t>截止日前一年内已缴存的至少一个月的社会保障资金缴存单据或社保机构开具的社会保险参保缴费情况证明，依法不需要缴纳社会保障资金的单位应提供相关证明材料；</w:t>
      </w:r>
    </w:p>
    <w:p w14:paraId="41596A39">
      <w:pPr>
        <w:pStyle w:val="4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（6）供应商为生产厂商须提供《医疗器械生产许可证》或《医疗器械生产备案凭证》，供应商为代理商须提供《医疗器械经营许可证》或《医疗器械经营备案凭证》</w:t>
      </w:r>
      <w:r>
        <w:rPr>
          <w:rFonts w:hint="eastAsia" w:ascii="宋体" w:hAnsi="宋体" w:eastAsia="宋体" w:cs="宋体"/>
          <w:sz w:val="24"/>
          <w:szCs w:val="24"/>
          <w:highlight w:val="none"/>
          <w:lang w:eastAsia="zh-CN"/>
        </w:rPr>
        <w:t>；</w:t>
      </w:r>
    </w:p>
    <w:p w14:paraId="1D98E0A7">
      <w:pPr>
        <w:pStyle w:val="4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（7）提供具有履行本合同所必需的设备和专业技术能力的说明及承诺书；</w:t>
      </w:r>
    </w:p>
    <w:p w14:paraId="50CF62E1">
      <w:pPr>
        <w:pStyle w:val="4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（8）供应商通过“信用中国”网站(www.creditchina.gov.cn)、中国政府采购网(www.ccgp.gov.cn)等查询相关主体信用记录；</w:t>
      </w:r>
    </w:p>
    <w:p w14:paraId="78A322C5">
      <w:pPr>
        <w:pStyle w:val="4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（9）参加政府采购活动前3年内，在经营活动中没有重大违法记录的书面声明；</w:t>
      </w:r>
    </w:p>
    <w:p w14:paraId="0AC7E701">
      <w:pPr>
        <w:pStyle w:val="4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（10）控股管理关系：提供直接控股和管理关系清单。若与其他供应商存在单位负责人为同一人或者存在直接控股、管理关系的，则投标无效；</w:t>
      </w:r>
    </w:p>
    <w:p w14:paraId="41A41F14">
      <w:pPr>
        <w:pStyle w:val="4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lang w:val="en-US" w:eastAsia="zh-Hans"/>
        </w:rPr>
      </w:pPr>
      <w:r>
        <w:rPr>
          <w:rFonts w:hint="eastAsia" w:ascii="宋体" w:hAnsi="宋体" w:eastAsia="宋体" w:cs="宋体"/>
          <w:sz w:val="24"/>
          <w:szCs w:val="24"/>
          <w:highlight w:val="none"/>
          <w:lang w:val="en-US" w:eastAsia="zh-Hans"/>
        </w:rPr>
        <w:t>（11）本项目不接受联合体</w:t>
      </w:r>
      <w:r>
        <w:rPr>
          <w:rFonts w:hint="eastAsia" w:ascii="宋体" w:hAnsi="宋体" w:eastAsia="宋体" w:cs="宋体"/>
          <w:sz w:val="24"/>
          <w:szCs w:val="24"/>
          <w:highlight w:val="none"/>
          <w:lang w:val="en-US" w:eastAsia="zh-CN"/>
        </w:rPr>
        <w:t>谈判</w:t>
      </w:r>
      <w:r>
        <w:rPr>
          <w:rFonts w:hint="eastAsia" w:ascii="宋体" w:hAnsi="宋体" w:eastAsia="宋体" w:cs="宋体"/>
          <w:sz w:val="24"/>
          <w:szCs w:val="24"/>
          <w:highlight w:val="none"/>
          <w:lang w:val="en-US" w:eastAsia="zh-Hans"/>
        </w:rPr>
        <w:t>（提供承诺书）。</w:t>
      </w:r>
    </w:p>
    <w:p w14:paraId="3F0FCE70">
      <w:pPr>
        <w:pStyle w:val="43"/>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outlineLvl w:val="3"/>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三、获取</w:t>
      </w:r>
      <w:r>
        <w:rPr>
          <w:rFonts w:hint="eastAsia" w:ascii="宋体" w:hAnsi="宋体" w:eastAsia="宋体" w:cs="宋体"/>
          <w:b/>
          <w:bCs/>
          <w:sz w:val="24"/>
          <w:szCs w:val="24"/>
          <w:highlight w:val="none"/>
          <w:lang w:val="en-US" w:eastAsia="zh-CN"/>
        </w:rPr>
        <w:t>采购</w:t>
      </w:r>
      <w:r>
        <w:rPr>
          <w:rFonts w:hint="eastAsia" w:ascii="宋体" w:hAnsi="宋体" w:eastAsia="宋体" w:cs="宋体"/>
          <w:b/>
          <w:bCs/>
          <w:sz w:val="24"/>
          <w:szCs w:val="24"/>
          <w:highlight w:val="none"/>
        </w:rPr>
        <w:t>文件</w:t>
      </w:r>
    </w:p>
    <w:p w14:paraId="3E8A38CE">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时间：20</w:t>
      </w:r>
      <w:r>
        <w:rPr>
          <w:rFonts w:hint="eastAsia" w:ascii="宋体" w:hAnsi="宋体" w:cs="宋体"/>
          <w:i w:val="0"/>
          <w:iCs w:val="0"/>
          <w:caps w:val="0"/>
          <w:color w:val="333333"/>
          <w:spacing w:val="0"/>
          <w:sz w:val="24"/>
          <w:szCs w:val="24"/>
          <w:highlight w:val="none"/>
          <w:shd w:val="clear" w:fill="FFFFFF"/>
          <w:vertAlign w:val="baseline"/>
          <w:lang w:val="en-US" w:eastAsia="zh-CN"/>
        </w:rPr>
        <w:t>26</w:t>
      </w:r>
      <w:r>
        <w:rPr>
          <w:rFonts w:hint="eastAsia" w:ascii="宋体" w:hAnsi="宋体" w:eastAsia="宋体" w:cs="宋体"/>
          <w:i w:val="0"/>
          <w:iCs w:val="0"/>
          <w:caps w:val="0"/>
          <w:color w:val="333333"/>
          <w:spacing w:val="0"/>
          <w:sz w:val="24"/>
          <w:szCs w:val="24"/>
          <w:highlight w:val="none"/>
          <w:shd w:val="clear" w:fill="FFFFFF"/>
          <w:vertAlign w:val="baseline"/>
        </w:rPr>
        <w:t>年</w:t>
      </w:r>
      <w:r>
        <w:rPr>
          <w:rFonts w:hint="eastAsia" w:cs="宋体"/>
          <w:i w:val="0"/>
          <w:iCs w:val="0"/>
          <w:caps w:val="0"/>
          <w:color w:val="333333"/>
          <w:spacing w:val="0"/>
          <w:sz w:val="24"/>
          <w:szCs w:val="24"/>
          <w:highlight w:val="none"/>
          <w:shd w:val="clear" w:fill="FFFFFF"/>
          <w:vertAlign w:val="baseline"/>
          <w:lang w:val="en-US" w:eastAsia="zh-CN"/>
        </w:rPr>
        <w:t>03</w:t>
      </w:r>
      <w:r>
        <w:rPr>
          <w:rFonts w:hint="eastAsia" w:ascii="宋体" w:hAnsi="宋体" w:eastAsia="宋体" w:cs="宋体"/>
          <w:i w:val="0"/>
          <w:iCs w:val="0"/>
          <w:caps w:val="0"/>
          <w:color w:val="333333"/>
          <w:spacing w:val="0"/>
          <w:sz w:val="24"/>
          <w:szCs w:val="24"/>
          <w:highlight w:val="none"/>
          <w:shd w:val="clear" w:fill="FFFFFF"/>
          <w:vertAlign w:val="baseline"/>
        </w:rPr>
        <w:t>月</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1</w:t>
      </w:r>
      <w:r>
        <w:rPr>
          <w:rFonts w:hint="eastAsia" w:cs="宋体"/>
          <w:i w:val="0"/>
          <w:iCs w:val="0"/>
          <w:caps w:val="0"/>
          <w:color w:val="333333"/>
          <w:spacing w:val="0"/>
          <w:sz w:val="24"/>
          <w:szCs w:val="24"/>
          <w:highlight w:val="none"/>
          <w:shd w:val="clear" w:fill="FFFFFF"/>
          <w:vertAlign w:val="baseline"/>
          <w:lang w:val="en-US" w:eastAsia="zh-CN"/>
        </w:rPr>
        <w:t>9</w:t>
      </w:r>
      <w:r>
        <w:rPr>
          <w:rFonts w:hint="eastAsia" w:ascii="宋体" w:hAnsi="宋体" w:eastAsia="宋体" w:cs="宋体"/>
          <w:i w:val="0"/>
          <w:iCs w:val="0"/>
          <w:caps w:val="0"/>
          <w:color w:val="333333"/>
          <w:spacing w:val="0"/>
          <w:sz w:val="24"/>
          <w:szCs w:val="24"/>
          <w:highlight w:val="none"/>
          <w:shd w:val="clear" w:fill="FFFFFF"/>
          <w:vertAlign w:val="baseline"/>
        </w:rPr>
        <w:t>日至20</w:t>
      </w:r>
      <w:r>
        <w:rPr>
          <w:rFonts w:hint="eastAsia" w:ascii="宋体" w:hAnsi="宋体" w:cs="宋体"/>
          <w:i w:val="0"/>
          <w:iCs w:val="0"/>
          <w:caps w:val="0"/>
          <w:color w:val="333333"/>
          <w:spacing w:val="0"/>
          <w:sz w:val="24"/>
          <w:szCs w:val="24"/>
          <w:highlight w:val="none"/>
          <w:shd w:val="clear" w:fill="FFFFFF"/>
          <w:vertAlign w:val="baseline"/>
          <w:lang w:val="en-US" w:eastAsia="zh-CN"/>
        </w:rPr>
        <w:t>26</w:t>
      </w:r>
      <w:r>
        <w:rPr>
          <w:rFonts w:hint="eastAsia" w:ascii="宋体" w:hAnsi="宋体" w:eastAsia="宋体" w:cs="宋体"/>
          <w:i w:val="0"/>
          <w:iCs w:val="0"/>
          <w:caps w:val="0"/>
          <w:color w:val="333333"/>
          <w:spacing w:val="0"/>
          <w:sz w:val="24"/>
          <w:szCs w:val="24"/>
          <w:highlight w:val="none"/>
          <w:shd w:val="clear" w:fill="FFFFFF"/>
          <w:vertAlign w:val="baseline"/>
        </w:rPr>
        <w:t>年</w:t>
      </w:r>
      <w:r>
        <w:rPr>
          <w:rFonts w:hint="eastAsia" w:cs="宋体"/>
          <w:i w:val="0"/>
          <w:iCs w:val="0"/>
          <w:caps w:val="0"/>
          <w:color w:val="333333"/>
          <w:spacing w:val="0"/>
          <w:sz w:val="24"/>
          <w:szCs w:val="24"/>
          <w:highlight w:val="none"/>
          <w:shd w:val="clear" w:fill="FFFFFF"/>
          <w:vertAlign w:val="baseline"/>
          <w:lang w:val="en-US" w:eastAsia="zh-CN"/>
        </w:rPr>
        <w:t>03</w:t>
      </w:r>
      <w:r>
        <w:rPr>
          <w:rFonts w:hint="eastAsia" w:ascii="宋体" w:hAnsi="宋体" w:eastAsia="宋体" w:cs="宋体"/>
          <w:i w:val="0"/>
          <w:iCs w:val="0"/>
          <w:caps w:val="0"/>
          <w:color w:val="333333"/>
          <w:spacing w:val="0"/>
          <w:sz w:val="24"/>
          <w:szCs w:val="24"/>
          <w:highlight w:val="none"/>
          <w:shd w:val="clear" w:fill="FFFFFF"/>
          <w:vertAlign w:val="baseline"/>
        </w:rPr>
        <w:t>月</w:t>
      </w:r>
      <w:r>
        <w:rPr>
          <w:rFonts w:hint="eastAsia" w:cs="宋体"/>
          <w:i w:val="0"/>
          <w:iCs w:val="0"/>
          <w:caps w:val="0"/>
          <w:color w:val="333333"/>
          <w:spacing w:val="0"/>
          <w:sz w:val="24"/>
          <w:szCs w:val="24"/>
          <w:highlight w:val="none"/>
          <w:shd w:val="clear" w:fill="FFFFFF"/>
          <w:vertAlign w:val="baseline"/>
          <w:lang w:val="en-US" w:eastAsia="zh-CN"/>
        </w:rPr>
        <w:t>23</w:t>
      </w:r>
      <w:r>
        <w:rPr>
          <w:rFonts w:hint="eastAsia" w:ascii="宋体" w:hAnsi="宋体" w:eastAsia="宋体" w:cs="宋体"/>
          <w:i w:val="0"/>
          <w:iCs w:val="0"/>
          <w:caps w:val="0"/>
          <w:color w:val="333333"/>
          <w:spacing w:val="0"/>
          <w:sz w:val="24"/>
          <w:szCs w:val="24"/>
          <w:highlight w:val="none"/>
          <w:shd w:val="clear" w:fill="FFFFFF"/>
          <w:vertAlign w:val="baseline"/>
        </w:rPr>
        <w:t>日，每天上午 09:00:00 至 12:00:00 ，下午 14:00:00 至 17:00:00 （北京时间）</w:t>
      </w:r>
    </w:p>
    <w:p w14:paraId="23131B06">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途径：</w:t>
      </w:r>
      <w:r>
        <w:rPr>
          <w:rFonts w:hint="eastAsia" w:cs="宋体"/>
          <w:i w:val="0"/>
          <w:iCs w:val="0"/>
          <w:caps w:val="0"/>
          <w:color w:val="333333"/>
          <w:spacing w:val="0"/>
          <w:sz w:val="24"/>
          <w:szCs w:val="24"/>
          <w:highlight w:val="none"/>
          <w:shd w:val="clear" w:fill="FFFFFF"/>
          <w:vertAlign w:val="baseline"/>
          <w:lang w:eastAsia="zh-CN"/>
        </w:rPr>
        <w:t>陕西省西安市经济技术开发区未央路171-1号银池道拉斯财富中心21楼</w:t>
      </w:r>
    </w:p>
    <w:p w14:paraId="3005B545">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方式：现场获取</w:t>
      </w:r>
    </w:p>
    <w:p w14:paraId="392F41C1">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default" w:ascii="宋体" w:hAnsi="宋体" w:eastAsia="宋体" w:cs="宋体"/>
          <w:i w:val="0"/>
          <w:iCs w:val="0"/>
          <w:caps w:val="0"/>
          <w:color w:val="333333"/>
          <w:spacing w:val="0"/>
          <w:sz w:val="24"/>
          <w:szCs w:val="24"/>
          <w:highlight w:val="none"/>
          <w:lang w:val="en-US" w:eastAsia="zh-CN"/>
        </w:rPr>
      </w:pPr>
      <w:r>
        <w:rPr>
          <w:rFonts w:hint="eastAsia" w:ascii="宋体" w:hAnsi="宋体" w:eastAsia="宋体" w:cs="宋体"/>
          <w:i w:val="0"/>
          <w:iCs w:val="0"/>
          <w:caps w:val="0"/>
          <w:color w:val="333333"/>
          <w:spacing w:val="0"/>
          <w:sz w:val="24"/>
          <w:szCs w:val="24"/>
          <w:highlight w:val="none"/>
          <w:shd w:val="clear" w:fill="FFFFFF"/>
          <w:vertAlign w:val="baseline"/>
        </w:rPr>
        <w:t>售价：</w:t>
      </w:r>
      <w:r>
        <w:rPr>
          <w:rFonts w:hint="eastAsia" w:cs="宋体"/>
          <w:i w:val="0"/>
          <w:iCs w:val="0"/>
          <w:caps w:val="0"/>
          <w:color w:val="333333"/>
          <w:spacing w:val="0"/>
          <w:sz w:val="24"/>
          <w:szCs w:val="24"/>
          <w:highlight w:val="none"/>
          <w:shd w:val="clear" w:fill="FFFFFF"/>
          <w:vertAlign w:val="baseline"/>
          <w:lang w:val="en-US" w:eastAsia="zh-CN"/>
        </w:rPr>
        <w:t>0元</w:t>
      </w:r>
    </w:p>
    <w:p w14:paraId="3CFDB30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6"/>
          <w:rFonts w:hint="eastAsia" w:ascii="宋体" w:hAnsi="宋体" w:eastAsia="宋体" w:cs="宋体"/>
          <w:b/>
          <w:bCs/>
          <w:i w:val="0"/>
          <w:iCs w:val="0"/>
          <w:caps w:val="0"/>
          <w:color w:val="333333"/>
          <w:spacing w:val="0"/>
          <w:sz w:val="24"/>
          <w:szCs w:val="24"/>
          <w:highlight w:val="none"/>
          <w:shd w:val="clear" w:fill="FFFFFF"/>
          <w:vertAlign w:val="baseline"/>
        </w:rPr>
        <w:t>四、响应文件提交</w:t>
      </w:r>
    </w:p>
    <w:p w14:paraId="69C2D4E4">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截止时间：20</w:t>
      </w:r>
      <w:r>
        <w:rPr>
          <w:rFonts w:hint="eastAsia" w:cs="宋体"/>
          <w:i w:val="0"/>
          <w:iCs w:val="0"/>
          <w:caps w:val="0"/>
          <w:color w:val="333333"/>
          <w:spacing w:val="0"/>
          <w:sz w:val="24"/>
          <w:szCs w:val="24"/>
          <w:highlight w:val="none"/>
          <w:shd w:val="clear" w:fill="FFFFFF"/>
          <w:vertAlign w:val="baseline"/>
          <w:lang w:val="en-US" w:eastAsia="zh-CN"/>
        </w:rPr>
        <w:t>26</w:t>
      </w:r>
      <w:r>
        <w:rPr>
          <w:rFonts w:hint="eastAsia" w:ascii="宋体" w:hAnsi="宋体" w:eastAsia="宋体" w:cs="宋体"/>
          <w:i w:val="0"/>
          <w:iCs w:val="0"/>
          <w:caps w:val="0"/>
          <w:color w:val="333333"/>
          <w:spacing w:val="0"/>
          <w:sz w:val="24"/>
          <w:szCs w:val="24"/>
          <w:highlight w:val="none"/>
          <w:shd w:val="clear" w:fill="FFFFFF"/>
          <w:vertAlign w:val="baseline"/>
        </w:rPr>
        <w:t>年</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03</w:t>
      </w:r>
      <w:r>
        <w:rPr>
          <w:rFonts w:hint="eastAsia" w:ascii="宋体" w:hAnsi="宋体" w:eastAsia="宋体" w:cs="宋体"/>
          <w:i w:val="0"/>
          <w:iCs w:val="0"/>
          <w:caps w:val="0"/>
          <w:color w:val="333333"/>
          <w:spacing w:val="0"/>
          <w:sz w:val="24"/>
          <w:szCs w:val="24"/>
          <w:highlight w:val="none"/>
          <w:shd w:val="clear" w:fill="FFFFFF"/>
          <w:vertAlign w:val="baseline"/>
        </w:rPr>
        <w:t>月</w:t>
      </w:r>
      <w:r>
        <w:rPr>
          <w:rFonts w:hint="eastAsia" w:cs="宋体"/>
          <w:i w:val="0"/>
          <w:iCs w:val="0"/>
          <w:caps w:val="0"/>
          <w:color w:val="333333"/>
          <w:spacing w:val="0"/>
          <w:sz w:val="24"/>
          <w:szCs w:val="24"/>
          <w:highlight w:val="none"/>
          <w:shd w:val="clear" w:fill="FFFFFF"/>
          <w:vertAlign w:val="baseline"/>
          <w:lang w:val="en-US" w:eastAsia="zh-CN"/>
        </w:rPr>
        <w:t>26</w:t>
      </w:r>
      <w:r>
        <w:rPr>
          <w:rFonts w:hint="eastAsia" w:ascii="宋体" w:hAnsi="宋体" w:eastAsia="宋体" w:cs="宋体"/>
          <w:i w:val="0"/>
          <w:iCs w:val="0"/>
          <w:caps w:val="0"/>
          <w:color w:val="333333"/>
          <w:spacing w:val="0"/>
          <w:sz w:val="24"/>
          <w:szCs w:val="24"/>
          <w:highlight w:val="none"/>
          <w:shd w:val="clear" w:fill="FFFFFF"/>
          <w:vertAlign w:val="baseline"/>
        </w:rPr>
        <w:t>日</w:t>
      </w:r>
      <w:r>
        <w:rPr>
          <w:rFonts w:hint="eastAsia" w:cs="宋体"/>
          <w:i w:val="0"/>
          <w:iCs w:val="0"/>
          <w:caps w:val="0"/>
          <w:color w:val="333333"/>
          <w:spacing w:val="0"/>
          <w:sz w:val="24"/>
          <w:szCs w:val="24"/>
          <w:highlight w:val="none"/>
          <w:shd w:val="clear" w:fill="FFFFFF"/>
          <w:vertAlign w:val="baseline"/>
          <w:lang w:val="en-US" w:eastAsia="zh-CN"/>
        </w:rPr>
        <w:t>14</w:t>
      </w:r>
      <w:r>
        <w:rPr>
          <w:rFonts w:hint="eastAsia" w:ascii="宋体" w:hAnsi="宋体" w:eastAsia="宋体" w:cs="宋体"/>
          <w:i w:val="0"/>
          <w:iCs w:val="0"/>
          <w:caps w:val="0"/>
          <w:color w:val="333333"/>
          <w:spacing w:val="0"/>
          <w:sz w:val="24"/>
          <w:szCs w:val="24"/>
          <w:highlight w:val="none"/>
          <w:shd w:val="clear" w:fill="FFFFFF"/>
          <w:vertAlign w:val="baseline"/>
        </w:rPr>
        <w:t>时</w:t>
      </w:r>
      <w:r>
        <w:rPr>
          <w:rFonts w:hint="eastAsia" w:cs="宋体"/>
          <w:i w:val="0"/>
          <w:iCs w:val="0"/>
          <w:caps w:val="0"/>
          <w:color w:val="333333"/>
          <w:spacing w:val="0"/>
          <w:sz w:val="24"/>
          <w:szCs w:val="24"/>
          <w:highlight w:val="none"/>
          <w:shd w:val="clear" w:fill="FFFFFF"/>
          <w:vertAlign w:val="baseline"/>
          <w:lang w:val="en-US" w:eastAsia="zh-CN"/>
        </w:rPr>
        <w:t>00</w:t>
      </w:r>
      <w:r>
        <w:rPr>
          <w:rFonts w:hint="eastAsia" w:ascii="宋体" w:hAnsi="宋体" w:eastAsia="宋体" w:cs="宋体"/>
          <w:i w:val="0"/>
          <w:iCs w:val="0"/>
          <w:caps w:val="0"/>
          <w:color w:val="333333"/>
          <w:spacing w:val="0"/>
          <w:sz w:val="24"/>
          <w:szCs w:val="24"/>
          <w:highlight w:val="none"/>
          <w:shd w:val="clear" w:fill="FFFFFF"/>
          <w:vertAlign w:val="baseline"/>
        </w:rPr>
        <w:t>分</w:t>
      </w:r>
      <w:r>
        <w:rPr>
          <w:rFonts w:hint="eastAsia" w:cs="宋体"/>
          <w:i w:val="0"/>
          <w:iCs w:val="0"/>
          <w:caps w:val="0"/>
          <w:color w:val="333333"/>
          <w:spacing w:val="0"/>
          <w:sz w:val="24"/>
          <w:szCs w:val="24"/>
          <w:highlight w:val="none"/>
          <w:shd w:val="clear" w:fill="FFFFFF"/>
          <w:vertAlign w:val="baseline"/>
          <w:lang w:val="en-US" w:eastAsia="zh-CN"/>
        </w:rPr>
        <w:t>00</w:t>
      </w:r>
      <w:r>
        <w:rPr>
          <w:rFonts w:hint="eastAsia" w:ascii="宋体" w:hAnsi="宋体" w:eastAsia="宋体" w:cs="宋体"/>
          <w:i w:val="0"/>
          <w:iCs w:val="0"/>
          <w:caps w:val="0"/>
          <w:color w:val="333333"/>
          <w:spacing w:val="0"/>
          <w:sz w:val="24"/>
          <w:szCs w:val="24"/>
          <w:highlight w:val="none"/>
          <w:shd w:val="clear" w:fill="FFFFFF"/>
          <w:vertAlign w:val="baseline"/>
        </w:rPr>
        <w:t>秒（北京时间）</w:t>
      </w:r>
    </w:p>
    <w:p w14:paraId="39829068">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地点：</w:t>
      </w:r>
      <w:r>
        <w:rPr>
          <w:rFonts w:hint="eastAsia" w:cs="宋体"/>
          <w:i w:val="0"/>
          <w:iCs w:val="0"/>
          <w:caps w:val="0"/>
          <w:color w:val="333333"/>
          <w:spacing w:val="0"/>
          <w:sz w:val="24"/>
          <w:szCs w:val="24"/>
          <w:highlight w:val="none"/>
          <w:shd w:val="clear" w:fill="FFFFFF"/>
          <w:vertAlign w:val="baseline"/>
          <w:lang w:eastAsia="zh-CN"/>
        </w:rPr>
        <w:t>陕西省西安市经济技术开发区未央路171-1号银池道拉斯财富中心21楼</w:t>
      </w:r>
    </w:p>
    <w:p w14:paraId="6378DE7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6"/>
          <w:rFonts w:hint="eastAsia" w:ascii="宋体" w:hAnsi="宋体" w:eastAsia="宋体" w:cs="宋体"/>
          <w:b/>
          <w:bCs/>
          <w:i w:val="0"/>
          <w:iCs w:val="0"/>
          <w:caps w:val="0"/>
          <w:color w:val="333333"/>
          <w:spacing w:val="0"/>
          <w:sz w:val="24"/>
          <w:szCs w:val="24"/>
          <w:highlight w:val="none"/>
          <w:shd w:val="clear" w:fill="FFFFFF"/>
          <w:vertAlign w:val="baseline"/>
        </w:rPr>
        <w:t>五、开启</w:t>
      </w:r>
    </w:p>
    <w:p w14:paraId="5BCB1C7B">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时间：20</w:t>
      </w:r>
      <w:r>
        <w:rPr>
          <w:rFonts w:hint="eastAsia" w:cs="宋体"/>
          <w:i w:val="0"/>
          <w:iCs w:val="0"/>
          <w:caps w:val="0"/>
          <w:color w:val="333333"/>
          <w:spacing w:val="0"/>
          <w:sz w:val="24"/>
          <w:szCs w:val="24"/>
          <w:highlight w:val="none"/>
          <w:shd w:val="clear" w:fill="FFFFFF"/>
          <w:vertAlign w:val="baseline"/>
          <w:lang w:val="en-US" w:eastAsia="zh-CN"/>
        </w:rPr>
        <w:t>26</w:t>
      </w:r>
      <w:r>
        <w:rPr>
          <w:rFonts w:hint="eastAsia" w:ascii="宋体" w:hAnsi="宋体" w:eastAsia="宋体" w:cs="宋体"/>
          <w:i w:val="0"/>
          <w:iCs w:val="0"/>
          <w:caps w:val="0"/>
          <w:color w:val="333333"/>
          <w:spacing w:val="0"/>
          <w:sz w:val="24"/>
          <w:szCs w:val="24"/>
          <w:highlight w:val="none"/>
          <w:shd w:val="clear" w:fill="FFFFFF"/>
          <w:vertAlign w:val="baseline"/>
        </w:rPr>
        <w:t>年</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03</w:t>
      </w:r>
      <w:r>
        <w:rPr>
          <w:rFonts w:hint="eastAsia" w:ascii="宋体" w:hAnsi="宋体" w:eastAsia="宋体" w:cs="宋体"/>
          <w:i w:val="0"/>
          <w:iCs w:val="0"/>
          <w:caps w:val="0"/>
          <w:color w:val="333333"/>
          <w:spacing w:val="0"/>
          <w:sz w:val="24"/>
          <w:szCs w:val="24"/>
          <w:highlight w:val="none"/>
          <w:shd w:val="clear" w:fill="FFFFFF"/>
          <w:vertAlign w:val="baseline"/>
        </w:rPr>
        <w:t>月</w:t>
      </w:r>
      <w:r>
        <w:rPr>
          <w:rFonts w:hint="eastAsia" w:cs="宋体"/>
          <w:i w:val="0"/>
          <w:iCs w:val="0"/>
          <w:caps w:val="0"/>
          <w:color w:val="333333"/>
          <w:spacing w:val="0"/>
          <w:sz w:val="24"/>
          <w:szCs w:val="24"/>
          <w:highlight w:val="none"/>
          <w:shd w:val="clear" w:fill="FFFFFF"/>
          <w:vertAlign w:val="baseline"/>
          <w:lang w:val="en-US" w:eastAsia="zh-CN"/>
        </w:rPr>
        <w:t>26</w:t>
      </w:r>
      <w:r>
        <w:rPr>
          <w:rFonts w:hint="eastAsia" w:ascii="宋体" w:hAnsi="宋体" w:eastAsia="宋体" w:cs="宋体"/>
          <w:i w:val="0"/>
          <w:iCs w:val="0"/>
          <w:caps w:val="0"/>
          <w:color w:val="333333"/>
          <w:spacing w:val="0"/>
          <w:sz w:val="24"/>
          <w:szCs w:val="24"/>
          <w:highlight w:val="none"/>
          <w:shd w:val="clear" w:fill="FFFFFF"/>
          <w:vertAlign w:val="baseline"/>
        </w:rPr>
        <w:t>日</w:t>
      </w:r>
      <w:r>
        <w:rPr>
          <w:rFonts w:hint="eastAsia" w:cs="宋体"/>
          <w:i w:val="0"/>
          <w:iCs w:val="0"/>
          <w:caps w:val="0"/>
          <w:color w:val="333333"/>
          <w:spacing w:val="0"/>
          <w:sz w:val="24"/>
          <w:szCs w:val="24"/>
          <w:highlight w:val="none"/>
          <w:shd w:val="clear" w:fill="FFFFFF"/>
          <w:vertAlign w:val="baseline"/>
          <w:lang w:val="en-US" w:eastAsia="zh-CN"/>
        </w:rPr>
        <w:t>14</w:t>
      </w:r>
      <w:r>
        <w:rPr>
          <w:rFonts w:hint="eastAsia" w:ascii="宋体" w:hAnsi="宋体" w:eastAsia="宋体" w:cs="宋体"/>
          <w:i w:val="0"/>
          <w:iCs w:val="0"/>
          <w:caps w:val="0"/>
          <w:color w:val="333333"/>
          <w:spacing w:val="0"/>
          <w:sz w:val="24"/>
          <w:szCs w:val="24"/>
          <w:highlight w:val="none"/>
          <w:shd w:val="clear" w:fill="FFFFFF"/>
          <w:vertAlign w:val="baseline"/>
        </w:rPr>
        <w:t>时</w:t>
      </w:r>
      <w:r>
        <w:rPr>
          <w:rFonts w:hint="eastAsia" w:cs="宋体"/>
          <w:i w:val="0"/>
          <w:iCs w:val="0"/>
          <w:caps w:val="0"/>
          <w:color w:val="333333"/>
          <w:spacing w:val="0"/>
          <w:sz w:val="24"/>
          <w:szCs w:val="24"/>
          <w:highlight w:val="none"/>
          <w:shd w:val="clear" w:fill="FFFFFF"/>
          <w:vertAlign w:val="baseline"/>
          <w:lang w:val="en-US" w:eastAsia="zh-CN"/>
        </w:rPr>
        <w:t>00</w:t>
      </w:r>
      <w:r>
        <w:rPr>
          <w:rFonts w:hint="eastAsia" w:ascii="宋体" w:hAnsi="宋体" w:eastAsia="宋体" w:cs="宋体"/>
          <w:i w:val="0"/>
          <w:iCs w:val="0"/>
          <w:caps w:val="0"/>
          <w:color w:val="333333"/>
          <w:spacing w:val="0"/>
          <w:sz w:val="24"/>
          <w:szCs w:val="24"/>
          <w:highlight w:val="none"/>
          <w:shd w:val="clear" w:fill="FFFFFF"/>
          <w:vertAlign w:val="baseline"/>
        </w:rPr>
        <w:t>分</w:t>
      </w:r>
      <w:r>
        <w:rPr>
          <w:rFonts w:hint="eastAsia" w:cs="宋体"/>
          <w:i w:val="0"/>
          <w:iCs w:val="0"/>
          <w:caps w:val="0"/>
          <w:color w:val="333333"/>
          <w:spacing w:val="0"/>
          <w:sz w:val="24"/>
          <w:szCs w:val="24"/>
          <w:highlight w:val="none"/>
          <w:shd w:val="clear" w:fill="FFFFFF"/>
          <w:vertAlign w:val="baseline"/>
          <w:lang w:val="en-US" w:eastAsia="zh-CN"/>
        </w:rPr>
        <w:t>00</w:t>
      </w:r>
      <w:r>
        <w:rPr>
          <w:rFonts w:hint="eastAsia" w:ascii="宋体" w:hAnsi="宋体" w:eastAsia="宋体" w:cs="宋体"/>
          <w:i w:val="0"/>
          <w:iCs w:val="0"/>
          <w:caps w:val="0"/>
          <w:color w:val="333333"/>
          <w:spacing w:val="0"/>
          <w:sz w:val="24"/>
          <w:szCs w:val="24"/>
          <w:highlight w:val="none"/>
          <w:shd w:val="clear" w:fill="FFFFFF"/>
          <w:vertAlign w:val="baseline"/>
        </w:rPr>
        <w:t>秒（北京时间）</w:t>
      </w:r>
    </w:p>
    <w:p w14:paraId="6FB37D27">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地点：</w:t>
      </w:r>
      <w:r>
        <w:rPr>
          <w:rFonts w:hint="eastAsia" w:cs="宋体"/>
          <w:i w:val="0"/>
          <w:iCs w:val="0"/>
          <w:caps w:val="0"/>
          <w:color w:val="333333"/>
          <w:spacing w:val="0"/>
          <w:sz w:val="24"/>
          <w:szCs w:val="24"/>
          <w:highlight w:val="none"/>
          <w:shd w:val="clear" w:fill="FFFFFF"/>
          <w:vertAlign w:val="baseline"/>
          <w:lang w:eastAsia="zh-CN"/>
        </w:rPr>
        <w:t>陕西省西安市经济技术开发区未央路171-1号银池道拉斯财富中心21楼</w:t>
      </w:r>
    </w:p>
    <w:p w14:paraId="6404D42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6"/>
          <w:rFonts w:hint="eastAsia" w:ascii="宋体" w:hAnsi="宋体" w:eastAsia="宋体" w:cs="宋体"/>
          <w:b/>
          <w:bCs/>
          <w:i w:val="0"/>
          <w:iCs w:val="0"/>
          <w:caps w:val="0"/>
          <w:color w:val="333333"/>
          <w:spacing w:val="0"/>
          <w:sz w:val="24"/>
          <w:szCs w:val="24"/>
          <w:highlight w:val="none"/>
          <w:shd w:val="clear" w:fill="FFFFFF"/>
          <w:vertAlign w:val="baseline"/>
        </w:rPr>
        <w:t>六、公告期限</w:t>
      </w:r>
    </w:p>
    <w:p w14:paraId="75217C97">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自本公告发布之日起3个工作日。</w:t>
      </w:r>
    </w:p>
    <w:p w14:paraId="6A2F2E9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6"/>
          <w:rFonts w:hint="eastAsia" w:ascii="宋体" w:hAnsi="宋体" w:eastAsia="宋体" w:cs="宋体"/>
          <w:b/>
          <w:bCs/>
          <w:i w:val="0"/>
          <w:iCs w:val="0"/>
          <w:caps w:val="0"/>
          <w:color w:val="333333"/>
          <w:spacing w:val="0"/>
          <w:sz w:val="24"/>
          <w:szCs w:val="24"/>
          <w:highlight w:val="none"/>
          <w:shd w:val="clear" w:fill="FFFFFF"/>
          <w:vertAlign w:val="baseline"/>
        </w:rPr>
        <w:t>七、其他补充事宜</w:t>
      </w:r>
    </w:p>
    <w:p w14:paraId="69275640">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   （1）供应商领取采购文件时，请携带单位介绍信及经办人身份证原件及复印件加盖公章；</w:t>
      </w:r>
    </w:p>
    <w:p w14:paraId="4F937138">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  （2）请</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供应商</w:t>
      </w:r>
      <w:r>
        <w:rPr>
          <w:rFonts w:hint="eastAsia" w:ascii="宋体" w:hAnsi="宋体" w:eastAsia="宋体" w:cs="宋体"/>
          <w:i w:val="0"/>
          <w:iCs w:val="0"/>
          <w:caps w:val="0"/>
          <w:color w:val="333333"/>
          <w:spacing w:val="0"/>
          <w:sz w:val="24"/>
          <w:szCs w:val="24"/>
          <w:highlight w:val="none"/>
          <w:shd w:val="clear" w:fill="FFFFFF"/>
          <w:vertAlign w:val="baseline"/>
        </w:rPr>
        <w:t>按照《陕西省财政厅关于政府采购供应商注册登记有关事项的通知》中的要求，通过陕西省政府采购网（http://www.ccgp-shaanxi.gov.cn/）注册登记加入陕西省政府采购供应商库；</w:t>
      </w:r>
    </w:p>
    <w:p w14:paraId="62525063">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  （3）本项目</w:t>
      </w:r>
      <w:r>
        <w:rPr>
          <w:rFonts w:hint="eastAsia" w:cs="宋体"/>
          <w:i w:val="0"/>
          <w:iCs w:val="0"/>
          <w:caps w:val="0"/>
          <w:color w:val="333333"/>
          <w:spacing w:val="0"/>
          <w:sz w:val="24"/>
          <w:szCs w:val="24"/>
          <w:highlight w:val="none"/>
          <w:shd w:val="clear" w:fill="FFFFFF"/>
          <w:vertAlign w:val="baseline"/>
          <w:lang w:val="en-US" w:eastAsia="zh-CN"/>
        </w:rPr>
        <w:t>为非</w:t>
      </w:r>
      <w:r>
        <w:rPr>
          <w:rFonts w:hint="eastAsia" w:ascii="宋体" w:hAnsi="宋体" w:eastAsia="宋体" w:cs="宋体"/>
          <w:i w:val="0"/>
          <w:iCs w:val="0"/>
          <w:caps w:val="0"/>
          <w:color w:val="333333"/>
          <w:spacing w:val="0"/>
          <w:sz w:val="24"/>
          <w:szCs w:val="24"/>
          <w:highlight w:val="none"/>
          <w:shd w:val="clear" w:fill="FFFFFF"/>
          <w:vertAlign w:val="baseline"/>
        </w:rPr>
        <w:t>专门面向</w:t>
      </w:r>
      <w:r>
        <w:rPr>
          <w:rFonts w:hint="eastAsia" w:cs="宋体"/>
          <w:i w:val="0"/>
          <w:iCs w:val="0"/>
          <w:caps w:val="0"/>
          <w:color w:val="333333"/>
          <w:spacing w:val="0"/>
          <w:sz w:val="24"/>
          <w:szCs w:val="24"/>
          <w:highlight w:val="none"/>
          <w:shd w:val="clear" w:fill="FFFFFF"/>
          <w:vertAlign w:val="baseline"/>
          <w:lang w:val="en-US" w:eastAsia="zh-CN"/>
        </w:rPr>
        <w:t>中小</w:t>
      </w:r>
      <w:r>
        <w:rPr>
          <w:rFonts w:hint="eastAsia" w:ascii="宋体" w:hAnsi="宋体" w:eastAsia="宋体" w:cs="宋体"/>
          <w:i w:val="0"/>
          <w:iCs w:val="0"/>
          <w:caps w:val="0"/>
          <w:color w:val="333333"/>
          <w:spacing w:val="0"/>
          <w:sz w:val="24"/>
          <w:szCs w:val="24"/>
          <w:highlight w:val="none"/>
          <w:shd w:val="clear" w:fill="FFFFFF"/>
          <w:vertAlign w:val="baseline"/>
        </w:rPr>
        <w:t>企业</w:t>
      </w:r>
      <w:r>
        <w:rPr>
          <w:rFonts w:hint="eastAsia" w:cs="宋体"/>
          <w:i w:val="0"/>
          <w:iCs w:val="0"/>
          <w:caps w:val="0"/>
          <w:color w:val="333333"/>
          <w:spacing w:val="0"/>
          <w:sz w:val="24"/>
          <w:szCs w:val="24"/>
          <w:highlight w:val="none"/>
          <w:shd w:val="clear" w:fill="FFFFFF"/>
          <w:vertAlign w:val="baseline"/>
          <w:lang w:val="en-US" w:eastAsia="zh-CN"/>
        </w:rPr>
        <w:t>采购</w:t>
      </w:r>
      <w:r>
        <w:rPr>
          <w:rFonts w:hint="eastAsia" w:ascii="宋体" w:hAnsi="宋体" w:eastAsia="宋体" w:cs="宋体"/>
          <w:i w:val="0"/>
          <w:iCs w:val="0"/>
          <w:caps w:val="0"/>
          <w:color w:val="333333"/>
          <w:spacing w:val="0"/>
          <w:sz w:val="24"/>
          <w:szCs w:val="24"/>
          <w:highlight w:val="none"/>
          <w:shd w:val="clear" w:fill="FFFFFF"/>
          <w:vertAlign w:val="baseline"/>
        </w:rPr>
        <w:t>。</w:t>
      </w:r>
    </w:p>
    <w:p w14:paraId="1C7A3BD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480" w:lineRule="auto"/>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6"/>
          <w:rFonts w:hint="eastAsia" w:ascii="宋体" w:hAnsi="宋体" w:eastAsia="宋体" w:cs="宋体"/>
          <w:b/>
          <w:bCs/>
          <w:i w:val="0"/>
          <w:iCs w:val="0"/>
          <w:caps w:val="0"/>
          <w:color w:val="333333"/>
          <w:spacing w:val="0"/>
          <w:sz w:val="24"/>
          <w:szCs w:val="24"/>
          <w:highlight w:val="none"/>
          <w:shd w:val="clear" w:fill="FFFFFF"/>
          <w:vertAlign w:val="baseline"/>
        </w:rPr>
        <w:t>八、对本次招标提出询问，请按以下方式联系。</w:t>
      </w:r>
    </w:p>
    <w:p w14:paraId="1419307C">
      <w:pPr>
        <w:pStyle w:val="6"/>
        <w:keepNext w:val="0"/>
        <w:keepLines w:val="0"/>
        <w:widowControl/>
        <w:numPr>
          <w:ilvl w:val="5"/>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Chars="0" w:right="0" w:rightChars="0"/>
        <w:jc w:val="left"/>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i w:val="0"/>
          <w:iCs w:val="0"/>
          <w:caps w:val="0"/>
          <w:color w:val="333333"/>
          <w:spacing w:val="0"/>
          <w:sz w:val="24"/>
          <w:szCs w:val="24"/>
          <w:highlight w:val="none"/>
          <w:shd w:val="clear" w:fill="FFFFFF"/>
          <w:vertAlign w:val="baseline"/>
        </w:rPr>
        <w:t>1.采购人信息</w:t>
      </w:r>
    </w:p>
    <w:p w14:paraId="40E41529">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textAlignment w:val="baseline"/>
        <w:rPr>
          <w:rFonts w:hint="eastAsia" w:ascii="宋体" w:hAnsi="宋体" w:eastAsia="宋体" w:cs="宋体"/>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名称：</w:t>
      </w:r>
      <w:r>
        <w:rPr>
          <w:rFonts w:hint="eastAsia" w:cs="宋体"/>
          <w:i w:val="0"/>
          <w:iCs w:val="0"/>
          <w:caps w:val="0"/>
          <w:color w:val="333333"/>
          <w:spacing w:val="0"/>
          <w:sz w:val="24"/>
          <w:szCs w:val="24"/>
          <w:highlight w:val="none"/>
          <w:shd w:val="clear" w:fill="FFFFFF"/>
          <w:vertAlign w:val="baseline"/>
          <w:lang w:eastAsia="zh-CN"/>
        </w:rPr>
        <w:t>山阳县人民医院</w:t>
      </w:r>
    </w:p>
    <w:p w14:paraId="511592A2">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textAlignment w:val="baseline"/>
        <w:rPr>
          <w:rFonts w:hint="eastAsia"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地址：</w:t>
      </w:r>
      <w:r>
        <w:rPr>
          <w:rFonts w:hint="eastAsia" w:cs="宋体"/>
          <w:i w:val="0"/>
          <w:iCs w:val="0"/>
          <w:caps w:val="0"/>
          <w:color w:val="333333"/>
          <w:spacing w:val="0"/>
          <w:sz w:val="24"/>
          <w:szCs w:val="24"/>
          <w:highlight w:val="none"/>
          <w:shd w:val="clear" w:fill="FFFFFF"/>
          <w:vertAlign w:val="baseline"/>
          <w:lang w:eastAsia="zh-CN"/>
        </w:rPr>
        <w:t>商洛市山阳县十里铺镇街道</w:t>
      </w:r>
    </w:p>
    <w:p w14:paraId="4552A7B5">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联系方式：</w:t>
      </w:r>
      <w:r>
        <w:rPr>
          <w:rFonts w:hint="eastAsia" w:cs="宋体"/>
          <w:i w:val="0"/>
          <w:iCs w:val="0"/>
          <w:caps w:val="0"/>
          <w:color w:val="333333"/>
          <w:spacing w:val="0"/>
          <w:sz w:val="24"/>
          <w:szCs w:val="24"/>
          <w:highlight w:val="none"/>
          <w:shd w:val="clear" w:fill="FFFFFF"/>
          <w:vertAlign w:val="baseline"/>
          <w:lang w:eastAsia="zh-CN"/>
        </w:rPr>
        <w:t>0914-8383200</w:t>
      </w:r>
    </w:p>
    <w:p w14:paraId="40304E49">
      <w:pPr>
        <w:pStyle w:val="6"/>
        <w:keepNext w:val="0"/>
        <w:keepLines w:val="0"/>
        <w:widowControl/>
        <w:numPr>
          <w:ilvl w:val="5"/>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Chars="0" w:right="0" w:rightChars="0"/>
        <w:jc w:val="left"/>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i w:val="0"/>
          <w:iCs w:val="0"/>
          <w:caps w:val="0"/>
          <w:color w:val="333333"/>
          <w:spacing w:val="0"/>
          <w:sz w:val="24"/>
          <w:szCs w:val="24"/>
          <w:highlight w:val="none"/>
          <w:shd w:val="clear" w:fill="FFFFFF"/>
          <w:vertAlign w:val="baseline"/>
        </w:rPr>
        <w:t>2.采购代理机构信息</w:t>
      </w:r>
    </w:p>
    <w:p w14:paraId="2BA66490">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textAlignment w:val="baseline"/>
        <w:rPr>
          <w:rFonts w:hint="eastAsia"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名称：</w:t>
      </w:r>
      <w:r>
        <w:rPr>
          <w:rFonts w:hint="eastAsia" w:cs="宋体"/>
          <w:i w:val="0"/>
          <w:iCs w:val="0"/>
          <w:caps w:val="0"/>
          <w:color w:val="333333"/>
          <w:spacing w:val="0"/>
          <w:sz w:val="24"/>
          <w:szCs w:val="24"/>
          <w:highlight w:val="none"/>
          <w:shd w:val="clear" w:fill="FFFFFF"/>
          <w:vertAlign w:val="baseline"/>
          <w:lang w:eastAsia="zh-CN"/>
        </w:rPr>
        <w:t>陕西至诚项目管理集团有限公司</w:t>
      </w:r>
    </w:p>
    <w:p w14:paraId="080F7699">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textAlignment w:val="baseline"/>
        <w:rPr>
          <w:rFonts w:hint="eastAsia" w:ascii="宋体" w:hAnsi="宋体" w:eastAsia="宋体" w:cs="宋体"/>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地址：</w:t>
      </w:r>
      <w:r>
        <w:rPr>
          <w:rFonts w:hint="eastAsia" w:cs="宋体"/>
          <w:i w:val="0"/>
          <w:iCs w:val="0"/>
          <w:caps w:val="0"/>
          <w:color w:val="333333"/>
          <w:spacing w:val="0"/>
          <w:sz w:val="24"/>
          <w:szCs w:val="24"/>
          <w:highlight w:val="none"/>
          <w:shd w:val="clear" w:fill="FFFFFF"/>
          <w:vertAlign w:val="baseline"/>
          <w:lang w:eastAsia="zh-CN"/>
        </w:rPr>
        <w:t>陕西省西安市经济技术开发区未央路171-1号银池道拉斯财富中心21楼</w:t>
      </w:r>
    </w:p>
    <w:p w14:paraId="24DC016B">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联系方式：029-88219779</w:t>
      </w:r>
    </w:p>
    <w:p w14:paraId="4C6D816D">
      <w:pPr>
        <w:pStyle w:val="6"/>
        <w:keepNext w:val="0"/>
        <w:keepLines w:val="0"/>
        <w:widowControl/>
        <w:numPr>
          <w:ilvl w:val="5"/>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Chars="0" w:right="0" w:rightChars="0"/>
        <w:jc w:val="left"/>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i w:val="0"/>
          <w:iCs w:val="0"/>
          <w:caps w:val="0"/>
          <w:color w:val="333333"/>
          <w:spacing w:val="0"/>
          <w:sz w:val="24"/>
          <w:szCs w:val="24"/>
          <w:highlight w:val="none"/>
          <w:shd w:val="clear" w:fill="FFFFFF"/>
          <w:vertAlign w:val="baseline"/>
        </w:rPr>
        <w:t>3.项目联系方式</w:t>
      </w:r>
    </w:p>
    <w:p w14:paraId="7B76D442">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textAlignment w:val="baseline"/>
        <w:rPr>
          <w:rFonts w:hint="default" w:ascii="宋体" w:hAnsi="宋体" w:eastAsia="宋体" w:cs="宋体"/>
          <w:sz w:val="24"/>
          <w:szCs w:val="24"/>
          <w:highlight w:val="none"/>
          <w:lang w:val="en-US" w:eastAsia="zh-CN"/>
        </w:rPr>
      </w:pPr>
      <w:r>
        <w:rPr>
          <w:rFonts w:hint="eastAsia" w:ascii="宋体" w:hAnsi="宋体" w:eastAsia="宋体" w:cs="宋体"/>
          <w:i w:val="0"/>
          <w:iCs w:val="0"/>
          <w:caps w:val="0"/>
          <w:color w:val="333333"/>
          <w:spacing w:val="0"/>
          <w:sz w:val="24"/>
          <w:szCs w:val="24"/>
          <w:highlight w:val="none"/>
          <w:shd w:val="clear" w:fill="FFFFFF"/>
          <w:vertAlign w:val="baseline"/>
        </w:rPr>
        <w:t>项目联系人：</w:t>
      </w:r>
      <w:r>
        <w:rPr>
          <w:rFonts w:hint="eastAsia" w:cs="宋体"/>
          <w:i w:val="0"/>
          <w:iCs w:val="0"/>
          <w:caps w:val="0"/>
          <w:color w:val="333333"/>
          <w:spacing w:val="0"/>
          <w:sz w:val="24"/>
          <w:szCs w:val="24"/>
          <w:highlight w:val="none"/>
          <w:shd w:val="clear" w:fill="FFFFFF"/>
          <w:vertAlign w:val="baseline"/>
          <w:lang w:val="en-US" w:eastAsia="zh-CN"/>
        </w:rPr>
        <w:t>胡晓均、</w:t>
      </w:r>
      <w:r>
        <w:rPr>
          <w:rFonts w:hint="eastAsia" w:ascii="宋体" w:hAnsi="宋体" w:eastAsia="宋体" w:cs="宋体"/>
          <w:i w:val="0"/>
          <w:iCs w:val="0"/>
          <w:caps w:val="0"/>
          <w:color w:val="333333"/>
          <w:spacing w:val="0"/>
          <w:sz w:val="24"/>
          <w:szCs w:val="24"/>
          <w:highlight w:val="none"/>
          <w:shd w:val="clear" w:fill="FFFFFF"/>
          <w:vertAlign w:val="baseline"/>
        </w:rPr>
        <w:t>倪沛</w:t>
      </w:r>
      <w:r>
        <w:rPr>
          <w:rFonts w:hint="eastAsia" w:cs="宋体"/>
          <w:i w:val="0"/>
          <w:iCs w:val="0"/>
          <w:caps w:val="0"/>
          <w:color w:val="333333"/>
          <w:spacing w:val="0"/>
          <w:sz w:val="24"/>
          <w:szCs w:val="24"/>
          <w:highlight w:val="none"/>
          <w:shd w:val="clear" w:fill="FFFFFF"/>
          <w:vertAlign w:val="baseline"/>
          <w:lang w:eastAsia="zh-CN"/>
        </w:rPr>
        <w:t>、</w:t>
      </w:r>
      <w:r>
        <w:rPr>
          <w:rFonts w:hint="eastAsia" w:cs="宋体"/>
          <w:i w:val="0"/>
          <w:iCs w:val="0"/>
          <w:caps w:val="0"/>
          <w:color w:val="333333"/>
          <w:spacing w:val="0"/>
          <w:sz w:val="24"/>
          <w:szCs w:val="24"/>
          <w:highlight w:val="none"/>
          <w:shd w:val="clear" w:fill="FFFFFF"/>
          <w:vertAlign w:val="baseline"/>
          <w:lang w:val="en-US" w:eastAsia="zh-CN"/>
        </w:rPr>
        <w:t>王欣玫</w:t>
      </w:r>
    </w:p>
    <w:p w14:paraId="50D60AA6">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电话：029-88219779</w:t>
      </w:r>
    </w:p>
    <w:p w14:paraId="04961F03">
      <w:pPr>
        <w:rPr>
          <w:rFonts w:hint="eastAsia" w:hAnsi="宋体" w:cs="宋体"/>
          <w:szCs w:val="24"/>
          <w:highlight w:val="none"/>
        </w:rPr>
      </w:pPr>
    </w:p>
    <w:p w14:paraId="4104DA0E">
      <w:pPr>
        <w:pStyle w:val="2"/>
        <w:jc w:val="center"/>
        <w:rPr>
          <w:rStyle w:val="28"/>
          <w:rFonts w:ascii="宋体" w:eastAsia="宋体" w:cs="宋体"/>
          <w:b/>
          <w:sz w:val="36"/>
          <w:szCs w:val="36"/>
          <w:highlight w:val="none"/>
        </w:rPr>
      </w:pPr>
      <w:r>
        <w:rPr>
          <w:rFonts w:hint="eastAsia" w:ascii="宋体" w:eastAsia="宋体" w:cs="宋体"/>
          <w:highlight w:val="none"/>
        </w:rPr>
        <w:br w:type="page"/>
      </w:r>
      <w:bookmarkStart w:id="17" w:name="_Toc389582035"/>
      <w:bookmarkStart w:id="18" w:name="_Toc2929"/>
      <w:bookmarkStart w:id="19" w:name="_Toc15426"/>
      <w:bookmarkStart w:id="20" w:name="_Toc426457692"/>
      <w:bookmarkStart w:id="21" w:name="_Toc30304"/>
      <w:bookmarkStart w:id="22" w:name="_Toc6096"/>
      <w:r>
        <w:rPr>
          <w:rFonts w:hint="eastAsia" w:ascii="宋体" w:eastAsia="宋体" w:cs="宋体"/>
          <w:sz w:val="36"/>
          <w:szCs w:val="36"/>
          <w:highlight w:val="none"/>
        </w:rPr>
        <w:t>第二</w:t>
      </w:r>
      <w:r>
        <w:rPr>
          <w:rStyle w:val="28"/>
          <w:rFonts w:hint="eastAsia" w:ascii="宋体" w:eastAsia="宋体" w:cs="宋体"/>
          <w:b/>
          <w:sz w:val="36"/>
          <w:szCs w:val="36"/>
          <w:highlight w:val="none"/>
        </w:rPr>
        <w:t xml:space="preserve">章  </w:t>
      </w:r>
      <w:bookmarkEnd w:id="17"/>
      <w:bookmarkEnd w:id="18"/>
      <w:r>
        <w:rPr>
          <w:rStyle w:val="28"/>
          <w:rFonts w:hint="eastAsia" w:eastAsia="宋体" w:cs="宋体"/>
          <w:b/>
          <w:sz w:val="36"/>
          <w:szCs w:val="36"/>
          <w:highlight w:val="none"/>
          <w:lang w:eastAsia="zh-CN"/>
        </w:rPr>
        <w:t>供应商</w:t>
      </w:r>
      <w:r>
        <w:rPr>
          <w:rStyle w:val="28"/>
          <w:rFonts w:hint="eastAsia" w:ascii="宋体" w:eastAsia="宋体" w:cs="宋体"/>
          <w:b/>
          <w:sz w:val="36"/>
          <w:szCs w:val="36"/>
          <w:highlight w:val="none"/>
        </w:rPr>
        <w:t>须知</w:t>
      </w:r>
      <w:bookmarkEnd w:id="19"/>
      <w:bookmarkEnd w:id="20"/>
    </w:p>
    <w:bookmarkEnd w:id="21"/>
    <w:bookmarkEnd w:id="22"/>
    <w:p w14:paraId="47057AE8">
      <w:pPr>
        <w:pStyle w:val="3"/>
        <w:spacing w:before="120" w:after="120"/>
        <w:jc w:val="center"/>
        <w:rPr>
          <w:rFonts w:ascii="宋体" w:hAnsi="宋体" w:cs="宋体"/>
          <w:sz w:val="32"/>
          <w:highlight w:val="none"/>
        </w:rPr>
      </w:pPr>
      <w:bookmarkStart w:id="23" w:name="_Toc20340"/>
      <w:bookmarkStart w:id="24" w:name="_Toc17539"/>
      <w:bookmarkStart w:id="25" w:name="_Toc23108"/>
      <w:bookmarkStart w:id="26" w:name="_Toc426457693"/>
      <w:bookmarkStart w:id="27" w:name="_Toc11975"/>
      <w:bookmarkStart w:id="28" w:name="_Toc17040"/>
      <w:bookmarkStart w:id="29" w:name="_Toc30222"/>
      <w:r>
        <w:rPr>
          <w:rFonts w:hint="eastAsia" w:ascii="宋体" w:hAnsi="宋体" w:cs="宋体"/>
          <w:sz w:val="32"/>
          <w:highlight w:val="none"/>
          <w:lang w:eastAsia="zh-CN"/>
        </w:rPr>
        <w:t>供应商</w:t>
      </w:r>
      <w:r>
        <w:rPr>
          <w:rFonts w:hint="eastAsia" w:ascii="宋体" w:hAnsi="宋体" w:cs="宋体"/>
          <w:sz w:val="32"/>
          <w:highlight w:val="none"/>
        </w:rPr>
        <w:t>须知前附表</w:t>
      </w:r>
      <w:bookmarkEnd w:id="23"/>
      <w:bookmarkEnd w:id="24"/>
      <w:bookmarkEnd w:id="25"/>
      <w:bookmarkEnd w:id="26"/>
      <w:bookmarkEnd w:id="27"/>
      <w:bookmarkEnd w:id="28"/>
      <w:bookmarkEnd w:id="29"/>
    </w:p>
    <w:tbl>
      <w:tblPr>
        <w:tblStyle w:val="23"/>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814"/>
        <w:gridCol w:w="6707"/>
      </w:tblGrid>
      <w:tr w14:paraId="51427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62" w:type="pct"/>
            <w:vAlign w:val="center"/>
          </w:tcPr>
          <w:p w14:paraId="0D33F6FD">
            <w:pPr>
              <w:spacing w:line="360" w:lineRule="auto"/>
              <w:jc w:val="center"/>
              <w:rPr>
                <w:rFonts w:ascii="宋体" w:hAnsi="宋体" w:cs="宋体"/>
                <w:b/>
                <w:sz w:val="24"/>
                <w:szCs w:val="24"/>
                <w:highlight w:val="none"/>
              </w:rPr>
            </w:pPr>
            <w:r>
              <w:rPr>
                <w:rFonts w:hint="eastAsia" w:ascii="宋体" w:hAnsi="宋体" w:cs="宋体"/>
                <w:b/>
                <w:sz w:val="24"/>
                <w:szCs w:val="24"/>
                <w:highlight w:val="none"/>
              </w:rPr>
              <w:t>序号</w:t>
            </w:r>
          </w:p>
        </w:tc>
        <w:tc>
          <w:tcPr>
            <w:tcW w:w="966" w:type="pct"/>
            <w:vAlign w:val="center"/>
          </w:tcPr>
          <w:p w14:paraId="283188AD">
            <w:pPr>
              <w:spacing w:line="360" w:lineRule="auto"/>
              <w:jc w:val="center"/>
              <w:rPr>
                <w:rFonts w:ascii="宋体" w:hAnsi="宋体" w:cs="宋体"/>
                <w:b/>
                <w:sz w:val="24"/>
                <w:szCs w:val="24"/>
                <w:highlight w:val="none"/>
              </w:rPr>
            </w:pPr>
            <w:r>
              <w:rPr>
                <w:rFonts w:hint="eastAsia" w:ascii="宋体" w:hAnsi="宋体" w:cs="宋体"/>
                <w:b/>
                <w:sz w:val="24"/>
                <w:szCs w:val="24"/>
                <w:highlight w:val="none"/>
              </w:rPr>
              <w:t>条 款 名 称</w:t>
            </w:r>
          </w:p>
        </w:tc>
        <w:tc>
          <w:tcPr>
            <w:tcW w:w="3571" w:type="pct"/>
            <w:vAlign w:val="center"/>
          </w:tcPr>
          <w:p w14:paraId="791BD559">
            <w:pPr>
              <w:spacing w:line="360" w:lineRule="auto"/>
              <w:jc w:val="center"/>
              <w:rPr>
                <w:rFonts w:ascii="宋体" w:hAnsi="宋体" w:cs="宋体"/>
                <w:b/>
                <w:sz w:val="24"/>
                <w:szCs w:val="24"/>
                <w:highlight w:val="none"/>
              </w:rPr>
            </w:pPr>
            <w:r>
              <w:rPr>
                <w:rFonts w:hint="eastAsia" w:ascii="宋体" w:hAnsi="宋体" w:cs="宋体"/>
                <w:b/>
                <w:sz w:val="24"/>
                <w:szCs w:val="24"/>
                <w:highlight w:val="none"/>
              </w:rPr>
              <w:t>编 列 内 容</w:t>
            </w:r>
          </w:p>
        </w:tc>
      </w:tr>
      <w:tr w14:paraId="1CA46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462" w:type="pct"/>
            <w:vAlign w:val="center"/>
          </w:tcPr>
          <w:p w14:paraId="3CE2E81F">
            <w:pPr>
              <w:spacing w:line="360" w:lineRule="auto"/>
              <w:jc w:val="center"/>
              <w:rPr>
                <w:rFonts w:ascii="宋体" w:hAnsi="宋体" w:cs="宋体"/>
                <w:sz w:val="24"/>
                <w:szCs w:val="24"/>
                <w:highlight w:val="none"/>
              </w:rPr>
            </w:pPr>
            <w:r>
              <w:rPr>
                <w:rFonts w:hint="eastAsia" w:ascii="宋体" w:hAnsi="宋体" w:cs="宋体"/>
                <w:sz w:val="24"/>
                <w:szCs w:val="24"/>
                <w:highlight w:val="none"/>
              </w:rPr>
              <w:t>1</w:t>
            </w:r>
          </w:p>
        </w:tc>
        <w:tc>
          <w:tcPr>
            <w:tcW w:w="966" w:type="pct"/>
            <w:vAlign w:val="center"/>
          </w:tcPr>
          <w:p w14:paraId="4E669C5D">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采购人</w:t>
            </w:r>
          </w:p>
        </w:tc>
        <w:tc>
          <w:tcPr>
            <w:tcW w:w="3571" w:type="pct"/>
            <w:vAlign w:val="center"/>
          </w:tcPr>
          <w:p w14:paraId="3E87E00A">
            <w:pPr>
              <w:spacing w:line="360" w:lineRule="auto"/>
              <w:rPr>
                <w:rFonts w:hint="eastAsia" w:ascii="宋体" w:hAnsi="宋体" w:cs="宋体"/>
                <w:kern w:val="0"/>
                <w:sz w:val="24"/>
                <w:szCs w:val="24"/>
                <w:highlight w:val="none"/>
                <w:lang w:eastAsia="zh-CN"/>
              </w:rPr>
            </w:pPr>
            <w:r>
              <w:rPr>
                <w:rFonts w:hint="eastAsia" w:ascii="宋体" w:hAnsi="宋体" w:cs="宋体"/>
                <w:kern w:val="0"/>
                <w:sz w:val="24"/>
                <w:szCs w:val="24"/>
                <w:highlight w:val="none"/>
              </w:rPr>
              <w:t>名称：</w:t>
            </w:r>
            <w:r>
              <w:rPr>
                <w:rFonts w:hint="eastAsia" w:ascii="宋体" w:hAnsi="宋体" w:cs="宋体"/>
                <w:kern w:val="0"/>
                <w:sz w:val="24"/>
                <w:szCs w:val="24"/>
                <w:highlight w:val="none"/>
                <w:lang w:eastAsia="zh-CN"/>
              </w:rPr>
              <w:t>山阳县人民医院</w:t>
            </w:r>
          </w:p>
          <w:p w14:paraId="333C5C33">
            <w:pPr>
              <w:spacing w:line="360" w:lineRule="auto"/>
              <w:rPr>
                <w:rFonts w:hint="eastAsia" w:ascii="宋体" w:hAnsi="宋体" w:cs="宋体"/>
                <w:kern w:val="0"/>
                <w:sz w:val="24"/>
                <w:szCs w:val="24"/>
                <w:highlight w:val="none"/>
                <w:lang w:eastAsia="zh-CN"/>
              </w:rPr>
            </w:pPr>
            <w:r>
              <w:rPr>
                <w:rFonts w:hint="eastAsia" w:ascii="宋体" w:hAnsi="宋体" w:cs="宋体"/>
                <w:kern w:val="0"/>
                <w:sz w:val="24"/>
                <w:szCs w:val="24"/>
                <w:highlight w:val="none"/>
              </w:rPr>
              <w:t>地址：</w:t>
            </w:r>
            <w:r>
              <w:rPr>
                <w:rFonts w:hint="eastAsia" w:ascii="宋体" w:hAnsi="宋体" w:cs="宋体"/>
                <w:kern w:val="0"/>
                <w:sz w:val="24"/>
                <w:szCs w:val="24"/>
                <w:highlight w:val="none"/>
                <w:lang w:eastAsia="zh-CN"/>
              </w:rPr>
              <w:t>商洛市山阳县十里铺镇街道</w:t>
            </w:r>
          </w:p>
          <w:p w14:paraId="5593883D">
            <w:pPr>
              <w:spacing w:line="360" w:lineRule="auto"/>
              <w:rPr>
                <w:rFonts w:ascii="宋体" w:hAnsi="宋体" w:cs="宋体"/>
                <w:kern w:val="0"/>
                <w:sz w:val="24"/>
                <w:szCs w:val="24"/>
                <w:highlight w:val="none"/>
              </w:rPr>
            </w:pPr>
            <w:r>
              <w:rPr>
                <w:rFonts w:hint="eastAsia" w:ascii="宋体" w:hAnsi="宋体" w:cs="宋体"/>
                <w:kern w:val="0"/>
                <w:sz w:val="24"/>
                <w:szCs w:val="24"/>
                <w:highlight w:val="none"/>
              </w:rPr>
              <w:t>联系方式：</w:t>
            </w:r>
            <w:r>
              <w:rPr>
                <w:rFonts w:hint="eastAsia" w:ascii="宋体" w:hAnsi="宋体" w:cs="宋体"/>
                <w:kern w:val="0"/>
                <w:sz w:val="24"/>
                <w:szCs w:val="24"/>
                <w:highlight w:val="none"/>
                <w:lang w:eastAsia="zh-CN"/>
              </w:rPr>
              <w:t>0914-8383200</w:t>
            </w:r>
          </w:p>
        </w:tc>
      </w:tr>
      <w:tr w14:paraId="7E823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trPr>
        <w:tc>
          <w:tcPr>
            <w:tcW w:w="462" w:type="pct"/>
            <w:vAlign w:val="center"/>
          </w:tcPr>
          <w:p w14:paraId="5DA74AD2">
            <w:pPr>
              <w:spacing w:line="360" w:lineRule="auto"/>
              <w:jc w:val="center"/>
              <w:rPr>
                <w:rFonts w:ascii="宋体" w:hAnsi="宋体" w:cs="宋体"/>
                <w:sz w:val="24"/>
                <w:szCs w:val="24"/>
                <w:highlight w:val="none"/>
              </w:rPr>
            </w:pPr>
            <w:r>
              <w:rPr>
                <w:rFonts w:hint="eastAsia" w:ascii="宋体" w:hAnsi="宋体" w:cs="宋体"/>
                <w:sz w:val="24"/>
                <w:szCs w:val="24"/>
                <w:highlight w:val="none"/>
              </w:rPr>
              <w:t>2</w:t>
            </w:r>
          </w:p>
        </w:tc>
        <w:tc>
          <w:tcPr>
            <w:tcW w:w="966" w:type="pct"/>
            <w:vAlign w:val="center"/>
          </w:tcPr>
          <w:p w14:paraId="18D159CD">
            <w:pPr>
              <w:spacing w:line="360" w:lineRule="auto"/>
              <w:jc w:val="center"/>
              <w:rPr>
                <w:rFonts w:ascii="宋体" w:hAnsi="宋体" w:cs="宋体"/>
                <w:sz w:val="24"/>
                <w:szCs w:val="24"/>
                <w:highlight w:val="none"/>
              </w:rPr>
            </w:pPr>
            <w:r>
              <w:rPr>
                <w:rFonts w:hint="eastAsia" w:ascii="宋体" w:hAnsi="宋体" w:cs="宋体"/>
                <w:sz w:val="24"/>
                <w:szCs w:val="24"/>
                <w:highlight w:val="none"/>
              </w:rPr>
              <w:t>招标代理机构</w:t>
            </w:r>
          </w:p>
        </w:tc>
        <w:tc>
          <w:tcPr>
            <w:tcW w:w="3571" w:type="pct"/>
            <w:vAlign w:val="center"/>
          </w:tcPr>
          <w:p w14:paraId="720410F3">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right="0"/>
              <w:jc w:val="both"/>
              <w:textAlignment w:val="baseline"/>
              <w:rPr>
                <w:rFonts w:hint="eastAsia"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名称：</w:t>
            </w:r>
            <w:r>
              <w:rPr>
                <w:rFonts w:hint="eastAsia" w:cs="宋体"/>
                <w:i w:val="0"/>
                <w:iCs w:val="0"/>
                <w:caps w:val="0"/>
                <w:color w:val="333333"/>
                <w:spacing w:val="0"/>
                <w:sz w:val="24"/>
                <w:szCs w:val="24"/>
                <w:highlight w:val="none"/>
                <w:shd w:val="clear" w:fill="FFFFFF"/>
                <w:vertAlign w:val="baseline"/>
                <w:lang w:eastAsia="zh-CN"/>
              </w:rPr>
              <w:t>陕西至诚项目管理集团有限公司</w:t>
            </w:r>
          </w:p>
          <w:p w14:paraId="252228A7">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right="0"/>
              <w:jc w:val="both"/>
              <w:textAlignment w:val="baseline"/>
              <w:rPr>
                <w:rFonts w:hint="eastAsia" w:ascii="宋体" w:hAnsi="宋体" w:eastAsia="宋体" w:cs="宋体"/>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地址：</w:t>
            </w:r>
            <w:r>
              <w:rPr>
                <w:rFonts w:hint="eastAsia" w:cs="宋体"/>
                <w:i w:val="0"/>
                <w:iCs w:val="0"/>
                <w:caps w:val="0"/>
                <w:color w:val="333333"/>
                <w:spacing w:val="0"/>
                <w:sz w:val="24"/>
                <w:szCs w:val="24"/>
                <w:highlight w:val="none"/>
                <w:shd w:val="clear" w:fill="FFFFFF"/>
                <w:vertAlign w:val="baseline"/>
                <w:lang w:eastAsia="zh-CN"/>
              </w:rPr>
              <w:t>陕西省西安市经济技术开发区未央路171-1号银池道拉斯财富中心21楼</w:t>
            </w:r>
          </w:p>
          <w:p w14:paraId="741DA3FB">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right="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联系方式：029-88219779</w:t>
            </w:r>
          </w:p>
          <w:p w14:paraId="052D6C25">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right="0"/>
              <w:jc w:val="both"/>
              <w:textAlignment w:val="baseline"/>
              <w:rPr>
                <w:rFonts w:hint="default" w:ascii="宋体" w:hAnsi="宋体" w:eastAsia="宋体" w:cs="宋体"/>
                <w:sz w:val="24"/>
                <w:szCs w:val="24"/>
                <w:highlight w:val="none"/>
                <w:lang w:val="en-US" w:eastAsia="zh-CN"/>
              </w:rPr>
            </w:pPr>
            <w:r>
              <w:rPr>
                <w:rFonts w:hint="eastAsia" w:ascii="宋体" w:hAnsi="宋体" w:eastAsia="宋体" w:cs="宋体"/>
                <w:i w:val="0"/>
                <w:iCs w:val="0"/>
                <w:caps w:val="0"/>
                <w:color w:val="333333"/>
                <w:spacing w:val="0"/>
                <w:sz w:val="24"/>
                <w:szCs w:val="24"/>
                <w:highlight w:val="none"/>
                <w:shd w:val="clear" w:fill="FFFFFF"/>
                <w:vertAlign w:val="baseline"/>
              </w:rPr>
              <w:t>项目联系人：</w:t>
            </w:r>
            <w:r>
              <w:rPr>
                <w:rFonts w:hint="eastAsia" w:cs="宋体"/>
                <w:i w:val="0"/>
                <w:iCs w:val="0"/>
                <w:caps w:val="0"/>
                <w:color w:val="333333"/>
                <w:spacing w:val="0"/>
                <w:sz w:val="24"/>
                <w:szCs w:val="24"/>
                <w:highlight w:val="none"/>
                <w:shd w:val="clear" w:fill="FFFFFF"/>
                <w:vertAlign w:val="baseline"/>
                <w:lang w:val="en-US" w:eastAsia="zh-CN"/>
              </w:rPr>
              <w:t>胡晓均、</w:t>
            </w:r>
            <w:r>
              <w:rPr>
                <w:rFonts w:hint="eastAsia" w:ascii="宋体" w:hAnsi="宋体" w:eastAsia="宋体" w:cs="宋体"/>
                <w:i w:val="0"/>
                <w:iCs w:val="0"/>
                <w:caps w:val="0"/>
                <w:color w:val="333333"/>
                <w:spacing w:val="0"/>
                <w:sz w:val="24"/>
                <w:szCs w:val="24"/>
                <w:highlight w:val="none"/>
                <w:shd w:val="clear" w:fill="FFFFFF"/>
                <w:vertAlign w:val="baseline"/>
              </w:rPr>
              <w:t>倪沛</w:t>
            </w:r>
            <w:r>
              <w:rPr>
                <w:rFonts w:hint="eastAsia" w:cs="宋体"/>
                <w:i w:val="0"/>
                <w:iCs w:val="0"/>
                <w:caps w:val="0"/>
                <w:color w:val="333333"/>
                <w:spacing w:val="0"/>
                <w:sz w:val="24"/>
                <w:szCs w:val="24"/>
                <w:highlight w:val="none"/>
                <w:shd w:val="clear" w:fill="FFFFFF"/>
                <w:vertAlign w:val="baseline"/>
                <w:lang w:eastAsia="zh-CN"/>
              </w:rPr>
              <w:t>、</w:t>
            </w:r>
            <w:r>
              <w:rPr>
                <w:rFonts w:hint="eastAsia" w:cs="宋体"/>
                <w:i w:val="0"/>
                <w:iCs w:val="0"/>
                <w:caps w:val="0"/>
                <w:color w:val="333333"/>
                <w:spacing w:val="0"/>
                <w:sz w:val="24"/>
                <w:szCs w:val="24"/>
                <w:highlight w:val="none"/>
                <w:shd w:val="clear" w:fill="FFFFFF"/>
                <w:vertAlign w:val="baseline"/>
                <w:lang w:val="en-US" w:eastAsia="zh-CN"/>
              </w:rPr>
              <w:t>王欣玫</w:t>
            </w:r>
          </w:p>
          <w:p w14:paraId="40B83E65">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right="0"/>
              <w:jc w:val="both"/>
              <w:textAlignment w:val="baseline"/>
              <w:rPr>
                <w:rFonts w:ascii="宋体" w:hAnsi="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电话：029-88219779</w:t>
            </w:r>
          </w:p>
        </w:tc>
      </w:tr>
      <w:tr w14:paraId="07F2D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462" w:type="pct"/>
            <w:vAlign w:val="center"/>
          </w:tcPr>
          <w:p w14:paraId="31F306CF">
            <w:pPr>
              <w:spacing w:line="360" w:lineRule="auto"/>
              <w:jc w:val="center"/>
              <w:rPr>
                <w:rFonts w:ascii="宋体" w:hAnsi="宋体" w:cs="宋体"/>
                <w:sz w:val="24"/>
                <w:szCs w:val="24"/>
                <w:highlight w:val="none"/>
              </w:rPr>
            </w:pPr>
            <w:r>
              <w:rPr>
                <w:rFonts w:hint="eastAsia" w:ascii="宋体" w:hAnsi="宋体" w:cs="宋体"/>
                <w:sz w:val="24"/>
                <w:szCs w:val="24"/>
                <w:highlight w:val="none"/>
              </w:rPr>
              <w:t>3</w:t>
            </w:r>
          </w:p>
        </w:tc>
        <w:tc>
          <w:tcPr>
            <w:tcW w:w="966" w:type="pct"/>
            <w:vAlign w:val="center"/>
          </w:tcPr>
          <w:p w14:paraId="641EFC73">
            <w:pPr>
              <w:spacing w:line="360" w:lineRule="auto"/>
              <w:jc w:val="center"/>
              <w:rPr>
                <w:rFonts w:ascii="宋体" w:hAnsi="宋体" w:cs="宋体"/>
                <w:sz w:val="24"/>
                <w:szCs w:val="24"/>
                <w:highlight w:val="none"/>
              </w:rPr>
            </w:pPr>
            <w:r>
              <w:rPr>
                <w:rFonts w:hint="eastAsia" w:ascii="宋体" w:hAnsi="宋体" w:cs="宋体"/>
                <w:sz w:val="24"/>
                <w:szCs w:val="24"/>
                <w:highlight w:val="none"/>
              </w:rPr>
              <w:t>项目名称</w:t>
            </w:r>
          </w:p>
        </w:tc>
        <w:tc>
          <w:tcPr>
            <w:tcW w:w="3571" w:type="pct"/>
            <w:vAlign w:val="center"/>
          </w:tcPr>
          <w:p w14:paraId="7606AD7E">
            <w:pPr>
              <w:spacing w:line="360" w:lineRule="auto"/>
              <w:rPr>
                <w:rFonts w:hint="eastAsia" w:ascii="宋体" w:hAnsi="宋体" w:eastAsia="宋体" w:cs="宋体"/>
                <w:sz w:val="24"/>
                <w:szCs w:val="24"/>
                <w:highlight w:val="none"/>
                <w:lang w:eastAsia="zh-CN"/>
              </w:rPr>
            </w:pPr>
            <w:r>
              <w:rPr>
                <w:rFonts w:hint="eastAsia" w:cs="宋体"/>
                <w:i w:val="0"/>
                <w:iCs w:val="0"/>
                <w:caps w:val="0"/>
                <w:color w:val="333333"/>
                <w:spacing w:val="0"/>
                <w:sz w:val="24"/>
                <w:szCs w:val="24"/>
                <w:highlight w:val="none"/>
                <w:shd w:val="clear" w:fill="FFFFFF"/>
                <w:vertAlign w:val="baseline"/>
                <w:lang w:eastAsia="zh-CN"/>
              </w:rPr>
              <w:t>医院购置口腔科设备项目</w:t>
            </w:r>
          </w:p>
        </w:tc>
      </w:tr>
      <w:tr w14:paraId="639F3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462" w:type="pct"/>
            <w:vAlign w:val="center"/>
          </w:tcPr>
          <w:p w14:paraId="264D4FB6">
            <w:pPr>
              <w:spacing w:line="360" w:lineRule="auto"/>
              <w:jc w:val="center"/>
              <w:rPr>
                <w:rFonts w:ascii="宋体" w:hAnsi="宋体" w:cs="宋体"/>
                <w:sz w:val="24"/>
                <w:szCs w:val="24"/>
                <w:highlight w:val="none"/>
              </w:rPr>
            </w:pPr>
            <w:r>
              <w:rPr>
                <w:rFonts w:hint="eastAsia" w:ascii="宋体" w:hAnsi="宋体" w:cs="宋体"/>
                <w:sz w:val="24"/>
                <w:szCs w:val="24"/>
                <w:highlight w:val="none"/>
              </w:rPr>
              <w:t>4</w:t>
            </w:r>
          </w:p>
        </w:tc>
        <w:tc>
          <w:tcPr>
            <w:tcW w:w="966" w:type="pct"/>
            <w:vAlign w:val="center"/>
          </w:tcPr>
          <w:p w14:paraId="0D68464A">
            <w:pPr>
              <w:spacing w:line="360" w:lineRule="auto"/>
              <w:jc w:val="center"/>
              <w:rPr>
                <w:rFonts w:ascii="宋体" w:hAnsi="宋体" w:cs="宋体"/>
                <w:sz w:val="24"/>
                <w:szCs w:val="24"/>
                <w:highlight w:val="none"/>
              </w:rPr>
            </w:pPr>
            <w:r>
              <w:rPr>
                <w:rFonts w:hint="eastAsia" w:ascii="宋体" w:hAnsi="宋体" w:cs="宋体"/>
                <w:sz w:val="24"/>
                <w:szCs w:val="24"/>
                <w:highlight w:val="none"/>
              </w:rPr>
              <w:t>项目编号</w:t>
            </w:r>
          </w:p>
        </w:tc>
        <w:tc>
          <w:tcPr>
            <w:tcW w:w="3571" w:type="pct"/>
            <w:vAlign w:val="center"/>
          </w:tcPr>
          <w:p w14:paraId="1E6E25D7">
            <w:pPr>
              <w:spacing w:line="360" w:lineRule="auto"/>
              <w:rPr>
                <w:rFonts w:hint="eastAsia" w:ascii="宋体" w:hAnsi="宋体" w:eastAsia="宋体" w:cs="宋体"/>
                <w:sz w:val="24"/>
                <w:szCs w:val="24"/>
                <w:highlight w:val="none"/>
                <w:lang w:eastAsia="zh-CN"/>
              </w:rPr>
            </w:pPr>
            <w:r>
              <w:rPr>
                <w:rFonts w:hint="eastAsia" w:ascii="宋体" w:hAnsi="宋体" w:cs="宋体"/>
                <w:kern w:val="0"/>
                <w:sz w:val="24"/>
                <w:szCs w:val="24"/>
                <w:highlight w:val="none"/>
                <w:lang w:eastAsia="zh-CN"/>
              </w:rPr>
              <w:t>SXZCZB202</w:t>
            </w: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lang w:eastAsia="zh-CN"/>
              </w:rPr>
              <w:t>-ZCJT-0324</w:t>
            </w:r>
          </w:p>
        </w:tc>
      </w:tr>
      <w:tr w14:paraId="6DABE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462" w:type="pct"/>
            <w:vAlign w:val="center"/>
          </w:tcPr>
          <w:p w14:paraId="68EF1C34">
            <w:pPr>
              <w:overflowPunct w:val="0"/>
              <w:jc w:val="center"/>
              <w:rPr>
                <w:rFonts w:ascii="宋体" w:hAnsi="宋体" w:cs="宋体"/>
                <w:sz w:val="24"/>
                <w:szCs w:val="24"/>
                <w:highlight w:val="none"/>
              </w:rPr>
            </w:pPr>
            <w:r>
              <w:rPr>
                <w:rFonts w:hint="eastAsia" w:ascii="宋体" w:hAnsi="宋体" w:cs="宋体"/>
                <w:sz w:val="24"/>
                <w:szCs w:val="24"/>
                <w:highlight w:val="none"/>
              </w:rPr>
              <w:t>5</w:t>
            </w:r>
          </w:p>
        </w:tc>
        <w:tc>
          <w:tcPr>
            <w:tcW w:w="966" w:type="pct"/>
            <w:vAlign w:val="center"/>
          </w:tcPr>
          <w:p w14:paraId="3858937E">
            <w:pPr>
              <w:overflowPunct w:val="0"/>
              <w:jc w:val="center"/>
              <w:rPr>
                <w:rFonts w:ascii="宋体" w:hAnsi="宋体" w:cs="宋体"/>
                <w:sz w:val="24"/>
                <w:szCs w:val="24"/>
                <w:highlight w:val="none"/>
              </w:rPr>
            </w:pPr>
            <w:r>
              <w:rPr>
                <w:rFonts w:hint="eastAsia" w:ascii="宋体" w:hAnsi="宋体" w:cs="宋体"/>
                <w:sz w:val="24"/>
                <w:szCs w:val="24"/>
                <w:highlight w:val="none"/>
              </w:rPr>
              <w:t>资金来源</w:t>
            </w:r>
          </w:p>
        </w:tc>
        <w:tc>
          <w:tcPr>
            <w:tcW w:w="3571" w:type="pct"/>
            <w:vAlign w:val="center"/>
          </w:tcPr>
          <w:p w14:paraId="3DF05A09">
            <w:pPr>
              <w:overflowPunct w:val="0"/>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财政资金</w:t>
            </w:r>
          </w:p>
        </w:tc>
      </w:tr>
      <w:tr w14:paraId="1B319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62" w:type="pct"/>
            <w:vAlign w:val="center"/>
          </w:tcPr>
          <w:p w14:paraId="60D02D46">
            <w:pPr>
              <w:spacing w:line="360" w:lineRule="auto"/>
              <w:jc w:val="center"/>
              <w:rPr>
                <w:rFonts w:ascii="宋体" w:hAnsi="宋体" w:cs="宋体"/>
                <w:sz w:val="24"/>
                <w:szCs w:val="24"/>
                <w:highlight w:val="none"/>
              </w:rPr>
            </w:pPr>
            <w:r>
              <w:rPr>
                <w:rFonts w:hint="eastAsia" w:ascii="宋体" w:hAnsi="宋体" w:cs="宋体"/>
                <w:sz w:val="24"/>
                <w:szCs w:val="24"/>
                <w:highlight w:val="none"/>
              </w:rPr>
              <w:t>7</w:t>
            </w:r>
          </w:p>
        </w:tc>
        <w:tc>
          <w:tcPr>
            <w:tcW w:w="966" w:type="pct"/>
            <w:vAlign w:val="center"/>
          </w:tcPr>
          <w:p w14:paraId="119E61A5">
            <w:pPr>
              <w:overflowPunct w:val="0"/>
              <w:spacing w:line="360" w:lineRule="auto"/>
              <w:jc w:val="center"/>
              <w:rPr>
                <w:rFonts w:ascii="宋体" w:hAnsi="宋体" w:cs="宋体"/>
                <w:spacing w:val="-4"/>
                <w:sz w:val="24"/>
                <w:szCs w:val="24"/>
                <w:highlight w:val="none"/>
              </w:rPr>
            </w:pPr>
            <w:r>
              <w:rPr>
                <w:rFonts w:hint="eastAsia" w:ascii="宋体" w:hAnsi="宋体" w:cs="宋体"/>
                <w:spacing w:val="-4"/>
                <w:sz w:val="24"/>
                <w:szCs w:val="24"/>
                <w:highlight w:val="none"/>
              </w:rPr>
              <w:t>采购内容</w:t>
            </w:r>
          </w:p>
        </w:tc>
        <w:tc>
          <w:tcPr>
            <w:tcW w:w="3571" w:type="pct"/>
            <w:vAlign w:val="center"/>
          </w:tcPr>
          <w:p w14:paraId="7972A4D6">
            <w:pPr>
              <w:overflowPunct w:val="0"/>
              <w:spacing w:line="360" w:lineRule="auto"/>
              <w:rPr>
                <w:rFonts w:ascii="宋体" w:hAnsi="宋体" w:cs="宋体"/>
                <w:spacing w:val="-4"/>
                <w:sz w:val="24"/>
                <w:szCs w:val="24"/>
                <w:highlight w:val="none"/>
              </w:rPr>
            </w:pPr>
            <w:r>
              <w:rPr>
                <w:rFonts w:hint="eastAsia" w:ascii="宋体" w:hAnsi="宋体" w:cs="宋体"/>
                <w:sz w:val="24"/>
                <w:szCs w:val="24"/>
                <w:highlight w:val="none"/>
              </w:rPr>
              <w:t>详见第三章</w:t>
            </w:r>
          </w:p>
        </w:tc>
      </w:tr>
      <w:tr w14:paraId="3CADB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62" w:type="pct"/>
            <w:vAlign w:val="center"/>
          </w:tcPr>
          <w:p w14:paraId="7CC8F4D0">
            <w:pPr>
              <w:spacing w:line="360" w:lineRule="auto"/>
              <w:jc w:val="center"/>
              <w:rPr>
                <w:rFonts w:ascii="宋体" w:hAnsi="宋体" w:cs="宋体"/>
                <w:sz w:val="24"/>
                <w:szCs w:val="24"/>
                <w:highlight w:val="none"/>
              </w:rPr>
            </w:pPr>
            <w:r>
              <w:rPr>
                <w:rFonts w:hint="eastAsia" w:ascii="宋体" w:hAnsi="宋体" w:cs="宋体"/>
                <w:sz w:val="24"/>
                <w:szCs w:val="24"/>
                <w:highlight w:val="none"/>
              </w:rPr>
              <w:t>8</w:t>
            </w:r>
          </w:p>
        </w:tc>
        <w:tc>
          <w:tcPr>
            <w:tcW w:w="966" w:type="pct"/>
            <w:vAlign w:val="center"/>
          </w:tcPr>
          <w:p w14:paraId="0F3E48CE">
            <w:pPr>
              <w:overflowPunct w:val="0"/>
              <w:spacing w:line="360" w:lineRule="auto"/>
              <w:jc w:val="center"/>
              <w:rPr>
                <w:rFonts w:ascii="宋体" w:hAnsi="宋体" w:cs="宋体"/>
                <w:spacing w:val="-4"/>
                <w:sz w:val="24"/>
                <w:szCs w:val="24"/>
                <w:highlight w:val="none"/>
              </w:rPr>
            </w:pPr>
            <w:r>
              <w:rPr>
                <w:rFonts w:hint="eastAsia" w:ascii="宋体" w:hAnsi="宋体" w:cs="宋体"/>
                <w:spacing w:val="-4"/>
                <w:sz w:val="24"/>
                <w:szCs w:val="24"/>
                <w:highlight w:val="none"/>
              </w:rPr>
              <w:t>交货地点、时间</w:t>
            </w:r>
          </w:p>
        </w:tc>
        <w:tc>
          <w:tcPr>
            <w:tcW w:w="3571" w:type="pct"/>
            <w:vAlign w:val="center"/>
          </w:tcPr>
          <w:p w14:paraId="11FACFD6">
            <w:pPr>
              <w:overflowPunct w:val="0"/>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交货期：</w:t>
            </w:r>
            <w:r>
              <w:rPr>
                <w:rFonts w:hint="eastAsia" w:ascii="宋体" w:hAnsi="宋体" w:cs="宋体"/>
                <w:sz w:val="24"/>
                <w:szCs w:val="24"/>
                <w:highlight w:val="none"/>
                <w:lang w:eastAsia="zh-CN"/>
              </w:rPr>
              <w:t>合同签订后20日历日内完成交付、安装及调试。</w:t>
            </w:r>
          </w:p>
          <w:p w14:paraId="25CBF6A2">
            <w:pPr>
              <w:overflowPunct w:val="0"/>
              <w:spacing w:line="360" w:lineRule="auto"/>
              <w:rPr>
                <w:rFonts w:hint="default" w:ascii="宋体" w:hAnsi="宋体" w:cs="宋体"/>
                <w:sz w:val="24"/>
                <w:szCs w:val="24"/>
                <w:highlight w:val="none"/>
                <w:lang w:val="en-US"/>
              </w:rPr>
            </w:pPr>
            <w:r>
              <w:rPr>
                <w:rFonts w:hint="eastAsia" w:ascii="宋体" w:hAnsi="宋体" w:cs="宋体"/>
                <w:sz w:val="24"/>
                <w:szCs w:val="24"/>
                <w:highlight w:val="none"/>
              </w:rPr>
              <w:t>交货地点：</w:t>
            </w:r>
            <w:r>
              <w:rPr>
                <w:rFonts w:hint="eastAsia" w:ascii="宋体" w:hAnsi="宋体" w:cs="宋体"/>
                <w:sz w:val="24"/>
                <w:szCs w:val="24"/>
                <w:highlight w:val="none"/>
                <w:lang w:val="en-US" w:eastAsia="zh-CN"/>
              </w:rPr>
              <w:t>山阳县人民医院</w:t>
            </w:r>
          </w:p>
        </w:tc>
      </w:tr>
      <w:tr w14:paraId="2F3B3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462" w:type="pct"/>
            <w:vAlign w:val="center"/>
          </w:tcPr>
          <w:p w14:paraId="5D54E715">
            <w:pPr>
              <w:spacing w:line="360" w:lineRule="auto"/>
              <w:jc w:val="center"/>
              <w:rPr>
                <w:rFonts w:ascii="宋体" w:hAnsi="宋体" w:cs="宋体"/>
                <w:sz w:val="24"/>
                <w:szCs w:val="24"/>
                <w:highlight w:val="none"/>
              </w:rPr>
            </w:pPr>
            <w:r>
              <w:rPr>
                <w:rFonts w:hint="eastAsia" w:ascii="宋体" w:hAnsi="宋体" w:cs="宋体"/>
                <w:sz w:val="24"/>
                <w:szCs w:val="24"/>
                <w:highlight w:val="none"/>
              </w:rPr>
              <w:t>9</w:t>
            </w:r>
          </w:p>
        </w:tc>
        <w:tc>
          <w:tcPr>
            <w:tcW w:w="966" w:type="pct"/>
            <w:vAlign w:val="center"/>
          </w:tcPr>
          <w:p w14:paraId="54392E79">
            <w:pPr>
              <w:overflowPunct w:val="0"/>
              <w:spacing w:line="360" w:lineRule="auto"/>
              <w:jc w:val="center"/>
              <w:rPr>
                <w:rFonts w:ascii="宋体" w:hAnsi="宋体" w:cs="宋体"/>
                <w:spacing w:val="-4"/>
                <w:sz w:val="24"/>
                <w:szCs w:val="24"/>
                <w:highlight w:val="none"/>
              </w:rPr>
            </w:pPr>
            <w:r>
              <w:rPr>
                <w:rFonts w:hint="eastAsia" w:ascii="宋体" w:hAnsi="宋体" w:cs="宋体"/>
                <w:spacing w:val="-4"/>
                <w:sz w:val="24"/>
                <w:szCs w:val="24"/>
                <w:highlight w:val="none"/>
              </w:rPr>
              <w:t>质保期</w:t>
            </w:r>
          </w:p>
        </w:tc>
        <w:tc>
          <w:tcPr>
            <w:tcW w:w="3571" w:type="pct"/>
            <w:vAlign w:val="center"/>
          </w:tcPr>
          <w:p w14:paraId="5ACD0A0E">
            <w:pPr>
              <w:overflowPunct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质保期≥3年</w:t>
            </w:r>
          </w:p>
        </w:tc>
      </w:tr>
      <w:tr w14:paraId="7BA56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62" w:type="pct"/>
            <w:vAlign w:val="center"/>
          </w:tcPr>
          <w:p w14:paraId="3BE6CC2D">
            <w:pPr>
              <w:spacing w:line="360" w:lineRule="auto"/>
              <w:jc w:val="center"/>
              <w:rPr>
                <w:rFonts w:ascii="宋体" w:hAnsi="宋体" w:cs="宋体"/>
                <w:sz w:val="24"/>
                <w:szCs w:val="24"/>
                <w:highlight w:val="none"/>
              </w:rPr>
            </w:pPr>
            <w:r>
              <w:rPr>
                <w:rFonts w:hint="eastAsia" w:ascii="宋体" w:hAnsi="宋体" w:cs="宋体"/>
                <w:sz w:val="24"/>
                <w:szCs w:val="24"/>
                <w:highlight w:val="none"/>
              </w:rPr>
              <w:t>10</w:t>
            </w:r>
          </w:p>
        </w:tc>
        <w:tc>
          <w:tcPr>
            <w:tcW w:w="966" w:type="pct"/>
            <w:vAlign w:val="center"/>
          </w:tcPr>
          <w:p w14:paraId="17E99C14">
            <w:pPr>
              <w:spacing w:line="360" w:lineRule="auto"/>
              <w:jc w:val="center"/>
              <w:rPr>
                <w:rFonts w:ascii="宋体" w:hAnsi="宋体" w:cs="宋体"/>
                <w:spacing w:val="-4"/>
                <w:sz w:val="24"/>
                <w:szCs w:val="24"/>
                <w:highlight w:val="none"/>
              </w:rPr>
            </w:pPr>
            <w:r>
              <w:rPr>
                <w:rFonts w:hint="eastAsia" w:ascii="宋体" w:hAnsi="宋体" w:cs="宋体"/>
                <w:sz w:val="24"/>
                <w:szCs w:val="24"/>
                <w:highlight w:val="none"/>
              </w:rPr>
              <w:t>谈判有效期</w:t>
            </w:r>
          </w:p>
        </w:tc>
        <w:tc>
          <w:tcPr>
            <w:tcW w:w="3571" w:type="pct"/>
            <w:vAlign w:val="center"/>
          </w:tcPr>
          <w:p w14:paraId="6328C142">
            <w:pPr>
              <w:spacing w:line="360" w:lineRule="auto"/>
              <w:rPr>
                <w:rFonts w:ascii="宋体" w:hAnsi="宋体" w:cs="宋体"/>
                <w:kern w:val="0"/>
                <w:sz w:val="24"/>
                <w:szCs w:val="24"/>
                <w:highlight w:val="none"/>
              </w:rPr>
            </w:pPr>
            <w:r>
              <w:rPr>
                <w:rFonts w:hint="eastAsia" w:ascii="宋体" w:hAnsi="宋体" w:cs="宋体"/>
                <w:sz w:val="24"/>
                <w:szCs w:val="24"/>
                <w:highlight w:val="none"/>
              </w:rPr>
              <w:t>90日历天（从投标截止之日算起）</w:t>
            </w:r>
          </w:p>
        </w:tc>
      </w:tr>
      <w:tr w14:paraId="4BEC2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462" w:type="pct"/>
            <w:vAlign w:val="center"/>
          </w:tcPr>
          <w:p w14:paraId="5791D8E0">
            <w:pPr>
              <w:spacing w:line="360" w:lineRule="auto"/>
              <w:jc w:val="center"/>
              <w:rPr>
                <w:rFonts w:ascii="宋体" w:hAnsi="宋体" w:cs="宋体"/>
                <w:sz w:val="24"/>
                <w:szCs w:val="24"/>
                <w:highlight w:val="none"/>
              </w:rPr>
            </w:pPr>
            <w:r>
              <w:rPr>
                <w:rFonts w:hint="eastAsia" w:ascii="宋体" w:hAnsi="宋体" w:cs="宋体"/>
                <w:sz w:val="24"/>
                <w:szCs w:val="24"/>
                <w:highlight w:val="none"/>
              </w:rPr>
              <w:t>11</w:t>
            </w:r>
          </w:p>
        </w:tc>
        <w:tc>
          <w:tcPr>
            <w:tcW w:w="966" w:type="pct"/>
            <w:vAlign w:val="center"/>
          </w:tcPr>
          <w:p w14:paraId="3196AA0D">
            <w:pPr>
              <w:spacing w:line="360" w:lineRule="auto"/>
              <w:jc w:val="center"/>
              <w:rPr>
                <w:rFonts w:ascii="宋体" w:hAnsi="宋体" w:cs="宋体"/>
                <w:sz w:val="24"/>
                <w:szCs w:val="24"/>
                <w:highlight w:val="none"/>
              </w:rPr>
            </w:pPr>
            <w:r>
              <w:rPr>
                <w:rFonts w:hint="eastAsia" w:ascii="宋体" w:hAnsi="宋体" w:cs="宋体"/>
                <w:sz w:val="24"/>
                <w:szCs w:val="24"/>
                <w:highlight w:val="none"/>
              </w:rPr>
              <w:t>供应商资质条件</w:t>
            </w:r>
          </w:p>
        </w:tc>
        <w:tc>
          <w:tcPr>
            <w:tcW w:w="3571" w:type="pct"/>
            <w:vAlign w:val="center"/>
          </w:tcPr>
          <w:p w14:paraId="6383EEE2">
            <w:pPr>
              <w:pStyle w:val="4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（1）具有独立承担民事责任能力的法人、其他组织或自然人，并出具合法有效的统一社会信用代码的营业执照或事业单位法人证书等国家规定的相关证明，自然人参与的提供其身份证明；</w:t>
            </w:r>
          </w:p>
          <w:p w14:paraId="6B43707A">
            <w:pPr>
              <w:pStyle w:val="4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w:t>
            </w:r>
            <w:r>
              <w:rPr>
                <w:rFonts w:hint="eastAsia" w:ascii="宋体" w:hAnsi="宋体" w:eastAsia="宋体" w:cs="宋体"/>
                <w:i w:val="0"/>
                <w:iCs w:val="0"/>
                <w:caps w:val="0"/>
                <w:color w:val="333333"/>
                <w:spacing w:val="0"/>
                <w:sz w:val="24"/>
                <w:szCs w:val="24"/>
                <w:highlight w:val="none"/>
                <w:shd w:val="clear" w:fill="FFFFFF"/>
                <w:vertAlign w:val="baseline"/>
              </w:rPr>
              <w:t>）提供法定代表人授权书（附法定代表人、被授权人身份证复印件），法定代表人直接参加</w:t>
            </w:r>
            <w:r>
              <w:rPr>
                <w:rFonts w:hint="eastAsia" w:ascii="宋体" w:hAnsi="宋体" w:cs="宋体"/>
                <w:i w:val="0"/>
                <w:iCs w:val="0"/>
                <w:caps w:val="0"/>
                <w:color w:val="333333"/>
                <w:spacing w:val="0"/>
                <w:sz w:val="24"/>
                <w:szCs w:val="24"/>
                <w:highlight w:val="none"/>
                <w:shd w:val="clear" w:fill="FFFFFF"/>
                <w:vertAlign w:val="baseline"/>
                <w:lang w:val="en-US" w:eastAsia="zh-CN"/>
              </w:rPr>
              <w:t>谈判</w:t>
            </w:r>
            <w:r>
              <w:rPr>
                <w:rFonts w:hint="eastAsia" w:ascii="宋体" w:hAnsi="宋体" w:eastAsia="宋体" w:cs="宋体"/>
                <w:i w:val="0"/>
                <w:iCs w:val="0"/>
                <w:caps w:val="0"/>
                <w:color w:val="333333"/>
                <w:spacing w:val="0"/>
                <w:sz w:val="24"/>
                <w:szCs w:val="24"/>
                <w:highlight w:val="none"/>
                <w:shd w:val="clear" w:fill="FFFFFF"/>
                <w:vertAlign w:val="baseline"/>
              </w:rPr>
              <w:t>，须提供法定代表人身份证明（附法定代表人身份证复印件）；</w:t>
            </w:r>
          </w:p>
          <w:p w14:paraId="65422F62">
            <w:pPr>
              <w:pStyle w:val="4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（3）财务状况报告：提供递交</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截止之日前两年内任意一个年度经审计的财务报告（包括“四表一注”，即资产负债表、利润表、现金流量表、所有者权益变动表及其附注，符合《中小企业划型标准规定》的小型企业按照《小企业会计准则》执行。成立时间至提交</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截止时间不足一年的可提供成立后任意时段的资产负债表），审计报告须具有注册会计师行业统一监管平台（http://acc.mof.gov.cn）赋予的验证码；或提供其开标前三个月内基本开户银行出具的资信证明；</w:t>
            </w:r>
          </w:p>
          <w:p w14:paraId="6522214D">
            <w:pPr>
              <w:pStyle w:val="2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480" w:firstLineChars="200"/>
              <w:jc w:val="both"/>
              <w:textAlignment w:val="baseline"/>
              <w:rPr>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（4）</w:t>
            </w:r>
            <w:r>
              <w:rPr>
                <w:rFonts w:hint="eastAsia" w:ascii="宋体" w:hAnsi="宋体" w:eastAsia="宋体" w:cs="宋体"/>
                <w:kern w:val="0"/>
                <w:sz w:val="24"/>
                <w:szCs w:val="24"/>
                <w:highlight w:val="none"/>
                <w:lang w:val="en-US" w:eastAsia="zh-Hans" w:bidi="ar-SA"/>
              </w:rPr>
              <w:t>税收缴纳证明：提供</w:t>
            </w:r>
            <w:r>
              <w:rPr>
                <w:rFonts w:hint="eastAsia" w:ascii="宋体" w:hAnsi="宋体" w:eastAsia="宋体" w:cs="宋体"/>
                <w:kern w:val="0"/>
                <w:sz w:val="24"/>
                <w:szCs w:val="24"/>
                <w:highlight w:val="none"/>
                <w:lang w:val="en-US" w:eastAsia="zh-CN" w:bidi="ar-SA"/>
              </w:rPr>
              <w:t>响应文件</w:t>
            </w:r>
            <w:r>
              <w:rPr>
                <w:rFonts w:hint="eastAsia" w:ascii="宋体" w:hAnsi="宋体" w:eastAsia="宋体" w:cs="宋体"/>
                <w:kern w:val="0"/>
                <w:sz w:val="24"/>
                <w:szCs w:val="24"/>
                <w:highlight w:val="none"/>
                <w:lang w:val="en-US" w:eastAsia="zh-Hans" w:bidi="ar-SA"/>
              </w:rPr>
              <w:t>截止日前一年内已缴纳的至少一个月的纳税证明或完税证明</w:t>
            </w:r>
            <w:r>
              <w:rPr>
                <w:rFonts w:hint="eastAsia" w:ascii="宋体" w:hAnsi="宋体" w:eastAsia="宋体" w:cs="宋体"/>
                <w:b w:val="0"/>
                <w:bCs w:val="0"/>
                <w:i w:val="0"/>
                <w:iCs w:val="0"/>
                <w:caps w:val="0"/>
                <w:color w:val="333333"/>
                <w:spacing w:val="0"/>
                <w:sz w:val="24"/>
                <w:szCs w:val="24"/>
                <w:highlight w:val="none"/>
                <w:shd w:val="clear" w:fill="FFFFFF"/>
                <w:vertAlign w:val="baseline"/>
              </w:rPr>
              <w:t>（任意税种），依法免税的单位应提供相关证明材料;</w:t>
            </w:r>
          </w:p>
          <w:p w14:paraId="71E41099">
            <w:pPr>
              <w:pStyle w:val="2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480" w:firstLineChars="200"/>
              <w:jc w:val="both"/>
              <w:textAlignment w:val="baseline"/>
              <w:rPr>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pPr>
            <w:r>
              <w:rPr>
                <w:rFonts w:hint="eastAsia" w:ascii="宋体" w:hAnsi="宋体" w:eastAsia="宋体" w:cs="宋体"/>
                <w:b w:val="0"/>
                <w:bCs w:val="0"/>
                <w:i w:val="0"/>
                <w:iCs w:val="0"/>
                <w:caps w:val="0"/>
                <w:color w:val="333333"/>
                <w:spacing w:val="0"/>
                <w:sz w:val="24"/>
                <w:szCs w:val="24"/>
                <w:highlight w:val="none"/>
                <w:shd w:val="clear" w:fill="FFFFFF"/>
                <w:vertAlign w:val="baseline"/>
              </w:rPr>
              <w:t>（5）社会保障资金缴纳证明：提供</w:t>
            </w:r>
            <w:r>
              <w:rPr>
                <w:rFonts w:hint="eastAsia" w:ascii="宋体" w:hAnsi="宋体" w:cs="宋体"/>
                <w:b w:val="0"/>
                <w:bCs w:val="0"/>
                <w:i w:val="0"/>
                <w:iCs w:val="0"/>
                <w:caps w:val="0"/>
                <w:color w:val="333333"/>
                <w:spacing w:val="0"/>
                <w:sz w:val="24"/>
                <w:szCs w:val="24"/>
                <w:highlight w:val="none"/>
                <w:shd w:val="clear" w:fill="FFFFFF"/>
                <w:vertAlign w:val="baseline"/>
                <w:lang w:eastAsia="zh-CN"/>
              </w:rPr>
              <w:t>响应</w:t>
            </w:r>
            <w:r>
              <w:rPr>
                <w:rFonts w:hint="eastAsia" w:ascii="宋体" w:hAnsi="宋体" w:cs="宋体"/>
                <w:b w:val="0"/>
                <w:bCs w:val="0"/>
                <w:i w:val="0"/>
                <w:iCs w:val="0"/>
                <w:caps w:val="0"/>
                <w:color w:val="333333"/>
                <w:spacing w:val="0"/>
                <w:sz w:val="24"/>
                <w:szCs w:val="24"/>
                <w:highlight w:val="none"/>
                <w:shd w:val="clear" w:fill="FFFFFF"/>
                <w:vertAlign w:val="baseline"/>
                <w:lang w:val="en-US" w:eastAsia="zh-CN"/>
              </w:rPr>
              <w:t>文件</w:t>
            </w:r>
            <w:r>
              <w:rPr>
                <w:rFonts w:hint="eastAsia" w:ascii="宋体" w:hAnsi="宋体" w:eastAsia="宋体" w:cs="宋体"/>
                <w:b w:val="0"/>
                <w:bCs w:val="0"/>
                <w:i w:val="0"/>
                <w:iCs w:val="0"/>
                <w:caps w:val="0"/>
                <w:color w:val="333333"/>
                <w:spacing w:val="0"/>
                <w:sz w:val="24"/>
                <w:szCs w:val="24"/>
                <w:highlight w:val="none"/>
                <w:shd w:val="clear" w:fill="FFFFFF"/>
                <w:vertAlign w:val="baseline"/>
              </w:rPr>
              <w:t>截止日前一年内已缴存的至少一个月的社会保障资金缴存单据或社保机构开具的社会保险参保缴费情况证明，依法不需要缴纳社会保障资金的单位应提供相关证明材料；</w:t>
            </w:r>
          </w:p>
          <w:p w14:paraId="64377543">
            <w:pPr>
              <w:pStyle w:val="4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（6）供应商为生产厂商须提供《医疗器械生产许可证》或《医疗器械生产备案凭证》，供应商为代理商须提供《医疗器械经营许可证》或《医疗器械经营备案凭证》</w:t>
            </w:r>
            <w:r>
              <w:rPr>
                <w:rFonts w:hint="eastAsia" w:ascii="宋体" w:hAnsi="宋体" w:eastAsia="宋体" w:cs="宋体"/>
                <w:sz w:val="24"/>
                <w:szCs w:val="24"/>
                <w:highlight w:val="none"/>
                <w:lang w:eastAsia="zh-CN"/>
              </w:rPr>
              <w:t>；</w:t>
            </w:r>
          </w:p>
          <w:p w14:paraId="0ACBA869">
            <w:pPr>
              <w:pStyle w:val="4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（7）提供具有履行本合同所必需的设备和专业技术能力的说明及承诺书；</w:t>
            </w:r>
          </w:p>
          <w:p w14:paraId="45A35BD9">
            <w:pPr>
              <w:pStyle w:val="4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（8）供应商通过“信用中国”网站(www.creditchina.gov.cn)、中国政府采购网(www.ccgp.gov.cn)等查询相关主体信用记录；</w:t>
            </w:r>
          </w:p>
          <w:p w14:paraId="0E7A900C">
            <w:pPr>
              <w:pStyle w:val="4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（9）参加政府采购活动前3年内，在经营活动中没有重大违法记录的书面声明；</w:t>
            </w:r>
          </w:p>
          <w:p w14:paraId="52FA6C31">
            <w:pPr>
              <w:pStyle w:val="4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（10）控股管理关系：提供直接控股和管理关系清单。若与其他供应商存在单位负责人为同一人或者存在直接控股、管理关系的，则投标无效；</w:t>
            </w:r>
          </w:p>
          <w:p w14:paraId="3FD4F202">
            <w:pPr>
              <w:pStyle w:val="4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lang w:val="en-US" w:eastAsia="zh-Hans"/>
              </w:rPr>
            </w:pPr>
            <w:r>
              <w:rPr>
                <w:rFonts w:hint="eastAsia" w:ascii="宋体" w:hAnsi="宋体" w:eastAsia="宋体" w:cs="宋体"/>
                <w:sz w:val="24"/>
                <w:szCs w:val="24"/>
                <w:highlight w:val="none"/>
                <w:lang w:val="en-US" w:eastAsia="zh-Hans"/>
              </w:rPr>
              <w:t>（11）本项目不接受联合体</w:t>
            </w:r>
            <w:r>
              <w:rPr>
                <w:rFonts w:hint="eastAsia" w:ascii="宋体" w:hAnsi="宋体" w:eastAsia="宋体" w:cs="宋体"/>
                <w:sz w:val="24"/>
                <w:szCs w:val="24"/>
                <w:highlight w:val="none"/>
                <w:lang w:val="en-US" w:eastAsia="zh-CN"/>
              </w:rPr>
              <w:t>谈判</w:t>
            </w:r>
            <w:r>
              <w:rPr>
                <w:rFonts w:hint="eastAsia" w:ascii="宋体" w:hAnsi="宋体" w:eastAsia="宋体" w:cs="宋体"/>
                <w:sz w:val="24"/>
                <w:szCs w:val="24"/>
                <w:highlight w:val="none"/>
                <w:lang w:val="en-US" w:eastAsia="zh-Hans"/>
              </w:rPr>
              <w:t>（提供承诺书）。</w:t>
            </w:r>
          </w:p>
          <w:p w14:paraId="1A64DFB2">
            <w:pPr>
              <w:widowControl/>
              <w:tabs>
                <w:tab w:val="left" w:pos="1620"/>
              </w:tabs>
              <w:spacing w:line="360" w:lineRule="auto"/>
              <w:ind w:firstLine="482" w:firstLineChars="200"/>
              <w:jc w:val="left"/>
              <w:rPr>
                <w:rFonts w:ascii="宋体" w:hAnsi="宋体" w:cs="宋体"/>
                <w:b/>
                <w:bCs/>
                <w:sz w:val="24"/>
                <w:szCs w:val="24"/>
                <w:highlight w:val="none"/>
              </w:rPr>
            </w:pPr>
            <w:r>
              <w:rPr>
                <w:rFonts w:hint="eastAsia" w:ascii="宋体" w:hAnsi="宋体" w:cs="宋体"/>
                <w:b/>
                <w:bCs/>
                <w:kern w:val="0"/>
                <w:sz w:val="24"/>
                <w:szCs w:val="24"/>
                <w:highlight w:val="none"/>
              </w:rPr>
              <w:t>上述资格证明文件为必备资格，缺项或者符合性、有效性、合法性审核不合格的，按无效响应处理。</w:t>
            </w:r>
          </w:p>
        </w:tc>
      </w:tr>
      <w:tr w14:paraId="0289D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0" w:hRule="atLeast"/>
        </w:trPr>
        <w:tc>
          <w:tcPr>
            <w:tcW w:w="462" w:type="pct"/>
            <w:vAlign w:val="center"/>
          </w:tcPr>
          <w:p w14:paraId="2BC4795C">
            <w:pPr>
              <w:spacing w:line="360" w:lineRule="auto"/>
              <w:jc w:val="center"/>
              <w:rPr>
                <w:rFonts w:ascii="宋体" w:hAnsi="宋体" w:cs="宋体"/>
                <w:sz w:val="24"/>
                <w:szCs w:val="24"/>
                <w:highlight w:val="none"/>
              </w:rPr>
            </w:pPr>
            <w:r>
              <w:rPr>
                <w:rFonts w:hint="eastAsia" w:ascii="宋体" w:hAnsi="宋体" w:cs="宋体"/>
                <w:sz w:val="24"/>
                <w:szCs w:val="24"/>
                <w:highlight w:val="none"/>
              </w:rPr>
              <w:t>12</w:t>
            </w:r>
          </w:p>
        </w:tc>
        <w:tc>
          <w:tcPr>
            <w:tcW w:w="966" w:type="pct"/>
            <w:vAlign w:val="center"/>
          </w:tcPr>
          <w:p w14:paraId="4FA6574E">
            <w:pPr>
              <w:spacing w:line="360" w:lineRule="auto"/>
              <w:jc w:val="center"/>
              <w:rPr>
                <w:rFonts w:ascii="宋体" w:hAnsi="宋体" w:cs="宋体"/>
                <w:sz w:val="24"/>
                <w:szCs w:val="24"/>
                <w:highlight w:val="none"/>
              </w:rPr>
            </w:pPr>
            <w:r>
              <w:rPr>
                <w:rFonts w:hint="eastAsia" w:ascii="宋体" w:hAnsi="宋体" w:cs="宋体"/>
                <w:sz w:val="24"/>
                <w:szCs w:val="24"/>
                <w:highlight w:val="none"/>
              </w:rPr>
              <w:t>谈判保证金</w:t>
            </w:r>
          </w:p>
        </w:tc>
        <w:tc>
          <w:tcPr>
            <w:tcW w:w="3571" w:type="pct"/>
            <w:vAlign w:val="center"/>
          </w:tcPr>
          <w:p w14:paraId="6F40B1CA">
            <w:pPr>
              <w:spacing w:line="360" w:lineRule="auto"/>
              <w:rPr>
                <w:rFonts w:ascii="宋体" w:hAnsi="宋体" w:cs="宋体"/>
                <w:sz w:val="24"/>
                <w:szCs w:val="24"/>
                <w:highlight w:val="none"/>
              </w:rPr>
            </w:pPr>
            <w:r>
              <w:rPr>
                <w:rFonts w:hint="eastAsia" w:ascii="宋体" w:hAnsi="宋体" w:cs="宋体"/>
                <w:sz w:val="24"/>
                <w:szCs w:val="24"/>
                <w:highlight w:val="none"/>
              </w:rPr>
              <w:t>谈判保证金的缴纳形式：转账、电汇、担保函</w:t>
            </w:r>
          </w:p>
          <w:p w14:paraId="50A94C03">
            <w:pPr>
              <w:spacing w:line="360" w:lineRule="auto"/>
              <w:rPr>
                <w:rFonts w:ascii="宋体" w:hAnsi="宋体" w:cs="宋体"/>
                <w:b/>
                <w:bCs/>
                <w:sz w:val="24"/>
                <w:szCs w:val="24"/>
                <w:highlight w:val="none"/>
              </w:rPr>
            </w:pPr>
            <w:r>
              <w:rPr>
                <w:rFonts w:hint="eastAsia" w:ascii="宋体" w:hAnsi="宋体" w:cs="宋体"/>
                <w:b/>
                <w:bCs/>
                <w:sz w:val="24"/>
                <w:szCs w:val="24"/>
                <w:highlight w:val="none"/>
              </w:rPr>
              <w:t>谈判保证金：本项目不缴纳保证金</w:t>
            </w:r>
          </w:p>
          <w:p w14:paraId="0D1DC14D">
            <w:pPr>
              <w:spacing w:line="360" w:lineRule="auto"/>
              <w:rPr>
                <w:rFonts w:ascii="宋体" w:hAnsi="宋体" w:cs="宋体"/>
                <w:sz w:val="24"/>
                <w:szCs w:val="24"/>
                <w:highlight w:val="none"/>
              </w:rPr>
            </w:pPr>
            <w:r>
              <w:rPr>
                <w:rFonts w:hint="eastAsia" w:ascii="宋体" w:hAnsi="宋体" w:cs="宋体"/>
                <w:sz w:val="24"/>
                <w:szCs w:val="24"/>
                <w:highlight w:val="none"/>
              </w:rPr>
              <w:t>供应商应在投标截止时间前提交谈判保证金</w:t>
            </w:r>
          </w:p>
          <w:p w14:paraId="4950E513">
            <w:pPr>
              <w:spacing w:line="360" w:lineRule="auto"/>
              <w:rPr>
                <w:rFonts w:ascii="宋体" w:hAnsi="宋体" w:cs="宋体"/>
                <w:sz w:val="24"/>
                <w:szCs w:val="24"/>
                <w:highlight w:val="none"/>
              </w:rPr>
            </w:pPr>
            <w:r>
              <w:rPr>
                <w:rFonts w:hint="eastAsia" w:ascii="宋体" w:hAnsi="宋体" w:cs="宋体"/>
                <w:sz w:val="24"/>
                <w:szCs w:val="24"/>
                <w:highlight w:val="none"/>
              </w:rPr>
              <w:t>谈判保证金的有效期与谈判有效期一致。担保机构出具的保函的有效期为谈判有效期延长一个月。</w:t>
            </w:r>
          </w:p>
          <w:p w14:paraId="14CC087B">
            <w:pPr>
              <w:spacing w:line="360" w:lineRule="auto"/>
              <w:rPr>
                <w:rFonts w:ascii="宋体" w:hAnsi="宋体" w:cs="宋体"/>
                <w:sz w:val="24"/>
                <w:szCs w:val="24"/>
                <w:highlight w:val="none"/>
              </w:rPr>
            </w:pPr>
            <w:r>
              <w:rPr>
                <w:rFonts w:hint="eastAsia" w:ascii="宋体" w:hAnsi="宋体" w:cs="宋体"/>
                <w:sz w:val="24"/>
                <w:szCs w:val="24"/>
                <w:highlight w:val="none"/>
              </w:rPr>
              <w:t>谈判保证金的缴纳形式：转账、电汇、担保机构保函。</w:t>
            </w:r>
          </w:p>
          <w:p w14:paraId="0EAF34A9">
            <w:pPr>
              <w:spacing w:line="360" w:lineRule="auto"/>
              <w:rPr>
                <w:rFonts w:ascii="宋体" w:hAnsi="宋体" w:cs="宋体"/>
                <w:sz w:val="24"/>
                <w:szCs w:val="24"/>
                <w:highlight w:val="none"/>
              </w:rPr>
            </w:pPr>
            <w:r>
              <w:rPr>
                <w:rFonts w:hint="eastAsia" w:ascii="宋体" w:hAnsi="宋体" w:cs="宋体"/>
                <w:sz w:val="24"/>
                <w:szCs w:val="24"/>
                <w:highlight w:val="none"/>
              </w:rPr>
              <w:t>谈判人以银行转账、电汇(转账时请注明所投项目编号)形式缴纳谈判保证金的，谈判结束之后以转账形式退到谈判人的账户。</w:t>
            </w:r>
          </w:p>
          <w:p w14:paraId="44BC59E3">
            <w:pPr>
              <w:spacing w:line="360" w:lineRule="auto"/>
              <w:rPr>
                <w:rFonts w:ascii="宋体" w:hAnsi="宋体" w:cs="宋体"/>
                <w:sz w:val="24"/>
                <w:szCs w:val="24"/>
                <w:highlight w:val="none"/>
              </w:rPr>
            </w:pPr>
            <w:r>
              <w:rPr>
                <w:rFonts w:hint="eastAsia" w:ascii="宋体" w:hAnsi="宋体" w:cs="宋体"/>
                <w:sz w:val="24"/>
                <w:szCs w:val="24"/>
                <w:highlight w:val="none"/>
              </w:rPr>
              <w:t>谈判人以担保机构保函形式缴纳谈判保证金的，须在响应文件递交截止时间前将保函正本原件带到采购代理机构备案，谈判结束之后在规定时间内将保函正本原件退回。</w:t>
            </w:r>
          </w:p>
          <w:p w14:paraId="304EFB8A">
            <w:pPr>
              <w:spacing w:line="360" w:lineRule="auto"/>
              <w:rPr>
                <w:rFonts w:ascii="宋体" w:hAnsi="宋体" w:cs="宋体"/>
                <w:sz w:val="24"/>
                <w:szCs w:val="24"/>
                <w:highlight w:val="none"/>
              </w:rPr>
            </w:pPr>
            <w:r>
              <w:rPr>
                <w:rFonts w:hint="eastAsia" w:ascii="宋体" w:hAnsi="宋体" w:cs="宋体"/>
                <w:sz w:val="24"/>
                <w:szCs w:val="24"/>
                <w:highlight w:val="none"/>
              </w:rPr>
              <w:t>谈判人以银行转账、电汇形式缴纳谈判保证金的截止时间：须在响应文件递交截止时间前存入以下账户。</w:t>
            </w:r>
          </w:p>
          <w:p w14:paraId="2B6AFCA8">
            <w:pPr>
              <w:spacing w:line="360" w:lineRule="auto"/>
              <w:rPr>
                <w:rFonts w:ascii="宋体" w:hAnsi="宋体" w:cs="宋体"/>
                <w:b/>
                <w:bCs/>
                <w:sz w:val="24"/>
                <w:szCs w:val="24"/>
                <w:highlight w:val="none"/>
              </w:rPr>
            </w:pPr>
            <w:r>
              <w:rPr>
                <w:rFonts w:hint="eastAsia" w:ascii="宋体" w:hAnsi="宋体" w:cs="宋体"/>
                <w:b/>
                <w:bCs/>
                <w:sz w:val="24"/>
                <w:szCs w:val="24"/>
                <w:highlight w:val="none"/>
              </w:rPr>
              <w:t>采购代理机构开户名称: 陕西至诚项目管理集团有限公司</w:t>
            </w:r>
          </w:p>
          <w:p w14:paraId="64F742FC">
            <w:pPr>
              <w:spacing w:line="360" w:lineRule="auto"/>
              <w:rPr>
                <w:rFonts w:ascii="宋体" w:hAnsi="宋体" w:cs="宋体"/>
                <w:b/>
                <w:bCs/>
                <w:sz w:val="24"/>
                <w:szCs w:val="24"/>
                <w:highlight w:val="none"/>
              </w:rPr>
            </w:pPr>
            <w:r>
              <w:rPr>
                <w:rFonts w:hint="eastAsia" w:ascii="宋体" w:hAnsi="宋体" w:cs="宋体"/>
                <w:b/>
                <w:bCs/>
                <w:sz w:val="24"/>
                <w:szCs w:val="24"/>
                <w:highlight w:val="none"/>
              </w:rPr>
              <w:t>开户行名称：中国建设银行股份有限公司西安高新技术产业开发区支行</w:t>
            </w:r>
          </w:p>
          <w:p w14:paraId="59ED78CF">
            <w:pPr>
              <w:spacing w:line="360" w:lineRule="auto"/>
              <w:rPr>
                <w:rFonts w:ascii="宋体" w:hAnsi="宋体" w:cs="宋体"/>
                <w:b/>
                <w:bCs/>
                <w:sz w:val="24"/>
                <w:szCs w:val="24"/>
                <w:highlight w:val="none"/>
              </w:rPr>
            </w:pPr>
            <w:r>
              <w:rPr>
                <w:rFonts w:hint="eastAsia" w:ascii="宋体" w:hAnsi="宋体" w:cs="宋体"/>
                <w:b/>
                <w:bCs/>
                <w:sz w:val="24"/>
                <w:szCs w:val="24"/>
                <w:highlight w:val="none"/>
              </w:rPr>
              <w:t>账号：61050192090000002152</w:t>
            </w:r>
          </w:p>
          <w:p w14:paraId="058F0866">
            <w:pPr>
              <w:spacing w:line="360" w:lineRule="auto"/>
              <w:rPr>
                <w:rFonts w:ascii="宋体" w:hAnsi="宋体" w:cs="宋体"/>
                <w:sz w:val="24"/>
                <w:szCs w:val="24"/>
                <w:highlight w:val="none"/>
              </w:rPr>
            </w:pPr>
            <w:r>
              <w:rPr>
                <w:rFonts w:hint="eastAsia" w:ascii="宋体" w:hAnsi="宋体" w:cs="宋体"/>
                <w:sz w:val="24"/>
                <w:szCs w:val="24"/>
                <w:highlight w:val="none"/>
              </w:rPr>
              <w:t>投标保证金到达采购代理机构指定账户后，投标人须与陕西至诚项目管理集团有限公司联系确认，</w:t>
            </w:r>
            <w:r>
              <w:rPr>
                <w:rFonts w:hint="eastAsia" w:ascii="宋体" w:hAnsi="宋体" w:cs="宋体"/>
                <w:sz w:val="24"/>
                <w:szCs w:val="24"/>
                <w:highlight w:val="none"/>
                <w:lang w:eastAsia="zh-CN"/>
              </w:rPr>
              <w:t>确认到账</w:t>
            </w:r>
            <w:r>
              <w:rPr>
                <w:rFonts w:hint="eastAsia" w:ascii="宋体" w:hAnsi="宋体" w:cs="宋体"/>
                <w:sz w:val="24"/>
                <w:szCs w:val="24"/>
                <w:highlight w:val="none"/>
              </w:rPr>
              <w:t>后，将保证金缴纳凭证复印件或担保机构出具的保函正本复印件粘贴于竞争性谈判文件规定处。</w:t>
            </w:r>
          </w:p>
        </w:tc>
      </w:tr>
      <w:tr w14:paraId="6C353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62" w:type="pct"/>
            <w:vAlign w:val="center"/>
          </w:tcPr>
          <w:p w14:paraId="33D71B2B">
            <w:pPr>
              <w:spacing w:line="360" w:lineRule="auto"/>
              <w:jc w:val="center"/>
              <w:rPr>
                <w:rFonts w:ascii="宋体" w:hAnsi="宋体" w:cs="宋体"/>
                <w:sz w:val="24"/>
                <w:szCs w:val="24"/>
                <w:highlight w:val="none"/>
              </w:rPr>
            </w:pPr>
            <w:r>
              <w:rPr>
                <w:rFonts w:hint="eastAsia" w:ascii="宋体" w:hAnsi="宋体" w:cs="宋体"/>
                <w:sz w:val="24"/>
                <w:szCs w:val="24"/>
                <w:highlight w:val="none"/>
              </w:rPr>
              <w:t>13</w:t>
            </w:r>
          </w:p>
        </w:tc>
        <w:tc>
          <w:tcPr>
            <w:tcW w:w="966" w:type="pct"/>
            <w:vAlign w:val="center"/>
          </w:tcPr>
          <w:p w14:paraId="0A6BD490">
            <w:pPr>
              <w:spacing w:line="360" w:lineRule="auto"/>
              <w:jc w:val="center"/>
              <w:rPr>
                <w:rFonts w:ascii="宋体" w:hAnsi="宋体" w:cs="宋体"/>
                <w:sz w:val="24"/>
                <w:szCs w:val="24"/>
                <w:highlight w:val="none"/>
              </w:rPr>
            </w:pPr>
            <w:r>
              <w:rPr>
                <w:rFonts w:hint="eastAsia" w:ascii="宋体" w:hAnsi="宋体" w:cs="宋体"/>
                <w:sz w:val="24"/>
                <w:szCs w:val="24"/>
                <w:highlight w:val="none"/>
              </w:rPr>
              <w:t>谈判替代方案</w:t>
            </w:r>
          </w:p>
        </w:tc>
        <w:tc>
          <w:tcPr>
            <w:tcW w:w="3571" w:type="pct"/>
            <w:vAlign w:val="center"/>
          </w:tcPr>
          <w:p w14:paraId="686EFA0F">
            <w:pPr>
              <w:pStyle w:val="9"/>
              <w:widowControl/>
              <w:spacing w:line="360" w:lineRule="auto"/>
              <w:rPr>
                <w:rFonts w:ascii="宋体" w:hAnsi="宋体" w:cs="宋体"/>
                <w:sz w:val="24"/>
                <w:szCs w:val="24"/>
                <w:highlight w:val="none"/>
              </w:rPr>
            </w:pPr>
            <w:r>
              <w:rPr>
                <w:rFonts w:hint="eastAsia" w:ascii="宋体" w:hAnsi="宋体" w:cs="宋体"/>
                <w:sz w:val="24"/>
                <w:szCs w:val="24"/>
                <w:highlight w:val="none"/>
              </w:rPr>
              <w:t>本项目不允许提交替代方案</w:t>
            </w:r>
          </w:p>
        </w:tc>
      </w:tr>
      <w:tr w14:paraId="388F1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62" w:type="pct"/>
            <w:vAlign w:val="center"/>
          </w:tcPr>
          <w:p w14:paraId="75C28E85">
            <w:pPr>
              <w:spacing w:line="360" w:lineRule="auto"/>
              <w:jc w:val="center"/>
              <w:rPr>
                <w:rFonts w:ascii="宋体" w:hAnsi="宋体" w:cs="宋体"/>
                <w:sz w:val="24"/>
                <w:szCs w:val="24"/>
                <w:highlight w:val="none"/>
              </w:rPr>
            </w:pPr>
            <w:r>
              <w:rPr>
                <w:rFonts w:hint="eastAsia" w:ascii="宋体" w:hAnsi="宋体" w:cs="宋体"/>
                <w:sz w:val="24"/>
                <w:szCs w:val="24"/>
                <w:highlight w:val="none"/>
              </w:rPr>
              <w:t>14</w:t>
            </w:r>
          </w:p>
        </w:tc>
        <w:tc>
          <w:tcPr>
            <w:tcW w:w="966" w:type="pct"/>
            <w:vAlign w:val="center"/>
          </w:tcPr>
          <w:p w14:paraId="50215EF1">
            <w:pPr>
              <w:spacing w:line="360" w:lineRule="auto"/>
              <w:jc w:val="center"/>
              <w:rPr>
                <w:rFonts w:ascii="宋体" w:hAnsi="宋体" w:cs="宋体"/>
                <w:sz w:val="24"/>
                <w:szCs w:val="24"/>
                <w:highlight w:val="none"/>
              </w:rPr>
            </w:pPr>
            <w:r>
              <w:rPr>
                <w:rFonts w:hint="eastAsia" w:ascii="宋体" w:hAnsi="宋体" w:cs="宋体"/>
                <w:sz w:val="24"/>
                <w:szCs w:val="24"/>
                <w:highlight w:val="none"/>
              </w:rPr>
              <w:t>响应资料份数</w:t>
            </w:r>
          </w:p>
        </w:tc>
        <w:tc>
          <w:tcPr>
            <w:tcW w:w="3571" w:type="pct"/>
            <w:vAlign w:val="center"/>
          </w:tcPr>
          <w:p w14:paraId="3F5720A7">
            <w:pPr>
              <w:spacing w:line="360" w:lineRule="auto"/>
              <w:rPr>
                <w:rFonts w:ascii="宋体" w:hAnsi="宋体" w:cs="宋体"/>
                <w:sz w:val="24"/>
                <w:szCs w:val="24"/>
                <w:highlight w:val="none"/>
              </w:rPr>
            </w:pPr>
            <w:r>
              <w:rPr>
                <w:rFonts w:hint="eastAsia" w:ascii="宋体" w:hAnsi="宋体" w:cs="宋体"/>
                <w:sz w:val="24"/>
                <w:szCs w:val="24"/>
                <w:highlight w:val="none"/>
              </w:rPr>
              <w:t>正本的份数：壹份；副本的份数：贰份；报价一览表：壹份；电子版（U盘）：壹份（需在盘面上标注供应商全称、项目名称、编号）。</w:t>
            </w:r>
          </w:p>
        </w:tc>
      </w:tr>
      <w:tr w14:paraId="56F36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462" w:type="pct"/>
            <w:vAlign w:val="center"/>
          </w:tcPr>
          <w:p w14:paraId="2D8AD0B7">
            <w:pPr>
              <w:spacing w:line="360" w:lineRule="auto"/>
              <w:jc w:val="center"/>
              <w:rPr>
                <w:rFonts w:ascii="宋体" w:hAnsi="宋体" w:cs="宋体"/>
                <w:sz w:val="24"/>
                <w:szCs w:val="24"/>
                <w:highlight w:val="none"/>
              </w:rPr>
            </w:pPr>
            <w:r>
              <w:rPr>
                <w:rFonts w:hint="eastAsia" w:ascii="宋体" w:hAnsi="宋体" w:cs="宋体"/>
                <w:sz w:val="24"/>
                <w:szCs w:val="24"/>
                <w:highlight w:val="none"/>
              </w:rPr>
              <w:t>15</w:t>
            </w:r>
          </w:p>
        </w:tc>
        <w:tc>
          <w:tcPr>
            <w:tcW w:w="966" w:type="pct"/>
            <w:vAlign w:val="center"/>
          </w:tcPr>
          <w:p w14:paraId="6BE2CA38">
            <w:pPr>
              <w:spacing w:line="360" w:lineRule="auto"/>
              <w:jc w:val="center"/>
              <w:rPr>
                <w:rFonts w:ascii="宋体" w:hAnsi="宋体" w:cs="宋体"/>
                <w:sz w:val="24"/>
                <w:szCs w:val="24"/>
                <w:highlight w:val="none"/>
              </w:rPr>
            </w:pPr>
            <w:r>
              <w:rPr>
                <w:rFonts w:hint="eastAsia" w:ascii="宋体" w:hAnsi="宋体" w:cs="宋体"/>
                <w:sz w:val="24"/>
                <w:szCs w:val="24"/>
                <w:highlight w:val="none"/>
              </w:rPr>
              <w:t>谈判响应文递交地点及截止时间</w:t>
            </w:r>
          </w:p>
        </w:tc>
        <w:tc>
          <w:tcPr>
            <w:tcW w:w="3571" w:type="pct"/>
            <w:vAlign w:val="center"/>
          </w:tcPr>
          <w:p w14:paraId="0D8D9693">
            <w:pPr>
              <w:spacing w:line="360" w:lineRule="auto"/>
              <w:rPr>
                <w:rFonts w:ascii="宋体" w:hAnsi="宋体" w:cs="宋体"/>
                <w:sz w:val="24"/>
                <w:szCs w:val="24"/>
                <w:highlight w:val="none"/>
              </w:rPr>
            </w:pPr>
            <w:r>
              <w:rPr>
                <w:rFonts w:hint="eastAsia" w:ascii="宋体" w:hAnsi="宋体" w:cs="宋体"/>
                <w:sz w:val="24"/>
                <w:szCs w:val="24"/>
                <w:highlight w:val="none"/>
              </w:rPr>
              <w:t>谈判响应文递交地点：详见谈判公告</w:t>
            </w:r>
          </w:p>
          <w:p w14:paraId="0DEFCD2E">
            <w:pPr>
              <w:spacing w:line="360" w:lineRule="auto"/>
              <w:rPr>
                <w:rFonts w:ascii="宋体" w:hAnsi="宋体" w:cs="宋体"/>
                <w:sz w:val="24"/>
                <w:szCs w:val="24"/>
                <w:highlight w:val="none"/>
              </w:rPr>
            </w:pPr>
            <w:r>
              <w:rPr>
                <w:rFonts w:hint="eastAsia" w:ascii="宋体" w:hAnsi="宋体" w:cs="宋体"/>
                <w:sz w:val="24"/>
                <w:szCs w:val="24"/>
                <w:highlight w:val="none"/>
              </w:rPr>
              <w:t>谈判响应文递交截止时间：详见谈判公告</w:t>
            </w:r>
          </w:p>
        </w:tc>
      </w:tr>
      <w:tr w14:paraId="2B69D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462" w:type="pct"/>
            <w:vAlign w:val="center"/>
          </w:tcPr>
          <w:p w14:paraId="07F41503">
            <w:pPr>
              <w:spacing w:line="360" w:lineRule="auto"/>
              <w:jc w:val="center"/>
              <w:rPr>
                <w:rFonts w:ascii="宋体" w:hAnsi="宋体" w:cs="宋体"/>
                <w:sz w:val="24"/>
                <w:szCs w:val="24"/>
                <w:highlight w:val="none"/>
              </w:rPr>
            </w:pPr>
            <w:r>
              <w:rPr>
                <w:rFonts w:hint="eastAsia" w:ascii="宋体" w:hAnsi="宋体" w:cs="宋体"/>
                <w:sz w:val="24"/>
                <w:szCs w:val="24"/>
                <w:highlight w:val="none"/>
              </w:rPr>
              <w:t>16</w:t>
            </w:r>
          </w:p>
        </w:tc>
        <w:tc>
          <w:tcPr>
            <w:tcW w:w="966" w:type="pct"/>
            <w:vAlign w:val="center"/>
          </w:tcPr>
          <w:p w14:paraId="5A4B9A43">
            <w:pPr>
              <w:spacing w:line="360" w:lineRule="auto"/>
              <w:jc w:val="center"/>
              <w:rPr>
                <w:rFonts w:ascii="宋体" w:hAnsi="宋体" w:cs="宋体"/>
                <w:sz w:val="24"/>
                <w:szCs w:val="24"/>
                <w:highlight w:val="none"/>
              </w:rPr>
            </w:pPr>
            <w:r>
              <w:rPr>
                <w:rFonts w:hint="eastAsia" w:ascii="宋体" w:hAnsi="宋体" w:cs="宋体"/>
                <w:sz w:val="24"/>
                <w:szCs w:val="24"/>
                <w:highlight w:val="none"/>
              </w:rPr>
              <w:t>谈判</w:t>
            </w:r>
          </w:p>
        </w:tc>
        <w:tc>
          <w:tcPr>
            <w:tcW w:w="3571" w:type="pct"/>
            <w:vAlign w:val="center"/>
          </w:tcPr>
          <w:p w14:paraId="7CBF00AB">
            <w:pPr>
              <w:spacing w:line="360" w:lineRule="auto"/>
              <w:rPr>
                <w:rFonts w:ascii="宋体" w:hAnsi="宋体" w:cs="宋体"/>
                <w:sz w:val="24"/>
                <w:szCs w:val="24"/>
                <w:highlight w:val="none"/>
              </w:rPr>
            </w:pPr>
            <w:r>
              <w:rPr>
                <w:rFonts w:hint="eastAsia" w:ascii="宋体" w:hAnsi="宋体" w:cs="宋体"/>
                <w:sz w:val="24"/>
                <w:szCs w:val="24"/>
                <w:highlight w:val="none"/>
              </w:rPr>
              <w:t>谈判时间：详见谈判公告</w:t>
            </w:r>
          </w:p>
          <w:p w14:paraId="1090E01D">
            <w:pPr>
              <w:spacing w:line="360" w:lineRule="auto"/>
              <w:rPr>
                <w:rFonts w:ascii="宋体" w:hAnsi="宋体" w:cs="宋体"/>
                <w:sz w:val="24"/>
                <w:szCs w:val="24"/>
                <w:highlight w:val="none"/>
              </w:rPr>
            </w:pPr>
            <w:r>
              <w:rPr>
                <w:rFonts w:hint="eastAsia" w:ascii="宋体" w:hAnsi="宋体" w:cs="宋体"/>
                <w:sz w:val="24"/>
                <w:szCs w:val="24"/>
                <w:highlight w:val="none"/>
              </w:rPr>
              <w:t>地    点：详见谈判公告</w:t>
            </w:r>
          </w:p>
        </w:tc>
      </w:tr>
      <w:tr w14:paraId="4716E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62" w:type="pct"/>
            <w:vAlign w:val="center"/>
          </w:tcPr>
          <w:p w14:paraId="3902EEC0">
            <w:pPr>
              <w:spacing w:line="360" w:lineRule="auto"/>
              <w:jc w:val="center"/>
              <w:rPr>
                <w:rFonts w:ascii="宋体" w:hAnsi="宋体" w:cs="宋体"/>
                <w:sz w:val="24"/>
                <w:szCs w:val="24"/>
                <w:highlight w:val="none"/>
              </w:rPr>
            </w:pPr>
            <w:r>
              <w:rPr>
                <w:rFonts w:hint="eastAsia" w:ascii="宋体" w:hAnsi="宋体" w:cs="宋体"/>
                <w:sz w:val="24"/>
                <w:szCs w:val="24"/>
                <w:highlight w:val="none"/>
              </w:rPr>
              <w:t>18</w:t>
            </w:r>
          </w:p>
        </w:tc>
        <w:tc>
          <w:tcPr>
            <w:tcW w:w="966" w:type="pct"/>
            <w:vAlign w:val="center"/>
          </w:tcPr>
          <w:p w14:paraId="02565A06">
            <w:pPr>
              <w:tabs>
                <w:tab w:val="center" w:pos="4153"/>
                <w:tab w:val="right" w:pos="8306"/>
              </w:tabs>
              <w:snapToGrid w:val="0"/>
              <w:spacing w:line="360" w:lineRule="auto"/>
              <w:jc w:val="center"/>
              <w:rPr>
                <w:rFonts w:ascii="宋体" w:hAnsi="宋体" w:cs="宋体"/>
                <w:sz w:val="24"/>
                <w:szCs w:val="24"/>
                <w:highlight w:val="none"/>
              </w:rPr>
            </w:pPr>
            <w:r>
              <w:rPr>
                <w:rFonts w:hint="eastAsia" w:ascii="宋体" w:hAnsi="宋体" w:cs="宋体"/>
                <w:sz w:val="24"/>
                <w:szCs w:val="24"/>
                <w:highlight w:val="none"/>
              </w:rPr>
              <w:t>签字和（或）盖章要求</w:t>
            </w:r>
          </w:p>
        </w:tc>
        <w:tc>
          <w:tcPr>
            <w:tcW w:w="3571" w:type="pct"/>
            <w:vAlign w:val="center"/>
          </w:tcPr>
          <w:p w14:paraId="4980408F">
            <w:pPr>
              <w:tabs>
                <w:tab w:val="center" w:pos="4153"/>
                <w:tab w:val="right" w:pos="8306"/>
              </w:tabs>
              <w:snapToGrid w:val="0"/>
              <w:spacing w:line="360" w:lineRule="auto"/>
              <w:rPr>
                <w:rFonts w:ascii="宋体" w:hAnsi="宋体" w:cs="宋体"/>
                <w:sz w:val="24"/>
                <w:szCs w:val="24"/>
                <w:highlight w:val="none"/>
              </w:rPr>
            </w:pPr>
            <w:r>
              <w:rPr>
                <w:rFonts w:hint="eastAsia" w:ascii="宋体" w:hAnsi="宋体" w:cs="宋体"/>
                <w:sz w:val="24"/>
                <w:szCs w:val="24"/>
                <w:highlight w:val="none"/>
              </w:rPr>
              <w:t>纸质谈判响应文件封面及其它有要求盖章的部位应加盖供应商人公章，要求法定代表人或授权委托代理人签章的的部位须签字及盖章。</w:t>
            </w:r>
          </w:p>
        </w:tc>
      </w:tr>
      <w:tr w14:paraId="3F1CE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462" w:type="pct"/>
            <w:vAlign w:val="center"/>
          </w:tcPr>
          <w:p w14:paraId="6AC052DB">
            <w:pPr>
              <w:spacing w:line="360" w:lineRule="auto"/>
              <w:jc w:val="center"/>
              <w:rPr>
                <w:rFonts w:ascii="宋体" w:hAnsi="宋体" w:cs="宋体"/>
                <w:sz w:val="24"/>
                <w:szCs w:val="24"/>
                <w:highlight w:val="none"/>
              </w:rPr>
            </w:pPr>
            <w:r>
              <w:rPr>
                <w:rFonts w:hint="eastAsia" w:ascii="宋体" w:hAnsi="宋体" w:cs="宋体"/>
                <w:sz w:val="24"/>
                <w:szCs w:val="24"/>
                <w:highlight w:val="none"/>
              </w:rPr>
              <w:t>19</w:t>
            </w:r>
          </w:p>
        </w:tc>
        <w:tc>
          <w:tcPr>
            <w:tcW w:w="966" w:type="pct"/>
            <w:vAlign w:val="center"/>
          </w:tcPr>
          <w:p w14:paraId="32E473D5">
            <w:pPr>
              <w:spacing w:line="360" w:lineRule="auto"/>
              <w:jc w:val="center"/>
              <w:rPr>
                <w:rFonts w:ascii="宋体" w:hAnsi="宋体" w:cs="宋体"/>
                <w:sz w:val="24"/>
                <w:szCs w:val="24"/>
                <w:highlight w:val="none"/>
              </w:rPr>
            </w:pPr>
            <w:r>
              <w:rPr>
                <w:rFonts w:hint="eastAsia" w:ascii="宋体" w:hAnsi="宋体" w:cs="宋体"/>
                <w:sz w:val="24"/>
                <w:szCs w:val="24"/>
                <w:highlight w:val="none"/>
              </w:rPr>
              <w:t>是否退还谈判响应资料</w:t>
            </w:r>
          </w:p>
        </w:tc>
        <w:tc>
          <w:tcPr>
            <w:tcW w:w="3571" w:type="pct"/>
            <w:vAlign w:val="center"/>
          </w:tcPr>
          <w:p w14:paraId="7A020737">
            <w:pPr>
              <w:spacing w:line="360" w:lineRule="auto"/>
              <w:rPr>
                <w:rFonts w:ascii="宋体" w:hAnsi="宋体" w:cs="宋体"/>
                <w:sz w:val="24"/>
                <w:szCs w:val="24"/>
                <w:highlight w:val="none"/>
              </w:rPr>
            </w:pPr>
            <w:r>
              <w:rPr>
                <w:rFonts w:hint="eastAsia" w:ascii="宋体" w:hAnsi="宋体" w:cs="宋体"/>
                <w:sz w:val="24"/>
                <w:szCs w:val="24"/>
                <w:highlight w:val="none"/>
              </w:rPr>
              <w:t>否</w:t>
            </w:r>
          </w:p>
        </w:tc>
      </w:tr>
      <w:tr w14:paraId="5CA0C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462" w:type="pct"/>
            <w:vAlign w:val="center"/>
          </w:tcPr>
          <w:p w14:paraId="7ACA20CF">
            <w:pPr>
              <w:spacing w:line="360" w:lineRule="auto"/>
              <w:jc w:val="center"/>
              <w:rPr>
                <w:rFonts w:ascii="宋体" w:hAnsi="宋体" w:cs="宋体"/>
                <w:sz w:val="24"/>
                <w:szCs w:val="24"/>
                <w:highlight w:val="none"/>
              </w:rPr>
            </w:pPr>
            <w:r>
              <w:rPr>
                <w:rFonts w:hint="eastAsia" w:ascii="宋体" w:hAnsi="宋体" w:cs="宋体"/>
                <w:sz w:val="24"/>
                <w:szCs w:val="24"/>
                <w:highlight w:val="none"/>
              </w:rPr>
              <w:t>20</w:t>
            </w:r>
          </w:p>
        </w:tc>
        <w:tc>
          <w:tcPr>
            <w:tcW w:w="966" w:type="pct"/>
            <w:vAlign w:val="center"/>
          </w:tcPr>
          <w:p w14:paraId="245A9B64">
            <w:pPr>
              <w:spacing w:line="360" w:lineRule="auto"/>
              <w:jc w:val="center"/>
              <w:rPr>
                <w:rFonts w:ascii="宋体" w:hAnsi="宋体" w:cs="宋体"/>
                <w:sz w:val="24"/>
                <w:szCs w:val="24"/>
                <w:highlight w:val="none"/>
              </w:rPr>
            </w:pPr>
            <w:r>
              <w:rPr>
                <w:rFonts w:hint="eastAsia" w:ascii="宋体" w:hAnsi="宋体" w:cs="宋体"/>
                <w:sz w:val="24"/>
                <w:szCs w:val="24"/>
                <w:highlight w:val="none"/>
              </w:rPr>
              <w:t>特殊情况处理</w:t>
            </w:r>
          </w:p>
        </w:tc>
        <w:tc>
          <w:tcPr>
            <w:tcW w:w="3571" w:type="pct"/>
            <w:vAlign w:val="center"/>
          </w:tcPr>
          <w:p w14:paraId="64AE8E6D">
            <w:pPr>
              <w:spacing w:line="360" w:lineRule="auto"/>
              <w:rPr>
                <w:rFonts w:ascii="宋体" w:hAnsi="宋体" w:cs="宋体"/>
                <w:sz w:val="24"/>
                <w:szCs w:val="24"/>
                <w:highlight w:val="none"/>
              </w:rPr>
            </w:pPr>
            <w:r>
              <w:rPr>
                <w:rFonts w:hint="eastAsia" w:ascii="宋体" w:hAnsi="宋体" w:cs="宋体"/>
                <w:sz w:val="24"/>
                <w:szCs w:val="24"/>
                <w:highlight w:val="none"/>
              </w:rPr>
              <w:t>在谈判文件及程序符合法律规定的前提下，递交谈判响应文件或对谈判文件做出实质响应的供应商如果少于3家，应终止谈判，重新组织采购。</w:t>
            </w:r>
          </w:p>
        </w:tc>
      </w:tr>
      <w:tr w14:paraId="2B5D6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2" w:hRule="atLeast"/>
        </w:trPr>
        <w:tc>
          <w:tcPr>
            <w:tcW w:w="462" w:type="pct"/>
            <w:vAlign w:val="center"/>
          </w:tcPr>
          <w:p w14:paraId="04C457D5">
            <w:pPr>
              <w:spacing w:line="360" w:lineRule="auto"/>
              <w:jc w:val="center"/>
              <w:rPr>
                <w:rFonts w:ascii="宋体" w:hAnsi="宋体" w:cs="宋体"/>
                <w:sz w:val="24"/>
                <w:szCs w:val="24"/>
                <w:highlight w:val="none"/>
              </w:rPr>
            </w:pPr>
            <w:r>
              <w:rPr>
                <w:rFonts w:hint="eastAsia" w:ascii="宋体" w:hAnsi="宋体" w:cs="宋体"/>
                <w:sz w:val="24"/>
                <w:szCs w:val="24"/>
                <w:highlight w:val="none"/>
              </w:rPr>
              <w:t>21</w:t>
            </w:r>
          </w:p>
        </w:tc>
        <w:tc>
          <w:tcPr>
            <w:tcW w:w="966" w:type="pct"/>
            <w:vAlign w:val="center"/>
          </w:tcPr>
          <w:p w14:paraId="4604EDFE">
            <w:pPr>
              <w:spacing w:line="360" w:lineRule="auto"/>
              <w:jc w:val="center"/>
              <w:rPr>
                <w:rFonts w:ascii="宋体" w:hAnsi="宋体" w:cs="宋体"/>
                <w:sz w:val="24"/>
                <w:szCs w:val="24"/>
                <w:highlight w:val="none"/>
              </w:rPr>
            </w:pPr>
            <w:r>
              <w:rPr>
                <w:rFonts w:hint="eastAsia" w:ascii="宋体" w:hAnsi="宋体" w:cs="宋体"/>
                <w:sz w:val="24"/>
                <w:szCs w:val="24"/>
                <w:highlight w:val="none"/>
              </w:rPr>
              <w:t>谈判报价次数、谈判程序和最终报价的产生原则</w:t>
            </w:r>
          </w:p>
        </w:tc>
        <w:tc>
          <w:tcPr>
            <w:tcW w:w="3571" w:type="pct"/>
            <w:vAlign w:val="center"/>
          </w:tcPr>
          <w:p w14:paraId="6E1B0C5E">
            <w:pPr>
              <w:spacing w:line="360" w:lineRule="auto"/>
              <w:rPr>
                <w:rFonts w:ascii="宋体" w:hAnsi="宋体" w:cs="宋体"/>
                <w:sz w:val="24"/>
                <w:szCs w:val="24"/>
                <w:highlight w:val="none"/>
              </w:rPr>
            </w:pPr>
            <w:r>
              <w:rPr>
                <w:rFonts w:hint="eastAsia" w:ascii="宋体" w:hAnsi="宋体" w:cs="宋体"/>
                <w:sz w:val="24"/>
                <w:szCs w:val="24"/>
                <w:highlight w:val="none"/>
              </w:rPr>
              <w:t>本次谈判采用二次报价</w:t>
            </w:r>
          </w:p>
          <w:p w14:paraId="06428F7E">
            <w:pPr>
              <w:spacing w:line="360" w:lineRule="auto"/>
              <w:rPr>
                <w:rFonts w:ascii="宋体" w:hAnsi="宋体" w:cs="宋体"/>
                <w:sz w:val="24"/>
                <w:szCs w:val="24"/>
                <w:highlight w:val="none"/>
              </w:rPr>
            </w:pPr>
            <w:r>
              <w:rPr>
                <w:rFonts w:hint="eastAsia" w:ascii="宋体" w:hAnsi="宋体" w:cs="宋体"/>
                <w:sz w:val="24"/>
                <w:szCs w:val="24"/>
                <w:highlight w:val="none"/>
              </w:rPr>
              <w:t>谈判程序为：</w:t>
            </w:r>
          </w:p>
          <w:p w14:paraId="01B63A88">
            <w:pPr>
              <w:spacing w:line="360" w:lineRule="auto"/>
              <w:rPr>
                <w:rFonts w:ascii="宋体" w:hAnsi="宋体" w:cs="宋体"/>
                <w:sz w:val="24"/>
                <w:szCs w:val="24"/>
                <w:highlight w:val="none"/>
              </w:rPr>
            </w:pPr>
            <w:r>
              <w:rPr>
                <w:rFonts w:hint="eastAsia" w:ascii="宋体" w:hAnsi="宋体" w:cs="宋体"/>
                <w:sz w:val="24"/>
                <w:szCs w:val="24"/>
                <w:highlight w:val="none"/>
              </w:rPr>
              <w:t>1、谈判小组对所有提交的谈判响应文件进行审查；</w:t>
            </w:r>
          </w:p>
          <w:p w14:paraId="7C95C30E">
            <w:pPr>
              <w:spacing w:line="360" w:lineRule="auto"/>
              <w:rPr>
                <w:rFonts w:ascii="宋体" w:hAnsi="宋体" w:cs="宋体"/>
                <w:sz w:val="24"/>
                <w:szCs w:val="24"/>
                <w:highlight w:val="none"/>
              </w:rPr>
            </w:pPr>
            <w:r>
              <w:rPr>
                <w:rFonts w:hint="eastAsia" w:ascii="宋体" w:hAnsi="宋体" w:cs="宋体"/>
                <w:sz w:val="24"/>
                <w:szCs w:val="24"/>
                <w:highlight w:val="none"/>
              </w:rPr>
              <w:t>2、谈判小组所有成员集中与单一供应商分别进行谈判；</w:t>
            </w:r>
          </w:p>
          <w:p w14:paraId="712F5022">
            <w:pPr>
              <w:spacing w:line="360" w:lineRule="auto"/>
              <w:rPr>
                <w:rFonts w:ascii="宋体" w:hAnsi="宋体" w:cs="宋体"/>
                <w:sz w:val="24"/>
                <w:szCs w:val="24"/>
                <w:highlight w:val="none"/>
              </w:rPr>
            </w:pPr>
            <w:r>
              <w:rPr>
                <w:rFonts w:hint="eastAsia" w:ascii="宋体" w:hAnsi="宋体" w:cs="宋体"/>
                <w:sz w:val="24"/>
                <w:szCs w:val="24"/>
                <w:highlight w:val="none"/>
              </w:rPr>
              <w:t>3、供应商按照要求在规定的时间内填写并提交二次报价表；</w:t>
            </w:r>
          </w:p>
          <w:p w14:paraId="3CA32F5C">
            <w:pPr>
              <w:spacing w:line="360" w:lineRule="auto"/>
              <w:rPr>
                <w:rFonts w:ascii="宋体" w:hAnsi="宋体" w:cs="宋体"/>
                <w:sz w:val="24"/>
                <w:szCs w:val="24"/>
                <w:highlight w:val="none"/>
              </w:rPr>
            </w:pPr>
            <w:r>
              <w:rPr>
                <w:rFonts w:hint="eastAsia" w:ascii="宋体" w:hAnsi="宋体" w:cs="宋体"/>
                <w:sz w:val="24"/>
                <w:szCs w:val="24"/>
                <w:highlight w:val="none"/>
              </w:rPr>
              <w:t>4、谈判小组评审、推荐成交候选人。</w:t>
            </w:r>
          </w:p>
          <w:p w14:paraId="03EE223E">
            <w:pPr>
              <w:spacing w:line="360" w:lineRule="auto"/>
              <w:rPr>
                <w:rFonts w:ascii="宋体" w:hAnsi="宋体" w:cs="宋体"/>
                <w:sz w:val="24"/>
                <w:szCs w:val="24"/>
                <w:highlight w:val="none"/>
              </w:rPr>
            </w:pPr>
            <w:r>
              <w:rPr>
                <w:rFonts w:hint="eastAsia" w:ascii="宋体" w:hAnsi="宋体" w:cs="宋体"/>
                <w:sz w:val="24"/>
                <w:szCs w:val="24"/>
                <w:highlight w:val="none"/>
              </w:rPr>
              <w:t>在谈判过程中，谈判小组可以根据竞争性谈判文件和谈判情况实质性变动采购需求中的技术、服务要求以及合同草案条款。二次报价为最终报价。</w:t>
            </w:r>
          </w:p>
        </w:tc>
      </w:tr>
      <w:tr w14:paraId="5D447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2" w:type="pct"/>
            <w:vAlign w:val="center"/>
          </w:tcPr>
          <w:p w14:paraId="0BEDAC76">
            <w:pPr>
              <w:spacing w:line="360" w:lineRule="auto"/>
              <w:jc w:val="center"/>
              <w:rPr>
                <w:rFonts w:ascii="宋体" w:hAnsi="宋体" w:cs="宋体"/>
                <w:sz w:val="24"/>
                <w:szCs w:val="24"/>
                <w:highlight w:val="none"/>
              </w:rPr>
            </w:pPr>
            <w:r>
              <w:rPr>
                <w:rFonts w:hint="eastAsia" w:ascii="宋体" w:hAnsi="宋体" w:cs="宋体"/>
                <w:sz w:val="24"/>
                <w:szCs w:val="24"/>
                <w:highlight w:val="none"/>
              </w:rPr>
              <w:t>22</w:t>
            </w:r>
          </w:p>
        </w:tc>
        <w:tc>
          <w:tcPr>
            <w:tcW w:w="966" w:type="pct"/>
            <w:vAlign w:val="center"/>
          </w:tcPr>
          <w:p w14:paraId="39E0EABD">
            <w:pPr>
              <w:spacing w:line="360" w:lineRule="auto"/>
              <w:jc w:val="center"/>
              <w:rPr>
                <w:rFonts w:ascii="宋体" w:hAnsi="宋体" w:cs="宋体"/>
                <w:sz w:val="24"/>
                <w:szCs w:val="24"/>
                <w:highlight w:val="none"/>
              </w:rPr>
            </w:pPr>
            <w:r>
              <w:rPr>
                <w:rFonts w:hint="eastAsia" w:ascii="宋体" w:hAnsi="宋体" w:cs="宋体"/>
                <w:sz w:val="24"/>
                <w:szCs w:val="24"/>
                <w:highlight w:val="none"/>
              </w:rPr>
              <w:t>竞争性谈判文件的澄清、修改及质疑答复</w:t>
            </w:r>
          </w:p>
        </w:tc>
        <w:tc>
          <w:tcPr>
            <w:tcW w:w="3571" w:type="pct"/>
            <w:vAlign w:val="center"/>
          </w:tcPr>
          <w:p w14:paraId="3FD671CF">
            <w:pPr>
              <w:spacing w:line="360" w:lineRule="auto"/>
              <w:rPr>
                <w:rFonts w:ascii="宋体" w:hAnsi="宋体" w:cs="宋体"/>
                <w:sz w:val="24"/>
                <w:szCs w:val="24"/>
                <w:highlight w:val="none"/>
              </w:rPr>
            </w:pPr>
            <w:r>
              <w:rPr>
                <w:rFonts w:hint="eastAsia" w:ascii="宋体" w:hAnsi="宋体" w:cs="宋体"/>
                <w:sz w:val="24"/>
                <w:szCs w:val="24"/>
                <w:highlight w:val="none"/>
              </w:rPr>
              <w:t>1、采购人对已发出的竞争性谈判文件进行必要的澄清或者修改，将在竞争性谈判文件要求提交首次谈判响应文件截止时间5日前，采购人可主动地或在解答投标供应商要求澄清的问题时对竞争性谈判文件进行修改，并以书面形式通知所有购买竞争性谈判文件的供应商，不足5日的，将顺延提交首次谈判响应文件截止时间。</w:t>
            </w:r>
          </w:p>
          <w:p w14:paraId="359290D1">
            <w:pPr>
              <w:spacing w:line="360" w:lineRule="auto"/>
              <w:rPr>
                <w:rFonts w:ascii="宋体" w:hAnsi="宋体" w:cs="宋体"/>
                <w:sz w:val="24"/>
                <w:szCs w:val="24"/>
                <w:highlight w:val="none"/>
              </w:rPr>
            </w:pPr>
            <w:r>
              <w:rPr>
                <w:rFonts w:hint="eastAsia" w:ascii="宋体" w:hAnsi="宋体" w:cs="宋体"/>
                <w:sz w:val="24"/>
                <w:szCs w:val="24"/>
                <w:highlight w:val="none"/>
              </w:rPr>
              <w:t>2、投标供应商对采购活动事项有疑问，或对采购竞争性谈判文件有质疑，应在投标截止时间3日前书面提出，在此之后提出的质疑为无效质疑。采购代理机构将按质疑程序及时作出答复，若对竞争性谈判文件做出实质性变动，则按照相关规定延长谈判报价截止时间。</w:t>
            </w:r>
          </w:p>
          <w:p w14:paraId="592EEB61">
            <w:pPr>
              <w:spacing w:line="360" w:lineRule="auto"/>
              <w:rPr>
                <w:rFonts w:ascii="宋体" w:hAnsi="宋体" w:cs="宋体"/>
                <w:sz w:val="24"/>
                <w:szCs w:val="24"/>
                <w:highlight w:val="none"/>
              </w:rPr>
            </w:pPr>
            <w:r>
              <w:rPr>
                <w:rFonts w:hint="eastAsia" w:ascii="宋体" w:hAnsi="宋体" w:cs="宋体"/>
                <w:sz w:val="24"/>
                <w:szCs w:val="24"/>
                <w:highlight w:val="none"/>
              </w:rPr>
              <w:t>3、竞争性谈判文件、澄清（答疑）纪要、修改补充通知内容均以书面明确的内容为准。当竞争性谈判文件、修改补充通知、澄清（答疑）纪要内容相互矛盾时，以最后发出的通知（或纪要）或修改文件为准。</w:t>
            </w:r>
          </w:p>
        </w:tc>
      </w:tr>
      <w:tr w14:paraId="73108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462" w:type="pct"/>
            <w:vAlign w:val="center"/>
          </w:tcPr>
          <w:p w14:paraId="2795E209">
            <w:pPr>
              <w:spacing w:line="360" w:lineRule="auto"/>
              <w:jc w:val="center"/>
              <w:rPr>
                <w:rFonts w:ascii="宋体" w:hAnsi="宋体" w:cs="宋体"/>
                <w:sz w:val="24"/>
                <w:szCs w:val="24"/>
                <w:highlight w:val="none"/>
              </w:rPr>
            </w:pPr>
            <w:r>
              <w:rPr>
                <w:rFonts w:hint="eastAsia" w:ascii="宋体" w:hAnsi="宋体" w:cs="宋体"/>
                <w:sz w:val="24"/>
                <w:szCs w:val="24"/>
                <w:highlight w:val="none"/>
              </w:rPr>
              <w:t>23</w:t>
            </w:r>
          </w:p>
        </w:tc>
        <w:tc>
          <w:tcPr>
            <w:tcW w:w="966" w:type="pct"/>
            <w:vAlign w:val="center"/>
          </w:tcPr>
          <w:p w14:paraId="245908F1">
            <w:pPr>
              <w:spacing w:after="156" w:afterLines="50" w:line="360" w:lineRule="auto"/>
              <w:jc w:val="center"/>
              <w:rPr>
                <w:rFonts w:ascii="宋体" w:hAnsi="宋体" w:cs="宋体"/>
                <w:b/>
                <w:bCs/>
                <w:sz w:val="24"/>
                <w:szCs w:val="24"/>
                <w:highlight w:val="none"/>
              </w:rPr>
            </w:pPr>
            <w:r>
              <w:rPr>
                <w:rFonts w:hint="eastAsia" w:ascii="宋体" w:hAnsi="宋体" w:cs="宋体"/>
                <w:kern w:val="0"/>
                <w:sz w:val="24"/>
                <w:szCs w:val="24"/>
                <w:highlight w:val="none"/>
              </w:rPr>
              <w:t>代理服务费</w:t>
            </w:r>
          </w:p>
        </w:tc>
        <w:tc>
          <w:tcPr>
            <w:tcW w:w="3571" w:type="pct"/>
            <w:vAlign w:val="center"/>
          </w:tcPr>
          <w:p w14:paraId="09B5C68D">
            <w:pPr>
              <w:spacing w:line="360" w:lineRule="auto"/>
              <w:jc w:val="left"/>
              <w:rPr>
                <w:rFonts w:ascii="宋体" w:hAnsi="宋体" w:cs="宋体"/>
                <w:sz w:val="24"/>
                <w:szCs w:val="24"/>
                <w:highlight w:val="none"/>
              </w:rPr>
            </w:pPr>
            <w:r>
              <w:rPr>
                <w:rFonts w:hint="eastAsia" w:ascii="宋体" w:hAnsi="宋体" w:cs="宋体"/>
                <w:b/>
                <w:bCs/>
                <w:sz w:val="24"/>
                <w:szCs w:val="24"/>
                <w:highlight w:val="none"/>
              </w:rPr>
              <w:t>代理服务费：</w:t>
            </w:r>
            <w:r>
              <w:rPr>
                <w:rFonts w:hint="eastAsia" w:ascii="宋体" w:hAnsi="宋体" w:cs="宋体"/>
                <w:sz w:val="24"/>
                <w:szCs w:val="24"/>
                <w:highlight w:val="none"/>
              </w:rPr>
              <w:t xml:space="preserve"> </w:t>
            </w:r>
          </w:p>
          <w:p w14:paraId="31BDA790">
            <w:pPr>
              <w:spacing w:line="360" w:lineRule="auto"/>
              <w:jc w:val="left"/>
              <w:rPr>
                <w:rFonts w:ascii="宋体" w:hAnsi="宋体" w:cs="宋体"/>
                <w:sz w:val="24"/>
                <w:szCs w:val="24"/>
                <w:highlight w:val="none"/>
              </w:rPr>
            </w:pPr>
            <w:r>
              <w:rPr>
                <w:rFonts w:hint="eastAsia" w:ascii="宋体" w:hAnsi="宋体" w:cs="宋体"/>
                <w:sz w:val="24"/>
                <w:szCs w:val="24"/>
                <w:highlight w:val="none"/>
              </w:rPr>
              <w:t>1、收费标准：按国家计委颁发的《招标代理服务收费管理暂行办法》（计价格[2002]1980号）和国家</w:t>
            </w:r>
            <w:r>
              <w:rPr>
                <w:rFonts w:hint="eastAsia" w:ascii="宋体" w:hAnsi="宋体" w:cs="宋体"/>
                <w:sz w:val="24"/>
                <w:szCs w:val="24"/>
                <w:highlight w:val="none"/>
                <w:lang w:eastAsia="zh-CN"/>
              </w:rPr>
              <w:t>发展和改革委员会</w:t>
            </w:r>
            <w:r>
              <w:rPr>
                <w:rFonts w:hint="eastAsia" w:ascii="宋体" w:hAnsi="宋体" w:cs="宋体"/>
                <w:sz w:val="24"/>
                <w:szCs w:val="24"/>
                <w:highlight w:val="none"/>
              </w:rPr>
              <w:t>办公厅颁发的《关于招标代理服务收费有关问题的通知》（发改办价格[2003]857号）的有关规定执行。</w:t>
            </w:r>
          </w:p>
          <w:p w14:paraId="47C4E44D">
            <w:pPr>
              <w:spacing w:line="360" w:lineRule="auto"/>
              <w:jc w:val="left"/>
              <w:rPr>
                <w:rFonts w:ascii="宋体" w:hAnsi="宋体" w:cs="宋体"/>
                <w:sz w:val="24"/>
                <w:szCs w:val="24"/>
                <w:highlight w:val="none"/>
              </w:rPr>
            </w:pPr>
            <w:r>
              <w:rPr>
                <w:rFonts w:hint="eastAsia" w:ascii="宋体" w:hAnsi="宋体" w:cs="宋体"/>
                <w:sz w:val="24"/>
                <w:szCs w:val="24"/>
                <w:highlight w:val="none"/>
              </w:rPr>
              <w:t>2、成交供应商在领取中标通知书前，须向采购代理机构一次性支付招标代理服务费。</w:t>
            </w:r>
          </w:p>
          <w:p w14:paraId="7131AA38">
            <w:pPr>
              <w:spacing w:line="520" w:lineRule="exact"/>
              <w:rPr>
                <w:rFonts w:ascii="宋体" w:hAnsi="宋体" w:cs="宋体"/>
                <w:b/>
                <w:bCs/>
                <w:sz w:val="24"/>
                <w:szCs w:val="24"/>
                <w:highlight w:val="none"/>
              </w:rPr>
            </w:pPr>
            <w:r>
              <w:rPr>
                <w:rFonts w:hint="eastAsia" w:ascii="宋体" w:hAnsi="宋体" w:cs="宋体"/>
                <w:b/>
                <w:bCs/>
                <w:sz w:val="24"/>
                <w:szCs w:val="24"/>
                <w:highlight w:val="none"/>
              </w:rPr>
              <w:t>3、代理服务费账户：</w:t>
            </w:r>
          </w:p>
          <w:p w14:paraId="20565C69">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①采购代理机构开户名称: 陕西至诚项目管理集团有限公司</w:t>
            </w:r>
          </w:p>
          <w:p w14:paraId="4F6E7B93">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②开户行名称：中国建设银行股份有限公司西安高新技术产业开发区支行</w:t>
            </w:r>
          </w:p>
          <w:p w14:paraId="70A28C0E">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③账号：61050192090000002152。</w:t>
            </w:r>
          </w:p>
          <w:p w14:paraId="469AB205">
            <w:pPr>
              <w:spacing w:line="360" w:lineRule="auto"/>
              <w:jc w:val="left"/>
              <w:rPr>
                <w:rFonts w:ascii="宋体" w:hAnsi="宋体" w:cs="宋体"/>
                <w:sz w:val="24"/>
                <w:szCs w:val="24"/>
                <w:highlight w:val="none"/>
              </w:rPr>
            </w:pPr>
            <w:r>
              <w:rPr>
                <w:rFonts w:hint="eastAsia" w:ascii="宋体" w:hAnsi="宋体" w:cs="宋体"/>
                <w:sz w:val="24"/>
                <w:szCs w:val="24"/>
                <w:highlight w:val="none"/>
              </w:rPr>
              <w:t>请各供应商按照要求分别将保证金和服务费汇入以上指定账户，如因自身原因发生错误，产生的不利后果均由供应商自行承担。</w:t>
            </w:r>
          </w:p>
        </w:tc>
      </w:tr>
      <w:tr w14:paraId="7B50B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462" w:type="pct"/>
            <w:vAlign w:val="center"/>
          </w:tcPr>
          <w:p w14:paraId="29F80E98">
            <w:pPr>
              <w:spacing w:line="360" w:lineRule="auto"/>
              <w:jc w:val="center"/>
              <w:rPr>
                <w:rFonts w:ascii="宋体" w:hAnsi="宋体" w:cs="宋体"/>
                <w:sz w:val="24"/>
                <w:szCs w:val="24"/>
                <w:highlight w:val="none"/>
              </w:rPr>
            </w:pPr>
            <w:r>
              <w:rPr>
                <w:rFonts w:hint="eastAsia" w:ascii="宋体" w:hAnsi="宋体" w:cs="宋体"/>
                <w:sz w:val="24"/>
                <w:szCs w:val="24"/>
                <w:highlight w:val="none"/>
              </w:rPr>
              <w:t>24</w:t>
            </w:r>
          </w:p>
        </w:tc>
        <w:tc>
          <w:tcPr>
            <w:tcW w:w="966" w:type="pct"/>
            <w:vAlign w:val="center"/>
          </w:tcPr>
          <w:p w14:paraId="31086C75">
            <w:pPr>
              <w:spacing w:after="156" w:afterLines="50" w:line="360" w:lineRule="auto"/>
              <w:jc w:val="center"/>
              <w:rPr>
                <w:rFonts w:ascii="宋体" w:hAnsi="宋体" w:cs="宋体"/>
                <w:b/>
                <w:bCs/>
                <w:kern w:val="0"/>
                <w:sz w:val="24"/>
                <w:szCs w:val="24"/>
                <w:highlight w:val="none"/>
              </w:rPr>
            </w:pPr>
            <w:r>
              <w:rPr>
                <w:rFonts w:hint="eastAsia" w:ascii="宋体" w:hAnsi="宋体" w:cs="宋体"/>
                <w:b/>
                <w:bCs/>
                <w:kern w:val="0"/>
                <w:sz w:val="24"/>
                <w:szCs w:val="24"/>
                <w:highlight w:val="none"/>
              </w:rPr>
              <w:t>核心产品</w:t>
            </w:r>
          </w:p>
        </w:tc>
        <w:tc>
          <w:tcPr>
            <w:tcW w:w="3571" w:type="pct"/>
            <w:vAlign w:val="center"/>
          </w:tcPr>
          <w:p w14:paraId="13A984DE">
            <w:pPr>
              <w:jc w:val="both"/>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口腔科治疗椅</w:t>
            </w:r>
          </w:p>
        </w:tc>
      </w:tr>
      <w:tr w14:paraId="21D1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462" w:type="pct"/>
            <w:vAlign w:val="center"/>
          </w:tcPr>
          <w:p w14:paraId="230F2D9B">
            <w:pPr>
              <w:spacing w:line="360" w:lineRule="auto"/>
              <w:jc w:val="center"/>
              <w:rPr>
                <w:rFonts w:ascii="宋体" w:hAnsi="宋体" w:cs="宋体"/>
                <w:sz w:val="24"/>
                <w:szCs w:val="24"/>
                <w:highlight w:val="none"/>
              </w:rPr>
            </w:pPr>
            <w:r>
              <w:rPr>
                <w:rFonts w:hint="eastAsia" w:ascii="宋体" w:hAnsi="宋体" w:cs="宋体"/>
                <w:sz w:val="24"/>
                <w:szCs w:val="24"/>
                <w:highlight w:val="none"/>
              </w:rPr>
              <w:t>25</w:t>
            </w:r>
          </w:p>
        </w:tc>
        <w:tc>
          <w:tcPr>
            <w:tcW w:w="966" w:type="pct"/>
            <w:vAlign w:val="center"/>
          </w:tcPr>
          <w:p w14:paraId="4E5AC2EA">
            <w:pPr>
              <w:spacing w:after="156" w:afterLines="50"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项目性质</w:t>
            </w:r>
          </w:p>
        </w:tc>
        <w:tc>
          <w:tcPr>
            <w:tcW w:w="3571" w:type="pct"/>
            <w:vAlign w:val="center"/>
          </w:tcPr>
          <w:p w14:paraId="579E19D7">
            <w:pPr>
              <w:spacing w:line="360" w:lineRule="auto"/>
              <w:jc w:val="left"/>
              <w:rPr>
                <w:rFonts w:ascii="宋体" w:hAnsi="宋体" w:cs="宋体"/>
                <w:sz w:val="24"/>
                <w:szCs w:val="24"/>
                <w:highlight w:val="none"/>
              </w:rPr>
            </w:pPr>
            <w:r>
              <w:rPr>
                <w:rFonts w:hint="eastAsia" w:ascii="宋体" w:hAnsi="宋体" w:cs="宋体"/>
                <w:sz w:val="24"/>
                <w:szCs w:val="24"/>
                <w:highlight w:val="none"/>
              </w:rPr>
              <w:t>本项目</w:t>
            </w:r>
            <w:r>
              <w:rPr>
                <w:rFonts w:hint="eastAsia" w:ascii="宋体" w:hAnsi="宋体" w:cs="宋体"/>
                <w:sz w:val="24"/>
                <w:szCs w:val="24"/>
                <w:highlight w:val="none"/>
                <w:lang w:val="en-US" w:eastAsia="zh-CN"/>
              </w:rPr>
              <w:t>为非</w:t>
            </w:r>
            <w:r>
              <w:rPr>
                <w:rFonts w:hint="eastAsia" w:ascii="宋体" w:hAnsi="宋体" w:cs="宋体"/>
                <w:sz w:val="24"/>
                <w:szCs w:val="24"/>
                <w:highlight w:val="none"/>
              </w:rPr>
              <w:t>专门面向</w:t>
            </w:r>
            <w:r>
              <w:rPr>
                <w:rFonts w:hint="eastAsia" w:ascii="宋体" w:hAnsi="宋体" w:cs="宋体"/>
                <w:sz w:val="24"/>
                <w:szCs w:val="24"/>
                <w:highlight w:val="none"/>
                <w:lang w:val="en-US" w:eastAsia="zh-CN"/>
              </w:rPr>
              <w:t>中小</w:t>
            </w:r>
            <w:r>
              <w:rPr>
                <w:rFonts w:hint="eastAsia" w:ascii="宋体" w:hAnsi="宋体" w:cs="宋体"/>
                <w:sz w:val="24"/>
                <w:szCs w:val="24"/>
                <w:highlight w:val="none"/>
              </w:rPr>
              <w:t>企业；</w:t>
            </w:r>
          </w:p>
        </w:tc>
      </w:tr>
      <w:tr w14:paraId="4134D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462" w:type="pct"/>
            <w:vAlign w:val="center"/>
          </w:tcPr>
          <w:p w14:paraId="4C42C485">
            <w:pPr>
              <w:spacing w:line="360" w:lineRule="auto"/>
              <w:jc w:val="center"/>
              <w:rPr>
                <w:rFonts w:ascii="宋体" w:hAnsi="宋体" w:cs="宋体"/>
                <w:sz w:val="24"/>
                <w:szCs w:val="24"/>
                <w:highlight w:val="none"/>
              </w:rPr>
            </w:pPr>
            <w:r>
              <w:rPr>
                <w:rFonts w:hint="eastAsia" w:ascii="宋体" w:hAnsi="宋体" w:cs="宋体"/>
                <w:sz w:val="24"/>
                <w:szCs w:val="24"/>
                <w:highlight w:val="none"/>
              </w:rPr>
              <w:t>26</w:t>
            </w:r>
          </w:p>
        </w:tc>
        <w:tc>
          <w:tcPr>
            <w:tcW w:w="966" w:type="pct"/>
            <w:vAlign w:val="center"/>
          </w:tcPr>
          <w:p w14:paraId="0FA3F104">
            <w:pPr>
              <w:spacing w:after="156" w:afterLines="50" w:line="360" w:lineRule="auto"/>
              <w:jc w:val="center"/>
              <w:rPr>
                <w:rFonts w:ascii="宋体" w:hAnsi="宋体" w:cs="宋体"/>
                <w:kern w:val="0"/>
                <w:sz w:val="24"/>
                <w:szCs w:val="24"/>
                <w:highlight w:val="none"/>
              </w:rPr>
            </w:pPr>
            <w:r>
              <w:rPr>
                <w:rFonts w:hint="eastAsia" w:ascii="宋体" w:hAnsi="宋体" w:cs="宋体"/>
                <w:kern w:val="0"/>
                <w:sz w:val="24"/>
                <w:szCs w:val="24"/>
                <w:highlight w:val="none"/>
                <w:lang w:val="en-US" w:eastAsia="zh-CN"/>
              </w:rPr>
              <w:t>项目</w:t>
            </w:r>
            <w:r>
              <w:rPr>
                <w:rFonts w:hint="eastAsia" w:ascii="宋体" w:hAnsi="宋体" w:cs="宋体"/>
                <w:kern w:val="0"/>
                <w:sz w:val="24"/>
                <w:szCs w:val="24"/>
                <w:highlight w:val="none"/>
              </w:rPr>
              <w:t>所属行业</w:t>
            </w:r>
          </w:p>
        </w:tc>
        <w:tc>
          <w:tcPr>
            <w:tcW w:w="3571" w:type="pct"/>
            <w:vAlign w:val="center"/>
          </w:tcPr>
          <w:p w14:paraId="67C75ED0">
            <w:pPr>
              <w:spacing w:line="360" w:lineRule="auto"/>
              <w:jc w:val="left"/>
              <w:rPr>
                <w:rFonts w:ascii="宋体" w:hAnsi="宋体" w:cs="宋体"/>
                <w:sz w:val="24"/>
                <w:szCs w:val="24"/>
                <w:highlight w:val="none"/>
              </w:rPr>
            </w:pPr>
            <w:r>
              <w:rPr>
                <w:rFonts w:hint="eastAsia" w:ascii="宋体" w:hAnsi="宋体" w:cs="宋体"/>
                <w:sz w:val="24"/>
                <w:szCs w:val="24"/>
                <w:highlight w:val="none"/>
              </w:rPr>
              <w:t>工业</w:t>
            </w:r>
          </w:p>
        </w:tc>
      </w:tr>
      <w:tr w14:paraId="63C9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462" w:type="pct"/>
            <w:vAlign w:val="center"/>
          </w:tcPr>
          <w:p w14:paraId="03C01F37">
            <w:pPr>
              <w:spacing w:line="360" w:lineRule="auto"/>
              <w:jc w:val="center"/>
              <w:rPr>
                <w:rFonts w:ascii="宋体" w:hAnsi="宋体" w:cs="宋体"/>
                <w:sz w:val="24"/>
                <w:szCs w:val="24"/>
                <w:highlight w:val="none"/>
              </w:rPr>
            </w:pPr>
            <w:r>
              <w:rPr>
                <w:rFonts w:hint="eastAsia" w:ascii="宋体" w:hAnsi="宋体" w:cs="宋体"/>
                <w:sz w:val="24"/>
                <w:szCs w:val="24"/>
                <w:highlight w:val="none"/>
              </w:rPr>
              <w:t>27</w:t>
            </w:r>
          </w:p>
        </w:tc>
        <w:tc>
          <w:tcPr>
            <w:tcW w:w="966" w:type="pct"/>
            <w:vAlign w:val="center"/>
          </w:tcPr>
          <w:p w14:paraId="2BC3DB99">
            <w:pPr>
              <w:spacing w:after="156" w:afterLines="50"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政策性扣减</w:t>
            </w:r>
          </w:p>
        </w:tc>
        <w:tc>
          <w:tcPr>
            <w:tcW w:w="3571" w:type="pct"/>
            <w:vAlign w:val="center"/>
          </w:tcPr>
          <w:p w14:paraId="036B02EB">
            <w:pPr>
              <w:spacing w:line="360" w:lineRule="auto"/>
              <w:jc w:val="left"/>
              <w:rPr>
                <w:rFonts w:ascii="宋体" w:hAnsi="宋体" w:cs="宋体"/>
                <w:sz w:val="24"/>
                <w:szCs w:val="24"/>
                <w:highlight w:val="none"/>
              </w:rPr>
            </w:pPr>
            <w:r>
              <w:rPr>
                <w:rFonts w:hint="eastAsia" w:ascii="宋体" w:hAnsi="宋体" w:cs="宋体"/>
                <w:sz w:val="24"/>
                <w:szCs w:val="24"/>
                <w:highlight w:val="none"/>
              </w:rPr>
              <w:t>对符合《政府采购促进中小企业发展管理办法》(财库(2020)46号)规定的小微企业(监狱企业视同小型、微型企业)的报价给予10%的扣除,用扣除后的价格参加评审。</w:t>
            </w:r>
          </w:p>
        </w:tc>
      </w:tr>
      <w:tr w14:paraId="059BA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462" w:type="pct"/>
            <w:vAlign w:val="center"/>
          </w:tcPr>
          <w:p w14:paraId="76CD0803">
            <w:pPr>
              <w:spacing w:line="360" w:lineRule="auto"/>
              <w:jc w:val="center"/>
              <w:rPr>
                <w:rFonts w:ascii="宋体" w:hAnsi="宋体" w:cs="宋体"/>
                <w:sz w:val="24"/>
                <w:szCs w:val="24"/>
                <w:highlight w:val="none"/>
              </w:rPr>
            </w:pPr>
            <w:r>
              <w:rPr>
                <w:rFonts w:hint="eastAsia" w:ascii="宋体" w:hAnsi="宋体" w:cs="宋体"/>
                <w:sz w:val="24"/>
                <w:szCs w:val="24"/>
                <w:highlight w:val="none"/>
              </w:rPr>
              <w:t>28</w:t>
            </w:r>
          </w:p>
        </w:tc>
        <w:tc>
          <w:tcPr>
            <w:tcW w:w="966" w:type="pct"/>
            <w:vAlign w:val="center"/>
          </w:tcPr>
          <w:p w14:paraId="0B9BF4F9">
            <w:pPr>
              <w:spacing w:after="156" w:afterLines="50" w:line="360" w:lineRule="auto"/>
              <w:jc w:val="center"/>
              <w:rPr>
                <w:rFonts w:ascii="宋体" w:hAnsi="宋体" w:cs="宋体"/>
                <w:b/>
                <w:bCs/>
                <w:kern w:val="0"/>
                <w:sz w:val="24"/>
                <w:szCs w:val="24"/>
                <w:highlight w:val="none"/>
              </w:rPr>
            </w:pPr>
            <w:r>
              <w:rPr>
                <w:rFonts w:hint="eastAsia" w:ascii="宋体" w:hAnsi="宋体" w:cs="宋体"/>
                <w:b/>
                <w:bCs/>
                <w:kern w:val="0"/>
                <w:sz w:val="24"/>
                <w:szCs w:val="24"/>
                <w:highlight w:val="none"/>
              </w:rPr>
              <w:t>进口产品</w:t>
            </w:r>
          </w:p>
        </w:tc>
        <w:tc>
          <w:tcPr>
            <w:tcW w:w="3571" w:type="pct"/>
            <w:vAlign w:val="center"/>
          </w:tcPr>
          <w:p w14:paraId="66E9E932">
            <w:pPr>
              <w:spacing w:line="360" w:lineRule="auto"/>
              <w:jc w:val="left"/>
              <w:rPr>
                <w:rFonts w:ascii="宋体" w:hAnsi="宋体" w:cs="宋体"/>
                <w:b/>
                <w:bCs/>
                <w:sz w:val="24"/>
                <w:szCs w:val="24"/>
                <w:highlight w:val="none"/>
              </w:rPr>
            </w:pPr>
            <w:r>
              <w:rPr>
                <w:rFonts w:hint="eastAsia" w:ascii="宋体" w:hAnsi="宋体" w:cs="宋体"/>
                <w:b/>
                <w:bCs/>
                <w:sz w:val="24"/>
                <w:szCs w:val="24"/>
                <w:highlight w:val="none"/>
              </w:rPr>
              <w:t>本项目不接受进口产品谈判</w:t>
            </w:r>
          </w:p>
        </w:tc>
      </w:tr>
      <w:tr w14:paraId="4966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462" w:type="pct"/>
            <w:vAlign w:val="center"/>
          </w:tcPr>
          <w:p w14:paraId="0EC96A19">
            <w:pPr>
              <w:spacing w:line="360" w:lineRule="auto"/>
              <w:jc w:val="center"/>
              <w:rPr>
                <w:rFonts w:ascii="宋体" w:hAnsi="宋体" w:cs="宋体"/>
                <w:sz w:val="24"/>
                <w:szCs w:val="24"/>
                <w:highlight w:val="none"/>
              </w:rPr>
            </w:pPr>
            <w:r>
              <w:rPr>
                <w:rFonts w:hint="eastAsia" w:ascii="宋体" w:hAnsi="宋体" w:cs="宋体"/>
                <w:sz w:val="24"/>
                <w:szCs w:val="24"/>
                <w:highlight w:val="none"/>
              </w:rPr>
              <w:t>29</w:t>
            </w:r>
          </w:p>
        </w:tc>
        <w:tc>
          <w:tcPr>
            <w:tcW w:w="966" w:type="pct"/>
            <w:vAlign w:val="center"/>
          </w:tcPr>
          <w:p w14:paraId="44123697">
            <w:pPr>
              <w:spacing w:line="500" w:lineRule="exact"/>
              <w:jc w:val="center"/>
              <w:rPr>
                <w:rFonts w:ascii="宋体" w:hAnsi="宋体" w:cs="宋体"/>
                <w:b/>
                <w:sz w:val="24"/>
                <w:szCs w:val="24"/>
                <w:highlight w:val="none"/>
              </w:rPr>
            </w:pPr>
            <w:r>
              <w:rPr>
                <w:rFonts w:hint="eastAsia" w:ascii="宋体" w:hAnsi="宋体" w:cs="宋体"/>
                <w:b/>
                <w:bCs/>
                <w:sz w:val="24"/>
                <w:szCs w:val="24"/>
                <w:highlight w:val="none"/>
              </w:rPr>
              <w:t>供应商注册登记提醒</w:t>
            </w:r>
          </w:p>
        </w:tc>
        <w:tc>
          <w:tcPr>
            <w:tcW w:w="3571" w:type="pct"/>
            <w:vAlign w:val="center"/>
          </w:tcPr>
          <w:p w14:paraId="4EDEC596">
            <w:pPr>
              <w:spacing w:line="50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供应商注册登记提醒：</w:t>
            </w:r>
          </w:p>
          <w:p w14:paraId="25DE8157">
            <w:pPr>
              <w:spacing w:line="500" w:lineRule="exact"/>
              <w:rPr>
                <w:rFonts w:ascii="宋体" w:hAnsi="宋体" w:cs="宋体"/>
                <w:b/>
                <w:sz w:val="24"/>
                <w:szCs w:val="24"/>
                <w:highlight w:val="none"/>
              </w:rPr>
            </w:pPr>
            <w:r>
              <w:rPr>
                <w:rFonts w:hint="eastAsia" w:ascii="宋体" w:hAnsi="宋体" w:cs="宋体"/>
                <w:b/>
                <w:sz w:val="24"/>
                <w:szCs w:val="24"/>
                <w:highlight w:val="none"/>
              </w:rPr>
              <w:t>根据陕西省财政厅关于政府采购供应商注册登记有关事项的通知，如所投本项目的供应商未在陕西省政府采购网（http://www.ccgp-shaanxi.gov.cn/information/informationDetail.do?informationguid=8a85be3567ed23460167ed36804d0009）注册登记加入陕西省政府采购供应商库的，应按要求及时办理注册登记，并接受财政部门监督管理。</w:t>
            </w:r>
          </w:p>
        </w:tc>
      </w:tr>
      <w:tr w14:paraId="47F79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462" w:type="pct"/>
            <w:vAlign w:val="center"/>
          </w:tcPr>
          <w:p w14:paraId="1536A4D3">
            <w:pPr>
              <w:spacing w:line="360" w:lineRule="auto"/>
              <w:jc w:val="center"/>
              <w:rPr>
                <w:rFonts w:ascii="宋体" w:hAnsi="宋体" w:cs="宋体"/>
                <w:sz w:val="24"/>
                <w:szCs w:val="24"/>
                <w:highlight w:val="none"/>
              </w:rPr>
            </w:pPr>
            <w:r>
              <w:rPr>
                <w:rFonts w:hint="eastAsia" w:ascii="宋体" w:hAnsi="宋体" w:cs="宋体"/>
                <w:sz w:val="24"/>
                <w:szCs w:val="24"/>
                <w:highlight w:val="none"/>
              </w:rPr>
              <w:t>30</w:t>
            </w:r>
          </w:p>
        </w:tc>
        <w:tc>
          <w:tcPr>
            <w:tcW w:w="966" w:type="pct"/>
            <w:vAlign w:val="center"/>
          </w:tcPr>
          <w:p w14:paraId="43998E76">
            <w:pPr>
              <w:spacing w:line="360" w:lineRule="auto"/>
              <w:jc w:val="center"/>
              <w:rPr>
                <w:rFonts w:ascii="宋体" w:hAnsi="宋体" w:cs="宋体"/>
                <w:sz w:val="24"/>
                <w:szCs w:val="24"/>
                <w:highlight w:val="none"/>
              </w:rPr>
            </w:pPr>
            <w:r>
              <w:rPr>
                <w:rFonts w:hint="eastAsia" w:ascii="宋体" w:hAnsi="宋体" w:cs="宋体"/>
                <w:sz w:val="24"/>
                <w:szCs w:val="24"/>
                <w:highlight w:val="none"/>
              </w:rPr>
              <w:t>是否授权谈判小组有确定成交人</w:t>
            </w:r>
          </w:p>
        </w:tc>
        <w:tc>
          <w:tcPr>
            <w:tcW w:w="3571" w:type="pct"/>
            <w:vAlign w:val="center"/>
          </w:tcPr>
          <w:p w14:paraId="6D840033">
            <w:pPr>
              <w:spacing w:line="360" w:lineRule="auto"/>
              <w:rPr>
                <w:rFonts w:ascii="宋体" w:hAnsi="宋体" w:cs="宋体"/>
                <w:sz w:val="24"/>
                <w:szCs w:val="24"/>
                <w:highlight w:val="none"/>
              </w:rPr>
            </w:pPr>
            <w:r>
              <w:rPr>
                <w:rFonts w:hint="eastAsia" w:ascii="宋体" w:hAnsi="宋体" w:cs="宋体"/>
                <w:sz w:val="24"/>
                <w:szCs w:val="24"/>
                <w:highlight w:val="none"/>
              </w:rPr>
              <w:t>否,推荐3名成交候选人</w:t>
            </w:r>
          </w:p>
        </w:tc>
      </w:tr>
      <w:tr w14:paraId="7CDA1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trPr>
        <w:tc>
          <w:tcPr>
            <w:tcW w:w="462" w:type="pct"/>
            <w:vAlign w:val="center"/>
          </w:tcPr>
          <w:p w14:paraId="3720C56F">
            <w:pPr>
              <w:spacing w:line="360" w:lineRule="auto"/>
              <w:jc w:val="center"/>
              <w:rPr>
                <w:rFonts w:ascii="宋体" w:hAnsi="宋体" w:cs="宋体"/>
                <w:sz w:val="24"/>
                <w:szCs w:val="24"/>
                <w:highlight w:val="none"/>
              </w:rPr>
            </w:pPr>
            <w:r>
              <w:rPr>
                <w:rFonts w:hint="eastAsia" w:ascii="宋体" w:hAnsi="宋体" w:cs="宋体"/>
                <w:sz w:val="24"/>
                <w:szCs w:val="24"/>
                <w:highlight w:val="none"/>
              </w:rPr>
              <w:t>31</w:t>
            </w:r>
          </w:p>
        </w:tc>
        <w:tc>
          <w:tcPr>
            <w:tcW w:w="966" w:type="pct"/>
            <w:vAlign w:val="center"/>
          </w:tcPr>
          <w:p w14:paraId="04ECB3EE">
            <w:pPr>
              <w:spacing w:line="360" w:lineRule="auto"/>
              <w:jc w:val="center"/>
              <w:rPr>
                <w:rFonts w:ascii="宋体" w:hAnsi="宋体" w:cs="宋体"/>
                <w:sz w:val="24"/>
                <w:szCs w:val="24"/>
                <w:highlight w:val="none"/>
              </w:rPr>
            </w:pPr>
            <w:r>
              <w:rPr>
                <w:rFonts w:hint="eastAsia" w:ascii="宋体" w:hAnsi="宋体" w:cs="宋体"/>
                <w:sz w:val="24"/>
                <w:szCs w:val="24"/>
                <w:highlight w:val="none"/>
              </w:rPr>
              <w:t>履约担保</w:t>
            </w:r>
          </w:p>
        </w:tc>
        <w:tc>
          <w:tcPr>
            <w:tcW w:w="3571" w:type="pct"/>
            <w:vAlign w:val="center"/>
          </w:tcPr>
          <w:p w14:paraId="0291283B">
            <w:pPr>
              <w:spacing w:line="360" w:lineRule="auto"/>
              <w:rPr>
                <w:rFonts w:ascii="宋体" w:hAnsi="宋体" w:cs="宋体"/>
                <w:sz w:val="24"/>
                <w:szCs w:val="24"/>
                <w:highlight w:val="none"/>
              </w:rPr>
            </w:pPr>
            <w:r>
              <w:rPr>
                <w:rFonts w:hint="eastAsia" w:ascii="宋体" w:hAnsi="宋体" w:cs="宋体"/>
                <w:sz w:val="24"/>
                <w:szCs w:val="24"/>
                <w:highlight w:val="none"/>
              </w:rPr>
              <w:t>履约保证金的形式：电汇、转账、支票</w:t>
            </w:r>
          </w:p>
          <w:p w14:paraId="6DCCEA00">
            <w:pPr>
              <w:spacing w:line="360" w:lineRule="auto"/>
              <w:rPr>
                <w:rFonts w:ascii="宋体" w:hAnsi="宋体" w:cs="宋体"/>
                <w:sz w:val="24"/>
                <w:szCs w:val="24"/>
                <w:highlight w:val="none"/>
              </w:rPr>
            </w:pPr>
            <w:r>
              <w:rPr>
                <w:rFonts w:hint="eastAsia" w:ascii="宋体" w:hAnsi="宋体" w:cs="宋体"/>
                <w:sz w:val="24"/>
                <w:szCs w:val="24"/>
                <w:highlight w:val="none"/>
              </w:rPr>
              <w:t>履约保证金的金额：/</w:t>
            </w:r>
          </w:p>
          <w:p w14:paraId="5BEE52CC">
            <w:pPr>
              <w:spacing w:line="360" w:lineRule="auto"/>
              <w:rPr>
                <w:rFonts w:ascii="宋体" w:hAnsi="宋体" w:cs="宋体"/>
                <w:sz w:val="24"/>
                <w:szCs w:val="24"/>
                <w:highlight w:val="none"/>
              </w:rPr>
            </w:pPr>
            <w:r>
              <w:rPr>
                <w:rFonts w:hint="eastAsia" w:ascii="宋体" w:hAnsi="宋体" w:cs="宋体"/>
                <w:sz w:val="24"/>
                <w:szCs w:val="24"/>
                <w:highlight w:val="none"/>
              </w:rPr>
              <w:t>履约保证金的退还：/</w:t>
            </w:r>
          </w:p>
          <w:p w14:paraId="638AE5D7">
            <w:pPr>
              <w:spacing w:line="360" w:lineRule="auto"/>
              <w:rPr>
                <w:rFonts w:ascii="宋体" w:hAnsi="宋体" w:cs="宋体"/>
                <w:sz w:val="24"/>
                <w:szCs w:val="24"/>
                <w:highlight w:val="none"/>
              </w:rPr>
            </w:pPr>
            <w:r>
              <w:rPr>
                <w:rFonts w:hint="eastAsia" w:ascii="宋体" w:hAnsi="宋体" w:cs="宋体"/>
                <w:sz w:val="24"/>
                <w:szCs w:val="24"/>
                <w:highlight w:val="none"/>
              </w:rPr>
              <w:t>项目完工验收合格（以验收单为准）后</w:t>
            </w:r>
          </w:p>
        </w:tc>
      </w:tr>
      <w:tr w14:paraId="62DA9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000" w:type="pct"/>
            <w:gridSpan w:val="3"/>
            <w:vAlign w:val="center"/>
          </w:tcPr>
          <w:p w14:paraId="58DD03E5">
            <w:pPr>
              <w:spacing w:line="360" w:lineRule="auto"/>
              <w:rPr>
                <w:rFonts w:ascii="宋体" w:hAnsi="宋体" w:cs="宋体"/>
                <w:sz w:val="24"/>
                <w:szCs w:val="24"/>
                <w:highlight w:val="none"/>
              </w:rPr>
            </w:pPr>
            <w:r>
              <w:rPr>
                <w:rFonts w:hint="eastAsia" w:ascii="宋体" w:hAnsi="宋体" w:cs="宋体"/>
                <w:sz w:val="24"/>
                <w:szCs w:val="24"/>
                <w:highlight w:val="none"/>
              </w:rPr>
              <w:t>32  同义词语</w:t>
            </w:r>
          </w:p>
        </w:tc>
      </w:tr>
      <w:tr w14:paraId="047AA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000" w:type="pct"/>
            <w:gridSpan w:val="3"/>
            <w:vAlign w:val="center"/>
          </w:tcPr>
          <w:p w14:paraId="5D657FEA">
            <w:pPr>
              <w:spacing w:line="360" w:lineRule="auto"/>
              <w:rPr>
                <w:rFonts w:ascii="宋体" w:hAnsi="宋体" w:cs="宋体"/>
                <w:sz w:val="24"/>
                <w:szCs w:val="24"/>
                <w:highlight w:val="none"/>
              </w:rPr>
            </w:pPr>
            <w:r>
              <w:rPr>
                <w:rFonts w:hint="eastAsia" w:ascii="宋体" w:hAnsi="宋体" w:cs="宋体"/>
                <w:sz w:val="24"/>
                <w:szCs w:val="24"/>
                <w:highlight w:val="none"/>
              </w:rPr>
              <w:t>构成谈判文件组成部分的“通用合同条款”、“专用合同条款”、“技术标准和要求”等章节中出现的措辞“发包人”和“承包人”，在招标投标阶段应当分别按“采购人”和“供应商”进行理解。</w:t>
            </w:r>
          </w:p>
        </w:tc>
      </w:tr>
      <w:tr w14:paraId="2AD87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5000" w:type="pct"/>
            <w:gridSpan w:val="3"/>
            <w:vAlign w:val="center"/>
          </w:tcPr>
          <w:p w14:paraId="2B90198B">
            <w:pPr>
              <w:spacing w:line="360" w:lineRule="auto"/>
              <w:rPr>
                <w:rFonts w:ascii="宋体" w:hAnsi="宋体" w:cs="宋体"/>
                <w:sz w:val="24"/>
                <w:szCs w:val="24"/>
                <w:highlight w:val="none"/>
              </w:rPr>
            </w:pPr>
            <w:r>
              <w:rPr>
                <w:rFonts w:hint="eastAsia" w:ascii="宋体" w:hAnsi="宋体" w:cs="宋体"/>
                <w:sz w:val="24"/>
                <w:szCs w:val="24"/>
                <w:highlight w:val="none"/>
              </w:rPr>
              <w:t>33  解释权</w:t>
            </w:r>
          </w:p>
        </w:tc>
      </w:tr>
      <w:tr w14:paraId="66B8D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000" w:type="pct"/>
            <w:gridSpan w:val="3"/>
            <w:vAlign w:val="center"/>
          </w:tcPr>
          <w:p w14:paraId="375EEB44">
            <w:pPr>
              <w:spacing w:line="360" w:lineRule="auto"/>
              <w:rPr>
                <w:rFonts w:ascii="宋体" w:hAnsi="宋体" w:cs="宋体"/>
                <w:sz w:val="24"/>
                <w:szCs w:val="24"/>
                <w:highlight w:val="none"/>
              </w:rPr>
            </w:pPr>
            <w:r>
              <w:rPr>
                <w:rFonts w:hint="eastAsia" w:ascii="宋体" w:hAnsi="宋体" w:cs="宋体"/>
                <w:sz w:val="24"/>
                <w:szCs w:val="24"/>
                <w:highlight w:val="none"/>
              </w:rPr>
              <w:t>本招标文件由采购人和招标代理机构负责解释。</w:t>
            </w:r>
          </w:p>
        </w:tc>
      </w:tr>
    </w:tbl>
    <w:p w14:paraId="6A79B2A1">
      <w:pPr>
        <w:spacing w:line="360" w:lineRule="auto"/>
        <w:jc w:val="center"/>
        <w:rPr>
          <w:rFonts w:ascii="宋体" w:hAnsi="宋体" w:cs="宋体"/>
          <w:b/>
          <w:bCs/>
          <w:highlight w:val="none"/>
        </w:rPr>
      </w:pPr>
      <w:r>
        <w:rPr>
          <w:rFonts w:hint="eastAsia" w:hAnsi="宋体" w:cs="宋体"/>
          <w:highlight w:val="none"/>
        </w:rPr>
        <w:br w:type="page"/>
      </w:r>
      <w:bookmarkEnd w:id="14"/>
      <w:bookmarkEnd w:id="15"/>
      <w:bookmarkEnd w:id="16"/>
      <w:bookmarkStart w:id="30" w:name="_Toc8072"/>
      <w:bookmarkStart w:id="31" w:name="_Toc5789"/>
      <w:r>
        <w:rPr>
          <w:rFonts w:hint="eastAsia" w:ascii="宋体" w:hAnsi="宋体" w:cs="宋体"/>
          <w:b/>
          <w:bCs/>
          <w:sz w:val="30"/>
          <w:szCs w:val="30"/>
          <w:highlight w:val="none"/>
        </w:rPr>
        <w:t>供应商须知</w:t>
      </w:r>
      <w:bookmarkEnd w:id="30"/>
      <w:bookmarkEnd w:id="31"/>
    </w:p>
    <w:p w14:paraId="20BCACF7">
      <w:pPr>
        <w:spacing w:before="156" w:beforeLines="50" w:after="156" w:afterLines="50" w:line="360" w:lineRule="auto"/>
        <w:rPr>
          <w:rFonts w:ascii="宋体" w:hAnsi="宋体" w:cs="宋体"/>
          <w:b/>
          <w:bCs/>
          <w:sz w:val="24"/>
          <w:szCs w:val="24"/>
          <w:highlight w:val="none"/>
        </w:rPr>
      </w:pPr>
      <w:bookmarkStart w:id="32" w:name="_Toc420591643"/>
      <w:bookmarkStart w:id="33" w:name="_Toc425240464"/>
      <w:bookmarkStart w:id="34" w:name="_Toc421778365"/>
      <w:r>
        <w:rPr>
          <w:rFonts w:hint="eastAsia" w:ascii="宋体" w:hAnsi="宋体" w:cs="宋体"/>
          <w:b/>
          <w:bCs/>
          <w:sz w:val="24"/>
          <w:szCs w:val="24"/>
          <w:highlight w:val="none"/>
        </w:rPr>
        <w:t>1．总则</w:t>
      </w:r>
      <w:bookmarkEnd w:id="32"/>
      <w:bookmarkEnd w:id="33"/>
      <w:bookmarkEnd w:id="34"/>
    </w:p>
    <w:p w14:paraId="705C55CC">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1.1 项目概况</w:t>
      </w:r>
    </w:p>
    <w:p w14:paraId="74ECF04F">
      <w:pPr>
        <w:pStyle w:val="9"/>
        <w:spacing w:line="360" w:lineRule="auto"/>
        <w:ind w:left="420" w:leftChars="200"/>
        <w:rPr>
          <w:rFonts w:ascii="宋体" w:hAnsi="宋体" w:cs="宋体"/>
          <w:sz w:val="24"/>
          <w:szCs w:val="24"/>
          <w:highlight w:val="none"/>
        </w:rPr>
      </w:pPr>
      <w:r>
        <w:rPr>
          <w:rFonts w:hint="eastAsia" w:ascii="宋体" w:hAnsi="宋体" w:cs="宋体"/>
          <w:sz w:val="24"/>
          <w:szCs w:val="24"/>
          <w:highlight w:val="none"/>
        </w:rPr>
        <w:t>1.1.1 根据《中华人民共和国政府采购法》、《中华人民共和国招标投标法》等有关法律、法规和规章的规定，本谈判项目己具备招标条件，现对本谈判项目设计进行招标。</w:t>
      </w:r>
    </w:p>
    <w:p w14:paraId="5A66BDA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1.1.2 项目招标人：见供应商须知前附表。</w:t>
      </w:r>
    </w:p>
    <w:p w14:paraId="723D882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1.1.3 项目招标代理机构：见供应商须知前附表。</w:t>
      </w:r>
    </w:p>
    <w:p w14:paraId="5C3D524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1.1.4 项目名称：见供应商须知前附表。</w:t>
      </w:r>
    </w:p>
    <w:p w14:paraId="02B1607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1.1.5 项目交货地点：见供应商须知前附表。</w:t>
      </w:r>
    </w:p>
    <w:p w14:paraId="4FC0A7AF">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1.2 资金来源和落实情况</w:t>
      </w:r>
    </w:p>
    <w:p w14:paraId="72DCECA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1.2.1 本项目的资金来源：见供应商须知前附表。</w:t>
      </w:r>
    </w:p>
    <w:p w14:paraId="3E4D705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1.2.2 本项目的资金落实情况：见供应商须知前附表。</w:t>
      </w:r>
    </w:p>
    <w:p w14:paraId="62744759">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1.3 谈判范围、计划工期</w:t>
      </w:r>
    </w:p>
    <w:p w14:paraId="426CDE3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1.3.1 本项目谈判范围：见供应商须知前附表。</w:t>
      </w:r>
    </w:p>
    <w:p w14:paraId="0D232C0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1.3.2 本项目的交货期：</w:t>
      </w:r>
      <w:bookmarkStart w:id="35" w:name="OLE_LINK8"/>
      <w:r>
        <w:rPr>
          <w:rFonts w:hint="eastAsia" w:ascii="宋体" w:hAnsi="宋体" w:cs="宋体"/>
          <w:sz w:val="24"/>
          <w:szCs w:val="24"/>
          <w:highlight w:val="none"/>
        </w:rPr>
        <w:t>见供应商须知前附表。</w:t>
      </w:r>
      <w:bookmarkEnd w:id="35"/>
    </w:p>
    <w:p w14:paraId="5BED68F0">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1.4 供应商资格要求及招标文件发售时间</w:t>
      </w:r>
    </w:p>
    <w:p w14:paraId="379208C1">
      <w:pPr>
        <w:pStyle w:val="9"/>
        <w:spacing w:line="360" w:lineRule="auto"/>
        <w:rPr>
          <w:rFonts w:ascii="宋体" w:hAnsi="宋体" w:cs="宋体"/>
          <w:sz w:val="24"/>
          <w:szCs w:val="24"/>
          <w:highlight w:val="none"/>
        </w:rPr>
      </w:pPr>
      <w:r>
        <w:rPr>
          <w:rFonts w:hint="eastAsia" w:ascii="宋体" w:hAnsi="宋体" w:cs="宋体"/>
          <w:sz w:val="24"/>
          <w:szCs w:val="24"/>
          <w:highlight w:val="none"/>
        </w:rPr>
        <w:t xml:space="preserve">    1.4.1资格审查条件：见供应商须知前附表。</w:t>
      </w:r>
    </w:p>
    <w:p w14:paraId="082D070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1.4.2谈判文件发售时间：见供应商须知前附表。</w:t>
      </w:r>
    </w:p>
    <w:p w14:paraId="06614974">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1.5 费用承担</w:t>
      </w:r>
    </w:p>
    <w:p w14:paraId="7BC9804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供应商准备和参加投标活动发生的费用自理。</w:t>
      </w:r>
    </w:p>
    <w:p w14:paraId="7FFC4657">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1.6 保密</w:t>
      </w:r>
    </w:p>
    <w:p w14:paraId="66C9609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参与谈判活动的各方应对谈判文件和谈判响应文件中的商业和技术等秘密保密，违者应对由此造成的后果承担法律责任。</w:t>
      </w:r>
    </w:p>
    <w:p w14:paraId="3147196F">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1.7 语言文字</w:t>
      </w:r>
    </w:p>
    <w:p w14:paraId="4FD95C0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除专用术语外，与谈判有关的语言均使用中文。必要时专用术语应附有中文注释。</w:t>
      </w:r>
    </w:p>
    <w:p w14:paraId="201D5FB2">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1.8 计量单位</w:t>
      </w:r>
    </w:p>
    <w:p w14:paraId="1CF6A7C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所有计量均采用中华人民共和国法定计量单位。</w:t>
      </w:r>
    </w:p>
    <w:p w14:paraId="2605230D">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1.9 谈判答疑会</w:t>
      </w:r>
    </w:p>
    <w:p w14:paraId="4752DD1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不召开；若有疑问，均应在谈判响应文件递交截止时间前3日内以书面形式向采购代理机构提出。</w:t>
      </w:r>
    </w:p>
    <w:p w14:paraId="6693F12C">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1.10 分包</w:t>
      </w:r>
    </w:p>
    <w:p w14:paraId="22346BB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不允许。</w:t>
      </w:r>
    </w:p>
    <w:p w14:paraId="5C487A1F">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1.11 偏离</w:t>
      </w:r>
    </w:p>
    <w:p w14:paraId="35A8C1E1">
      <w:pPr>
        <w:spacing w:before="156" w:beforeLines="50" w:after="156" w:afterLines="50" w:line="360" w:lineRule="auto"/>
        <w:ind w:firstLine="480" w:firstLineChars="200"/>
        <w:rPr>
          <w:rFonts w:ascii="宋体" w:hAnsi="宋体" w:cs="宋体"/>
          <w:sz w:val="24"/>
          <w:szCs w:val="24"/>
          <w:highlight w:val="none"/>
        </w:rPr>
      </w:pPr>
      <w:bookmarkStart w:id="36" w:name="_Toc421778366"/>
      <w:bookmarkStart w:id="37" w:name="_Toc420591644"/>
      <w:bookmarkStart w:id="38" w:name="_Toc425240465"/>
      <w:r>
        <w:rPr>
          <w:rFonts w:hint="eastAsia" w:ascii="宋体" w:hAnsi="宋体" w:cs="宋体"/>
          <w:sz w:val="24"/>
          <w:szCs w:val="24"/>
          <w:highlight w:val="none"/>
        </w:rPr>
        <w:t>不满足评标办法中初步评审标准的，视为发生重大偏离，其谈判被否决。其余偏离视为细微偏离，谈判小组将通过澄清方式要求供应商对细微偏离进行澄清或修改。</w:t>
      </w:r>
    </w:p>
    <w:p w14:paraId="7CD8A0E1">
      <w:pPr>
        <w:spacing w:before="156" w:beforeLines="50" w:after="156" w:afterLines="50" w:line="360" w:lineRule="auto"/>
        <w:rPr>
          <w:rFonts w:ascii="宋体" w:hAnsi="宋体" w:cs="宋体"/>
          <w:b/>
          <w:bCs/>
          <w:sz w:val="24"/>
          <w:szCs w:val="24"/>
          <w:highlight w:val="none"/>
        </w:rPr>
      </w:pPr>
      <w:r>
        <w:rPr>
          <w:rFonts w:hint="eastAsia" w:ascii="宋体" w:hAnsi="宋体" w:cs="宋体"/>
          <w:b/>
          <w:bCs/>
          <w:sz w:val="24"/>
          <w:szCs w:val="24"/>
          <w:highlight w:val="none"/>
        </w:rPr>
        <w:t>2．谈判文件</w:t>
      </w:r>
      <w:bookmarkEnd w:id="36"/>
      <w:bookmarkEnd w:id="37"/>
      <w:bookmarkEnd w:id="38"/>
    </w:p>
    <w:p w14:paraId="4DB3A474">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2.1 谈判文件的组成</w:t>
      </w:r>
    </w:p>
    <w:p w14:paraId="760AA9E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本谈判文件包括：</w:t>
      </w:r>
    </w:p>
    <w:p w14:paraId="1F3678E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(1）竞争性谈判公告；</w:t>
      </w:r>
    </w:p>
    <w:p w14:paraId="6272F89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(2）供应商须知前附表及供应商须知；</w:t>
      </w:r>
    </w:p>
    <w:p w14:paraId="438BB20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(3）项目概况及技术要求；</w:t>
      </w:r>
    </w:p>
    <w:p w14:paraId="6BBE07E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(4）合同条款及格式；</w:t>
      </w:r>
    </w:p>
    <w:p w14:paraId="6F4B28A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(5）谈判响应文件格式。</w:t>
      </w:r>
    </w:p>
    <w:p w14:paraId="119CD63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根据本章第1.10 款、第2.2 款和第2.3 款对招标文件所作的澄清、修改，构成招标文件的组成部分。</w:t>
      </w:r>
    </w:p>
    <w:p w14:paraId="68DA816F">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2.2 谈判文件的澄清及修改</w:t>
      </w:r>
    </w:p>
    <w:p w14:paraId="2E08B51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2.2.1在谈判文件递交截止时间2个工作日前，采购代理机构可以视采购具体情况，延长投标截止时间和开标时间并在财政部门指定的媒体上发布变更公告，同时将变更时间书面通知所有谈判文件收受人。</w:t>
      </w:r>
    </w:p>
    <w:p w14:paraId="5A63810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2.2.2采购人对已发出的竞争性谈判文件进行必要的澄清或者修改，将在竞争性谈判文件要求提交首次谈判响应文件截止时间5日前，采购人可主动地或在解答供应商要求澄清的问题时对竞争性谈判文件进行修改，并以书面形式通知所有购买竞争性谈判文件的供应商，不足5日的，将顺延提交首次谈判响应文件截止时间。 </w:t>
      </w:r>
    </w:p>
    <w:p w14:paraId="34B4599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2.2.3已经购买谈判文件的供应商对谈判文件有疑问的，均应在谈判响应文件递交截止前2日前以书面形式向采购代理机构提出。采购代理机构视情况必要时将书面答复传送给所有谈判文件收受人。</w:t>
      </w:r>
    </w:p>
    <w:p w14:paraId="307A38B1">
      <w:pPr>
        <w:spacing w:line="360" w:lineRule="auto"/>
        <w:ind w:firstLine="480" w:firstLineChars="200"/>
        <w:rPr>
          <w:rFonts w:ascii="宋体" w:hAnsi="宋体" w:cs="宋体"/>
          <w:b/>
          <w:bCs/>
          <w:sz w:val="24"/>
          <w:szCs w:val="24"/>
          <w:highlight w:val="none"/>
        </w:rPr>
      </w:pPr>
      <w:r>
        <w:rPr>
          <w:rFonts w:hint="eastAsia" w:ascii="宋体" w:hAnsi="宋体" w:cs="宋体"/>
          <w:sz w:val="24"/>
          <w:szCs w:val="24"/>
          <w:highlight w:val="none"/>
        </w:rPr>
        <w:t>2.2.4供应商在收到上述通知后，应立即向采购代理机构回函确认。</w:t>
      </w:r>
    </w:p>
    <w:p w14:paraId="1A945126">
      <w:pPr>
        <w:spacing w:before="156" w:beforeLines="50" w:after="156" w:afterLines="50" w:line="360" w:lineRule="auto"/>
        <w:rPr>
          <w:rFonts w:ascii="宋体" w:hAnsi="宋体" w:cs="宋体"/>
          <w:b/>
          <w:bCs/>
          <w:sz w:val="24"/>
          <w:szCs w:val="24"/>
          <w:highlight w:val="none"/>
        </w:rPr>
      </w:pPr>
      <w:bookmarkStart w:id="39" w:name="_Toc425240466"/>
      <w:bookmarkStart w:id="40" w:name="_Toc421778367"/>
      <w:bookmarkStart w:id="41" w:name="_Toc420591645"/>
      <w:r>
        <w:rPr>
          <w:rFonts w:hint="eastAsia" w:ascii="宋体" w:hAnsi="宋体" w:cs="宋体"/>
          <w:b/>
          <w:bCs/>
          <w:sz w:val="24"/>
          <w:szCs w:val="24"/>
          <w:highlight w:val="none"/>
        </w:rPr>
        <w:t>3．谈判响应文件</w:t>
      </w:r>
      <w:bookmarkEnd w:id="39"/>
      <w:bookmarkEnd w:id="40"/>
      <w:bookmarkEnd w:id="41"/>
    </w:p>
    <w:p w14:paraId="66F57BCC">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3.1 谈判文件电子版及谈判响应文件电子版的要求：本项目要求电子版为U盘，电子版须包含本次谈判所需的全部谈判响应资料。盘面注明，供应商名称及项目编号。</w:t>
      </w:r>
    </w:p>
    <w:p w14:paraId="7425258C">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3.2 谈判报价</w:t>
      </w:r>
    </w:p>
    <w:p w14:paraId="2942DA2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3.2.2供应商提交的竞争性谈判响应文件以及供应商与采购代理机构就有关谈判的所有来往函电均应使用中文。</w:t>
      </w:r>
    </w:p>
    <w:p w14:paraId="25575D41">
      <w:pPr>
        <w:spacing w:line="360" w:lineRule="auto"/>
        <w:ind w:firstLine="480" w:firstLineChars="200"/>
        <w:rPr>
          <w:rFonts w:ascii="宋体" w:hAnsi="宋体" w:cs="宋体"/>
          <w:b/>
          <w:bCs/>
          <w:sz w:val="24"/>
          <w:szCs w:val="24"/>
          <w:highlight w:val="none"/>
        </w:rPr>
      </w:pPr>
      <w:r>
        <w:rPr>
          <w:rFonts w:hint="eastAsia" w:ascii="宋体" w:hAnsi="宋体" w:cs="宋体"/>
          <w:sz w:val="24"/>
          <w:szCs w:val="24"/>
          <w:highlight w:val="none"/>
        </w:rPr>
        <w:t>3.2.3谈判应以人民币报价。任何包含非人民币报价的谈判将按无效谈判处理。</w:t>
      </w:r>
      <w:r>
        <w:rPr>
          <w:rFonts w:hint="eastAsia" w:ascii="宋体" w:hAnsi="宋体" w:cs="宋体"/>
          <w:b/>
          <w:bCs/>
          <w:sz w:val="24"/>
          <w:szCs w:val="24"/>
          <w:highlight w:val="none"/>
        </w:rPr>
        <w:t>3.3 谈判有效期</w:t>
      </w:r>
    </w:p>
    <w:p w14:paraId="57F9D3C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3.3.1 在供应商须知前附表规定的谈判有效期内，供应商不得要求撤销或修改其谈判文件。</w:t>
      </w:r>
    </w:p>
    <w:p w14:paraId="4314277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3.3.2 出现特殊情况需要延长谈判有效期的，供应商以书面形式通知所有供应商延长谈判有效期。供应商同意延长的，应相应延长其谈判保证金的有效期，但不得要求或被允许修改或撤销其谈判响应文件；供应商拒绝延长的，其谈判响应失效，但供应商有权收回其谈判保证金。</w:t>
      </w:r>
    </w:p>
    <w:p w14:paraId="023E7F53">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3.4 谈判保证金（本项目不缴纳谈判保证金）</w:t>
      </w:r>
    </w:p>
    <w:p w14:paraId="544E717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3.4.1供应商应向陕西至诚项目管理集团有限公司提交“供应商须知前附表”规定数额的谈判保证金,并作为其谈判响应的一部分。</w:t>
      </w:r>
    </w:p>
    <w:p w14:paraId="12849C3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3.4.2谈判保证金是为了保护招标人和招标代理机构免遭因供应商的行为而蒙受损失。供应商和招标代理机构在因供应商的行为受到损害时可根据本须知的规定第3.4.7条没收投标人的谈判保证金。</w:t>
      </w:r>
    </w:p>
    <w:p w14:paraId="00AB115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3.4.3谈判保证金的缴纳形式：转账、电汇、担保机构保函</w:t>
      </w:r>
    </w:p>
    <w:p w14:paraId="5EC0F39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3.4.4谈判保证金必须按照招标文件“投标人须知前附表”中规定的缴纳金额及方式办理。</w:t>
      </w:r>
    </w:p>
    <w:p w14:paraId="0AF2DEF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3.4.5开标后经审查，未提交谈判保证金、未按时间提交谈判保证金、谈判保证金金额不足或谈判保证金缴纳凭证未附在谈判响应文件内的供应商将按无效响应处理。</w:t>
      </w:r>
    </w:p>
    <w:p w14:paraId="2904071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3.4.6未成交供应商的谈判保证金，将在成交通知书发出后五个工作日内退还；中标人的谈判保证金，在施工合同签订并按规定交纳招标代理服务费后五个工作日内退还</w:t>
      </w:r>
      <w:r>
        <w:rPr>
          <w:rFonts w:hint="eastAsia" w:ascii="宋体" w:hAnsi="宋体" w:cs="宋体"/>
          <w:b/>
          <w:bCs/>
          <w:sz w:val="24"/>
          <w:szCs w:val="24"/>
          <w:highlight w:val="none"/>
        </w:rPr>
        <w:t>（退还时，须向采购代理机构提供采购合同原件壹份）</w:t>
      </w:r>
      <w:r>
        <w:rPr>
          <w:rFonts w:hint="eastAsia" w:ascii="宋体" w:hAnsi="宋体" w:cs="宋体"/>
          <w:sz w:val="24"/>
          <w:szCs w:val="24"/>
          <w:highlight w:val="none"/>
        </w:rPr>
        <w:t>。</w:t>
      </w:r>
    </w:p>
    <w:p w14:paraId="54098B8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3.4.7供应商以担保机构保函形式缴纳谈判保证金的，谈判结束之后将担保机构保函原件退回（</w:t>
      </w:r>
      <w:r>
        <w:rPr>
          <w:rFonts w:hint="eastAsia" w:ascii="宋体" w:hAnsi="宋体" w:cs="宋体"/>
          <w:sz w:val="24"/>
          <w:szCs w:val="24"/>
          <w:highlight w:val="none"/>
          <w:lang w:eastAsia="zh-CN"/>
        </w:rPr>
        <w:t>退还</w:t>
      </w:r>
      <w:r>
        <w:rPr>
          <w:rFonts w:hint="eastAsia" w:ascii="宋体" w:hAnsi="宋体" w:cs="宋体"/>
          <w:sz w:val="24"/>
          <w:szCs w:val="24"/>
          <w:highlight w:val="none"/>
        </w:rPr>
        <w:t>时间参照3.4.6条款）；</w:t>
      </w:r>
    </w:p>
    <w:p w14:paraId="4B7ED70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3.4.8下列任何情况发生时，视为供应商违约，其谈判保证金将被没收：</w:t>
      </w:r>
    </w:p>
    <w:p w14:paraId="7793499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 供应商在谈判有效期内撤回谈判；</w:t>
      </w:r>
    </w:p>
    <w:p w14:paraId="46CCB40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 供应商成交后放弃成交、未能按规定签订合同、未按招标文件规定提交履约担保、未能按规定交纳成交代理服务费；</w:t>
      </w:r>
    </w:p>
    <w:p w14:paraId="1019D21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3）供应商成交后将成交项目转让给他人，或者在谈判响应文件中未说明，且未经招标人同意，将成交项目分包给他人的；</w:t>
      </w:r>
    </w:p>
    <w:p w14:paraId="3F93066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4）供应商在谈判响应文件中提供伪造、套改、虚假资料参加投标的；</w:t>
      </w:r>
    </w:p>
    <w:p w14:paraId="5C14C04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5）供应商不按法定程序进行质疑和投诉,捏造事实，查无实据，造成恶劣影响</w:t>
      </w:r>
    </w:p>
    <w:p w14:paraId="5250C4E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导致采购活动无法正常进行的；</w:t>
      </w:r>
    </w:p>
    <w:p w14:paraId="3A74BFF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3.4.9谈判保证金的有</w:t>
      </w:r>
      <w:bookmarkStart w:id="42" w:name="OLE_LINK47"/>
      <w:r>
        <w:rPr>
          <w:rFonts w:hint="eastAsia" w:ascii="宋体" w:hAnsi="宋体" w:cs="宋体"/>
          <w:sz w:val="24"/>
          <w:szCs w:val="24"/>
          <w:highlight w:val="none"/>
        </w:rPr>
        <w:t>效</w:t>
      </w:r>
      <w:bookmarkEnd w:id="42"/>
      <w:r>
        <w:rPr>
          <w:rFonts w:hint="eastAsia" w:ascii="宋体" w:hAnsi="宋体" w:cs="宋体"/>
          <w:sz w:val="24"/>
          <w:szCs w:val="24"/>
          <w:highlight w:val="none"/>
        </w:rPr>
        <w:t>期与谈判有效期一致，担保机构出具的保函有效期为谈判有效期延长一个月。</w:t>
      </w:r>
    </w:p>
    <w:p w14:paraId="13C77B96">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3.5备选谈判方案</w:t>
      </w:r>
    </w:p>
    <w:p w14:paraId="64C4254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除供应商须知前附表另有规定外，供应商不得递交备选谈判方案。</w:t>
      </w:r>
    </w:p>
    <w:p w14:paraId="04DDC41D">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3.6谈判响应文件的编制</w:t>
      </w:r>
    </w:p>
    <w:p w14:paraId="713F410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3.6.1 谈判响应文件应按“谈判文件格式”进行编写，如有必要，可以增加附页，作为谈判响应文件的组成部分。</w:t>
      </w:r>
    </w:p>
    <w:p w14:paraId="714B952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3.6.2 谈判响应文件应当对谈判文件有关工期、谈判有效期、质量要求、技术标准和要求、谈判范围等实质性内容作出响应。</w:t>
      </w:r>
    </w:p>
    <w:p w14:paraId="1B3C095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3.6.3 谈判响应文件必须用不褪色的墨水填写或打印，并注明“正本”、“副本”字样。谈判响应文件正副本均须采用A4纸装订且胶装成册，不得出现散页、重页、掉页现象，不得采用活页夹装订，编制目录，每一页的正下方清楚标明第几页、共几页等字样。谈判响应文件应尽量避免涂改、行间插字或删除。如果出现上述情况，改动之处应由供应商的法定代表人签字确认。所有要求签字（名）处，均须由签字（名）者本人用不褪色的蓝(黑)色墨水(汁)书写，不得用任何形式的图章代替。</w:t>
      </w:r>
    </w:p>
    <w:p w14:paraId="7001346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3.6.4 谈判响应文件资格部分以及技术和商务部分正本、副本份数见供应商须知前附表。当副本和正本不一致时，以正本为准。电子版谈判响应文件内容包括谈判响应文件的所有内容。</w:t>
      </w:r>
    </w:p>
    <w:p w14:paraId="5F13B6A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3.6.5 所有谈判响应文件须按第六章规定的顺序编排、编制目录、所有谈判响应文件须逐页加盖供应商公章。并分别胶装成册。否则按无效响应处理。</w:t>
      </w:r>
    </w:p>
    <w:p w14:paraId="0BEE3799">
      <w:pPr>
        <w:spacing w:before="156" w:beforeLines="50" w:after="156" w:afterLines="50" w:line="360" w:lineRule="auto"/>
        <w:rPr>
          <w:rFonts w:ascii="宋体" w:hAnsi="宋体" w:cs="宋体"/>
          <w:b/>
          <w:bCs/>
          <w:sz w:val="24"/>
          <w:szCs w:val="24"/>
          <w:highlight w:val="none"/>
        </w:rPr>
      </w:pPr>
      <w:bookmarkStart w:id="43" w:name="_Toc425240467"/>
      <w:bookmarkStart w:id="44" w:name="_Toc421778368"/>
      <w:bookmarkStart w:id="45" w:name="_Toc420591646"/>
      <w:r>
        <w:rPr>
          <w:rFonts w:hint="eastAsia" w:ascii="宋体" w:hAnsi="宋体" w:cs="宋体"/>
          <w:b/>
          <w:bCs/>
          <w:sz w:val="24"/>
          <w:szCs w:val="24"/>
          <w:highlight w:val="none"/>
        </w:rPr>
        <w:t>4．</w:t>
      </w:r>
      <w:bookmarkEnd w:id="43"/>
      <w:bookmarkEnd w:id="44"/>
      <w:bookmarkEnd w:id="45"/>
      <w:r>
        <w:rPr>
          <w:rFonts w:hint="eastAsia" w:ascii="宋体" w:hAnsi="宋体" w:cs="宋体"/>
          <w:b/>
          <w:bCs/>
          <w:sz w:val="24"/>
          <w:szCs w:val="24"/>
          <w:highlight w:val="none"/>
        </w:rPr>
        <w:t>谈判响应</w:t>
      </w:r>
    </w:p>
    <w:p w14:paraId="208911C0">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4.</w:t>
      </w:r>
      <w:r>
        <w:rPr>
          <w:rFonts w:hint="eastAsia" w:ascii="宋体" w:hAnsi="宋体" w:cs="宋体"/>
          <w:b/>
          <w:bCs/>
          <w:sz w:val="24"/>
          <w:szCs w:val="24"/>
          <w:highlight w:val="none"/>
          <w:lang w:val="en-US" w:eastAsia="zh-CN"/>
        </w:rPr>
        <w:t>1</w:t>
      </w:r>
      <w:r>
        <w:rPr>
          <w:rFonts w:hint="eastAsia" w:ascii="宋体" w:hAnsi="宋体" w:cs="宋体"/>
          <w:b/>
          <w:bCs/>
          <w:sz w:val="24"/>
          <w:szCs w:val="24"/>
          <w:highlight w:val="none"/>
        </w:rPr>
        <w:t xml:space="preserve"> 谈判响应文件的递交</w:t>
      </w:r>
    </w:p>
    <w:p w14:paraId="23435C9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w:t>
      </w:r>
      <w:r>
        <w:rPr>
          <w:rFonts w:hint="eastAsia" w:ascii="宋体" w:hAnsi="宋体" w:cs="宋体"/>
          <w:sz w:val="24"/>
          <w:szCs w:val="24"/>
          <w:highlight w:val="none"/>
          <w:lang w:val="en-US" w:eastAsia="zh-CN"/>
        </w:rPr>
        <w:t>1</w:t>
      </w:r>
      <w:r>
        <w:rPr>
          <w:rFonts w:hint="eastAsia" w:ascii="宋体" w:hAnsi="宋体" w:cs="宋体"/>
          <w:sz w:val="24"/>
          <w:szCs w:val="24"/>
          <w:highlight w:val="none"/>
        </w:rPr>
        <w:t>.1 供应商应在供应商须知前附表规定的谈判响应文件递交截止时间前递交谈判响应文件。</w:t>
      </w:r>
    </w:p>
    <w:p w14:paraId="3ACB254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w:t>
      </w:r>
      <w:r>
        <w:rPr>
          <w:rFonts w:hint="eastAsia" w:ascii="宋体" w:hAnsi="宋体" w:cs="宋体"/>
          <w:sz w:val="24"/>
          <w:szCs w:val="24"/>
          <w:highlight w:val="none"/>
          <w:lang w:val="en-US" w:eastAsia="zh-CN"/>
        </w:rPr>
        <w:t>1</w:t>
      </w:r>
      <w:r>
        <w:rPr>
          <w:rFonts w:hint="eastAsia" w:ascii="宋体" w:hAnsi="宋体" w:cs="宋体"/>
          <w:sz w:val="24"/>
          <w:szCs w:val="24"/>
          <w:highlight w:val="none"/>
        </w:rPr>
        <w:t>.2 供应商递交谈判响应文件的地点：见供应商须知前附表。</w:t>
      </w:r>
    </w:p>
    <w:p w14:paraId="3E69240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w:t>
      </w:r>
      <w:r>
        <w:rPr>
          <w:rFonts w:hint="eastAsia" w:ascii="宋体" w:hAnsi="宋体" w:cs="宋体"/>
          <w:sz w:val="24"/>
          <w:szCs w:val="24"/>
          <w:highlight w:val="none"/>
          <w:lang w:val="en-US" w:eastAsia="zh-CN"/>
        </w:rPr>
        <w:t>1</w:t>
      </w:r>
      <w:r>
        <w:rPr>
          <w:rFonts w:hint="eastAsia" w:ascii="宋体" w:hAnsi="宋体" w:cs="宋体"/>
          <w:sz w:val="24"/>
          <w:szCs w:val="24"/>
          <w:highlight w:val="none"/>
        </w:rPr>
        <w:t>.3 供应商所递交的谈判响应文件不予退还。</w:t>
      </w:r>
    </w:p>
    <w:p w14:paraId="040FFFF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w:t>
      </w:r>
      <w:r>
        <w:rPr>
          <w:rFonts w:hint="eastAsia" w:ascii="宋体" w:hAnsi="宋体" w:cs="宋体"/>
          <w:sz w:val="24"/>
          <w:szCs w:val="24"/>
          <w:highlight w:val="none"/>
          <w:lang w:val="en-US" w:eastAsia="zh-CN"/>
        </w:rPr>
        <w:t>1</w:t>
      </w:r>
      <w:r>
        <w:rPr>
          <w:rFonts w:hint="eastAsia" w:ascii="宋体" w:hAnsi="宋体" w:cs="宋体"/>
          <w:sz w:val="24"/>
          <w:szCs w:val="24"/>
          <w:highlight w:val="none"/>
        </w:rPr>
        <w:t>.4逾期送达的或者未送达指定地点的谈判响应文件，</w:t>
      </w:r>
      <w:bookmarkStart w:id="46" w:name="OLE_LINK50"/>
      <w:r>
        <w:rPr>
          <w:rFonts w:hint="eastAsia" w:ascii="宋体" w:hAnsi="宋体" w:cs="宋体"/>
          <w:sz w:val="24"/>
          <w:szCs w:val="24"/>
          <w:highlight w:val="none"/>
        </w:rPr>
        <w:t>招标代理机构</w:t>
      </w:r>
      <w:bookmarkEnd w:id="46"/>
      <w:r>
        <w:rPr>
          <w:rFonts w:hint="eastAsia" w:ascii="宋体" w:hAnsi="宋体" w:cs="宋体"/>
          <w:sz w:val="24"/>
          <w:szCs w:val="24"/>
          <w:highlight w:val="none"/>
        </w:rPr>
        <w:t>不予受理。</w:t>
      </w:r>
    </w:p>
    <w:p w14:paraId="0C0A2609">
      <w:pPr>
        <w:spacing w:before="156" w:beforeLines="50" w:after="156" w:afterLines="50" w:line="360" w:lineRule="auto"/>
        <w:rPr>
          <w:rFonts w:ascii="宋体" w:hAnsi="宋体" w:cs="宋体"/>
          <w:b/>
          <w:bCs/>
          <w:sz w:val="24"/>
          <w:szCs w:val="24"/>
          <w:highlight w:val="none"/>
        </w:rPr>
      </w:pPr>
      <w:bookmarkStart w:id="47" w:name="_Toc420591647"/>
      <w:bookmarkStart w:id="48" w:name="_Toc425240468"/>
      <w:bookmarkStart w:id="49" w:name="_Toc421778369"/>
      <w:r>
        <w:rPr>
          <w:rFonts w:hint="eastAsia" w:ascii="宋体" w:hAnsi="宋体" w:cs="宋体"/>
          <w:b/>
          <w:bCs/>
          <w:sz w:val="24"/>
          <w:szCs w:val="24"/>
          <w:highlight w:val="none"/>
        </w:rPr>
        <w:t>5．</w:t>
      </w:r>
      <w:bookmarkEnd w:id="47"/>
      <w:bookmarkEnd w:id="48"/>
      <w:bookmarkEnd w:id="49"/>
      <w:r>
        <w:rPr>
          <w:rFonts w:hint="eastAsia" w:ascii="宋体" w:hAnsi="宋体" w:cs="宋体"/>
          <w:b/>
          <w:bCs/>
          <w:sz w:val="24"/>
          <w:szCs w:val="24"/>
          <w:highlight w:val="none"/>
        </w:rPr>
        <w:t>迟交的竞争性谈判响应文件</w:t>
      </w:r>
    </w:p>
    <w:p w14:paraId="4F1AE89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按照供应商须知的规定，采购代理机构将拒绝接受在规定的谈判截止时间后递交的任何竞争性谈判响应文件。</w:t>
      </w:r>
    </w:p>
    <w:p w14:paraId="4F396564">
      <w:pPr>
        <w:spacing w:before="156" w:beforeLines="50" w:after="156" w:afterLines="50" w:line="360" w:lineRule="auto"/>
        <w:rPr>
          <w:rFonts w:ascii="宋体" w:hAnsi="宋体" w:cs="宋体"/>
          <w:b/>
          <w:sz w:val="24"/>
          <w:szCs w:val="24"/>
          <w:highlight w:val="none"/>
        </w:rPr>
      </w:pPr>
      <w:bookmarkStart w:id="50" w:name="_Toc403077643"/>
      <w:bookmarkStart w:id="51" w:name="_Toc363474021"/>
      <w:bookmarkStart w:id="52" w:name="_Toc363473976"/>
      <w:r>
        <w:rPr>
          <w:rFonts w:hint="eastAsia" w:ascii="宋体" w:hAnsi="宋体" w:cs="宋体"/>
          <w:b/>
          <w:sz w:val="24"/>
          <w:szCs w:val="24"/>
          <w:highlight w:val="none"/>
        </w:rPr>
        <w:t>6、谈判与评标</w:t>
      </w:r>
      <w:bookmarkEnd w:id="50"/>
      <w:bookmarkEnd w:id="51"/>
      <w:bookmarkEnd w:id="52"/>
    </w:p>
    <w:p w14:paraId="21670D50">
      <w:pPr>
        <w:spacing w:line="360" w:lineRule="auto"/>
        <w:rPr>
          <w:rFonts w:ascii="宋体" w:hAnsi="宋体" w:cs="宋体"/>
          <w:b/>
          <w:sz w:val="24"/>
          <w:szCs w:val="24"/>
          <w:highlight w:val="none"/>
        </w:rPr>
      </w:pPr>
      <w:r>
        <w:rPr>
          <w:rFonts w:hint="eastAsia" w:ascii="宋体" w:hAnsi="宋体" w:cs="宋体"/>
          <w:b/>
          <w:sz w:val="24"/>
          <w:szCs w:val="24"/>
          <w:highlight w:val="none"/>
        </w:rPr>
        <w:t>6.1.谈判</w:t>
      </w:r>
    </w:p>
    <w:p w14:paraId="2E90DAF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6.1.1 采购代理机构在规定的时间和地点组织竞争性谈判。谈判时所有供应商代表自愿参加，参加谈判的代表应签名报到以证明其出席。</w:t>
      </w:r>
    </w:p>
    <w:p w14:paraId="7D18CA2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6.1.1.2采购代理机构将做谈判记录，存档备查。</w:t>
      </w:r>
    </w:p>
    <w:p w14:paraId="340B0620">
      <w:pPr>
        <w:spacing w:line="360" w:lineRule="auto"/>
        <w:rPr>
          <w:rFonts w:ascii="宋体" w:hAnsi="宋体" w:cs="宋体"/>
          <w:b/>
          <w:sz w:val="24"/>
          <w:szCs w:val="24"/>
          <w:highlight w:val="none"/>
        </w:rPr>
      </w:pPr>
      <w:r>
        <w:rPr>
          <w:rFonts w:hint="eastAsia" w:ascii="宋体" w:hAnsi="宋体" w:cs="宋体"/>
          <w:b/>
          <w:sz w:val="24"/>
          <w:szCs w:val="24"/>
          <w:highlight w:val="none"/>
        </w:rPr>
        <w:t>6.2．评审组织及评审原则</w:t>
      </w:r>
    </w:p>
    <w:p w14:paraId="794FDCF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6.2.1按照《中华人民共和国政府采购法》、中华人民共和国财政部2017年第87号部长令--《政府采购服务和服务招标投标管理办法》的规定和关于印发《政府采购竞争性谈判采购方式管理暂行办法》的通知财库【2014】214号，依法组建谈判小组。谈判小组由采购人代表和有关技术、经济等方面的专家组成，谈判小组按照竞争性谈判文件规定的评审方法独立进行评审工作。</w:t>
      </w:r>
    </w:p>
    <w:p w14:paraId="2FB4D7D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6.2.2竞争性谈判文件和竞争性谈判响应文件是评审的依据。在评审中，不得改变竞争性谈判文件中规定的评审标准、方法和成交条件。</w:t>
      </w:r>
    </w:p>
    <w:p w14:paraId="1C89E1F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6.2.3在评审期间，对竞争性谈判响应文件中含义不明确、同类问题表述不一致或者有明显文字和计算错误的内容，谈判小组可以书面形式（由谈判小组专家签字）要求供应商作出必要的澄清、说明或者纠正。供应商的澄清、说明或者补正应当采用书面形式，由其授权的代表签字，并不得超出竞争性谈判响应文件的范围或者改变竞争性谈判响应文件的实质性内容。</w:t>
      </w:r>
    </w:p>
    <w:p w14:paraId="72AFB6A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6.2.4如果供应商在澄清规定期限内，未能答复或拒绝答复谈判小组提出的澄清要求，将由谈判小组根据其竞争性谈判响应文件按最大风险进行评审。</w:t>
      </w:r>
    </w:p>
    <w:p w14:paraId="47883BC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6.2.5谈判过程中的实质性变动：</w:t>
      </w:r>
    </w:p>
    <w:p w14:paraId="6B48DCE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6.2.5.1在谈判过程中，谈判小组可以根据谈判文件和谈判情况在最终报价之前实质性变动采购需求中的技术、服务要求以及合同草案条款，但不得变动竞争性谈判文件中的其他内同。实质性变动的内容，须经采购人代表确认。</w:t>
      </w:r>
    </w:p>
    <w:p w14:paraId="2BA2A98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6.2.5.2对竞争性谈判文件做出的实质性变动是谈判文件的有效组成部分，谈判小组应当及时以书面形式通知所有参加谈判的供应商。</w:t>
      </w:r>
    </w:p>
    <w:p w14:paraId="1E22E61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6.2.6竞争性谈判响应文件的初审（含资格性检查和符合性检查）</w:t>
      </w:r>
    </w:p>
    <w:p w14:paraId="5F97F46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6.2.6.1初审将审查竞争性谈判响应文件是否完整、资格证明是否齐全，谈判保证金是否合格、有无计算上的错误等。</w:t>
      </w:r>
    </w:p>
    <w:p w14:paraId="2F384C7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6.2.6.2计算错误将按以下方法更正：若单价计算的结果与总价不一致，以单价为准修改总价；若用文字表示的数值与用数字表示的数值不一致，以文字表示的数值为准。如果“报价一览表”中的总价与谈判的其他文件中的总价不一致，以“报价一览表”中的总价为准。如果供应商不接受对其错误的更正，其谈判将被拒绝。</w:t>
      </w:r>
    </w:p>
    <w:p w14:paraId="55ED85A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6.2.6.3对于竞争性谈判响应文件中明显的标点符号错误或不构成实质性偏差的不正规、不一致或不规则，采购方可以接受。</w:t>
      </w:r>
    </w:p>
    <w:p w14:paraId="5090DC6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6.2.6.4在详细评审之前，根据本须知第6.2.6.5条的规定，谈判小组要审查每份竞争性谈判响应文件是否实质上响应了竞争性谈判文件的要求。实质上响应的谈判应该是与竞争性谈判文件要求的全部条款、条件和规格参数相符，没有重大偏离的谈判。对关键条文的偏离、保留或反对将被认为是实质上的偏离。谈判小组决定谈判的响应性只根据谈判响应文件本身的内容，而不寻求外部的证据。</w:t>
      </w:r>
    </w:p>
    <w:p w14:paraId="0A7311D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6.2.6.5实质上没有响应竞争性谈判文件要求的谈判将被拒绝。供应商不得通过修正或撤销不合要求的偏离从而使其谈判成为实质性响应的谈判。如发现下列情况之一的，其谈判将构成非实质性响应，按无效谈判处理：</w:t>
      </w:r>
    </w:p>
    <w:p w14:paraId="06DB5B6F">
      <w:pPr>
        <w:tabs>
          <w:tab w:val="left" w:pos="1260"/>
        </w:tabs>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1）没有按照竞争性谈判文件要求提供的竞争性谈判响应文件或竞争性谈判响应文件构成有重大缺项；</w:t>
      </w:r>
    </w:p>
    <w:p w14:paraId="5F1CBE32">
      <w:pPr>
        <w:tabs>
          <w:tab w:val="left" w:pos="1260"/>
        </w:tabs>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2）竞争性谈判响应文件未按竞争性谈判文件要求密封、签署、盖章的；</w:t>
      </w:r>
    </w:p>
    <w:p w14:paraId="0E5F8703">
      <w:pPr>
        <w:tabs>
          <w:tab w:val="left" w:pos="1260"/>
        </w:tabs>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3）供应商未提交有效的谈判保证金或金额不足的、谈判保证金形式不符合竞争性谈判文件要求的；</w:t>
      </w:r>
    </w:p>
    <w:p w14:paraId="10624B49">
      <w:pPr>
        <w:tabs>
          <w:tab w:val="left" w:pos="1260"/>
        </w:tabs>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4）资格证明不全的或无效的，或不符合国家规定的；</w:t>
      </w:r>
    </w:p>
    <w:p w14:paraId="24BA82D7">
      <w:pPr>
        <w:tabs>
          <w:tab w:val="left" w:pos="1260"/>
        </w:tabs>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5）竞争性谈判响应文件无供应商公章、无法定代表人签字或签字人无法定代表人有效委托书的；</w:t>
      </w:r>
    </w:p>
    <w:p w14:paraId="5ABC89CD">
      <w:pPr>
        <w:tabs>
          <w:tab w:val="left" w:pos="1260"/>
        </w:tabs>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6）</w:t>
      </w:r>
      <w:r>
        <w:rPr>
          <w:rFonts w:hint="eastAsia" w:ascii="宋体" w:hAnsi="宋体" w:cs="宋体"/>
          <w:b/>
          <w:bCs/>
          <w:spacing w:val="-6"/>
          <w:sz w:val="24"/>
          <w:szCs w:val="24"/>
          <w:highlight w:val="none"/>
        </w:rPr>
        <w:t>无谈判有效期或有效期达不到竞争性谈判文件要求的</w:t>
      </w:r>
      <w:r>
        <w:rPr>
          <w:rFonts w:hint="eastAsia" w:ascii="宋体" w:hAnsi="宋体" w:cs="宋体"/>
          <w:b/>
          <w:bCs/>
          <w:sz w:val="24"/>
          <w:szCs w:val="24"/>
          <w:highlight w:val="none"/>
        </w:rPr>
        <w:t>；</w:t>
      </w:r>
    </w:p>
    <w:p w14:paraId="497437CF">
      <w:pPr>
        <w:tabs>
          <w:tab w:val="left" w:pos="1260"/>
        </w:tabs>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7）供应商在同一份竞争性谈判响应文件中，有两个或多个报价的；</w:t>
      </w:r>
    </w:p>
    <w:p w14:paraId="4566690F">
      <w:pPr>
        <w:tabs>
          <w:tab w:val="left" w:pos="1260"/>
        </w:tabs>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8）存在有重大缺漏项和重大偏离的；</w:t>
      </w:r>
    </w:p>
    <w:p w14:paraId="5CFFAABE">
      <w:pPr>
        <w:tabs>
          <w:tab w:val="left" w:pos="1260"/>
        </w:tabs>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9）供应商有串通谈判、以他人名义谈判、行贿、提供虚假证明（包括第三方提供的虚假证明），开具虚假资质，出现虚假应答的，除按无效文件处理外，还将按照政府采购的有关规定进行处罚；</w:t>
      </w:r>
    </w:p>
    <w:p w14:paraId="695D2A93">
      <w:pPr>
        <w:tabs>
          <w:tab w:val="left" w:pos="1260"/>
        </w:tabs>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10）谈判总报价低于成本或者高于竞争性谈判文件公布的采购预算的。</w:t>
      </w:r>
    </w:p>
    <w:p w14:paraId="1A37B852">
      <w:pPr>
        <w:tabs>
          <w:tab w:val="left" w:pos="1260"/>
        </w:tabs>
        <w:spacing w:line="360" w:lineRule="auto"/>
        <w:ind w:firstLine="498" w:firstLineChars="200"/>
        <w:rPr>
          <w:rFonts w:ascii="宋体" w:hAnsi="宋体" w:cs="宋体"/>
          <w:b/>
          <w:spacing w:val="4"/>
          <w:sz w:val="24"/>
          <w:szCs w:val="24"/>
          <w:highlight w:val="none"/>
        </w:rPr>
      </w:pPr>
      <w:r>
        <w:rPr>
          <w:rFonts w:hint="eastAsia" w:ascii="宋体" w:hAnsi="宋体" w:cs="宋体"/>
          <w:b/>
          <w:spacing w:val="4"/>
          <w:sz w:val="24"/>
          <w:szCs w:val="24"/>
          <w:highlight w:val="none"/>
        </w:rPr>
        <w:t>11）供应商有下列情形之一的，视为投标人串通投标，其投标无效：</w:t>
      </w:r>
    </w:p>
    <w:p w14:paraId="142730D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（一）不同投标人的投标文件由同一单位或者个人编制；</w:t>
      </w:r>
    </w:p>
    <w:p w14:paraId="0B3AA40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（二）不同投标人委托同一单位或者个人办理投标事宜；</w:t>
      </w:r>
    </w:p>
    <w:p w14:paraId="4BDAF04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（三）不同投标人的投标文件载明的项目管理成员或者联系人员为同一人；</w:t>
      </w:r>
    </w:p>
    <w:p w14:paraId="029E4D6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（四）不同投标人的投标文件异常一致或者投标报价呈规律性差异；</w:t>
      </w:r>
    </w:p>
    <w:p w14:paraId="13A2964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（五）不同投标人的投标文件相互混装；</w:t>
      </w:r>
    </w:p>
    <w:p w14:paraId="4780EB9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（六）不同投标人的投标保证金从同一单位或者个人的账户转出。</w:t>
      </w:r>
    </w:p>
    <w:p w14:paraId="7A040662">
      <w:pPr>
        <w:spacing w:line="360" w:lineRule="auto"/>
        <w:rPr>
          <w:rFonts w:ascii="宋体" w:hAnsi="宋体" w:cs="宋体"/>
          <w:b/>
          <w:sz w:val="24"/>
          <w:szCs w:val="24"/>
          <w:highlight w:val="none"/>
        </w:rPr>
      </w:pPr>
      <w:r>
        <w:rPr>
          <w:rFonts w:hint="eastAsia" w:ascii="宋体" w:hAnsi="宋体" w:cs="宋体"/>
          <w:b/>
          <w:sz w:val="24"/>
          <w:szCs w:val="24"/>
          <w:highlight w:val="none"/>
        </w:rPr>
        <w:t>6.3．评审过程的保密</w:t>
      </w:r>
    </w:p>
    <w:p w14:paraId="6F10FE7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谈判小组成员和与评审活动有关的工作人员不得泄露有关竞争性谈判响应文件的评审和比较、成交候选人的推荐以及与评审有关的其他情况。</w:t>
      </w:r>
    </w:p>
    <w:p w14:paraId="4A495643">
      <w:pPr>
        <w:spacing w:line="360" w:lineRule="auto"/>
        <w:rPr>
          <w:rFonts w:ascii="宋体" w:hAnsi="宋体" w:cs="宋体"/>
          <w:b/>
          <w:sz w:val="24"/>
          <w:szCs w:val="24"/>
          <w:highlight w:val="none"/>
        </w:rPr>
      </w:pPr>
      <w:r>
        <w:rPr>
          <w:rFonts w:hint="eastAsia" w:ascii="宋体" w:hAnsi="宋体" w:cs="宋体"/>
          <w:b/>
          <w:sz w:val="24"/>
          <w:szCs w:val="24"/>
          <w:highlight w:val="none"/>
        </w:rPr>
        <w:t>6.4．评审方法</w:t>
      </w:r>
    </w:p>
    <w:p w14:paraId="2388E46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按照《中华人民共和国政府采购法》、《中华人民共和国政府采购法实施条例》、中华人民共和国财政部2017年第87号部长令--《政府采购服务和服务招标投标管理办法》的规定和中华人民共和国财政部令第74号--《政府采购非招标采购方式管理办法》的规定，依法组建谈判小组。本次评审采用最低评标价法，谈判小组由采购人代表和有关技术、经济等方面的专家组成，谈判小组按照竞争性谈判文件规定的评审方法独立进行评审工作。根据排名先后确定成交候选供应商。</w:t>
      </w:r>
    </w:p>
    <w:p w14:paraId="245B87A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最低评标价法，即在全部满足竞争性谈判文件实质性要求前提下，依据统一的价格要素评定最低报价，以提出最低报价的谈判供应商作为成交候选供应商并依次排序。</w:t>
      </w:r>
    </w:p>
    <w:p w14:paraId="49A69FC2">
      <w:pPr>
        <w:spacing w:line="360" w:lineRule="auto"/>
        <w:rPr>
          <w:rFonts w:ascii="宋体" w:hAnsi="宋体" w:cs="宋体"/>
          <w:b/>
          <w:sz w:val="24"/>
          <w:szCs w:val="24"/>
          <w:highlight w:val="none"/>
        </w:rPr>
      </w:pPr>
      <w:r>
        <w:rPr>
          <w:rFonts w:hint="eastAsia" w:ascii="宋体" w:hAnsi="宋体" w:cs="宋体"/>
          <w:b/>
          <w:sz w:val="24"/>
          <w:szCs w:val="24"/>
          <w:highlight w:val="none"/>
        </w:rPr>
        <w:t>6.5评审程序</w:t>
      </w:r>
    </w:p>
    <w:p w14:paraId="28D5B1E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按照竞争性谈判响应文件初审、澄清有关问题、比较与评价、推荐成交候选供应商名单的工作程序进行评审。在上一步评审中被废标者，不进入下一步的评审。</w:t>
      </w:r>
    </w:p>
    <w:p w14:paraId="6FBA09E3">
      <w:pPr>
        <w:spacing w:line="360" w:lineRule="auto"/>
        <w:ind w:firstLine="496" w:firstLineChars="200"/>
        <w:rPr>
          <w:rFonts w:ascii="宋体" w:hAnsi="宋体" w:cs="宋体"/>
          <w:spacing w:val="4"/>
          <w:sz w:val="24"/>
          <w:szCs w:val="24"/>
          <w:highlight w:val="none"/>
        </w:rPr>
      </w:pPr>
      <w:r>
        <w:rPr>
          <w:rFonts w:hint="eastAsia" w:ascii="宋体" w:hAnsi="宋体" w:cs="宋体"/>
          <w:spacing w:val="4"/>
          <w:sz w:val="24"/>
          <w:szCs w:val="24"/>
          <w:highlight w:val="none"/>
        </w:rPr>
        <w:t>按照以下内容对谈判响应文件初审，一项不合格即为无效谈判</w:t>
      </w:r>
    </w:p>
    <w:p w14:paraId="1507A924">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lang w:val="en-US" w:eastAsia="zh-CN"/>
        </w:rPr>
        <w:t>6.5.1</w:t>
      </w:r>
      <w:r>
        <w:rPr>
          <w:rFonts w:hint="eastAsia" w:ascii="宋体" w:hAnsi="宋体" w:cs="宋体"/>
          <w:b/>
          <w:sz w:val="24"/>
          <w:szCs w:val="24"/>
          <w:highlight w:val="none"/>
        </w:rPr>
        <w:t>谈判响应文件的资格性检查</w:t>
      </w:r>
    </w:p>
    <w:p w14:paraId="2958F277">
      <w:pPr>
        <w:spacing w:line="360" w:lineRule="auto"/>
        <w:ind w:firstLine="480" w:firstLineChars="200"/>
        <w:rPr>
          <w:rFonts w:ascii="宋体" w:hAnsi="宋体" w:cs="宋体"/>
          <w:b/>
          <w:sz w:val="24"/>
          <w:szCs w:val="24"/>
          <w:highlight w:val="none"/>
        </w:rPr>
      </w:pPr>
      <w:r>
        <w:rPr>
          <w:rFonts w:hint="eastAsia" w:ascii="宋体" w:hAnsi="宋体" w:cs="宋体"/>
          <w:sz w:val="24"/>
          <w:szCs w:val="24"/>
          <w:highlight w:val="none"/>
        </w:rPr>
        <w:t>谈判小组对供应商的谈判响应文件资格部分进行资格性审查，以确定其是否符合谈判文件要求。</w:t>
      </w:r>
    </w:p>
    <w:p w14:paraId="40025458">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lang w:val="en-US" w:eastAsia="zh-CN"/>
        </w:rPr>
        <w:t>6.5.2</w:t>
      </w:r>
      <w:r>
        <w:rPr>
          <w:rFonts w:hint="eastAsia" w:ascii="宋体" w:hAnsi="宋体" w:cs="宋体"/>
          <w:b/>
          <w:sz w:val="24"/>
          <w:szCs w:val="24"/>
          <w:highlight w:val="none"/>
        </w:rPr>
        <w:t>谈判响应文件的符合性审查：</w:t>
      </w:r>
    </w:p>
    <w:p w14:paraId="67469BD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谈判小组对符合资格的供应商的谈判响应文件进行符合性审查，以确定其是否满足谈判响应文件的商务、技术等实质性要求。</w:t>
      </w:r>
    </w:p>
    <w:p w14:paraId="71AF263A">
      <w:pPr>
        <w:pStyle w:val="12"/>
        <w:spacing w:before="156" w:beforeLines="50" w:line="360" w:lineRule="auto"/>
        <w:ind w:firstLine="561"/>
        <w:jc w:val="center"/>
        <w:rPr>
          <w:rFonts w:ascii="宋体" w:hAnsi="宋体" w:cs="宋体"/>
          <w:b/>
          <w:sz w:val="24"/>
          <w:szCs w:val="24"/>
          <w:highlight w:val="none"/>
        </w:rPr>
      </w:pPr>
      <w:r>
        <w:rPr>
          <w:rFonts w:hint="eastAsia" w:ascii="宋体" w:hAnsi="宋体" w:cs="宋体"/>
          <w:b/>
          <w:sz w:val="24"/>
          <w:szCs w:val="24"/>
          <w:highlight w:val="none"/>
        </w:rPr>
        <w:t>符合性审查因素</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
        <w:gridCol w:w="2109"/>
        <w:gridCol w:w="6208"/>
      </w:tblGrid>
      <w:tr w14:paraId="5BE10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574" w:type="pct"/>
            <w:vAlign w:val="center"/>
          </w:tcPr>
          <w:p w14:paraId="26650026">
            <w:pPr>
              <w:spacing w:line="360" w:lineRule="exact"/>
              <w:jc w:val="center"/>
              <w:rPr>
                <w:rFonts w:ascii="宋体" w:hAnsi="宋体" w:cs="宋体"/>
                <w:b/>
                <w:bCs/>
                <w:sz w:val="24"/>
                <w:szCs w:val="24"/>
                <w:highlight w:val="none"/>
              </w:rPr>
            </w:pPr>
            <w:r>
              <w:rPr>
                <w:rFonts w:hint="eastAsia" w:ascii="宋体" w:hAnsi="宋体" w:cs="宋体"/>
                <w:b/>
                <w:bCs/>
                <w:sz w:val="24"/>
                <w:szCs w:val="24"/>
                <w:highlight w:val="none"/>
              </w:rPr>
              <w:t>序号</w:t>
            </w:r>
          </w:p>
        </w:tc>
        <w:tc>
          <w:tcPr>
            <w:tcW w:w="1121" w:type="pct"/>
            <w:vAlign w:val="center"/>
          </w:tcPr>
          <w:p w14:paraId="2E26BF07">
            <w:pPr>
              <w:spacing w:line="360" w:lineRule="exact"/>
              <w:jc w:val="center"/>
              <w:rPr>
                <w:rFonts w:ascii="宋体" w:hAnsi="宋体" w:cs="宋体"/>
                <w:b/>
                <w:bCs/>
                <w:sz w:val="24"/>
                <w:szCs w:val="24"/>
                <w:highlight w:val="none"/>
              </w:rPr>
            </w:pPr>
            <w:r>
              <w:rPr>
                <w:rFonts w:hint="eastAsia" w:ascii="宋体" w:hAnsi="宋体" w:cs="宋体"/>
                <w:b/>
                <w:bCs/>
                <w:sz w:val="24"/>
                <w:szCs w:val="24"/>
                <w:highlight w:val="none"/>
              </w:rPr>
              <w:t>符合性审查类别</w:t>
            </w:r>
          </w:p>
        </w:tc>
        <w:tc>
          <w:tcPr>
            <w:tcW w:w="3303" w:type="pct"/>
            <w:vAlign w:val="center"/>
          </w:tcPr>
          <w:p w14:paraId="18BAC6C4">
            <w:pPr>
              <w:spacing w:line="360" w:lineRule="exact"/>
              <w:jc w:val="center"/>
              <w:rPr>
                <w:rFonts w:ascii="宋体" w:hAnsi="宋体" w:cs="宋体"/>
                <w:b/>
                <w:bCs/>
                <w:sz w:val="24"/>
                <w:szCs w:val="24"/>
                <w:highlight w:val="none"/>
              </w:rPr>
            </w:pPr>
            <w:r>
              <w:rPr>
                <w:rFonts w:hint="eastAsia" w:ascii="宋体" w:hAnsi="宋体" w:cs="宋体"/>
                <w:b/>
                <w:bCs/>
                <w:sz w:val="24"/>
                <w:szCs w:val="24"/>
                <w:highlight w:val="none"/>
              </w:rPr>
              <w:t>审查内容</w:t>
            </w:r>
          </w:p>
        </w:tc>
      </w:tr>
      <w:tr w14:paraId="1165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 w:hRule="exact"/>
        </w:trPr>
        <w:tc>
          <w:tcPr>
            <w:tcW w:w="574" w:type="pct"/>
            <w:vAlign w:val="center"/>
          </w:tcPr>
          <w:p w14:paraId="21514358">
            <w:pPr>
              <w:spacing w:line="360" w:lineRule="exact"/>
              <w:ind w:right="-107" w:rightChars="-51"/>
              <w:jc w:val="center"/>
              <w:rPr>
                <w:rFonts w:ascii="宋体" w:hAnsi="宋体" w:cs="宋体"/>
                <w:b/>
                <w:sz w:val="24"/>
                <w:szCs w:val="24"/>
                <w:highlight w:val="none"/>
              </w:rPr>
            </w:pPr>
            <w:r>
              <w:rPr>
                <w:rFonts w:hint="eastAsia" w:ascii="宋体" w:hAnsi="宋体" w:cs="宋体"/>
                <w:b/>
                <w:sz w:val="24"/>
                <w:szCs w:val="24"/>
                <w:highlight w:val="none"/>
              </w:rPr>
              <w:t>1</w:t>
            </w:r>
          </w:p>
        </w:tc>
        <w:tc>
          <w:tcPr>
            <w:tcW w:w="1121" w:type="pct"/>
            <w:vAlign w:val="center"/>
          </w:tcPr>
          <w:p w14:paraId="35D2A5F3">
            <w:pPr>
              <w:spacing w:line="360" w:lineRule="exact"/>
              <w:jc w:val="center"/>
              <w:rPr>
                <w:rFonts w:ascii="宋体" w:hAnsi="宋体" w:cs="宋体"/>
                <w:sz w:val="24"/>
                <w:szCs w:val="24"/>
                <w:highlight w:val="none"/>
              </w:rPr>
            </w:pPr>
            <w:r>
              <w:rPr>
                <w:rFonts w:hint="eastAsia" w:ascii="宋体" w:hAnsi="宋体" w:cs="宋体"/>
                <w:b/>
                <w:spacing w:val="4"/>
                <w:sz w:val="24"/>
                <w:szCs w:val="24"/>
                <w:highlight w:val="none"/>
              </w:rPr>
              <w:t>谈判响应文件的完整性审查</w:t>
            </w:r>
          </w:p>
        </w:tc>
        <w:tc>
          <w:tcPr>
            <w:tcW w:w="3303" w:type="pct"/>
            <w:vAlign w:val="center"/>
          </w:tcPr>
          <w:p w14:paraId="27A3C7D4">
            <w:pPr>
              <w:spacing w:line="360" w:lineRule="exact"/>
              <w:rPr>
                <w:rFonts w:ascii="宋体" w:hAnsi="宋体" w:cs="宋体"/>
                <w:sz w:val="24"/>
                <w:szCs w:val="24"/>
                <w:highlight w:val="none"/>
              </w:rPr>
            </w:pPr>
            <w:r>
              <w:rPr>
                <w:rFonts w:hint="eastAsia" w:ascii="宋体" w:hAnsi="宋体" w:cs="宋体"/>
                <w:sz w:val="24"/>
                <w:szCs w:val="24"/>
                <w:highlight w:val="none"/>
              </w:rPr>
              <w:t>1、谈判响应文件是否按照谈判文件要求的格式编写；</w:t>
            </w:r>
          </w:p>
          <w:p w14:paraId="0BD650C6">
            <w:pPr>
              <w:spacing w:line="360" w:lineRule="exact"/>
              <w:ind w:left="12" w:hanging="12" w:hangingChars="5"/>
              <w:jc w:val="left"/>
              <w:rPr>
                <w:rFonts w:ascii="宋体" w:hAnsi="宋体" w:cs="宋体"/>
                <w:sz w:val="24"/>
                <w:szCs w:val="24"/>
                <w:highlight w:val="none"/>
              </w:rPr>
            </w:pPr>
            <w:r>
              <w:rPr>
                <w:rFonts w:hint="eastAsia" w:ascii="宋体" w:hAnsi="宋体" w:cs="宋体"/>
                <w:sz w:val="24"/>
                <w:szCs w:val="24"/>
                <w:highlight w:val="none"/>
              </w:rPr>
              <w:t>2、谈判响应内容是否有重大缺漏项。</w:t>
            </w:r>
          </w:p>
        </w:tc>
      </w:tr>
      <w:tr w14:paraId="297C6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exact"/>
        </w:trPr>
        <w:tc>
          <w:tcPr>
            <w:tcW w:w="574" w:type="pct"/>
            <w:vAlign w:val="center"/>
          </w:tcPr>
          <w:p w14:paraId="17F2D999">
            <w:pPr>
              <w:spacing w:line="360" w:lineRule="exact"/>
              <w:ind w:right="-107" w:rightChars="-51"/>
              <w:jc w:val="center"/>
              <w:rPr>
                <w:rFonts w:ascii="宋体" w:hAnsi="宋体" w:cs="宋体"/>
                <w:b/>
                <w:sz w:val="24"/>
                <w:szCs w:val="24"/>
                <w:highlight w:val="none"/>
              </w:rPr>
            </w:pPr>
            <w:r>
              <w:rPr>
                <w:rFonts w:hint="eastAsia" w:ascii="宋体" w:hAnsi="宋体" w:cs="宋体"/>
                <w:b/>
                <w:sz w:val="24"/>
                <w:szCs w:val="24"/>
                <w:highlight w:val="none"/>
              </w:rPr>
              <w:t>2</w:t>
            </w:r>
          </w:p>
        </w:tc>
        <w:tc>
          <w:tcPr>
            <w:tcW w:w="1121" w:type="pct"/>
            <w:vAlign w:val="center"/>
          </w:tcPr>
          <w:p w14:paraId="123A0E90">
            <w:pPr>
              <w:spacing w:line="360" w:lineRule="exact"/>
              <w:jc w:val="center"/>
              <w:rPr>
                <w:rFonts w:ascii="宋体" w:hAnsi="宋体" w:cs="宋体"/>
                <w:sz w:val="24"/>
                <w:szCs w:val="24"/>
                <w:highlight w:val="none"/>
              </w:rPr>
            </w:pPr>
            <w:r>
              <w:rPr>
                <w:rFonts w:hint="eastAsia" w:ascii="宋体" w:hAnsi="宋体" w:cs="宋体"/>
                <w:b/>
                <w:spacing w:val="4"/>
                <w:sz w:val="24"/>
                <w:szCs w:val="24"/>
                <w:highlight w:val="none"/>
              </w:rPr>
              <w:t>谈判响应文件的有效性审查</w:t>
            </w:r>
          </w:p>
        </w:tc>
        <w:tc>
          <w:tcPr>
            <w:tcW w:w="3303" w:type="pct"/>
            <w:vAlign w:val="center"/>
          </w:tcPr>
          <w:p w14:paraId="5A0B694F">
            <w:pPr>
              <w:spacing w:line="360" w:lineRule="exact"/>
              <w:rPr>
                <w:rFonts w:ascii="宋体" w:hAnsi="宋体" w:cs="宋体"/>
                <w:sz w:val="24"/>
                <w:szCs w:val="24"/>
                <w:highlight w:val="none"/>
              </w:rPr>
            </w:pPr>
            <w:r>
              <w:rPr>
                <w:rFonts w:hint="eastAsia" w:ascii="宋体" w:hAnsi="宋体" w:cs="宋体"/>
                <w:sz w:val="24"/>
                <w:szCs w:val="24"/>
                <w:highlight w:val="none"/>
              </w:rPr>
              <w:t>谈判响应文件的签署、加盖印章是否合格、有效；提供的各种证明文件、数据、资料是否真实、有效。</w:t>
            </w:r>
          </w:p>
        </w:tc>
      </w:tr>
      <w:tr w14:paraId="0764C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3" w:hRule="atLeast"/>
        </w:trPr>
        <w:tc>
          <w:tcPr>
            <w:tcW w:w="574" w:type="pct"/>
            <w:vAlign w:val="center"/>
          </w:tcPr>
          <w:p w14:paraId="28AFB890">
            <w:pPr>
              <w:spacing w:line="360" w:lineRule="exact"/>
              <w:ind w:right="-107" w:rightChars="-51"/>
              <w:jc w:val="center"/>
              <w:rPr>
                <w:rFonts w:ascii="宋体" w:hAnsi="宋体" w:cs="宋体"/>
                <w:b/>
                <w:sz w:val="24"/>
                <w:szCs w:val="24"/>
                <w:highlight w:val="none"/>
              </w:rPr>
            </w:pPr>
            <w:r>
              <w:rPr>
                <w:rFonts w:hint="eastAsia" w:ascii="宋体" w:hAnsi="宋体" w:cs="宋体"/>
                <w:b/>
                <w:sz w:val="24"/>
                <w:szCs w:val="24"/>
                <w:highlight w:val="none"/>
              </w:rPr>
              <w:t>3</w:t>
            </w:r>
          </w:p>
        </w:tc>
        <w:tc>
          <w:tcPr>
            <w:tcW w:w="1121" w:type="pct"/>
            <w:vAlign w:val="center"/>
          </w:tcPr>
          <w:p w14:paraId="308E400F">
            <w:pPr>
              <w:spacing w:line="360" w:lineRule="exact"/>
              <w:jc w:val="center"/>
              <w:rPr>
                <w:rFonts w:ascii="宋体" w:hAnsi="宋体" w:cs="宋体"/>
                <w:sz w:val="24"/>
                <w:szCs w:val="24"/>
                <w:highlight w:val="none"/>
              </w:rPr>
            </w:pPr>
            <w:r>
              <w:rPr>
                <w:rFonts w:hint="eastAsia" w:ascii="宋体" w:hAnsi="宋体" w:cs="宋体"/>
                <w:b/>
                <w:spacing w:val="4"/>
                <w:sz w:val="24"/>
                <w:szCs w:val="24"/>
                <w:highlight w:val="none"/>
              </w:rPr>
              <w:t>谈判响应文件的响应性审查</w:t>
            </w:r>
          </w:p>
        </w:tc>
        <w:tc>
          <w:tcPr>
            <w:tcW w:w="3303" w:type="pct"/>
            <w:vAlign w:val="center"/>
          </w:tcPr>
          <w:p w14:paraId="171CF53C">
            <w:pPr>
              <w:spacing w:line="360" w:lineRule="exact"/>
              <w:rPr>
                <w:rFonts w:ascii="宋体" w:hAnsi="宋体" w:cs="宋体"/>
                <w:sz w:val="24"/>
                <w:szCs w:val="24"/>
                <w:highlight w:val="none"/>
              </w:rPr>
            </w:pPr>
            <w:r>
              <w:rPr>
                <w:rFonts w:hint="eastAsia" w:ascii="宋体" w:hAnsi="宋体" w:cs="宋体"/>
                <w:sz w:val="24"/>
                <w:szCs w:val="24"/>
                <w:highlight w:val="none"/>
              </w:rPr>
              <w:t>1、谈判响应报价是否未超过预算；</w:t>
            </w:r>
          </w:p>
          <w:p w14:paraId="4D9664FD">
            <w:pPr>
              <w:spacing w:line="360" w:lineRule="exact"/>
              <w:rPr>
                <w:rFonts w:ascii="宋体" w:hAnsi="宋体" w:cs="宋体"/>
                <w:sz w:val="24"/>
                <w:szCs w:val="24"/>
                <w:highlight w:val="none"/>
              </w:rPr>
            </w:pPr>
            <w:r>
              <w:rPr>
                <w:rFonts w:hint="eastAsia" w:ascii="宋体" w:hAnsi="宋体" w:cs="宋体"/>
                <w:sz w:val="24"/>
                <w:szCs w:val="24"/>
                <w:highlight w:val="none"/>
              </w:rPr>
              <w:t>2、谈判有效期是否符合谈判文件的要求；</w:t>
            </w:r>
          </w:p>
          <w:p w14:paraId="4699C9BD">
            <w:pPr>
              <w:spacing w:line="360" w:lineRule="exact"/>
              <w:rPr>
                <w:rFonts w:ascii="宋体" w:hAnsi="宋体" w:cs="宋体"/>
                <w:sz w:val="24"/>
                <w:szCs w:val="24"/>
                <w:highlight w:val="none"/>
              </w:rPr>
            </w:pPr>
            <w:r>
              <w:rPr>
                <w:rFonts w:hint="eastAsia" w:ascii="宋体" w:hAnsi="宋体" w:cs="宋体"/>
                <w:sz w:val="24"/>
                <w:szCs w:val="24"/>
                <w:highlight w:val="none"/>
              </w:rPr>
              <w:t>3、交货期</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质保期</w:t>
            </w:r>
            <w:r>
              <w:rPr>
                <w:rFonts w:hint="eastAsia" w:ascii="宋体" w:hAnsi="宋体" w:cs="宋体"/>
                <w:sz w:val="24"/>
                <w:szCs w:val="24"/>
                <w:highlight w:val="none"/>
              </w:rPr>
              <w:t>是否符合谈判文件的要求；</w:t>
            </w:r>
          </w:p>
          <w:p w14:paraId="5D33EF1D">
            <w:pPr>
              <w:spacing w:line="360" w:lineRule="exact"/>
              <w:rPr>
                <w:rFonts w:ascii="宋体" w:hAnsi="宋体" w:cs="宋体"/>
                <w:sz w:val="24"/>
                <w:szCs w:val="24"/>
                <w:highlight w:val="none"/>
              </w:rPr>
            </w:pPr>
            <w:r>
              <w:rPr>
                <w:rFonts w:hint="eastAsia" w:ascii="宋体" w:hAnsi="宋体" w:cs="宋体"/>
                <w:sz w:val="24"/>
                <w:szCs w:val="24"/>
                <w:highlight w:val="none"/>
              </w:rPr>
              <w:t>4、质量保证是否符合谈判文件的要求；</w:t>
            </w:r>
          </w:p>
          <w:p w14:paraId="5BABE889">
            <w:pPr>
              <w:spacing w:line="360" w:lineRule="exact"/>
              <w:rPr>
                <w:rFonts w:hint="eastAsia" w:ascii="宋体" w:hAnsi="宋体" w:cs="宋体"/>
                <w:sz w:val="24"/>
                <w:szCs w:val="24"/>
                <w:highlight w:val="none"/>
              </w:rPr>
            </w:pPr>
            <w:r>
              <w:rPr>
                <w:rFonts w:hint="eastAsia" w:ascii="宋体" w:hAnsi="宋体" w:cs="宋体"/>
                <w:sz w:val="24"/>
                <w:szCs w:val="24"/>
                <w:highlight w:val="none"/>
              </w:rPr>
              <w:t>5、谈判响应文件是否实质性响应了谈判文件要求的全部条款、条件和要求；</w:t>
            </w:r>
          </w:p>
          <w:p w14:paraId="65C7114D">
            <w:pPr>
              <w:pStyle w:val="10"/>
              <w:rPr>
                <w:rFonts w:hint="default" w:eastAsia="仿宋_GB2312"/>
                <w:highlight w:val="none"/>
                <w:lang w:val="en-US" w:eastAsia="zh-CN"/>
              </w:rPr>
            </w:pPr>
            <w:r>
              <w:rPr>
                <w:rFonts w:hint="eastAsia" w:ascii="宋体" w:hAnsi="宋体" w:eastAsia="宋体" w:cs="宋体"/>
                <w:spacing w:val="0"/>
                <w:kern w:val="2"/>
                <w:sz w:val="24"/>
                <w:szCs w:val="24"/>
                <w:highlight w:val="none"/>
                <w:lang w:val="en-US" w:eastAsia="zh-CN" w:bidi="ar-SA"/>
              </w:rPr>
              <w:t>6、技术参数响应全部满足第三章竞争性谈判内容及参数，同时“</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spacing w:val="0"/>
                <w:kern w:val="2"/>
                <w:sz w:val="24"/>
                <w:szCs w:val="24"/>
                <w:highlight w:val="none"/>
                <w:lang w:val="en-US" w:eastAsia="zh-CN" w:bidi="ar-SA"/>
              </w:rPr>
              <w:t>”条款须提供相关证明材料</w:t>
            </w:r>
            <w:r>
              <w:rPr>
                <w:rFonts w:hint="eastAsia" w:ascii="宋体" w:hAnsi="宋体" w:eastAsia="宋体" w:cs="宋体"/>
                <w:color w:val="auto"/>
                <w:spacing w:val="0"/>
                <w:kern w:val="2"/>
                <w:sz w:val="24"/>
                <w:szCs w:val="24"/>
                <w:highlight w:val="none"/>
                <w:lang w:val="en-US" w:eastAsia="zh-CN" w:bidi="ar-SA"/>
              </w:rPr>
              <w:t>。</w:t>
            </w:r>
          </w:p>
        </w:tc>
      </w:tr>
      <w:tr w14:paraId="700C4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696" w:type="pct"/>
            <w:gridSpan w:val="2"/>
            <w:vAlign w:val="center"/>
          </w:tcPr>
          <w:p w14:paraId="2B7D40DC">
            <w:pPr>
              <w:spacing w:line="360" w:lineRule="exact"/>
              <w:jc w:val="center"/>
              <w:rPr>
                <w:rFonts w:ascii="宋体" w:hAnsi="宋体" w:cs="宋体"/>
                <w:b/>
                <w:sz w:val="24"/>
                <w:szCs w:val="24"/>
                <w:highlight w:val="none"/>
              </w:rPr>
            </w:pPr>
            <w:r>
              <w:rPr>
                <w:rFonts w:hint="eastAsia" w:ascii="宋体" w:hAnsi="宋体" w:cs="宋体"/>
                <w:b/>
                <w:sz w:val="24"/>
                <w:szCs w:val="24"/>
                <w:highlight w:val="none"/>
              </w:rPr>
              <w:t>说明</w:t>
            </w:r>
          </w:p>
        </w:tc>
        <w:tc>
          <w:tcPr>
            <w:tcW w:w="3303" w:type="pct"/>
            <w:vAlign w:val="center"/>
          </w:tcPr>
          <w:p w14:paraId="7A1C910A">
            <w:pPr>
              <w:spacing w:line="360" w:lineRule="exact"/>
              <w:rPr>
                <w:rFonts w:ascii="宋体" w:hAnsi="宋体" w:cs="宋体"/>
                <w:sz w:val="24"/>
                <w:szCs w:val="24"/>
                <w:highlight w:val="none"/>
              </w:rPr>
            </w:pPr>
            <w:r>
              <w:rPr>
                <w:rFonts w:hint="eastAsia" w:ascii="宋体" w:hAnsi="宋体" w:cs="宋体"/>
                <w:sz w:val="24"/>
                <w:szCs w:val="24"/>
                <w:highlight w:val="none"/>
              </w:rPr>
              <w:t>以上审查内容有一项不合格即按照无效谈判响应处理</w:t>
            </w:r>
          </w:p>
        </w:tc>
      </w:tr>
    </w:tbl>
    <w:p w14:paraId="7FC763B8">
      <w:pPr>
        <w:spacing w:line="360" w:lineRule="auto"/>
        <w:ind w:firstLine="482" w:firstLineChars="200"/>
        <w:rPr>
          <w:rFonts w:ascii="宋体" w:hAnsi="宋体" w:cs="宋体"/>
          <w:b/>
          <w:bCs/>
          <w:sz w:val="24"/>
          <w:szCs w:val="24"/>
          <w:highlight w:val="none"/>
        </w:rPr>
      </w:pPr>
    </w:p>
    <w:p w14:paraId="06993F3D">
      <w:pPr>
        <w:spacing w:line="360" w:lineRule="auto"/>
        <w:ind w:firstLine="482" w:firstLineChars="20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lang w:val="en-US" w:eastAsia="zh-CN"/>
        </w:rPr>
        <w:t>6.5.3谈判小组</w:t>
      </w:r>
      <w:r>
        <w:rPr>
          <w:rFonts w:hint="eastAsia" w:asciiTheme="minorEastAsia" w:hAnsiTheme="minorEastAsia" w:eastAsiaTheme="minorEastAsia" w:cstheme="minorEastAsia"/>
          <w:b/>
          <w:sz w:val="24"/>
          <w:szCs w:val="24"/>
          <w:highlight w:val="none"/>
        </w:rPr>
        <w:t>对</w:t>
      </w:r>
      <w:r>
        <w:rPr>
          <w:rFonts w:hint="eastAsia" w:asciiTheme="minorEastAsia" w:hAnsiTheme="minorEastAsia" w:eastAsiaTheme="minorEastAsia" w:cstheme="minorEastAsia"/>
          <w:b/>
          <w:sz w:val="24"/>
          <w:szCs w:val="24"/>
          <w:highlight w:val="none"/>
          <w:lang w:val="en-US" w:eastAsia="zh-CN"/>
        </w:rPr>
        <w:t>评标异常低价审查</w:t>
      </w:r>
      <w:r>
        <w:rPr>
          <w:rFonts w:hint="eastAsia" w:asciiTheme="minorEastAsia" w:hAnsiTheme="minorEastAsia" w:eastAsiaTheme="minorEastAsia" w:cstheme="minorEastAsia"/>
          <w:b/>
          <w:sz w:val="24"/>
          <w:szCs w:val="24"/>
          <w:highlight w:val="none"/>
        </w:rPr>
        <w:t>：</w:t>
      </w:r>
    </w:p>
    <w:p w14:paraId="6216D3E3">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6.5.3.1与各供应商谈判结束后，供应商提交二次报价，谈判小组认为供应商的二次报价明显低于其他通过符合性审查供应商的报价，有可能影响货物质量或者不能诚信履约的，评审中出现下列情形之一的，谈判小组应当启动异常低价投标（响应）审查程序： </w:t>
      </w:r>
    </w:p>
    <w:p w14:paraId="2263AD9B">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（1）投标（响应）报价低于全部通过符合性审查供应商投标（响应）报价平均值50%的，即投标（响应）报价&lt;全部通过符合性审查供应商投标（响应）报价平均值×50%； </w:t>
      </w:r>
    </w:p>
    <w:p w14:paraId="6A039AF4">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（2）投标（响应）报价低于通过符合性审查的次低报价供应商投标（响应）报价50%的，即投标（响应）报价&lt;通过符合性审查的次低报价供应商投标（响应）报价×50%； </w:t>
      </w:r>
    </w:p>
    <w:p w14:paraId="1CEFF2D7">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（3）投标（响应）报价低于采购项目最高限价45%的，即投标（响应）报价&lt;采购项目最高限价×45%； </w:t>
      </w:r>
    </w:p>
    <w:p w14:paraId="7FAC9CAB">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（4）谈判小组基于专业判断，认为供应商报价过低，有可能影响产品质量或者不能诚信履约的其他情形。 </w:t>
      </w:r>
    </w:p>
    <w:p w14:paraId="55215D88">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6.5.3.2启动异常低价投标（响应）审查后，属于前述第1项至第4项情形的，供应商须在评审现场给予的合理时间（</w:t>
      </w:r>
      <w:r>
        <w:rPr>
          <w:rFonts w:hint="eastAsia" w:asciiTheme="minorEastAsia" w:hAnsiTheme="minorEastAsia" w:eastAsiaTheme="minorEastAsia" w:cstheme="minorEastAsia"/>
          <w:b/>
          <w:bCs/>
          <w:sz w:val="24"/>
          <w:szCs w:val="24"/>
          <w:highlight w:val="none"/>
          <w:u w:val="single"/>
          <w:lang w:val="en-US" w:eastAsia="zh-CN"/>
        </w:rPr>
        <w:t>40分钟</w:t>
      </w:r>
      <w:r>
        <w:rPr>
          <w:rFonts w:hint="eastAsia" w:asciiTheme="minorEastAsia" w:hAnsiTheme="minorEastAsia" w:eastAsiaTheme="minorEastAsia" w:cstheme="minorEastAsia"/>
          <w:sz w:val="24"/>
          <w:szCs w:val="24"/>
          <w:highlight w:val="none"/>
          <w:lang w:val="en-US" w:eastAsia="zh-CN"/>
        </w:rPr>
        <w:t>）内对投标（响应）价格作出解释，提供项目具体成本测算等与报价合理性相关的书面说明及必要的证明材料，包括但不限于原材料成本、人工成本、制造费用等。</w:t>
      </w:r>
    </w:p>
    <w:p w14:paraId="66BA876F">
      <w:pPr>
        <w:spacing w:line="360" w:lineRule="auto"/>
        <w:ind w:firstLine="482"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val="en-US" w:eastAsia="zh-CN"/>
        </w:rPr>
        <w:t>注：</w:t>
      </w:r>
      <w:r>
        <w:rPr>
          <w:rFonts w:hint="eastAsia" w:asciiTheme="minorEastAsia" w:hAnsiTheme="minorEastAsia" w:eastAsiaTheme="minorEastAsia" w:cstheme="minorEastAsia"/>
          <w:sz w:val="24"/>
          <w:szCs w:val="24"/>
          <w:highlight w:val="none"/>
          <w:lang w:val="en-US" w:eastAsia="zh-CN"/>
        </w:rPr>
        <w:t xml:space="preserve">属于第3项情形，供应商已随投标（响应）文件一并提交相关书面说明及必要的证明材料的，在评审现场可不再重复提交。 </w:t>
      </w:r>
    </w:p>
    <w:p w14:paraId="5E55B837">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6.5.3.3 谈判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25B7C199">
      <w:pPr>
        <w:spacing w:line="360" w:lineRule="auto"/>
        <w:ind w:firstLine="482"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val="en-US" w:eastAsia="zh-CN"/>
        </w:rPr>
        <w:t>注：</w:t>
      </w:r>
      <w:r>
        <w:rPr>
          <w:rFonts w:hint="eastAsia" w:asciiTheme="minorEastAsia" w:hAnsiTheme="minorEastAsia" w:eastAsiaTheme="minorEastAsia" w:cstheme="minorEastAsia"/>
          <w:sz w:val="24"/>
          <w:szCs w:val="24"/>
          <w:highlight w:val="none"/>
          <w:lang w:val="en-US" w:eastAsia="zh-CN"/>
        </w:rPr>
        <w:t xml:space="preserve">谈判小组借助互联网等渠道查询相关信息的，应当严格遵守评审工作纪律，不得实施影响评审公正的行为。 </w:t>
      </w:r>
    </w:p>
    <w:p w14:paraId="45316D64">
      <w:pPr>
        <w:spacing w:line="360" w:lineRule="auto"/>
        <w:ind w:firstLine="480" w:firstLineChars="200"/>
        <w:rPr>
          <w:highlight w:val="none"/>
        </w:rPr>
      </w:pPr>
      <w:r>
        <w:rPr>
          <w:rFonts w:hint="eastAsia" w:asciiTheme="minorEastAsia" w:hAnsiTheme="minorEastAsia" w:eastAsiaTheme="minorEastAsia" w:cstheme="minorEastAsia"/>
          <w:sz w:val="24"/>
          <w:szCs w:val="24"/>
          <w:highlight w:val="none"/>
          <w:lang w:val="en-US" w:eastAsia="zh-CN"/>
        </w:rPr>
        <w:t xml:space="preserve">6.5.3.4异常低价投标（响应）审查的启动原因、审查意见和审查结果应当在评审报告中记录，并随供应商提供的相关书面说明及证明材料，以及谈判小组有关互联网浏览、查询历史一并归档。 </w:t>
      </w:r>
    </w:p>
    <w:p w14:paraId="12EF6CBD">
      <w:pPr>
        <w:keepNext/>
        <w:keepLines/>
        <w:spacing w:before="312" w:beforeLines="100" w:after="156" w:afterLines="50" w:line="360" w:lineRule="auto"/>
        <w:rPr>
          <w:rFonts w:ascii="宋体" w:hAnsi="宋体" w:cs="宋体"/>
          <w:b/>
          <w:sz w:val="24"/>
          <w:szCs w:val="24"/>
          <w:highlight w:val="none"/>
        </w:rPr>
      </w:pPr>
      <w:r>
        <w:rPr>
          <w:rFonts w:hint="eastAsia" w:ascii="宋体" w:hAnsi="宋体" w:cs="宋体"/>
          <w:b/>
          <w:sz w:val="24"/>
          <w:szCs w:val="24"/>
          <w:highlight w:val="none"/>
        </w:rPr>
        <w:t>7、成交、通知与签约</w:t>
      </w:r>
    </w:p>
    <w:p w14:paraId="5D74E828">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7.1谈判小组根据评审方法的规定对谈判供应商进行评审排序，推荐1～3名成交候选人，作为评审结果。评审结果由全体评委签字确认。</w:t>
      </w:r>
    </w:p>
    <w:p w14:paraId="7A689327">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7.2采购人根据谈判报告中推荐的成交候选人排列顺序，确定排名第一的为成交人。</w:t>
      </w:r>
    </w:p>
    <w:p w14:paraId="62C9934B">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7.3</w:t>
      </w:r>
      <w:r>
        <w:rPr>
          <w:rFonts w:hint="eastAsia" w:ascii="宋体" w:hAnsi="宋体" w:cs="宋体"/>
          <w:sz w:val="24"/>
          <w:highlight w:val="none"/>
        </w:rPr>
        <w:t>排名第一的成交候选人放弃成交、在规定期限内未能签订合同、因不可抗力不能履行合同、不按照竞争性谈判文件要求提交履约保证金，或者被查实存在影响成交结果的违法行为等情形，不符合成交条件的，采购人可以按照谈判小组提出的成交候选人名单排序依次确定其他成交候选人为成交人，也可以重新组织竞争性谈判</w:t>
      </w:r>
      <w:r>
        <w:rPr>
          <w:rFonts w:hint="eastAsia" w:ascii="宋体" w:hAnsi="宋体" w:cs="宋体"/>
          <w:sz w:val="24"/>
          <w:szCs w:val="24"/>
          <w:highlight w:val="none"/>
        </w:rPr>
        <w:t>。</w:t>
      </w:r>
    </w:p>
    <w:p w14:paraId="3CAC131C">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7.4采购人也可以授权谈判小组评审后直接确定成交人。</w:t>
      </w:r>
    </w:p>
    <w:p w14:paraId="387F68BF">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7.5成交人确定之后，成交结果将在财政部门指定的政府采购信息发布媒体上公告。</w:t>
      </w:r>
    </w:p>
    <w:p w14:paraId="0B2E7E77">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7.6供应商或者其他利害关系人对评审结果有异议的，应当在法律规定的时间内提出。</w:t>
      </w:r>
    </w:p>
    <w:p w14:paraId="0220BDE1">
      <w:pPr>
        <w:spacing w:line="500" w:lineRule="exact"/>
        <w:rPr>
          <w:rFonts w:ascii="宋体" w:hAnsi="宋体" w:cs="宋体"/>
          <w:b/>
          <w:sz w:val="24"/>
          <w:szCs w:val="24"/>
          <w:highlight w:val="none"/>
        </w:rPr>
      </w:pPr>
      <w:r>
        <w:rPr>
          <w:rFonts w:hint="eastAsia" w:ascii="宋体" w:hAnsi="宋体" w:cs="宋体"/>
          <w:b/>
          <w:sz w:val="24"/>
          <w:szCs w:val="24"/>
          <w:highlight w:val="none"/>
        </w:rPr>
        <w:t>8．成交与落标通知</w:t>
      </w:r>
    </w:p>
    <w:p w14:paraId="7B6EEBBC">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 xml:space="preserve">8.1 采购代理机构向成交人发出《成交通知书》。 </w:t>
      </w:r>
    </w:p>
    <w:p w14:paraId="39D27F7B">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8.2成交通知书对采购人和成交人具有同等法律效力。成交通知书发出之后，采购人改变成交结果，或者成交人放弃成交，应当承担相应的法律责任。</w:t>
      </w:r>
    </w:p>
    <w:p w14:paraId="5B6EA1A3">
      <w:pPr>
        <w:spacing w:line="500" w:lineRule="exact"/>
        <w:rPr>
          <w:rFonts w:ascii="宋体" w:hAnsi="宋体" w:cs="宋体"/>
          <w:b/>
          <w:sz w:val="24"/>
          <w:szCs w:val="24"/>
          <w:highlight w:val="none"/>
        </w:rPr>
      </w:pPr>
      <w:r>
        <w:rPr>
          <w:rFonts w:hint="eastAsia" w:ascii="宋体" w:hAnsi="宋体" w:cs="宋体"/>
          <w:b/>
          <w:sz w:val="24"/>
          <w:szCs w:val="24"/>
          <w:highlight w:val="none"/>
        </w:rPr>
        <w:t>9. 成交合同的签订</w:t>
      </w:r>
    </w:p>
    <w:p w14:paraId="3F900ED5">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9.1采购人应当自成交通知书发出之日起三十日内，按照竞争性谈判文件和成交人竞争性谈判响应文件（包括评审中形成的澄清文件）的约定，与成交人签订书面合同。所签订的合同不得对竞争性谈判文件和成交人的竞争性谈判响应文件（包括评审中形成的澄清文件）作实质性修改。</w:t>
      </w:r>
    </w:p>
    <w:p w14:paraId="7E0BF01F">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9.2采购人自采购合同签订之日起七个工作日内，将采购合同副本报同级人民政府财政部门备案。</w:t>
      </w:r>
    </w:p>
    <w:p w14:paraId="3DAFDD3A">
      <w:pPr>
        <w:spacing w:line="500" w:lineRule="exact"/>
        <w:rPr>
          <w:rFonts w:ascii="宋体" w:hAnsi="宋体" w:cs="宋体"/>
          <w:b/>
          <w:sz w:val="24"/>
          <w:szCs w:val="24"/>
          <w:highlight w:val="none"/>
        </w:rPr>
      </w:pPr>
      <w:r>
        <w:rPr>
          <w:rFonts w:hint="eastAsia" w:ascii="宋体" w:hAnsi="宋体" w:cs="宋体"/>
          <w:b/>
          <w:sz w:val="24"/>
          <w:szCs w:val="24"/>
          <w:highlight w:val="none"/>
        </w:rPr>
        <w:t>10．成交代理服务费</w:t>
      </w:r>
    </w:p>
    <w:p w14:paraId="6637242B">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10.1、1、按国家计委颁发的《招标代理服务收费管理暂行办法》（计价格[2002]1980号）和国家</w:t>
      </w:r>
      <w:r>
        <w:rPr>
          <w:rFonts w:hint="eastAsia" w:ascii="宋体" w:hAnsi="宋体" w:cs="宋体"/>
          <w:sz w:val="24"/>
          <w:szCs w:val="24"/>
          <w:highlight w:val="none"/>
          <w:lang w:eastAsia="zh-CN"/>
        </w:rPr>
        <w:t>发展和改革委员会</w:t>
      </w:r>
      <w:r>
        <w:rPr>
          <w:rFonts w:hint="eastAsia" w:ascii="宋体" w:hAnsi="宋体" w:cs="宋体"/>
          <w:sz w:val="24"/>
          <w:szCs w:val="24"/>
          <w:highlight w:val="none"/>
        </w:rPr>
        <w:t>办公厅颁发的《关于招标代理服务收费有关问题的通知》（发改办价格[2003]857号）的有关规定执行。</w:t>
      </w:r>
    </w:p>
    <w:p w14:paraId="3FC6FBEA">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10.2、成交供应商在领取成交通知书前，须向采购代理机构一次性支付招标代理服务费。</w:t>
      </w:r>
    </w:p>
    <w:p w14:paraId="524C58BC">
      <w:pPr>
        <w:spacing w:line="600" w:lineRule="exact"/>
        <w:rPr>
          <w:rFonts w:ascii="宋体" w:hAnsi="宋体" w:cs="宋体"/>
          <w:b/>
          <w:bCs/>
          <w:sz w:val="24"/>
          <w:szCs w:val="24"/>
          <w:highlight w:val="none"/>
        </w:rPr>
      </w:pPr>
      <w:r>
        <w:rPr>
          <w:rFonts w:hint="eastAsia" w:ascii="宋体" w:hAnsi="宋体" w:cs="宋体"/>
          <w:b/>
          <w:bCs/>
          <w:sz w:val="24"/>
          <w:szCs w:val="24"/>
          <w:highlight w:val="none"/>
        </w:rPr>
        <w:t>11.质疑</w:t>
      </w:r>
    </w:p>
    <w:p w14:paraId="4A79DCD1">
      <w:pPr>
        <w:spacing w:line="500" w:lineRule="exact"/>
        <w:ind w:right="12" w:firstLine="480"/>
        <w:rPr>
          <w:rFonts w:ascii="宋体" w:hAnsi="宋体" w:cs="宋体"/>
          <w:sz w:val="24"/>
          <w:szCs w:val="24"/>
          <w:highlight w:val="none"/>
        </w:rPr>
      </w:pPr>
      <w:r>
        <w:rPr>
          <w:rFonts w:hint="eastAsia" w:ascii="宋体" w:hAnsi="宋体" w:cs="宋体"/>
          <w:sz w:val="24"/>
          <w:szCs w:val="24"/>
          <w:highlight w:val="none"/>
        </w:rPr>
        <w:t>11.1供应商认为谈判文件、谈判过程、谈判结果使自己的合法权益受到损害的，可以在法律规定的时间内以书面形式向采购人、采购代理机构提出质疑。</w:t>
      </w:r>
    </w:p>
    <w:p w14:paraId="77766D26">
      <w:pPr>
        <w:spacing w:line="500" w:lineRule="exact"/>
        <w:ind w:left="177" w:leftChars="66" w:hanging="38" w:hangingChars="16"/>
        <w:rPr>
          <w:rStyle w:val="26"/>
          <w:rFonts w:ascii="宋体" w:hAnsi="宋体" w:cs="宋体"/>
          <w:b/>
          <w:bCs w:val="0"/>
          <w:sz w:val="24"/>
          <w:szCs w:val="24"/>
          <w:highlight w:val="none"/>
          <w:shd w:val="clear" w:color="auto" w:fill="FFFFFF"/>
        </w:rPr>
      </w:pPr>
      <w:r>
        <w:rPr>
          <w:rFonts w:hint="eastAsia" w:ascii="宋体" w:hAnsi="宋体" w:cs="宋体"/>
          <w:sz w:val="24"/>
          <w:szCs w:val="24"/>
          <w:highlight w:val="none"/>
        </w:rPr>
        <w:t xml:space="preserve">   11.2</w:t>
      </w:r>
      <w:r>
        <w:rPr>
          <w:rStyle w:val="26"/>
          <w:rFonts w:hint="eastAsia" w:ascii="宋体" w:hAnsi="宋体" w:cs="宋体"/>
          <w:sz w:val="24"/>
          <w:szCs w:val="24"/>
          <w:highlight w:val="none"/>
          <w:shd w:val="clear" w:color="auto" w:fill="FFFFFF"/>
        </w:rPr>
        <w:t xml:space="preserve"> 提交质疑书需携带以下资料：</w:t>
      </w:r>
    </w:p>
    <w:p w14:paraId="6BB185C3">
      <w:pPr>
        <w:spacing w:line="500" w:lineRule="exact"/>
        <w:ind w:left="458" w:leftChars="218"/>
        <w:rPr>
          <w:rStyle w:val="26"/>
          <w:rFonts w:ascii="宋体" w:hAnsi="宋体" w:cs="宋体"/>
          <w:sz w:val="24"/>
          <w:szCs w:val="24"/>
          <w:highlight w:val="none"/>
          <w:shd w:val="clear" w:color="auto" w:fill="FFFFFF"/>
        </w:rPr>
      </w:pPr>
      <w:r>
        <w:rPr>
          <w:rStyle w:val="26"/>
          <w:rFonts w:hint="eastAsia" w:ascii="宋体" w:hAnsi="宋体" w:cs="宋体"/>
          <w:sz w:val="24"/>
          <w:szCs w:val="24"/>
          <w:highlight w:val="none"/>
          <w:shd w:val="clear" w:color="auto" w:fill="FFFFFF"/>
        </w:rPr>
        <w:t>11.2.1加盖公章的营业执照副本复印件；</w:t>
      </w:r>
    </w:p>
    <w:p w14:paraId="1E6DEBB1">
      <w:pPr>
        <w:spacing w:line="460" w:lineRule="exact"/>
        <w:ind w:left="17" w:leftChars="8" w:firstLine="439" w:firstLineChars="183"/>
        <w:rPr>
          <w:rFonts w:ascii="宋体" w:hAnsi="宋体" w:cs="宋体"/>
          <w:sz w:val="24"/>
          <w:szCs w:val="24"/>
          <w:highlight w:val="none"/>
        </w:rPr>
      </w:pPr>
      <w:r>
        <w:rPr>
          <w:rStyle w:val="26"/>
          <w:rFonts w:hint="eastAsia" w:ascii="宋体" w:hAnsi="宋体" w:cs="宋体"/>
          <w:sz w:val="24"/>
          <w:szCs w:val="24"/>
          <w:highlight w:val="none"/>
          <w:shd w:val="clear" w:color="auto" w:fill="FFFFFF"/>
        </w:rPr>
        <w:t>11.2.2法定代表人针对本项目的专项授权书（须经法定代表人签字并加盖法人章和单位公章）及被授权人身份证复印件（查看原件）；法定代表人提交质疑书须提交其身份证复印件（查看原件）。</w:t>
      </w:r>
    </w:p>
    <w:p w14:paraId="546059B4">
      <w:pPr>
        <w:spacing w:line="500" w:lineRule="exact"/>
        <w:ind w:right="12"/>
        <w:rPr>
          <w:rFonts w:ascii="宋体" w:hAnsi="宋体" w:cs="宋体"/>
          <w:sz w:val="24"/>
          <w:szCs w:val="24"/>
          <w:highlight w:val="none"/>
        </w:rPr>
      </w:pPr>
      <w:r>
        <w:rPr>
          <w:rFonts w:hint="eastAsia" w:ascii="宋体" w:hAnsi="宋体" w:cs="宋体"/>
          <w:sz w:val="24"/>
          <w:szCs w:val="24"/>
          <w:highlight w:val="none"/>
        </w:rPr>
        <w:t xml:space="preserve">    11.3</w:t>
      </w:r>
      <w:r>
        <w:rPr>
          <w:rFonts w:hint="eastAsia" w:ascii="宋体" w:hAnsi="宋体" w:cs="宋体"/>
          <w:bCs/>
          <w:sz w:val="24"/>
          <w:szCs w:val="24"/>
          <w:highlight w:val="none"/>
        </w:rPr>
        <w:t>质疑书应该包含以下主要内容：</w:t>
      </w:r>
    </w:p>
    <w:p w14:paraId="191BF47C">
      <w:pPr>
        <w:tabs>
          <w:tab w:val="left" w:pos="420"/>
        </w:tabs>
        <w:spacing w:line="500" w:lineRule="exact"/>
        <w:ind w:left="78" w:leftChars="37"/>
        <w:rPr>
          <w:rStyle w:val="26"/>
          <w:rFonts w:ascii="宋体" w:hAnsi="宋体" w:cs="宋体"/>
          <w:bCs w:val="0"/>
          <w:sz w:val="24"/>
          <w:szCs w:val="24"/>
          <w:highlight w:val="none"/>
          <w:shd w:val="clear" w:color="auto" w:fill="FFFFFF"/>
        </w:rPr>
      </w:pPr>
      <w:r>
        <w:rPr>
          <w:rStyle w:val="26"/>
          <w:rFonts w:hint="eastAsia" w:ascii="宋体" w:hAnsi="宋体" w:cs="宋体"/>
          <w:bCs w:val="0"/>
          <w:sz w:val="24"/>
          <w:szCs w:val="24"/>
          <w:highlight w:val="none"/>
          <w:shd w:val="clear" w:color="auto" w:fill="FFFFFF"/>
        </w:rPr>
        <w:t xml:space="preserve">   11.3.1质疑供应商的基本情况信息：</w:t>
      </w:r>
      <w:r>
        <w:rPr>
          <w:rFonts w:hint="eastAsia" w:ascii="宋体" w:hAnsi="宋体" w:cs="宋体"/>
          <w:sz w:val="24"/>
          <w:szCs w:val="24"/>
          <w:highlight w:val="none"/>
          <w:shd w:val="clear" w:color="auto" w:fill="FFFFFF"/>
        </w:rPr>
        <w:t>名称、地址、法定代表人、委托代理人、电话、邮编。</w:t>
      </w:r>
    </w:p>
    <w:p w14:paraId="5B7D4992">
      <w:pPr>
        <w:tabs>
          <w:tab w:val="left" w:pos="420"/>
        </w:tabs>
        <w:spacing w:line="500" w:lineRule="exact"/>
        <w:ind w:left="78" w:leftChars="37"/>
        <w:rPr>
          <w:rStyle w:val="26"/>
          <w:rFonts w:ascii="宋体" w:hAnsi="宋体" w:cs="宋体"/>
          <w:bCs w:val="0"/>
          <w:sz w:val="24"/>
          <w:szCs w:val="24"/>
          <w:highlight w:val="none"/>
          <w:shd w:val="clear" w:color="auto" w:fill="FFFFFF"/>
        </w:rPr>
      </w:pPr>
      <w:r>
        <w:rPr>
          <w:rStyle w:val="26"/>
          <w:rFonts w:hint="eastAsia" w:ascii="宋体" w:hAnsi="宋体" w:cs="宋体"/>
          <w:bCs w:val="0"/>
          <w:sz w:val="24"/>
          <w:szCs w:val="24"/>
          <w:highlight w:val="none"/>
          <w:shd w:val="clear" w:color="auto" w:fill="FFFFFF"/>
        </w:rPr>
        <w:t xml:space="preserve">   11.3.2所质疑的政府采购项目的信息：包含采购人或者采购代理机构名称、项目名称、包（标段）、编号。</w:t>
      </w:r>
    </w:p>
    <w:p w14:paraId="49017FA7">
      <w:pPr>
        <w:tabs>
          <w:tab w:val="left" w:pos="420"/>
        </w:tabs>
        <w:spacing w:line="500" w:lineRule="exact"/>
        <w:ind w:left="78" w:leftChars="37"/>
        <w:rPr>
          <w:rStyle w:val="26"/>
          <w:rFonts w:ascii="宋体" w:hAnsi="宋体" w:cs="宋体"/>
          <w:sz w:val="24"/>
          <w:szCs w:val="24"/>
          <w:highlight w:val="none"/>
          <w:shd w:val="clear" w:color="auto" w:fill="FFFFFF"/>
        </w:rPr>
      </w:pPr>
      <w:r>
        <w:rPr>
          <w:rStyle w:val="26"/>
          <w:rFonts w:hint="eastAsia" w:ascii="宋体" w:hAnsi="宋体" w:cs="宋体"/>
          <w:sz w:val="24"/>
          <w:szCs w:val="24"/>
          <w:highlight w:val="none"/>
          <w:shd w:val="clear" w:color="auto" w:fill="FFFFFF"/>
        </w:rPr>
        <w:t xml:space="preserve">   11.3.3具体的质疑事项。</w:t>
      </w:r>
      <w:r>
        <w:rPr>
          <w:rFonts w:hint="eastAsia" w:ascii="宋体" w:hAnsi="宋体" w:cs="宋体"/>
          <w:bCs/>
          <w:sz w:val="24"/>
          <w:szCs w:val="24"/>
          <w:highlight w:val="none"/>
          <w:shd w:val="clear" w:color="auto" w:fill="FFFFFF"/>
        </w:rPr>
        <w:t>质疑事项不得超出法定范围并且与质疑供应商有利害关系。</w:t>
      </w:r>
    </w:p>
    <w:p w14:paraId="640C9C4F">
      <w:pPr>
        <w:tabs>
          <w:tab w:val="left" w:pos="420"/>
        </w:tabs>
        <w:spacing w:line="500" w:lineRule="exact"/>
        <w:ind w:left="78" w:leftChars="37"/>
        <w:rPr>
          <w:rStyle w:val="26"/>
          <w:rFonts w:ascii="宋体" w:hAnsi="宋体" w:cs="宋体"/>
          <w:sz w:val="24"/>
          <w:szCs w:val="24"/>
          <w:highlight w:val="none"/>
          <w:shd w:val="clear" w:color="auto" w:fill="FFFFFF"/>
        </w:rPr>
      </w:pPr>
      <w:r>
        <w:rPr>
          <w:rFonts w:hint="eastAsia" w:ascii="宋体" w:hAnsi="宋体" w:cs="宋体"/>
          <w:bCs/>
          <w:sz w:val="24"/>
          <w:szCs w:val="24"/>
          <w:highlight w:val="none"/>
          <w:shd w:val="clear" w:color="auto" w:fill="FFFFFF"/>
        </w:rPr>
        <w:t xml:space="preserve">   11.3.4明确、</w:t>
      </w:r>
      <w:r>
        <w:rPr>
          <w:rStyle w:val="26"/>
          <w:rFonts w:hint="eastAsia" w:ascii="宋体" w:hAnsi="宋体" w:cs="宋体"/>
          <w:sz w:val="24"/>
          <w:szCs w:val="24"/>
          <w:highlight w:val="none"/>
          <w:shd w:val="clear" w:color="auto" w:fill="FFFFFF"/>
        </w:rPr>
        <w:t>具体的质疑请求。</w:t>
      </w:r>
    </w:p>
    <w:p w14:paraId="2008BF5C">
      <w:pPr>
        <w:tabs>
          <w:tab w:val="left" w:pos="420"/>
        </w:tabs>
        <w:spacing w:line="500" w:lineRule="exact"/>
        <w:ind w:left="78" w:leftChars="37"/>
        <w:rPr>
          <w:rStyle w:val="26"/>
          <w:rFonts w:ascii="宋体" w:hAnsi="宋体" w:cs="宋体"/>
          <w:sz w:val="24"/>
          <w:szCs w:val="24"/>
          <w:highlight w:val="none"/>
          <w:shd w:val="clear" w:color="auto" w:fill="FFFFFF"/>
        </w:rPr>
      </w:pPr>
      <w:r>
        <w:rPr>
          <w:rStyle w:val="26"/>
          <w:rFonts w:hint="eastAsia" w:ascii="宋体" w:hAnsi="宋体" w:cs="宋体"/>
          <w:sz w:val="24"/>
          <w:szCs w:val="24"/>
          <w:highlight w:val="none"/>
          <w:shd w:val="clear" w:color="auto" w:fill="FFFFFF"/>
        </w:rPr>
        <w:t xml:space="preserve">   11.3.5质疑所依据的事实、理由和法律依据及证明材料。</w:t>
      </w:r>
    </w:p>
    <w:p w14:paraId="2E073165">
      <w:pPr>
        <w:tabs>
          <w:tab w:val="left" w:pos="420"/>
        </w:tabs>
        <w:spacing w:line="500" w:lineRule="exact"/>
        <w:ind w:left="78" w:leftChars="37"/>
        <w:rPr>
          <w:rFonts w:ascii="宋体" w:hAnsi="宋体" w:cs="宋体"/>
          <w:sz w:val="24"/>
          <w:szCs w:val="24"/>
          <w:highlight w:val="none"/>
        </w:rPr>
      </w:pPr>
      <w:r>
        <w:rPr>
          <w:rStyle w:val="26"/>
          <w:rFonts w:hint="eastAsia" w:ascii="宋体" w:hAnsi="宋体" w:cs="宋体"/>
          <w:sz w:val="24"/>
          <w:szCs w:val="24"/>
          <w:highlight w:val="none"/>
          <w:shd w:val="clear" w:color="auto" w:fill="FFFFFF"/>
        </w:rPr>
        <w:t xml:space="preserve">   11.3.6质疑书需要加盖质疑供应商公章并经法定代表人签字和盖章。</w:t>
      </w:r>
    </w:p>
    <w:p w14:paraId="0B2F1EEF">
      <w:pPr>
        <w:spacing w:line="500" w:lineRule="exact"/>
        <w:ind w:right="12"/>
        <w:rPr>
          <w:rFonts w:ascii="宋体" w:hAnsi="宋体" w:cs="宋体"/>
          <w:sz w:val="24"/>
          <w:szCs w:val="24"/>
          <w:highlight w:val="none"/>
        </w:rPr>
      </w:pPr>
      <w:r>
        <w:rPr>
          <w:rFonts w:hint="eastAsia" w:ascii="宋体" w:hAnsi="宋体" w:cs="宋体"/>
          <w:sz w:val="24"/>
          <w:szCs w:val="24"/>
          <w:highlight w:val="none"/>
        </w:rPr>
        <w:t xml:space="preserve">    11.4质疑答复</w:t>
      </w:r>
    </w:p>
    <w:p w14:paraId="4C2B847D">
      <w:pPr>
        <w:pStyle w:val="29"/>
        <w:spacing w:line="500" w:lineRule="exact"/>
        <w:ind w:left="334" w:firstLine="0" w:firstLineChars="0"/>
        <w:jc w:val="left"/>
        <w:rPr>
          <w:rFonts w:ascii="宋体" w:hAnsi="宋体" w:cs="宋体"/>
          <w:b/>
          <w:sz w:val="24"/>
          <w:szCs w:val="24"/>
          <w:highlight w:val="none"/>
        </w:rPr>
      </w:pPr>
      <w:r>
        <w:rPr>
          <w:rFonts w:hint="eastAsia" w:ascii="宋体" w:hAnsi="宋体" w:cs="宋体"/>
          <w:sz w:val="24"/>
          <w:szCs w:val="24"/>
          <w:highlight w:val="none"/>
        </w:rPr>
        <w:t xml:space="preserve"> 采购人或采购代理机构在收到供应商的书面质疑后将按规定的时间进行回复。</w:t>
      </w:r>
    </w:p>
    <w:p w14:paraId="3E7849F1">
      <w:pPr>
        <w:spacing w:line="500" w:lineRule="exact"/>
        <w:rPr>
          <w:rFonts w:ascii="宋体" w:hAnsi="宋体" w:cs="宋体"/>
          <w:b/>
          <w:sz w:val="24"/>
          <w:szCs w:val="24"/>
          <w:highlight w:val="none"/>
        </w:rPr>
      </w:pPr>
      <w:r>
        <w:rPr>
          <w:rFonts w:hint="eastAsia" w:ascii="宋体" w:hAnsi="宋体" w:cs="宋体"/>
          <w:b/>
          <w:sz w:val="24"/>
          <w:szCs w:val="24"/>
          <w:highlight w:val="none"/>
        </w:rPr>
        <w:t>12.其他</w:t>
      </w:r>
    </w:p>
    <w:p w14:paraId="50EFC51B">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12.1谈判步骤为：第一次报价---分别谈判---第二次报价---评审推荐成交人。（注：标书拆封时的价格视为第一次报价，无效谈判供应商将不得进入第二次报价）。</w:t>
      </w:r>
    </w:p>
    <w:p w14:paraId="71CD0011">
      <w:pPr>
        <w:spacing w:line="500" w:lineRule="exact"/>
        <w:ind w:firstLine="480" w:firstLineChars="200"/>
        <w:rPr>
          <w:rFonts w:ascii="宋体" w:hAnsi="宋体" w:cs="宋体"/>
          <w:sz w:val="24"/>
          <w:szCs w:val="24"/>
          <w:highlight w:val="none"/>
        </w:rPr>
      </w:pPr>
      <w:r>
        <w:rPr>
          <w:rFonts w:hint="eastAsia" w:ascii="宋体" w:hAnsi="宋体" w:cs="宋体"/>
          <w:sz w:val="24"/>
          <w:highlight w:val="none"/>
        </w:rPr>
        <w:t>12.2当第二次报价全部超过财政预算限额或均低于公认的制作成本时，谈判小组有权决定是否谈判失败或进行第三次报价。当第三次报价若超出财政预算，且采购人又无力支付，谈判小组有权决定谈判失败。</w:t>
      </w:r>
    </w:p>
    <w:p w14:paraId="0955E365">
      <w:pPr>
        <w:spacing w:line="500" w:lineRule="exact"/>
        <w:ind w:firstLine="480" w:firstLineChars="200"/>
        <w:rPr>
          <w:rFonts w:ascii="宋体" w:hAnsi="宋体" w:cs="宋体"/>
          <w:spacing w:val="5"/>
          <w:sz w:val="24"/>
          <w:highlight w:val="none"/>
        </w:rPr>
      </w:pPr>
      <w:r>
        <w:rPr>
          <w:rFonts w:hint="eastAsia" w:ascii="宋体" w:hAnsi="宋体" w:cs="宋体"/>
          <w:sz w:val="24"/>
          <w:highlight w:val="none"/>
        </w:rPr>
        <w:t>13.3</w:t>
      </w:r>
      <w:r>
        <w:rPr>
          <w:rFonts w:hint="eastAsia" w:ascii="宋体" w:hAnsi="宋体" w:cs="宋体"/>
          <w:spacing w:val="5"/>
          <w:sz w:val="24"/>
          <w:highlight w:val="none"/>
        </w:rPr>
        <w:t>在采购过程中符合竞争要求的供应商不足3家的，且采购单位或谈判小组不推荐的，须终止谈判采购活动，发布项目终止公告并说明原因，重新开展采购活动。</w:t>
      </w:r>
    </w:p>
    <w:p w14:paraId="11F5922C">
      <w:pPr>
        <w:spacing w:line="500" w:lineRule="exact"/>
        <w:ind w:firstLine="480" w:firstLineChars="200"/>
        <w:rPr>
          <w:rFonts w:ascii="宋体" w:hAnsi="宋体" w:cs="宋体"/>
          <w:sz w:val="24"/>
          <w:highlight w:val="none"/>
        </w:rPr>
      </w:pPr>
      <w:r>
        <w:rPr>
          <w:rFonts w:hint="eastAsia" w:ascii="宋体" w:hAnsi="宋体" w:cs="宋体"/>
          <w:sz w:val="24"/>
          <w:highlight w:val="none"/>
        </w:rPr>
        <w:t>14.4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谈判保证金额的，还应当对超过部分予以赔偿，并依法承担相应法律责任。</w:t>
      </w:r>
    </w:p>
    <w:p w14:paraId="061815C1">
      <w:pPr>
        <w:spacing w:line="360" w:lineRule="auto"/>
        <w:rPr>
          <w:rFonts w:ascii="宋体" w:hAnsi="宋体" w:cs="宋体"/>
          <w:b/>
          <w:spacing w:val="4"/>
          <w:sz w:val="24"/>
          <w:szCs w:val="24"/>
          <w:highlight w:val="none"/>
        </w:rPr>
      </w:pPr>
      <w:r>
        <w:rPr>
          <w:rFonts w:hint="eastAsia" w:ascii="宋体" w:hAnsi="宋体" w:cs="宋体"/>
          <w:b/>
          <w:spacing w:val="4"/>
          <w:sz w:val="24"/>
          <w:szCs w:val="24"/>
          <w:highlight w:val="none"/>
        </w:rPr>
        <w:t>13、确定成交单位</w:t>
      </w:r>
    </w:p>
    <w:p w14:paraId="17B1CB32">
      <w:pPr>
        <w:spacing w:line="500" w:lineRule="exact"/>
        <w:ind w:firstLine="480" w:firstLineChars="200"/>
        <w:rPr>
          <w:rFonts w:ascii="宋体" w:hAnsi="宋体" w:cs="宋体"/>
          <w:sz w:val="24"/>
          <w:highlight w:val="none"/>
        </w:rPr>
      </w:pPr>
      <w:r>
        <w:rPr>
          <w:rFonts w:hint="eastAsia" w:ascii="宋体" w:hAnsi="宋体" w:cs="宋体"/>
          <w:sz w:val="24"/>
          <w:highlight w:val="none"/>
        </w:rPr>
        <w:t>1、评审结果由全体谈判小组会成员签字确认。</w:t>
      </w:r>
    </w:p>
    <w:p w14:paraId="26CB5B87">
      <w:pPr>
        <w:spacing w:line="500" w:lineRule="exact"/>
        <w:ind w:firstLine="480" w:firstLineChars="200"/>
        <w:rPr>
          <w:rFonts w:ascii="宋体" w:hAnsi="宋体" w:cs="宋体"/>
          <w:sz w:val="24"/>
          <w:highlight w:val="none"/>
        </w:rPr>
      </w:pPr>
      <w:r>
        <w:rPr>
          <w:rFonts w:hint="eastAsia" w:ascii="宋体" w:hAnsi="宋体" w:cs="宋体"/>
          <w:sz w:val="24"/>
          <w:highlight w:val="none"/>
        </w:rPr>
        <w:t>2、采购人根据评审报告中推荐的成交候选人排列顺序确定供应商，以复函通知采购代理机构。</w:t>
      </w:r>
    </w:p>
    <w:p w14:paraId="5B972097">
      <w:pPr>
        <w:pStyle w:val="2"/>
        <w:jc w:val="center"/>
        <w:rPr>
          <w:highlight w:val="none"/>
        </w:rPr>
      </w:pPr>
      <w:bookmarkStart w:id="53" w:name="_Toc6792"/>
      <w:bookmarkStart w:id="54" w:name="_Toc421778377"/>
      <w:bookmarkStart w:id="55" w:name="_Toc221523521"/>
      <w:bookmarkStart w:id="56" w:name="_Toc351989128"/>
      <w:bookmarkStart w:id="57" w:name="_Toc19346"/>
      <w:bookmarkStart w:id="58" w:name="_Toc24301"/>
      <w:r>
        <w:rPr>
          <w:rFonts w:hint="eastAsia" w:ascii="宋体" w:hAnsi="宋体" w:cs="宋体"/>
          <w:sz w:val="36"/>
          <w:szCs w:val="36"/>
          <w:highlight w:val="none"/>
        </w:rPr>
        <w:t>第三章 竞争性谈判内容及参数</w:t>
      </w:r>
      <w:bookmarkEnd w:id="53"/>
    </w:p>
    <w:tbl>
      <w:tblPr>
        <w:tblStyle w:val="24"/>
        <w:tblpPr w:leftFromText="180" w:rightFromText="180" w:vertAnchor="text" w:horzAnchor="page" w:tblpX="1331" w:tblpY="1065"/>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1297"/>
        <w:gridCol w:w="5605"/>
        <w:gridCol w:w="835"/>
        <w:gridCol w:w="831"/>
      </w:tblGrid>
      <w:tr w14:paraId="6385B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pct"/>
            <w:vAlign w:val="center"/>
          </w:tcPr>
          <w:p w14:paraId="3EAE56B1">
            <w:pPr>
              <w:spacing w:line="360" w:lineRule="auto"/>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序号</w:t>
            </w:r>
          </w:p>
        </w:tc>
        <w:tc>
          <w:tcPr>
            <w:tcW w:w="690" w:type="pct"/>
            <w:vAlign w:val="center"/>
          </w:tcPr>
          <w:p w14:paraId="7E3640CC">
            <w:pPr>
              <w:spacing w:line="360" w:lineRule="auto"/>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产品名称</w:t>
            </w:r>
          </w:p>
        </w:tc>
        <w:tc>
          <w:tcPr>
            <w:tcW w:w="2982" w:type="pct"/>
            <w:vAlign w:val="center"/>
          </w:tcPr>
          <w:p w14:paraId="0CA5B401">
            <w:pPr>
              <w:spacing w:line="360" w:lineRule="auto"/>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技术参数</w:t>
            </w:r>
          </w:p>
        </w:tc>
        <w:tc>
          <w:tcPr>
            <w:tcW w:w="444" w:type="pct"/>
            <w:vAlign w:val="center"/>
          </w:tcPr>
          <w:p w14:paraId="2A523B11">
            <w:pPr>
              <w:spacing w:line="360" w:lineRule="auto"/>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数量</w:t>
            </w:r>
          </w:p>
        </w:tc>
        <w:tc>
          <w:tcPr>
            <w:tcW w:w="442" w:type="pct"/>
            <w:vAlign w:val="center"/>
          </w:tcPr>
          <w:p w14:paraId="713C47BB">
            <w:pPr>
              <w:spacing w:line="360" w:lineRule="auto"/>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单位</w:t>
            </w:r>
          </w:p>
        </w:tc>
      </w:tr>
      <w:tr w14:paraId="6AB76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pct"/>
            <w:vAlign w:val="center"/>
          </w:tcPr>
          <w:p w14:paraId="7C2DEF82">
            <w:pPr>
              <w:spacing w:line="360" w:lineRule="auto"/>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w:t>
            </w:r>
          </w:p>
        </w:tc>
        <w:tc>
          <w:tcPr>
            <w:tcW w:w="690" w:type="pct"/>
            <w:vAlign w:val="center"/>
          </w:tcPr>
          <w:p w14:paraId="182990C8">
            <w:pPr>
              <w:spacing w:line="360" w:lineRule="auto"/>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口腔科治疗椅</w:t>
            </w:r>
          </w:p>
        </w:tc>
        <w:tc>
          <w:tcPr>
            <w:tcW w:w="2982" w:type="pct"/>
          </w:tcPr>
          <w:p w14:paraId="2D1C2EF0">
            <w:pPr>
              <w:spacing w:line="360" w:lineRule="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11.治疗台侧箱</w:t>
            </w:r>
          </w:p>
          <w:p w14:paraId="102C6AE1">
            <w:pPr>
              <w:spacing w:line="360" w:lineRule="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1.1★ 治疗台侧箱和患者椅采用分体落地式结构，整机全封闭结构，底座无管线外漏，确保高级别的交叉感染控制。</w:t>
            </w:r>
          </w:p>
          <w:p w14:paraId="26F313A0">
            <w:pPr>
              <w:spacing w:line="360" w:lineRule="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2 地箱</w:t>
            </w:r>
          </w:p>
          <w:p w14:paraId="37477F3E">
            <w:pPr>
              <w:spacing w:line="360" w:lineRule="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2.1★ 采用一体式内置地箱设计，与牙椅无缝连接。</w:t>
            </w:r>
          </w:p>
          <w:p w14:paraId="328031B6">
            <w:pPr>
              <w:spacing w:line="360" w:lineRule="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3 患者椅</w:t>
            </w:r>
          </w:p>
          <w:p w14:paraId="1D20F160">
            <w:pPr>
              <w:spacing w:line="360" w:lineRule="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 xml:space="preserve">3.1 患者椅采用电机驱动座椅升降及靠背前后运动，运行平稳，震动小。靠背的俯仰与坐垫升降可独立运动，独立控制。 </w:t>
            </w:r>
          </w:p>
          <w:p w14:paraId="56E6E270">
            <w:pPr>
              <w:spacing w:line="360" w:lineRule="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3.2★ 椅面柔软舒适、易于清洁、不留卫生死角，采用高热传导材料制造，热量不会局部积累造成病人不适，便于清洁。</w:t>
            </w:r>
          </w:p>
          <w:p w14:paraId="14077EEE">
            <w:pPr>
              <w:spacing w:line="360" w:lineRule="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3.3★ 多功能脚踏：融合机椅互锁系统，椅位靠背、俯仰，一键冲痰、漱口、复位、静音可微控手机转速等功能。</w:t>
            </w:r>
          </w:p>
          <w:p w14:paraId="126E03E3">
            <w:pPr>
              <w:spacing w:line="360" w:lineRule="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3.4 患者椅高度升降范围：最低可降至&lt;410mm，最高可升至&gt;760mm</w:t>
            </w:r>
          </w:p>
          <w:p w14:paraId="3BB3186D">
            <w:pPr>
              <w:spacing w:line="360" w:lineRule="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3.5 患者椅采用机械双关节头枕设计，按压式可单手连续调节头枕俯仰角度度和高度，以适应不同高度的患者以及儿童和轮椅患者，都能获得舒适的治疗位置。</w:t>
            </w:r>
          </w:p>
          <w:p w14:paraId="22CA5934">
            <w:pPr>
              <w:spacing w:line="360" w:lineRule="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3.6 座椅提供机椅互锁功能，保证任一手机工作时，椅位及其他器械处于自动锁定状态</w:t>
            </w:r>
          </w:p>
          <w:p w14:paraId="145DD4FF">
            <w:pPr>
              <w:spacing w:line="360" w:lineRule="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4 医生单元</w:t>
            </w:r>
          </w:p>
          <w:p w14:paraId="4C8C628E">
            <w:pPr>
              <w:spacing w:line="360" w:lineRule="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 xml:space="preserve">4.1 下挂式医生单元 含≥5器械盘，≥6个挂架 </w:t>
            </w:r>
          </w:p>
          <w:p w14:paraId="7541E2B2">
            <w:pPr>
              <w:spacing w:line="360" w:lineRule="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4.2医生单元器械具有光纤功能包括三用枪、高速涡轮手机、洁牙机及电动马达。</w:t>
            </w:r>
          </w:p>
          <w:p w14:paraId="63A22332">
            <w:pPr>
              <w:spacing w:line="360" w:lineRule="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4.3 具有可置物的医生单元器械盘，并具有防滑的易擦拭可高温高压消毒硅胶垫</w:t>
            </w:r>
          </w:p>
          <w:p w14:paraId="25ABDBF7">
            <w:pPr>
              <w:spacing w:line="360" w:lineRule="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4.4★ 医生侧控制面板及器械盘为悬臂式接在治疗主体，可单手精准定位医生单元高度。</w:t>
            </w:r>
          </w:p>
          <w:p w14:paraId="577C5F1C">
            <w:pPr>
              <w:spacing w:line="360" w:lineRule="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5 助手单元</w:t>
            </w:r>
          </w:p>
          <w:p w14:paraId="2B9ED1CF">
            <w:pPr>
              <w:spacing w:line="360" w:lineRule="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5.1★ 助手操作台采用落地式结构，直接与牙椅底座连接，具有广泛的运动范围，医生两手操作时，关节可充分打开，方便医生取拿助手操作台上的器械。</w:t>
            </w:r>
          </w:p>
          <w:p w14:paraId="52247DDC">
            <w:pPr>
              <w:spacing w:line="360" w:lineRule="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5.2 助手操作台采用紧凑型结构，直接与痰盂底座相连，让助手有更大的活动空间。</w:t>
            </w:r>
          </w:p>
          <w:p w14:paraId="527D5A69">
            <w:pPr>
              <w:spacing w:line="360" w:lineRule="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5.3 助手操作台具备≥4个器械搁架，包括多功能枪、强吸、弱吸</w:t>
            </w:r>
          </w:p>
          <w:p w14:paraId="031E6E7B">
            <w:pPr>
              <w:spacing w:line="360" w:lineRule="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5.4 助手操作台标配按键式触摸控制面板，水杯加水，痰盂冲水，手术灯开关功能。</w:t>
            </w:r>
          </w:p>
          <w:p w14:paraId="7EE74C1C">
            <w:pPr>
              <w:spacing w:line="360" w:lineRule="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6 水单元</w:t>
            </w:r>
          </w:p>
          <w:p w14:paraId="408D8199">
            <w:pPr>
              <w:spacing w:line="360" w:lineRule="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6.1 可90°旋转痰盂，可拆卸，便于消毒清洁。</w:t>
            </w:r>
          </w:p>
          <w:p w14:paraId="4B00DFEF">
            <w:pPr>
              <w:spacing w:line="360" w:lineRule="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6.2 落地式水单元，下班无需抬高牙椅。</w:t>
            </w:r>
          </w:p>
          <w:p w14:paraId="431B1FF5">
            <w:pPr>
              <w:spacing w:line="360" w:lineRule="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7 手术灯</w:t>
            </w:r>
          </w:p>
          <w:p w14:paraId="07C319FB">
            <w:pPr>
              <w:spacing w:line="360" w:lineRule="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 xml:space="preserve">7.1 采用先进LED照明系统，无散射，不产热，无极调节，可最大化满足临床各种治疗需求，手术灯照度不窄于8000lux~20000lux； </w:t>
            </w:r>
          </w:p>
          <w:p w14:paraId="1DB04D0F">
            <w:pPr>
              <w:spacing w:line="360" w:lineRule="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 xml:space="preserve">7.2 控制方式多样，自动程序控制、手控或感应式控制；同时随椅位移动自动开闭。 </w:t>
            </w:r>
          </w:p>
          <w:p w14:paraId="5F78D601">
            <w:pPr>
              <w:spacing w:line="360" w:lineRule="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 xml:space="preserve">7.3 手术灯把手可拆卸可进行高温高压消毒。 </w:t>
            </w:r>
          </w:p>
          <w:p w14:paraId="1688CB02">
            <w:pPr>
              <w:spacing w:line="360" w:lineRule="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8 医生及护士座椅</w:t>
            </w:r>
          </w:p>
          <w:p w14:paraId="2F3DF5D6">
            <w:pPr>
              <w:spacing w:line="360" w:lineRule="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8.1 医生座椅座部、背部符合人体工学</w:t>
            </w:r>
          </w:p>
          <w:p w14:paraId="106E293F">
            <w:pPr>
              <w:spacing w:line="360" w:lineRule="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9 交叉感染控制要求</w:t>
            </w:r>
          </w:p>
          <w:p w14:paraId="35F42ADE">
            <w:pPr>
              <w:spacing w:line="360" w:lineRule="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9.1 牙椅整体材料优质、便于清洁消毒；常接触、易污染处可拆卸清洁。</w:t>
            </w:r>
          </w:p>
          <w:p w14:paraId="4F4D0301">
            <w:pPr>
              <w:spacing w:line="360" w:lineRule="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9.2 具备手机机头、治疗台内部多重独立的防回吸设计，彻底防止交叉感染的发生</w:t>
            </w:r>
          </w:p>
          <w:p w14:paraId="16F92E81">
            <w:pPr>
              <w:spacing w:line="360" w:lineRule="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9.3 吸唾管线进入牙椅主机的接口处设有过滤网；过滤网易于取出及清洁冲洗</w:t>
            </w:r>
          </w:p>
          <w:p w14:paraId="4243363E">
            <w:pPr>
              <w:spacing w:line="360" w:lineRule="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 xml:space="preserve">10 内窥镜 </w:t>
            </w:r>
          </w:p>
          <w:p w14:paraId="1392CE32">
            <w:pPr>
              <w:spacing w:line="360" w:lineRule="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1、显示器：≥19寸，高清液晶屏</w:t>
            </w:r>
          </w:p>
          <w:p w14:paraId="74BAD0FA">
            <w:pPr>
              <w:spacing w:line="360" w:lineRule="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2、触摸：纳米电容多点触控</w:t>
            </w:r>
          </w:p>
          <w:p w14:paraId="5D33AB4D">
            <w:pPr>
              <w:spacing w:line="360" w:lineRule="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3、处理器：≥8 核 64 位处理器；GPU：≥G52高速显卡</w:t>
            </w:r>
          </w:p>
          <w:p w14:paraId="3DB92E74">
            <w:pPr>
              <w:spacing w:line="360" w:lineRule="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 xml:space="preserve">4、储存：≥16GB </w:t>
            </w:r>
          </w:p>
          <w:p w14:paraId="62EB27A5">
            <w:pPr>
              <w:spacing w:line="360" w:lineRule="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5、内存：≥2G</w:t>
            </w:r>
          </w:p>
          <w:p w14:paraId="1147E61B">
            <w:pPr>
              <w:spacing w:line="360" w:lineRule="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6、网络：支持WIFI+有线网</w:t>
            </w:r>
          </w:p>
          <w:p w14:paraId="23121EBF">
            <w:pPr>
              <w:spacing w:line="360" w:lineRule="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7、标配 45mm 或 55mm 直径牙椅摇臂</w:t>
            </w:r>
          </w:p>
          <w:p w14:paraId="191601EE">
            <w:pPr>
              <w:spacing w:line="360" w:lineRule="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8、摄像参数：</w:t>
            </w:r>
          </w:p>
          <w:p w14:paraId="1FDEA020">
            <w:pPr>
              <w:spacing w:line="360" w:lineRule="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8.1图像分辨率≥1080p</w:t>
            </w:r>
          </w:p>
          <w:p w14:paraId="0D9ED0D6">
            <w:pPr>
              <w:spacing w:line="360" w:lineRule="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8.2像素≥500万（真实硬件成像，非软件差值）</w:t>
            </w:r>
          </w:p>
          <w:p w14:paraId="6FECCED1">
            <w:pPr>
              <w:spacing w:line="360" w:lineRule="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8.3超广角大景深镜头≥95度，可拍摄≥2颗牙到半口全景照片</w:t>
            </w:r>
          </w:p>
          <w:p w14:paraId="60A1D45D">
            <w:pPr>
              <w:spacing w:line="360" w:lineRule="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8.4最大帧率 ≥30fps</w:t>
            </w:r>
          </w:p>
          <w:p w14:paraId="324FC89C">
            <w:pPr>
              <w:spacing w:line="360" w:lineRule="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8.5焦距 ≥2cm-3.5cm、</w:t>
            </w:r>
          </w:p>
          <w:p w14:paraId="3FB20A38">
            <w:pPr>
              <w:spacing w:line="360" w:lineRule="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8.6对比度 ≥10000：1</w:t>
            </w:r>
          </w:p>
          <w:p w14:paraId="72BF231B">
            <w:pPr>
              <w:spacing w:line="360" w:lineRule="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8.7亮度 ≥1300cd/m2</w:t>
            </w:r>
          </w:p>
          <w:p w14:paraId="7F6EAFBB">
            <w:pPr>
              <w:spacing w:line="360" w:lineRule="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8.8感光面积 ≥1/5 英寸</w:t>
            </w:r>
          </w:p>
          <w:p w14:paraId="42744063">
            <w:pPr>
              <w:spacing w:line="360" w:lineRule="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8.9照明≥8颗Led灯</w:t>
            </w:r>
          </w:p>
          <w:p w14:paraId="0613DBA8">
            <w:pPr>
              <w:spacing w:line="360" w:lineRule="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9 功能包括：高清广角内窥镜、接诊洽谈、口腔图册、沟通视频、影像云、知情同意电子签名、价目表、医嘱、无线投屏、影音娱乐、等门诊管理应用。</w:t>
            </w:r>
          </w:p>
          <w:p w14:paraId="30A68995">
            <w:pPr>
              <w:spacing w:line="360" w:lineRule="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10质保期≥3年。</w:t>
            </w:r>
          </w:p>
          <w:p w14:paraId="1B170679">
            <w:pPr>
              <w:spacing w:line="360" w:lineRule="auto"/>
              <w:rPr>
                <w:rFonts w:hint="eastAsia" w:asciiTheme="minorEastAsia" w:hAnsiTheme="minorEastAsia" w:eastAsiaTheme="minorEastAsia" w:cstheme="minorEastAsia"/>
                <w:sz w:val="24"/>
                <w:szCs w:val="24"/>
                <w:highlight w:val="none"/>
                <w:vertAlign w:val="baseline"/>
                <w:lang w:val="en-US" w:eastAsia="zh-CN"/>
              </w:rPr>
            </w:pPr>
          </w:p>
        </w:tc>
        <w:tc>
          <w:tcPr>
            <w:tcW w:w="444" w:type="pct"/>
            <w:vAlign w:val="center"/>
          </w:tcPr>
          <w:p w14:paraId="151BABA8">
            <w:pPr>
              <w:spacing w:line="360" w:lineRule="auto"/>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3</w:t>
            </w:r>
          </w:p>
        </w:tc>
        <w:tc>
          <w:tcPr>
            <w:tcW w:w="442" w:type="pct"/>
            <w:vAlign w:val="center"/>
          </w:tcPr>
          <w:p w14:paraId="470DDCAB">
            <w:pPr>
              <w:spacing w:line="360" w:lineRule="auto"/>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台</w:t>
            </w:r>
          </w:p>
        </w:tc>
      </w:tr>
      <w:tr w14:paraId="30E50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pct"/>
            <w:vAlign w:val="center"/>
          </w:tcPr>
          <w:p w14:paraId="6F8D0FAA">
            <w:pPr>
              <w:spacing w:line="360" w:lineRule="auto"/>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2</w:t>
            </w:r>
          </w:p>
        </w:tc>
        <w:tc>
          <w:tcPr>
            <w:tcW w:w="690" w:type="pct"/>
            <w:vAlign w:val="center"/>
          </w:tcPr>
          <w:p w14:paraId="11FBA809">
            <w:pPr>
              <w:spacing w:line="360" w:lineRule="auto"/>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手术显微镜</w:t>
            </w:r>
          </w:p>
          <w:p w14:paraId="67A7265B">
            <w:pPr>
              <w:spacing w:line="360" w:lineRule="auto"/>
              <w:jc w:val="center"/>
              <w:rPr>
                <w:rFonts w:hint="eastAsia" w:asciiTheme="minorEastAsia" w:hAnsiTheme="minorEastAsia" w:eastAsiaTheme="minorEastAsia" w:cstheme="minorEastAsia"/>
                <w:sz w:val="24"/>
                <w:szCs w:val="24"/>
                <w:highlight w:val="none"/>
                <w:vertAlign w:val="baseline"/>
                <w:lang w:val="en-US" w:eastAsia="zh-CN"/>
              </w:rPr>
            </w:pPr>
          </w:p>
        </w:tc>
        <w:tc>
          <w:tcPr>
            <w:tcW w:w="2982" w:type="pct"/>
          </w:tcPr>
          <w:p w14:paraId="055F4EA8">
            <w:pPr>
              <w:spacing w:line="360" w:lineRule="auto"/>
              <w:jc w:val="left"/>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（一）数字光学系统</w:t>
            </w:r>
          </w:p>
          <w:p w14:paraId="162B3AAB">
            <w:pPr>
              <w:spacing w:line="360" w:lineRule="auto"/>
              <w:jc w:val="left"/>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1、裸眼视野≥180°，立体图像传输。</w:t>
            </w:r>
          </w:p>
          <w:p w14:paraId="32E38F09">
            <w:pPr>
              <w:spacing w:line="360" w:lineRule="auto"/>
              <w:jc w:val="left"/>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2、变倍方式：连续变倍系统。一键自动聚焦，可手动/自动连续可调。</w:t>
            </w:r>
          </w:p>
          <w:p w14:paraId="44EF3E03">
            <w:pPr>
              <w:spacing w:line="360" w:lineRule="auto"/>
              <w:jc w:val="left"/>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3、总放大倍率：放大倍数3X-14X。视场直径：Ø92 mm～Ø13.5 mm；物镜焦距：F≥250mm ；物镜微调焦距离：≥16mm；物镜数值孔径NA：0.01mm-0.02mm；具备数码放大功能：≥77倍。</w:t>
            </w:r>
          </w:p>
          <w:p w14:paraId="6E5DD37E">
            <w:pPr>
              <w:spacing w:line="360" w:lineRule="auto"/>
              <w:jc w:val="left"/>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4、超大有效工作范围：变焦范围WD200-600mm，足够覆盖整个口腔深度。当治疗区域不在焦点位置，无需移动显微镜或改变工作位置，只需要手动微调，就能快速实现对焦清晰。</w:t>
            </w:r>
          </w:p>
          <w:p w14:paraId="7445E3F2">
            <w:pPr>
              <w:spacing w:line="360" w:lineRule="auto"/>
              <w:jc w:val="left"/>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5、分辨率：在最大放大率视场中心的分辨率≥1800﹒NA，可满足不同部位治疗的需要。</w:t>
            </w:r>
          </w:p>
          <w:p w14:paraId="61FAFF71">
            <w:pPr>
              <w:spacing w:line="360" w:lineRule="auto"/>
              <w:jc w:val="left"/>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（二）电气参数</w:t>
            </w:r>
          </w:p>
          <w:p w14:paraId="5BE1F879">
            <w:pPr>
              <w:spacing w:line="360" w:lineRule="auto"/>
              <w:jc w:val="left"/>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1、输入电压：AC220V 50Hz</w:t>
            </w:r>
          </w:p>
          <w:p w14:paraId="6512AFD6">
            <w:pPr>
              <w:spacing w:line="360" w:lineRule="auto"/>
              <w:jc w:val="left"/>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2、输入功率≤200VA</w:t>
            </w:r>
          </w:p>
          <w:p w14:paraId="189D3089">
            <w:pPr>
              <w:spacing w:line="360" w:lineRule="auto"/>
              <w:jc w:val="left"/>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3、照明光源：采用高亮度LED，亮度连续可调；物面最低照度：≥50,000lx；照明光斑直径：≥100mm；照明色温：5000K-57000K，显色指数≥85%；无极调光，色彩逼真。</w:t>
            </w:r>
          </w:p>
          <w:p w14:paraId="7A5FD6B8">
            <w:pPr>
              <w:spacing w:line="360" w:lineRule="auto"/>
              <w:jc w:val="left"/>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4、★ 光源寿命：≥36000h</w:t>
            </w:r>
          </w:p>
          <w:p w14:paraId="68C2A368">
            <w:pPr>
              <w:spacing w:line="360" w:lineRule="auto"/>
              <w:jc w:val="left"/>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5、外置式三种模式光源：</w:t>
            </w:r>
          </w:p>
          <w:p w14:paraId="6A5CDA0B">
            <w:pPr>
              <w:spacing w:line="360" w:lineRule="auto"/>
              <w:jc w:val="left"/>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白色：常规使用照明；橙色：可防止树脂材料过早固化；绿色：在手术有血环境下能看清微小的血管神经。</w:t>
            </w:r>
          </w:p>
          <w:p w14:paraId="6AADF33C">
            <w:pPr>
              <w:spacing w:line="360" w:lineRule="auto"/>
              <w:jc w:val="left"/>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 xml:space="preserve">6、待机功率：≤1W  </w:t>
            </w:r>
          </w:p>
          <w:p w14:paraId="52A6ACBD">
            <w:pPr>
              <w:spacing w:line="360" w:lineRule="auto"/>
              <w:jc w:val="left"/>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7、工作温度：5℃-40℃</w:t>
            </w:r>
          </w:p>
          <w:p w14:paraId="6D6CC703">
            <w:pPr>
              <w:spacing w:line="360" w:lineRule="auto"/>
              <w:jc w:val="left"/>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8、工作湿度：30％-80％</w:t>
            </w:r>
          </w:p>
          <w:p w14:paraId="0772AD81">
            <w:pPr>
              <w:spacing w:line="360" w:lineRule="auto"/>
              <w:jc w:val="left"/>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（三）支架参数</w:t>
            </w:r>
          </w:p>
          <w:p w14:paraId="24EF2186">
            <w:pPr>
              <w:spacing w:line="360" w:lineRule="auto"/>
              <w:jc w:val="left"/>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1、最大臂展：≥1650mm；</w:t>
            </w:r>
          </w:p>
          <w:p w14:paraId="300D1195">
            <w:pPr>
              <w:spacing w:line="360" w:lineRule="auto"/>
              <w:jc w:val="left"/>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2、横臂回转半径：≥770mm（360°旋转）；</w:t>
            </w:r>
          </w:p>
          <w:p w14:paraId="6F6BBA81">
            <w:pPr>
              <w:spacing w:line="360" w:lineRule="auto"/>
              <w:jc w:val="left"/>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3、横臂安全工作负荷：≤12KG；</w:t>
            </w:r>
          </w:p>
          <w:p w14:paraId="37E47BBA">
            <w:pPr>
              <w:spacing w:line="360" w:lineRule="auto"/>
              <w:jc w:val="left"/>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4、弹簧臂回转半径：≥600mm，±100°旋转，上下移动±300mm；具有弹簧主动平衡+阻尼双调节平衡臂系统，可在任意位置悬停。</w:t>
            </w:r>
          </w:p>
          <w:p w14:paraId="586C8F90">
            <w:pPr>
              <w:spacing w:line="360" w:lineRule="auto"/>
              <w:jc w:val="left"/>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5、弹簧臂安全工作载荷：≤4.5KG</w:t>
            </w:r>
          </w:p>
          <w:p w14:paraId="30A5B3C8">
            <w:pPr>
              <w:spacing w:line="360" w:lineRule="auto"/>
              <w:jc w:val="left"/>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（四）影像参数</w:t>
            </w:r>
          </w:p>
          <w:p w14:paraId="25D413FC">
            <w:pPr>
              <w:spacing w:line="360" w:lineRule="auto"/>
              <w:jc w:val="left"/>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1、输出接口：标准HDMI</w:t>
            </w:r>
          </w:p>
          <w:p w14:paraId="2087C156">
            <w:pPr>
              <w:spacing w:line="360" w:lineRule="auto"/>
              <w:jc w:val="left"/>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2、视频分辨率：≥16英寸高清显示器</w:t>
            </w:r>
          </w:p>
          <w:p w14:paraId="2948B6CD">
            <w:pPr>
              <w:spacing w:line="360" w:lineRule="auto"/>
              <w:jc w:val="left"/>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3、存储介质：支持USB2.0/USB3.0  U盘外部存储；支持相机内部存储</w:t>
            </w:r>
          </w:p>
          <w:p w14:paraId="591D0EA6">
            <w:pPr>
              <w:spacing w:line="360" w:lineRule="auto"/>
              <w:jc w:val="left"/>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4、回放功能：可通过摄录，拍照模块即时回放所拍摄的视频及图片文件</w:t>
            </w:r>
          </w:p>
          <w:p w14:paraId="600915E2">
            <w:pPr>
              <w:spacing w:line="360" w:lineRule="auto"/>
              <w:jc w:val="left"/>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5、★ 控制方式；支持按键，鼠标，触摸屏</w:t>
            </w:r>
          </w:p>
          <w:p w14:paraId="7F3CA508">
            <w:pPr>
              <w:spacing w:line="360" w:lineRule="auto"/>
              <w:jc w:val="left"/>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6、★ 图像传感器：采用彩色高端图像传感器，可由按键实现对内置相机的无缝控制，包括一键摄录像及个性化参数的设置等。术眼同步率99.8%。</w:t>
            </w:r>
          </w:p>
          <w:p w14:paraId="5AEA2485">
            <w:pPr>
              <w:spacing w:line="360" w:lineRule="auto"/>
              <w:jc w:val="left"/>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7、★ 镜像功能：支持（上下颌/左右一键切换）</w:t>
            </w:r>
          </w:p>
          <w:p w14:paraId="6BF28A21">
            <w:pPr>
              <w:spacing w:line="360" w:lineRule="auto"/>
              <w:jc w:val="left"/>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8、适宜观看距离：20cm-60cm</w:t>
            </w:r>
          </w:p>
          <w:p w14:paraId="026DD442">
            <w:pPr>
              <w:spacing w:line="360" w:lineRule="auto"/>
              <w:jc w:val="left"/>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9、使用寿命≥10年</w:t>
            </w:r>
          </w:p>
          <w:p w14:paraId="46462936">
            <w:pPr>
              <w:spacing w:line="360" w:lineRule="auto"/>
              <w:jc w:val="left"/>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10、质保期≥3年。</w:t>
            </w:r>
          </w:p>
          <w:p w14:paraId="4463F852">
            <w:pPr>
              <w:spacing w:line="360" w:lineRule="auto"/>
              <w:jc w:val="left"/>
              <w:rPr>
                <w:rFonts w:hint="eastAsia" w:asciiTheme="minorEastAsia" w:hAnsiTheme="minorEastAsia" w:eastAsiaTheme="minorEastAsia" w:cstheme="minorEastAsia"/>
                <w:sz w:val="24"/>
                <w:szCs w:val="24"/>
                <w:highlight w:val="none"/>
                <w:vertAlign w:val="baseline"/>
                <w:lang w:val="en-US" w:eastAsia="zh-CN"/>
              </w:rPr>
            </w:pPr>
          </w:p>
        </w:tc>
        <w:tc>
          <w:tcPr>
            <w:tcW w:w="444" w:type="pct"/>
            <w:vAlign w:val="center"/>
          </w:tcPr>
          <w:p w14:paraId="1BE97B1B">
            <w:pPr>
              <w:spacing w:line="360" w:lineRule="auto"/>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w:t>
            </w:r>
          </w:p>
        </w:tc>
        <w:tc>
          <w:tcPr>
            <w:tcW w:w="442" w:type="pct"/>
            <w:vAlign w:val="center"/>
          </w:tcPr>
          <w:p w14:paraId="0337A4F7">
            <w:pPr>
              <w:spacing w:line="360" w:lineRule="auto"/>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台</w:t>
            </w:r>
          </w:p>
        </w:tc>
      </w:tr>
    </w:tbl>
    <w:p w14:paraId="48839C66">
      <w:pPr>
        <w:rPr>
          <w:rFonts w:ascii="宋体" w:hAnsi="宋体" w:cs="宋体"/>
          <w:color w:val="000000" w:themeColor="text1"/>
          <w:sz w:val="24"/>
          <w:szCs w:val="24"/>
          <w:highlight w:val="none"/>
          <w14:textFill>
            <w14:solidFill>
              <w14:schemeClr w14:val="tx1"/>
            </w14:solidFill>
          </w14:textFill>
        </w:rPr>
      </w:pPr>
    </w:p>
    <w:p w14:paraId="432D114D">
      <w:pPr>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备注：</w:t>
      </w:r>
    </w:p>
    <w:p w14:paraId="74759C8A">
      <w:pPr>
        <w:numPr>
          <w:ilvl w:val="0"/>
          <w:numId w:val="2"/>
        </w:numPr>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所有技术参数必须全部满足，其中“★”指标必须提供佐证材料证明（包含但不限于：第三方检测报告、制造商检验报告、产品彩页、功能截图等内容，证明材料需加盖公章）。不满足或“★”指标未提供佐证材料视为负偏离，按无效文件处理。</w:t>
      </w:r>
    </w:p>
    <w:p w14:paraId="6678805C">
      <w:pPr>
        <w:widowControl/>
        <w:rPr>
          <w:rFonts w:ascii="宋体" w:hAnsi="宋体" w:cs="宋体"/>
          <w:szCs w:val="21"/>
          <w:highlight w:val="none"/>
          <w:shd w:val="clear" w:color="auto" w:fill="FFFFFF"/>
        </w:rPr>
      </w:pPr>
    </w:p>
    <w:p w14:paraId="3AAFE8BA">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6C93D1D4">
      <w:pPr>
        <w:pStyle w:val="2"/>
        <w:jc w:val="center"/>
        <w:rPr>
          <w:rFonts w:ascii="宋体" w:hAnsi="宋体" w:cs="宋体"/>
          <w:bCs/>
          <w:sz w:val="36"/>
          <w:szCs w:val="36"/>
          <w:highlight w:val="none"/>
        </w:rPr>
      </w:pPr>
      <w:r>
        <w:rPr>
          <w:rFonts w:hint="eastAsia" w:ascii="宋体" w:hAnsi="宋体" w:cs="宋体"/>
          <w:sz w:val="36"/>
          <w:szCs w:val="36"/>
          <w:highlight w:val="none"/>
        </w:rPr>
        <w:t xml:space="preserve">第四章 </w:t>
      </w:r>
      <w:bookmarkEnd w:id="54"/>
      <w:bookmarkEnd w:id="55"/>
      <w:bookmarkEnd w:id="56"/>
      <w:bookmarkEnd w:id="57"/>
      <w:bookmarkStart w:id="59" w:name="_Toc2068"/>
      <w:r>
        <w:rPr>
          <w:rFonts w:hint="eastAsia" w:ascii="宋体" w:hAnsi="宋体" w:cs="宋体"/>
          <w:bCs/>
          <w:sz w:val="36"/>
          <w:szCs w:val="36"/>
          <w:highlight w:val="none"/>
        </w:rPr>
        <w:t>合同条款及格式</w:t>
      </w:r>
      <w:bookmarkEnd w:id="58"/>
      <w:bookmarkEnd w:id="59"/>
    </w:p>
    <w:p w14:paraId="1C0CF4CE">
      <w:pPr>
        <w:pStyle w:val="3"/>
        <w:spacing w:line="240" w:lineRule="auto"/>
        <w:jc w:val="center"/>
        <w:rPr>
          <w:rFonts w:ascii="宋体" w:hAnsi="宋体" w:cs="宋体"/>
          <w:highlight w:val="none"/>
        </w:rPr>
      </w:pPr>
      <w:bookmarkStart w:id="60" w:name="_Toc30560"/>
      <w:bookmarkStart w:id="61" w:name="_Toc5676"/>
      <w:r>
        <w:rPr>
          <w:rFonts w:hint="eastAsia" w:ascii="宋体" w:hAnsi="宋体" w:cs="宋体"/>
          <w:highlight w:val="none"/>
        </w:rPr>
        <w:t>合同条款及格式前附表</w:t>
      </w:r>
      <w:bookmarkEnd w:id="60"/>
      <w:bookmarkEnd w:id="61"/>
    </w:p>
    <w:p w14:paraId="46C6DEE8">
      <w:pPr>
        <w:ind w:firstLine="480" w:firstLineChars="200"/>
        <w:rPr>
          <w:rFonts w:ascii="宋体" w:hAnsi="宋体" w:cs="宋体"/>
          <w:bCs/>
          <w:sz w:val="36"/>
          <w:szCs w:val="36"/>
          <w:highlight w:val="none"/>
        </w:rPr>
      </w:pPr>
      <w:r>
        <w:rPr>
          <w:rFonts w:hint="eastAsia" w:ascii="宋体" w:hAnsi="宋体" w:cs="宋体"/>
          <w:sz w:val="24"/>
          <w:szCs w:val="24"/>
          <w:highlight w:val="none"/>
        </w:rPr>
        <w:t>本表是对合同条款的具体补充和修改，如有矛盾，应以本资料表为准。</w:t>
      </w:r>
    </w:p>
    <w:tbl>
      <w:tblPr>
        <w:tblStyle w:val="23"/>
        <w:tblW w:w="9072" w:type="dxa"/>
        <w:tblInd w:w="5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27"/>
        <w:gridCol w:w="8445"/>
      </w:tblGrid>
      <w:tr w14:paraId="59C9D8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627" w:type="dxa"/>
            <w:noWrap w:val="0"/>
            <w:vAlign w:val="center"/>
          </w:tcPr>
          <w:p w14:paraId="112E3E37">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highlight w:val="none"/>
              </w:rPr>
            </w:pPr>
            <w:bookmarkStart w:id="62" w:name="_Toc19199"/>
            <w:bookmarkStart w:id="63" w:name="_Toc4679"/>
            <w:bookmarkStart w:id="64" w:name="_Toc8333"/>
            <w:bookmarkStart w:id="65" w:name="_Toc19246"/>
            <w:bookmarkStart w:id="66" w:name="_Toc31520"/>
            <w:bookmarkStart w:id="67" w:name="_Toc29888"/>
            <w:bookmarkStart w:id="68" w:name="_Toc389582037"/>
            <w:bookmarkStart w:id="69" w:name="_Toc26595"/>
            <w:r>
              <w:rPr>
                <w:rFonts w:hint="eastAsia" w:asciiTheme="minorEastAsia" w:hAnsiTheme="minorEastAsia" w:eastAsiaTheme="minorEastAsia" w:cstheme="minorEastAsia"/>
                <w:color w:val="auto"/>
                <w:sz w:val="24"/>
                <w:szCs w:val="24"/>
                <w:highlight w:val="none"/>
              </w:rPr>
              <w:t>序号</w:t>
            </w:r>
          </w:p>
        </w:tc>
        <w:tc>
          <w:tcPr>
            <w:tcW w:w="8445" w:type="dxa"/>
            <w:noWrap w:val="0"/>
            <w:vAlign w:val="center"/>
          </w:tcPr>
          <w:p w14:paraId="22BD45C2">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内      容</w:t>
            </w:r>
          </w:p>
        </w:tc>
      </w:tr>
      <w:tr w14:paraId="5E2D02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9" w:hRule="atLeast"/>
        </w:trPr>
        <w:tc>
          <w:tcPr>
            <w:tcW w:w="627" w:type="dxa"/>
            <w:noWrap w:val="0"/>
            <w:vAlign w:val="center"/>
          </w:tcPr>
          <w:p w14:paraId="031485FC">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8445" w:type="dxa"/>
            <w:noWrap w:val="0"/>
            <w:vAlign w:val="center"/>
          </w:tcPr>
          <w:p w14:paraId="16031F79">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采购人名称：</w:t>
            </w:r>
            <w:r>
              <w:rPr>
                <w:rFonts w:hint="eastAsia" w:asciiTheme="minorEastAsia" w:hAnsiTheme="minorEastAsia" w:eastAsiaTheme="minorEastAsia" w:cstheme="minorEastAsia"/>
                <w:sz w:val="24"/>
                <w:szCs w:val="24"/>
                <w:highlight w:val="none"/>
                <w:lang w:eastAsia="zh-CN"/>
              </w:rPr>
              <w:t>山阳县人民医院</w:t>
            </w:r>
            <w:r>
              <w:rPr>
                <w:rFonts w:hint="eastAsia" w:asciiTheme="minorEastAsia" w:hAnsiTheme="minorEastAsia" w:eastAsiaTheme="minorEastAsia" w:cstheme="minorEastAsia"/>
                <w:b/>
                <w:bCs/>
                <w:color w:val="auto"/>
                <w:sz w:val="24"/>
                <w:szCs w:val="24"/>
                <w:highlight w:val="none"/>
              </w:rPr>
              <w:t>（甲方）</w:t>
            </w:r>
          </w:p>
          <w:p w14:paraId="63136C9B">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b/>
                <w:bCs/>
                <w:color w:val="auto"/>
                <w:sz w:val="24"/>
                <w:szCs w:val="24"/>
                <w:highlight w:val="none"/>
              </w:rPr>
              <w:t>中标人：（乙方）</w:t>
            </w:r>
          </w:p>
        </w:tc>
      </w:tr>
      <w:tr w14:paraId="6E1DE8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5" w:hRule="atLeast"/>
        </w:trPr>
        <w:tc>
          <w:tcPr>
            <w:tcW w:w="627" w:type="dxa"/>
            <w:noWrap w:val="0"/>
            <w:vAlign w:val="center"/>
          </w:tcPr>
          <w:p w14:paraId="017E9DC2">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8445" w:type="dxa"/>
            <w:noWrap w:val="0"/>
            <w:vAlign w:val="center"/>
          </w:tcPr>
          <w:p w14:paraId="309A925E">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b/>
                <w:bCs/>
                <w:color w:val="auto"/>
                <w:sz w:val="24"/>
                <w:szCs w:val="24"/>
                <w:highlight w:val="none"/>
              </w:rPr>
              <w:t>项目实施地点：</w:t>
            </w:r>
            <w:r>
              <w:rPr>
                <w:rFonts w:hint="eastAsia" w:asciiTheme="minorEastAsia" w:hAnsiTheme="minorEastAsia" w:eastAsiaTheme="minorEastAsia" w:cstheme="minorEastAsia"/>
                <w:color w:val="auto"/>
                <w:sz w:val="24"/>
                <w:szCs w:val="24"/>
                <w:highlight w:val="none"/>
              </w:rPr>
              <w:t>采购人指定地点</w:t>
            </w:r>
          </w:p>
        </w:tc>
      </w:tr>
      <w:tr w14:paraId="16F68B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2" w:hRule="atLeast"/>
        </w:trPr>
        <w:tc>
          <w:tcPr>
            <w:tcW w:w="627" w:type="dxa"/>
            <w:noWrap w:val="0"/>
            <w:vAlign w:val="center"/>
          </w:tcPr>
          <w:p w14:paraId="17A2E1FF">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8445" w:type="dxa"/>
            <w:noWrap w:val="0"/>
            <w:vAlign w:val="center"/>
          </w:tcPr>
          <w:p w14:paraId="40A2B2C4">
            <w:pPr>
              <w:overflowPunct w:val="0"/>
              <w:spacing w:line="360" w:lineRule="auto"/>
              <w:rPr>
                <w:rFonts w:hint="eastAsia" w:ascii="宋体" w:hAnsi="宋体" w:eastAsia="宋体" w:cs="宋体"/>
                <w:sz w:val="24"/>
                <w:szCs w:val="24"/>
                <w:highlight w:val="none"/>
                <w:lang w:eastAsia="zh-CN"/>
              </w:rPr>
            </w:pPr>
            <w:r>
              <w:rPr>
                <w:rFonts w:hint="eastAsia" w:ascii="宋体" w:hAnsi="宋体" w:cs="宋体"/>
                <w:sz w:val="24"/>
                <w:szCs w:val="24"/>
                <w:highlight w:val="none"/>
              </w:rPr>
              <w:t>交货期：</w:t>
            </w:r>
            <w:r>
              <w:rPr>
                <w:rFonts w:hint="eastAsia" w:ascii="宋体" w:hAnsi="宋体" w:cs="宋体"/>
                <w:sz w:val="24"/>
                <w:szCs w:val="24"/>
                <w:highlight w:val="none"/>
                <w:lang w:eastAsia="zh-CN"/>
              </w:rPr>
              <w:t>合同签订后20日历日内完成交付、安装及调试。</w:t>
            </w:r>
          </w:p>
          <w:p w14:paraId="1F1BE3E0">
            <w:pPr>
              <w:keepNext w:val="0"/>
              <w:keepLines w:val="0"/>
              <w:suppressLineNumbers w:val="0"/>
              <w:spacing w:before="0" w:beforeAutospacing="0" w:after="0" w:afterAutospacing="0" w:line="420" w:lineRule="exact"/>
              <w:ind w:left="0" w:right="0"/>
              <w:rPr>
                <w:rFonts w:hint="default" w:ascii="宋体" w:hAnsi="宋体" w:cs="宋体"/>
                <w:sz w:val="24"/>
                <w:szCs w:val="24"/>
                <w:highlight w:val="none"/>
                <w:lang w:val="en-US"/>
              </w:rPr>
            </w:pPr>
            <w:r>
              <w:rPr>
                <w:rFonts w:hint="eastAsia" w:ascii="宋体" w:hAnsi="宋体" w:cs="宋体"/>
                <w:sz w:val="24"/>
                <w:szCs w:val="24"/>
                <w:highlight w:val="none"/>
              </w:rPr>
              <w:t>交货地点：</w:t>
            </w:r>
            <w:r>
              <w:rPr>
                <w:rFonts w:hint="eastAsia" w:ascii="宋体" w:hAnsi="宋体" w:cs="宋体"/>
                <w:sz w:val="24"/>
                <w:szCs w:val="24"/>
                <w:highlight w:val="none"/>
                <w:lang w:val="en-US" w:eastAsia="zh-CN"/>
              </w:rPr>
              <w:t>山阳县人民医院</w:t>
            </w:r>
          </w:p>
          <w:p w14:paraId="1B375062">
            <w:pPr>
              <w:keepNext w:val="0"/>
              <w:keepLines w:val="0"/>
              <w:suppressLineNumbers w:val="0"/>
              <w:spacing w:before="0" w:beforeAutospacing="0" w:after="0" w:afterAutospacing="0" w:line="420" w:lineRule="exact"/>
              <w:ind w:left="0" w:right="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质保期：</w:t>
            </w:r>
          </w:p>
        </w:tc>
      </w:tr>
      <w:tr w14:paraId="51994B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627" w:type="dxa"/>
            <w:noWrap w:val="0"/>
            <w:vAlign w:val="center"/>
          </w:tcPr>
          <w:p w14:paraId="3C79803B">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8445" w:type="dxa"/>
            <w:noWrap w:val="0"/>
            <w:vAlign w:val="center"/>
          </w:tcPr>
          <w:p w14:paraId="021EB1C2">
            <w:pPr>
              <w:keepNext w:val="0"/>
              <w:keepLines w:val="0"/>
              <w:suppressLineNumbers w:val="0"/>
              <w:spacing w:before="0" w:beforeAutospacing="0" w:after="0" w:afterAutospacing="0" w:line="360" w:lineRule="auto"/>
              <w:ind w:left="361" w:right="0" w:hanging="361" w:hangingChars="15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付款计划：</w:t>
            </w:r>
          </w:p>
          <w:p w14:paraId="749B9E51">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支付方式:银行转账。</w:t>
            </w:r>
          </w:p>
          <w:p w14:paraId="3B4821E1">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支付进度</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结算周期24个月</w:t>
            </w:r>
          </w:p>
          <w:p w14:paraId="6CD6955C">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1.首次付款:在采购合同签订且资产验收合格后一个月内，支付合同金额的50%。</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后续付款:首次付款18个月后，支付合同金额的40%。剩余合同金额(10%)若无质量问题，在期满(24个月)后一次性支付。</w:t>
            </w:r>
          </w:p>
        </w:tc>
      </w:tr>
      <w:tr w14:paraId="51BE71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627" w:type="dxa"/>
            <w:noWrap w:val="0"/>
            <w:vAlign w:val="center"/>
          </w:tcPr>
          <w:p w14:paraId="511ECC4C">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8445" w:type="dxa"/>
            <w:noWrap w:val="0"/>
            <w:vAlign w:val="center"/>
          </w:tcPr>
          <w:p w14:paraId="0598AA5C">
            <w:pPr>
              <w:pStyle w:val="14"/>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b/>
                <w:color w:val="auto"/>
                <w:kern w:val="0"/>
                <w:sz w:val="24"/>
                <w:szCs w:val="24"/>
                <w:highlight w:val="none"/>
                <w:lang w:val="en-US" w:eastAsia="zh-CN"/>
              </w:rPr>
            </w:pPr>
            <w:r>
              <w:rPr>
                <w:rFonts w:hint="eastAsia" w:asciiTheme="minorEastAsia" w:hAnsiTheme="minorEastAsia" w:eastAsiaTheme="minorEastAsia" w:cstheme="minorEastAsia"/>
                <w:b/>
                <w:color w:val="auto"/>
                <w:kern w:val="0"/>
                <w:sz w:val="24"/>
                <w:szCs w:val="24"/>
                <w:highlight w:val="none"/>
                <w:lang w:val="en-US" w:eastAsia="zh-CN"/>
              </w:rPr>
              <w:t>技术规格：</w:t>
            </w:r>
          </w:p>
          <w:p w14:paraId="2A054154">
            <w:pPr>
              <w:keepNext w:val="0"/>
              <w:keepLines w:val="0"/>
              <w:suppressLineNumbers w:val="0"/>
              <w:spacing w:before="0" w:beforeAutospacing="0" w:after="0" w:afterAutospacing="0" w:line="360" w:lineRule="auto"/>
              <w:ind w:left="0" w:right="0"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1、本合同下交付的货物应符合技术规格参数与要求所述的标准。如果没有提及适用标准的，则应符合中华人民共和国有关机构发布的最新版本的标准或经过质量管理行政部门备案的企业标准。</w:t>
            </w:r>
          </w:p>
          <w:p w14:paraId="3D8C6D86">
            <w:pPr>
              <w:keepNext w:val="0"/>
              <w:keepLines w:val="0"/>
              <w:suppressLineNumbers w:val="0"/>
              <w:spacing w:before="0" w:beforeAutospacing="0" w:after="0" w:afterAutospacing="0" w:line="360" w:lineRule="auto"/>
              <w:ind w:left="0" w:right="0"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2、除非技术规格中另有规定，计量单位均采用中华人民共和国法定计量单位。</w:t>
            </w:r>
          </w:p>
        </w:tc>
      </w:tr>
      <w:tr w14:paraId="48C8E4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trPr>
        <w:tc>
          <w:tcPr>
            <w:tcW w:w="627" w:type="dxa"/>
            <w:noWrap w:val="0"/>
            <w:vAlign w:val="center"/>
          </w:tcPr>
          <w:p w14:paraId="118D9836">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8445" w:type="dxa"/>
            <w:noWrap w:val="0"/>
            <w:vAlign w:val="center"/>
          </w:tcPr>
          <w:p w14:paraId="36BF07C9">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专利权：</w:t>
            </w:r>
          </w:p>
          <w:p w14:paraId="7E761A61">
            <w:pPr>
              <w:keepNext w:val="0"/>
              <w:keepLines w:val="0"/>
              <w:suppressLineNumbers w:val="0"/>
              <w:spacing w:before="0" w:beforeAutospacing="0" w:after="0" w:afterAutospacing="0" w:line="360" w:lineRule="auto"/>
              <w:ind w:left="0" w:right="0"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卖方应保证，买方使用该货物或货物的任何一部分时，免受第三方提出的侵犯其专利权、商标权、著作权或其它知识产权的起诉。</w:t>
            </w:r>
          </w:p>
        </w:tc>
      </w:tr>
      <w:tr w14:paraId="43AA8C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trPr>
        <w:tc>
          <w:tcPr>
            <w:tcW w:w="627" w:type="dxa"/>
            <w:noWrap w:val="0"/>
            <w:vAlign w:val="center"/>
          </w:tcPr>
          <w:p w14:paraId="4C5CD617">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8445" w:type="dxa"/>
            <w:noWrap w:val="0"/>
            <w:vAlign w:val="center"/>
          </w:tcPr>
          <w:p w14:paraId="208A314C">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b/>
                <w:bCs/>
                <w:color w:val="auto"/>
                <w:sz w:val="24"/>
                <w:szCs w:val="20"/>
                <w:highlight w:val="none"/>
              </w:rPr>
            </w:pPr>
            <w:r>
              <w:rPr>
                <w:rFonts w:hint="eastAsia" w:asciiTheme="minorEastAsia" w:hAnsiTheme="minorEastAsia" w:eastAsiaTheme="minorEastAsia" w:cstheme="minorEastAsia"/>
                <w:b/>
                <w:bCs/>
                <w:color w:val="auto"/>
                <w:sz w:val="24"/>
                <w:szCs w:val="20"/>
                <w:highlight w:val="none"/>
              </w:rPr>
              <w:t>运输及安装：</w:t>
            </w:r>
          </w:p>
          <w:p w14:paraId="7B966948">
            <w:pPr>
              <w:keepNext w:val="0"/>
              <w:keepLines w:val="0"/>
              <w:suppressLineNumbers w:val="0"/>
              <w:spacing w:before="0" w:beforeAutospacing="0" w:after="0" w:afterAutospacing="0" w:line="360" w:lineRule="auto"/>
              <w:ind w:left="0" w:right="0"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0"/>
                <w:highlight w:val="none"/>
              </w:rPr>
              <w:t>所有货物必须运输至买家指定地点，卖方负责所有设备的运输、保险</w:t>
            </w:r>
          </w:p>
        </w:tc>
      </w:tr>
      <w:tr w14:paraId="04EBEE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trPr>
        <w:tc>
          <w:tcPr>
            <w:tcW w:w="627" w:type="dxa"/>
            <w:noWrap w:val="0"/>
            <w:vAlign w:val="center"/>
          </w:tcPr>
          <w:p w14:paraId="6FC6AB17">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p>
        </w:tc>
        <w:tc>
          <w:tcPr>
            <w:tcW w:w="8445" w:type="dxa"/>
            <w:noWrap w:val="0"/>
            <w:vAlign w:val="center"/>
          </w:tcPr>
          <w:p w14:paraId="497C8033">
            <w:pPr>
              <w:pStyle w:val="10"/>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项目验收：</w:t>
            </w:r>
          </w:p>
          <w:p w14:paraId="5C0A3CA6">
            <w:pPr>
              <w:keepNext w:val="0"/>
              <w:keepLines w:val="0"/>
              <w:suppressLineNumbers w:val="0"/>
              <w:spacing w:before="0" w:beforeAutospacing="0" w:after="0" w:afterAutospacing="0" w:line="360" w:lineRule="auto"/>
              <w:ind w:left="0" w:right="0"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验收依据：单证齐全，应有产品合格证、质量证明、使用说明、保修保质证明、发票和其他应当具有的单证，并符合国家法律、法规对该产品规定的国家标准的要求；</w:t>
            </w:r>
          </w:p>
        </w:tc>
      </w:tr>
      <w:tr w14:paraId="08B028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8" w:hRule="atLeast"/>
        </w:trPr>
        <w:tc>
          <w:tcPr>
            <w:tcW w:w="627" w:type="dxa"/>
            <w:noWrap w:val="0"/>
            <w:vAlign w:val="center"/>
          </w:tcPr>
          <w:p w14:paraId="0FF9AC81">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p>
        </w:tc>
        <w:tc>
          <w:tcPr>
            <w:tcW w:w="8445" w:type="dxa"/>
            <w:noWrap w:val="0"/>
            <w:vAlign w:val="center"/>
          </w:tcPr>
          <w:p w14:paraId="2981F6D0">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货物的验收：</w:t>
            </w:r>
          </w:p>
          <w:p w14:paraId="0EF25529">
            <w:pPr>
              <w:keepNext w:val="0"/>
              <w:keepLines w:val="0"/>
              <w:suppressLineNumbers w:val="0"/>
              <w:spacing w:before="0" w:beforeAutospacing="0" w:after="0" w:afterAutospacing="0" w:line="360" w:lineRule="auto"/>
              <w:ind w:left="0" w:right="0"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1、交货检验：设备到货后，根据合同或者双方认可的样品对货物的设备名称、品牌型号、产地、数量进行检查, 对整体使用状况进行验收。成交单位应提供装箱清单及产品合格证，若产品与合同要求不符，采购人将拒绝接收。</w:t>
            </w:r>
          </w:p>
          <w:p w14:paraId="3730DAFA">
            <w:pPr>
              <w:keepNext w:val="0"/>
              <w:keepLines w:val="0"/>
              <w:suppressLineNumbers w:val="0"/>
              <w:spacing w:before="0" w:beforeAutospacing="0" w:after="0" w:afterAutospacing="0" w:line="360" w:lineRule="auto"/>
              <w:ind w:left="0" w:right="0"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2、技术验收：安装调试完毕后，成交人提交验收文件，采购人的产品使用单位对产品进行技术验收（成交人派技术人员现场协助），验收以国家标准或以合同文本中描述的有关技术要求为准。</w:t>
            </w:r>
          </w:p>
          <w:p w14:paraId="0059A00A">
            <w:pPr>
              <w:keepNext w:val="0"/>
              <w:keepLines w:val="0"/>
              <w:suppressLineNumbers w:val="0"/>
              <w:spacing w:before="0" w:beforeAutospacing="0" w:after="0" w:afterAutospacing="0" w:line="360" w:lineRule="auto"/>
              <w:ind w:left="0" w:right="0"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3、最终验收：技术验收合格后的，采购人根据使用单位技术验收报告，组织相关部门对设备进行最终验收，验收合格后出具《验收合格单》。</w:t>
            </w:r>
          </w:p>
          <w:p w14:paraId="4FCDBF0D">
            <w:pPr>
              <w:keepNext w:val="0"/>
              <w:keepLines w:val="0"/>
              <w:suppressLineNumbers w:val="0"/>
              <w:spacing w:before="0" w:beforeAutospacing="0" w:after="0" w:afterAutospacing="0" w:line="360" w:lineRule="auto"/>
              <w:ind w:left="0" w:right="0"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4、验收不合格的成交单位，必须在接到通知后7个日历日内保证货物运行/使用正常。如接到通知后7个日历日内未保证货物运行正常，则终止其供货合同，并赔偿采购人的损失。</w:t>
            </w:r>
          </w:p>
          <w:p w14:paraId="7203A0F2">
            <w:pPr>
              <w:keepNext w:val="0"/>
              <w:keepLines w:val="0"/>
              <w:suppressLineNumbers w:val="0"/>
              <w:spacing w:before="0" w:beforeAutospacing="0" w:after="0" w:afterAutospacing="0" w:line="360" w:lineRule="auto"/>
              <w:ind w:left="0" w:right="0"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5、验收依据</w:t>
            </w:r>
          </w:p>
          <w:p w14:paraId="08384C3E">
            <w:pPr>
              <w:keepNext w:val="0"/>
              <w:keepLines w:val="0"/>
              <w:suppressLineNumbers w:val="0"/>
              <w:spacing w:before="0" w:beforeAutospacing="0" w:after="0" w:afterAutospacing="0" w:line="360" w:lineRule="auto"/>
              <w:ind w:left="0" w:right="0"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合同文本；国家有关的验收标准及规范；招标文件；投标文件；招标过程中出现的澄清内容。</w:t>
            </w:r>
          </w:p>
        </w:tc>
      </w:tr>
      <w:tr w14:paraId="1C79C8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8" w:hRule="atLeast"/>
        </w:trPr>
        <w:tc>
          <w:tcPr>
            <w:tcW w:w="627" w:type="dxa"/>
            <w:noWrap w:val="0"/>
            <w:vAlign w:val="center"/>
          </w:tcPr>
          <w:p w14:paraId="0A611867">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w:t>
            </w:r>
          </w:p>
        </w:tc>
        <w:tc>
          <w:tcPr>
            <w:tcW w:w="8445" w:type="dxa"/>
            <w:noWrap w:val="0"/>
            <w:vAlign w:val="center"/>
          </w:tcPr>
          <w:p w14:paraId="703AB450">
            <w:pPr>
              <w:keepNext w:val="0"/>
              <w:keepLines w:val="0"/>
              <w:suppressLineNumbers w:val="0"/>
              <w:tabs>
                <w:tab w:val="left" w:pos="1080"/>
              </w:tabs>
              <w:spacing w:before="0" w:beforeAutospacing="0" w:after="0" w:afterAutospacing="0" w:line="360" w:lineRule="auto"/>
              <w:ind w:left="0" w:right="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伴随服务：</w:t>
            </w:r>
          </w:p>
          <w:p w14:paraId="344A5677">
            <w:pPr>
              <w:keepNext w:val="0"/>
              <w:keepLines w:val="0"/>
              <w:suppressLineNumbers w:val="0"/>
              <w:spacing w:before="0" w:beforeAutospacing="0" w:after="0" w:afterAutospacing="0" w:line="360" w:lineRule="auto"/>
              <w:ind w:left="0" w:right="0"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除合同条款中另有规定外，买方只应要求卖方提交所供货物的技术文件。包括相应的每一套设备和仪器的中文的技术文件，例如：产品目录、图纸、操作手册、使用说明、维护手册和／或服务指南。这些文件应包装好随同每批货物一起发运。</w:t>
            </w:r>
          </w:p>
          <w:p w14:paraId="073E25AB">
            <w:pPr>
              <w:keepNext w:val="0"/>
              <w:keepLines w:val="0"/>
              <w:suppressLineNumbers w:val="0"/>
              <w:spacing w:before="0" w:beforeAutospacing="0" w:after="0" w:afterAutospacing="0" w:line="360" w:lineRule="auto"/>
              <w:ind w:left="0" w:right="0"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 卖方可能被要求提供下列服务中的任一或所有服务，包括“合同条款”与“技术规格与要求”中规定的附加服务（如果有的话）：</w:t>
            </w:r>
          </w:p>
          <w:p w14:paraId="618912B1">
            <w:pPr>
              <w:keepNext w:val="0"/>
              <w:keepLines w:val="0"/>
              <w:suppressLineNumbers w:val="0"/>
              <w:spacing w:before="0" w:beforeAutospacing="0" w:after="0" w:afterAutospacing="0" w:line="360" w:lineRule="auto"/>
              <w:ind w:left="0" w:right="0"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1）实施或监督所供货物的现场组装和/或试运行；</w:t>
            </w:r>
          </w:p>
          <w:p w14:paraId="3FF1090B">
            <w:pPr>
              <w:keepNext w:val="0"/>
              <w:keepLines w:val="0"/>
              <w:suppressLineNumbers w:val="0"/>
              <w:spacing w:before="0" w:beforeAutospacing="0" w:after="0" w:afterAutospacing="0" w:line="360" w:lineRule="auto"/>
              <w:ind w:left="0" w:right="0"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2）提供货物组装和/或维修所需的工具；</w:t>
            </w:r>
          </w:p>
          <w:p w14:paraId="0BD182CA">
            <w:pPr>
              <w:keepNext w:val="0"/>
              <w:keepLines w:val="0"/>
              <w:suppressLineNumbers w:val="0"/>
              <w:spacing w:before="0" w:beforeAutospacing="0" w:after="0" w:afterAutospacing="0" w:line="360" w:lineRule="auto"/>
              <w:ind w:left="0" w:right="0"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3）为所供货物的每一适当的单台设备提供详细的操作和维护手册；</w:t>
            </w:r>
          </w:p>
          <w:p w14:paraId="13CF077F">
            <w:pPr>
              <w:keepNext w:val="0"/>
              <w:keepLines w:val="0"/>
              <w:suppressLineNumbers w:val="0"/>
              <w:spacing w:before="0" w:beforeAutospacing="0" w:after="0" w:afterAutospacing="0" w:line="360" w:lineRule="auto"/>
              <w:ind w:left="0" w:right="0"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4）在双方商定的一定期限内对所供货物实施运行或监督或维护或修理，但前提条件是该服务并不能免除卖方在合同保证期内所承担的义务；</w:t>
            </w:r>
          </w:p>
          <w:p w14:paraId="41F09EAD">
            <w:pPr>
              <w:keepNext w:val="0"/>
              <w:keepLines w:val="0"/>
              <w:suppressLineNumbers w:val="0"/>
              <w:spacing w:before="0" w:beforeAutospacing="0" w:after="0" w:afterAutospacing="0" w:line="360" w:lineRule="auto"/>
              <w:ind w:left="0" w:right="0"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 如果卖方或制造商提供的伴随服务的费用未含在货物的合同价中，双方应事先就其达成协议，但其费用单价不应超过卖方向其他人提供类似服务所收取的现行单价。</w:t>
            </w:r>
          </w:p>
          <w:p w14:paraId="7ADAD308">
            <w:pPr>
              <w:keepNext w:val="0"/>
              <w:keepLines w:val="0"/>
              <w:suppressLineNumbers w:val="0"/>
              <w:spacing w:before="0" w:beforeAutospacing="0" w:after="0" w:afterAutospacing="0" w:line="360" w:lineRule="auto"/>
              <w:ind w:left="0" w:right="0"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4、卖方应提供“合同条款”与“技术规格与要求”中规定的所有服务。为履行要求的伴随服务的报价或双方商定的费用应包括在合同价中。</w:t>
            </w:r>
          </w:p>
          <w:p w14:paraId="7FAA7654">
            <w:pPr>
              <w:keepNext w:val="0"/>
              <w:keepLines w:val="0"/>
              <w:suppressLineNumbers w:val="0"/>
              <w:spacing w:before="0" w:beforeAutospacing="0" w:after="0" w:afterAutospacing="0" w:line="360" w:lineRule="auto"/>
              <w:ind w:left="0" w:right="0"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5、对于售后服务工作不到位，故意推诿、拖延，造成不良影响或不按规定粘贴联系单的投标单位，将报请陕西省财政厅政府采购与行政事业单位资产管理处按有关规定进行处理</w:t>
            </w:r>
          </w:p>
        </w:tc>
      </w:tr>
      <w:tr w14:paraId="5EBC1E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8" w:hRule="atLeast"/>
        </w:trPr>
        <w:tc>
          <w:tcPr>
            <w:tcW w:w="627" w:type="dxa"/>
            <w:noWrap w:val="0"/>
            <w:vAlign w:val="center"/>
          </w:tcPr>
          <w:p w14:paraId="4C9AD325">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w:t>
            </w:r>
          </w:p>
        </w:tc>
        <w:tc>
          <w:tcPr>
            <w:tcW w:w="8445" w:type="dxa"/>
            <w:noWrap w:val="0"/>
            <w:vAlign w:val="center"/>
          </w:tcPr>
          <w:p w14:paraId="11B3114B">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质量保证：</w:t>
            </w:r>
          </w:p>
          <w:p w14:paraId="47B47A3E">
            <w:pPr>
              <w:keepNext w:val="0"/>
              <w:keepLines w:val="0"/>
              <w:suppressLineNumbers w:val="0"/>
              <w:spacing w:before="0" w:beforeAutospacing="0" w:after="0" w:afterAutospacing="0" w:line="360" w:lineRule="auto"/>
              <w:ind w:left="0" w:right="0"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卖方应保证合同项下所供货物是全新的、未使用过的，是最新或目前最流行的型号和用一流的工艺生产的，并完全符合合同规定的质量、规格和性能的要求，否则其履约保证金将不予退还。所有货物渠道正当，配置合理。卖方进一步保证，合同项下提供的全部货物没有设计、材料或工艺上的缺陷，或者没有因卖方的行为或疏忽而产生的缺陷。卖方应保证其货物在正确安装、正常使用和保养条件下，在其使用寿命期内应具有满意的性能。在货物的质量保证期内，卖方对由于设计、工艺或材料的缺陷而产生的故障负责。</w:t>
            </w:r>
          </w:p>
          <w:p w14:paraId="45169619">
            <w:pPr>
              <w:keepNext w:val="0"/>
              <w:keepLines w:val="0"/>
              <w:suppressLineNumbers w:val="0"/>
              <w:spacing w:before="0" w:beforeAutospacing="0" w:after="0" w:afterAutospacing="0" w:line="360" w:lineRule="auto"/>
              <w:ind w:left="0" w:right="0"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2、根据质量检测部门检测结果或者在质量保证期内，如果货物的数量、质量或规格与合同不符，或证实货物是有缺陷的，包括潜在的缺陷，买方应尽快以书面形式向卖方提出所发现的缺陷。</w:t>
            </w:r>
          </w:p>
          <w:p w14:paraId="732574C4">
            <w:pPr>
              <w:keepNext w:val="0"/>
              <w:keepLines w:val="0"/>
              <w:suppressLineNumbers w:val="0"/>
              <w:spacing w:before="0" w:beforeAutospacing="0" w:after="0" w:afterAutospacing="0" w:line="360" w:lineRule="auto"/>
              <w:ind w:left="0" w:right="0"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3、卖方收到通知后应在七（7）天时间内以合理的速度免费维修或更换有缺陷的货物或部件。</w:t>
            </w:r>
          </w:p>
          <w:p w14:paraId="6E5CA651">
            <w:pPr>
              <w:keepNext w:val="0"/>
              <w:keepLines w:val="0"/>
              <w:suppressLineNumbers w:val="0"/>
              <w:spacing w:before="0" w:beforeAutospacing="0" w:after="0" w:afterAutospacing="0" w:line="360" w:lineRule="auto"/>
              <w:ind w:left="0" w:right="0"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4、如果卖方收到通知后在七（7）天时间内没有以合理的速度弥补缺陷，买方可提出索赔，并可采取必要的补救措施，但其风险和费用将由卖方承担，买方根据合同规定对卖方行使的其他权利不受影响。</w:t>
            </w:r>
          </w:p>
        </w:tc>
      </w:tr>
      <w:tr w14:paraId="0803B8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8" w:hRule="atLeast"/>
        </w:trPr>
        <w:tc>
          <w:tcPr>
            <w:tcW w:w="627" w:type="dxa"/>
            <w:noWrap w:val="0"/>
            <w:vAlign w:val="center"/>
          </w:tcPr>
          <w:p w14:paraId="4689F34F">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w:t>
            </w:r>
          </w:p>
        </w:tc>
        <w:tc>
          <w:tcPr>
            <w:tcW w:w="8445" w:type="dxa"/>
            <w:noWrap w:val="0"/>
            <w:vAlign w:val="center"/>
          </w:tcPr>
          <w:p w14:paraId="32249A0E">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索赔：</w:t>
            </w:r>
          </w:p>
          <w:p w14:paraId="1DC0DB08">
            <w:pPr>
              <w:keepNext w:val="0"/>
              <w:keepLines w:val="0"/>
              <w:suppressLineNumbers w:val="0"/>
              <w:spacing w:before="0" w:beforeAutospacing="0" w:after="0" w:afterAutospacing="0" w:line="360" w:lineRule="auto"/>
              <w:ind w:left="0" w:right="0"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1、如果卖方对偏差负有责任，而买方在合同条款第10条或合同的其他条款规定的检验、安装、调试、验收和质量保证期内提出了索赔，卖方应按照买方同意的下列一种或几种方式结合起来解决索赔事宜：</w:t>
            </w:r>
          </w:p>
          <w:p w14:paraId="07689BC8">
            <w:pPr>
              <w:keepNext w:val="0"/>
              <w:keepLines w:val="0"/>
              <w:suppressLineNumbers w:val="0"/>
              <w:spacing w:before="0" w:beforeAutospacing="0" w:after="0" w:afterAutospacing="0" w:line="360" w:lineRule="auto"/>
              <w:ind w:left="0" w:right="0"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1）卖方同意退货并用合同规定的货币将货款退还给买方，并承担由此发生的一切损失和费用，包括利息、银行手续费、运费、保险费、检验费、仓储费、装卸费以及为看管和保护退回货物所需的其它必要费用。</w:t>
            </w:r>
          </w:p>
          <w:p w14:paraId="0654D4A5">
            <w:pPr>
              <w:keepNext w:val="0"/>
              <w:keepLines w:val="0"/>
              <w:suppressLineNumbers w:val="0"/>
              <w:spacing w:before="0" w:beforeAutospacing="0" w:after="0" w:afterAutospacing="0" w:line="360" w:lineRule="auto"/>
              <w:ind w:left="0" w:right="0"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2）根据货物的偏差情况、损坏程度、以及买方所遭受损失的金额，经甲乙双方商定降低货物的价格。</w:t>
            </w:r>
          </w:p>
          <w:p w14:paraId="66B2B80A">
            <w:pPr>
              <w:keepNext w:val="0"/>
              <w:keepLines w:val="0"/>
              <w:suppressLineNumbers w:val="0"/>
              <w:spacing w:before="0" w:beforeAutospacing="0" w:after="0" w:afterAutospacing="0" w:line="360" w:lineRule="auto"/>
              <w:ind w:left="0" w:right="0"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用符合合同规定的规格、质量和性能要求的新零件、部件和/或设备来更换有缺陷的部分和/或修补缺陷部分，卖方应承担一切费用和风险并负担买方蒙受的全部直接损失费用。同时，卖方应按合同条款第10条规定，相应延长所更换货物的质量保证期。</w:t>
            </w:r>
          </w:p>
          <w:p w14:paraId="6D6A7D5A">
            <w:pPr>
              <w:keepNext w:val="0"/>
              <w:keepLines w:val="0"/>
              <w:suppressLineNumbers w:val="0"/>
              <w:spacing w:before="0" w:beforeAutospacing="0" w:after="0" w:afterAutospacing="0" w:line="360" w:lineRule="auto"/>
              <w:ind w:left="0" w:right="0"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如果在买方发出索赔通知后三十（30）天内，卖方未作答复，上述索赔应视为已被卖方接受。如卖方未能在买方发出索赔通知后三十（30）天内或买方同意的延长期限内，按照买方同意的上述规定的任何一种方法解决索赔事宜，买方将从未付货款/或卖方的履约保证金中扣回索赔金额。</w:t>
            </w:r>
          </w:p>
        </w:tc>
      </w:tr>
      <w:tr w14:paraId="734019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8" w:hRule="atLeast"/>
        </w:trPr>
        <w:tc>
          <w:tcPr>
            <w:tcW w:w="627" w:type="dxa"/>
            <w:noWrap w:val="0"/>
            <w:vAlign w:val="center"/>
          </w:tcPr>
          <w:p w14:paraId="2912C436">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w:t>
            </w:r>
          </w:p>
        </w:tc>
        <w:tc>
          <w:tcPr>
            <w:tcW w:w="8445" w:type="dxa"/>
            <w:noWrap w:val="0"/>
            <w:vAlign w:val="center"/>
          </w:tcPr>
          <w:p w14:paraId="46ECCAC0">
            <w:pPr>
              <w:pStyle w:val="14"/>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b/>
                <w:color w:val="auto"/>
                <w:kern w:val="0"/>
                <w:sz w:val="24"/>
                <w:szCs w:val="24"/>
                <w:highlight w:val="none"/>
                <w:lang w:val="en-US" w:eastAsia="zh-CN"/>
              </w:rPr>
            </w:pPr>
            <w:r>
              <w:rPr>
                <w:rFonts w:hint="eastAsia" w:asciiTheme="minorEastAsia" w:hAnsiTheme="minorEastAsia" w:eastAsiaTheme="minorEastAsia" w:cstheme="minorEastAsia"/>
                <w:b/>
                <w:color w:val="auto"/>
                <w:kern w:val="0"/>
                <w:sz w:val="24"/>
                <w:szCs w:val="24"/>
                <w:highlight w:val="none"/>
                <w:lang w:val="en-US" w:eastAsia="zh-CN"/>
              </w:rPr>
              <w:t>变更指令：</w:t>
            </w:r>
          </w:p>
          <w:p w14:paraId="1B82FEEC">
            <w:pPr>
              <w:keepNext w:val="0"/>
              <w:keepLines w:val="0"/>
              <w:suppressLineNumbers w:val="0"/>
              <w:spacing w:before="0" w:beforeAutospacing="0" w:after="0" w:afterAutospacing="0" w:line="360" w:lineRule="auto"/>
              <w:ind w:left="0" w:right="0"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1、买方可以在任何时候书面向卖方发出指令，在本合同的一般范围内变更下述一项或几项：</w:t>
            </w:r>
          </w:p>
          <w:p w14:paraId="1782EBD0">
            <w:pPr>
              <w:keepNext w:val="0"/>
              <w:keepLines w:val="0"/>
              <w:suppressLineNumbers w:val="0"/>
              <w:spacing w:before="0" w:beforeAutospacing="0" w:after="0" w:afterAutospacing="0" w:line="360" w:lineRule="auto"/>
              <w:ind w:left="0" w:right="0"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1）本合同项下提供的货物是专为买方制造时，变更图纸、设计或规格；</w:t>
            </w:r>
          </w:p>
          <w:p w14:paraId="7D8C069C">
            <w:pPr>
              <w:keepNext w:val="0"/>
              <w:keepLines w:val="0"/>
              <w:suppressLineNumbers w:val="0"/>
              <w:spacing w:before="0" w:beforeAutospacing="0" w:after="0" w:afterAutospacing="0" w:line="360" w:lineRule="auto"/>
              <w:ind w:left="0" w:right="0"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2）运输或包装的方法；</w:t>
            </w:r>
          </w:p>
          <w:p w14:paraId="3CFCC40C">
            <w:pPr>
              <w:keepNext w:val="0"/>
              <w:keepLines w:val="0"/>
              <w:suppressLineNumbers w:val="0"/>
              <w:spacing w:before="0" w:beforeAutospacing="0" w:after="0" w:afterAutospacing="0" w:line="360" w:lineRule="auto"/>
              <w:ind w:left="0" w:right="0"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3）交货地点；</w:t>
            </w:r>
          </w:p>
          <w:p w14:paraId="2B3D6B2F">
            <w:pPr>
              <w:keepNext w:val="0"/>
              <w:keepLines w:val="0"/>
              <w:suppressLineNumbers w:val="0"/>
              <w:spacing w:before="0" w:beforeAutospacing="0" w:after="0" w:afterAutospacing="0" w:line="360" w:lineRule="auto"/>
              <w:ind w:left="0" w:right="0"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4）卖方提供的服务。</w:t>
            </w:r>
          </w:p>
          <w:p w14:paraId="121C8BF4">
            <w:pPr>
              <w:keepNext w:val="0"/>
              <w:keepLines w:val="0"/>
              <w:suppressLineNumbers w:val="0"/>
              <w:spacing w:before="0" w:beforeAutospacing="0" w:after="0" w:afterAutospacing="0" w:line="360" w:lineRule="auto"/>
              <w:ind w:left="0" w:right="0" w:firstLine="420" w:firstLineChars="175"/>
              <w:rPr>
                <w:rFonts w:hint="eastAsia" w:asciiTheme="minorEastAsia" w:hAnsiTheme="minorEastAsia" w:eastAsiaTheme="minorEastAsia" w:cstheme="minorEastAsia"/>
                <w:color w:val="auto"/>
                <w:szCs w:val="20"/>
                <w:highlight w:val="none"/>
              </w:rPr>
            </w:pPr>
            <w:r>
              <w:rPr>
                <w:rFonts w:hint="eastAsia" w:asciiTheme="minorEastAsia" w:hAnsiTheme="minorEastAsia" w:eastAsiaTheme="minorEastAsia" w:cstheme="minorEastAsia"/>
                <w:color w:val="auto"/>
                <w:sz w:val="24"/>
                <w:szCs w:val="24"/>
                <w:highlight w:val="none"/>
              </w:rPr>
              <w:t>2、如果上述变更使卖方履行合同义务的费用或时间增加或减少，将对合同价或交货时间或两者进行公平的调整，同时相应修改合同。卖方根据本条进行调整的要求必须在收到买方的变更指令后三十（30）天内提出。</w:t>
            </w:r>
          </w:p>
        </w:tc>
      </w:tr>
      <w:tr w14:paraId="627727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8" w:hRule="atLeast"/>
        </w:trPr>
        <w:tc>
          <w:tcPr>
            <w:tcW w:w="627" w:type="dxa"/>
            <w:noWrap w:val="0"/>
            <w:vAlign w:val="center"/>
          </w:tcPr>
          <w:p w14:paraId="334F04FC">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w:t>
            </w:r>
          </w:p>
        </w:tc>
        <w:tc>
          <w:tcPr>
            <w:tcW w:w="8445" w:type="dxa"/>
            <w:noWrap w:val="0"/>
            <w:vAlign w:val="center"/>
          </w:tcPr>
          <w:p w14:paraId="222F3EA4">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卖方履约延误：</w:t>
            </w:r>
          </w:p>
          <w:p w14:paraId="612B39AA">
            <w:pPr>
              <w:keepNext w:val="0"/>
              <w:keepLines w:val="0"/>
              <w:suppressLineNumbers w:val="0"/>
              <w:spacing w:before="0" w:beforeAutospacing="0" w:after="0" w:afterAutospacing="0" w:line="360" w:lineRule="auto"/>
              <w:ind w:left="0" w:right="0"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1、卖方应按照合同中规定的交货时间和服务要求按时交货和提供服务。</w:t>
            </w:r>
          </w:p>
          <w:p w14:paraId="38895441">
            <w:pPr>
              <w:keepNext w:val="0"/>
              <w:keepLines w:val="0"/>
              <w:suppressLineNumbers w:val="0"/>
              <w:spacing w:before="0" w:beforeAutospacing="0" w:after="0" w:afterAutospacing="0" w:line="360" w:lineRule="auto"/>
              <w:ind w:left="0" w:right="0"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在履行合同过程中，如果卖方及其分包人遇到妨碍按时交货和提供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14:paraId="0A479263">
            <w:pPr>
              <w:keepNext w:val="0"/>
              <w:keepLines w:val="0"/>
              <w:suppressLineNumbers w:val="0"/>
              <w:spacing w:before="0" w:beforeAutospacing="0" w:after="0" w:afterAutospacing="0" w:line="360" w:lineRule="auto"/>
              <w:ind w:left="0" w:right="0" w:firstLine="420" w:firstLineChars="175"/>
              <w:rPr>
                <w:rFonts w:hint="eastAsia" w:asciiTheme="minorEastAsia" w:hAnsiTheme="minorEastAsia" w:eastAsiaTheme="minorEastAsia" w:cstheme="minorEastAsia"/>
                <w:color w:val="auto"/>
                <w:szCs w:val="20"/>
                <w:highlight w:val="none"/>
              </w:rPr>
            </w:pPr>
            <w:r>
              <w:rPr>
                <w:rFonts w:hint="eastAsia" w:asciiTheme="minorEastAsia" w:hAnsiTheme="minorEastAsia" w:eastAsiaTheme="minorEastAsia" w:cstheme="minorEastAsia"/>
                <w:color w:val="auto"/>
                <w:sz w:val="24"/>
                <w:szCs w:val="24"/>
                <w:highlight w:val="none"/>
              </w:rPr>
              <w:t>3、除合同条款第21条规定的情况外，除非拖延是根据合同条款第18.2条的规定取得同意而不收取误期赔偿费之外，卖方延误交货，将按合同条款第19条的规定被收取误期赔偿费。</w:t>
            </w:r>
          </w:p>
        </w:tc>
      </w:tr>
      <w:tr w14:paraId="3B2E9C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8" w:hRule="atLeast"/>
        </w:trPr>
        <w:tc>
          <w:tcPr>
            <w:tcW w:w="627" w:type="dxa"/>
            <w:noWrap w:val="0"/>
            <w:vAlign w:val="center"/>
          </w:tcPr>
          <w:p w14:paraId="6047F55A">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w:t>
            </w:r>
          </w:p>
        </w:tc>
        <w:tc>
          <w:tcPr>
            <w:tcW w:w="8445" w:type="dxa"/>
            <w:noWrap w:val="0"/>
            <w:vAlign w:val="center"/>
          </w:tcPr>
          <w:p w14:paraId="16A9DBE2">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误期赔偿费：</w:t>
            </w:r>
          </w:p>
          <w:p w14:paraId="3DD5DD5D">
            <w:pPr>
              <w:keepNext w:val="0"/>
              <w:keepLines w:val="0"/>
              <w:suppressLineNumbers w:val="0"/>
              <w:spacing w:before="0" w:beforeAutospacing="0" w:after="0" w:afterAutospacing="0" w:line="360" w:lineRule="auto"/>
              <w:ind w:left="0" w:right="0" w:firstLine="420" w:firstLineChars="175"/>
              <w:rPr>
                <w:rFonts w:hint="eastAsia" w:asciiTheme="minorEastAsia" w:hAnsiTheme="minorEastAsia" w:eastAsiaTheme="minorEastAsia" w:cstheme="minorEastAsia"/>
                <w:color w:val="auto"/>
                <w:szCs w:val="20"/>
                <w:highlight w:val="none"/>
              </w:rPr>
            </w:pPr>
            <w:r>
              <w:rPr>
                <w:rFonts w:hint="eastAsia" w:asciiTheme="minorEastAsia" w:hAnsiTheme="minorEastAsia" w:eastAsiaTheme="minorEastAsia" w:cstheme="minorEastAsia"/>
                <w:color w:val="auto"/>
                <w:sz w:val="24"/>
                <w:szCs w:val="24"/>
                <w:highlight w:val="none"/>
              </w:rPr>
              <w:t>除合同条款第21条规定的情况外，如果卖方没有按照合同规定的时间交货和提供服务，买方应在不影响合同项下的其他补救措施的情况下，从合同价中扣除误期赔偿费。每延误一周的赔偿费按迟交货物交货价或未提供服务的服务费用的百分之零点五（0.5%）计收，直至交货或提供服务为止。误期赔偿费的最高限额为合同价格的百分之五（5%）。一旦达到误期赔偿费的最高限额，买方可考虑根据合同条款第20条的规定终止合同。</w:t>
            </w:r>
          </w:p>
        </w:tc>
      </w:tr>
      <w:tr w14:paraId="2CCEA8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8" w:hRule="atLeast"/>
        </w:trPr>
        <w:tc>
          <w:tcPr>
            <w:tcW w:w="627" w:type="dxa"/>
            <w:noWrap w:val="0"/>
            <w:vAlign w:val="center"/>
          </w:tcPr>
          <w:p w14:paraId="4799D7C3">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w:t>
            </w:r>
          </w:p>
        </w:tc>
        <w:tc>
          <w:tcPr>
            <w:tcW w:w="8445" w:type="dxa"/>
            <w:noWrap w:val="0"/>
            <w:vAlign w:val="center"/>
          </w:tcPr>
          <w:p w14:paraId="26389DEB">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违约终止合同：</w:t>
            </w:r>
          </w:p>
          <w:p w14:paraId="27ABB1A6">
            <w:pPr>
              <w:keepNext w:val="0"/>
              <w:keepLines w:val="0"/>
              <w:suppressLineNumbers w:val="0"/>
              <w:spacing w:before="0" w:beforeAutospacing="0" w:after="0" w:afterAutospacing="0" w:line="360" w:lineRule="auto"/>
              <w:ind w:left="0" w:right="0"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1、在买方对卖方违约而采取的任何补救措施不受影响的情况下，买方可向卖方发出书面违约通知书，提出终止部分或全部合同：</w:t>
            </w:r>
          </w:p>
          <w:p w14:paraId="0409E0F6">
            <w:pPr>
              <w:keepNext w:val="0"/>
              <w:keepLines w:val="0"/>
              <w:suppressLineNumbers w:val="0"/>
              <w:spacing w:before="0" w:beforeAutospacing="0" w:after="0" w:afterAutospacing="0" w:line="360" w:lineRule="auto"/>
              <w:ind w:left="0" w:right="0"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1）如果卖方未能在合同规定的期限内或买方根据合同条款第18.2条的规定同意延长的期限内提供部分或全部货物；</w:t>
            </w:r>
          </w:p>
          <w:p w14:paraId="4D835603">
            <w:pPr>
              <w:keepNext w:val="0"/>
              <w:keepLines w:val="0"/>
              <w:suppressLineNumbers w:val="0"/>
              <w:spacing w:before="0" w:beforeAutospacing="0" w:after="0" w:afterAutospacing="0" w:line="360" w:lineRule="auto"/>
              <w:ind w:left="0" w:right="0"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2）如果卖方未能履行合同规定的其它任何义务。</w:t>
            </w:r>
          </w:p>
          <w:p w14:paraId="1BBFDE66">
            <w:pPr>
              <w:keepNext w:val="0"/>
              <w:keepLines w:val="0"/>
              <w:suppressLineNumbers w:val="0"/>
              <w:spacing w:before="0" w:beforeAutospacing="0" w:after="0" w:afterAutospacing="0" w:line="360" w:lineRule="auto"/>
              <w:ind w:left="0" w:right="0"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3）如果买方认为卖方在本合同的竞争和实施过程中有腐败和欺诈行为。为此目的，定义下述条件：</w:t>
            </w:r>
          </w:p>
          <w:p w14:paraId="5D2C14CE">
            <w:pPr>
              <w:keepNext w:val="0"/>
              <w:keepLines w:val="0"/>
              <w:suppressLineNumbers w:val="0"/>
              <w:spacing w:before="0" w:beforeAutospacing="0" w:after="0" w:afterAutospacing="0" w:line="360" w:lineRule="auto"/>
              <w:ind w:left="0" w:right="0"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“腐败行为”是指提供、给予、接受或索取任何有价值的物品来影响买方在采购过程或合同实施过程中的行为。</w:t>
            </w:r>
          </w:p>
          <w:p w14:paraId="236222CB">
            <w:pPr>
              <w:keepNext w:val="0"/>
              <w:keepLines w:val="0"/>
              <w:suppressLineNumbers w:val="0"/>
              <w:spacing w:before="0" w:beforeAutospacing="0" w:after="0" w:afterAutospacing="0" w:line="360" w:lineRule="auto"/>
              <w:ind w:left="0" w:right="0"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“欺诈行为”是指为了影响采购过程或合同实施过程而谎报或隐瞒事实，损害买方利益的行为。</w:t>
            </w:r>
          </w:p>
          <w:p w14:paraId="2BEE48EE">
            <w:pPr>
              <w:keepNext w:val="0"/>
              <w:keepLines w:val="0"/>
              <w:suppressLineNumbers w:val="0"/>
              <w:spacing w:before="0" w:beforeAutospacing="0" w:after="0" w:afterAutospacing="0" w:line="360" w:lineRule="auto"/>
              <w:ind w:left="0" w:right="0" w:firstLine="420" w:firstLineChars="175"/>
              <w:rPr>
                <w:rFonts w:hint="eastAsia" w:asciiTheme="minorEastAsia" w:hAnsiTheme="minorEastAsia" w:eastAsiaTheme="minorEastAsia" w:cstheme="minorEastAsia"/>
                <w:color w:val="auto"/>
                <w:szCs w:val="20"/>
                <w:highlight w:val="none"/>
              </w:rPr>
            </w:pPr>
            <w:r>
              <w:rPr>
                <w:rFonts w:hint="eastAsia" w:asciiTheme="minorEastAsia" w:hAnsiTheme="minorEastAsia" w:eastAsiaTheme="minorEastAsia" w:cstheme="minorEastAsia"/>
                <w:color w:val="auto"/>
                <w:sz w:val="24"/>
                <w:szCs w:val="24"/>
                <w:highlight w:val="none"/>
              </w:rPr>
              <w:t>2、如果买方根据上述第20.1条的规定，终止了全部或部分合同，买方可以依其认为适当的条件和方法购买与未交货物类似的货物或服务，卖方应承担买方因购买类似货物或服务而产生的额外支出。但是，卖方应继续执行合同中未终止的部分。</w:t>
            </w:r>
          </w:p>
        </w:tc>
      </w:tr>
      <w:tr w14:paraId="21C319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8" w:hRule="atLeast"/>
        </w:trPr>
        <w:tc>
          <w:tcPr>
            <w:tcW w:w="627" w:type="dxa"/>
            <w:noWrap w:val="0"/>
            <w:vAlign w:val="center"/>
          </w:tcPr>
          <w:p w14:paraId="36964FFB">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highlight w:val="none"/>
              </w:rPr>
            </w:pPr>
          </w:p>
        </w:tc>
        <w:tc>
          <w:tcPr>
            <w:tcW w:w="8445" w:type="dxa"/>
            <w:noWrap w:val="0"/>
            <w:vAlign w:val="center"/>
          </w:tcPr>
          <w:p w14:paraId="595012AA">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争议的解决：</w:t>
            </w:r>
          </w:p>
          <w:p w14:paraId="7D62E3D0">
            <w:pPr>
              <w:keepNext w:val="0"/>
              <w:keepLines w:val="0"/>
              <w:suppressLineNumbers w:val="0"/>
              <w:spacing w:before="0" w:beforeAutospacing="0" w:after="0" w:afterAutospacing="0" w:line="360" w:lineRule="auto"/>
              <w:ind w:left="0" w:right="0"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1、因执行本合同所发生的与本合同有关的一切争议，双方应通过友好协商解决。如果协商开始后还不能解决，任何一方均可按中华人民共和国有关法律的规定提交仲裁。</w:t>
            </w:r>
          </w:p>
          <w:p w14:paraId="0B45480A">
            <w:pPr>
              <w:keepNext w:val="0"/>
              <w:keepLines w:val="0"/>
              <w:suppressLineNumbers w:val="0"/>
              <w:spacing w:before="0" w:beforeAutospacing="0" w:after="0" w:afterAutospacing="0" w:line="360" w:lineRule="auto"/>
              <w:ind w:left="0" w:right="0"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 仲裁裁决应为最终裁决，对双方均具有约束力。</w:t>
            </w:r>
          </w:p>
          <w:p w14:paraId="5A69F12D">
            <w:pPr>
              <w:keepNext w:val="0"/>
              <w:keepLines w:val="0"/>
              <w:suppressLineNumbers w:val="0"/>
              <w:spacing w:before="0" w:beforeAutospacing="0" w:after="0" w:afterAutospacing="0" w:line="360" w:lineRule="auto"/>
              <w:ind w:left="0" w:right="0"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 仲裁费除仲裁机关另有裁决外均应由败诉方负担。</w:t>
            </w:r>
          </w:p>
          <w:p w14:paraId="6DDD6793">
            <w:pPr>
              <w:keepNext w:val="0"/>
              <w:keepLines w:val="0"/>
              <w:suppressLineNumbers w:val="0"/>
              <w:spacing w:before="0" w:beforeAutospacing="0" w:after="0" w:afterAutospacing="0" w:line="360" w:lineRule="auto"/>
              <w:ind w:left="0" w:right="0" w:firstLine="420" w:firstLineChars="175"/>
              <w:rPr>
                <w:rFonts w:hint="eastAsia" w:asciiTheme="minorEastAsia" w:hAnsiTheme="minorEastAsia" w:eastAsiaTheme="minorEastAsia" w:cstheme="minorEastAsia"/>
                <w:color w:val="auto"/>
                <w:kern w:val="0"/>
                <w:sz w:val="24"/>
                <w:szCs w:val="20"/>
                <w:highlight w:val="none"/>
              </w:rPr>
            </w:pPr>
            <w:r>
              <w:rPr>
                <w:rFonts w:hint="eastAsia" w:asciiTheme="minorEastAsia" w:hAnsiTheme="minorEastAsia" w:eastAsiaTheme="minorEastAsia" w:cstheme="minorEastAsia"/>
                <w:color w:val="auto"/>
                <w:sz w:val="24"/>
                <w:szCs w:val="24"/>
                <w:highlight w:val="none"/>
              </w:rPr>
              <w:t>4、在仲裁期间，除正在进行仲裁的部分外，本合同其它部分应继续执行。</w:t>
            </w:r>
          </w:p>
        </w:tc>
      </w:tr>
    </w:tbl>
    <w:p w14:paraId="1C3D1774">
      <w:pPr>
        <w:rPr>
          <w:rFonts w:ascii="宋体" w:hAnsi="宋体" w:cs="宋体"/>
          <w:b/>
          <w:bCs/>
          <w:sz w:val="48"/>
          <w:szCs w:val="48"/>
          <w:highlight w:val="none"/>
        </w:rPr>
      </w:pPr>
      <w:r>
        <w:rPr>
          <w:rFonts w:hint="eastAsia" w:ascii="宋体" w:hAnsi="宋体" w:cs="宋体"/>
          <w:b/>
          <w:bCs/>
          <w:sz w:val="48"/>
          <w:szCs w:val="48"/>
          <w:highlight w:val="none"/>
        </w:rPr>
        <w:br w:type="page"/>
      </w:r>
    </w:p>
    <w:p w14:paraId="3948309E">
      <w:pPr>
        <w:rPr>
          <w:rFonts w:ascii="黑体" w:eastAsia="黑体"/>
          <w:b/>
          <w:sz w:val="32"/>
          <w:szCs w:val="32"/>
          <w:highlight w:val="none"/>
        </w:rPr>
      </w:pPr>
      <w:r>
        <w:rPr>
          <w:rFonts w:hint="eastAsia" w:ascii="黑体" w:eastAsia="黑体"/>
          <w:b/>
          <w:sz w:val="32"/>
          <w:szCs w:val="32"/>
          <w:highlight w:val="none"/>
        </w:rPr>
        <w:t>政府采购项目</w:t>
      </w:r>
      <w:r>
        <w:rPr>
          <w:rFonts w:hint="eastAsia" w:hAnsi="宋体" w:cs="宋体"/>
          <w:b/>
          <w:bCs/>
          <w:sz w:val="28"/>
          <w:szCs w:val="28"/>
          <w:highlight w:val="none"/>
        </w:rPr>
        <w:t>（</w:t>
      </w:r>
      <w:r>
        <w:rPr>
          <w:rFonts w:hint="eastAsia" w:ascii="黑体" w:eastAsia="黑体"/>
          <w:b/>
          <w:sz w:val="32"/>
          <w:szCs w:val="32"/>
          <w:highlight w:val="none"/>
        </w:rPr>
        <w:t xml:space="preserve">合同仅供参考）                  </w:t>
      </w:r>
    </w:p>
    <w:p w14:paraId="1C458F0D">
      <w:pPr>
        <w:rPr>
          <w:rFonts w:ascii="黑体" w:eastAsia="黑体"/>
          <w:b/>
          <w:sz w:val="32"/>
          <w:szCs w:val="32"/>
          <w:highlight w:val="none"/>
        </w:rPr>
      </w:pPr>
      <w:r>
        <w:rPr>
          <w:rFonts w:hint="eastAsia" w:ascii="黑体" w:eastAsia="黑体"/>
          <w:b/>
          <w:sz w:val="32"/>
          <w:szCs w:val="32"/>
          <w:highlight w:val="none"/>
        </w:rPr>
        <w:t xml:space="preserve">          </w:t>
      </w:r>
    </w:p>
    <w:p w14:paraId="1962E013">
      <w:pPr>
        <w:jc w:val="center"/>
        <w:rPr>
          <w:rFonts w:ascii="黑体" w:eastAsia="黑体"/>
          <w:sz w:val="52"/>
          <w:szCs w:val="52"/>
          <w:highlight w:val="none"/>
        </w:rPr>
      </w:pPr>
    </w:p>
    <w:p w14:paraId="07687D3B">
      <w:pPr>
        <w:jc w:val="center"/>
        <w:rPr>
          <w:rFonts w:ascii="黑体" w:eastAsia="黑体"/>
          <w:sz w:val="52"/>
          <w:szCs w:val="52"/>
          <w:highlight w:val="none"/>
        </w:rPr>
      </w:pPr>
    </w:p>
    <w:p w14:paraId="45A28C73">
      <w:pPr>
        <w:widowControl/>
        <w:jc w:val="center"/>
        <w:rPr>
          <w:rFonts w:hint="eastAsia" w:ascii="仿宋" w:hAnsi="仿宋" w:eastAsia="仿宋" w:cs="仿宋"/>
          <w:b/>
          <w:bCs/>
          <w:color w:val="000000"/>
          <w:kern w:val="0"/>
          <w:sz w:val="52"/>
          <w:szCs w:val="52"/>
          <w:highlight w:val="none"/>
          <w:lang w:eastAsia="zh-CN" w:bidi="ar"/>
        </w:rPr>
      </w:pPr>
      <w:r>
        <w:rPr>
          <w:rFonts w:hint="eastAsia" w:ascii="仿宋" w:hAnsi="仿宋" w:eastAsia="仿宋" w:cs="仿宋"/>
          <w:b/>
          <w:bCs/>
          <w:color w:val="000000"/>
          <w:kern w:val="0"/>
          <w:sz w:val="52"/>
          <w:szCs w:val="52"/>
          <w:highlight w:val="none"/>
          <w:lang w:eastAsia="zh-CN" w:bidi="ar"/>
        </w:rPr>
        <w:t>山阳县人民医院</w:t>
      </w:r>
    </w:p>
    <w:p w14:paraId="0614D6F9">
      <w:pPr>
        <w:widowControl/>
        <w:jc w:val="center"/>
        <w:rPr>
          <w:sz w:val="52"/>
          <w:szCs w:val="52"/>
          <w:highlight w:val="none"/>
        </w:rPr>
      </w:pPr>
      <w:r>
        <w:rPr>
          <w:rFonts w:hint="eastAsia" w:ascii="仿宋" w:hAnsi="仿宋" w:eastAsia="仿宋" w:cs="仿宋"/>
          <w:b/>
          <w:bCs/>
          <w:color w:val="000000"/>
          <w:kern w:val="0"/>
          <w:sz w:val="52"/>
          <w:szCs w:val="52"/>
          <w:highlight w:val="none"/>
          <w:lang w:bidi="ar"/>
        </w:rPr>
        <w:t>货物采购项目供货合同</w:t>
      </w:r>
    </w:p>
    <w:p w14:paraId="6B9CCF32">
      <w:pPr>
        <w:widowControl/>
        <w:jc w:val="left"/>
        <w:rPr>
          <w:rFonts w:ascii="仿宋" w:hAnsi="仿宋" w:eastAsia="仿宋" w:cs="仿宋"/>
          <w:color w:val="000000"/>
          <w:kern w:val="0"/>
          <w:sz w:val="31"/>
          <w:szCs w:val="31"/>
          <w:highlight w:val="none"/>
          <w:lang w:bidi="ar"/>
        </w:rPr>
      </w:pPr>
    </w:p>
    <w:p w14:paraId="4F309874">
      <w:pPr>
        <w:widowControl/>
        <w:jc w:val="left"/>
        <w:rPr>
          <w:rFonts w:ascii="仿宋" w:hAnsi="仿宋" w:eastAsia="仿宋" w:cs="仿宋"/>
          <w:color w:val="000000"/>
          <w:kern w:val="0"/>
          <w:sz w:val="31"/>
          <w:szCs w:val="31"/>
          <w:highlight w:val="none"/>
          <w:lang w:bidi="ar"/>
        </w:rPr>
      </w:pPr>
    </w:p>
    <w:p w14:paraId="0AE7E22F">
      <w:pPr>
        <w:widowControl/>
        <w:jc w:val="left"/>
        <w:rPr>
          <w:rFonts w:ascii="仿宋" w:hAnsi="仿宋" w:eastAsia="仿宋" w:cs="仿宋"/>
          <w:color w:val="000000"/>
          <w:kern w:val="0"/>
          <w:sz w:val="31"/>
          <w:szCs w:val="31"/>
          <w:highlight w:val="none"/>
          <w:lang w:bidi="ar"/>
        </w:rPr>
      </w:pPr>
    </w:p>
    <w:p w14:paraId="04601135">
      <w:pPr>
        <w:widowControl/>
        <w:jc w:val="left"/>
        <w:rPr>
          <w:rFonts w:ascii="仿宋" w:hAnsi="仿宋" w:eastAsia="仿宋" w:cs="仿宋"/>
          <w:color w:val="000000"/>
          <w:kern w:val="0"/>
          <w:sz w:val="31"/>
          <w:szCs w:val="31"/>
          <w:highlight w:val="none"/>
          <w:lang w:bidi="ar"/>
        </w:rPr>
      </w:pPr>
    </w:p>
    <w:p w14:paraId="2C5B0539">
      <w:pPr>
        <w:widowControl/>
        <w:jc w:val="left"/>
        <w:rPr>
          <w:rFonts w:ascii="仿宋" w:hAnsi="仿宋" w:eastAsia="仿宋" w:cs="仿宋"/>
          <w:color w:val="000000"/>
          <w:kern w:val="0"/>
          <w:sz w:val="31"/>
          <w:szCs w:val="31"/>
          <w:highlight w:val="none"/>
          <w:lang w:bidi="ar"/>
        </w:rPr>
      </w:pPr>
    </w:p>
    <w:p w14:paraId="029A9E30">
      <w:pPr>
        <w:widowControl/>
        <w:jc w:val="left"/>
        <w:rPr>
          <w:rFonts w:ascii="仿宋" w:hAnsi="仿宋" w:eastAsia="仿宋" w:cs="仿宋"/>
          <w:color w:val="000000"/>
          <w:kern w:val="0"/>
          <w:sz w:val="31"/>
          <w:szCs w:val="31"/>
          <w:highlight w:val="none"/>
          <w:lang w:bidi="ar"/>
        </w:rPr>
      </w:pPr>
    </w:p>
    <w:p w14:paraId="7433FD54">
      <w:pPr>
        <w:widowControl/>
        <w:ind w:firstLine="2240" w:firstLineChars="800"/>
        <w:jc w:val="left"/>
        <w:rPr>
          <w:sz w:val="28"/>
          <w:szCs w:val="28"/>
          <w:highlight w:val="none"/>
        </w:rPr>
      </w:pPr>
    </w:p>
    <w:p w14:paraId="7120A31C">
      <w:pPr>
        <w:widowControl/>
        <w:ind w:firstLine="2240" w:firstLineChars="800"/>
        <w:jc w:val="left"/>
        <w:rPr>
          <w:sz w:val="28"/>
          <w:szCs w:val="28"/>
          <w:highlight w:val="none"/>
        </w:rPr>
      </w:pPr>
      <w:r>
        <w:rPr>
          <w:rFonts w:hint="eastAsia" w:ascii="仿宋" w:hAnsi="仿宋" w:eastAsia="仿宋" w:cs="仿宋"/>
          <w:color w:val="000000"/>
          <w:kern w:val="0"/>
          <w:sz w:val="28"/>
          <w:szCs w:val="28"/>
          <w:highlight w:val="none"/>
          <w:lang w:bidi="ar"/>
        </w:rPr>
        <w:t>采购项目：</w:t>
      </w:r>
      <w:r>
        <w:rPr>
          <w:rFonts w:hint="eastAsia" w:ascii="仿宋" w:hAnsi="仿宋" w:eastAsia="仿宋" w:cs="仿宋"/>
          <w:color w:val="000000"/>
          <w:kern w:val="0"/>
          <w:sz w:val="28"/>
          <w:szCs w:val="28"/>
          <w:highlight w:val="none"/>
          <w:lang w:eastAsia="zh-CN" w:bidi="ar"/>
        </w:rPr>
        <w:t>购置口腔科设备项目</w:t>
      </w:r>
      <w:r>
        <w:rPr>
          <w:rFonts w:hint="eastAsia" w:ascii="仿宋" w:hAnsi="仿宋" w:eastAsia="仿宋" w:cs="仿宋"/>
          <w:color w:val="000000"/>
          <w:kern w:val="0"/>
          <w:sz w:val="28"/>
          <w:szCs w:val="28"/>
          <w:highlight w:val="none"/>
          <w:lang w:bidi="ar"/>
        </w:rPr>
        <w:t xml:space="preserve"> </w:t>
      </w:r>
    </w:p>
    <w:p w14:paraId="133A9FCC">
      <w:pPr>
        <w:widowControl/>
        <w:ind w:firstLine="2240" w:firstLineChars="800"/>
        <w:jc w:val="left"/>
        <w:rPr>
          <w:rFonts w:hint="eastAsia" w:eastAsia="仿宋"/>
          <w:sz w:val="28"/>
          <w:szCs w:val="28"/>
          <w:highlight w:val="none"/>
          <w:lang w:eastAsia="zh-CN"/>
        </w:rPr>
      </w:pPr>
      <w:r>
        <w:rPr>
          <w:rFonts w:hint="eastAsia" w:ascii="仿宋" w:hAnsi="仿宋" w:eastAsia="仿宋" w:cs="仿宋"/>
          <w:color w:val="000000"/>
          <w:kern w:val="0"/>
          <w:sz w:val="28"/>
          <w:szCs w:val="28"/>
          <w:highlight w:val="none"/>
          <w:lang w:bidi="ar"/>
        </w:rPr>
        <w:t>采购单位：</w:t>
      </w:r>
      <w:r>
        <w:rPr>
          <w:rFonts w:hint="eastAsia" w:ascii="仿宋" w:hAnsi="仿宋" w:eastAsia="仿宋" w:cs="仿宋"/>
          <w:color w:val="000000"/>
          <w:kern w:val="0"/>
          <w:sz w:val="28"/>
          <w:szCs w:val="28"/>
          <w:highlight w:val="none"/>
          <w:lang w:eastAsia="zh-CN" w:bidi="ar"/>
        </w:rPr>
        <w:t>山阳县人民医院</w:t>
      </w:r>
    </w:p>
    <w:p w14:paraId="361D643E">
      <w:pPr>
        <w:widowControl/>
        <w:ind w:firstLine="2240" w:firstLineChars="800"/>
        <w:jc w:val="left"/>
        <w:rPr>
          <w:sz w:val="28"/>
          <w:szCs w:val="28"/>
          <w:highlight w:val="none"/>
          <w:u w:val="single"/>
        </w:rPr>
      </w:pPr>
      <w:r>
        <w:rPr>
          <w:rFonts w:hint="eastAsia" w:ascii="仿宋" w:hAnsi="仿宋" w:eastAsia="仿宋" w:cs="仿宋"/>
          <w:color w:val="000000"/>
          <w:kern w:val="0"/>
          <w:sz w:val="28"/>
          <w:szCs w:val="28"/>
          <w:highlight w:val="none"/>
          <w:lang w:bidi="ar"/>
        </w:rPr>
        <w:t>供货单位：</w:t>
      </w:r>
      <w:r>
        <w:rPr>
          <w:rFonts w:hint="eastAsia" w:ascii="仿宋" w:hAnsi="仿宋" w:eastAsia="仿宋" w:cs="仿宋"/>
          <w:color w:val="000000"/>
          <w:kern w:val="0"/>
          <w:sz w:val="28"/>
          <w:szCs w:val="28"/>
          <w:highlight w:val="none"/>
          <w:u w:val="single"/>
          <w:lang w:bidi="ar"/>
        </w:rPr>
        <w:t xml:space="preserve">              </w:t>
      </w:r>
    </w:p>
    <w:p w14:paraId="760D4B3A">
      <w:pPr>
        <w:tabs>
          <w:tab w:val="left" w:pos="3101"/>
        </w:tabs>
        <w:jc w:val="left"/>
        <w:rPr>
          <w:rFonts w:ascii="黑体" w:eastAsia="黑体"/>
          <w:b/>
          <w:sz w:val="36"/>
          <w:szCs w:val="36"/>
          <w:highlight w:val="none"/>
        </w:rPr>
      </w:pPr>
      <w:r>
        <w:rPr>
          <w:rFonts w:hint="eastAsia" w:ascii="黑体" w:eastAsia="黑体"/>
          <w:b/>
          <w:sz w:val="36"/>
          <w:szCs w:val="36"/>
          <w:highlight w:val="none"/>
        </w:rPr>
        <w:br w:type="page"/>
      </w:r>
    </w:p>
    <w:p w14:paraId="22AC890C">
      <w:pPr>
        <w:spacing w:line="360" w:lineRule="auto"/>
        <w:ind w:firstLine="723" w:firstLineChars="200"/>
        <w:jc w:val="center"/>
        <w:rPr>
          <w:sz w:val="24"/>
          <w:highlight w:val="none"/>
        </w:rPr>
      </w:pPr>
      <w:r>
        <w:rPr>
          <w:rFonts w:hint="eastAsia" w:ascii="宋体" w:hAnsi="宋体" w:cs="宋体"/>
          <w:b/>
          <w:bCs/>
          <w:sz w:val="36"/>
          <w:szCs w:val="36"/>
          <w:highlight w:val="none"/>
        </w:rPr>
        <w:t>第一部分  协议书</w:t>
      </w:r>
    </w:p>
    <w:p w14:paraId="6BE5D0A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甲方：</w:t>
      </w:r>
      <w:r>
        <w:rPr>
          <w:rFonts w:hint="eastAsia" w:ascii="宋体" w:hAnsi="宋体" w:cs="宋体"/>
          <w:sz w:val="24"/>
          <w:szCs w:val="24"/>
          <w:highlight w:val="none"/>
          <w:lang w:eastAsia="zh-CN"/>
        </w:rPr>
        <w:t>山阳县人民医院</w:t>
      </w:r>
      <w:r>
        <w:rPr>
          <w:rFonts w:hint="eastAsia" w:ascii="宋体" w:hAnsi="宋体" w:cs="宋体"/>
          <w:sz w:val="24"/>
          <w:szCs w:val="24"/>
          <w:highlight w:val="none"/>
        </w:rPr>
        <w:t>，其注册登记地址为：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，法定代表人为：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7E6D9B2D">
      <w:pPr>
        <w:spacing w:line="360" w:lineRule="auto"/>
        <w:rPr>
          <w:rFonts w:ascii="宋体" w:hAnsi="宋体" w:cs="宋体"/>
          <w:sz w:val="24"/>
          <w:szCs w:val="24"/>
          <w:highlight w:val="none"/>
        </w:rPr>
      </w:pPr>
      <w:r>
        <w:rPr>
          <w:rFonts w:hint="eastAsia" w:ascii="宋体" w:hAnsi="宋体" w:cs="宋体"/>
          <w:sz w:val="24"/>
          <w:szCs w:val="24"/>
          <w:highlight w:val="none"/>
        </w:rPr>
        <w:t xml:space="preserve">    乙方：</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，其注册登记地址为：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法定代表人为：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14:paraId="3AD90281">
      <w:p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甲、乙双方基于公平、公正、平等的原则，依据《中华人民共和国民法典》、《中华人民共和国政府采购法》之相关规定，现经甲、乙双方友好协商，就甲方购买乙方产品设备事宜，达成以下合同条款：</w:t>
      </w:r>
    </w:p>
    <w:p w14:paraId="6C099697">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一、合同标的物：</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1338"/>
        <w:gridCol w:w="860"/>
        <w:gridCol w:w="727"/>
        <w:gridCol w:w="1201"/>
        <w:gridCol w:w="1724"/>
        <w:gridCol w:w="1953"/>
      </w:tblGrid>
      <w:tr w14:paraId="16F1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849" w:type="pct"/>
          </w:tcPr>
          <w:p w14:paraId="3412E9A5">
            <w:pPr>
              <w:spacing w:line="360" w:lineRule="auto"/>
              <w:jc w:val="center"/>
              <w:rPr>
                <w:rFonts w:ascii="宋体" w:hAnsi="宋体" w:cs="宋体"/>
                <w:b/>
                <w:sz w:val="24"/>
                <w:szCs w:val="24"/>
                <w:highlight w:val="none"/>
              </w:rPr>
            </w:pPr>
            <w:r>
              <w:rPr>
                <w:rFonts w:hint="eastAsia" w:ascii="宋体" w:hAnsi="宋体" w:cs="宋体"/>
                <w:b/>
                <w:sz w:val="24"/>
                <w:szCs w:val="24"/>
                <w:highlight w:val="none"/>
              </w:rPr>
              <w:t>产品名称</w:t>
            </w:r>
          </w:p>
        </w:tc>
        <w:tc>
          <w:tcPr>
            <w:tcW w:w="712" w:type="pct"/>
          </w:tcPr>
          <w:p w14:paraId="21D44824">
            <w:pPr>
              <w:spacing w:line="360" w:lineRule="auto"/>
              <w:jc w:val="center"/>
              <w:rPr>
                <w:rFonts w:ascii="宋体" w:hAnsi="宋体" w:cs="宋体"/>
                <w:b/>
                <w:sz w:val="24"/>
                <w:szCs w:val="24"/>
                <w:highlight w:val="none"/>
              </w:rPr>
            </w:pPr>
            <w:r>
              <w:rPr>
                <w:rFonts w:hint="eastAsia" w:ascii="宋体" w:hAnsi="宋体" w:cs="宋体"/>
                <w:b/>
                <w:sz w:val="24"/>
                <w:szCs w:val="24"/>
                <w:highlight w:val="none"/>
              </w:rPr>
              <w:t>品牌型号</w:t>
            </w:r>
          </w:p>
        </w:tc>
        <w:tc>
          <w:tcPr>
            <w:tcW w:w="457" w:type="pct"/>
          </w:tcPr>
          <w:p w14:paraId="5A506AD8">
            <w:pPr>
              <w:spacing w:line="360" w:lineRule="auto"/>
              <w:jc w:val="center"/>
              <w:rPr>
                <w:rFonts w:ascii="宋体" w:hAnsi="宋体" w:cs="宋体"/>
                <w:b/>
                <w:sz w:val="24"/>
                <w:szCs w:val="24"/>
                <w:highlight w:val="none"/>
              </w:rPr>
            </w:pPr>
            <w:r>
              <w:rPr>
                <w:rFonts w:hint="eastAsia" w:ascii="宋体" w:hAnsi="宋体" w:cs="宋体"/>
                <w:b/>
                <w:sz w:val="24"/>
                <w:szCs w:val="24"/>
                <w:highlight w:val="none"/>
              </w:rPr>
              <w:t>产地</w:t>
            </w:r>
          </w:p>
        </w:tc>
        <w:tc>
          <w:tcPr>
            <w:tcW w:w="387" w:type="pct"/>
          </w:tcPr>
          <w:p w14:paraId="0E251B99">
            <w:pPr>
              <w:spacing w:line="360" w:lineRule="auto"/>
              <w:jc w:val="center"/>
              <w:rPr>
                <w:rFonts w:ascii="宋体" w:hAnsi="宋体" w:cs="宋体"/>
                <w:b/>
                <w:sz w:val="24"/>
                <w:szCs w:val="24"/>
                <w:highlight w:val="none"/>
              </w:rPr>
            </w:pPr>
            <w:r>
              <w:rPr>
                <w:rFonts w:hint="eastAsia" w:ascii="宋体" w:hAnsi="宋体" w:cs="宋体"/>
                <w:b/>
                <w:sz w:val="24"/>
                <w:szCs w:val="24"/>
                <w:highlight w:val="none"/>
              </w:rPr>
              <w:t>单位</w:t>
            </w:r>
          </w:p>
        </w:tc>
        <w:tc>
          <w:tcPr>
            <w:tcW w:w="639" w:type="pct"/>
          </w:tcPr>
          <w:p w14:paraId="49EDADDB">
            <w:pPr>
              <w:spacing w:line="360" w:lineRule="auto"/>
              <w:jc w:val="center"/>
              <w:rPr>
                <w:rFonts w:ascii="宋体" w:hAnsi="宋体" w:cs="宋体"/>
                <w:b/>
                <w:sz w:val="24"/>
                <w:szCs w:val="24"/>
                <w:highlight w:val="none"/>
              </w:rPr>
            </w:pPr>
            <w:r>
              <w:rPr>
                <w:rFonts w:hint="eastAsia" w:ascii="宋体" w:hAnsi="宋体" w:cs="宋体"/>
                <w:b/>
                <w:sz w:val="24"/>
                <w:szCs w:val="24"/>
                <w:highlight w:val="none"/>
              </w:rPr>
              <w:t>数量</w:t>
            </w:r>
          </w:p>
        </w:tc>
        <w:tc>
          <w:tcPr>
            <w:tcW w:w="917" w:type="pct"/>
          </w:tcPr>
          <w:p w14:paraId="5CE54D39">
            <w:pPr>
              <w:spacing w:line="360" w:lineRule="auto"/>
              <w:jc w:val="center"/>
              <w:rPr>
                <w:rFonts w:ascii="宋体" w:hAnsi="宋体" w:cs="宋体"/>
                <w:b/>
                <w:sz w:val="24"/>
                <w:szCs w:val="24"/>
                <w:highlight w:val="none"/>
              </w:rPr>
            </w:pPr>
            <w:r>
              <w:rPr>
                <w:rFonts w:hint="eastAsia" w:ascii="宋体" w:hAnsi="宋体" w:cs="宋体"/>
                <w:b/>
                <w:sz w:val="24"/>
                <w:szCs w:val="24"/>
                <w:highlight w:val="none"/>
              </w:rPr>
              <w:t>单价</w:t>
            </w:r>
          </w:p>
          <w:p w14:paraId="315488A0">
            <w:pPr>
              <w:spacing w:line="360" w:lineRule="auto"/>
              <w:jc w:val="center"/>
              <w:rPr>
                <w:rFonts w:ascii="宋体" w:hAnsi="宋体" w:cs="宋体"/>
                <w:b/>
                <w:sz w:val="24"/>
                <w:szCs w:val="24"/>
                <w:highlight w:val="none"/>
              </w:rPr>
            </w:pPr>
            <w:r>
              <w:rPr>
                <w:rFonts w:hint="eastAsia" w:ascii="宋体" w:hAnsi="宋体" w:cs="宋体"/>
                <w:b/>
                <w:sz w:val="24"/>
                <w:szCs w:val="24"/>
                <w:highlight w:val="none"/>
              </w:rPr>
              <w:t>（人民币）</w:t>
            </w:r>
          </w:p>
        </w:tc>
        <w:tc>
          <w:tcPr>
            <w:tcW w:w="1037" w:type="pct"/>
          </w:tcPr>
          <w:p w14:paraId="25C9D26F">
            <w:pPr>
              <w:spacing w:line="360" w:lineRule="auto"/>
              <w:jc w:val="center"/>
              <w:rPr>
                <w:rFonts w:ascii="宋体" w:hAnsi="宋体" w:cs="宋体"/>
                <w:b/>
                <w:sz w:val="24"/>
                <w:szCs w:val="24"/>
                <w:highlight w:val="none"/>
              </w:rPr>
            </w:pPr>
            <w:r>
              <w:rPr>
                <w:rFonts w:hint="eastAsia" w:ascii="宋体" w:hAnsi="宋体" w:cs="宋体"/>
                <w:b/>
                <w:sz w:val="24"/>
                <w:szCs w:val="24"/>
                <w:highlight w:val="none"/>
              </w:rPr>
              <w:t>总价</w:t>
            </w:r>
          </w:p>
          <w:p w14:paraId="33AC03F1">
            <w:pPr>
              <w:spacing w:line="360" w:lineRule="auto"/>
              <w:jc w:val="center"/>
              <w:rPr>
                <w:rFonts w:ascii="宋体" w:hAnsi="宋体" w:cs="宋体"/>
                <w:b/>
                <w:sz w:val="24"/>
                <w:szCs w:val="24"/>
                <w:highlight w:val="none"/>
              </w:rPr>
            </w:pPr>
            <w:r>
              <w:rPr>
                <w:rFonts w:hint="eastAsia" w:ascii="宋体" w:hAnsi="宋体" w:cs="宋体"/>
                <w:b/>
                <w:sz w:val="24"/>
                <w:szCs w:val="24"/>
                <w:highlight w:val="none"/>
              </w:rPr>
              <w:t>（人民币）</w:t>
            </w:r>
          </w:p>
        </w:tc>
      </w:tr>
      <w:tr w14:paraId="1F1E4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49" w:type="pct"/>
          </w:tcPr>
          <w:p w14:paraId="4E4CFBA9">
            <w:pPr>
              <w:spacing w:line="360" w:lineRule="auto"/>
              <w:rPr>
                <w:rFonts w:ascii="宋体" w:hAnsi="宋体" w:cs="宋体"/>
                <w:sz w:val="24"/>
                <w:szCs w:val="24"/>
                <w:highlight w:val="none"/>
              </w:rPr>
            </w:pPr>
          </w:p>
        </w:tc>
        <w:tc>
          <w:tcPr>
            <w:tcW w:w="712" w:type="pct"/>
          </w:tcPr>
          <w:p w14:paraId="5B178701">
            <w:pPr>
              <w:spacing w:line="360" w:lineRule="auto"/>
              <w:jc w:val="left"/>
              <w:rPr>
                <w:rFonts w:ascii="宋体" w:hAnsi="宋体" w:cs="宋体"/>
                <w:sz w:val="24"/>
                <w:szCs w:val="24"/>
                <w:highlight w:val="none"/>
              </w:rPr>
            </w:pPr>
          </w:p>
        </w:tc>
        <w:tc>
          <w:tcPr>
            <w:tcW w:w="457" w:type="pct"/>
          </w:tcPr>
          <w:p w14:paraId="680A2259">
            <w:pPr>
              <w:spacing w:line="360" w:lineRule="auto"/>
              <w:rPr>
                <w:rFonts w:ascii="宋体" w:hAnsi="宋体" w:cs="宋体"/>
                <w:sz w:val="24"/>
                <w:szCs w:val="24"/>
                <w:highlight w:val="none"/>
              </w:rPr>
            </w:pPr>
          </w:p>
        </w:tc>
        <w:tc>
          <w:tcPr>
            <w:tcW w:w="387" w:type="pct"/>
          </w:tcPr>
          <w:p w14:paraId="59CC93DD">
            <w:pPr>
              <w:spacing w:line="360" w:lineRule="auto"/>
              <w:rPr>
                <w:rFonts w:ascii="宋体" w:hAnsi="宋体" w:cs="宋体"/>
                <w:sz w:val="24"/>
                <w:szCs w:val="24"/>
                <w:highlight w:val="none"/>
              </w:rPr>
            </w:pPr>
          </w:p>
        </w:tc>
        <w:tc>
          <w:tcPr>
            <w:tcW w:w="639" w:type="pct"/>
          </w:tcPr>
          <w:p w14:paraId="5F748D90">
            <w:pPr>
              <w:spacing w:line="360" w:lineRule="auto"/>
              <w:rPr>
                <w:rFonts w:ascii="宋体" w:hAnsi="宋体" w:cs="宋体"/>
                <w:sz w:val="24"/>
                <w:szCs w:val="24"/>
                <w:highlight w:val="none"/>
              </w:rPr>
            </w:pPr>
          </w:p>
        </w:tc>
        <w:tc>
          <w:tcPr>
            <w:tcW w:w="917" w:type="pct"/>
            <w:vAlign w:val="center"/>
          </w:tcPr>
          <w:p w14:paraId="0B2D9083">
            <w:pPr>
              <w:spacing w:line="360" w:lineRule="auto"/>
              <w:rPr>
                <w:rFonts w:ascii="宋体" w:hAnsi="宋体" w:cs="宋体"/>
                <w:sz w:val="24"/>
                <w:szCs w:val="24"/>
                <w:highlight w:val="none"/>
              </w:rPr>
            </w:pPr>
            <w:r>
              <w:rPr>
                <w:rFonts w:hint="eastAsia" w:ascii="宋体" w:hAnsi="宋体" w:cs="宋体"/>
                <w:sz w:val="24"/>
                <w:szCs w:val="24"/>
                <w:highlight w:val="none"/>
              </w:rPr>
              <w:t>￥</w:t>
            </w:r>
          </w:p>
        </w:tc>
        <w:tc>
          <w:tcPr>
            <w:tcW w:w="1037" w:type="pct"/>
            <w:vAlign w:val="center"/>
          </w:tcPr>
          <w:p w14:paraId="7FA15425">
            <w:pPr>
              <w:spacing w:line="360" w:lineRule="auto"/>
              <w:ind w:right="960"/>
              <w:rPr>
                <w:rFonts w:ascii="宋体" w:hAnsi="宋体" w:cs="宋体"/>
                <w:sz w:val="24"/>
                <w:szCs w:val="24"/>
                <w:highlight w:val="none"/>
              </w:rPr>
            </w:pPr>
            <w:r>
              <w:rPr>
                <w:rFonts w:hint="eastAsia" w:ascii="宋体" w:hAnsi="宋体" w:cs="宋体"/>
                <w:sz w:val="24"/>
                <w:szCs w:val="24"/>
                <w:highlight w:val="none"/>
              </w:rPr>
              <w:t>￥</w:t>
            </w:r>
          </w:p>
        </w:tc>
      </w:tr>
      <w:tr w14:paraId="57D04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gridSpan w:val="7"/>
          </w:tcPr>
          <w:p w14:paraId="11DBECA6">
            <w:pPr>
              <w:spacing w:line="360" w:lineRule="auto"/>
              <w:rPr>
                <w:rFonts w:ascii="宋体" w:hAnsi="宋体" w:cs="宋体"/>
                <w:sz w:val="24"/>
                <w:szCs w:val="24"/>
                <w:highlight w:val="none"/>
              </w:rPr>
            </w:pPr>
            <w:r>
              <w:rPr>
                <w:rFonts w:hint="eastAsia" w:ascii="宋体" w:hAnsi="宋体" w:cs="宋体"/>
                <w:sz w:val="24"/>
                <w:szCs w:val="24"/>
                <w:highlight w:val="none"/>
              </w:rPr>
              <w:t>合计（大写）：人民币          元整；                （小写）：￥</w:t>
            </w:r>
          </w:p>
        </w:tc>
      </w:tr>
      <w:tr w14:paraId="4EEAB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5000" w:type="pct"/>
            <w:gridSpan w:val="7"/>
          </w:tcPr>
          <w:p w14:paraId="23390311">
            <w:pPr>
              <w:widowControl/>
              <w:spacing w:line="360" w:lineRule="auto"/>
              <w:jc w:val="left"/>
              <w:rPr>
                <w:rFonts w:ascii="宋体" w:hAnsi="宋体" w:cs="宋体"/>
                <w:sz w:val="24"/>
                <w:szCs w:val="24"/>
                <w:highlight w:val="none"/>
              </w:rPr>
            </w:pPr>
            <w:r>
              <w:rPr>
                <w:rFonts w:hint="eastAsia" w:ascii="宋体" w:hAnsi="宋体" w:cs="宋体"/>
                <w:b/>
                <w:sz w:val="24"/>
                <w:szCs w:val="24"/>
                <w:highlight w:val="none"/>
              </w:rPr>
              <w:t xml:space="preserve"> 备注：      </w:t>
            </w:r>
            <w:r>
              <w:rPr>
                <w:rFonts w:hint="eastAsia" w:ascii="宋体" w:hAnsi="宋体" w:cs="宋体"/>
                <w:sz w:val="24"/>
                <w:szCs w:val="24"/>
                <w:highlight w:val="none"/>
              </w:rPr>
              <w:t xml:space="preserve">                                                         </w:t>
            </w:r>
          </w:p>
          <w:p w14:paraId="4198D22B">
            <w:pPr>
              <w:widowControl/>
              <w:spacing w:line="360" w:lineRule="auto"/>
              <w:jc w:val="left"/>
              <w:rPr>
                <w:rFonts w:ascii="宋体" w:hAnsi="宋体" w:cs="宋体"/>
                <w:sz w:val="24"/>
                <w:szCs w:val="24"/>
                <w:highlight w:val="none"/>
              </w:rPr>
            </w:pPr>
            <w:r>
              <w:rPr>
                <w:rFonts w:hint="eastAsia" w:ascii="宋体" w:hAnsi="宋体" w:cs="宋体"/>
                <w:sz w:val="24"/>
                <w:szCs w:val="24"/>
                <w:highlight w:val="none"/>
              </w:rPr>
              <w:t xml:space="preserve">                                                                      </w:t>
            </w:r>
          </w:p>
        </w:tc>
      </w:tr>
    </w:tbl>
    <w:p w14:paraId="092C8A09">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产品应当符合国家规范规定的标准及乙方投标文件所述和宣传的标准，设备配置详单附后。</w:t>
      </w:r>
    </w:p>
    <w:p w14:paraId="5F1D958B">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二、合同价款：</w:t>
      </w:r>
    </w:p>
    <w:p w14:paraId="07B8ABD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1、合同总金额：</w:t>
      </w:r>
      <w:r>
        <w:rPr>
          <w:rFonts w:hint="eastAsia" w:ascii="宋体" w:hAnsi="宋体" w:cs="宋体"/>
          <w:b/>
          <w:sz w:val="24"/>
          <w:szCs w:val="24"/>
          <w:highlight w:val="none"/>
          <w:u w:val="single"/>
        </w:rPr>
        <w:t>人民币          元整。</w:t>
      </w:r>
    </w:p>
    <w:p w14:paraId="19339D5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2、合同总金额包括但不限于总价货物供应费、运输费（含保险费）、储存费、人工费、装卸费、税费及其它可能产生的所有费用。</w:t>
      </w:r>
    </w:p>
    <w:p w14:paraId="04F403BE">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三、交货地点：</w:t>
      </w:r>
    </w:p>
    <w:p w14:paraId="4A18E31A">
      <w:pPr>
        <w:spacing w:line="360" w:lineRule="auto"/>
        <w:ind w:firstLine="470" w:firstLineChars="196"/>
        <w:rPr>
          <w:rFonts w:ascii="宋体" w:hAnsi="宋体" w:cs="宋体"/>
          <w:sz w:val="24"/>
          <w:szCs w:val="24"/>
          <w:highlight w:val="none"/>
        </w:rPr>
      </w:pPr>
      <w:r>
        <w:rPr>
          <w:rFonts w:hint="eastAsia" w:ascii="宋体" w:hAnsi="宋体" w:cs="宋体"/>
          <w:sz w:val="24"/>
          <w:szCs w:val="24"/>
          <w:highlight w:val="none"/>
          <w:lang w:eastAsia="zh-CN"/>
        </w:rPr>
        <w:t>山阳县人民医院</w:t>
      </w:r>
      <w:r>
        <w:rPr>
          <w:rFonts w:hint="eastAsia" w:ascii="宋体" w:hAnsi="宋体" w:cs="宋体"/>
          <w:sz w:val="24"/>
          <w:szCs w:val="24"/>
          <w:highlight w:val="none"/>
        </w:rPr>
        <w:t>指定地点。</w:t>
      </w:r>
    </w:p>
    <w:p w14:paraId="7CA1393B">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四、交货时间：</w:t>
      </w:r>
    </w:p>
    <w:p w14:paraId="30C5C493">
      <w:pPr>
        <w:spacing w:line="360" w:lineRule="auto"/>
        <w:ind w:firstLine="470" w:firstLineChars="196"/>
        <w:rPr>
          <w:rFonts w:ascii="宋体" w:hAnsi="宋体" w:cs="宋体"/>
          <w:sz w:val="24"/>
          <w:szCs w:val="24"/>
          <w:highlight w:val="none"/>
        </w:rPr>
      </w:pPr>
      <w:r>
        <w:rPr>
          <w:rFonts w:hint="eastAsia" w:ascii="宋体" w:hAnsi="宋体" w:cs="宋体"/>
          <w:sz w:val="24"/>
          <w:szCs w:val="24"/>
          <w:highlight w:val="none"/>
        </w:rPr>
        <w:t>合同签订接采购人通知后</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个日历日内。</w:t>
      </w:r>
    </w:p>
    <w:p w14:paraId="01FA5E1D">
      <w:pPr>
        <w:spacing w:line="360" w:lineRule="auto"/>
        <w:ind w:firstLine="482" w:firstLineChars="200"/>
        <w:rPr>
          <w:rFonts w:ascii="宋体" w:hAnsi="宋体" w:cs="宋体"/>
          <w:sz w:val="24"/>
          <w:szCs w:val="24"/>
          <w:highlight w:val="none"/>
        </w:rPr>
      </w:pPr>
      <w:r>
        <w:rPr>
          <w:rFonts w:hint="eastAsia" w:ascii="宋体" w:hAnsi="宋体" w:cs="宋体"/>
          <w:b/>
          <w:sz w:val="24"/>
          <w:szCs w:val="24"/>
          <w:highlight w:val="none"/>
        </w:rPr>
        <w:t>五、甲方指定收件人为：</w:t>
      </w:r>
      <w:r>
        <w:rPr>
          <w:rFonts w:hint="eastAsia" w:ascii="宋体" w:hAnsi="宋体" w:cs="宋体"/>
          <w:b/>
          <w:sz w:val="24"/>
          <w:szCs w:val="24"/>
          <w:highlight w:val="none"/>
          <w:u w:val="single"/>
        </w:rPr>
        <w:t xml:space="preserve">        </w:t>
      </w:r>
      <w:r>
        <w:rPr>
          <w:rFonts w:hint="eastAsia" w:ascii="宋体" w:hAnsi="宋体" w:cs="宋体"/>
          <w:sz w:val="24"/>
          <w:szCs w:val="24"/>
          <w:highlight w:val="none"/>
        </w:rPr>
        <w:t>，联系电话</w:t>
      </w:r>
      <w:r>
        <w:rPr>
          <w:rFonts w:hint="eastAsia" w:ascii="宋体" w:hAnsi="宋体" w:cs="宋体"/>
          <w:sz w:val="24"/>
          <w:szCs w:val="24"/>
          <w:highlight w:val="none"/>
          <w:u w:val="single"/>
        </w:rPr>
        <w:t xml:space="preserve">          </w:t>
      </w:r>
      <w:r>
        <w:rPr>
          <w:rFonts w:hint="eastAsia" w:ascii="宋体" w:hAnsi="宋体" w:cs="宋体"/>
          <w:i/>
          <w:iCs/>
          <w:sz w:val="24"/>
          <w:szCs w:val="24"/>
          <w:highlight w:val="none"/>
          <w:u w:val="single"/>
        </w:rPr>
        <w:t xml:space="preserve">     </w:t>
      </w:r>
      <w:r>
        <w:rPr>
          <w:rFonts w:hint="eastAsia" w:ascii="宋体" w:hAnsi="宋体" w:cs="宋体"/>
          <w:sz w:val="24"/>
          <w:szCs w:val="24"/>
          <w:highlight w:val="none"/>
        </w:rPr>
        <w:t>。</w:t>
      </w:r>
    </w:p>
    <w:p w14:paraId="6B34E33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根据使用需要，甲方如需提前或推迟收货，甲方应当</w:t>
      </w:r>
      <w:r>
        <w:rPr>
          <w:rFonts w:hint="eastAsia" w:ascii="宋体" w:hAnsi="宋体" w:cs="宋体"/>
          <w:b/>
          <w:bCs/>
          <w:sz w:val="24"/>
          <w:szCs w:val="24"/>
          <w:highlight w:val="none"/>
        </w:rPr>
        <w:t>提前电话或邮箱或其他任何在本合同约定的方式通知乙方</w:t>
      </w:r>
      <w:r>
        <w:rPr>
          <w:rFonts w:hint="eastAsia" w:ascii="宋体" w:hAnsi="宋体" w:cs="宋体"/>
          <w:sz w:val="24"/>
          <w:szCs w:val="24"/>
          <w:highlight w:val="none"/>
        </w:rPr>
        <w:t>，乙方应无条件配合，不得收取仓储费等任何费用。</w:t>
      </w:r>
    </w:p>
    <w:p w14:paraId="5C27A2FC">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六：货款结算方式：</w:t>
      </w:r>
    </w:p>
    <w:p w14:paraId="1FB6CF3D">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支付方式:银行转账。</w:t>
      </w:r>
    </w:p>
    <w:p w14:paraId="2A10C8B7">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支付进度</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结算周期24个月</w:t>
      </w:r>
    </w:p>
    <w:p w14:paraId="61F5289A">
      <w:pPr>
        <w:numPr>
          <w:ilvl w:val="0"/>
          <w:numId w:val="3"/>
        </w:num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首次付款:在采购合同签订且资产验收合格后一个月内，支付合同金额的50%。</w:t>
      </w:r>
    </w:p>
    <w:p w14:paraId="54962795">
      <w:pPr>
        <w:numPr>
          <w:ilvl w:val="0"/>
          <w:numId w:val="0"/>
        </w:numPr>
        <w:spacing w:line="360" w:lineRule="auto"/>
        <w:rPr>
          <w:rFonts w:hint="eastAsia" w:ascii="宋体" w:hAnsi="宋体" w:cs="宋体"/>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后续付款:首次付款18个月后，支付合同金额的40%。剩余合同金额(10%)若无质量问题，在期满(24个月)后一次性支付。</w:t>
      </w:r>
    </w:p>
    <w:p w14:paraId="68BAF799">
      <w:pPr>
        <w:numPr>
          <w:ilvl w:val="0"/>
          <w:numId w:val="0"/>
        </w:num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2、支付方式：甲方直接将货款通过银行转账的方式转入乙方指定的专用账号。乙方账户名：</w:t>
      </w:r>
      <w:r>
        <w:rPr>
          <w:rFonts w:hint="eastAsia" w:ascii="宋体" w:hAnsi="宋体" w:cs="宋体"/>
          <w:sz w:val="24"/>
          <w:szCs w:val="24"/>
          <w:highlight w:val="none"/>
          <w:u w:val="single"/>
        </w:rPr>
        <w:t xml:space="preserve">               </w:t>
      </w:r>
      <w:r>
        <w:rPr>
          <w:rFonts w:hint="eastAsia" w:ascii="宋体" w:hAnsi="宋体" w:cs="宋体"/>
          <w:sz w:val="24"/>
          <w:szCs w:val="24"/>
          <w:highlight w:val="none"/>
        </w:rPr>
        <w:t>。账号：</w:t>
      </w:r>
      <w:r>
        <w:rPr>
          <w:rFonts w:hint="eastAsia" w:ascii="宋体" w:hAnsi="宋体" w:cs="宋体"/>
          <w:sz w:val="24"/>
          <w:szCs w:val="24"/>
          <w:highlight w:val="none"/>
          <w:u w:val="single"/>
        </w:rPr>
        <w:t xml:space="preserve">              </w:t>
      </w:r>
      <w:r>
        <w:rPr>
          <w:rFonts w:hint="eastAsia" w:ascii="宋体" w:hAnsi="宋体" w:cs="宋体"/>
          <w:sz w:val="24"/>
          <w:szCs w:val="24"/>
          <w:highlight w:val="none"/>
        </w:rPr>
        <w:t>。开户行</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78F669E9">
      <w:pPr>
        <w:adjustRightInd w:val="0"/>
        <w:snapToGrid w:val="0"/>
        <w:spacing w:line="360" w:lineRule="auto"/>
        <w:rPr>
          <w:rFonts w:ascii="宋体" w:hAnsi="宋体" w:cs="宋体"/>
          <w:sz w:val="24"/>
          <w:szCs w:val="24"/>
          <w:highlight w:val="none"/>
        </w:rPr>
      </w:pPr>
      <w:r>
        <w:rPr>
          <w:rFonts w:hint="eastAsia" w:ascii="宋体" w:hAnsi="宋体" w:cs="宋体"/>
          <w:b/>
          <w:sz w:val="24"/>
          <w:szCs w:val="24"/>
          <w:highlight w:val="none"/>
        </w:rPr>
        <w:t>七、质量保证：</w:t>
      </w:r>
      <w:r>
        <w:rPr>
          <w:rFonts w:hint="eastAsia" w:ascii="宋体" w:hAnsi="宋体" w:cs="宋体"/>
          <w:sz w:val="24"/>
          <w:szCs w:val="24"/>
          <w:highlight w:val="none"/>
        </w:rPr>
        <w:t>详见“第四章合同条款及格式前附表”</w:t>
      </w:r>
    </w:p>
    <w:p w14:paraId="243A63E5">
      <w:pPr>
        <w:adjustRightInd w:val="0"/>
        <w:snapToGrid w:val="0"/>
        <w:spacing w:line="360" w:lineRule="auto"/>
        <w:rPr>
          <w:rFonts w:ascii="宋体" w:hAnsi="宋体" w:cs="宋体"/>
          <w:sz w:val="24"/>
          <w:szCs w:val="24"/>
          <w:highlight w:val="none"/>
        </w:rPr>
      </w:pPr>
      <w:r>
        <w:rPr>
          <w:rFonts w:hint="eastAsia" w:ascii="宋体" w:hAnsi="宋体" w:cs="宋体"/>
          <w:b/>
          <w:bCs/>
          <w:sz w:val="24"/>
          <w:szCs w:val="24"/>
          <w:highlight w:val="none"/>
        </w:rPr>
        <w:t>八</w:t>
      </w:r>
      <w:r>
        <w:rPr>
          <w:rFonts w:hint="eastAsia" w:ascii="宋体" w:hAnsi="宋体" w:cs="宋体"/>
          <w:sz w:val="24"/>
          <w:szCs w:val="24"/>
          <w:highlight w:val="none"/>
        </w:rPr>
        <w:t>、</w:t>
      </w:r>
      <w:r>
        <w:rPr>
          <w:rFonts w:hint="eastAsia" w:ascii="宋体" w:hAnsi="宋体" w:cs="宋体"/>
          <w:b/>
          <w:bCs/>
          <w:sz w:val="24"/>
          <w:szCs w:val="24"/>
          <w:highlight w:val="none"/>
        </w:rPr>
        <w:t>运输、安装、调试要求：</w:t>
      </w:r>
      <w:r>
        <w:rPr>
          <w:rFonts w:hint="eastAsia" w:ascii="宋体" w:hAnsi="宋体" w:cs="宋体"/>
          <w:sz w:val="24"/>
          <w:szCs w:val="24"/>
          <w:highlight w:val="none"/>
        </w:rPr>
        <w:t>详见“第四章合同条款及格式前附表”</w:t>
      </w:r>
    </w:p>
    <w:p w14:paraId="2CAD8F18">
      <w:pPr>
        <w:adjustRightInd w:val="0"/>
        <w:snapToGrid w:val="0"/>
        <w:spacing w:line="360" w:lineRule="auto"/>
        <w:rPr>
          <w:rFonts w:ascii="宋体" w:hAnsi="宋体" w:cs="宋体"/>
          <w:b/>
          <w:sz w:val="24"/>
          <w:szCs w:val="24"/>
          <w:highlight w:val="none"/>
        </w:rPr>
      </w:pPr>
      <w:r>
        <w:rPr>
          <w:rFonts w:hint="eastAsia" w:ascii="宋体" w:hAnsi="宋体" w:cs="宋体"/>
          <w:b/>
          <w:bCs/>
          <w:sz w:val="24"/>
          <w:szCs w:val="24"/>
          <w:highlight w:val="none"/>
        </w:rPr>
        <w:t>九、技术支持及培训：</w:t>
      </w:r>
      <w:r>
        <w:rPr>
          <w:rFonts w:hint="eastAsia" w:ascii="宋体" w:hAnsi="宋体" w:cs="宋体"/>
          <w:sz w:val="24"/>
          <w:szCs w:val="24"/>
          <w:highlight w:val="none"/>
        </w:rPr>
        <w:t>详见“第四章合同条款及格式前附表”</w:t>
      </w:r>
    </w:p>
    <w:p w14:paraId="5D89D7BE">
      <w:pPr>
        <w:adjustRightInd w:val="0"/>
        <w:snapToGrid w:val="0"/>
        <w:spacing w:line="360" w:lineRule="auto"/>
        <w:rPr>
          <w:rFonts w:ascii="宋体" w:hAnsi="宋体" w:cs="宋体"/>
          <w:b/>
          <w:sz w:val="24"/>
          <w:szCs w:val="24"/>
          <w:highlight w:val="none"/>
        </w:rPr>
      </w:pPr>
      <w:r>
        <w:rPr>
          <w:rFonts w:hint="eastAsia" w:ascii="宋体" w:hAnsi="宋体" w:cs="宋体"/>
          <w:b/>
          <w:sz w:val="24"/>
          <w:szCs w:val="24"/>
          <w:highlight w:val="none"/>
        </w:rPr>
        <w:t>十、</w:t>
      </w:r>
      <w:r>
        <w:rPr>
          <w:rFonts w:hint="eastAsia" w:ascii="宋体" w:hAnsi="宋体" w:cs="宋体"/>
          <w:b/>
          <w:bCs/>
          <w:sz w:val="24"/>
          <w:szCs w:val="24"/>
          <w:highlight w:val="none"/>
        </w:rPr>
        <w:t>技术资料要求</w:t>
      </w:r>
      <w:r>
        <w:rPr>
          <w:rFonts w:hint="eastAsia" w:ascii="宋体" w:hAnsi="宋体" w:cs="宋体"/>
          <w:b/>
          <w:sz w:val="24"/>
          <w:szCs w:val="24"/>
          <w:highlight w:val="none"/>
        </w:rPr>
        <w:t>：</w:t>
      </w:r>
      <w:r>
        <w:rPr>
          <w:rFonts w:hint="eastAsia" w:ascii="宋体" w:hAnsi="宋体" w:cs="宋体"/>
          <w:sz w:val="24"/>
          <w:szCs w:val="24"/>
          <w:highlight w:val="none"/>
        </w:rPr>
        <w:t>详见“第四章合同条款及格式前附表”</w:t>
      </w:r>
    </w:p>
    <w:p w14:paraId="7E54BF58">
      <w:pPr>
        <w:adjustRightInd w:val="0"/>
        <w:snapToGrid w:val="0"/>
        <w:spacing w:line="360" w:lineRule="auto"/>
        <w:rPr>
          <w:rFonts w:ascii="宋体" w:hAnsi="宋体" w:cs="宋体"/>
          <w:sz w:val="24"/>
          <w:szCs w:val="24"/>
          <w:highlight w:val="none"/>
        </w:rPr>
      </w:pPr>
      <w:r>
        <w:rPr>
          <w:rFonts w:hint="eastAsia" w:ascii="宋体" w:hAnsi="宋体" w:cs="宋体"/>
          <w:b/>
          <w:sz w:val="24"/>
          <w:szCs w:val="24"/>
          <w:highlight w:val="none"/>
        </w:rPr>
        <w:t>十一、验收：</w:t>
      </w:r>
      <w:r>
        <w:rPr>
          <w:rFonts w:hint="eastAsia" w:ascii="宋体" w:hAnsi="宋体" w:cs="宋体"/>
          <w:sz w:val="24"/>
          <w:szCs w:val="24"/>
          <w:highlight w:val="none"/>
        </w:rPr>
        <w:t>详见“第四章合同条款及格式前附表”</w:t>
      </w:r>
    </w:p>
    <w:p w14:paraId="127F7D42">
      <w:pPr>
        <w:adjustRightInd w:val="0"/>
        <w:snapToGrid w:val="0"/>
        <w:spacing w:line="360" w:lineRule="auto"/>
        <w:rPr>
          <w:rFonts w:ascii="宋体" w:hAnsi="宋体" w:cs="宋体"/>
          <w:sz w:val="24"/>
          <w:szCs w:val="24"/>
          <w:highlight w:val="none"/>
        </w:rPr>
      </w:pPr>
      <w:r>
        <w:rPr>
          <w:rFonts w:hint="eastAsia" w:ascii="宋体" w:hAnsi="宋体" w:cs="宋体"/>
          <w:b/>
          <w:bCs/>
          <w:sz w:val="24"/>
          <w:szCs w:val="24"/>
          <w:highlight w:val="none"/>
        </w:rPr>
        <w:t>十二、质保及维保服务：</w:t>
      </w:r>
      <w:r>
        <w:rPr>
          <w:rFonts w:hint="eastAsia" w:ascii="宋体" w:hAnsi="宋体" w:cs="宋体"/>
          <w:sz w:val="24"/>
          <w:szCs w:val="24"/>
          <w:highlight w:val="none"/>
        </w:rPr>
        <w:t>详见“第四章合同条款及格式前附表”</w:t>
      </w:r>
    </w:p>
    <w:p w14:paraId="574D3F4C">
      <w:pPr>
        <w:spacing w:line="360" w:lineRule="auto"/>
        <w:rPr>
          <w:rFonts w:ascii="宋体" w:hAnsi="宋体" w:cs="宋体"/>
          <w:b/>
          <w:sz w:val="24"/>
          <w:szCs w:val="24"/>
          <w:highlight w:val="none"/>
        </w:rPr>
      </w:pPr>
      <w:r>
        <w:rPr>
          <w:rFonts w:hint="eastAsia" w:ascii="宋体" w:hAnsi="宋体" w:cs="宋体"/>
          <w:b/>
          <w:sz w:val="24"/>
          <w:szCs w:val="24"/>
          <w:highlight w:val="none"/>
        </w:rPr>
        <w:t>十三、知识产权：</w:t>
      </w:r>
      <w:r>
        <w:rPr>
          <w:rFonts w:hint="eastAsia" w:ascii="宋体" w:hAnsi="宋体" w:cs="宋体"/>
          <w:sz w:val="24"/>
          <w:szCs w:val="24"/>
          <w:highlight w:val="none"/>
        </w:rPr>
        <w:t>详见“第四章合同条款及格式前附表”</w:t>
      </w:r>
    </w:p>
    <w:p w14:paraId="1EC77F44">
      <w:pPr>
        <w:spacing w:line="360" w:lineRule="auto"/>
        <w:rPr>
          <w:rFonts w:ascii="宋体" w:hAnsi="宋体" w:cs="宋体"/>
          <w:b/>
          <w:sz w:val="24"/>
          <w:szCs w:val="24"/>
          <w:highlight w:val="none"/>
        </w:rPr>
      </w:pPr>
      <w:r>
        <w:rPr>
          <w:rFonts w:hint="eastAsia" w:ascii="宋体" w:hAnsi="宋体" w:cs="宋体"/>
          <w:b/>
          <w:sz w:val="24"/>
          <w:szCs w:val="24"/>
          <w:highlight w:val="none"/>
        </w:rPr>
        <w:t>十四、合同争议的解决</w:t>
      </w:r>
    </w:p>
    <w:p w14:paraId="12F8CBD1">
      <w:pPr>
        <w:spacing w:line="360" w:lineRule="auto"/>
        <w:rPr>
          <w:rFonts w:ascii="宋体" w:hAnsi="宋体" w:cs="宋体"/>
          <w:sz w:val="24"/>
          <w:szCs w:val="24"/>
          <w:highlight w:val="none"/>
        </w:rPr>
      </w:pPr>
      <w:r>
        <w:rPr>
          <w:rFonts w:hint="eastAsia" w:ascii="宋体" w:hAnsi="宋体" w:cs="宋体"/>
          <w:sz w:val="24"/>
          <w:szCs w:val="24"/>
          <w:highlight w:val="none"/>
        </w:rPr>
        <w:t xml:space="preserve">    合同执行中发生争议的，当事人双方应协商解决。协商达不成一致时，可向当地行政仲裁机关申请仲裁或者向人民法院提请诉讼。</w:t>
      </w:r>
    </w:p>
    <w:p w14:paraId="6C9D7913">
      <w:pPr>
        <w:spacing w:line="360" w:lineRule="auto"/>
        <w:jc w:val="left"/>
        <w:rPr>
          <w:rFonts w:ascii="宋体" w:hAnsi="宋体" w:cs="宋体"/>
          <w:b/>
          <w:bCs/>
          <w:sz w:val="24"/>
          <w:szCs w:val="24"/>
          <w:highlight w:val="none"/>
        </w:rPr>
      </w:pPr>
      <w:r>
        <w:rPr>
          <w:rFonts w:hint="eastAsia" w:ascii="宋体" w:hAnsi="宋体" w:cs="宋体"/>
          <w:b/>
          <w:bCs/>
          <w:sz w:val="24"/>
          <w:szCs w:val="24"/>
          <w:highlight w:val="none"/>
        </w:rPr>
        <w:t>十五、不可抗力情况下的免责约定</w:t>
      </w:r>
    </w:p>
    <w:p w14:paraId="368A69F8">
      <w:pPr>
        <w:spacing w:line="360" w:lineRule="auto"/>
        <w:jc w:val="left"/>
        <w:rPr>
          <w:rFonts w:ascii="宋体" w:hAnsi="宋体" w:cs="宋体"/>
          <w:sz w:val="24"/>
          <w:szCs w:val="24"/>
          <w:highlight w:val="none"/>
        </w:rPr>
      </w:pPr>
      <w:r>
        <w:rPr>
          <w:rFonts w:hint="eastAsia" w:ascii="宋体" w:hAnsi="宋体" w:cs="宋体"/>
          <w:sz w:val="24"/>
          <w:szCs w:val="24"/>
          <w:highlight w:val="none"/>
        </w:rPr>
        <w:t xml:space="preserve">    双方约定不可抗力情况指：双方不可预见、不可避免、不可克服的客观情况，但不包括双方的违约或疏忽。这些事件包括但不限于：战争、严重火灾、洪水、台风、地震等。</w:t>
      </w:r>
    </w:p>
    <w:p w14:paraId="01A54B65">
      <w:pPr>
        <w:spacing w:line="360" w:lineRule="auto"/>
        <w:rPr>
          <w:rFonts w:ascii="宋体" w:hAnsi="宋体" w:cs="宋体"/>
          <w:b/>
          <w:sz w:val="24"/>
          <w:szCs w:val="24"/>
          <w:highlight w:val="none"/>
        </w:rPr>
      </w:pPr>
      <w:r>
        <w:rPr>
          <w:rFonts w:hint="eastAsia" w:ascii="宋体" w:hAnsi="宋体" w:cs="宋体"/>
          <w:b/>
          <w:sz w:val="24"/>
          <w:szCs w:val="24"/>
          <w:highlight w:val="none"/>
        </w:rPr>
        <w:t>十六、违约责任：</w:t>
      </w:r>
      <w:r>
        <w:rPr>
          <w:rFonts w:hint="eastAsia" w:ascii="宋体" w:hAnsi="宋体" w:cs="宋体"/>
          <w:sz w:val="24"/>
          <w:szCs w:val="24"/>
          <w:highlight w:val="none"/>
        </w:rPr>
        <w:t>详见“第三章合同条款及格式前附表”</w:t>
      </w:r>
    </w:p>
    <w:p w14:paraId="607B9CFA">
      <w:pPr>
        <w:spacing w:line="360" w:lineRule="auto"/>
        <w:rPr>
          <w:rFonts w:ascii="宋体" w:hAnsi="宋体" w:cs="宋体"/>
          <w:b/>
          <w:sz w:val="24"/>
          <w:szCs w:val="24"/>
          <w:highlight w:val="none"/>
        </w:rPr>
      </w:pPr>
      <w:r>
        <w:rPr>
          <w:rFonts w:hint="eastAsia" w:ascii="宋体" w:hAnsi="宋体" w:cs="宋体"/>
          <w:b/>
          <w:sz w:val="24"/>
          <w:szCs w:val="24"/>
          <w:highlight w:val="none"/>
        </w:rPr>
        <w:t>十七、以下资料为本合同不可分割部分，与本合同具有同等法律效力：</w:t>
      </w:r>
    </w:p>
    <w:p w14:paraId="1E68A61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1、本合同所涉产品的国家标准及相关行业标准；</w:t>
      </w:r>
    </w:p>
    <w:p w14:paraId="59B7FC3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2、本产品的详细资料；</w:t>
      </w:r>
    </w:p>
    <w:p w14:paraId="576A398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3、磋商文件及磋商响应文件；</w:t>
      </w:r>
    </w:p>
    <w:p w14:paraId="5653600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4、本套产品配置及配套设备零件报价详单；（附于合同后）</w:t>
      </w:r>
    </w:p>
    <w:p w14:paraId="667D708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5、本套产品配套耗材清单、报价详单。（附于合同后）</w:t>
      </w:r>
    </w:p>
    <w:p w14:paraId="04BA92D4">
      <w:pPr>
        <w:spacing w:line="360" w:lineRule="auto"/>
        <w:rPr>
          <w:rFonts w:ascii="宋体" w:hAnsi="宋体" w:cs="宋体"/>
          <w:sz w:val="24"/>
          <w:szCs w:val="24"/>
          <w:highlight w:val="none"/>
        </w:rPr>
      </w:pPr>
      <w:r>
        <w:rPr>
          <w:rFonts w:hint="eastAsia" w:ascii="宋体" w:hAnsi="宋体" w:cs="宋体"/>
          <w:b/>
          <w:sz w:val="24"/>
          <w:szCs w:val="24"/>
          <w:highlight w:val="none"/>
        </w:rPr>
        <w:t>十八、其他（</w:t>
      </w:r>
      <w:r>
        <w:rPr>
          <w:rFonts w:hint="eastAsia" w:ascii="宋体" w:hAnsi="宋体" w:cs="宋体"/>
          <w:sz w:val="24"/>
          <w:szCs w:val="24"/>
          <w:highlight w:val="none"/>
        </w:rPr>
        <w:t>在合同中双方自行约定）</w:t>
      </w:r>
    </w:p>
    <w:p w14:paraId="59EDE79B">
      <w:pPr>
        <w:spacing w:line="360" w:lineRule="auto"/>
        <w:rPr>
          <w:rFonts w:ascii="宋体" w:hAnsi="宋体" w:cs="宋体"/>
          <w:b/>
          <w:sz w:val="24"/>
          <w:szCs w:val="24"/>
          <w:highlight w:val="none"/>
        </w:rPr>
      </w:pPr>
      <w:r>
        <w:rPr>
          <w:rFonts w:hint="eastAsia" w:ascii="宋体" w:hAnsi="宋体" w:cs="宋体"/>
          <w:b/>
          <w:sz w:val="24"/>
          <w:szCs w:val="24"/>
          <w:highlight w:val="none"/>
        </w:rPr>
        <w:t>十九、合同订立</w:t>
      </w:r>
    </w:p>
    <w:p w14:paraId="252F6A97">
      <w:pPr>
        <w:adjustRightInd w:val="0"/>
        <w:snapToGrid w:val="0"/>
        <w:spacing w:line="360" w:lineRule="auto"/>
        <w:ind w:firstLine="475" w:firstLineChars="198"/>
        <w:rPr>
          <w:rFonts w:ascii="宋体" w:hAnsi="宋体" w:cs="宋体"/>
          <w:sz w:val="24"/>
          <w:szCs w:val="24"/>
          <w:highlight w:val="none"/>
        </w:rPr>
      </w:pPr>
      <w:r>
        <w:rPr>
          <w:rFonts w:hint="eastAsia" w:ascii="宋体" w:hAnsi="宋体" w:cs="宋体"/>
          <w:sz w:val="24"/>
          <w:szCs w:val="24"/>
          <w:highlight w:val="none"/>
        </w:rPr>
        <w:t>1. 订立时间：</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47357F3D">
      <w:pPr>
        <w:adjustRightInd w:val="0"/>
        <w:snapToGrid w:val="0"/>
        <w:spacing w:line="360" w:lineRule="auto"/>
        <w:ind w:firstLine="475" w:firstLineChars="198"/>
        <w:rPr>
          <w:rFonts w:ascii="宋体" w:hAnsi="宋体" w:cs="宋体"/>
          <w:sz w:val="24"/>
          <w:szCs w:val="24"/>
          <w:highlight w:val="none"/>
        </w:rPr>
      </w:pPr>
      <w:r>
        <w:rPr>
          <w:rFonts w:hint="eastAsia" w:ascii="宋体" w:hAnsi="宋体" w:cs="宋体"/>
          <w:sz w:val="24"/>
          <w:szCs w:val="24"/>
          <w:highlight w:val="none"/>
        </w:rPr>
        <w:t>2. 订立地点：</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274FFCDC">
      <w:pPr>
        <w:tabs>
          <w:tab w:val="left" w:pos="980"/>
        </w:tabs>
        <w:kinsoku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 本合同一式</w:t>
      </w:r>
      <w:r>
        <w:rPr>
          <w:rFonts w:hint="eastAsia" w:ascii="宋体" w:hAnsi="宋体" w:cs="宋体"/>
          <w:sz w:val="24"/>
          <w:szCs w:val="24"/>
          <w:highlight w:val="none"/>
          <w:u w:val="single"/>
        </w:rPr>
        <w:t xml:space="preserve"> 肆 </w:t>
      </w:r>
      <w:r>
        <w:rPr>
          <w:rFonts w:hint="eastAsia" w:ascii="宋体" w:hAnsi="宋体" w:cs="宋体"/>
          <w:sz w:val="24"/>
          <w:szCs w:val="24"/>
          <w:highlight w:val="none"/>
        </w:rPr>
        <w:t>份，具有同等法律效力，双方各执</w:t>
      </w:r>
      <w:r>
        <w:rPr>
          <w:rFonts w:hint="eastAsia" w:ascii="宋体" w:hAnsi="宋体" w:cs="宋体"/>
          <w:sz w:val="24"/>
          <w:szCs w:val="24"/>
          <w:highlight w:val="none"/>
          <w:u w:val="single"/>
        </w:rPr>
        <w:t xml:space="preserve"> 贰 </w:t>
      </w:r>
      <w:r>
        <w:rPr>
          <w:rFonts w:hint="eastAsia" w:ascii="宋体" w:hAnsi="宋体" w:cs="宋体"/>
          <w:sz w:val="24"/>
          <w:szCs w:val="24"/>
          <w:highlight w:val="none"/>
        </w:rPr>
        <w:t>份。各方签字盖章后生效，合同执行完毕自动失效。（合同的服务承诺则长期有效）。</w:t>
      </w:r>
    </w:p>
    <w:p w14:paraId="4A1BA9A7">
      <w:pPr>
        <w:adjustRightInd w:val="0"/>
        <w:snapToGrid w:val="0"/>
        <w:spacing w:line="360" w:lineRule="auto"/>
        <w:ind w:firstLine="415" w:firstLineChars="198"/>
        <w:rPr>
          <w:rFonts w:ascii="宋体" w:hAnsi="宋体" w:cs="宋体"/>
          <w:highlight w:val="none"/>
        </w:rPr>
      </w:pPr>
    </w:p>
    <w:tbl>
      <w:tblPr>
        <w:tblStyle w:val="2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3"/>
        <w:gridCol w:w="5005"/>
      </w:tblGrid>
      <w:tr w14:paraId="64EE1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2337" w:type="pct"/>
            <w:vAlign w:val="center"/>
          </w:tcPr>
          <w:p w14:paraId="2620860A">
            <w:pPr>
              <w:spacing w:line="360" w:lineRule="auto"/>
              <w:jc w:val="center"/>
              <w:rPr>
                <w:rFonts w:ascii="宋体" w:hAnsi="宋体" w:cs="宋体"/>
                <w:sz w:val="24"/>
                <w:highlight w:val="none"/>
              </w:rPr>
            </w:pPr>
            <w:r>
              <w:rPr>
                <w:rFonts w:hint="eastAsia" w:ascii="宋体" w:hAnsi="宋体" w:cs="宋体"/>
                <w:sz w:val="24"/>
                <w:highlight w:val="none"/>
              </w:rPr>
              <w:t>甲 方</w:t>
            </w:r>
          </w:p>
        </w:tc>
        <w:tc>
          <w:tcPr>
            <w:tcW w:w="2662" w:type="pct"/>
            <w:vAlign w:val="center"/>
          </w:tcPr>
          <w:p w14:paraId="38C95DD9">
            <w:pPr>
              <w:spacing w:line="360" w:lineRule="auto"/>
              <w:jc w:val="center"/>
              <w:rPr>
                <w:rFonts w:ascii="宋体" w:hAnsi="宋体" w:cs="宋体"/>
                <w:sz w:val="24"/>
                <w:highlight w:val="none"/>
              </w:rPr>
            </w:pPr>
            <w:r>
              <w:rPr>
                <w:rFonts w:hint="eastAsia" w:ascii="宋体" w:hAnsi="宋体" w:cs="宋体"/>
                <w:sz w:val="24"/>
                <w:highlight w:val="none"/>
              </w:rPr>
              <w:t>乙 方</w:t>
            </w:r>
          </w:p>
        </w:tc>
      </w:tr>
      <w:tr w14:paraId="0B6C7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2337" w:type="pct"/>
            <w:vAlign w:val="center"/>
          </w:tcPr>
          <w:p w14:paraId="645B2D7E">
            <w:pPr>
              <w:spacing w:line="360" w:lineRule="auto"/>
              <w:ind w:firstLine="960" w:firstLineChars="400"/>
              <w:rPr>
                <w:rFonts w:ascii="宋体" w:hAnsi="宋体" w:cs="宋体"/>
                <w:sz w:val="24"/>
                <w:highlight w:val="none"/>
              </w:rPr>
            </w:pPr>
          </w:p>
          <w:p w14:paraId="23E12F41">
            <w:pPr>
              <w:spacing w:line="360" w:lineRule="auto"/>
              <w:jc w:val="center"/>
              <w:rPr>
                <w:rFonts w:ascii="宋体" w:hAnsi="宋体" w:cs="宋体"/>
                <w:sz w:val="24"/>
                <w:highlight w:val="none"/>
              </w:rPr>
            </w:pPr>
          </w:p>
          <w:p w14:paraId="73DFA7D2">
            <w:pPr>
              <w:spacing w:line="360" w:lineRule="auto"/>
              <w:jc w:val="center"/>
              <w:rPr>
                <w:rFonts w:ascii="宋体" w:hAnsi="宋体" w:cs="宋体"/>
                <w:sz w:val="24"/>
                <w:highlight w:val="none"/>
              </w:rPr>
            </w:pPr>
          </w:p>
          <w:p w14:paraId="3B4A920A">
            <w:pPr>
              <w:spacing w:line="360" w:lineRule="auto"/>
              <w:jc w:val="center"/>
              <w:rPr>
                <w:rFonts w:ascii="宋体" w:hAnsi="宋体" w:cs="宋体"/>
                <w:sz w:val="24"/>
                <w:highlight w:val="none"/>
              </w:rPr>
            </w:pPr>
          </w:p>
          <w:p w14:paraId="3708F871">
            <w:pPr>
              <w:spacing w:line="360" w:lineRule="auto"/>
              <w:jc w:val="center"/>
              <w:rPr>
                <w:rFonts w:ascii="宋体" w:hAnsi="宋体" w:cs="宋体"/>
                <w:sz w:val="24"/>
                <w:highlight w:val="none"/>
              </w:rPr>
            </w:pPr>
            <w:r>
              <w:rPr>
                <w:rFonts w:hint="eastAsia" w:ascii="宋体" w:hAnsi="宋体" w:cs="宋体"/>
                <w:sz w:val="24"/>
                <w:highlight w:val="none"/>
              </w:rPr>
              <w:t>（盖章）</w:t>
            </w:r>
          </w:p>
        </w:tc>
        <w:tc>
          <w:tcPr>
            <w:tcW w:w="2662" w:type="pct"/>
            <w:vAlign w:val="center"/>
          </w:tcPr>
          <w:p w14:paraId="2412D114">
            <w:pPr>
              <w:spacing w:line="360" w:lineRule="auto"/>
              <w:jc w:val="center"/>
              <w:rPr>
                <w:rFonts w:ascii="宋体" w:hAnsi="宋体" w:cs="宋体"/>
                <w:sz w:val="24"/>
                <w:highlight w:val="none"/>
              </w:rPr>
            </w:pPr>
          </w:p>
          <w:p w14:paraId="169C5D61">
            <w:pPr>
              <w:spacing w:line="360" w:lineRule="auto"/>
              <w:jc w:val="center"/>
              <w:rPr>
                <w:rFonts w:ascii="宋体" w:hAnsi="宋体" w:cs="宋体"/>
                <w:sz w:val="24"/>
                <w:highlight w:val="none"/>
              </w:rPr>
            </w:pPr>
          </w:p>
          <w:p w14:paraId="244647B7">
            <w:pPr>
              <w:spacing w:line="360" w:lineRule="auto"/>
              <w:jc w:val="center"/>
              <w:rPr>
                <w:rFonts w:ascii="宋体" w:hAnsi="宋体" w:cs="宋体"/>
                <w:sz w:val="24"/>
                <w:highlight w:val="none"/>
              </w:rPr>
            </w:pPr>
          </w:p>
          <w:p w14:paraId="192FA611">
            <w:pPr>
              <w:spacing w:line="360" w:lineRule="auto"/>
              <w:jc w:val="center"/>
              <w:rPr>
                <w:rFonts w:ascii="宋体" w:hAnsi="宋体" w:cs="宋体"/>
                <w:sz w:val="24"/>
                <w:highlight w:val="none"/>
              </w:rPr>
            </w:pPr>
          </w:p>
          <w:p w14:paraId="493492E6">
            <w:pPr>
              <w:spacing w:line="360" w:lineRule="auto"/>
              <w:jc w:val="center"/>
              <w:rPr>
                <w:rFonts w:ascii="宋体" w:hAnsi="宋体" w:cs="宋体"/>
                <w:sz w:val="24"/>
                <w:highlight w:val="none"/>
              </w:rPr>
            </w:pPr>
            <w:r>
              <w:rPr>
                <w:rFonts w:hint="eastAsia" w:ascii="宋体" w:hAnsi="宋体" w:cs="宋体"/>
                <w:sz w:val="24"/>
                <w:highlight w:val="none"/>
              </w:rPr>
              <w:t>（盖章）</w:t>
            </w:r>
          </w:p>
        </w:tc>
      </w:tr>
      <w:tr w14:paraId="7F1C6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2337" w:type="pct"/>
          </w:tcPr>
          <w:p w14:paraId="7A0031F3">
            <w:pPr>
              <w:spacing w:line="360" w:lineRule="auto"/>
              <w:jc w:val="left"/>
              <w:rPr>
                <w:rFonts w:ascii="宋体" w:hAnsi="宋体" w:cs="宋体"/>
                <w:sz w:val="24"/>
                <w:highlight w:val="none"/>
              </w:rPr>
            </w:pPr>
            <w:r>
              <w:rPr>
                <w:rFonts w:hint="eastAsia" w:ascii="宋体" w:hAnsi="宋体" w:cs="宋体"/>
                <w:sz w:val="24"/>
                <w:highlight w:val="none"/>
              </w:rPr>
              <w:t>地址：</w:t>
            </w:r>
          </w:p>
        </w:tc>
        <w:tc>
          <w:tcPr>
            <w:tcW w:w="2662" w:type="pct"/>
          </w:tcPr>
          <w:p w14:paraId="213BF2B3">
            <w:pPr>
              <w:spacing w:line="360" w:lineRule="auto"/>
              <w:jc w:val="left"/>
              <w:rPr>
                <w:rFonts w:ascii="宋体" w:hAnsi="宋体" w:cs="宋体"/>
                <w:sz w:val="24"/>
                <w:highlight w:val="none"/>
              </w:rPr>
            </w:pPr>
            <w:r>
              <w:rPr>
                <w:rFonts w:hint="eastAsia" w:ascii="宋体" w:hAnsi="宋体" w:cs="宋体"/>
                <w:sz w:val="24"/>
                <w:highlight w:val="none"/>
              </w:rPr>
              <w:t>地址：</w:t>
            </w:r>
          </w:p>
        </w:tc>
      </w:tr>
      <w:tr w14:paraId="619E3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337" w:type="pct"/>
          </w:tcPr>
          <w:p w14:paraId="3F4B2153">
            <w:pPr>
              <w:spacing w:line="360" w:lineRule="auto"/>
              <w:jc w:val="left"/>
              <w:rPr>
                <w:rFonts w:ascii="宋体" w:hAnsi="宋体" w:cs="宋体"/>
                <w:sz w:val="24"/>
                <w:highlight w:val="none"/>
              </w:rPr>
            </w:pPr>
            <w:r>
              <w:rPr>
                <w:rFonts w:hint="eastAsia" w:ascii="宋体" w:hAnsi="宋体" w:cs="宋体"/>
                <w:sz w:val="24"/>
                <w:highlight w:val="none"/>
              </w:rPr>
              <w:t>邮编：</w:t>
            </w:r>
          </w:p>
        </w:tc>
        <w:tc>
          <w:tcPr>
            <w:tcW w:w="2662" w:type="pct"/>
          </w:tcPr>
          <w:p w14:paraId="04875759">
            <w:pPr>
              <w:spacing w:line="360" w:lineRule="auto"/>
              <w:jc w:val="left"/>
              <w:rPr>
                <w:rFonts w:ascii="宋体" w:hAnsi="宋体" w:cs="宋体"/>
                <w:sz w:val="24"/>
                <w:highlight w:val="none"/>
              </w:rPr>
            </w:pPr>
            <w:r>
              <w:rPr>
                <w:rFonts w:hint="eastAsia" w:ascii="宋体" w:hAnsi="宋体" w:cs="宋体"/>
                <w:sz w:val="24"/>
                <w:highlight w:val="none"/>
              </w:rPr>
              <w:t>邮编：</w:t>
            </w:r>
          </w:p>
        </w:tc>
      </w:tr>
      <w:tr w14:paraId="7BEE2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337" w:type="pct"/>
          </w:tcPr>
          <w:p w14:paraId="18B83577">
            <w:pPr>
              <w:spacing w:line="360" w:lineRule="auto"/>
              <w:jc w:val="left"/>
              <w:rPr>
                <w:rFonts w:ascii="宋体" w:hAnsi="宋体" w:cs="宋体"/>
                <w:sz w:val="24"/>
                <w:highlight w:val="none"/>
              </w:rPr>
            </w:pPr>
            <w:r>
              <w:rPr>
                <w:rFonts w:hint="eastAsia" w:ascii="宋体" w:hAnsi="宋体" w:cs="宋体"/>
                <w:sz w:val="24"/>
                <w:highlight w:val="none"/>
              </w:rPr>
              <w:t>法定代表人：</w:t>
            </w:r>
          </w:p>
        </w:tc>
        <w:tc>
          <w:tcPr>
            <w:tcW w:w="2662" w:type="pct"/>
          </w:tcPr>
          <w:p w14:paraId="4D54C794">
            <w:pPr>
              <w:spacing w:line="360" w:lineRule="auto"/>
              <w:jc w:val="left"/>
              <w:rPr>
                <w:rFonts w:ascii="宋体" w:hAnsi="宋体" w:cs="宋体"/>
                <w:sz w:val="24"/>
                <w:highlight w:val="none"/>
              </w:rPr>
            </w:pPr>
            <w:r>
              <w:rPr>
                <w:rFonts w:hint="eastAsia" w:ascii="宋体" w:hAnsi="宋体" w:cs="宋体"/>
                <w:sz w:val="24"/>
                <w:highlight w:val="none"/>
              </w:rPr>
              <w:t>法定代表人：</w:t>
            </w:r>
          </w:p>
        </w:tc>
      </w:tr>
      <w:tr w14:paraId="14EE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37" w:type="pct"/>
          </w:tcPr>
          <w:p w14:paraId="119FFAE4">
            <w:pPr>
              <w:spacing w:line="360" w:lineRule="auto"/>
              <w:jc w:val="left"/>
              <w:rPr>
                <w:rFonts w:ascii="宋体" w:hAnsi="宋体" w:cs="宋体"/>
                <w:sz w:val="24"/>
                <w:highlight w:val="none"/>
              </w:rPr>
            </w:pPr>
            <w:r>
              <w:rPr>
                <w:rFonts w:hint="eastAsia" w:ascii="宋体" w:hAnsi="宋体" w:cs="宋体"/>
                <w:sz w:val="24"/>
                <w:highlight w:val="none"/>
              </w:rPr>
              <w:t>被授权代表：（签字）</w:t>
            </w:r>
          </w:p>
        </w:tc>
        <w:tc>
          <w:tcPr>
            <w:tcW w:w="2662" w:type="pct"/>
          </w:tcPr>
          <w:p w14:paraId="40B4F5E1">
            <w:pPr>
              <w:spacing w:line="360" w:lineRule="auto"/>
              <w:jc w:val="left"/>
              <w:rPr>
                <w:rFonts w:ascii="宋体" w:hAnsi="宋体" w:cs="宋体"/>
                <w:sz w:val="24"/>
                <w:highlight w:val="none"/>
              </w:rPr>
            </w:pPr>
            <w:r>
              <w:rPr>
                <w:rFonts w:hint="eastAsia" w:ascii="宋体" w:hAnsi="宋体" w:cs="宋体"/>
                <w:sz w:val="24"/>
                <w:highlight w:val="none"/>
              </w:rPr>
              <w:t>被授权代表：（签字）</w:t>
            </w:r>
          </w:p>
        </w:tc>
      </w:tr>
      <w:tr w14:paraId="4E636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37" w:type="pct"/>
          </w:tcPr>
          <w:p w14:paraId="32001998">
            <w:pPr>
              <w:spacing w:line="360" w:lineRule="auto"/>
              <w:jc w:val="left"/>
              <w:rPr>
                <w:rFonts w:ascii="宋体" w:hAnsi="宋体" w:cs="宋体"/>
                <w:sz w:val="24"/>
                <w:highlight w:val="none"/>
              </w:rPr>
            </w:pPr>
            <w:r>
              <w:rPr>
                <w:rFonts w:hint="eastAsia" w:ascii="宋体" w:hAnsi="宋体" w:cs="宋体"/>
                <w:sz w:val="24"/>
                <w:highlight w:val="none"/>
              </w:rPr>
              <w:t>电话：</w:t>
            </w:r>
          </w:p>
        </w:tc>
        <w:tc>
          <w:tcPr>
            <w:tcW w:w="2662" w:type="pct"/>
          </w:tcPr>
          <w:p w14:paraId="325AAB0A">
            <w:pPr>
              <w:spacing w:line="360" w:lineRule="auto"/>
              <w:jc w:val="left"/>
              <w:rPr>
                <w:rFonts w:ascii="宋体" w:hAnsi="宋体" w:cs="宋体"/>
                <w:sz w:val="24"/>
                <w:highlight w:val="none"/>
              </w:rPr>
            </w:pPr>
            <w:r>
              <w:rPr>
                <w:rFonts w:hint="eastAsia" w:ascii="宋体" w:hAnsi="宋体" w:cs="宋体"/>
                <w:sz w:val="24"/>
                <w:highlight w:val="none"/>
              </w:rPr>
              <w:t>电话：</w:t>
            </w:r>
          </w:p>
        </w:tc>
      </w:tr>
      <w:tr w14:paraId="56691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37" w:type="pct"/>
          </w:tcPr>
          <w:p w14:paraId="761C136D">
            <w:pPr>
              <w:spacing w:line="360" w:lineRule="auto"/>
              <w:jc w:val="left"/>
              <w:rPr>
                <w:rFonts w:ascii="宋体" w:hAnsi="宋体" w:cs="宋体"/>
                <w:sz w:val="24"/>
                <w:highlight w:val="none"/>
              </w:rPr>
            </w:pPr>
            <w:r>
              <w:rPr>
                <w:rFonts w:hint="eastAsia" w:ascii="宋体" w:hAnsi="宋体" w:cs="宋体"/>
                <w:sz w:val="24"/>
                <w:highlight w:val="none"/>
              </w:rPr>
              <w:t>传真：</w:t>
            </w:r>
          </w:p>
        </w:tc>
        <w:tc>
          <w:tcPr>
            <w:tcW w:w="2662" w:type="pct"/>
          </w:tcPr>
          <w:p w14:paraId="35FA6DC4">
            <w:pPr>
              <w:spacing w:line="360" w:lineRule="auto"/>
              <w:jc w:val="left"/>
              <w:rPr>
                <w:rFonts w:ascii="宋体" w:hAnsi="宋体" w:cs="宋体"/>
                <w:sz w:val="24"/>
                <w:highlight w:val="none"/>
              </w:rPr>
            </w:pPr>
            <w:r>
              <w:rPr>
                <w:rFonts w:hint="eastAsia" w:ascii="宋体" w:hAnsi="宋体" w:cs="宋体"/>
                <w:sz w:val="24"/>
                <w:highlight w:val="none"/>
              </w:rPr>
              <w:t>传真：</w:t>
            </w:r>
          </w:p>
        </w:tc>
      </w:tr>
      <w:tr w14:paraId="1C3BF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37" w:type="pct"/>
          </w:tcPr>
          <w:p w14:paraId="3141ADD5">
            <w:pPr>
              <w:spacing w:line="360" w:lineRule="auto"/>
              <w:jc w:val="left"/>
              <w:rPr>
                <w:rFonts w:ascii="宋体" w:hAnsi="宋体" w:cs="宋体"/>
                <w:sz w:val="24"/>
                <w:highlight w:val="none"/>
              </w:rPr>
            </w:pPr>
          </w:p>
        </w:tc>
        <w:tc>
          <w:tcPr>
            <w:tcW w:w="2662" w:type="pct"/>
          </w:tcPr>
          <w:p w14:paraId="457199DD">
            <w:pPr>
              <w:spacing w:line="360" w:lineRule="auto"/>
              <w:jc w:val="left"/>
              <w:rPr>
                <w:rFonts w:ascii="宋体" w:hAnsi="宋体" w:cs="宋体"/>
                <w:sz w:val="24"/>
                <w:highlight w:val="none"/>
              </w:rPr>
            </w:pPr>
            <w:r>
              <w:rPr>
                <w:rFonts w:hint="eastAsia" w:ascii="宋体" w:hAnsi="宋体" w:cs="宋体"/>
                <w:sz w:val="24"/>
                <w:highlight w:val="none"/>
              </w:rPr>
              <w:t>开户银行：</w:t>
            </w:r>
          </w:p>
        </w:tc>
      </w:tr>
      <w:tr w14:paraId="7114F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37" w:type="pct"/>
          </w:tcPr>
          <w:p w14:paraId="54115AC6">
            <w:pPr>
              <w:spacing w:line="360" w:lineRule="auto"/>
              <w:jc w:val="left"/>
              <w:rPr>
                <w:rFonts w:ascii="宋体" w:hAnsi="宋体" w:cs="宋体"/>
                <w:sz w:val="24"/>
                <w:highlight w:val="none"/>
              </w:rPr>
            </w:pPr>
          </w:p>
        </w:tc>
        <w:tc>
          <w:tcPr>
            <w:tcW w:w="2662" w:type="pct"/>
          </w:tcPr>
          <w:p w14:paraId="6D8DCE64">
            <w:pPr>
              <w:spacing w:line="360" w:lineRule="auto"/>
              <w:jc w:val="left"/>
              <w:rPr>
                <w:rFonts w:ascii="宋体" w:hAnsi="宋体" w:cs="宋体"/>
                <w:sz w:val="24"/>
                <w:highlight w:val="none"/>
              </w:rPr>
            </w:pPr>
            <w:r>
              <w:rPr>
                <w:rFonts w:hint="eastAsia" w:ascii="宋体" w:hAnsi="宋体" w:cs="宋体"/>
                <w:sz w:val="24"/>
                <w:highlight w:val="none"/>
              </w:rPr>
              <w:t>账号：</w:t>
            </w:r>
          </w:p>
        </w:tc>
      </w:tr>
      <w:tr w14:paraId="613F8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37" w:type="pct"/>
          </w:tcPr>
          <w:p w14:paraId="268CCD46">
            <w:pPr>
              <w:spacing w:line="360" w:lineRule="auto"/>
              <w:jc w:val="left"/>
              <w:rPr>
                <w:rFonts w:ascii="宋体" w:hAnsi="宋体" w:cs="宋体"/>
                <w:sz w:val="24"/>
                <w:highlight w:val="none"/>
              </w:rPr>
            </w:pPr>
            <w:r>
              <w:rPr>
                <w:rFonts w:hint="eastAsia" w:ascii="宋体" w:hAnsi="宋体" w:cs="宋体"/>
                <w:sz w:val="24"/>
                <w:highlight w:val="none"/>
              </w:rPr>
              <w:t>日期：   年  月   日</w:t>
            </w:r>
          </w:p>
        </w:tc>
        <w:tc>
          <w:tcPr>
            <w:tcW w:w="2662" w:type="pct"/>
          </w:tcPr>
          <w:p w14:paraId="0127752F">
            <w:pPr>
              <w:spacing w:line="360" w:lineRule="auto"/>
              <w:jc w:val="left"/>
              <w:rPr>
                <w:rFonts w:ascii="宋体" w:hAnsi="宋体" w:cs="宋体"/>
                <w:sz w:val="24"/>
                <w:highlight w:val="none"/>
              </w:rPr>
            </w:pPr>
            <w:r>
              <w:rPr>
                <w:rFonts w:hint="eastAsia" w:ascii="宋体" w:hAnsi="宋体" w:cs="宋体"/>
                <w:sz w:val="24"/>
                <w:highlight w:val="none"/>
              </w:rPr>
              <w:t>日期：   年  月   日</w:t>
            </w:r>
          </w:p>
        </w:tc>
      </w:tr>
    </w:tbl>
    <w:p w14:paraId="49D94582">
      <w:pPr>
        <w:tabs>
          <w:tab w:val="left" w:pos="480"/>
        </w:tabs>
        <w:spacing w:line="360" w:lineRule="auto"/>
        <w:ind w:firstLine="420" w:firstLineChars="200"/>
        <w:rPr>
          <w:rFonts w:hAnsi="宋体" w:cs="宋体"/>
          <w:szCs w:val="21"/>
          <w:highlight w:val="none"/>
        </w:rPr>
      </w:pPr>
      <w:r>
        <w:rPr>
          <w:rFonts w:hint="eastAsia" w:ascii="宋体" w:hAnsi="宋体" w:cs="宋体"/>
          <w:highlight w:val="none"/>
        </w:rPr>
        <w:t xml:space="preserve">    </w:t>
      </w:r>
    </w:p>
    <w:p w14:paraId="5CB9B4DE">
      <w:pPr>
        <w:rPr>
          <w:rFonts w:ascii="宋体" w:hAnsi="宋体" w:cs="宋体"/>
          <w:highlight w:val="none"/>
        </w:rPr>
      </w:pPr>
      <w:r>
        <w:rPr>
          <w:rFonts w:hint="eastAsia" w:hAnsi="宋体" w:cs="宋体"/>
          <w:b/>
          <w:szCs w:val="21"/>
          <w:highlight w:val="none"/>
        </w:rPr>
        <w:br w:type="page"/>
      </w:r>
    </w:p>
    <w:bookmarkEnd w:id="62"/>
    <w:bookmarkEnd w:id="63"/>
    <w:bookmarkEnd w:id="64"/>
    <w:bookmarkEnd w:id="65"/>
    <w:bookmarkEnd w:id="66"/>
    <w:bookmarkEnd w:id="67"/>
    <w:bookmarkEnd w:id="68"/>
    <w:bookmarkEnd w:id="69"/>
    <w:p w14:paraId="5E7ECE28">
      <w:pPr>
        <w:spacing w:line="520" w:lineRule="exact"/>
        <w:jc w:val="center"/>
        <w:outlineLvl w:val="0"/>
        <w:rPr>
          <w:rFonts w:ascii="宋体" w:hAnsi="宋体" w:cs="宋体"/>
          <w:bCs/>
          <w:sz w:val="36"/>
          <w:szCs w:val="36"/>
          <w:highlight w:val="none"/>
        </w:rPr>
      </w:pPr>
      <w:bookmarkStart w:id="70" w:name="_Toc7592"/>
      <w:bookmarkStart w:id="71" w:name="_Toc28235"/>
      <w:r>
        <w:rPr>
          <w:rFonts w:hint="eastAsia" w:ascii="宋体" w:hAnsi="宋体" w:cs="宋体"/>
          <w:b/>
          <w:bCs/>
          <w:sz w:val="36"/>
          <w:szCs w:val="36"/>
          <w:highlight w:val="none"/>
        </w:rPr>
        <w:t>第五章 谈判响应文件格式</w:t>
      </w:r>
      <w:bookmarkEnd w:id="70"/>
      <w:bookmarkEnd w:id="71"/>
    </w:p>
    <w:p w14:paraId="7355F442">
      <w:pPr>
        <w:rPr>
          <w:rFonts w:ascii="宋体" w:hAnsi="宋体" w:cs="宋体"/>
          <w:highlight w:val="none"/>
        </w:rPr>
      </w:pPr>
      <w:bookmarkStart w:id="72" w:name="_Toc344572156"/>
    </w:p>
    <w:p w14:paraId="50834C76">
      <w:pPr>
        <w:framePr w:hSpace="180" w:wrap="around" w:vAnchor="text" w:hAnchor="page" w:x="1473" w:y="19"/>
        <w:rPr>
          <w:rFonts w:hint="eastAsia" w:ascii="宋体" w:hAnsi="宋体" w:eastAsia="宋体" w:cs="宋体"/>
          <w:b/>
          <w:bCs/>
          <w:sz w:val="32"/>
          <w:szCs w:val="32"/>
          <w:highlight w:val="none"/>
          <w:lang w:eastAsia="zh-CN"/>
        </w:rPr>
      </w:pPr>
      <w:r>
        <w:rPr>
          <w:rFonts w:hint="eastAsia" w:ascii="宋体" w:hAnsi="宋体" w:cs="宋体"/>
          <w:b/>
          <w:bCs/>
          <w:sz w:val="32"/>
          <w:szCs w:val="32"/>
          <w:highlight w:val="none"/>
        </w:rPr>
        <w:t>项目编号：</w:t>
      </w:r>
      <w:r>
        <w:rPr>
          <w:rFonts w:hint="eastAsia" w:ascii="宋体" w:hAnsi="宋体" w:cs="宋体"/>
          <w:b/>
          <w:bCs/>
          <w:sz w:val="32"/>
          <w:szCs w:val="32"/>
          <w:highlight w:val="none"/>
          <w:lang w:eastAsia="zh-CN"/>
        </w:rPr>
        <w:t>SXZCZB2026-ZCJT-0324</w:t>
      </w:r>
    </w:p>
    <w:p w14:paraId="3CE4D723">
      <w:pPr>
        <w:ind w:firstLine="4343" w:firstLineChars="1352"/>
        <w:jc w:val="right"/>
        <w:rPr>
          <w:rFonts w:ascii="宋体" w:hAnsi="宋体" w:cs="宋体"/>
          <w:b/>
          <w:sz w:val="32"/>
          <w:szCs w:val="32"/>
          <w:highlight w:val="none"/>
        </w:rPr>
      </w:pPr>
      <w:r>
        <w:rPr>
          <w:rFonts w:hint="eastAsia" w:ascii="宋体" w:hAnsi="宋体" w:cs="宋体"/>
          <w:b/>
          <w:bCs/>
          <w:sz w:val="32"/>
          <w:szCs w:val="32"/>
          <w:highlight w:val="none"/>
        </w:rPr>
        <w:t xml:space="preserve">       </w:t>
      </w:r>
      <w:r>
        <w:rPr>
          <w:rFonts w:hint="eastAsia" w:ascii="宋体" w:hAnsi="宋体" w:cs="宋体"/>
          <w:b/>
          <w:sz w:val="32"/>
          <w:szCs w:val="32"/>
          <w:highlight w:val="none"/>
        </w:rPr>
        <w:t>（正本或副本）</w:t>
      </w:r>
    </w:p>
    <w:p w14:paraId="375515DF">
      <w:pPr>
        <w:jc w:val="right"/>
        <w:rPr>
          <w:rFonts w:ascii="宋体" w:hAnsi="宋体" w:cs="宋体"/>
          <w:b/>
          <w:sz w:val="32"/>
          <w:szCs w:val="32"/>
          <w:highlight w:val="none"/>
        </w:rPr>
      </w:pPr>
    </w:p>
    <w:p w14:paraId="4D249EC1">
      <w:pPr>
        <w:pStyle w:val="10"/>
        <w:rPr>
          <w:rFonts w:ascii="宋体" w:hAnsi="宋体" w:eastAsia="宋体" w:cs="宋体"/>
          <w:b/>
          <w:sz w:val="32"/>
          <w:szCs w:val="32"/>
          <w:highlight w:val="none"/>
        </w:rPr>
      </w:pPr>
    </w:p>
    <w:p w14:paraId="49B6714C">
      <w:pPr>
        <w:rPr>
          <w:rFonts w:ascii="宋体" w:hAnsi="宋体" w:cs="宋体"/>
          <w:highlight w:val="none"/>
        </w:rPr>
      </w:pPr>
    </w:p>
    <w:p w14:paraId="01838640">
      <w:pPr>
        <w:jc w:val="center"/>
        <w:rPr>
          <w:rFonts w:hint="eastAsia" w:ascii="宋体" w:hAnsi="宋体" w:eastAsia="宋体" w:cs="宋体"/>
          <w:b/>
          <w:sz w:val="56"/>
          <w:szCs w:val="56"/>
          <w:highlight w:val="none"/>
          <w:lang w:eastAsia="zh-CN"/>
        </w:rPr>
      </w:pPr>
      <w:r>
        <w:rPr>
          <w:rFonts w:hint="eastAsia" w:ascii="宋体" w:hAnsi="宋体" w:cs="宋体"/>
          <w:b/>
          <w:bCs/>
          <w:sz w:val="56"/>
          <w:szCs w:val="56"/>
          <w:highlight w:val="none"/>
          <w:lang w:eastAsia="zh-CN"/>
        </w:rPr>
        <w:t>山阳县人民医院购置口腔科设备项目</w:t>
      </w:r>
    </w:p>
    <w:p w14:paraId="33B08490">
      <w:pPr>
        <w:jc w:val="center"/>
        <w:rPr>
          <w:rFonts w:ascii="宋体" w:hAnsi="宋体" w:cs="宋体"/>
          <w:b/>
          <w:sz w:val="56"/>
          <w:szCs w:val="56"/>
          <w:highlight w:val="none"/>
        </w:rPr>
      </w:pPr>
    </w:p>
    <w:p w14:paraId="45183BEC">
      <w:pPr>
        <w:jc w:val="center"/>
        <w:rPr>
          <w:rFonts w:ascii="宋体" w:hAnsi="宋体" w:cs="宋体"/>
          <w:b/>
          <w:sz w:val="56"/>
          <w:szCs w:val="56"/>
          <w:highlight w:val="none"/>
        </w:rPr>
      </w:pPr>
      <w:r>
        <w:rPr>
          <w:rFonts w:hint="eastAsia" w:ascii="宋体" w:hAnsi="宋体" w:cs="宋体"/>
          <w:b/>
          <w:sz w:val="56"/>
          <w:szCs w:val="56"/>
          <w:highlight w:val="none"/>
        </w:rPr>
        <w:t>竞争性谈判响应文件</w:t>
      </w:r>
    </w:p>
    <w:p w14:paraId="00CD2DA6">
      <w:pPr>
        <w:jc w:val="center"/>
        <w:rPr>
          <w:rFonts w:ascii="宋体" w:hAnsi="宋体" w:cs="宋体"/>
          <w:b/>
          <w:sz w:val="36"/>
          <w:szCs w:val="36"/>
          <w:highlight w:val="none"/>
        </w:rPr>
      </w:pPr>
    </w:p>
    <w:p w14:paraId="1DA563C7">
      <w:pPr>
        <w:rPr>
          <w:rFonts w:ascii="宋体" w:hAnsi="宋体" w:cs="宋体"/>
          <w:b/>
          <w:sz w:val="36"/>
          <w:szCs w:val="36"/>
          <w:highlight w:val="none"/>
        </w:rPr>
      </w:pPr>
    </w:p>
    <w:p w14:paraId="4D8226C4">
      <w:pPr>
        <w:rPr>
          <w:rFonts w:ascii="宋体" w:hAnsi="宋体" w:cs="宋体"/>
          <w:b/>
          <w:sz w:val="36"/>
          <w:szCs w:val="36"/>
          <w:highlight w:val="none"/>
        </w:rPr>
      </w:pPr>
    </w:p>
    <w:p w14:paraId="7795BBF2">
      <w:pPr>
        <w:tabs>
          <w:tab w:val="center" w:pos="5346"/>
        </w:tabs>
        <w:spacing w:line="480" w:lineRule="auto"/>
        <w:jc w:val="center"/>
        <w:rPr>
          <w:rFonts w:ascii="宋体" w:hAnsi="宋体" w:cs="宋体"/>
          <w:b/>
          <w:sz w:val="32"/>
          <w:szCs w:val="32"/>
          <w:highlight w:val="none"/>
        </w:rPr>
      </w:pPr>
      <w:r>
        <w:rPr>
          <w:rFonts w:hint="eastAsia" w:ascii="宋体" w:hAnsi="宋体" w:cs="宋体"/>
          <w:b/>
          <w:sz w:val="32"/>
          <w:szCs w:val="32"/>
          <w:highlight w:val="none"/>
        </w:rPr>
        <w:t>供应商名称（公章）</w:t>
      </w:r>
    </w:p>
    <w:p w14:paraId="7E8B9F1E">
      <w:pPr>
        <w:spacing w:before="156" w:beforeLines="50" w:after="156" w:afterLines="50" w:line="360" w:lineRule="auto"/>
        <w:jc w:val="center"/>
        <w:rPr>
          <w:rFonts w:ascii="宋体" w:hAnsi="宋体" w:cs="宋体"/>
          <w:b/>
          <w:bCs/>
          <w:spacing w:val="4"/>
          <w:sz w:val="32"/>
          <w:szCs w:val="32"/>
          <w:highlight w:val="none"/>
        </w:rPr>
      </w:pPr>
      <w:r>
        <w:rPr>
          <w:rFonts w:hint="eastAsia" w:ascii="宋体" w:hAnsi="宋体" w:cs="宋体"/>
          <w:b/>
          <w:sz w:val="32"/>
          <w:szCs w:val="32"/>
          <w:highlight w:val="none"/>
        </w:rPr>
        <w:t xml:space="preserve"> 年   月  日</w:t>
      </w:r>
      <w:r>
        <w:rPr>
          <w:rFonts w:hint="eastAsia" w:ascii="宋体" w:hAnsi="宋体" w:cs="宋体"/>
          <w:b/>
          <w:sz w:val="44"/>
          <w:highlight w:val="none"/>
        </w:rPr>
        <w:br w:type="page"/>
      </w:r>
      <w:r>
        <w:rPr>
          <w:rFonts w:hint="eastAsia" w:ascii="宋体" w:hAnsi="宋体" w:cs="宋体"/>
          <w:b/>
          <w:bCs/>
          <w:spacing w:val="4"/>
          <w:sz w:val="32"/>
          <w:szCs w:val="32"/>
          <w:highlight w:val="none"/>
        </w:rPr>
        <w:t>目 录</w:t>
      </w:r>
    </w:p>
    <w:p w14:paraId="74F3DB9E">
      <w:pPr>
        <w:spacing w:line="360" w:lineRule="auto"/>
        <w:ind w:firstLine="496" w:firstLineChars="200"/>
        <w:jc w:val="left"/>
        <w:rPr>
          <w:rFonts w:ascii="宋体" w:hAnsi="宋体" w:cs="宋体"/>
          <w:spacing w:val="4"/>
          <w:sz w:val="24"/>
          <w:szCs w:val="32"/>
          <w:highlight w:val="none"/>
        </w:rPr>
      </w:pPr>
      <w:r>
        <w:rPr>
          <w:rFonts w:hint="eastAsia" w:ascii="宋体" w:hAnsi="宋体" w:cs="宋体"/>
          <w:spacing w:val="4"/>
          <w:sz w:val="24"/>
          <w:szCs w:val="32"/>
          <w:highlight w:val="none"/>
        </w:rPr>
        <w:t>一、谈判响应函</w:t>
      </w:r>
    </w:p>
    <w:p w14:paraId="0285C86D">
      <w:pPr>
        <w:spacing w:line="360" w:lineRule="auto"/>
        <w:ind w:firstLine="496" w:firstLineChars="200"/>
        <w:jc w:val="left"/>
        <w:rPr>
          <w:rFonts w:ascii="宋体" w:hAnsi="宋体" w:cs="宋体"/>
          <w:spacing w:val="4"/>
          <w:sz w:val="24"/>
          <w:szCs w:val="32"/>
          <w:highlight w:val="none"/>
        </w:rPr>
      </w:pPr>
      <w:r>
        <w:rPr>
          <w:rFonts w:hint="eastAsia" w:ascii="宋体" w:hAnsi="宋体" w:cs="宋体"/>
          <w:spacing w:val="4"/>
          <w:sz w:val="24"/>
          <w:szCs w:val="32"/>
          <w:highlight w:val="none"/>
        </w:rPr>
        <w:t>二、谈判报价表</w:t>
      </w:r>
    </w:p>
    <w:p w14:paraId="5FF77232">
      <w:pPr>
        <w:spacing w:line="360" w:lineRule="auto"/>
        <w:ind w:firstLine="496" w:firstLineChars="200"/>
        <w:jc w:val="left"/>
        <w:rPr>
          <w:rFonts w:ascii="宋体" w:hAnsi="宋体" w:cs="宋体"/>
          <w:spacing w:val="4"/>
          <w:sz w:val="24"/>
          <w:szCs w:val="32"/>
          <w:highlight w:val="none"/>
        </w:rPr>
      </w:pPr>
      <w:r>
        <w:rPr>
          <w:rFonts w:hint="eastAsia" w:ascii="宋体" w:hAnsi="宋体" w:cs="宋体"/>
          <w:spacing w:val="4"/>
          <w:sz w:val="24"/>
          <w:szCs w:val="32"/>
          <w:highlight w:val="none"/>
        </w:rPr>
        <w:t>三、谈判方案说明书</w:t>
      </w:r>
    </w:p>
    <w:p w14:paraId="1E582EBB">
      <w:pPr>
        <w:spacing w:line="360" w:lineRule="auto"/>
        <w:ind w:firstLine="496" w:firstLineChars="200"/>
        <w:jc w:val="left"/>
        <w:rPr>
          <w:rFonts w:ascii="宋体" w:hAnsi="宋体" w:cs="宋体"/>
          <w:spacing w:val="4"/>
          <w:sz w:val="24"/>
          <w:szCs w:val="32"/>
          <w:highlight w:val="none"/>
        </w:rPr>
      </w:pPr>
      <w:r>
        <w:rPr>
          <w:rFonts w:hint="eastAsia" w:ascii="宋体" w:hAnsi="宋体" w:cs="宋体"/>
          <w:spacing w:val="4"/>
          <w:sz w:val="24"/>
          <w:szCs w:val="32"/>
          <w:highlight w:val="none"/>
        </w:rPr>
        <w:t>四、商务条款偏离表</w:t>
      </w:r>
    </w:p>
    <w:p w14:paraId="6B7E59F6">
      <w:pPr>
        <w:spacing w:line="360" w:lineRule="auto"/>
        <w:ind w:firstLine="496" w:firstLineChars="200"/>
        <w:jc w:val="left"/>
        <w:rPr>
          <w:rFonts w:ascii="宋体" w:hAnsi="宋体" w:cs="宋体"/>
          <w:spacing w:val="4"/>
          <w:sz w:val="24"/>
          <w:szCs w:val="32"/>
          <w:highlight w:val="none"/>
        </w:rPr>
      </w:pPr>
      <w:r>
        <w:rPr>
          <w:rFonts w:hint="eastAsia" w:ascii="宋体" w:hAnsi="宋体" w:cs="宋体"/>
          <w:spacing w:val="4"/>
          <w:sz w:val="24"/>
          <w:szCs w:val="32"/>
          <w:highlight w:val="none"/>
        </w:rPr>
        <w:t>五、陕西省政府采购供应商拒绝政府采购领域商业贿赂承诺书</w:t>
      </w:r>
    </w:p>
    <w:p w14:paraId="725A96BA">
      <w:pPr>
        <w:spacing w:line="360" w:lineRule="auto"/>
        <w:ind w:firstLine="496" w:firstLineChars="200"/>
        <w:jc w:val="left"/>
        <w:rPr>
          <w:rFonts w:ascii="宋体" w:hAnsi="宋体" w:cs="宋体"/>
          <w:spacing w:val="4"/>
          <w:sz w:val="24"/>
          <w:szCs w:val="32"/>
          <w:highlight w:val="none"/>
        </w:rPr>
      </w:pPr>
      <w:r>
        <w:rPr>
          <w:rFonts w:hint="eastAsia" w:ascii="宋体" w:hAnsi="宋体" w:cs="宋体"/>
          <w:spacing w:val="4"/>
          <w:sz w:val="24"/>
          <w:szCs w:val="32"/>
          <w:highlight w:val="none"/>
        </w:rPr>
        <w:t>六、资格证明文件</w:t>
      </w:r>
    </w:p>
    <w:p w14:paraId="1811D7C4">
      <w:pPr>
        <w:spacing w:line="360" w:lineRule="auto"/>
        <w:ind w:firstLine="496" w:firstLineChars="200"/>
        <w:jc w:val="left"/>
        <w:rPr>
          <w:rFonts w:ascii="宋体" w:hAnsi="宋体" w:cs="宋体"/>
          <w:spacing w:val="4"/>
          <w:sz w:val="24"/>
          <w:szCs w:val="32"/>
          <w:highlight w:val="none"/>
        </w:rPr>
      </w:pPr>
      <w:r>
        <w:rPr>
          <w:rFonts w:hint="eastAsia" w:ascii="宋体" w:hAnsi="宋体" w:cs="宋体"/>
          <w:spacing w:val="4"/>
          <w:sz w:val="24"/>
          <w:szCs w:val="32"/>
          <w:highlight w:val="none"/>
        </w:rPr>
        <w:t>七、其他</w:t>
      </w:r>
    </w:p>
    <w:p w14:paraId="5DF6E03D">
      <w:pPr>
        <w:spacing w:line="520" w:lineRule="exact"/>
        <w:jc w:val="center"/>
        <w:outlineLvl w:val="2"/>
        <w:rPr>
          <w:rFonts w:ascii="宋体" w:hAnsi="宋体" w:cs="宋体"/>
          <w:b/>
          <w:sz w:val="32"/>
          <w:szCs w:val="32"/>
          <w:highlight w:val="none"/>
        </w:rPr>
      </w:pPr>
      <w:r>
        <w:rPr>
          <w:rFonts w:hint="eastAsia" w:ascii="宋体" w:hAnsi="宋体" w:cs="宋体"/>
          <w:sz w:val="28"/>
          <w:highlight w:val="none"/>
        </w:rPr>
        <w:br w:type="page"/>
      </w:r>
      <w:bookmarkEnd w:id="72"/>
      <w:bookmarkStart w:id="73" w:name="_Toc8067"/>
      <w:r>
        <w:rPr>
          <w:rFonts w:hint="eastAsia" w:ascii="宋体" w:hAnsi="宋体" w:cs="宋体"/>
          <w:b/>
          <w:sz w:val="32"/>
          <w:szCs w:val="32"/>
          <w:highlight w:val="none"/>
        </w:rPr>
        <w:t>一、谈判响应函</w:t>
      </w:r>
      <w:bookmarkEnd w:id="73"/>
    </w:p>
    <w:p w14:paraId="2668BB8A">
      <w:pPr>
        <w:spacing w:line="360" w:lineRule="auto"/>
        <w:jc w:val="left"/>
        <w:rPr>
          <w:rFonts w:ascii="宋体" w:hAnsi="宋体" w:cs="宋体"/>
          <w:spacing w:val="4"/>
          <w:sz w:val="24"/>
          <w:szCs w:val="32"/>
          <w:highlight w:val="none"/>
        </w:rPr>
      </w:pPr>
      <w:r>
        <w:rPr>
          <w:rFonts w:hint="eastAsia" w:ascii="宋体" w:hAnsi="宋体" w:cs="宋体"/>
          <w:spacing w:val="4"/>
          <w:sz w:val="24"/>
          <w:szCs w:val="32"/>
          <w:highlight w:val="none"/>
        </w:rPr>
        <w:t>致：</w:t>
      </w:r>
      <w:r>
        <w:rPr>
          <w:rFonts w:hint="eastAsia" w:ascii="宋体" w:hAnsi="宋体" w:cs="宋体"/>
          <w:spacing w:val="4"/>
          <w:sz w:val="24"/>
          <w:szCs w:val="32"/>
          <w:highlight w:val="none"/>
          <w:u w:val="single"/>
        </w:rPr>
        <w:t>陕西至诚项目管理集团有限公司</w:t>
      </w:r>
    </w:p>
    <w:p w14:paraId="15E7AD77">
      <w:pPr>
        <w:spacing w:line="360" w:lineRule="auto"/>
        <w:ind w:firstLine="496" w:firstLineChars="200"/>
        <w:rPr>
          <w:rFonts w:ascii="宋体" w:hAnsi="宋体" w:cs="宋体"/>
          <w:spacing w:val="4"/>
          <w:sz w:val="24"/>
          <w:szCs w:val="32"/>
          <w:highlight w:val="none"/>
        </w:rPr>
      </w:pPr>
      <w:r>
        <w:rPr>
          <w:rFonts w:hint="eastAsia" w:ascii="宋体" w:hAnsi="宋体" w:cs="宋体"/>
          <w:spacing w:val="4"/>
          <w:sz w:val="24"/>
          <w:szCs w:val="32"/>
          <w:highlight w:val="none"/>
        </w:rPr>
        <w:t>根据贵方“</w:t>
      </w:r>
      <w:r>
        <w:rPr>
          <w:rFonts w:hint="eastAsia" w:ascii="宋体" w:hAnsi="宋体" w:cs="宋体"/>
          <w:spacing w:val="4"/>
          <w:sz w:val="24"/>
          <w:szCs w:val="32"/>
          <w:highlight w:val="none"/>
          <w:u w:val="single"/>
        </w:rPr>
        <w:t xml:space="preserve">                      </w:t>
      </w:r>
      <w:r>
        <w:rPr>
          <w:rFonts w:hint="eastAsia" w:ascii="宋体" w:hAnsi="宋体" w:cs="宋体"/>
          <w:spacing w:val="4"/>
          <w:sz w:val="24"/>
          <w:szCs w:val="32"/>
          <w:highlight w:val="none"/>
        </w:rPr>
        <w:t>”项目的谈判邀请</w:t>
      </w:r>
      <w:r>
        <w:rPr>
          <w:rFonts w:hint="eastAsia" w:ascii="宋体" w:hAnsi="宋体" w:cs="宋体"/>
          <w:spacing w:val="4"/>
          <w:sz w:val="24"/>
          <w:szCs w:val="32"/>
          <w:highlight w:val="none"/>
          <w:u w:val="single"/>
        </w:rPr>
        <w:t>(项目编号、包号：           )</w:t>
      </w:r>
      <w:r>
        <w:rPr>
          <w:rFonts w:hint="eastAsia" w:ascii="宋体" w:hAnsi="宋体" w:cs="宋体"/>
          <w:spacing w:val="4"/>
          <w:sz w:val="24"/>
          <w:szCs w:val="32"/>
          <w:highlight w:val="none"/>
        </w:rPr>
        <w:t>，签字代表</w:t>
      </w:r>
      <w:r>
        <w:rPr>
          <w:rFonts w:hint="eastAsia" w:ascii="宋体" w:hAnsi="宋体" w:cs="宋体"/>
          <w:spacing w:val="4"/>
          <w:sz w:val="24"/>
          <w:szCs w:val="32"/>
          <w:highlight w:val="none"/>
          <w:u w:val="single"/>
        </w:rPr>
        <w:t>（全名、职务）</w:t>
      </w:r>
      <w:r>
        <w:rPr>
          <w:rFonts w:hint="eastAsia" w:ascii="宋体" w:hAnsi="宋体" w:cs="宋体"/>
          <w:spacing w:val="4"/>
          <w:sz w:val="24"/>
          <w:szCs w:val="32"/>
          <w:highlight w:val="none"/>
        </w:rPr>
        <w:t>经正式授权并代表供应商</w:t>
      </w:r>
      <w:r>
        <w:rPr>
          <w:rFonts w:hint="eastAsia" w:ascii="宋体" w:hAnsi="宋体" w:cs="宋体"/>
          <w:spacing w:val="4"/>
          <w:sz w:val="24"/>
          <w:szCs w:val="32"/>
          <w:highlight w:val="none"/>
          <w:u w:val="single"/>
        </w:rPr>
        <w:t>(供应商名称、地址)</w:t>
      </w:r>
      <w:r>
        <w:rPr>
          <w:rFonts w:hint="eastAsia" w:ascii="宋体" w:hAnsi="宋体" w:cs="宋体"/>
          <w:spacing w:val="4"/>
          <w:sz w:val="24"/>
          <w:szCs w:val="32"/>
          <w:highlight w:val="none"/>
        </w:rPr>
        <w:t xml:space="preserve"> 提交竞争性谈判响应文件电子版</w:t>
      </w:r>
      <w:r>
        <w:rPr>
          <w:rFonts w:hint="eastAsia" w:ascii="宋体" w:hAnsi="宋体" w:cs="宋体"/>
          <w:spacing w:val="4"/>
          <w:sz w:val="24"/>
          <w:szCs w:val="32"/>
          <w:highlight w:val="none"/>
          <w:u w:val="single"/>
        </w:rPr>
        <w:t xml:space="preserve">    </w:t>
      </w:r>
      <w:r>
        <w:rPr>
          <w:rFonts w:hint="eastAsia" w:ascii="宋体" w:hAnsi="宋体" w:cs="宋体"/>
          <w:spacing w:val="4"/>
          <w:sz w:val="24"/>
          <w:szCs w:val="32"/>
          <w:highlight w:val="none"/>
        </w:rPr>
        <w:t>份。</w:t>
      </w:r>
    </w:p>
    <w:p w14:paraId="13E5E110">
      <w:pPr>
        <w:spacing w:line="360" w:lineRule="auto"/>
        <w:ind w:left="549" w:leftChars="251" w:hanging="22" w:hangingChars="9"/>
        <w:jc w:val="left"/>
        <w:rPr>
          <w:rFonts w:ascii="宋体" w:hAnsi="宋体" w:cs="宋体"/>
          <w:spacing w:val="4"/>
          <w:sz w:val="24"/>
          <w:szCs w:val="32"/>
          <w:highlight w:val="none"/>
        </w:rPr>
      </w:pPr>
      <w:r>
        <w:rPr>
          <w:rFonts w:hint="eastAsia" w:ascii="宋体" w:hAnsi="宋体" w:cs="宋体"/>
          <w:spacing w:val="4"/>
          <w:sz w:val="24"/>
          <w:szCs w:val="32"/>
          <w:highlight w:val="none"/>
        </w:rPr>
        <w:t>我方承诺如下：</w:t>
      </w:r>
    </w:p>
    <w:p w14:paraId="41AC2586">
      <w:pPr>
        <w:numPr>
          <w:ilvl w:val="0"/>
          <w:numId w:val="4"/>
        </w:numPr>
        <w:tabs>
          <w:tab w:val="left" w:pos="2160"/>
        </w:tabs>
        <w:spacing w:line="360" w:lineRule="auto"/>
        <w:ind w:firstLine="496" w:firstLineChars="200"/>
        <w:jc w:val="left"/>
        <w:rPr>
          <w:rFonts w:ascii="宋体" w:hAnsi="宋体" w:cs="宋体"/>
          <w:spacing w:val="4"/>
          <w:sz w:val="24"/>
          <w:szCs w:val="28"/>
          <w:highlight w:val="none"/>
        </w:rPr>
      </w:pPr>
      <w:r>
        <w:rPr>
          <w:rFonts w:hint="eastAsia" w:ascii="宋体" w:hAnsi="宋体" w:cs="宋体"/>
          <w:spacing w:val="4"/>
          <w:sz w:val="24"/>
          <w:szCs w:val="32"/>
          <w:highlight w:val="none"/>
        </w:rPr>
        <w:t>谈判报价</w:t>
      </w:r>
      <w:r>
        <w:rPr>
          <w:rFonts w:hint="eastAsia" w:ascii="宋体" w:hAnsi="宋体" w:cs="宋体"/>
          <w:spacing w:val="4"/>
          <w:sz w:val="24"/>
          <w:szCs w:val="28"/>
          <w:highlight w:val="none"/>
        </w:rPr>
        <w:t>为小写：</w:t>
      </w:r>
      <w:r>
        <w:rPr>
          <w:rFonts w:hint="eastAsia" w:ascii="宋体" w:hAnsi="宋体" w:cs="宋体"/>
          <w:spacing w:val="4"/>
          <w:sz w:val="24"/>
          <w:szCs w:val="28"/>
          <w:highlight w:val="none"/>
          <w:u w:val="single"/>
        </w:rPr>
        <w:t xml:space="preserve">         </w:t>
      </w:r>
      <w:r>
        <w:rPr>
          <w:rFonts w:hint="eastAsia" w:ascii="宋体" w:hAnsi="宋体" w:cs="宋体"/>
          <w:spacing w:val="4"/>
          <w:sz w:val="24"/>
          <w:szCs w:val="28"/>
          <w:highlight w:val="none"/>
        </w:rPr>
        <w:t>（大写：</w:t>
      </w:r>
      <w:r>
        <w:rPr>
          <w:rFonts w:hint="eastAsia" w:ascii="宋体" w:hAnsi="宋体" w:cs="宋体"/>
          <w:spacing w:val="4"/>
          <w:sz w:val="24"/>
          <w:szCs w:val="28"/>
          <w:highlight w:val="none"/>
          <w:u w:val="single"/>
        </w:rPr>
        <w:t xml:space="preserve">         </w:t>
      </w:r>
      <w:r>
        <w:rPr>
          <w:rFonts w:hint="eastAsia" w:ascii="宋体" w:hAnsi="宋体" w:cs="宋体"/>
          <w:spacing w:val="4"/>
          <w:sz w:val="24"/>
          <w:szCs w:val="28"/>
          <w:highlight w:val="none"/>
        </w:rPr>
        <w:t>）。</w:t>
      </w:r>
    </w:p>
    <w:p w14:paraId="244EF97F">
      <w:pPr>
        <w:numPr>
          <w:ilvl w:val="0"/>
          <w:numId w:val="4"/>
        </w:numPr>
        <w:tabs>
          <w:tab w:val="left" w:pos="2160"/>
        </w:tabs>
        <w:spacing w:line="360" w:lineRule="auto"/>
        <w:ind w:firstLine="496" w:firstLineChars="200"/>
        <w:jc w:val="left"/>
        <w:rPr>
          <w:rFonts w:ascii="宋体" w:hAnsi="宋体" w:cs="宋体"/>
          <w:spacing w:val="4"/>
          <w:sz w:val="24"/>
          <w:szCs w:val="32"/>
          <w:highlight w:val="none"/>
        </w:rPr>
      </w:pPr>
      <w:r>
        <w:rPr>
          <w:rFonts w:hint="eastAsia" w:ascii="宋体" w:hAnsi="宋体" w:cs="宋体"/>
          <w:spacing w:val="4"/>
          <w:sz w:val="24"/>
          <w:szCs w:val="32"/>
          <w:highlight w:val="none"/>
        </w:rPr>
        <w:t>如果成交，我们根据竞争性谈判文件的规定，履行合同的责任和义务。</w:t>
      </w:r>
    </w:p>
    <w:p w14:paraId="220104BD">
      <w:pPr>
        <w:tabs>
          <w:tab w:val="left" w:pos="2160"/>
        </w:tabs>
        <w:spacing w:line="360" w:lineRule="auto"/>
        <w:ind w:firstLine="496" w:firstLineChars="200"/>
        <w:jc w:val="left"/>
        <w:rPr>
          <w:rFonts w:ascii="宋体" w:hAnsi="宋体" w:cs="宋体"/>
          <w:spacing w:val="4"/>
          <w:sz w:val="24"/>
          <w:szCs w:val="32"/>
          <w:highlight w:val="none"/>
        </w:rPr>
      </w:pPr>
      <w:r>
        <w:rPr>
          <w:rFonts w:hint="eastAsia" w:ascii="宋体" w:hAnsi="宋体" w:cs="宋体"/>
          <w:spacing w:val="4"/>
          <w:sz w:val="24"/>
          <w:szCs w:val="32"/>
          <w:highlight w:val="none"/>
        </w:rPr>
        <w:t>3）我们已详细阅读和审核全部竞争性谈判文件（含修改部分，如有的话），及有关附件，我们知道必须放弃提出含糊不清或误解的问题的权利。</w:t>
      </w:r>
    </w:p>
    <w:p w14:paraId="014F90FB">
      <w:pPr>
        <w:tabs>
          <w:tab w:val="left" w:pos="2160"/>
        </w:tabs>
        <w:spacing w:line="360" w:lineRule="auto"/>
        <w:ind w:firstLine="496" w:firstLineChars="200"/>
        <w:jc w:val="left"/>
        <w:rPr>
          <w:rFonts w:ascii="宋体" w:hAnsi="宋体" w:cs="宋体"/>
          <w:spacing w:val="4"/>
          <w:sz w:val="24"/>
          <w:szCs w:val="32"/>
          <w:highlight w:val="none"/>
        </w:rPr>
      </w:pPr>
      <w:r>
        <w:rPr>
          <w:rFonts w:hint="eastAsia" w:ascii="宋体" w:hAnsi="宋体" w:cs="宋体"/>
          <w:spacing w:val="4"/>
          <w:sz w:val="24"/>
          <w:szCs w:val="32"/>
          <w:highlight w:val="none"/>
        </w:rPr>
        <w:t>4）我们同意在谈判有效期内（</w:t>
      </w:r>
      <w:r>
        <w:rPr>
          <w:rFonts w:hint="eastAsia" w:ascii="宋体" w:hAnsi="宋体" w:cs="宋体"/>
          <w:spacing w:val="4"/>
          <w:sz w:val="24"/>
          <w:szCs w:val="32"/>
          <w:highlight w:val="none"/>
          <w:u w:val="single"/>
        </w:rPr>
        <w:t>自谈判之日起   天</w:t>
      </w:r>
      <w:r>
        <w:rPr>
          <w:rFonts w:hint="eastAsia" w:ascii="宋体" w:hAnsi="宋体" w:cs="宋体"/>
          <w:spacing w:val="4"/>
          <w:sz w:val="24"/>
          <w:szCs w:val="32"/>
          <w:highlight w:val="none"/>
        </w:rPr>
        <w:t>），本谈判响应函对我方具有约束力。</w:t>
      </w:r>
    </w:p>
    <w:p w14:paraId="78B35217">
      <w:pPr>
        <w:tabs>
          <w:tab w:val="left" w:pos="2160"/>
        </w:tabs>
        <w:spacing w:line="360" w:lineRule="auto"/>
        <w:ind w:firstLine="496" w:firstLineChars="200"/>
        <w:jc w:val="left"/>
        <w:rPr>
          <w:rFonts w:ascii="宋体" w:hAnsi="宋体" w:cs="宋体"/>
          <w:spacing w:val="4"/>
          <w:sz w:val="24"/>
          <w:szCs w:val="32"/>
          <w:highlight w:val="none"/>
        </w:rPr>
      </w:pPr>
      <w:r>
        <w:rPr>
          <w:rFonts w:hint="eastAsia" w:ascii="宋体" w:hAnsi="宋体" w:cs="宋体"/>
          <w:spacing w:val="4"/>
          <w:sz w:val="24"/>
          <w:szCs w:val="32"/>
          <w:highlight w:val="none"/>
        </w:rPr>
        <w:t xml:space="preserve">5）同意提供贵方可能另外要求的与本谈判有关的任何证据和资料。 </w:t>
      </w:r>
    </w:p>
    <w:p w14:paraId="0F3AA0CD">
      <w:pPr>
        <w:tabs>
          <w:tab w:val="left" w:pos="2160"/>
        </w:tabs>
        <w:spacing w:line="360" w:lineRule="auto"/>
        <w:ind w:firstLine="496" w:firstLineChars="200"/>
        <w:jc w:val="left"/>
        <w:rPr>
          <w:rFonts w:ascii="宋体" w:hAnsi="宋体" w:cs="宋体"/>
          <w:spacing w:val="4"/>
          <w:sz w:val="24"/>
          <w:szCs w:val="32"/>
          <w:highlight w:val="none"/>
        </w:rPr>
      </w:pPr>
      <w:r>
        <w:rPr>
          <w:rFonts w:hint="eastAsia" w:ascii="宋体" w:hAnsi="宋体" w:cs="宋体"/>
          <w:spacing w:val="4"/>
          <w:sz w:val="24"/>
          <w:szCs w:val="32"/>
          <w:highlight w:val="none"/>
        </w:rPr>
        <w:t>6）我们同意，如果成交，向陕西至诚项目管理集团有限公司交纳招标代理服务费。</w:t>
      </w:r>
    </w:p>
    <w:p w14:paraId="5BFD10AE">
      <w:pPr>
        <w:tabs>
          <w:tab w:val="left" w:pos="2160"/>
        </w:tabs>
        <w:spacing w:line="360" w:lineRule="auto"/>
        <w:ind w:firstLine="496" w:firstLineChars="200"/>
        <w:jc w:val="left"/>
        <w:rPr>
          <w:rFonts w:ascii="宋体" w:hAnsi="宋体" w:cs="宋体"/>
          <w:spacing w:val="4"/>
          <w:sz w:val="24"/>
          <w:szCs w:val="32"/>
          <w:highlight w:val="none"/>
        </w:rPr>
      </w:pPr>
      <w:r>
        <w:rPr>
          <w:rFonts w:hint="eastAsia" w:ascii="宋体" w:hAnsi="宋体" w:cs="宋体"/>
          <w:spacing w:val="4"/>
          <w:sz w:val="24"/>
          <w:szCs w:val="32"/>
          <w:highlight w:val="none"/>
        </w:rPr>
        <w:t>7）与本谈判有关的一切正式往来通讯为：</w:t>
      </w:r>
    </w:p>
    <w:p w14:paraId="52DCEE40">
      <w:pPr>
        <w:spacing w:line="360" w:lineRule="auto"/>
        <w:ind w:firstLine="1240" w:firstLineChars="500"/>
        <w:jc w:val="left"/>
        <w:rPr>
          <w:rFonts w:ascii="宋体" w:hAnsi="宋体" w:cs="宋体"/>
          <w:spacing w:val="4"/>
          <w:sz w:val="24"/>
          <w:szCs w:val="32"/>
          <w:highlight w:val="none"/>
        </w:rPr>
      </w:pPr>
      <w:r>
        <w:rPr>
          <w:rFonts w:hint="eastAsia" w:ascii="宋体" w:hAnsi="宋体" w:cs="宋体"/>
          <w:spacing w:val="4"/>
          <w:sz w:val="24"/>
          <w:szCs w:val="32"/>
          <w:highlight w:val="none"/>
        </w:rPr>
        <w:t>联系地址：</w:t>
      </w:r>
    </w:p>
    <w:p w14:paraId="22DF114B">
      <w:pPr>
        <w:spacing w:line="360" w:lineRule="auto"/>
        <w:ind w:firstLine="1240" w:firstLineChars="500"/>
        <w:jc w:val="left"/>
        <w:rPr>
          <w:rFonts w:ascii="宋体" w:hAnsi="宋体" w:cs="宋体"/>
          <w:spacing w:val="4"/>
          <w:sz w:val="24"/>
          <w:szCs w:val="32"/>
          <w:highlight w:val="none"/>
        </w:rPr>
      </w:pPr>
      <w:r>
        <w:rPr>
          <w:rFonts w:hint="eastAsia" w:ascii="宋体" w:hAnsi="宋体" w:cs="宋体"/>
          <w:spacing w:val="4"/>
          <w:sz w:val="24"/>
          <w:szCs w:val="32"/>
          <w:highlight w:val="none"/>
        </w:rPr>
        <w:t>邮政编码：</w:t>
      </w:r>
    </w:p>
    <w:p w14:paraId="3B3F5F4D">
      <w:pPr>
        <w:spacing w:line="360" w:lineRule="auto"/>
        <w:ind w:firstLine="1240" w:firstLineChars="500"/>
        <w:jc w:val="left"/>
        <w:rPr>
          <w:rFonts w:ascii="宋体" w:hAnsi="宋体" w:cs="宋体"/>
          <w:spacing w:val="4"/>
          <w:sz w:val="24"/>
          <w:szCs w:val="32"/>
          <w:highlight w:val="none"/>
        </w:rPr>
      </w:pPr>
      <w:r>
        <w:rPr>
          <w:rFonts w:hint="eastAsia" w:ascii="宋体" w:hAnsi="宋体" w:cs="宋体"/>
          <w:spacing w:val="4"/>
          <w:sz w:val="24"/>
          <w:szCs w:val="32"/>
          <w:highlight w:val="none"/>
        </w:rPr>
        <w:t>电    话：</w:t>
      </w:r>
    </w:p>
    <w:p w14:paraId="2335A7AC">
      <w:pPr>
        <w:spacing w:line="360" w:lineRule="auto"/>
        <w:ind w:firstLine="1240" w:firstLineChars="500"/>
        <w:jc w:val="left"/>
        <w:rPr>
          <w:rFonts w:ascii="宋体" w:hAnsi="宋体" w:cs="宋体"/>
          <w:spacing w:val="4"/>
          <w:sz w:val="24"/>
          <w:szCs w:val="32"/>
          <w:highlight w:val="none"/>
        </w:rPr>
      </w:pPr>
      <w:r>
        <w:rPr>
          <w:rFonts w:hint="eastAsia" w:ascii="宋体" w:hAnsi="宋体" w:cs="宋体"/>
          <w:spacing w:val="4"/>
          <w:sz w:val="24"/>
          <w:szCs w:val="32"/>
          <w:highlight w:val="none"/>
        </w:rPr>
        <w:t>传    真：</w:t>
      </w:r>
    </w:p>
    <w:p w14:paraId="49C80D6F">
      <w:pPr>
        <w:spacing w:line="360" w:lineRule="auto"/>
        <w:ind w:firstLine="1240" w:firstLineChars="500"/>
        <w:jc w:val="left"/>
        <w:rPr>
          <w:rFonts w:ascii="宋体" w:hAnsi="宋体" w:cs="宋体"/>
          <w:spacing w:val="4"/>
          <w:sz w:val="24"/>
          <w:szCs w:val="32"/>
          <w:highlight w:val="none"/>
        </w:rPr>
      </w:pPr>
      <w:r>
        <w:rPr>
          <w:rFonts w:hint="eastAsia" w:ascii="宋体" w:hAnsi="宋体" w:cs="宋体"/>
          <w:spacing w:val="4"/>
          <w:sz w:val="24"/>
          <w:szCs w:val="32"/>
          <w:highlight w:val="none"/>
        </w:rPr>
        <w:t>供应商名称（盖章）：</w:t>
      </w:r>
    </w:p>
    <w:p w14:paraId="17966D84">
      <w:pPr>
        <w:spacing w:line="360" w:lineRule="auto"/>
        <w:ind w:firstLine="1240" w:firstLineChars="500"/>
        <w:jc w:val="left"/>
        <w:rPr>
          <w:rFonts w:ascii="宋体" w:hAnsi="宋体" w:cs="宋体"/>
          <w:spacing w:val="4"/>
          <w:sz w:val="24"/>
          <w:szCs w:val="32"/>
          <w:highlight w:val="none"/>
        </w:rPr>
      </w:pPr>
      <w:r>
        <w:rPr>
          <w:rFonts w:hint="eastAsia" w:ascii="宋体" w:hAnsi="宋体" w:cs="宋体"/>
          <w:spacing w:val="4"/>
          <w:sz w:val="24"/>
          <w:szCs w:val="32"/>
          <w:highlight w:val="none"/>
        </w:rPr>
        <w:t>供应商法定代表人</w:t>
      </w:r>
      <w:r>
        <w:rPr>
          <w:rFonts w:hint="eastAsia" w:ascii="宋体" w:hAnsi="宋体" w:cs="宋体"/>
          <w:spacing w:val="4"/>
          <w:sz w:val="24"/>
          <w:szCs w:val="28"/>
          <w:highlight w:val="none"/>
        </w:rPr>
        <w:t>/被授权人</w:t>
      </w:r>
      <w:r>
        <w:rPr>
          <w:rFonts w:hint="eastAsia" w:ascii="宋体" w:hAnsi="宋体" w:cs="宋体"/>
          <w:spacing w:val="4"/>
          <w:sz w:val="24"/>
          <w:szCs w:val="32"/>
          <w:highlight w:val="none"/>
        </w:rPr>
        <w:t>签字</w:t>
      </w:r>
      <w:r>
        <w:rPr>
          <w:rFonts w:hint="eastAsia" w:ascii="宋体" w:hAnsi="宋体" w:cs="宋体"/>
          <w:spacing w:val="4"/>
          <w:sz w:val="24"/>
          <w:szCs w:val="28"/>
          <w:highlight w:val="none"/>
        </w:rPr>
        <w:t>或盖章</w:t>
      </w:r>
      <w:r>
        <w:rPr>
          <w:rFonts w:hint="eastAsia" w:ascii="宋体" w:hAnsi="宋体" w:cs="宋体"/>
          <w:sz w:val="24"/>
          <w:szCs w:val="32"/>
          <w:highlight w:val="none"/>
        </w:rPr>
        <w:t>：</w:t>
      </w:r>
    </w:p>
    <w:p w14:paraId="6176675A">
      <w:pPr>
        <w:spacing w:line="360" w:lineRule="auto"/>
        <w:ind w:firstLine="1240" w:firstLineChars="500"/>
        <w:jc w:val="left"/>
        <w:rPr>
          <w:rFonts w:ascii="宋体" w:hAnsi="宋体" w:cs="宋体"/>
          <w:spacing w:val="4"/>
          <w:sz w:val="24"/>
          <w:szCs w:val="32"/>
          <w:highlight w:val="none"/>
        </w:rPr>
      </w:pPr>
      <w:r>
        <w:rPr>
          <w:rFonts w:hint="eastAsia" w:ascii="宋体" w:hAnsi="宋体" w:cs="宋体"/>
          <w:spacing w:val="4"/>
          <w:sz w:val="24"/>
          <w:szCs w:val="32"/>
          <w:highlight w:val="none"/>
        </w:rPr>
        <w:t>日    期：</w:t>
      </w:r>
    </w:p>
    <w:p w14:paraId="0A966902">
      <w:pPr>
        <w:pStyle w:val="4"/>
        <w:spacing w:before="312" w:beforeLines="100" w:line="360" w:lineRule="auto"/>
        <w:rPr>
          <w:rFonts w:ascii="宋体" w:hAnsi="宋体" w:cs="宋体"/>
          <w:sz w:val="32"/>
          <w:szCs w:val="32"/>
          <w:highlight w:val="none"/>
        </w:rPr>
      </w:pPr>
      <w:r>
        <w:rPr>
          <w:rFonts w:hint="eastAsia" w:ascii="宋体" w:hAnsi="宋体" w:cs="宋体"/>
          <w:highlight w:val="none"/>
        </w:rPr>
        <w:br w:type="page"/>
      </w:r>
      <w:bookmarkStart w:id="74" w:name="_Toc363474030"/>
      <w:bookmarkStart w:id="75" w:name="_Toc403077651"/>
      <w:bookmarkStart w:id="76" w:name="_Toc31732"/>
      <w:r>
        <w:rPr>
          <w:rFonts w:hint="eastAsia" w:ascii="宋体" w:hAnsi="宋体" w:cs="宋体"/>
          <w:sz w:val="32"/>
          <w:szCs w:val="32"/>
          <w:highlight w:val="none"/>
        </w:rPr>
        <w:t>二、谈判报价表</w:t>
      </w:r>
      <w:bookmarkEnd w:id="74"/>
      <w:bookmarkEnd w:id="75"/>
      <w:bookmarkEnd w:id="76"/>
    </w:p>
    <w:p w14:paraId="652A7956">
      <w:pPr>
        <w:spacing w:line="360" w:lineRule="auto"/>
        <w:jc w:val="center"/>
        <w:rPr>
          <w:rFonts w:ascii="宋体" w:hAnsi="宋体" w:cs="宋体"/>
          <w:sz w:val="24"/>
          <w:szCs w:val="32"/>
          <w:highlight w:val="none"/>
        </w:rPr>
      </w:pPr>
      <w:r>
        <w:rPr>
          <w:rFonts w:hint="eastAsia" w:ascii="宋体" w:hAnsi="宋体" w:cs="宋体"/>
          <w:sz w:val="24"/>
          <w:szCs w:val="32"/>
          <w:highlight w:val="none"/>
        </w:rPr>
        <w:t>2.1报价一览表</w:t>
      </w:r>
    </w:p>
    <w:p w14:paraId="5AD9C676">
      <w:pPr>
        <w:spacing w:line="360" w:lineRule="auto"/>
        <w:ind w:firstLine="240" w:firstLineChars="100"/>
        <w:jc w:val="left"/>
        <w:rPr>
          <w:rFonts w:ascii="宋体" w:hAnsi="宋体" w:cs="宋体"/>
          <w:sz w:val="24"/>
          <w:szCs w:val="28"/>
          <w:highlight w:val="none"/>
        </w:rPr>
      </w:pPr>
      <w:r>
        <w:rPr>
          <w:rFonts w:hint="eastAsia" w:ascii="宋体" w:hAnsi="宋体" w:cs="宋体"/>
          <w:sz w:val="24"/>
          <w:szCs w:val="28"/>
          <w:highlight w:val="none"/>
        </w:rPr>
        <w:t>项目名称：</w:t>
      </w:r>
    </w:p>
    <w:p w14:paraId="389880A6">
      <w:pPr>
        <w:spacing w:line="360" w:lineRule="auto"/>
        <w:ind w:firstLine="240" w:firstLineChars="100"/>
        <w:jc w:val="left"/>
        <w:rPr>
          <w:rFonts w:ascii="宋体" w:hAnsi="宋体" w:cs="宋体"/>
          <w:sz w:val="24"/>
          <w:szCs w:val="28"/>
          <w:highlight w:val="none"/>
        </w:rPr>
      </w:pPr>
      <w:r>
        <w:rPr>
          <w:rFonts w:hint="eastAsia" w:ascii="宋体" w:hAnsi="宋体" w:cs="宋体"/>
          <w:sz w:val="24"/>
          <w:szCs w:val="28"/>
          <w:highlight w:val="none"/>
        </w:rPr>
        <w:t>项目编号：</w:t>
      </w:r>
    </w:p>
    <w:tbl>
      <w:tblPr>
        <w:tblStyle w:val="23"/>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8"/>
        <w:gridCol w:w="2759"/>
        <w:gridCol w:w="2549"/>
        <w:gridCol w:w="1645"/>
      </w:tblGrid>
      <w:tr w14:paraId="3E097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298" w:type="pct"/>
            <w:vAlign w:val="center"/>
          </w:tcPr>
          <w:p w14:paraId="55922DDD">
            <w:pPr>
              <w:jc w:val="center"/>
              <w:rPr>
                <w:rFonts w:hint="eastAsia" w:ascii="宋体" w:hAnsi="宋体" w:eastAsia="宋体" w:cs="宋体"/>
                <w:sz w:val="24"/>
                <w:szCs w:val="32"/>
                <w:highlight w:val="none"/>
                <w:lang w:eastAsia="zh-CN"/>
              </w:rPr>
            </w:pPr>
            <w:r>
              <w:rPr>
                <w:rFonts w:hint="eastAsia" w:ascii="宋体" w:hAnsi="宋体" w:cs="宋体"/>
                <w:sz w:val="24"/>
                <w:szCs w:val="32"/>
                <w:highlight w:val="none"/>
              </w:rPr>
              <w:t>谈判报价</w:t>
            </w:r>
            <w:r>
              <w:rPr>
                <w:rFonts w:hint="eastAsia" w:ascii="宋体" w:hAnsi="宋体" w:cs="宋体"/>
                <w:sz w:val="24"/>
                <w:szCs w:val="32"/>
                <w:highlight w:val="none"/>
                <w:lang w:eastAsia="zh-CN"/>
              </w:rPr>
              <w:t>（</w:t>
            </w:r>
            <w:r>
              <w:rPr>
                <w:rFonts w:hint="eastAsia" w:ascii="宋体" w:hAnsi="宋体" w:cs="宋体"/>
                <w:sz w:val="24"/>
                <w:szCs w:val="32"/>
                <w:highlight w:val="none"/>
                <w:lang w:val="en-US" w:eastAsia="zh-CN"/>
              </w:rPr>
              <w:t>元</w:t>
            </w:r>
            <w:r>
              <w:rPr>
                <w:rFonts w:hint="eastAsia" w:ascii="宋体" w:hAnsi="宋体" w:cs="宋体"/>
                <w:sz w:val="24"/>
                <w:szCs w:val="32"/>
                <w:highlight w:val="none"/>
                <w:lang w:eastAsia="zh-CN"/>
              </w:rPr>
              <w:t>）</w:t>
            </w:r>
          </w:p>
        </w:tc>
        <w:tc>
          <w:tcPr>
            <w:tcW w:w="1469" w:type="pct"/>
            <w:vAlign w:val="center"/>
          </w:tcPr>
          <w:p w14:paraId="03AAA150">
            <w:pPr>
              <w:jc w:val="center"/>
              <w:rPr>
                <w:rFonts w:ascii="宋体" w:hAnsi="宋体" w:cs="宋体"/>
                <w:sz w:val="24"/>
                <w:szCs w:val="32"/>
                <w:highlight w:val="none"/>
              </w:rPr>
            </w:pPr>
            <w:r>
              <w:rPr>
                <w:rFonts w:hint="eastAsia" w:ascii="宋体" w:hAnsi="宋体" w:cs="宋体"/>
                <w:sz w:val="24"/>
                <w:szCs w:val="32"/>
                <w:highlight w:val="none"/>
              </w:rPr>
              <w:t>交货期</w:t>
            </w:r>
          </w:p>
        </w:tc>
        <w:tc>
          <w:tcPr>
            <w:tcW w:w="1357" w:type="pct"/>
            <w:vAlign w:val="center"/>
          </w:tcPr>
          <w:p w14:paraId="041DF0C8">
            <w:pPr>
              <w:jc w:val="center"/>
              <w:rPr>
                <w:rFonts w:ascii="宋体" w:hAnsi="宋体" w:cs="宋体"/>
                <w:sz w:val="24"/>
                <w:szCs w:val="32"/>
                <w:highlight w:val="none"/>
              </w:rPr>
            </w:pPr>
            <w:r>
              <w:rPr>
                <w:rFonts w:hint="eastAsia" w:ascii="宋体" w:hAnsi="宋体" w:cs="宋体"/>
                <w:sz w:val="24"/>
                <w:szCs w:val="32"/>
                <w:highlight w:val="none"/>
              </w:rPr>
              <w:t>质保期</w:t>
            </w:r>
          </w:p>
        </w:tc>
        <w:tc>
          <w:tcPr>
            <w:tcW w:w="874" w:type="pct"/>
            <w:vAlign w:val="center"/>
          </w:tcPr>
          <w:p w14:paraId="1296DE2D">
            <w:pPr>
              <w:jc w:val="center"/>
              <w:rPr>
                <w:rFonts w:ascii="宋体" w:hAnsi="宋体" w:cs="宋体"/>
                <w:sz w:val="24"/>
                <w:szCs w:val="32"/>
                <w:highlight w:val="none"/>
              </w:rPr>
            </w:pPr>
            <w:r>
              <w:rPr>
                <w:rFonts w:hint="eastAsia" w:ascii="宋体" w:hAnsi="宋体" w:cs="宋体"/>
                <w:sz w:val="24"/>
                <w:szCs w:val="32"/>
                <w:highlight w:val="none"/>
              </w:rPr>
              <w:t>备注</w:t>
            </w:r>
          </w:p>
        </w:tc>
      </w:tr>
      <w:tr w14:paraId="29360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298" w:type="pct"/>
            <w:vAlign w:val="center"/>
          </w:tcPr>
          <w:p w14:paraId="23AE3E42">
            <w:pPr>
              <w:jc w:val="center"/>
              <w:rPr>
                <w:rFonts w:ascii="宋体" w:hAnsi="宋体" w:cs="宋体"/>
                <w:sz w:val="24"/>
                <w:szCs w:val="32"/>
                <w:highlight w:val="none"/>
              </w:rPr>
            </w:pPr>
          </w:p>
        </w:tc>
        <w:tc>
          <w:tcPr>
            <w:tcW w:w="1469" w:type="pct"/>
            <w:vAlign w:val="center"/>
          </w:tcPr>
          <w:p w14:paraId="07AA38AD">
            <w:pPr>
              <w:jc w:val="center"/>
              <w:rPr>
                <w:rFonts w:ascii="宋体" w:hAnsi="宋体" w:cs="宋体"/>
                <w:sz w:val="24"/>
                <w:szCs w:val="32"/>
                <w:highlight w:val="none"/>
              </w:rPr>
            </w:pPr>
          </w:p>
        </w:tc>
        <w:tc>
          <w:tcPr>
            <w:tcW w:w="1357" w:type="pct"/>
          </w:tcPr>
          <w:p w14:paraId="4790EC52">
            <w:pPr>
              <w:jc w:val="center"/>
              <w:rPr>
                <w:rFonts w:ascii="宋体" w:hAnsi="宋体" w:cs="宋体"/>
                <w:sz w:val="24"/>
                <w:szCs w:val="32"/>
                <w:highlight w:val="none"/>
              </w:rPr>
            </w:pPr>
          </w:p>
        </w:tc>
        <w:tc>
          <w:tcPr>
            <w:tcW w:w="874" w:type="pct"/>
          </w:tcPr>
          <w:p w14:paraId="0967D1E8">
            <w:pPr>
              <w:jc w:val="center"/>
              <w:rPr>
                <w:rFonts w:ascii="宋体" w:hAnsi="宋体" w:cs="宋体"/>
                <w:sz w:val="24"/>
                <w:szCs w:val="32"/>
                <w:highlight w:val="none"/>
              </w:rPr>
            </w:pPr>
          </w:p>
        </w:tc>
      </w:tr>
      <w:tr w14:paraId="32B5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5000" w:type="pct"/>
            <w:gridSpan w:val="4"/>
            <w:vAlign w:val="center"/>
          </w:tcPr>
          <w:p w14:paraId="1099BD20">
            <w:pPr>
              <w:jc w:val="center"/>
              <w:rPr>
                <w:rFonts w:hint="default" w:ascii="宋体" w:hAnsi="宋体" w:eastAsia="宋体" w:cs="宋体"/>
                <w:sz w:val="24"/>
                <w:szCs w:val="32"/>
                <w:highlight w:val="none"/>
                <w:lang w:val="en-US" w:eastAsia="zh-CN"/>
              </w:rPr>
            </w:pPr>
            <w:r>
              <w:rPr>
                <w:rFonts w:hint="eastAsia" w:ascii="宋体" w:hAnsi="宋体" w:cs="宋体"/>
                <w:sz w:val="24"/>
                <w:szCs w:val="32"/>
                <w:highlight w:val="none"/>
                <w:lang w:val="en-US" w:eastAsia="zh-CN"/>
              </w:rPr>
              <w:t>备注：报价保留小数点后两位。</w:t>
            </w:r>
          </w:p>
        </w:tc>
      </w:tr>
    </w:tbl>
    <w:p w14:paraId="7F9D57B3">
      <w:pPr>
        <w:spacing w:line="120" w:lineRule="exact"/>
        <w:rPr>
          <w:rFonts w:ascii="宋体" w:hAnsi="宋体" w:cs="宋体"/>
          <w:sz w:val="24"/>
          <w:szCs w:val="28"/>
          <w:highlight w:val="none"/>
        </w:rPr>
      </w:pPr>
    </w:p>
    <w:p w14:paraId="7DABA759">
      <w:pPr>
        <w:rPr>
          <w:rFonts w:ascii="宋体" w:hAnsi="宋体" w:cs="宋体"/>
          <w:sz w:val="24"/>
          <w:szCs w:val="32"/>
          <w:highlight w:val="none"/>
        </w:rPr>
      </w:pPr>
    </w:p>
    <w:p w14:paraId="0E1F89B2">
      <w:pPr>
        <w:rPr>
          <w:rFonts w:ascii="宋体" w:hAnsi="宋体" w:cs="宋体"/>
          <w:sz w:val="24"/>
          <w:szCs w:val="32"/>
          <w:highlight w:val="none"/>
        </w:rPr>
      </w:pPr>
    </w:p>
    <w:p w14:paraId="5D14C5D6">
      <w:pPr>
        <w:rPr>
          <w:rFonts w:ascii="宋体" w:hAnsi="宋体" w:cs="宋体"/>
          <w:sz w:val="24"/>
          <w:szCs w:val="32"/>
          <w:highlight w:val="none"/>
        </w:rPr>
      </w:pPr>
    </w:p>
    <w:p w14:paraId="5320C6CC">
      <w:pPr>
        <w:spacing w:line="280" w:lineRule="exact"/>
        <w:ind w:right="540" w:rightChars="257"/>
        <w:jc w:val="left"/>
        <w:rPr>
          <w:rFonts w:ascii="宋体" w:hAnsi="宋体" w:cs="宋体"/>
          <w:sz w:val="24"/>
          <w:szCs w:val="32"/>
          <w:highlight w:val="none"/>
        </w:rPr>
      </w:pPr>
      <w:r>
        <w:rPr>
          <w:rFonts w:hint="eastAsia" w:ascii="宋体" w:hAnsi="宋体" w:cs="宋体"/>
          <w:sz w:val="24"/>
          <w:szCs w:val="32"/>
          <w:highlight w:val="none"/>
        </w:rPr>
        <w:t>供应商名称：</w:t>
      </w:r>
      <w:r>
        <w:rPr>
          <w:rFonts w:hint="eastAsia" w:ascii="宋体" w:hAnsi="宋体" w:cs="宋体"/>
          <w:sz w:val="24"/>
          <w:szCs w:val="32"/>
          <w:highlight w:val="none"/>
          <w:u w:val="single"/>
        </w:rPr>
        <w:t xml:space="preserve">       （加盖单位公章）      </w:t>
      </w:r>
    </w:p>
    <w:p w14:paraId="198FD836">
      <w:pPr>
        <w:spacing w:line="280" w:lineRule="exact"/>
        <w:ind w:right="540" w:rightChars="257"/>
        <w:jc w:val="left"/>
        <w:rPr>
          <w:rFonts w:ascii="宋体" w:hAnsi="宋体" w:cs="宋体"/>
          <w:sz w:val="24"/>
          <w:szCs w:val="32"/>
          <w:highlight w:val="none"/>
        </w:rPr>
      </w:pPr>
    </w:p>
    <w:p w14:paraId="746A7CD6">
      <w:pPr>
        <w:spacing w:line="280" w:lineRule="exact"/>
        <w:ind w:right="540" w:rightChars="257"/>
        <w:jc w:val="left"/>
        <w:rPr>
          <w:rFonts w:ascii="宋体" w:hAnsi="宋体" w:cs="宋体"/>
          <w:sz w:val="24"/>
          <w:szCs w:val="32"/>
          <w:highlight w:val="none"/>
        </w:rPr>
      </w:pPr>
      <w:r>
        <w:rPr>
          <w:rFonts w:hint="eastAsia" w:ascii="宋体" w:hAnsi="宋体" w:cs="宋体"/>
          <w:sz w:val="24"/>
          <w:szCs w:val="32"/>
          <w:highlight w:val="none"/>
        </w:rPr>
        <w:t>法定代表人/授权代表签字</w:t>
      </w:r>
      <w:r>
        <w:rPr>
          <w:rFonts w:hint="eastAsia" w:ascii="宋体" w:hAnsi="宋体" w:cs="宋体"/>
          <w:spacing w:val="4"/>
          <w:sz w:val="24"/>
          <w:szCs w:val="28"/>
          <w:highlight w:val="none"/>
        </w:rPr>
        <w:t>或盖章</w:t>
      </w:r>
      <w:r>
        <w:rPr>
          <w:rFonts w:hint="eastAsia" w:ascii="宋体" w:hAnsi="宋体" w:cs="宋体"/>
          <w:sz w:val="24"/>
          <w:szCs w:val="32"/>
          <w:highlight w:val="none"/>
        </w:rPr>
        <w:t>：</w:t>
      </w:r>
    </w:p>
    <w:p w14:paraId="40FF2E13">
      <w:pPr>
        <w:spacing w:line="280" w:lineRule="exact"/>
        <w:ind w:right="540" w:rightChars="257"/>
        <w:jc w:val="left"/>
        <w:rPr>
          <w:rFonts w:ascii="宋体" w:hAnsi="宋体" w:cs="宋体"/>
          <w:sz w:val="24"/>
          <w:szCs w:val="32"/>
          <w:highlight w:val="none"/>
        </w:rPr>
      </w:pPr>
    </w:p>
    <w:p w14:paraId="2918CB5C">
      <w:pPr>
        <w:spacing w:line="280" w:lineRule="exact"/>
        <w:ind w:right="540" w:rightChars="257"/>
        <w:rPr>
          <w:rFonts w:ascii="宋体" w:hAnsi="宋体" w:cs="宋体"/>
          <w:sz w:val="24"/>
          <w:szCs w:val="32"/>
          <w:highlight w:val="none"/>
        </w:rPr>
      </w:pPr>
      <w:r>
        <w:rPr>
          <w:rFonts w:hint="eastAsia" w:ascii="宋体" w:hAnsi="宋体" w:cs="宋体"/>
          <w:sz w:val="24"/>
          <w:szCs w:val="32"/>
          <w:highlight w:val="none"/>
        </w:rPr>
        <w:t>日    期：</w:t>
      </w:r>
    </w:p>
    <w:p w14:paraId="12835218">
      <w:pPr>
        <w:jc w:val="center"/>
        <w:rPr>
          <w:rFonts w:ascii="宋体" w:hAnsi="宋体" w:cs="宋体"/>
          <w:sz w:val="24"/>
          <w:szCs w:val="32"/>
          <w:highlight w:val="none"/>
        </w:rPr>
      </w:pPr>
    </w:p>
    <w:p w14:paraId="0C94546E">
      <w:pPr>
        <w:spacing w:before="156" w:beforeLines="50" w:after="156" w:afterLines="50" w:line="400" w:lineRule="atLeast"/>
        <w:rPr>
          <w:rFonts w:ascii="宋体" w:hAnsi="宋体" w:cs="宋体"/>
          <w:sz w:val="24"/>
          <w:szCs w:val="32"/>
          <w:highlight w:val="none"/>
          <w:u w:val="single"/>
        </w:rPr>
      </w:pPr>
      <w:r>
        <w:rPr>
          <w:rFonts w:hint="eastAsia" w:ascii="宋体" w:hAnsi="宋体" w:cs="宋体"/>
          <w:sz w:val="24"/>
          <w:szCs w:val="32"/>
          <w:highlight w:val="none"/>
        </w:rPr>
        <w:t>注：本表应按“供应商须知”的规定密封单独提交。若有折扣声明，请与本表一并装订和密封。严格按照表格格式报价。</w:t>
      </w:r>
    </w:p>
    <w:p w14:paraId="785641C5">
      <w:pPr>
        <w:jc w:val="center"/>
        <w:rPr>
          <w:rFonts w:ascii="宋体" w:hAnsi="宋体" w:cs="宋体"/>
          <w:b/>
          <w:sz w:val="30"/>
          <w:szCs w:val="30"/>
          <w:highlight w:val="none"/>
        </w:rPr>
      </w:pPr>
    </w:p>
    <w:p w14:paraId="379AAF14">
      <w:pPr>
        <w:jc w:val="center"/>
        <w:rPr>
          <w:rFonts w:ascii="宋体" w:hAnsi="宋体" w:cs="宋体"/>
          <w:b/>
          <w:sz w:val="30"/>
          <w:szCs w:val="30"/>
          <w:highlight w:val="none"/>
        </w:rPr>
      </w:pPr>
      <w:r>
        <w:rPr>
          <w:rFonts w:hint="eastAsia" w:ascii="宋体" w:hAnsi="宋体" w:cs="宋体"/>
          <w:b/>
          <w:sz w:val="30"/>
          <w:szCs w:val="30"/>
          <w:highlight w:val="none"/>
        </w:rPr>
        <w:br w:type="page"/>
      </w:r>
      <w:r>
        <w:rPr>
          <w:rFonts w:hint="eastAsia" w:ascii="宋体" w:hAnsi="宋体" w:cs="宋体"/>
          <w:b/>
          <w:sz w:val="30"/>
          <w:szCs w:val="30"/>
          <w:highlight w:val="none"/>
        </w:rPr>
        <w:t>2.2谈判分项报价表</w:t>
      </w:r>
    </w:p>
    <w:tbl>
      <w:tblPr>
        <w:tblStyle w:val="23"/>
        <w:tblW w:w="4996" w:type="pct"/>
        <w:jc w:val="center"/>
        <w:tblLayout w:type="fixed"/>
        <w:tblCellMar>
          <w:top w:w="0" w:type="dxa"/>
          <w:left w:w="28" w:type="dxa"/>
          <w:bottom w:w="0" w:type="dxa"/>
          <w:right w:w="28" w:type="dxa"/>
        </w:tblCellMar>
      </w:tblPr>
      <w:tblGrid>
        <w:gridCol w:w="908"/>
        <w:gridCol w:w="718"/>
        <w:gridCol w:w="1113"/>
        <w:gridCol w:w="899"/>
        <w:gridCol w:w="1558"/>
        <w:gridCol w:w="1139"/>
        <w:gridCol w:w="1350"/>
        <w:gridCol w:w="1549"/>
      </w:tblGrid>
      <w:tr w14:paraId="5692360F">
        <w:tblPrEx>
          <w:tblCellMar>
            <w:top w:w="0" w:type="dxa"/>
            <w:left w:w="28" w:type="dxa"/>
            <w:bottom w:w="0" w:type="dxa"/>
            <w:right w:w="28" w:type="dxa"/>
          </w:tblCellMar>
        </w:tblPrEx>
        <w:trPr>
          <w:trHeight w:val="598" w:hRule="atLeast"/>
          <w:jc w:val="center"/>
        </w:trPr>
        <w:tc>
          <w:tcPr>
            <w:tcW w:w="491" w:type="pct"/>
            <w:vMerge w:val="restart"/>
            <w:tcBorders>
              <w:top w:val="single" w:color="auto" w:sz="6" w:space="0"/>
              <w:left w:val="single" w:color="auto" w:sz="6" w:space="0"/>
              <w:right w:val="single" w:color="auto" w:sz="4" w:space="0"/>
            </w:tcBorders>
            <w:vAlign w:val="center"/>
          </w:tcPr>
          <w:p w14:paraId="60F0BCF4">
            <w:pPr>
              <w:spacing w:after="120"/>
              <w:jc w:val="center"/>
              <w:rPr>
                <w:rFonts w:ascii="宋体" w:hAnsi="宋体" w:cs="宋体"/>
                <w:sz w:val="24"/>
                <w:szCs w:val="24"/>
                <w:highlight w:val="none"/>
              </w:rPr>
            </w:pPr>
            <w:bookmarkStart w:id="77" w:name="_Toc344572163"/>
            <w:r>
              <w:rPr>
                <w:rFonts w:hint="eastAsia" w:ascii="宋体" w:hAnsi="宋体" w:cs="宋体"/>
                <w:sz w:val="24"/>
                <w:szCs w:val="24"/>
                <w:highlight w:val="none"/>
              </w:rPr>
              <w:t xml:space="preserve">                           产品</w:t>
            </w:r>
          </w:p>
          <w:p w14:paraId="7313DF17">
            <w:pPr>
              <w:spacing w:after="120"/>
              <w:jc w:val="center"/>
              <w:rPr>
                <w:rFonts w:ascii="宋体" w:hAnsi="宋体" w:cs="宋体"/>
                <w:sz w:val="24"/>
                <w:szCs w:val="24"/>
                <w:highlight w:val="none"/>
              </w:rPr>
            </w:pPr>
            <w:r>
              <w:rPr>
                <w:rFonts w:hint="eastAsia" w:ascii="宋体" w:hAnsi="宋体" w:cs="宋体"/>
                <w:sz w:val="24"/>
                <w:szCs w:val="24"/>
                <w:highlight w:val="none"/>
              </w:rPr>
              <w:t>费用</w:t>
            </w:r>
          </w:p>
        </w:tc>
        <w:tc>
          <w:tcPr>
            <w:tcW w:w="388" w:type="pct"/>
            <w:tcBorders>
              <w:top w:val="single" w:color="auto" w:sz="6" w:space="0"/>
              <w:left w:val="single" w:color="auto" w:sz="4" w:space="0"/>
              <w:bottom w:val="single" w:color="auto" w:sz="6" w:space="0"/>
            </w:tcBorders>
            <w:vAlign w:val="center"/>
          </w:tcPr>
          <w:p w14:paraId="63D729EC">
            <w:pPr>
              <w:spacing w:after="120"/>
              <w:jc w:val="center"/>
              <w:rPr>
                <w:rFonts w:ascii="宋体" w:hAnsi="宋体" w:cs="宋体"/>
                <w:sz w:val="24"/>
                <w:szCs w:val="24"/>
                <w:highlight w:val="none"/>
              </w:rPr>
            </w:pPr>
            <w:r>
              <w:rPr>
                <w:rFonts w:hint="eastAsia" w:ascii="宋体" w:hAnsi="宋体" w:cs="宋体"/>
                <w:sz w:val="24"/>
                <w:szCs w:val="24"/>
                <w:highlight w:val="none"/>
              </w:rPr>
              <w:t>序号</w:t>
            </w:r>
          </w:p>
        </w:tc>
        <w:tc>
          <w:tcPr>
            <w:tcW w:w="601" w:type="pct"/>
            <w:tcBorders>
              <w:top w:val="single" w:color="auto" w:sz="6" w:space="0"/>
              <w:left w:val="single" w:color="auto" w:sz="6" w:space="0"/>
              <w:bottom w:val="single" w:color="auto" w:sz="6" w:space="0"/>
              <w:right w:val="single" w:color="auto" w:sz="6" w:space="0"/>
            </w:tcBorders>
            <w:vAlign w:val="center"/>
          </w:tcPr>
          <w:p w14:paraId="79CBFE29">
            <w:pPr>
              <w:spacing w:after="120"/>
              <w:jc w:val="center"/>
              <w:rPr>
                <w:rFonts w:ascii="宋体" w:hAnsi="宋体" w:cs="宋体"/>
                <w:sz w:val="24"/>
                <w:szCs w:val="24"/>
                <w:highlight w:val="none"/>
              </w:rPr>
            </w:pPr>
            <w:r>
              <w:rPr>
                <w:rFonts w:hint="eastAsia" w:ascii="宋体" w:hAnsi="宋体" w:cs="宋体"/>
                <w:sz w:val="24"/>
                <w:szCs w:val="24"/>
                <w:highlight w:val="none"/>
              </w:rPr>
              <w:t>名称</w:t>
            </w:r>
          </w:p>
        </w:tc>
        <w:tc>
          <w:tcPr>
            <w:tcW w:w="487" w:type="pct"/>
            <w:tcBorders>
              <w:top w:val="single" w:color="auto" w:sz="6" w:space="0"/>
              <w:left w:val="single" w:color="auto" w:sz="6" w:space="0"/>
              <w:bottom w:val="single" w:color="auto" w:sz="6" w:space="0"/>
              <w:right w:val="single" w:color="auto" w:sz="4" w:space="0"/>
            </w:tcBorders>
            <w:vAlign w:val="center"/>
          </w:tcPr>
          <w:p w14:paraId="16880EC7">
            <w:pPr>
              <w:spacing w:after="120"/>
              <w:jc w:val="center"/>
              <w:rPr>
                <w:rFonts w:ascii="宋体" w:hAnsi="宋体" w:cs="宋体"/>
                <w:sz w:val="24"/>
                <w:szCs w:val="24"/>
                <w:highlight w:val="none"/>
              </w:rPr>
            </w:pPr>
            <w:r>
              <w:rPr>
                <w:rFonts w:hint="eastAsia" w:ascii="宋体" w:hAnsi="宋体" w:cs="宋体"/>
                <w:sz w:val="24"/>
                <w:szCs w:val="24"/>
                <w:highlight w:val="none"/>
              </w:rPr>
              <w:t>品牌</w:t>
            </w:r>
          </w:p>
        </w:tc>
        <w:tc>
          <w:tcPr>
            <w:tcW w:w="844" w:type="pct"/>
            <w:tcBorders>
              <w:top w:val="single" w:color="auto" w:sz="6" w:space="0"/>
              <w:left w:val="single" w:color="auto" w:sz="4" w:space="0"/>
              <w:bottom w:val="single" w:color="auto" w:sz="6" w:space="0"/>
              <w:right w:val="single" w:color="auto" w:sz="6" w:space="0"/>
            </w:tcBorders>
            <w:vAlign w:val="center"/>
          </w:tcPr>
          <w:p w14:paraId="5757260D">
            <w:pPr>
              <w:spacing w:after="120"/>
              <w:jc w:val="center"/>
              <w:rPr>
                <w:rFonts w:ascii="宋体" w:hAnsi="宋体" w:cs="宋体"/>
                <w:sz w:val="24"/>
                <w:szCs w:val="24"/>
                <w:highlight w:val="none"/>
              </w:rPr>
            </w:pPr>
            <w:r>
              <w:rPr>
                <w:rFonts w:hint="eastAsia" w:ascii="宋体" w:hAnsi="宋体" w:cs="宋体"/>
                <w:sz w:val="24"/>
                <w:szCs w:val="24"/>
                <w:highlight w:val="none"/>
              </w:rPr>
              <w:t>型号和规格</w:t>
            </w:r>
          </w:p>
        </w:tc>
        <w:tc>
          <w:tcPr>
            <w:tcW w:w="617" w:type="pct"/>
            <w:tcBorders>
              <w:top w:val="single" w:color="auto" w:sz="6" w:space="0"/>
              <w:left w:val="single" w:color="auto" w:sz="6" w:space="0"/>
              <w:bottom w:val="single" w:color="auto" w:sz="6" w:space="0"/>
              <w:right w:val="single" w:color="auto" w:sz="6" w:space="0"/>
            </w:tcBorders>
            <w:vAlign w:val="center"/>
          </w:tcPr>
          <w:p w14:paraId="767F934C">
            <w:pPr>
              <w:spacing w:after="120"/>
              <w:jc w:val="center"/>
              <w:rPr>
                <w:rFonts w:ascii="宋体" w:hAnsi="宋体" w:cs="宋体"/>
                <w:sz w:val="24"/>
                <w:szCs w:val="24"/>
                <w:highlight w:val="none"/>
              </w:rPr>
            </w:pPr>
            <w:r>
              <w:rPr>
                <w:rFonts w:hint="eastAsia" w:ascii="宋体" w:hAnsi="宋体" w:cs="宋体"/>
                <w:sz w:val="24"/>
                <w:szCs w:val="24"/>
                <w:highlight w:val="none"/>
              </w:rPr>
              <w:t>数量</w:t>
            </w:r>
          </w:p>
        </w:tc>
        <w:tc>
          <w:tcPr>
            <w:tcW w:w="731" w:type="pct"/>
            <w:tcBorders>
              <w:top w:val="single" w:color="auto" w:sz="6" w:space="0"/>
              <w:left w:val="single" w:color="auto" w:sz="6" w:space="0"/>
              <w:bottom w:val="single" w:color="auto" w:sz="6" w:space="0"/>
              <w:right w:val="single" w:color="auto" w:sz="6" w:space="0"/>
            </w:tcBorders>
            <w:vAlign w:val="center"/>
          </w:tcPr>
          <w:p w14:paraId="7900D214">
            <w:pPr>
              <w:spacing w:after="120"/>
              <w:jc w:val="center"/>
              <w:rPr>
                <w:rFonts w:ascii="宋体" w:hAnsi="宋体" w:cs="宋体"/>
                <w:sz w:val="24"/>
                <w:szCs w:val="24"/>
                <w:highlight w:val="none"/>
              </w:rPr>
            </w:pPr>
            <w:r>
              <w:rPr>
                <w:rFonts w:hint="eastAsia" w:ascii="宋体" w:hAnsi="宋体" w:cs="宋体"/>
                <w:sz w:val="24"/>
                <w:szCs w:val="24"/>
                <w:highlight w:val="none"/>
              </w:rPr>
              <w:t>单价</w:t>
            </w:r>
          </w:p>
          <w:p w14:paraId="05F6B01F">
            <w:pPr>
              <w:spacing w:after="120"/>
              <w:jc w:val="center"/>
              <w:rPr>
                <w:rFonts w:ascii="宋体" w:hAnsi="宋体" w:cs="宋体"/>
                <w:bCs/>
                <w:sz w:val="24"/>
                <w:szCs w:val="24"/>
                <w:highlight w:val="none"/>
              </w:rPr>
            </w:pPr>
            <w:r>
              <w:rPr>
                <w:rFonts w:hint="eastAsia" w:ascii="宋体" w:hAnsi="宋体" w:cs="宋体"/>
                <w:sz w:val="24"/>
                <w:szCs w:val="24"/>
                <w:highlight w:val="none"/>
              </w:rPr>
              <w:t>（元）</w:t>
            </w:r>
          </w:p>
        </w:tc>
        <w:tc>
          <w:tcPr>
            <w:tcW w:w="838" w:type="pct"/>
            <w:tcBorders>
              <w:top w:val="single" w:color="auto" w:sz="6" w:space="0"/>
              <w:left w:val="single" w:color="auto" w:sz="6" w:space="0"/>
              <w:bottom w:val="single" w:color="auto" w:sz="6" w:space="0"/>
              <w:right w:val="single" w:color="auto" w:sz="6" w:space="0"/>
            </w:tcBorders>
            <w:vAlign w:val="center"/>
          </w:tcPr>
          <w:p w14:paraId="027CFCE4">
            <w:pPr>
              <w:spacing w:after="120"/>
              <w:jc w:val="center"/>
              <w:rPr>
                <w:rFonts w:ascii="宋体" w:hAnsi="宋体" w:cs="宋体"/>
                <w:bCs/>
                <w:sz w:val="24"/>
                <w:szCs w:val="24"/>
                <w:highlight w:val="none"/>
              </w:rPr>
            </w:pPr>
            <w:r>
              <w:rPr>
                <w:rFonts w:hint="eastAsia" w:ascii="宋体" w:hAnsi="宋体" w:cs="宋体"/>
                <w:bCs/>
                <w:sz w:val="24"/>
                <w:szCs w:val="24"/>
                <w:highlight w:val="none"/>
              </w:rPr>
              <w:t>总价</w:t>
            </w:r>
          </w:p>
          <w:p w14:paraId="66F9B4AE">
            <w:pPr>
              <w:spacing w:after="120"/>
              <w:jc w:val="center"/>
              <w:rPr>
                <w:rFonts w:ascii="宋体" w:hAnsi="宋体" w:cs="宋体"/>
                <w:bCs/>
                <w:sz w:val="24"/>
                <w:szCs w:val="24"/>
                <w:highlight w:val="none"/>
              </w:rPr>
            </w:pPr>
            <w:r>
              <w:rPr>
                <w:rFonts w:hint="eastAsia" w:ascii="宋体" w:hAnsi="宋体" w:cs="宋体"/>
                <w:bCs/>
                <w:sz w:val="24"/>
                <w:szCs w:val="24"/>
                <w:highlight w:val="none"/>
              </w:rPr>
              <w:t>（元）</w:t>
            </w:r>
          </w:p>
        </w:tc>
      </w:tr>
      <w:tr w14:paraId="0D4E57E3">
        <w:tblPrEx>
          <w:tblCellMar>
            <w:top w:w="0" w:type="dxa"/>
            <w:left w:w="28" w:type="dxa"/>
            <w:bottom w:w="0" w:type="dxa"/>
            <w:right w:w="28" w:type="dxa"/>
          </w:tblCellMar>
        </w:tblPrEx>
        <w:trPr>
          <w:trHeight w:val="531" w:hRule="atLeast"/>
          <w:jc w:val="center"/>
        </w:trPr>
        <w:tc>
          <w:tcPr>
            <w:tcW w:w="491" w:type="pct"/>
            <w:vMerge w:val="continue"/>
            <w:tcBorders>
              <w:left w:val="single" w:color="auto" w:sz="6" w:space="0"/>
              <w:right w:val="single" w:color="auto" w:sz="4" w:space="0"/>
            </w:tcBorders>
            <w:vAlign w:val="center"/>
          </w:tcPr>
          <w:p w14:paraId="13ABB1A7">
            <w:pPr>
              <w:spacing w:before="312" w:beforeLines="100"/>
              <w:jc w:val="center"/>
              <w:rPr>
                <w:rFonts w:ascii="宋体" w:hAnsi="宋体" w:cs="宋体"/>
                <w:sz w:val="24"/>
                <w:szCs w:val="24"/>
                <w:highlight w:val="none"/>
              </w:rPr>
            </w:pPr>
          </w:p>
        </w:tc>
        <w:tc>
          <w:tcPr>
            <w:tcW w:w="388" w:type="pct"/>
            <w:tcBorders>
              <w:top w:val="single" w:color="auto" w:sz="6" w:space="0"/>
              <w:left w:val="single" w:color="auto" w:sz="4" w:space="0"/>
              <w:bottom w:val="single" w:color="auto" w:sz="4" w:space="0"/>
            </w:tcBorders>
            <w:vAlign w:val="center"/>
          </w:tcPr>
          <w:p w14:paraId="12757737">
            <w:pPr>
              <w:spacing w:before="312" w:beforeLines="100"/>
              <w:jc w:val="center"/>
              <w:rPr>
                <w:rFonts w:ascii="宋体" w:hAnsi="宋体" w:cs="宋体"/>
                <w:sz w:val="24"/>
                <w:szCs w:val="24"/>
                <w:highlight w:val="none"/>
              </w:rPr>
            </w:pPr>
            <w:r>
              <w:rPr>
                <w:rFonts w:hint="eastAsia" w:ascii="宋体" w:hAnsi="宋体" w:cs="宋体"/>
                <w:sz w:val="24"/>
                <w:szCs w:val="24"/>
                <w:highlight w:val="none"/>
              </w:rPr>
              <w:t>1</w:t>
            </w:r>
          </w:p>
        </w:tc>
        <w:tc>
          <w:tcPr>
            <w:tcW w:w="601" w:type="pct"/>
            <w:tcBorders>
              <w:top w:val="single" w:color="auto" w:sz="6" w:space="0"/>
              <w:left w:val="single" w:color="auto" w:sz="6" w:space="0"/>
              <w:bottom w:val="single" w:color="auto" w:sz="4" w:space="0"/>
              <w:right w:val="single" w:color="auto" w:sz="6" w:space="0"/>
            </w:tcBorders>
            <w:vAlign w:val="center"/>
          </w:tcPr>
          <w:p w14:paraId="786961BF">
            <w:pPr>
              <w:spacing w:before="156" w:beforeLines="50"/>
              <w:jc w:val="center"/>
              <w:rPr>
                <w:rFonts w:ascii="宋体" w:hAnsi="宋体" w:cs="宋体"/>
                <w:sz w:val="24"/>
                <w:szCs w:val="24"/>
                <w:highlight w:val="none"/>
              </w:rPr>
            </w:pPr>
          </w:p>
        </w:tc>
        <w:tc>
          <w:tcPr>
            <w:tcW w:w="487" w:type="pct"/>
            <w:tcBorders>
              <w:top w:val="single" w:color="auto" w:sz="6" w:space="0"/>
              <w:left w:val="single" w:color="auto" w:sz="6" w:space="0"/>
              <w:bottom w:val="single" w:color="auto" w:sz="4" w:space="0"/>
              <w:right w:val="single" w:color="auto" w:sz="4" w:space="0"/>
            </w:tcBorders>
            <w:vAlign w:val="center"/>
          </w:tcPr>
          <w:p w14:paraId="5E96E594">
            <w:pPr>
              <w:spacing w:before="156" w:beforeLines="50"/>
              <w:jc w:val="center"/>
              <w:rPr>
                <w:rFonts w:ascii="宋体" w:hAnsi="宋体" w:cs="宋体"/>
                <w:sz w:val="24"/>
                <w:szCs w:val="24"/>
                <w:highlight w:val="none"/>
              </w:rPr>
            </w:pPr>
          </w:p>
        </w:tc>
        <w:tc>
          <w:tcPr>
            <w:tcW w:w="844" w:type="pct"/>
            <w:tcBorders>
              <w:top w:val="single" w:color="auto" w:sz="6" w:space="0"/>
              <w:left w:val="single" w:color="auto" w:sz="4" w:space="0"/>
              <w:bottom w:val="single" w:color="auto" w:sz="4" w:space="0"/>
              <w:right w:val="single" w:color="auto" w:sz="6" w:space="0"/>
            </w:tcBorders>
            <w:vAlign w:val="center"/>
          </w:tcPr>
          <w:p w14:paraId="0BAA2A7B">
            <w:pPr>
              <w:spacing w:before="156" w:beforeLines="50"/>
              <w:jc w:val="center"/>
              <w:rPr>
                <w:rFonts w:ascii="宋体" w:hAnsi="宋体" w:cs="宋体"/>
                <w:sz w:val="24"/>
                <w:szCs w:val="24"/>
                <w:highlight w:val="none"/>
              </w:rPr>
            </w:pPr>
          </w:p>
        </w:tc>
        <w:tc>
          <w:tcPr>
            <w:tcW w:w="617" w:type="pct"/>
            <w:tcBorders>
              <w:top w:val="single" w:color="auto" w:sz="6" w:space="0"/>
              <w:left w:val="single" w:color="auto" w:sz="6" w:space="0"/>
              <w:bottom w:val="single" w:color="auto" w:sz="4" w:space="0"/>
              <w:right w:val="single" w:color="auto" w:sz="6" w:space="0"/>
            </w:tcBorders>
            <w:vAlign w:val="center"/>
          </w:tcPr>
          <w:p w14:paraId="702BD6EC">
            <w:pPr>
              <w:spacing w:before="156" w:beforeLines="50"/>
              <w:jc w:val="center"/>
              <w:rPr>
                <w:rFonts w:ascii="宋体" w:hAnsi="宋体" w:cs="宋体"/>
                <w:sz w:val="24"/>
                <w:szCs w:val="24"/>
                <w:highlight w:val="none"/>
              </w:rPr>
            </w:pPr>
          </w:p>
        </w:tc>
        <w:tc>
          <w:tcPr>
            <w:tcW w:w="731" w:type="pct"/>
            <w:tcBorders>
              <w:top w:val="single" w:color="auto" w:sz="6" w:space="0"/>
              <w:left w:val="single" w:color="auto" w:sz="6" w:space="0"/>
              <w:bottom w:val="single" w:color="auto" w:sz="4" w:space="0"/>
              <w:right w:val="single" w:color="auto" w:sz="6" w:space="0"/>
            </w:tcBorders>
            <w:vAlign w:val="center"/>
          </w:tcPr>
          <w:p w14:paraId="252134A6">
            <w:pPr>
              <w:spacing w:before="156" w:beforeLines="50"/>
              <w:jc w:val="center"/>
              <w:rPr>
                <w:rFonts w:ascii="宋体" w:hAnsi="宋体" w:cs="宋体"/>
                <w:sz w:val="24"/>
                <w:szCs w:val="24"/>
                <w:highlight w:val="none"/>
              </w:rPr>
            </w:pPr>
          </w:p>
        </w:tc>
        <w:tc>
          <w:tcPr>
            <w:tcW w:w="838" w:type="pct"/>
            <w:tcBorders>
              <w:top w:val="single" w:color="auto" w:sz="6" w:space="0"/>
              <w:left w:val="single" w:color="auto" w:sz="6" w:space="0"/>
              <w:bottom w:val="single" w:color="auto" w:sz="4" w:space="0"/>
              <w:right w:val="single" w:color="auto" w:sz="6" w:space="0"/>
            </w:tcBorders>
            <w:vAlign w:val="center"/>
          </w:tcPr>
          <w:p w14:paraId="191F99A7">
            <w:pPr>
              <w:spacing w:before="156" w:beforeLines="50"/>
              <w:jc w:val="center"/>
              <w:rPr>
                <w:rFonts w:ascii="宋体" w:hAnsi="宋体" w:cs="宋体"/>
                <w:sz w:val="24"/>
                <w:szCs w:val="24"/>
                <w:highlight w:val="none"/>
              </w:rPr>
            </w:pPr>
          </w:p>
        </w:tc>
      </w:tr>
      <w:tr w14:paraId="46B939E3">
        <w:tblPrEx>
          <w:tblCellMar>
            <w:top w:w="0" w:type="dxa"/>
            <w:left w:w="28" w:type="dxa"/>
            <w:bottom w:w="0" w:type="dxa"/>
            <w:right w:w="28" w:type="dxa"/>
          </w:tblCellMar>
        </w:tblPrEx>
        <w:trPr>
          <w:trHeight w:val="710" w:hRule="atLeast"/>
          <w:jc w:val="center"/>
        </w:trPr>
        <w:tc>
          <w:tcPr>
            <w:tcW w:w="491" w:type="pct"/>
            <w:vMerge w:val="continue"/>
            <w:tcBorders>
              <w:left w:val="single" w:color="auto" w:sz="6" w:space="0"/>
              <w:right w:val="single" w:color="auto" w:sz="4" w:space="0"/>
            </w:tcBorders>
            <w:vAlign w:val="center"/>
          </w:tcPr>
          <w:p w14:paraId="60FCEC0C">
            <w:pPr>
              <w:spacing w:before="312" w:beforeLines="100"/>
              <w:jc w:val="center"/>
              <w:rPr>
                <w:rFonts w:ascii="宋体" w:hAnsi="宋体" w:cs="宋体"/>
                <w:sz w:val="24"/>
                <w:szCs w:val="24"/>
                <w:highlight w:val="none"/>
              </w:rPr>
            </w:pPr>
          </w:p>
        </w:tc>
        <w:tc>
          <w:tcPr>
            <w:tcW w:w="388" w:type="pct"/>
            <w:tcBorders>
              <w:top w:val="single" w:color="auto" w:sz="4" w:space="0"/>
              <w:left w:val="single" w:color="auto" w:sz="4" w:space="0"/>
              <w:bottom w:val="single" w:color="auto" w:sz="6" w:space="0"/>
            </w:tcBorders>
            <w:vAlign w:val="center"/>
          </w:tcPr>
          <w:p w14:paraId="618A2DD5">
            <w:pPr>
              <w:spacing w:before="312" w:beforeLines="100"/>
              <w:jc w:val="center"/>
              <w:rPr>
                <w:rFonts w:ascii="宋体" w:hAnsi="宋体" w:cs="宋体"/>
                <w:sz w:val="24"/>
                <w:szCs w:val="24"/>
                <w:highlight w:val="none"/>
              </w:rPr>
            </w:pPr>
            <w:r>
              <w:rPr>
                <w:rFonts w:hint="eastAsia" w:ascii="宋体" w:hAnsi="宋体" w:cs="宋体"/>
                <w:sz w:val="24"/>
                <w:szCs w:val="24"/>
                <w:highlight w:val="none"/>
              </w:rPr>
              <w:t>2</w:t>
            </w:r>
          </w:p>
        </w:tc>
        <w:tc>
          <w:tcPr>
            <w:tcW w:w="601" w:type="pct"/>
            <w:tcBorders>
              <w:top w:val="single" w:color="auto" w:sz="4" w:space="0"/>
              <w:left w:val="single" w:color="auto" w:sz="6" w:space="0"/>
              <w:bottom w:val="single" w:color="auto" w:sz="6" w:space="0"/>
              <w:right w:val="single" w:color="auto" w:sz="6" w:space="0"/>
            </w:tcBorders>
            <w:vAlign w:val="center"/>
          </w:tcPr>
          <w:p w14:paraId="64D004C5">
            <w:pPr>
              <w:spacing w:before="312" w:beforeLines="100"/>
              <w:jc w:val="center"/>
              <w:rPr>
                <w:rFonts w:ascii="宋体" w:hAnsi="宋体" w:cs="宋体"/>
                <w:sz w:val="24"/>
                <w:szCs w:val="24"/>
                <w:highlight w:val="none"/>
              </w:rPr>
            </w:pPr>
          </w:p>
        </w:tc>
        <w:tc>
          <w:tcPr>
            <w:tcW w:w="487" w:type="pct"/>
            <w:tcBorders>
              <w:top w:val="single" w:color="auto" w:sz="4" w:space="0"/>
              <w:left w:val="single" w:color="auto" w:sz="6" w:space="0"/>
              <w:bottom w:val="single" w:color="auto" w:sz="6" w:space="0"/>
              <w:right w:val="single" w:color="auto" w:sz="4" w:space="0"/>
            </w:tcBorders>
            <w:vAlign w:val="center"/>
          </w:tcPr>
          <w:p w14:paraId="15600E9F">
            <w:pPr>
              <w:spacing w:before="156" w:beforeLines="50"/>
              <w:jc w:val="center"/>
              <w:rPr>
                <w:rFonts w:ascii="宋体" w:hAnsi="宋体" w:cs="宋体"/>
                <w:sz w:val="24"/>
                <w:szCs w:val="24"/>
                <w:highlight w:val="none"/>
              </w:rPr>
            </w:pPr>
          </w:p>
        </w:tc>
        <w:tc>
          <w:tcPr>
            <w:tcW w:w="844" w:type="pct"/>
            <w:tcBorders>
              <w:top w:val="single" w:color="auto" w:sz="4" w:space="0"/>
              <w:left w:val="single" w:color="auto" w:sz="4" w:space="0"/>
              <w:bottom w:val="single" w:color="auto" w:sz="6" w:space="0"/>
              <w:right w:val="single" w:color="auto" w:sz="6" w:space="0"/>
            </w:tcBorders>
            <w:vAlign w:val="center"/>
          </w:tcPr>
          <w:p w14:paraId="75A8D848">
            <w:pPr>
              <w:spacing w:before="156" w:beforeLines="50"/>
              <w:jc w:val="center"/>
              <w:rPr>
                <w:rFonts w:ascii="宋体" w:hAnsi="宋体" w:cs="宋体"/>
                <w:sz w:val="24"/>
                <w:szCs w:val="24"/>
                <w:highlight w:val="none"/>
              </w:rPr>
            </w:pPr>
          </w:p>
        </w:tc>
        <w:tc>
          <w:tcPr>
            <w:tcW w:w="617" w:type="pct"/>
            <w:tcBorders>
              <w:top w:val="single" w:color="auto" w:sz="4" w:space="0"/>
              <w:left w:val="single" w:color="auto" w:sz="6" w:space="0"/>
              <w:bottom w:val="single" w:color="auto" w:sz="6" w:space="0"/>
              <w:right w:val="single" w:color="auto" w:sz="6" w:space="0"/>
            </w:tcBorders>
            <w:vAlign w:val="center"/>
          </w:tcPr>
          <w:p w14:paraId="5E53F72A">
            <w:pPr>
              <w:spacing w:before="156" w:beforeLines="50"/>
              <w:jc w:val="center"/>
              <w:rPr>
                <w:rFonts w:ascii="宋体" w:hAnsi="宋体" w:cs="宋体"/>
                <w:sz w:val="24"/>
                <w:szCs w:val="24"/>
                <w:highlight w:val="none"/>
              </w:rPr>
            </w:pPr>
          </w:p>
        </w:tc>
        <w:tc>
          <w:tcPr>
            <w:tcW w:w="731" w:type="pct"/>
            <w:tcBorders>
              <w:top w:val="single" w:color="auto" w:sz="4" w:space="0"/>
              <w:left w:val="single" w:color="auto" w:sz="6" w:space="0"/>
              <w:bottom w:val="single" w:color="auto" w:sz="6" w:space="0"/>
              <w:right w:val="single" w:color="auto" w:sz="6" w:space="0"/>
            </w:tcBorders>
            <w:vAlign w:val="center"/>
          </w:tcPr>
          <w:p w14:paraId="625E1872">
            <w:pPr>
              <w:spacing w:before="156" w:beforeLines="50"/>
              <w:jc w:val="center"/>
              <w:rPr>
                <w:rFonts w:ascii="宋体" w:hAnsi="宋体" w:cs="宋体"/>
                <w:sz w:val="24"/>
                <w:szCs w:val="24"/>
                <w:highlight w:val="none"/>
              </w:rPr>
            </w:pPr>
          </w:p>
        </w:tc>
        <w:tc>
          <w:tcPr>
            <w:tcW w:w="838" w:type="pct"/>
            <w:tcBorders>
              <w:top w:val="single" w:color="auto" w:sz="4" w:space="0"/>
              <w:left w:val="single" w:color="auto" w:sz="6" w:space="0"/>
              <w:bottom w:val="single" w:color="auto" w:sz="6" w:space="0"/>
              <w:right w:val="single" w:color="auto" w:sz="6" w:space="0"/>
            </w:tcBorders>
            <w:vAlign w:val="center"/>
          </w:tcPr>
          <w:p w14:paraId="4580D2E7">
            <w:pPr>
              <w:spacing w:before="156" w:beforeLines="50"/>
              <w:jc w:val="center"/>
              <w:rPr>
                <w:rFonts w:ascii="宋体" w:hAnsi="宋体" w:cs="宋体"/>
                <w:sz w:val="24"/>
                <w:szCs w:val="24"/>
                <w:highlight w:val="none"/>
              </w:rPr>
            </w:pPr>
          </w:p>
        </w:tc>
      </w:tr>
      <w:tr w14:paraId="7D2F912C">
        <w:tblPrEx>
          <w:tblCellMar>
            <w:top w:w="0" w:type="dxa"/>
            <w:left w:w="28" w:type="dxa"/>
            <w:bottom w:w="0" w:type="dxa"/>
            <w:right w:w="28" w:type="dxa"/>
          </w:tblCellMar>
        </w:tblPrEx>
        <w:trPr>
          <w:trHeight w:val="531" w:hRule="atLeast"/>
          <w:jc w:val="center"/>
        </w:trPr>
        <w:tc>
          <w:tcPr>
            <w:tcW w:w="491" w:type="pct"/>
            <w:vMerge w:val="continue"/>
            <w:tcBorders>
              <w:left w:val="single" w:color="auto" w:sz="6" w:space="0"/>
              <w:right w:val="single" w:color="auto" w:sz="4" w:space="0"/>
            </w:tcBorders>
            <w:vAlign w:val="center"/>
          </w:tcPr>
          <w:p w14:paraId="11F852D1">
            <w:pPr>
              <w:spacing w:before="312" w:beforeLines="100"/>
              <w:jc w:val="center"/>
              <w:rPr>
                <w:rFonts w:ascii="宋体" w:hAnsi="宋体" w:cs="宋体"/>
                <w:sz w:val="24"/>
                <w:szCs w:val="24"/>
                <w:highlight w:val="none"/>
              </w:rPr>
            </w:pPr>
          </w:p>
        </w:tc>
        <w:tc>
          <w:tcPr>
            <w:tcW w:w="388" w:type="pct"/>
            <w:tcBorders>
              <w:top w:val="single" w:color="auto" w:sz="4" w:space="0"/>
              <w:left w:val="single" w:color="auto" w:sz="4" w:space="0"/>
              <w:bottom w:val="single" w:color="auto" w:sz="6" w:space="0"/>
            </w:tcBorders>
            <w:vAlign w:val="center"/>
          </w:tcPr>
          <w:p w14:paraId="3EC285F5">
            <w:pPr>
              <w:spacing w:before="312" w:beforeLines="100"/>
              <w:jc w:val="center"/>
              <w:rPr>
                <w:rFonts w:ascii="宋体" w:hAnsi="宋体" w:cs="宋体"/>
                <w:sz w:val="24"/>
                <w:szCs w:val="24"/>
                <w:highlight w:val="none"/>
              </w:rPr>
            </w:pPr>
            <w:r>
              <w:rPr>
                <w:rFonts w:hint="eastAsia" w:ascii="宋体" w:hAnsi="宋体" w:cs="宋体"/>
                <w:sz w:val="24"/>
                <w:szCs w:val="24"/>
                <w:highlight w:val="none"/>
              </w:rPr>
              <w:t>3</w:t>
            </w:r>
          </w:p>
        </w:tc>
        <w:tc>
          <w:tcPr>
            <w:tcW w:w="601" w:type="pct"/>
            <w:tcBorders>
              <w:top w:val="single" w:color="auto" w:sz="4" w:space="0"/>
              <w:left w:val="single" w:color="auto" w:sz="6" w:space="0"/>
              <w:bottom w:val="single" w:color="auto" w:sz="6" w:space="0"/>
              <w:right w:val="single" w:color="auto" w:sz="6" w:space="0"/>
            </w:tcBorders>
            <w:vAlign w:val="center"/>
          </w:tcPr>
          <w:p w14:paraId="08AF3EEF">
            <w:pPr>
              <w:spacing w:before="312" w:beforeLines="100"/>
              <w:jc w:val="center"/>
              <w:rPr>
                <w:rFonts w:ascii="宋体" w:hAnsi="宋体" w:cs="宋体"/>
                <w:sz w:val="24"/>
                <w:szCs w:val="24"/>
                <w:highlight w:val="none"/>
              </w:rPr>
            </w:pPr>
          </w:p>
        </w:tc>
        <w:tc>
          <w:tcPr>
            <w:tcW w:w="487" w:type="pct"/>
            <w:tcBorders>
              <w:top w:val="single" w:color="auto" w:sz="4" w:space="0"/>
              <w:left w:val="single" w:color="auto" w:sz="6" w:space="0"/>
              <w:bottom w:val="single" w:color="auto" w:sz="6" w:space="0"/>
              <w:right w:val="single" w:color="auto" w:sz="4" w:space="0"/>
            </w:tcBorders>
            <w:vAlign w:val="center"/>
          </w:tcPr>
          <w:p w14:paraId="1F3ECEF1">
            <w:pPr>
              <w:spacing w:before="156" w:beforeLines="50"/>
              <w:jc w:val="center"/>
              <w:rPr>
                <w:rFonts w:ascii="宋体" w:hAnsi="宋体" w:cs="宋体"/>
                <w:sz w:val="24"/>
                <w:szCs w:val="24"/>
                <w:highlight w:val="none"/>
              </w:rPr>
            </w:pPr>
          </w:p>
        </w:tc>
        <w:tc>
          <w:tcPr>
            <w:tcW w:w="844" w:type="pct"/>
            <w:tcBorders>
              <w:top w:val="single" w:color="auto" w:sz="4" w:space="0"/>
              <w:left w:val="single" w:color="auto" w:sz="4" w:space="0"/>
              <w:bottom w:val="single" w:color="auto" w:sz="6" w:space="0"/>
              <w:right w:val="single" w:color="auto" w:sz="6" w:space="0"/>
            </w:tcBorders>
            <w:vAlign w:val="center"/>
          </w:tcPr>
          <w:p w14:paraId="625E46BC">
            <w:pPr>
              <w:spacing w:before="156" w:beforeLines="50"/>
              <w:jc w:val="center"/>
              <w:rPr>
                <w:rFonts w:ascii="宋体" w:hAnsi="宋体" w:cs="宋体"/>
                <w:sz w:val="24"/>
                <w:szCs w:val="24"/>
                <w:highlight w:val="none"/>
              </w:rPr>
            </w:pPr>
          </w:p>
        </w:tc>
        <w:tc>
          <w:tcPr>
            <w:tcW w:w="617" w:type="pct"/>
            <w:tcBorders>
              <w:top w:val="single" w:color="auto" w:sz="4" w:space="0"/>
              <w:left w:val="single" w:color="auto" w:sz="6" w:space="0"/>
              <w:bottom w:val="single" w:color="auto" w:sz="6" w:space="0"/>
              <w:right w:val="single" w:color="auto" w:sz="6" w:space="0"/>
            </w:tcBorders>
            <w:vAlign w:val="center"/>
          </w:tcPr>
          <w:p w14:paraId="71C0A107">
            <w:pPr>
              <w:spacing w:before="156" w:beforeLines="50"/>
              <w:jc w:val="center"/>
              <w:rPr>
                <w:rFonts w:ascii="宋体" w:hAnsi="宋体" w:cs="宋体"/>
                <w:sz w:val="24"/>
                <w:szCs w:val="24"/>
                <w:highlight w:val="none"/>
              </w:rPr>
            </w:pPr>
          </w:p>
        </w:tc>
        <w:tc>
          <w:tcPr>
            <w:tcW w:w="731" w:type="pct"/>
            <w:tcBorders>
              <w:top w:val="single" w:color="auto" w:sz="4" w:space="0"/>
              <w:left w:val="single" w:color="auto" w:sz="6" w:space="0"/>
              <w:bottom w:val="single" w:color="auto" w:sz="6" w:space="0"/>
              <w:right w:val="single" w:color="auto" w:sz="6" w:space="0"/>
            </w:tcBorders>
            <w:vAlign w:val="center"/>
          </w:tcPr>
          <w:p w14:paraId="3B67A018">
            <w:pPr>
              <w:spacing w:before="156" w:beforeLines="50"/>
              <w:jc w:val="center"/>
              <w:rPr>
                <w:rFonts w:ascii="宋体" w:hAnsi="宋体" w:cs="宋体"/>
                <w:sz w:val="24"/>
                <w:szCs w:val="24"/>
                <w:highlight w:val="none"/>
              </w:rPr>
            </w:pPr>
          </w:p>
        </w:tc>
        <w:tc>
          <w:tcPr>
            <w:tcW w:w="838" w:type="pct"/>
            <w:tcBorders>
              <w:top w:val="single" w:color="auto" w:sz="4" w:space="0"/>
              <w:left w:val="single" w:color="auto" w:sz="6" w:space="0"/>
              <w:bottom w:val="single" w:color="auto" w:sz="6" w:space="0"/>
              <w:right w:val="single" w:color="auto" w:sz="6" w:space="0"/>
            </w:tcBorders>
            <w:vAlign w:val="center"/>
          </w:tcPr>
          <w:p w14:paraId="12E3C41D">
            <w:pPr>
              <w:spacing w:before="156" w:beforeLines="50"/>
              <w:jc w:val="center"/>
              <w:rPr>
                <w:rFonts w:ascii="宋体" w:hAnsi="宋体" w:cs="宋体"/>
                <w:sz w:val="24"/>
                <w:szCs w:val="24"/>
                <w:highlight w:val="none"/>
              </w:rPr>
            </w:pPr>
          </w:p>
        </w:tc>
      </w:tr>
      <w:tr w14:paraId="0E140D52">
        <w:tblPrEx>
          <w:tblCellMar>
            <w:top w:w="0" w:type="dxa"/>
            <w:left w:w="28" w:type="dxa"/>
            <w:bottom w:w="0" w:type="dxa"/>
            <w:right w:w="28" w:type="dxa"/>
          </w:tblCellMar>
        </w:tblPrEx>
        <w:trPr>
          <w:trHeight w:val="531" w:hRule="atLeast"/>
          <w:jc w:val="center"/>
        </w:trPr>
        <w:tc>
          <w:tcPr>
            <w:tcW w:w="491" w:type="pct"/>
            <w:vMerge w:val="continue"/>
            <w:tcBorders>
              <w:left w:val="single" w:color="auto" w:sz="6" w:space="0"/>
              <w:right w:val="single" w:color="auto" w:sz="4" w:space="0"/>
            </w:tcBorders>
            <w:vAlign w:val="center"/>
          </w:tcPr>
          <w:p w14:paraId="3868F374">
            <w:pPr>
              <w:spacing w:before="312" w:beforeLines="100"/>
              <w:jc w:val="center"/>
              <w:rPr>
                <w:rFonts w:ascii="宋体" w:hAnsi="宋体" w:cs="宋体"/>
                <w:sz w:val="24"/>
                <w:szCs w:val="24"/>
                <w:highlight w:val="none"/>
              </w:rPr>
            </w:pPr>
          </w:p>
        </w:tc>
        <w:tc>
          <w:tcPr>
            <w:tcW w:w="388" w:type="pct"/>
            <w:tcBorders>
              <w:top w:val="single" w:color="auto" w:sz="4" w:space="0"/>
              <w:left w:val="single" w:color="auto" w:sz="4" w:space="0"/>
              <w:bottom w:val="single" w:color="auto" w:sz="6" w:space="0"/>
            </w:tcBorders>
            <w:vAlign w:val="center"/>
          </w:tcPr>
          <w:p w14:paraId="332C0D4F">
            <w:pPr>
              <w:spacing w:before="312" w:beforeLines="100"/>
              <w:jc w:val="center"/>
              <w:rPr>
                <w:rFonts w:ascii="宋体" w:hAnsi="宋体" w:cs="宋体"/>
                <w:sz w:val="24"/>
                <w:szCs w:val="24"/>
                <w:highlight w:val="none"/>
              </w:rPr>
            </w:pPr>
            <w:r>
              <w:rPr>
                <w:rFonts w:hint="eastAsia" w:ascii="宋体" w:hAnsi="宋体" w:cs="宋体"/>
                <w:sz w:val="24"/>
                <w:szCs w:val="24"/>
                <w:highlight w:val="none"/>
              </w:rPr>
              <w:t>……</w:t>
            </w:r>
          </w:p>
        </w:tc>
        <w:tc>
          <w:tcPr>
            <w:tcW w:w="601" w:type="pct"/>
            <w:tcBorders>
              <w:top w:val="single" w:color="auto" w:sz="4" w:space="0"/>
              <w:left w:val="single" w:color="auto" w:sz="6" w:space="0"/>
              <w:bottom w:val="single" w:color="auto" w:sz="6" w:space="0"/>
              <w:right w:val="single" w:color="auto" w:sz="6" w:space="0"/>
            </w:tcBorders>
            <w:vAlign w:val="center"/>
          </w:tcPr>
          <w:p w14:paraId="62A4E807">
            <w:pPr>
              <w:spacing w:before="156" w:beforeLines="50"/>
              <w:jc w:val="center"/>
              <w:rPr>
                <w:rFonts w:ascii="宋体" w:hAnsi="宋体" w:cs="宋体"/>
                <w:sz w:val="24"/>
                <w:szCs w:val="24"/>
                <w:highlight w:val="none"/>
              </w:rPr>
            </w:pPr>
          </w:p>
        </w:tc>
        <w:tc>
          <w:tcPr>
            <w:tcW w:w="487" w:type="pct"/>
            <w:tcBorders>
              <w:top w:val="single" w:color="auto" w:sz="4" w:space="0"/>
              <w:left w:val="single" w:color="auto" w:sz="6" w:space="0"/>
              <w:bottom w:val="single" w:color="auto" w:sz="6" w:space="0"/>
              <w:right w:val="single" w:color="auto" w:sz="4" w:space="0"/>
            </w:tcBorders>
            <w:vAlign w:val="center"/>
          </w:tcPr>
          <w:p w14:paraId="7A88C604">
            <w:pPr>
              <w:spacing w:before="156" w:beforeLines="50"/>
              <w:jc w:val="center"/>
              <w:rPr>
                <w:rFonts w:ascii="宋体" w:hAnsi="宋体" w:cs="宋体"/>
                <w:sz w:val="24"/>
                <w:szCs w:val="24"/>
                <w:highlight w:val="none"/>
              </w:rPr>
            </w:pPr>
          </w:p>
        </w:tc>
        <w:tc>
          <w:tcPr>
            <w:tcW w:w="844" w:type="pct"/>
            <w:tcBorders>
              <w:top w:val="single" w:color="auto" w:sz="4" w:space="0"/>
              <w:left w:val="single" w:color="auto" w:sz="4" w:space="0"/>
              <w:bottom w:val="single" w:color="auto" w:sz="6" w:space="0"/>
              <w:right w:val="single" w:color="auto" w:sz="6" w:space="0"/>
            </w:tcBorders>
            <w:vAlign w:val="center"/>
          </w:tcPr>
          <w:p w14:paraId="66003A47">
            <w:pPr>
              <w:spacing w:before="156" w:beforeLines="50"/>
              <w:jc w:val="center"/>
              <w:rPr>
                <w:rFonts w:ascii="宋体" w:hAnsi="宋体" w:cs="宋体"/>
                <w:sz w:val="24"/>
                <w:szCs w:val="24"/>
                <w:highlight w:val="none"/>
              </w:rPr>
            </w:pPr>
          </w:p>
        </w:tc>
        <w:tc>
          <w:tcPr>
            <w:tcW w:w="617" w:type="pct"/>
            <w:tcBorders>
              <w:top w:val="single" w:color="auto" w:sz="4" w:space="0"/>
              <w:left w:val="single" w:color="auto" w:sz="6" w:space="0"/>
              <w:bottom w:val="single" w:color="auto" w:sz="6" w:space="0"/>
              <w:right w:val="single" w:color="auto" w:sz="6" w:space="0"/>
            </w:tcBorders>
            <w:vAlign w:val="center"/>
          </w:tcPr>
          <w:p w14:paraId="76ADBD3B">
            <w:pPr>
              <w:spacing w:before="156" w:beforeLines="50"/>
              <w:jc w:val="center"/>
              <w:rPr>
                <w:rFonts w:ascii="宋体" w:hAnsi="宋体" w:cs="宋体"/>
                <w:sz w:val="24"/>
                <w:szCs w:val="24"/>
                <w:highlight w:val="none"/>
              </w:rPr>
            </w:pPr>
          </w:p>
        </w:tc>
        <w:tc>
          <w:tcPr>
            <w:tcW w:w="731" w:type="pct"/>
            <w:tcBorders>
              <w:top w:val="single" w:color="auto" w:sz="4" w:space="0"/>
              <w:left w:val="single" w:color="auto" w:sz="6" w:space="0"/>
              <w:bottom w:val="single" w:color="auto" w:sz="6" w:space="0"/>
              <w:right w:val="single" w:color="auto" w:sz="6" w:space="0"/>
            </w:tcBorders>
            <w:vAlign w:val="center"/>
          </w:tcPr>
          <w:p w14:paraId="1C947D8F">
            <w:pPr>
              <w:spacing w:before="156" w:beforeLines="50"/>
              <w:jc w:val="center"/>
              <w:rPr>
                <w:rFonts w:ascii="宋体" w:hAnsi="宋体" w:cs="宋体"/>
                <w:sz w:val="24"/>
                <w:szCs w:val="24"/>
                <w:highlight w:val="none"/>
              </w:rPr>
            </w:pPr>
          </w:p>
        </w:tc>
        <w:tc>
          <w:tcPr>
            <w:tcW w:w="838" w:type="pct"/>
            <w:tcBorders>
              <w:top w:val="single" w:color="auto" w:sz="4" w:space="0"/>
              <w:left w:val="single" w:color="auto" w:sz="6" w:space="0"/>
              <w:bottom w:val="single" w:color="auto" w:sz="6" w:space="0"/>
              <w:right w:val="single" w:color="auto" w:sz="6" w:space="0"/>
            </w:tcBorders>
            <w:vAlign w:val="center"/>
          </w:tcPr>
          <w:p w14:paraId="42C31573">
            <w:pPr>
              <w:spacing w:before="156" w:beforeLines="50"/>
              <w:jc w:val="center"/>
              <w:rPr>
                <w:rFonts w:ascii="宋体" w:hAnsi="宋体" w:cs="宋体"/>
                <w:sz w:val="24"/>
                <w:szCs w:val="24"/>
                <w:highlight w:val="none"/>
              </w:rPr>
            </w:pPr>
          </w:p>
        </w:tc>
      </w:tr>
      <w:tr w14:paraId="2770A39C">
        <w:tblPrEx>
          <w:tblCellMar>
            <w:top w:w="0" w:type="dxa"/>
            <w:left w:w="28" w:type="dxa"/>
            <w:bottom w:w="0" w:type="dxa"/>
            <w:right w:w="28" w:type="dxa"/>
          </w:tblCellMar>
        </w:tblPrEx>
        <w:trPr>
          <w:trHeight w:val="531" w:hRule="atLeast"/>
          <w:jc w:val="center"/>
        </w:trPr>
        <w:tc>
          <w:tcPr>
            <w:tcW w:w="491" w:type="pct"/>
            <w:vMerge w:val="continue"/>
            <w:tcBorders>
              <w:left w:val="single" w:color="auto" w:sz="6" w:space="0"/>
              <w:bottom w:val="single" w:color="auto" w:sz="6" w:space="0"/>
              <w:right w:val="single" w:color="auto" w:sz="4" w:space="0"/>
            </w:tcBorders>
            <w:vAlign w:val="center"/>
          </w:tcPr>
          <w:p w14:paraId="0FDC914F">
            <w:pPr>
              <w:spacing w:before="312" w:beforeLines="100"/>
              <w:jc w:val="center"/>
              <w:rPr>
                <w:rFonts w:ascii="宋体" w:hAnsi="宋体" w:cs="宋体"/>
                <w:sz w:val="24"/>
                <w:szCs w:val="24"/>
                <w:highlight w:val="none"/>
              </w:rPr>
            </w:pPr>
          </w:p>
        </w:tc>
        <w:tc>
          <w:tcPr>
            <w:tcW w:w="388" w:type="pct"/>
            <w:tcBorders>
              <w:top w:val="single" w:color="auto" w:sz="4" w:space="0"/>
              <w:left w:val="single" w:color="auto" w:sz="4" w:space="0"/>
              <w:bottom w:val="single" w:color="auto" w:sz="6" w:space="0"/>
            </w:tcBorders>
            <w:vAlign w:val="center"/>
          </w:tcPr>
          <w:p w14:paraId="587B76D6">
            <w:pPr>
              <w:spacing w:before="312" w:beforeLines="100"/>
              <w:jc w:val="center"/>
              <w:rPr>
                <w:rFonts w:ascii="宋体" w:hAnsi="宋体" w:cs="宋体"/>
                <w:b/>
                <w:sz w:val="24"/>
                <w:szCs w:val="24"/>
                <w:highlight w:val="none"/>
              </w:rPr>
            </w:pPr>
            <w:r>
              <w:rPr>
                <w:rFonts w:hint="eastAsia" w:ascii="宋体" w:hAnsi="宋体" w:cs="宋体"/>
                <w:sz w:val="24"/>
                <w:szCs w:val="24"/>
                <w:highlight w:val="none"/>
              </w:rPr>
              <w:t>……</w:t>
            </w:r>
          </w:p>
        </w:tc>
        <w:tc>
          <w:tcPr>
            <w:tcW w:w="601" w:type="pct"/>
            <w:tcBorders>
              <w:top w:val="single" w:color="auto" w:sz="4" w:space="0"/>
              <w:left w:val="single" w:color="auto" w:sz="6" w:space="0"/>
              <w:bottom w:val="single" w:color="auto" w:sz="6" w:space="0"/>
              <w:right w:val="single" w:color="auto" w:sz="6" w:space="0"/>
            </w:tcBorders>
            <w:vAlign w:val="center"/>
          </w:tcPr>
          <w:p w14:paraId="33AAF6A6">
            <w:pPr>
              <w:spacing w:before="156" w:beforeLines="50"/>
              <w:jc w:val="center"/>
              <w:rPr>
                <w:rFonts w:ascii="宋体" w:hAnsi="宋体" w:cs="宋体"/>
                <w:sz w:val="24"/>
                <w:szCs w:val="24"/>
                <w:highlight w:val="none"/>
              </w:rPr>
            </w:pPr>
          </w:p>
        </w:tc>
        <w:tc>
          <w:tcPr>
            <w:tcW w:w="487" w:type="pct"/>
            <w:tcBorders>
              <w:top w:val="single" w:color="auto" w:sz="4" w:space="0"/>
              <w:left w:val="single" w:color="auto" w:sz="6" w:space="0"/>
              <w:bottom w:val="single" w:color="auto" w:sz="6" w:space="0"/>
              <w:right w:val="single" w:color="auto" w:sz="4" w:space="0"/>
            </w:tcBorders>
            <w:vAlign w:val="center"/>
          </w:tcPr>
          <w:p w14:paraId="03B135CC">
            <w:pPr>
              <w:spacing w:before="156" w:beforeLines="50"/>
              <w:jc w:val="center"/>
              <w:rPr>
                <w:rFonts w:ascii="宋体" w:hAnsi="宋体" w:cs="宋体"/>
                <w:sz w:val="24"/>
                <w:szCs w:val="24"/>
                <w:highlight w:val="none"/>
              </w:rPr>
            </w:pPr>
          </w:p>
        </w:tc>
        <w:tc>
          <w:tcPr>
            <w:tcW w:w="844" w:type="pct"/>
            <w:tcBorders>
              <w:top w:val="single" w:color="auto" w:sz="4" w:space="0"/>
              <w:left w:val="single" w:color="auto" w:sz="4" w:space="0"/>
              <w:bottom w:val="single" w:color="auto" w:sz="6" w:space="0"/>
              <w:right w:val="single" w:color="auto" w:sz="6" w:space="0"/>
            </w:tcBorders>
            <w:vAlign w:val="center"/>
          </w:tcPr>
          <w:p w14:paraId="35334399">
            <w:pPr>
              <w:spacing w:before="156" w:beforeLines="50"/>
              <w:jc w:val="center"/>
              <w:rPr>
                <w:rFonts w:ascii="宋体" w:hAnsi="宋体" w:cs="宋体"/>
                <w:sz w:val="24"/>
                <w:szCs w:val="24"/>
                <w:highlight w:val="none"/>
              </w:rPr>
            </w:pPr>
          </w:p>
        </w:tc>
        <w:tc>
          <w:tcPr>
            <w:tcW w:w="617" w:type="pct"/>
            <w:tcBorders>
              <w:top w:val="single" w:color="auto" w:sz="4" w:space="0"/>
              <w:left w:val="single" w:color="auto" w:sz="6" w:space="0"/>
              <w:bottom w:val="single" w:color="auto" w:sz="6" w:space="0"/>
              <w:right w:val="single" w:color="auto" w:sz="6" w:space="0"/>
            </w:tcBorders>
            <w:vAlign w:val="center"/>
          </w:tcPr>
          <w:p w14:paraId="08819010">
            <w:pPr>
              <w:spacing w:before="156" w:beforeLines="50"/>
              <w:jc w:val="center"/>
              <w:rPr>
                <w:rFonts w:ascii="宋体" w:hAnsi="宋体" w:cs="宋体"/>
                <w:sz w:val="24"/>
                <w:szCs w:val="24"/>
                <w:highlight w:val="none"/>
              </w:rPr>
            </w:pPr>
          </w:p>
        </w:tc>
        <w:tc>
          <w:tcPr>
            <w:tcW w:w="731" w:type="pct"/>
            <w:tcBorders>
              <w:top w:val="single" w:color="auto" w:sz="4" w:space="0"/>
              <w:left w:val="single" w:color="auto" w:sz="6" w:space="0"/>
              <w:bottom w:val="single" w:color="auto" w:sz="6" w:space="0"/>
              <w:right w:val="single" w:color="auto" w:sz="6" w:space="0"/>
            </w:tcBorders>
            <w:vAlign w:val="center"/>
          </w:tcPr>
          <w:p w14:paraId="27C4B8F7">
            <w:pPr>
              <w:spacing w:before="156" w:beforeLines="50"/>
              <w:jc w:val="center"/>
              <w:rPr>
                <w:rFonts w:ascii="宋体" w:hAnsi="宋体" w:cs="宋体"/>
                <w:sz w:val="24"/>
                <w:szCs w:val="24"/>
                <w:highlight w:val="none"/>
              </w:rPr>
            </w:pPr>
          </w:p>
        </w:tc>
        <w:tc>
          <w:tcPr>
            <w:tcW w:w="838" w:type="pct"/>
            <w:tcBorders>
              <w:top w:val="single" w:color="auto" w:sz="4" w:space="0"/>
              <w:left w:val="single" w:color="auto" w:sz="6" w:space="0"/>
              <w:bottom w:val="single" w:color="auto" w:sz="6" w:space="0"/>
              <w:right w:val="single" w:color="auto" w:sz="6" w:space="0"/>
            </w:tcBorders>
            <w:vAlign w:val="center"/>
          </w:tcPr>
          <w:p w14:paraId="5EF81549">
            <w:pPr>
              <w:spacing w:before="156" w:beforeLines="50"/>
              <w:jc w:val="center"/>
              <w:rPr>
                <w:rFonts w:ascii="宋体" w:hAnsi="宋体" w:cs="宋体"/>
                <w:sz w:val="24"/>
                <w:szCs w:val="24"/>
                <w:highlight w:val="none"/>
              </w:rPr>
            </w:pPr>
          </w:p>
        </w:tc>
      </w:tr>
      <w:tr w14:paraId="41D56F1E">
        <w:tblPrEx>
          <w:tblCellMar>
            <w:top w:w="0" w:type="dxa"/>
            <w:left w:w="28" w:type="dxa"/>
            <w:bottom w:w="0" w:type="dxa"/>
            <w:right w:w="28" w:type="dxa"/>
          </w:tblCellMar>
        </w:tblPrEx>
        <w:trPr>
          <w:trHeight w:val="531" w:hRule="atLeast"/>
          <w:jc w:val="center"/>
        </w:trPr>
        <w:tc>
          <w:tcPr>
            <w:tcW w:w="1481" w:type="pct"/>
            <w:gridSpan w:val="3"/>
            <w:tcBorders>
              <w:top w:val="single" w:color="auto" w:sz="4" w:space="0"/>
              <w:left w:val="single" w:color="auto" w:sz="6" w:space="0"/>
              <w:bottom w:val="single" w:color="auto" w:sz="6" w:space="0"/>
            </w:tcBorders>
            <w:vAlign w:val="center"/>
          </w:tcPr>
          <w:p w14:paraId="3126BC79">
            <w:pPr>
              <w:jc w:val="center"/>
              <w:rPr>
                <w:rFonts w:ascii="宋体" w:hAnsi="宋体" w:cs="宋体"/>
                <w:sz w:val="24"/>
                <w:szCs w:val="24"/>
                <w:highlight w:val="none"/>
              </w:rPr>
            </w:pPr>
            <w:r>
              <w:rPr>
                <w:rFonts w:hint="eastAsia" w:ascii="宋体" w:hAnsi="宋体" w:cs="宋体"/>
                <w:sz w:val="24"/>
                <w:szCs w:val="24"/>
                <w:highlight w:val="none"/>
              </w:rPr>
              <w:t>谈判总报价</w:t>
            </w:r>
          </w:p>
        </w:tc>
        <w:tc>
          <w:tcPr>
            <w:tcW w:w="3518" w:type="pct"/>
            <w:gridSpan w:val="5"/>
            <w:tcBorders>
              <w:top w:val="single" w:color="auto" w:sz="4" w:space="0"/>
              <w:left w:val="single" w:color="auto" w:sz="6" w:space="0"/>
              <w:bottom w:val="single" w:color="auto" w:sz="6" w:space="0"/>
              <w:right w:val="single" w:color="auto" w:sz="6" w:space="0"/>
            </w:tcBorders>
            <w:vAlign w:val="center"/>
          </w:tcPr>
          <w:p w14:paraId="4AA1FEEB">
            <w:pPr>
              <w:spacing w:before="156" w:beforeLines="50"/>
              <w:jc w:val="center"/>
              <w:rPr>
                <w:rFonts w:ascii="宋体" w:hAnsi="宋体" w:cs="宋体"/>
                <w:sz w:val="24"/>
                <w:szCs w:val="24"/>
                <w:highlight w:val="none"/>
              </w:rPr>
            </w:pPr>
            <w:r>
              <w:rPr>
                <w:rFonts w:hint="eastAsia" w:ascii="宋体" w:hAnsi="宋体" w:cs="宋体"/>
                <w:sz w:val="24"/>
                <w:szCs w:val="24"/>
                <w:highlight w:val="none"/>
              </w:rPr>
              <w:t>大写：                           小写：</w:t>
            </w:r>
          </w:p>
        </w:tc>
      </w:tr>
      <w:tr w14:paraId="254F3A14">
        <w:tblPrEx>
          <w:tblCellMar>
            <w:top w:w="0" w:type="dxa"/>
            <w:left w:w="28" w:type="dxa"/>
            <w:bottom w:w="0" w:type="dxa"/>
            <w:right w:w="28" w:type="dxa"/>
          </w:tblCellMar>
        </w:tblPrEx>
        <w:trPr>
          <w:trHeight w:val="531" w:hRule="atLeast"/>
          <w:jc w:val="center"/>
        </w:trPr>
        <w:tc>
          <w:tcPr>
            <w:tcW w:w="1481" w:type="pct"/>
            <w:gridSpan w:val="3"/>
            <w:tcBorders>
              <w:top w:val="single" w:color="auto" w:sz="4" w:space="0"/>
              <w:left w:val="single" w:color="auto" w:sz="6" w:space="0"/>
              <w:bottom w:val="single" w:color="auto" w:sz="6" w:space="0"/>
            </w:tcBorders>
            <w:vAlign w:val="center"/>
          </w:tcPr>
          <w:p w14:paraId="55B6F975">
            <w:pPr>
              <w:jc w:val="center"/>
              <w:rPr>
                <w:rFonts w:ascii="宋体" w:hAnsi="宋体" w:cs="宋体"/>
                <w:sz w:val="24"/>
                <w:szCs w:val="24"/>
                <w:highlight w:val="none"/>
              </w:rPr>
            </w:pPr>
            <w:r>
              <w:rPr>
                <w:rFonts w:hint="eastAsia" w:ascii="宋体" w:hAnsi="宋体" w:cs="宋体"/>
                <w:sz w:val="24"/>
                <w:szCs w:val="24"/>
                <w:highlight w:val="none"/>
              </w:rPr>
              <w:t>备注</w:t>
            </w:r>
          </w:p>
        </w:tc>
        <w:tc>
          <w:tcPr>
            <w:tcW w:w="3518" w:type="pct"/>
            <w:gridSpan w:val="5"/>
            <w:tcBorders>
              <w:top w:val="single" w:color="auto" w:sz="4" w:space="0"/>
              <w:left w:val="single" w:color="auto" w:sz="6" w:space="0"/>
              <w:bottom w:val="single" w:color="auto" w:sz="6" w:space="0"/>
              <w:right w:val="single" w:color="auto" w:sz="6" w:space="0"/>
            </w:tcBorders>
            <w:vAlign w:val="center"/>
          </w:tcPr>
          <w:p w14:paraId="68B20D80">
            <w:pPr>
              <w:spacing w:before="156" w:beforeLines="50"/>
              <w:rPr>
                <w:rFonts w:ascii="宋体" w:hAnsi="宋体" w:cs="宋体"/>
                <w:sz w:val="24"/>
                <w:szCs w:val="24"/>
                <w:highlight w:val="none"/>
              </w:rPr>
            </w:pPr>
            <w:r>
              <w:rPr>
                <w:rFonts w:hint="eastAsia" w:ascii="宋体" w:hAnsi="宋体" w:cs="宋体"/>
                <w:spacing w:val="-6"/>
                <w:sz w:val="24"/>
                <w:szCs w:val="24"/>
                <w:highlight w:val="none"/>
              </w:rPr>
              <w:t>保留小数点后两位。</w:t>
            </w:r>
          </w:p>
        </w:tc>
      </w:tr>
    </w:tbl>
    <w:p w14:paraId="1BC28EF7">
      <w:pPr>
        <w:spacing w:line="560" w:lineRule="exact"/>
        <w:rPr>
          <w:rFonts w:ascii="宋体" w:hAnsi="宋体" w:cs="宋体"/>
          <w:sz w:val="24"/>
          <w:szCs w:val="24"/>
          <w:highlight w:val="none"/>
        </w:rPr>
      </w:pPr>
      <w:r>
        <w:rPr>
          <w:rFonts w:hint="eastAsia" w:ascii="宋体" w:hAnsi="宋体" w:cs="宋体"/>
          <w:sz w:val="24"/>
          <w:szCs w:val="24"/>
          <w:highlight w:val="none"/>
        </w:rPr>
        <w:t>注：1.如果按单价计算的结果与总价不一致，以单价为准修正总价。</w:t>
      </w:r>
    </w:p>
    <w:p w14:paraId="493919CD">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2.如果不提供详细分项报价将视为没有实质性响应谈判文件。</w:t>
      </w:r>
    </w:p>
    <w:p w14:paraId="70DCF475">
      <w:pPr>
        <w:spacing w:line="560" w:lineRule="exact"/>
        <w:ind w:firstLine="480" w:firstLineChars="200"/>
        <w:rPr>
          <w:rFonts w:ascii="宋体" w:hAnsi="宋体" w:cs="宋体"/>
          <w:bCs/>
          <w:sz w:val="24"/>
          <w:szCs w:val="24"/>
          <w:highlight w:val="none"/>
        </w:rPr>
      </w:pPr>
      <w:r>
        <w:rPr>
          <w:rFonts w:hint="eastAsia" w:ascii="宋体" w:hAnsi="宋体" w:cs="宋体"/>
          <w:bCs/>
          <w:sz w:val="24"/>
          <w:szCs w:val="24"/>
          <w:highlight w:val="none"/>
        </w:rPr>
        <w:t>3.供应商可适当调整该表格式，但不得减少信息内容。</w:t>
      </w:r>
    </w:p>
    <w:p w14:paraId="63E29E72">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4、单位：元，保留小数点后两位。</w:t>
      </w:r>
    </w:p>
    <w:p w14:paraId="11C3767B">
      <w:pPr>
        <w:ind w:firstLine="420"/>
        <w:rPr>
          <w:rFonts w:ascii="宋体" w:hAnsi="宋体" w:cs="宋体"/>
          <w:sz w:val="24"/>
          <w:szCs w:val="24"/>
          <w:highlight w:val="none"/>
        </w:rPr>
      </w:pPr>
    </w:p>
    <w:p w14:paraId="193FC81E">
      <w:pPr>
        <w:spacing w:line="480" w:lineRule="auto"/>
        <w:ind w:right="540" w:rightChars="257"/>
        <w:rPr>
          <w:rFonts w:ascii="宋体" w:hAnsi="宋体" w:cs="宋体"/>
          <w:sz w:val="24"/>
          <w:szCs w:val="24"/>
          <w:highlight w:val="none"/>
          <w:u w:val="single"/>
        </w:rPr>
      </w:pPr>
      <w:r>
        <w:rPr>
          <w:rFonts w:hint="eastAsia" w:ascii="宋体" w:hAnsi="宋体" w:cs="宋体"/>
          <w:sz w:val="24"/>
          <w:szCs w:val="24"/>
          <w:highlight w:val="none"/>
        </w:rPr>
        <w:t>谈判响应单位名称：</w:t>
      </w:r>
      <w:r>
        <w:rPr>
          <w:rFonts w:hint="eastAsia" w:ascii="宋体" w:hAnsi="宋体" w:cs="宋体"/>
          <w:sz w:val="24"/>
          <w:szCs w:val="24"/>
          <w:highlight w:val="none"/>
          <w:u w:val="single"/>
        </w:rPr>
        <w:t xml:space="preserve">      （加盖单位公章）     </w:t>
      </w:r>
    </w:p>
    <w:p w14:paraId="2D003351">
      <w:pPr>
        <w:spacing w:line="480" w:lineRule="auto"/>
        <w:ind w:right="540" w:rightChars="257"/>
        <w:jc w:val="left"/>
        <w:rPr>
          <w:rFonts w:ascii="宋体" w:hAnsi="宋体" w:cs="宋体"/>
          <w:sz w:val="24"/>
          <w:szCs w:val="24"/>
          <w:highlight w:val="none"/>
        </w:rPr>
      </w:pPr>
      <w:r>
        <w:rPr>
          <w:rFonts w:hint="eastAsia" w:ascii="宋体" w:hAnsi="宋体" w:cs="宋体"/>
          <w:sz w:val="24"/>
          <w:szCs w:val="24"/>
          <w:highlight w:val="none"/>
        </w:rPr>
        <w:t>法定代表人</w:t>
      </w:r>
      <w:r>
        <w:rPr>
          <w:rFonts w:hint="eastAsia" w:ascii="宋体" w:hAnsi="宋体" w:cs="宋体"/>
          <w:sz w:val="24"/>
          <w:szCs w:val="32"/>
          <w:highlight w:val="none"/>
        </w:rPr>
        <w:t>/</w:t>
      </w:r>
      <w:r>
        <w:rPr>
          <w:rFonts w:hint="eastAsia" w:ascii="宋体" w:hAnsi="宋体" w:cs="宋体"/>
          <w:sz w:val="24"/>
          <w:szCs w:val="24"/>
          <w:highlight w:val="none"/>
        </w:rPr>
        <w:t>被授权人签字或盖章：</w:t>
      </w:r>
      <w:r>
        <w:rPr>
          <w:rFonts w:hint="eastAsia" w:ascii="宋体" w:hAnsi="宋体" w:cs="宋体"/>
          <w:sz w:val="24"/>
          <w:szCs w:val="24"/>
          <w:highlight w:val="none"/>
          <w:u w:val="single"/>
        </w:rPr>
        <w:t xml:space="preserve">               </w:t>
      </w:r>
    </w:p>
    <w:p w14:paraId="5104D980">
      <w:pPr>
        <w:spacing w:line="480" w:lineRule="auto"/>
        <w:ind w:right="540" w:rightChars="257"/>
        <w:rPr>
          <w:rFonts w:ascii="宋体" w:hAnsi="宋体" w:cs="宋体"/>
          <w:sz w:val="24"/>
          <w:szCs w:val="24"/>
          <w:highlight w:val="non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p>
    <w:p w14:paraId="7EDDAD8C">
      <w:pPr>
        <w:pStyle w:val="10"/>
        <w:spacing w:line="360" w:lineRule="auto"/>
        <w:rPr>
          <w:rFonts w:ascii="宋体" w:hAnsi="宋体" w:cs="宋体"/>
          <w:szCs w:val="28"/>
          <w:highlight w:val="none"/>
        </w:rPr>
      </w:pPr>
    </w:p>
    <w:p w14:paraId="6DE5F86D">
      <w:pPr>
        <w:rPr>
          <w:highlight w:val="none"/>
        </w:rPr>
      </w:pPr>
    </w:p>
    <w:p w14:paraId="795EE825">
      <w:pPr>
        <w:rPr>
          <w:rFonts w:ascii="宋体" w:hAnsi="宋体" w:cs="宋体"/>
          <w:b/>
          <w:bCs/>
          <w:sz w:val="32"/>
          <w:szCs w:val="32"/>
          <w:highlight w:val="none"/>
        </w:rPr>
      </w:pPr>
      <w:r>
        <w:rPr>
          <w:rFonts w:hint="eastAsia"/>
          <w:sz w:val="32"/>
          <w:szCs w:val="32"/>
          <w:highlight w:val="none"/>
        </w:rPr>
        <w:br w:type="page"/>
      </w:r>
    </w:p>
    <w:p w14:paraId="5ADDA948">
      <w:pPr>
        <w:jc w:val="center"/>
        <w:outlineLvl w:val="2"/>
        <w:rPr>
          <w:rFonts w:ascii="宋体" w:hAnsi="宋体" w:cs="宋体"/>
          <w:sz w:val="32"/>
          <w:szCs w:val="32"/>
          <w:highlight w:val="none"/>
        </w:rPr>
      </w:pPr>
      <w:bookmarkStart w:id="78" w:name="_Toc18939"/>
      <w:r>
        <w:rPr>
          <w:rFonts w:hint="eastAsia" w:ascii="宋体" w:hAnsi="宋体" w:cs="宋体"/>
          <w:b/>
          <w:bCs/>
          <w:sz w:val="32"/>
          <w:szCs w:val="32"/>
          <w:highlight w:val="none"/>
        </w:rPr>
        <w:t>三、谈判方案说明书</w:t>
      </w:r>
      <w:bookmarkEnd w:id="78"/>
    </w:p>
    <w:p w14:paraId="1EC6B414">
      <w:pPr>
        <w:spacing w:after="120" w:line="440" w:lineRule="exact"/>
        <w:rPr>
          <w:rFonts w:ascii="宋体" w:hAnsi="宋体" w:cs="宋体"/>
          <w:sz w:val="24"/>
          <w:szCs w:val="24"/>
          <w:highlight w:val="none"/>
        </w:rPr>
      </w:pPr>
      <w:r>
        <w:rPr>
          <w:rFonts w:hint="eastAsia" w:ascii="宋体" w:hAnsi="宋体" w:cs="宋体"/>
          <w:sz w:val="24"/>
          <w:szCs w:val="24"/>
          <w:highlight w:val="none"/>
        </w:rPr>
        <w:t>项目名称：</w:t>
      </w:r>
    </w:p>
    <w:p w14:paraId="7AA0FFC1">
      <w:pPr>
        <w:spacing w:after="120" w:line="440" w:lineRule="exact"/>
        <w:rPr>
          <w:rFonts w:ascii="宋体" w:hAnsi="宋体" w:cs="宋体"/>
          <w:sz w:val="24"/>
          <w:szCs w:val="24"/>
          <w:highlight w:val="none"/>
        </w:rPr>
      </w:pPr>
      <w:r>
        <w:rPr>
          <w:rFonts w:hint="eastAsia" w:ascii="宋体" w:hAnsi="宋体" w:cs="宋体"/>
          <w:sz w:val="24"/>
          <w:szCs w:val="24"/>
          <w:highlight w:val="none"/>
        </w:rPr>
        <w:t>项目编号：</w:t>
      </w:r>
    </w:p>
    <w:p w14:paraId="3652C499">
      <w:pPr>
        <w:pStyle w:val="14"/>
        <w:spacing w:line="480" w:lineRule="auto"/>
        <w:ind w:firstLine="480" w:firstLineChars="200"/>
        <w:jc w:val="left"/>
        <w:rPr>
          <w:rFonts w:hAnsi="宋体"/>
          <w:sz w:val="24"/>
          <w:szCs w:val="24"/>
          <w:highlight w:val="none"/>
        </w:rPr>
      </w:pPr>
      <w:r>
        <w:rPr>
          <w:rFonts w:hAnsi="宋体"/>
          <w:sz w:val="24"/>
          <w:szCs w:val="24"/>
          <w:highlight w:val="none"/>
        </w:rPr>
        <w:t>按照竞争性谈判文件的要求编制的谈判方案说明书，内容包括组织供货和服务方案、技术规格响应表、产品的彩页（如有）、符合质量标准的证明文件（如质检报告）、质量保证和售后服务承诺等。至少应包括：</w:t>
      </w:r>
    </w:p>
    <w:p w14:paraId="63FD7185">
      <w:pPr>
        <w:pStyle w:val="14"/>
        <w:spacing w:line="480" w:lineRule="auto"/>
        <w:ind w:firstLine="480" w:firstLineChars="200"/>
        <w:jc w:val="left"/>
        <w:rPr>
          <w:rFonts w:hAnsi="宋体"/>
          <w:sz w:val="24"/>
          <w:szCs w:val="24"/>
          <w:highlight w:val="none"/>
        </w:rPr>
      </w:pPr>
      <w:r>
        <w:rPr>
          <w:rFonts w:hAnsi="宋体"/>
          <w:sz w:val="24"/>
          <w:szCs w:val="24"/>
          <w:highlight w:val="none"/>
        </w:rPr>
        <w:t>1、组织供货和服务方案。要求谈判供应商针对本项目的需求提供全面、完整的方案；</w:t>
      </w:r>
    </w:p>
    <w:p w14:paraId="04112E59">
      <w:pPr>
        <w:pStyle w:val="14"/>
        <w:spacing w:line="480" w:lineRule="auto"/>
        <w:ind w:firstLine="480" w:firstLineChars="200"/>
        <w:jc w:val="left"/>
        <w:rPr>
          <w:rFonts w:hAnsi="宋体"/>
          <w:sz w:val="24"/>
          <w:szCs w:val="24"/>
          <w:highlight w:val="none"/>
        </w:rPr>
      </w:pPr>
      <w:r>
        <w:rPr>
          <w:rFonts w:hAnsi="宋体"/>
          <w:sz w:val="24"/>
          <w:szCs w:val="24"/>
          <w:highlight w:val="none"/>
        </w:rPr>
        <w:t>2、谈判产品的技术规格、数量及单位、生产厂家等，提供详细的供货配置清单；</w:t>
      </w:r>
    </w:p>
    <w:p w14:paraId="7D8E8306">
      <w:pPr>
        <w:pStyle w:val="14"/>
        <w:spacing w:line="480" w:lineRule="auto"/>
        <w:ind w:firstLine="480" w:firstLineChars="200"/>
        <w:jc w:val="left"/>
        <w:rPr>
          <w:rFonts w:hAnsi="宋体"/>
          <w:sz w:val="24"/>
          <w:szCs w:val="24"/>
          <w:highlight w:val="none"/>
        </w:rPr>
      </w:pPr>
      <w:r>
        <w:rPr>
          <w:rFonts w:hAnsi="宋体"/>
          <w:sz w:val="24"/>
          <w:szCs w:val="24"/>
          <w:highlight w:val="none"/>
        </w:rPr>
        <w:t xml:space="preserve">3、产品来源渠道合法的证明文件（包括但不限于销售协议/代理协议/原厂授权等）； </w:t>
      </w:r>
    </w:p>
    <w:p w14:paraId="19BBDAE5">
      <w:pPr>
        <w:pStyle w:val="14"/>
        <w:spacing w:line="480" w:lineRule="auto"/>
        <w:ind w:firstLine="480" w:firstLineChars="200"/>
        <w:jc w:val="left"/>
        <w:rPr>
          <w:rFonts w:hAnsi="宋体"/>
          <w:sz w:val="24"/>
          <w:szCs w:val="24"/>
          <w:highlight w:val="none"/>
        </w:rPr>
      </w:pPr>
      <w:r>
        <w:rPr>
          <w:rFonts w:hAnsi="宋体"/>
          <w:sz w:val="24"/>
          <w:szCs w:val="24"/>
          <w:highlight w:val="none"/>
        </w:rPr>
        <w:t>4、填写技术规格响应表（见附表）并提供支持文件（质检报告）；</w:t>
      </w:r>
    </w:p>
    <w:p w14:paraId="0A30D866">
      <w:pPr>
        <w:pStyle w:val="14"/>
        <w:spacing w:line="480" w:lineRule="auto"/>
        <w:ind w:firstLine="480" w:firstLineChars="200"/>
        <w:jc w:val="left"/>
        <w:rPr>
          <w:rFonts w:hAnsi="宋体"/>
          <w:sz w:val="24"/>
          <w:szCs w:val="24"/>
          <w:highlight w:val="none"/>
        </w:rPr>
      </w:pPr>
      <w:r>
        <w:rPr>
          <w:rFonts w:hAnsi="宋体"/>
          <w:sz w:val="24"/>
          <w:szCs w:val="24"/>
          <w:highlight w:val="none"/>
        </w:rPr>
        <w:t>5、谈判产品的制造商情况及质量标准、检测标准等是否符合国家规范及相关认证等；</w:t>
      </w:r>
    </w:p>
    <w:p w14:paraId="4CD3CE3C">
      <w:pPr>
        <w:pStyle w:val="14"/>
        <w:spacing w:line="480" w:lineRule="auto"/>
        <w:ind w:firstLine="480" w:firstLineChars="200"/>
        <w:jc w:val="left"/>
        <w:rPr>
          <w:rFonts w:hAnsi="宋体"/>
          <w:sz w:val="24"/>
          <w:szCs w:val="24"/>
          <w:highlight w:val="none"/>
        </w:rPr>
      </w:pPr>
      <w:r>
        <w:rPr>
          <w:rFonts w:hAnsi="宋体"/>
          <w:sz w:val="24"/>
          <w:szCs w:val="24"/>
          <w:highlight w:val="none"/>
        </w:rPr>
        <w:t>6、谈判产品的彩页（如有）；</w:t>
      </w:r>
    </w:p>
    <w:p w14:paraId="2C3B9493">
      <w:pPr>
        <w:pStyle w:val="14"/>
        <w:spacing w:line="480" w:lineRule="auto"/>
        <w:ind w:firstLine="480" w:firstLineChars="200"/>
        <w:jc w:val="left"/>
        <w:rPr>
          <w:rFonts w:hAnsi="宋体"/>
          <w:sz w:val="24"/>
          <w:szCs w:val="24"/>
          <w:highlight w:val="none"/>
        </w:rPr>
      </w:pPr>
      <w:r>
        <w:rPr>
          <w:rFonts w:hAnsi="宋体"/>
          <w:sz w:val="24"/>
          <w:szCs w:val="24"/>
          <w:highlight w:val="none"/>
        </w:rPr>
        <w:t>7、质量保证措施、售后服务方案、响应时间、验收等</w:t>
      </w:r>
      <w:r>
        <w:rPr>
          <w:rFonts w:hint="eastAsia" w:hAnsi="宋体"/>
          <w:sz w:val="24"/>
          <w:szCs w:val="24"/>
          <w:highlight w:val="none"/>
        </w:rPr>
        <w:t>；</w:t>
      </w:r>
    </w:p>
    <w:p w14:paraId="4F54FFC8">
      <w:pPr>
        <w:pStyle w:val="14"/>
        <w:spacing w:line="480" w:lineRule="auto"/>
        <w:ind w:firstLine="480" w:firstLineChars="200"/>
        <w:jc w:val="left"/>
        <w:rPr>
          <w:rFonts w:hAnsi="宋体"/>
          <w:sz w:val="24"/>
          <w:szCs w:val="24"/>
          <w:highlight w:val="none"/>
        </w:rPr>
      </w:pPr>
      <w:r>
        <w:rPr>
          <w:rFonts w:hAnsi="宋体"/>
          <w:sz w:val="24"/>
          <w:szCs w:val="24"/>
          <w:highlight w:val="none"/>
        </w:rPr>
        <w:t>8、供应商服务承诺书</w:t>
      </w:r>
      <w:r>
        <w:rPr>
          <w:rFonts w:hint="eastAsia" w:hAnsi="宋体"/>
          <w:sz w:val="24"/>
          <w:szCs w:val="24"/>
          <w:highlight w:val="none"/>
        </w:rPr>
        <w:t>。</w:t>
      </w:r>
    </w:p>
    <w:p w14:paraId="32C8AAED">
      <w:pPr>
        <w:pStyle w:val="21"/>
        <w:widowControl w:val="0"/>
        <w:spacing w:before="156" w:beforeLines="50" w:beforeAutospacing="0" w:after="156" w:afterLines="50" w:afterAutospacing="0"/>
        <w:rPr>
          <w:rFonts w:cs="宋体"/>
          <w:highlight w:val="none"/>
        </w:rPr>
      </w:pPr>
    </w:p>
    <w:p w14:paraId="2EC19A31">
      <w:pPr>
        <w:spacing w:line="440" w:lineRule="exact"/>
        <w:ind w:left="3259" w:leftChars="1552"/>
        <w:rPr>
          <w:rFonts w:ascii="宋体" w:hAnsi="宋体" w:cs="宋体"/>
          <w:szCs w:val="24"/>
          <w:highlight w:val="none"/>
        </w:rPr>
      </w:pPr>
    </w:p>
    <w:p w14:paraId="4E998B95">
      <w:pPr>
        <w:spacing w:line="440" w:lineRule="exact"/>
        <w:ind w:left="3259" w:leftChars="1552"/>
        <w:rPr>
          <w:rFonts w:ascii="宋体" w:hAnsi="宋体" w:cs="宋体"/>
          <w:szCs w:val="24"/>
          <w:highlight w:val="none"/>
        </w:rPr>
      </w:pPr>
    </w:p>
    <w:bookmarkEnd w:id="77"/>
    <w:p w14:paraId="3AAE6FBE">
      <w:pPr>
        <w:spacing w:after="120"/>
        <w:rPr>
          <w:rFonts w:ascii="宋体" w:hAnsi="宋体" w:cs="宋体"/>
          <w:b/>
          <w:szCs w:val="24"/>
          <w:highlight w:val="none"/>
        </w:rPr>
      </w:pPr>
      <w:bookmarkStart w:id="79" w:name="_Toc403077656"/>
      <w:bookmarkStart w:id="80" w:name="_Toc363474033"/>
      <w:r>
        <w:rPr>
          <w:rFonts w:hint="eastAsia" w:ascii="宋体" w:hAnsi="宋体" w:cs="宋体"/>
          <w:b/>
          <w:bCs/>
          <w:sz w:val="30"/>
          <w:szCs w:val="30"/>
          <w:highlight w:val="none"/>
        </w:rPr>
        <w:br w:type="page"/>
      </w:r>
      <w:bookmarkStart w:id="81" w:name="_Toc26374"/>
      <w:r>
        <w:rPr>
          <w:rFonts w:hint="eastAsia" w:ascii="宋体" w:hAnsi="宋体" w:cs="宋体"/>
          <w:b/>
          <w:sz w:val="24"/>
          <w:szCs w:val="32"/>
          <w:highlight w:val="none"/>
        </w:rPr>
        <w:t>附表1：</w:t>
      </w:r>
    </w:p>
    <w:p w14:paraId="2E4AA6C1">
      <w:pPr>
        <w:spacing w:after="120"/>
        <w:jc w:val="center"/>
        <w:rPr>
          <w:rFonts w:ascii="宋体" w:hAnsi="宋体" w:cs="宋体"/>
          <w:b/>
          <w:sz w:val="32"/>
          <w:szCs w:val="32"/>
          <w:highlight w:val="none"/>
        </w:rPr>
      </w:pPr>
      <w:r>
        <w:rPr>
          <w:rFonts w:hint="eastAsia" w:ascii="宋体" w:hAnsi="宋体" w:cs="宋体"/>
          <w:b/>
          <w:sz w:val="32"/>
          <w:szCs w:val="32"/>
          <w:highlight w:val="none"/>
        </w:rPr>
        <w:t>技术规格响应表</w:t>
      </w:r>
    </w:p>
    <w:p w14:paraId="6174A15E">
      <w:pPr>
        <w:spacing w:after="120"/>
        <w:ind w:firstLine="120" w:firstLineChars="50"/>
        <w:rPr>
          <w:rFonts w:ascii="宋体" w:hAnsi="宋体" w:cs="宋体"/>
          <w:sz w:val="24"/>
          <w:szCs w:val="24"/>
          <w:highlight w:val="none"/>
        </w:rPr>
      </w:pPr>
      <w:r>
        <w:rPr>
          <w:rFonts w:hint="eastAsia" w:ascii="宋体" w:hAnsi="宋体" w:cs="宋体"/>
          <w:sz w:val="24"/>
          <w:szCs w:val="24"/>
          <w:highlight w:val="none"/>
        </w:rPr>
        <w:t>项目名称：</w:t>
      </w:r>
    </w:p>
    <w:p w14:paraId="1A2B77EB">
      <w:pPr>
        <w:spacing w:after="120"/>
        <w:ind w:firstLine="120" w:firstLineChars="50"/>
        <w:rPr>
          <w:rFonts w:ascii="宋体" w:hAnsi="宋体" w:cs="宋体"/>
          <w:sz w:val="24"/>
          <w:szCs w:val="24"/>
          <w:highlight w:val="none"/>
        </w:rPr>
      </w:pPr>
      <w:r>
        <w:rPr>
          <w:rFonts w:hint="eastAsia" w:ascii="宋体" w:hAnsi="宋体" w:cs="宋体"/>
          <w:sz w:val="24"/>
          <w:szCs w:val="24"/>
          <w:highlight w:val="none"/>
        </w:rPr>
        <w:t>项目编号：</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7"/>
        <w:gridCol w:w="1276"/>
        <w:gridCol w:w="2268"/>
        <w:gridCol w:w="2781"/>
        <w:gridCol w:w="1188"/>
        <w:gridCol w:w="594"/>
      </w:tblGrid>
      <w:tr w14:paraId="1664B1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jc w:val="center"/>
        </w:trPr>
        <w:tc>
          <w:tcPr>
            <w:tcW w:w="737" w:type="dxa"/>
            <w:tcBorders>
              <w:bottom w:val="nil"/>
            </w:tcBorders>
          </w:tcPr>
          <w:p w14:paraId="1035A114">
            <w:pPr>
              <w:spacing w:before="156" w:beforeLines="50"/>
              <w:jc w:val="center"/>
              <w:rPr>
                <w:rFonts w:ascii="宋体" w:hAnsi="宋体" w:cs="宋体"/>
                <w:sz w:val="24"/>
                <w:szCs w:val="24"/>
                <w:highlight w:val="none"/>
              </w:rPr>
            </w:pPr>
            <w:r>
              <w:rPr>
                <w:rFonts w:hint="eastAsia" w:ascii="宋体" w:hAnsi="宋体" w:cs="宋体"/>
                <w:sz w:val="24"/>
                <w:szCs w:val="24"/>
                <w:highlight w:val="none"/>
              </w:rPr>
              <w:t>序号</w:t>
            </w:r>
          </w:p>
        </w:tc>
        <w:tc>
          <w:tcPr>
            <w:tcW w:w="1276" w:type="dxa"/>
            <w:tcBorders>
              <w:bottom w:val="nil"/>
            </w:tcBorders>
          </w:tcPr>
          <w:p w14:paraId="3DEF814D">
            <w:pPr>
              <w:spacing w:before="156" w:beforeLines="50"/>
              <w:jc w:val="center"/>
              <w:rPr>
                <w:rFonts w:ascii="宋体" w:hAnsi="宋体" w:cs="宋体"/>
                <w:sz w:val="24"/>
                <w:szCs w:val="24"/>
                <w:highlight w:val="none"/>
              </w:rPr>
            </w:pPr>
            <w:r>
              <w:rPr>
                <w:rFonts w:hint="eastAsia" w:ascii="宋体" w:hAnsi="宋体" w:cs="宋体"/>
                <w:sz w:val="24"/>
                <w:szCs w:val="24"/>
                <w:highlight w:val="none"/>
              </w:rPr>
              <w:t>产品名称</w:t>
            </w:r>
          </w:p>
        </w:tc>
        <w:tc>
          <w:tcPr>
            <w:tcW w:w="2268" w:type="dxa"/>
            <w:tcBorders>
              <w:bottom w:val="nil"/>
            </w:tcBorders>
          </w:tcPr>
          <w:p w14:paraId="788FBEB0">
            <w:pPr>
              <w:spacing w:before="156" w:beforeLines="50"/>
              <w:jc w:val="center"/>
              <w:rPr>
                <w:rFonts w:ascii="宋体" w:hAnsi="宋体" w:cs="宋体"/>
                <w:sz w:val="24"/>
                <w:szCs w:val="24"/>
                <w:highlight w:val="none"/>
              </w:rPr>
            </w:pPr>
            <w:r>
              <w:rPr>
                <w:rFonts w:hint="eastAsia" w:ascii="宋体" w:hAnsi="宋体" w:cs="宋体"/>
                <w:sz w:val="24"/>
                <w:szCs w:val="24"/>
                <w:highlight w:val="none"/>
              </w:rPr>
              <w:t>竞争性谈判规格 ☆1</w:t>
            </w:r>
          </w:p>
        </w:tc>
        <w:tc>
          <w:tcPr>
            <w:tcW w:w="2781" w:type="dxa"/>
            <w:tcBorders>
              <w:bottom w:val="nil"/>
            </w:tcBorders>
          </w:tcPr>
          <w:p w14:paraId="33FF6A2D">
            <w:pPr>
              <w:spacing w:before="156" w:beforeLines="50"/>
              <w:jc w:val="center"/>
              <w:rPr>
                <w:rFonts w:ascii="宋体" w:hAnsi="宋体" w:cs="宋体"/>
                <w:sz w:val="24"/>
                <w:szCs w:val="24"/>
                <w:highlight w:val="none"/>
              </w:rPr>
            </w:pPr>
            <w:r>
              <w:rPr>
                <w:rFonts w:hint="eastAsia" w:ascii="宋体" w:hAnsi="宋体" w:cs="宋体"/>
                <w:sz w:val="24"/>
                <w:szCs w:val="24"/>
                <w:highlight w:val="none"/>
              </w:rPr>
              <w:t>竞争性谈判响应规格 ☆2</w:t>
            </w:r>
          </w:p>
        </w:tc>
        <w:tc>
          <w:tcPr>
            <w:tcW w:w="1188" w:type="dxa"/>
            <w:tcBorders>
              <w:bottom w:val="nil"/>
            </w:tcBorders>
          </w:tcPr>
          <w:p w14:paraId="6DE46879">
            <w:pPr>
              <w:spacing w:before="156" w:beforeLines="50"/>
              <w:jc w:val="center"/>
              <w:rPr>
                <w:rFonts w:ascii="宋体" w:hAnsi="宋体" w:cs="宋体"/>
                <w:sz w:val="24"/>
                <w:szCs w:val="24"/>
                <w:highlight w:val="none"/>
              </w:rPr>
            </w:pPr>
            <w:r>
              <w:rPr>
                <w:rFonts w:hint="eastAsia" w:ascii="宋体" w:hAnsi="宋体" w:cs="宋体"/>
                <w:sz w:val="24"/>
                <w:szCs w:val="24"/>
                <w:highlight w:val="none"/>
              </w:rPr>
              <w:t>偏离说明</w:t>
            </w:r>
          </w:p>
        </w:tc>
        <w:tc>
          <w:tcPr>
            <w:tcW w:w="594" w:type="dxa"/>
            <w:tcBorders>
              <w:bottom w:val="nil"/>
            </w:tcBorders>
          </w:tcPr>
          <w:p w14:paraId="1FDC8E78">
            <w:pPr>
              <w:spacing w:before="156" w:beforeLines="50"/>
              <w:jc w:val="center"/>
              <w:rPr>
                <w:rFonts w:ascii="宋体" w:hAnsi="宋体" w:cs="宋体"/>
                <w:sz w:val="24"/>
                <w:szCs w:val="24"/>
                <w:highlight w:val="none"/>
              </w:rPr>
            </w:pPr>
            <w:r>
              <w:rPr>
                <w:rFonts w:hint="eastAsia" w:ascii="宋体" w:hAnsi="宋体" w:cs="宋体"/>
                <w:sz w:val="24"/>
                <w:szCs w:val="24"/>
                <w:highlight w:val="none"/>
              </w:rPr>
              <w:t>备注</w:t>
            </w:r>
          </w:p>
        </w:tc>
      </w:tr>
      <w:tr w14:paraId="0FDA3C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9" w:hRule="atLeast"/>
          <w:jc w:val="center"/>
        </w:trPr>
        <w:tc>
          <w:tcPr>
            <w:tcW w:w="737" w:type="dxa"/>
            <w:tcBorders>
              <w:top w:val="single" w:color="auto" w:sz="12" w:space="0"/>
              <w:left w:val="single" w:color="auto" w:sz="12" w:space="0"/>
              <w:bottom w:val="nil"/>
              <w:right w:val="single" w:color="auto" w:sz="6" w:space="0"/>
            </w:tcBorders>
          </w:tcPr>
          <w:p w14:paraId="1E392217">
            <w:pPr>
              <w:rPr>
                <w:rFonts w:ascii="宋体" w:hAnsi="宋体" w:cs="宋体"/>
                <w:sz w:val="24"/>
                <w:szCs w:val="24"/>
                <w:highlight w:val="none"/>
              </w:rPr>
            </w:pPr>
          </w:p>
        </w:tc>
        <w:tc>
          <w:tcPr>
            <w:tcW w:w="1276" w:type="dxa"/>
            <w:tcBorders>
              <w:top w:val="single" w:color="auto" w:sz="12" w:space="0"/>
              <w:left w:val="single" w:color="auto" w:sz="6" w:space="0"/>
              <w:bottom w:val="nil"/>
              <w:right w:val="single" w:color="auto" w:sz="6" w:space="0"/>
            </w:tcBorders>
          </w:tcPr>
          <w:p w14:paraId="3380DBA3">
            <w:pPr>
              <w:rPr>
                <w:rFonts w:ascii="宋体" w:hAnsi="宋体" w:cs="宋体"/>
                <w:sz w:val="24"/>
                <w:szCs w:val="24"/>
                <w:highlight w:val="none"/>
              </w:rPr>
            </w:pPr>
          </w:p>
        </w:tc>
        <w:tc>
          <w:tcPr>
            <w:tcW w:w="2268" w:type="dxa"/>
            <w:tcBorders>
              <w:top w:val="single" w:color="auto" w:sz="12" w:space="0"/>
              <w:left w:val="single" w:color="auto" w:sz="6" w:space="0"/>
              <w:bottom w:val="nil"/>
              <w:right w:val="single" w:color="auto" w:sz="6" w:space="0"/>
            </w:tcBorders>
          </w:tcPr>
          <w:p w14:paraId="505F2485">
            <w:pPr>
              <w:rPr>
                <w:rFonts w:ascii="宋体" w:hAnsi="宋体" w:cs="宋体"/>
                <w:sz w:val="24"/>
                <w:szCs w:val="24"/>
                <w:highlight w:val="none"/>
              </w:rPr>
            </w:pPr>
          </w:p>
        </w:tc>
        <w:tc>
          <w:tcPr>
            <w:tcW w:w="2781" w:type="dxa"/>
            <w:tcBorders>
              <w:top w:val="single" w:color="auto" w:sz="12" w:space="0"/>
              <w:left w:val="single" w:color="auto" w:sz="6" w:space="0"/>
              <w:bottom w:val="nil"/>
              <w:right w:val="single" w:color="auto" w:sz="6" w:space="0"/>
            </w:tcBorders>
          </w:tcPr>
          <w:p w14:paraId="001B7730">
            <w:pPr>
              <w:rPr>
                <w:rFonts w:ascii="宋体" w:hAnsi="宋体" w:cs="宋体"/>
                <w:sz w:val="24"/>
                <w:szCs w:val="24"/>
                <w:highlight w:val="none"/>
              </w:rPr>
            </w:pPr>
          </w:p>
        </w:tc>
        <w:tc>
          <w:tcPr>
            <w:tcW w:w="1188" w:type="dxa"/>
            <w:tcBorders>
              <w:top w:val="single" w:color="auto" w:sz="12" w:space="0"/>
              <w:left w:val="single" w:color="auto" w:sz="6" w:space="0"/>
              <w:bottom w:val="nil"/>
              <w:right w:val="single" w:color="auto" w:sz="6" w:space="0"/>
            </w:tcBorders>
          </w:tcPr>
          <w:p w14:paraId="6EA9F02C">
            <w:pPr>
              <w:rPr>
                <w:rFonts w:ascii="宋体" w:hAnsi="宋体" w:cs="宋体"/>
                <w:sz w:val="24"/>
                <w:szCs w:val="24"/>
                <w:highlight w:val="none"/>
              </w:rPr>
            </w:pPr>
            <w:bookmarkStart w:id="91" w:name="_GoBack"/>
            <w:bookmarkEnd w:id="91"/>
          </w:p>
        </w:tc>
        <w:tc>
          <w:tcPr>
            <w:tcW w:w="594" w:type="dxa"/>
            <w:tcBorders>
              <w:top w:val="single" w:color="auto" w:sz="12" w:space="0"/>
              <w:left w:val="single" w:color="auto" w:sz="6" w:space="0"/>
              <w:bottom w:val="nil"/>
              <w:right w:val="single" w:color="auto" w:sz="12" w:space="0"/>
            </w:tcBorders>
          </w:tcPr>
          <w:p w14:paraId="1B4A6459">
            <w:pPr>
              <w:rPr>
                <w:rFonts w:ascii="宋体" w:hAnsi="宋体" w:cs="宋体"/>
                <w:sz w:val="24"/>
                <w:szCs w:val="24"/>
                <w:highlight w:val="none"/>
              </w:rPr>
            </w:pPr>
          </w:p>
        </w:tc>
      </w:tr>
      <w:tr w14:paraId="4F493F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9" w:hRule="atLeast"/>
          <w:jc w:val="center"/>
        </w:trPr>
        <w:tc>
          <w:tcPr>
            <w:tcW w:w="737" w:type="dxa"/>
            <w:tcBorders>
              <w:top w:val="nil"/>
            </w:tcBorders>
          </w:tcPr>
          <w:p w14:paraId="3D5736C7">
            <w:pPr>
              <w:rPr>
                <w:rFonts w:ascii="宋体" w:hAnsi="宋体" w:cs="宋体"/>
                <w:szCs w:val="24"/>
                <w:highlight w:val="none"/>
              </w:rPr>
            </w:pPr>
          </w:p>
        </w:tc>
        <w:tc>
          <w:tcPr>
            <w:tcW w:w="1276" w:type="dxa"/>
            <w:tcBorders>
              <w:top w:val="nil"/>
            </w:tcBorders>
          </w:tcPr>
          <w:p w14:paraId="4CE80E21">
            <w:pPr>
              <w:rPr>
                <w:rFonts w:ascii="宋体" w:hAnsi="宋体" w:cs="宋体"/>
                <w:szCs w:val="24"/>
                <w:highlight w:val="none"/>
              </w:rPr>
            </w:pPr>
          </w:p>
        </w:tc>
        <w:tc>
          <w:tcPr>
            <w:tcW w:w="2268" w:type="dxa"/>
            <w:tcBorders>
              <w:top w:val="nil"/>
            </w:tcBorders>
          </w:tcPr>
          <w:p w14:paraId="3F953A50">
            <w:pPr>
              <w:rPr>
                <w:rFonts w:ascii="宋体" w:hAnsi="宋体" w:cs="宋体"/>
                <w:szCs w:val="24"/>
                <w:highlight w:val="none"/>
              </w:rPr>
            </w:pPr>
          </w:p>
        </w:tc>
        <w:tc>
          <w:tcPr>
            <w:tcW w:w="2781" w:type="dxa"/>
            <w:tcBorders>
              <w:top w:val="nil"/>
            </w:tcBorders>
          </w:tcPr>
          <w:p w14:paraId="60B7F581">
            <w:pPr>
              <w:rPr>
                <w:rFonts w:ascii="宋体" w:hAnsi="宋体" w:cs="宋体"/>
                <w:szCs w:val="24"/>
                <w:highlight w:val="none"/>
              </w:rPr>
            </w:pPr>
          </w:p>
        </w:tc>
        <w:tc>
          <w:tcPr>
            <w:tcW w:w="1188" w:type="dxa"/>
            <w:tcBorders>
              <w:top w:val="nil"/>
            </w:tcBorders>
          </w:tcPr>
          <w:p w14:paraId="40A20D33">
            <w:pPr>
              <w:rPr>
                <w:rFonts w:ascii="宋体" w:hAnsi="宋体" w:cs="宋体"/>
                <w:szCs w:val="24"/>
                <w:highlight w:val="none"/>
              </w:rPr>
            </w:pPr>
          </w:p>
        </w:tc>
        <w:tc>
          <w:tcPr>
            <w:tcW w:w="594" w:type="dxa"/>
            <w:tcBorders>
              <w:top w:val="nil"/>
            </w:tcBorders>
          </w:tcPr>
          <w:p w14:paraId="32E3F4B2">
            <w:pPr>
              <w:rPr>
                <w:rFonts w:ascii="宋体" w:hAnsi="宋体" w:cs="宋体"/>
                <w:szCs w:val="24"/>
                <w:highlight w:val="none"/>
              </w:rPr>
            </w:pPr>
          </w:p>
        </w:tc>
      </w:tr>
    </w:tbl>
    <w:p w14:paraId="78A44375">
      <w:pPr>
        <w:rPr>
          <w:rFonts w:ascii="宋体" w:hAnsi="宋体" w:cs="宋体"/>
          <w:highlight w:val="none"/>
        </w:rPr>
      </w:pPr>
    </w:p>
    <w:p w14:paraId="2AAE23F3">
      <w:pPr>
        <w:rPr>
          <w:rFonts w:ascii="宋体" w:hAnsi="宋体" w:cs="宋体"/>
          <w:highlight w:val="none"/>
        </w:rPr>
      </w:pPr>
    </w:p>
    <w:p w14:paraId="3EA7C1BF">
      <w:pPr>
        <w:rPr>
          <w:rFonts w:ascii="宋体" w:hAnsi="宋体" w:cs="宋体"/>
          <w:szCs w:val="24"/>
          <w:highlight w:val="none"/>
        </w:rPr>
      </w:pPr>
    </w:p>
    <w:p w14:paraId="2BC86F62">
      <w:pPr>
        <w:spacing w:line="280" w:lineRule="exact"/>
        <w:ind w:firstLine="120" w:firstLineChars="50"/>
        <w:rPr>
          <w:rFonts w:ascii="宋体" w:hAnsi="宋体" w:cs="宋体"/>
          <w:sz w:val="24"/>
          <w:szCs w:val="32"/>
          <w:highlight w:val="none"/>
        </w:rPr>
      </w:pPr>
      <w:r>
        <w:rPr>
          <w:rFonts w:hint="eastAsia" w:ascii="宋体" w:hAnsi="宋体" w:cs="宋体"/>
          <w:sz w:val="24"/>
          <w:szCs w:val="28"/>
          <w:highlight w:val="none"/>
        </w:rPr>
        <w:t>法定代表人/或被授权人签字或盖章</w:t>
      </w:r>
      <w:r>
        <w:rPr>
          <w:rFonts w:hint="eastAsia" w:ascii="宋体" w:hAnsi="宋体" w:cs="宋体"/>
          <w:sz w:val="24"/>
          <w:szCs w:val="32"/>
          <w:highlight w:val="none"/>
        </w:rPr>
        <w:t>:</w:t>
      </w:r>
    </w:p>
    <w:p w14:paraId="71C9A62C">
      <w:pPr>
        <w:tabs>
          <w:tab w:val="left" w:pos="3045"/>
        </w:tabs>
        <w:spacing w:line="280" w:lineRule="exact"/>
        <w:rPr>
          <w:rFonts w:ascii="宋体" w:hAnsi="宋体" w:cs="宋体"/>
          <w:sz w:val="24"/>
          <w:szCs w:val="32"/>
          <w:highlight w:val="none"/>
        </w:rPr>
      </w:pPr>
    </w:p>
    <w:p w14:paraId="64D05C68">
      <w:pPr>
        <w:spacing w:line="280" w:lineRule="exact"/>
        <w:rPr>
          <w:rFonts w:ascii="宋体" w:hAnsi="宋体" w:cs="宋体"/>
          <w:sz w:val="24"/>
          <w:szCs w:val="32"/>
          <w:highlight w:val="none"/>
        </w:rPr>
      </w:pPr>
    </w:p>
    <w:p w14:paraId="3B925C35">
      <w:pPr>
        <w:spacing w:line="280" w:lineRule="exact"/>
        <w:ind w:firstLine="120" w:firstLineChars="50"/>
        <w:rPr>
          <w:rFonts w:ascii="宋体" w:hAnsi="宋体" w:cs="宋体"/>
          <w:sz w:val="24"/>
          <w:szCs w:val="32"/>
          <w:highlight w:val="none"/>
        </w:rPr>
      </w:pPr>
      <w:r>
        <w:rPr>
          <w:rFonts w:hint="eastAsia" w:ascii="宋体" w:hAnsi="宋体" w:cs="宋体"/>
          <w:sz w:val="24"/>
          <w:szCs w:val="32"/>
          <w:highlight w:val="none"/>
        </w:rPr>
        <w:t>公      章：</w:t>
      </w:r>
    </w:p>
    <w:p w14:paraId="160798BB">
      <w:pPr>
        <w:rPr>
          <w:rFonts w:ascii="宋体" w:hAnsi="宋体" w:cs="宋体"/>
          <w:sz w:val="24"/>
          <w:szCs w:val="32"/>
          <w:highlight w:val="none"/>
        </w:rPr>
      </w:pPr>
    </w:p>
    <w:p w14:paraId="66B5D13E">
      <w:pPr>
        <w:spacing w:line="360" w:lineRule="auto"/>
        <w:ind w:left="1365" w:hanging="1560" w:hangingChars="650"/>
        <w:rPr>
          <w:rFonts w:ascii="宋体" w:hAnsi="宋体" w:cs="宋体"/>
          <w:sz w:val="24"/>
          <w:szCs w:val="32"/>
          <w:highlight w:val="none"/>
        </w:rPr>
      </w:pPr>
      <w:r>
        <w:rPr>
          <w:rFonts w:hint="eastAsia" w:ascii="宋体" w:hAnsi="宋体" w:cs="宋体"/>
          <w:sz w:val="24"/>
          <w:szCs w:val="32"/>
          <w:highlight w:val="none"/>
        </w:rPr>
        <w:t>注:  1.  ☆1指竞争性谈判文件中的技术规格(参数),供应商应按照竞争性谈判文件中的内容逐条抄写。</w:t>
      </w:r>
    </w:p>
    <w:p w14:paraId="2FCC4F02">
      <w:pPr>
        <w:spacing w:line="360" w:lineRule="auto"/>
        <w:ind w:left="1365" w:hanging="1560" w:hangingChars="650"/>
        <w:rPr>
          <w:rFonts w:ascii="宋体" w:hAnsi="宋体" w:cs="宋体"/>
          <w:sz w:val="24"/>
          <w:szCs w:val="32"/>
          <w:highlight w:val="none"/>
        </w:rPr>
      </w:pPr>
      <w:r>
        <w:rPr>
          <w:rFonts w:hint="eastAsia" w:ascii="宋体" w:hAnsi="宋体" w:cs="宋体"/>
          <w:sz w:val="24"/>
          <w:szCs w:val="32"/>
          <w:highlight w:val="none"/>
        </w:rPr>
        <w:t xml:space="preserve">     2.  ☆2指供应商拟提供的</w:t>
      </w:r>
      <w:r>
        <w:rPr>
          <w:rFonts w:hint="eastAsia" w:hAnsi="宋体"/>
          <w:sz w:val="24"/>
          <w:szCs w:val="32"/>
          <w:highlight w:val="none"/>
        </w:rPr>
        <w:t>谈判</w:t>
      </w:r>
      <w:r>
        <w:rPr>
          <w:rFonts w:hint="eastAsia" w:ascii="宋体" w:hAnsi="宋体" w:cs="宋体"/>
          <w:sz w:val="24"/>
          <w:szCs w:val="32"/>
          <w:highlight w:val="none"/>
        </w:rPr>
        <w:t xml:space="preserve">产品的功能及技术规格(参数),供应商应逐条如实填写并提供相应的支持文件。 </w:t>
      </w:r>
    </w:p>
    <w:p w14:paraId="61932083">
      <w:pPr>
        <w:rPr>
          <w:rFonts w:ascii="宋体" w:hAnsi="宋体" w:cs="宋体"/>
          <w:sz w:val="24"/>
          <w:szCs w:val="28"/>
          <w:highlight w:val="none"/>
        </w:rPr>
      </w:pPr>
      <w:r>
        <w:rPr>
          <w:rFonts w:hint="eastAsia" w:ascii="宋体" w:hAnsi="宋体" w:cs="宋体"/>
          <w:sz w:val="24"/>
          <w:szCs w:val="32"/>
          <w:highlight w:val="none"/>
        </w:rPr>
        <w:t xml:space="preserve">     </w:t>
      </w:r>
      <w:r>
        <w:rPr>
          <w:rFonts w:hint="eastAsia" w:ascii="宋体" w:hAnsi="宋体" w:cs="宋体"/>
          <w:sz w:val="24"/>
          <w:szCs w:val="28"/>
          <w:highlight w:val="none"/>
        </w:rPr>
        <w:t>3.     偏离说明填写：优于、满足或低于。</w:t>
      </w:r>
    </w:p>
    <w:p w14:paraId="57CD0189">
      <w:pPr>
        <w:rPr>
          <w:rFonts w:ascii="宋体" w:hAnsi="宋体" w:cs="宋体"/>
          <w:highlight w:val="none"/>
        </w:rPr>
      </w:pPr>
      <w:r>
        <w:rPr>
          <w:rFonts w:hint="eastAsia" w:ascii="宋体" w:hAnsi="宋体" w:cs="宋体"/>
          <w:highlight w:val="none"/>
        </w:rPr>
        <w:br w:type="page"/>
      </w:r>
    </w:p>
    <w:p w14:paraId="752809E9">
      <w:pPr>
        <w:spacing w:line="360" w:lineRule="auto"/>
        <w:jc w:val="center"/>
        <w:outlineLvl w:val="2"/>
        <w:rPr>
          <w:rFonts w:ascii="宋体" w:hAnsi="宋体" w:cs="宋体"/>
          <w:b/>
          <w:bCs/>
          <w:sz w:val="30"/>
          <w:szCs w:val="30"/>
          <w:highlight w:val="none"/>
        </w:rPr>
      </w:pPr>
      <w:r>
        <w:rPr>
          <w:rFonts w:hint="eastAsia" w:ascii="宋体" w:hAnsi="宋体" w:cs="宋体"/>
          <w:b/>
          <w:bCs/>
          <w:sz w:val="30"/>
          <w:szCs w:val="30"/>
          <w:highlight w:val="none"/>
        </w:rPr>
        <w:t>四、</w:t>
      </w:r>
      <w:bookmarkEnd w:id="79"/>
      <w:bookmarkEnd w:id="80"/>
      <w:r>
        <w:rPr>
          <w:rFonts w:hint="eastAsia" w:ascii="宋体" w:hAnsi="宋体" w:cs="宋体"/>
          <w:b/>
          <w:bCs/>
          <w:sz w:val="30"/>
          <w:szCs w:val="30"/>
          <w:highlight w:val="none"/>
        </w:rPr>
        <w:t>商务条款偏离表</w:t>
      </w:r>
      <w:bookmarkEnd w:id="81"/>
    </w:p>
    <w:p w14:paraId="28E36EDC">
      <w:pPr>
        <w:pStyle w:val="21"/>
        <w:widowControl w:val="0"/>
        <w:spacing w:before="156" w:beforeLines="50" w:beforeAutospacing="0" w:after="156" w:afterLines="50" w:afterAutospacing="0"/>
        <w:rPr>
          <w:rFonts w:cs="宋体"/>
          <w:highlight w:val="none"/>
        </w:rPr>
      </w:pPr>
      <w:bookmarkStart w:id="82" w:name="_Toc403077657"/>
      <w:bookmarkStart w:id="83" w:name="_Toc363474034"/>
      <w:r>
        <w:rPr>
          <w:rFonts w:hint="eastAsia" w:cs="宋体"/>
          <w:highlight w:val="none"/>
        </w:rPr>
        <w:t>项目编号：</w:t>
      </w:r>
    </w:p>
    <w:p w14:paraId="3095C9DD">
      <w:pPr>
        <w:pStyle w:val="21"/>
        <w:widowControl w:val="0"/>
        <w:spacing w:before="156" w:beforeLines="50" w:beforeAutospacing="0" w:after="156" w:afterLines="50" w:afterAutospacing="0"/>
        <w:rPr>
          <w:rFonts w:cs="宋体"/>
          <w:highlight w:val="none"/>
          <w:u w:val="single"/>
        </w:rPr>
      </w:pPr>
      <w:r>
        <w:rPr>
          <w:rFonts w:hint="eastAsia" w:cs="宋体"/>
          <w:highlight w:val="none"/>
        </w:rPr>
        <w:t>项目名称：</w:t>
      </w:r>
    </w:p>
    <w:tbl>
      <w:tblPr>
        <w:tblStyle w:val="23"/>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649"/>
        <w:gridCol w:w="2938"/>
        <w:gridCol w:w="1503"/>
        <w:gridCol w:w="1253"/>
      </w:tblGrid>
      <w:tr w14:paraId="0DA49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701D03FE">
            <w:pPr>
              <w:pStyle w:val="21"/>
              <w:widowControl w:val="0"/>
              <w:spacing w:before="0" w:beforeAutospacing="0" w:after="0" w:afterAutospacing="0"/>
              <w:jc w:val="center"/>
              <w:rPr>
                <w:rFonts w:cs="宋体"/>
                <w:highlight w:val="none"/>
              </w:rPr>
            </w:pPr>
            <w:r>
              <w:rPr>
                <w:rFonts w:hint="eastAsia" w:cs="宋体"/>
                <w:highlight w:val="none"/>
              </w:rPr>
              <w:t>序号</w:t>
            </w:r>
          </w:p>
        </w:tc>
        <w:tc>
          <w:tcPr>
            <w:tcW w:w="2649" w:type="dxa"/>
            <w:tcBorders>
              <w:top w:val="single" w:color="auto" w:sz="4" w:space="0"/>
              <w:left w:val="single" w:color="auto" w:sz="4" w:space="0"/>
              <w:bottom w:val="single" w:color="auto" w:sz="4" w:space="0"/>
              <w:right w:val="single" w:color="auto" w:sz="4" w:space="0"/>
            </w:tcBorders>
            <w:vAlign w:val="center"/>
          </w:tcPr>
          <w:p w14:paraId="6C26D97D">
            <w:pPr>
              <w:pStyle w:val="21"/>
              <w:widowControl w:val="0"/>
              <w:spacing w:before="0" w:beforeAutospacing="0" w:after="0" w:afterAutospacing="0"/>
              <w:jc w:val="center"/>
              <w:rPr>
                <w:rFonts w:cs="宋体"/>
                <w:highlight w:val="none"/>
              </w:rPr>
            </w:pPr>
            <w:r>
              <w:rPr>
                <w:rFonts w:hint="eastAsia" w:cs="宋体"/>
                <w:highlight w:val="none"/>
              </w:rPr>
              <w:t>谈判文件的商务条款</w:t>
            </w:r>
          </w:p>
        </w:tc>
        <w:tc>
          <w:tcPr>
            <w:tcW w:w="2938" w:type="dxa"/>
            <w:tcBorders>
              <w:top w:val="single" w:color="auto" w:sz="4" w:space="0"/>
              <w:left w:val="single" w:color="auto" w:sz="4" w:space="0"/>
              <w:bottom w:val="single" w:color="auto" w:sz="4" w:space="0"/>
              <w:right w:val="single" w:color="auto" w:sz="4" w:space="0"/>
            </w:tcBorders>
            <w:vAlign w:val="center"/>
          </w:tcPr>
          <w:p w14:paraId="065A88F5">
            <w:pPr>
              <w:pStyle w:val="21"/>
              <w:widowControl w:val="0"/>
              <w:spacing w:before="0" w:beforeAutospacing="0" w:after="0" w:afterAutospacing="0"/>
              <w:jc w:val="center"/>
              <w:rPr>
                <w:rFonts w:cs="宋体"/>
                <w:highlight w:val="none"/>
              </w:rPr>
            </w:pPr>
            <w:r>
              <w:rPr>
                <w:rFonts w:hint="eastAsia" w:cs="宋体"/>
                <w:highlight w:val="none"/>
              </w:rPr>
              <w:t>谈判响应文件的商务条款</w:t>
            </w:r>
          </w:p>
        </w:tc>
        <w:tc>
          <w:tcPr>
            <w:tcW w:w="1503" w:type="dxa"/>
            <w:tcBorders>
              <w:top w:val="single" w:color="auto" w:sz="4" w:space="0"/>
              <w:left w:val="single" w:color="auto" w:sz="4" w:space="0"/>
              <w:bottom w:val="single" w:color="auto" w:sz="4" w:space="0"/>
              <w:right w:val="single" w:color="auto" w:sz="4" w:space="0"/>
            </w:tcBorders>
            <w:vAlign w:val="center"/>
          </w:tcPr>
          <w:p w14:paraId="325EF7D4">
            <w:pPr>
              <w:pStyle w:val="21"/>
              <w:widowControl w:val="0"/>
              <w:spacing w:before="0" w:beforeAutospacing="0" w:after="0" w:afterAutospacing="0"/>
              <w:jc w:val="center"/>
              <w:rPr>
                <w:rFonts w:cs="宋体"/>
                <w:highlight w:val="none"/>
              </w:rPr>
            </w:pPr>
            <w:r>
              <w:rPr>
                <w:rFonts w:hint="eastAsia" w:cs="宋体"/>
                <w:highlight w:val="none"/>
              </w:rPr>
              <w:t>偏离</w:t>
            </w:r>
          </w:p>
        </w:tc>
        <w:tc>
          <w:tcPr>
            <w:tcW w:w="1253" w:type="dxa"/>
            <w:tcBorders>
              <w:top w:val="single" w:color="auto" w:sz="4" w:space="0"/>
              <w:left w:val="single" w:color="auto" w:sz="4" w:space="0"/>
              <w:bottom w:val="single" w:color="auto" w:sz="4" w:space="0"/>
              <w:right w:val="single" w:color="auto" w:sz="4" w:space="0"/>
            </w:tcBorders>
            <w:vAlign w:val="center"/>
          </w:tcPr>
          <w:p w14:paraId="23EA508C">
            <w:pPr>
              <w:pStyle w:val="21"/>
              <w:widowControl w:val="0"/>
              <w:spacing w:before="0" w:beforeAutospacing="0" w:after="0" w:afterAutospacing="0"/>
              <w:jc w:val="center"/>
              <w:rPr>
                <w:rFonts w:cs="宋体"/>
                <w:highlight w:val="none"/>
              </w:rPr>
            </w:pPr>
            <w:r>
              <w:rPr>
                <w:rFonts w:hint="eastAsia" w:cs="宋体"/>
                <w:highlight w:val="none"/>
              </w:rPr>
              <w:t>说明</w:t>
            </w:r>
          </w:p>
        </w:tc>
      </w:tr>
      <w:tr w14:paraId="63DAB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466C13F9">
            <w:pPr>
              <w:pStyle w:val="21"/>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0C9DE4DB">
            <w:pPr>
              <w:pStyle w:val="21"/>
              <w:widowControl w:val="0"/>
              <w:spacing w:before="0" w:beforeAutospacing="0" w:after="0" w:afterAutospacing="0"/>
              <w:ind w:firstLine="480" w:firstLineChars="200"/>
              <w:jc w:val="center"/>
              <w:rPr>
                <w:rFonts w:cs="宋体"/>
                <w:highlight w:val="none"/>
              </w:rPr>
            </w:pPr>
          </w:p>
        </w:tc>
        <w:tc>
          <w:tcPr>
            <w:tcW w:w="2938" w:type="dxa"/>
            <w:tcBorders>
              <w:top w:val="single" w:color="auto" w:sz="4" w:space="0"/>
              <w:left w:val="single" w:color="auto" w:sz="4" w:space="0"/>
              <w:bottom w:val="single" w:color="auto" w:sz="4" w:space="0"/>
              <w:right w:val="single" w:color="auto" w:sz="4" w:space="0"/>
            </w:tcBorders>
            <w:vAlign w:val="center"/>
          </w:tcPr>
          <w:p w14:paraId="66A26682">
            <w:pPr>
              <w:pStyle w:val="21"/>
              <w:widowControl w:val="0"/>
              <w:spacing w:before="0" w:beforeAutospacing="0" w:after="0" w:afterAutospacing="0"/>
              <w:ind w:firstLine="480" w:firstLineChars="200"/>
              <w:jc w:val="center"/>
              <w:rPr>
                <w:rFonts w:cs="宋体"/>
                <w:highlight w:val="none"/>
              </w:rPr>
            </w:pPr>
          </w:p>
        </w:tc>
        <w:tc>
          <w:tcPr>
            <w:tcW w:w="1503" w:type="dxa"/>
            <w:tcBorders>
              <w:top w:val="single" w:color="auto" w:sz="4" w:space="0"/>
              <w:left w:val="single" w:color="auto" w:sz="4" w:space="0"/>
              <w:bottom w:val="single" w:color="auto" w:sz="4" w:space="0"/>
              <w:right w:val="single" w:color="auto" w:sz="4" w:space="0"/>
            </w:tcBorders>
            <w:vAlign w:val="center"/>
          </w:tcPr>
          <w:p w14:paraId="6251F98E">
            <w:pPr>
              <w:pStyle w:val="21"/>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20F09D35">
            <w:pPr>
              <w:pStyle w:val="21"/>
              <w:widowControl w:val="0"/>
              <w:spacing w:before="0" w:beforeAutospacing="0" w:after="0" w:afterAutospacing="0"/>
              <w:ind w:firstLine="480" w:firstLineChars="200"/>
              <w:jc w:val="center"/>
              <w:rPr>
                <w:rFonts w:cs="宋体"/>
                <w:highlight w:val="none"/>
              </w:rPr>
            </w:pPr>
          </w:p>
        </w:tc>
      </w:tr>
      <w:tr w14:paraId="3C981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600F629D">
            <w:pPr>
              <w:pStyle w:val="21"/>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6D8A5B4E">
            <w:pPr>
              <w:pStyle w:val="21"/>
              <w:widowControl w:val="0"/>
              <w:spacing w:before="0" w:beforeAutospacing="0" w:after="0" w:afterAutospacing="0"/>
              <w:ind w:firstLine="480" w:firstLineChars="200"/>
              <w:jc w:val="center"/>
              <w:rPr>
                <w:rFonts w:cs="宋体"/>
                <w:highlight w:val="none"/>
              </w:rPr>
            </w:pPr>
          </w:p>
        </w:tc>
        <w:tc>
          <w:tcPr>
            <w:tcW w:w="2938" w:type="dxa"/>
            <w:tcBorders>
              <w:top w:val="single" w:color="auto" w:sz="4" w:space="0"/>
              <w:left w:val="single" w:color="auto" w:sz="4" w:space="0"/>
              <w:bottom w:val="single" w:color="auto" w:sz="4" w:space="0"/>
              <w:right w:val="single" w:color="auto" w:sz="4" w:space="0"/>
            </w:tcBorders>
            <w:vAlign w:val="center"/>
          </w:tcPr>
          <w:p w14:paraId="6D4A8A96">
            <w:pPr>
              <w:pStyle w:val="21"/>
              <w:widowControl w:val="0"/>
              <w:spacing w:before="0" w:beforeAutospacing="0" w:after="0" w:afterAutospacing="0"/>
              <w:ind w:firstLine="480" w:firstLineChars="200"/>
              <w:jc w:val="center"/>
              <w:rPr>
                <w:rFonts w:cs="宋体"/>
                <w:highlight w:val="none"/>
              </w:rPr>
            </w:pPr>
          </w:p>
        </w:tc>
        <w:tc>
          <w:tcPr>
            <w:tcW w:w="1503" w:type="dxa"/>
            <w:tcBorders>
              <w:top w:val="single" w:color="auto" w:sz="4" w:space="0"/>
              <w:left w:val="single" w:color="auto" w:sz="4" w:space="0"/>
              <w:bottom w:val="single" w:color="auto" w:sz="4" w:space="0"/>
              <w:right w:val="single" w:color="auto" w:sz="4" w:space="0"/>
            </w:tcBorders>
            <w:vAlign w:val="center"/>
          </w:tcPr>
          <w:p w14:paraId="46F841E2">
            <w:pPr>
              <w:pStyle w:val="21"/>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05892E02">
            <w:pPr>
              <w:pStyle w:val="21"/>
              <w:widowControl w:val="0"/>
              <w:spacing w:before="0" w:beforeAutospacing="0" w:after="0" w:afterAutospacing="0"/>
              <w:ind w:firstLine="480" w:firstLineChars="200"/>
              <w:jc w:val="center"/>
              <w:rPr>
                <w:rFonts w:cs="宋体"/>
                <w:highlight w:val="none"/>
              </w:rPr>
            </w:pPr>
          </w:p>
        </w:tc>
      </w:tr>
      <w:tr w14:paraId="66CBC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6B615A71">
            <w:pPr>
              <w:pStyle w:val="21"/>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6639FA7B">
            <w:pPr>
              <w:pStyle w:val="21"/>
              <w:widowControl w:val="0"/>
              <w:spacing w:before="0" w:beforeAutospacing="0" w:after="0" w:afterAutospacing="0"/>
              <w:ind w:firstLine="480" w:firstLineChars="200"/>
              <w:jc w:val="center"/>
              <w:rPr>
                <w:rFonts w:cs="宋体"/>
                <w:highlight w:val="none"/>
              </w:rPr>
            </w:pPr>
          </w:p>
        </w:tc>
        <w:tc>
          <w:tcPr>
            <w:tcW w:w="2938" w:type="dxa"/>
            <w:tcBorders>
              <w:top w:val="single" w:color="auto" w:sz="4" w:space="0"/>
              <w:left w:val="single" w:color="auto" w:sz="4" w:space="0"/>
              <w:bottom w:val="single" w:color="auto" w:sz="4" w:space="0"/>
              <w:right w:val="single" w:color="auto" w:sz="4" w:space="0"/>
            </w:tcBorders>
            <w:vAlign w:val="center"/>
          </w:tcPr>
          <w:p w14:paraId="62EDD8DD">
            <w:pPr>
              <w:pStyle w:val="21"/>
              <w:widowControl w:val="0"/>
              <w:spacing w:before="0" w:beforeAutospacing="0" w:after="0" w:afterAutospacing="0"/>
              <w:ind w:firstLine="480" w:firstLineChars="200"/>
              <w:jc w:val="center"/>
              <w:rPr>
                <w:rFonts w:cs="宋体"/>
                <w:highlight w:val="none"/>
              </w:rPr>
            </w:pPr>
          </w:p>
        </w:tc>
        <w:tc>
          <w:tcPr>
            <w:tcW w:w="1503" w:type="dxa"/>
            <w:tcBorders>
              <w:top w:val="single" w:color="auto" w:sz="4" w:space="0"/>
              <w:left w:val="single" w:color="auto" w:sz="4" w:space="0"/>
              <w:bottom w:val="single" w:color="auto" w:sz="4" w:space="0"/>
              <w:right w:val="single" w:color="auto" w:sz="4" w:space="0"/>
            </w:tcBorders>
            <w:vAlign w:val="center"/>
          </w:tcPr>
          <w:p w14:paraId="02652644">
            <w:pPr>
              <w:pStyle w:val="21"/>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7D478B07">
            <w:pPr>
              <w:pStyle w:val="21"/>
              <w:widowControl w:val="0"/>
              <w:spacing w:before="0" w:beforeAutospacing="0" w:after="0" w:afterAutospacing="0"/>
              <w:ind w:firstLine="480" w:firstLineChars="200"/>
              <w:jc w:val="center"/>
              <w:rPr>
                <w:rFonts w:cs="宋体"/>
                <w:highlight w:val="none"/>
              </w:rPr>
            </w:pPr>
          </w:p>
        </w:tc>
      </w:tr>
      <w:tr w14:paraId="01379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5974B856">
            <w:pPr>
              <w:pStyle w:val="21"/>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657C6B78">
            <w:pPr>
              <w:pStyle w:val="21"/>
              <w:widowControl w:val="0"/>
              <w:spacing w:before="0" w:beforeAutospacing="0" w:after="0" w:afterAutospacing="0"/>
              <w:ind w:firstLine="480" w:firstLineChars="200"/>
              <w:jc w:val="center"/>
              <w:rPr>
                <w:rFonts w:cs="宋体"/>
                <w:highlight w:val="none"/>
              </w:rPr>
            </w:pPr>
          </w:p>
        </w:tc>
        <w:tc>
          <w:tcPr>
            <w:tcW w:w="2938" w:type="dxa"/>
            <w:tcBorders>
              <w:top w:val="single" w:color="auto" w:sz="4" w:space="0"/>
              <w:left w:val="single" w:color="auto" w:sz="4" w:space="0"/>
              <w:bottom w:val="single" w:color="auto" w:sz="4" w:space="0"/>
              <w:right w:val="single" w:color="auto" w:sz="4" w:space="0"/>
            </w:tcBorders>
            <w:vAlign w:val="center"/>
          </w:tcPr>
          <w:p w14:paraId="009850A8">
            <w:pPr>
              <w:pStyle w:val="21"/>
              <w:widowControl w:val="0"/>
              <w:spacing w:before="0" w:beforeAutospacing="0" w:after="0" w:afterAutospacing="0"/>
              <w:ind w:firstLine="480" w:firstLineChars="200"/>
              <w:jc w:val="center"/>
              <w:rPr>
                <w:rFonts w:cs="宋体"/>
                <w:highlight w:val="none"/>
              </w:rPr>
            </w:pPr>
          </w:p>
        </w:tc>
        <w:tc>
          <w:tcPr>
            <w:tcW w:w="1503" w:type="dxa"/>
            <w:tcBorders>
              <w:top w:val="single" w:color="auto" w:sz="4" w:space="0"/>
              <w:left w:val="single" w:color="auto" w:sz="4" w:space="0"/>
              <w:bottom w:val="single" w:color="auto" w:sz="4" w:space="0"/>
              <w:right w:val="single" w:color="auto" w:sz="4" w:space="0"/>
            </w:tcBorders>
            <w:vAlign w:val="center"/>
          </w:tcPr>
          <w:p w14:paraId="007C2461">
            <w:pPr>
              <w:pStyle w:val="21"/>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2FA4939B">
            <w:pPr>
              <w:pStyle w:val="21"/>
              <w:widowControl w:val="0"/>
              <w:spacing w:before="0" w:beforeAutospacing="0" w:after="0" w:afterAutospacing="0"/>
              <w:ind w:firstLine="480" w:firstLineChars="200"/>
              <w:jc w:val="center"/>
              <w:rPr>
                <w:rFonts w:cs="宋体"/>
                <w:highlight w:val="none"/>
              </w:rPr>
            </w:pPr>
          </w:p>
        </w:tc>
      </w:tr>
      <w:tr w14:paraId="4F828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2BABAABE">
            <w:pPr>
              <w:pStyle w:val="21"/>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2F9D99E6">
            <w:pPr>
              <w:pStyle w:val="21"/>
              <w:widowControl w:val="0"/>
              <w:spacing w:before="0" w:beforeAutospacing="0" w:after="0" w:afterAutospacing="0"/>
              <w:ind w:firstLine="480" w:firstLineChars="200"/>
              <w:jc w:val="center"/>
              <w:rPr>
                <w:rFonts w:cs="宋体"/>
                <w:highlight w:val="none"/>
              </w:rPr>
            </w:pPr>
          </w:p>
        </w:tc>
        <w:tc>
          <w:tcPr>
            <w:tcW w:w="2938" w:type="dxa"/>
            <w:tcBorders>
              <w:top w:val="single" w:color="auto" w:sz="4" w:space="0"/>
              <w:left w:val="single" w:color="auto" w:sz="4" w:space="0"/>
              <w:bottom w:val="single" w:color="auto" w:sz="4" w:space="0"/>
              <w:right w:val="single" w:color="auto" w:sz="4" w:space="0"/>
            </w:tcBorders>
            <w:vAlign w:val="center"/>
          </w:tcPr>
          <w:p w14:paraId="2E8BB138">
            <w:pPr>
              <w:pStyle w:val="21"/>
              <w:widowControl w:val="0"/>
              <w:spacing w:before="0" w:beforeAutospacing="0" w:after="0" w:afterAutospacing="0"/>
              <w:ind w:firstLine="480" w:firstLineChars="200"/>
              <w:jc w:val="center"/>
              <w:rPr>
                <w:rFonts w:cs="宋体"/>
                <w:highlight w:val="none"/>
              </w:rPr>
            </w:pPr>
          </w:p>
        </w:tc>
        <w:tc>
          <w:tcPr>
            <w:tcW w:w="1503" w:type="dxa"/>
            <w:tcBorders>
              <w:top w:val="single" w:color="auto" w:sz="4" w:space="0"/>
              <w:left w:val="single" w:color="auto" w:sz="4" w:space="0"/>
              <w:bottom w:val="single" w:color="auto" w:sz="4" w:space="0"/>
              <w:right w:val="single" w:color="auto" w:sz="4" w:space="0"/>
            </w:tcBorders>
            <w:vAlign w:val="center"/>
          </w:tcPr>
          <w:p w14:paraId="5D10BB9B">
            <w:pPr>
              <w:pStyle w:val="21"/>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13F22E5F">
            <w:pPr>
              <w:pStyle w:val="21"/>
              <w:widowControl w:val="0"/>
              <w:spacing w:before="0" w:beforeAutospacing="0" w:after="0" w:afterAutospacing="0"/>
              <w:ind w:firstLine="480" w:firstLineChars="200"/>
              <w:jc w:val="center"/>
              <w:rPr>
                <w:rFonts w:cs="宋体"/>
                <w:highlight w:val="none"/>
              </w:rPr>
            </w:pPr>
          </w:p>
        </w:tc>
      </w:tr>
      <w:tr w14:paraId="422BB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21A058BB">
            <w:pPr>
              <w:pStyle w:val="21"/>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4DC745BF">
            <w:pPr>
              <w:pStyle w:val="21"/>
              <w:widowControl w:val="0"/>
              <w:spacing w:before="0" w:beforeAutospacing="0" w:after="0" w:afterAutospacing="0"/>
              <w:ind w:firstLine="480" w:firstLineChars="200"/>
              <w:jc w:val="center"/>
              <w:rPr>
                <w:rFonts w:cs="宋体"/>
                <w:highlight w:val="none"/>
              </w:rPr>
            </w:pPr>
          </w:p>
        </w:tc>
        <w:tc>
          <w:tcPr>
            <w:tcW w:w="2938" w:type="dxa"/>
            <w:tcBorders>
              <w:top w:val="single" w:color="auto" w:sz="4" w:space="0"/>
              <w:left w:val="single" w:color="auto" w:sz="4" w:space="0"/>
              <w:bottom w:val="single" w:color="auto" w:sz="4" w:space="0"/>
              <w:right w:val="single" w:color="auto" w:sz="4" w:space="0"/>
            </w:tcBorders>
            <w:vAlign w:val="center"/>
          </w:tcPr>
          <w:p w14:paraId="17F531B7">
            <w:pPr>
              <w:pStyle w:val="21"/>
              <w:widowControl w:val="0"/>
              <w:spacing w:before="0" w:beforeAutospacing="0" w:after="0" w:afterAutospacing="0"/>
              <w:ind w:firstLine="480" w:firstLineChars="200"/>
              <w:jc w:val="center"/>
              <w:rPr>
                <w:rFonts w:cs="宋体"/>
                <w:highlight w:val="none"/>
              </w:rPr>
            </w:pPr>
          </w:p>
        </w:tc>
        <w:tc>
          <w:tcPr>
            <w:tcW w:w="1503" w:type="dxa"/>
            <w:tcBorders>
              <w:top w:val="single" w:color="auto" w:sz="4" w:space="0"/>
              <w:left w:val="single" w:color="auto" w:sz="4" w:space="0"/>
              <w:bottom w:val="single" w:color="auto" w:sz="4" w:space="0"/>
              <w:right w:val="single" w:color="auto" w:sz="4" w:space="0"/>
            </w:tcBorders>
            <w:vAlign w:val="center"/>
          </w:tcPr>
          <w:p w14:paraId="54B7F855">
            <w:pPr>
              <w:pStyle w:val="21"/>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69D0C0A9">
            <w:pPr>
              <w:pStyle w:val="21"/>
              <w:widowControl w:val="0"/>
              <w:spacing w:before="0" w:beforeAutospacing="0" w:after="0" w:afterAutospacing="0"/>
              <w:ind w:firstLine="480" w:firstLineChars="200"/>
              <w:jc w:val="center"/>
              <w:rPr>
                <w:rFonts w:cs="宋体"/>
                <w:highlight w:val="none"/>
              </w:rPr>
            </w:pPr>
          </w:p>
        </w:tc>
      </w:tr>
      <w:tr w14:paraId="51FAB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4AAB752C">
            <w:pPr>
              <w:pStyle w:val="21"/>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23D519AE">
            <w:pPr>
              <w:pStyle w:val="21"/>
              <w:widowControl w:val="0"/>
              <w:spacing w:before="0" w:beforeAutospacing="0" w:after="0" w:afterAutospacing="0"/>
              <w:ind w:firstLine="480" w:firstLineChars="200"/>
              <w:jc w:val="center"/>
              <w:rPr>
                <w:rFonts w:cs="宋体"/>
                <w:highlight w:val="none"/>
              </w:rPr>
            </w:pPr>
          </w:p>
        </w:tc>
        <w:tc>
          <w:tcPr>
            <w:tcW w:w="2938" w:type="dxa"/>
            <w:tcBorders>
              <w:top w:val="single" w:color="auto" w:sz="4" w:space="0"/>
              <w:left w:val="single" w:color="auto" w:sz="4" w:space="0"/>
              <w:bottom w:val="single" w:color="auto" w:sz="4" w:space="0"/>
              <w:right w:val="single" w:color="auto" w:sz="4" w:space="0"/>
            </w:tcBorders>
            <w:vAlign w:val="center"/>
          </w:tcPr>
          <w:p w14:paraId="048CBBE1">
            <w:pPr>
              <w:pStyle w:val="21"/>
              <w:widowControl w:val="0"/>
              <w:spacing w:before="0" w:beforeAutospacing="0" w:after="0" w:afterAutospacing="0"/>
              <w:ind w:firstLine="480" w:firstLineChars="200"/>
              <w:jc w:val="center"/>
              <w:rPr>
                <w:rFonts w:cs="宋体"/>
                <w:highlight w:val="none"/>
              </w:rPr>
            </w:pPr>
          </w:p>
        </w:tc>
        <w:tc>
          <w:tcPr>
            <w:tcW w:w="1503" w:type="dxa"/>
            <w:tcBorders>
              <w:top w:val="single" w:color="auto" w:sz="4" w:space="0"/>
              <w:left w:val="single" w:color="auto" w:sz="4" w:space="0"/>
              <w:bottom w:val="single" w:color="auto" w:sz="4" w:space="0"/>
              <w:right w:val="single" w:color="auto" w:sz="4" w:space="0"/>
            </w:tcBorders>
            <w:vAlign w:val="center"/>
          </w:tcPr>
          <w:p w14:paraId="75E852DA">
            <w:pPr>
              <w:pStyle w:val="21"/>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41D7A326">
            <w:pPr>
              <w:pStyle w:val="21"/>
              <w:widowControl w:val="0"/>
              <w:spacing w:before="0" w:beforeAutospacing="0" w:after="0" w:afterAutospacing="0"/>
              <w:ind w:firstLine="480" w:firstLineChars="200"/>
              <w:jc w:val="center"/>
              <w:rPr>
                <w:rFonts w:cs="宋体"/>
                <w:highlight w:val="none"/>
              </w:rPr>
            </w:pPr>
          </w:p>
        </w:tc>
      </w:tr>
    </w:tbl>
    <w:p w14:paraId="5A3594E3">
      <w:pPr>
        <w:pStyle w:val="21"/>
        <w:widowControl w:val="0"/>
        <w:spacing w:before="0" w:beforeAutospacing="0" w:after="0" w:afterAutospacing="0"/>
        <w:rPr>
          <w:rFonts w:cs="宋体"/>
          <w:highlight w:val="none"/>
        </w:rPr>
      </w:pPr>
      <w:r>
        <w:rPr>
          <w:rFonts w:hint="eastAsia" w:cs="宋体"/>
          <w:highlight w:val="none"/>
        </w:rPr>
        <w:t>说明：</w:t>
      </w:r>
    </w:p>
    <w:p w14:paraId="7F339538">
      <w:pPr>
        <w:pStyle w:val="21"/>
        <w:widowControl w:val="0"/>
        <w:spacing w:before="0" w:beforeAutospacing="0" w:after="0" w:afterAutospacing="0"/>
        <w:ind w:firstLine="480" w:firstLineChars="200"/>
        <w:jc w:val="both"/>
        <w:rPr>
          <w:rFonts w:cs="宋体"/>
          <w:highlight w:val="none"/>
        </w:rPr>
      </w:pPr>
      <w:r>
        <w:rPr>
          <w:rFonts w:hint="eastAsia" w:cs="宋体"/>
          <w:highlight w:val="none"/>
        </w:rPr>
        <w:t>1.本表只填写谈判响应文件中与谈判文件有偏离（包括正偏离和负偏离）的内容，谈判响应文件中商务响应与谈判文件要求完全一致的，不用在此表中列出，但必须提交空白表。</w:t>
      </w:r>
    </w:p>
    <w:p w14:paraId="4BA028E3">
      <w:pPr>
        <w:pStyle w:val="21"/>
        <w:widowControl w:val="0"/>
        <w:spacing w:before="0" w:beforeAutospacing="0" w:after="0" w:afterAutospacing="0"/>
        <w:ind w:firstLine="480" w:firstLineChars="200"/>
        <w:rPr>
          <w:rFonts w:cs="宋体"/>
          <w:highlight w:val="none"/>
        </w:rPr>
      </w:pPr>
      <w:r>
        <w:rPr>
          <w:rFonts w:hint="eastAsia" w:cs="宋体"/>
          <w:highlight w:val="none"/>
        </w:rPr>
        <w:t>2.供应商必须据实填写，不得虚假响应，否则将取消其谈判或成交资格，并按有关规定进处罚。</w:t>
      </w:r>
    </w:p>
    <w:p w14:paraId="67A6678A">
      <w:pPr>
        <w:pStyle w:val="21"/>
        <w:widowControl w:val="0"/>
        <w:spacing w:before="0" w:beforeAutospacing="0" w:after="0" w:afterAutospacing="0"/>
        <w:ind w:firstLine="480" w:firstLineChars="200"/>
        <w:jc w:val="center"/>
        <w:rPr>
          <w:rFonts w:cs="宋体"/>
          <w:highlight w:val="none"/>
        </w:rPr>
      </w:pPr>
    </w:p>
    <w:p w14:paraId="18974EED">
      <w:pPr>
        <w:pStyle w:val="21"/>
        <w:widowControl w:val="0"/>
        <w:spacing w:before="0" w:beforeAutospacing="0" w:after="0" w:afterAutospacing="0"/>
        <w:ind w:firstLine="480" w:firstLineChars="200"/>
        <w:rPr>
          <w:rFonts w:cs="宋体"/>
          <w:highlight w:val="none"/>
        </w:rPr>
      </w:pPr>
      <w:r>
        <w:rPr>
          <w:rFonts w:hint="eastAsia" w:cs="宋体"/>
          <w:highlight w:val="none"/>
        </w:rPr>
        <w:t>供应商名称：                       （单位公章）</w:t>
      </w:r>
    </w:p>
    <w:p w14:paraId="5584197A">
      <w:pPr>
        <w:pStyle w:val="21"/>
        <w:widowControl w:val="0"/>
        <w:spacing w:before="0" w:beforeAutospacing="0" w:after="0" w:afterAutospacing="0"/>
        <w:ind w:firstLine="480" w:firstLineChars="200"/>
        <w:jc w:val="center"/>
        <w:rPr>
          <w:rFonts w:cs="宋体"/>
          <w:highlight w:val="none"/>
        </w:rPr>
      </w:pPr>
    </w:p>
    <w:p w14:paraId="3B19CB91">
      <w:pPr>
        <w:spacing w:line="4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法定代表人或委托代理人：              （签字</w:t>
      </w:r>
      <w:r>
        <w:rPr>
          <w:rFonts w:hint="eastAsia" w:ascii="宋体" w:hAnsi="宋体" w:cs="宋体"/>
          <w:kern w:val="0"/>
          <w:sz w:val="24"/>
          <w:szCs w:val="24"/>
          <w:highlight w:val="none"/>
          <w:lang w:val="en-US" w:eastAsia="zh-CN"/>
        </w:rPr>
        <w:t>或盖章</w:t>
      </w:r>
      <w:r>
        <w:rPr>
          <w:rFonts w:hint="eastAsia" w:ascii="宋体" w:hAnsi="宋体" w:cs="宋体"/>
          <w:kern w:val="0"/>
          <w:sz w:val="24"/>
          <w:szCs w:val="24"/>
          <w:highlight w:val="none"/>
        </w:rPr>
        <w:t xml:space="preserve">） </w:t>
      </w:r>
    </w:p>
    <w:p w14:paraId="65B12EDB">
      <w:pPr>
        <w:jc w:val="center"/>
        <w:outlineLvl w:val="2"/>
        <w:rPr>
          <w:rFonts w:ascii="宋体" w:hAnsi="宋体" w:cs="宋体"/>
          <w:b/>
          <w:bCs/>
          <w:sz w:val="30"/>
          <w:szCs w:val="30"/>
          <w:highlight w:val="none"/>
        </w:rPr>
      </w:pPr>
      <w:r>
        <w:rPr>
          <w:rFonts w:hint="eastAsia" w:ascii="宋体" w:hAnsi="宋体" w:cs="宋体"/>
          <w:b/>
          <w:bCs/>
          <w:sz w:val="30"/>
          <w:szCs w:val="30"/>
          <w:highlight w:val="none"/>
        </w:rPr>
        <w:br w:type="page"/>
      </w:r>
      <w:bookmarkStart w:id="84" w:name="_Toc9972"/>
      <w:r>
        <w:rPr>
          <w:rFonts w:hint="eastAsia" w:ascii="宋体" w:hAnsi="宋体" w:cs="宋体"/>
          <w:b/>
          <w:bCs/>
          <w:sz w:val="30"/>
          <w:szCs w:val="30"/>
          <w:highlight w:val="none"/>
        </w:rPr>
        <w:t>五、陕西省政府采购供应商拒绝政府采购领域商业贿赂承诺书</w:t>
      </w:r>
      <w:bookmarkEnd w:id="84"/>
    </w:p>
    <w:p w14:paraId="2F5BD6C0">
      <w:pPr>
        <w:spacing w:line="600" w:lineRule="exact"/>
        <w:ind w:firstLine="480" w:firstLineChars="200"/>
        <w:jc w:val="left"/>
        <w:rPr>
          <w:rFonts w:ascii="宋体" w:hAnsi="宋体" w:cs="宋体"/>
          <w:sz w:val="24"/>
          <w:szCs w:val="32"/>
          <w:highlight w:val="none"/>
        </w:rPr>
      </w:pPr>
      <w:r>
        <w:rPr>
          <w:rFonts w:hint="eastAsia" w:ascii="宋体" w:hAnsi="宋体" w:cs="宋体"/>
          <w:sz w:val="24"/>
          <w:szCs w:val="32"/>
          <w:highlight w:val="none"/>
        </w:rPr>
        <w:t>为响应党中央、国务院关于治理政府采购领域商业贿赂行为的号召，我公司在此庄严承诺：</w:t>
      </w:r>
    </w:p>
    <w:p w14:paraId="15168187">
      <w:pPr>
        <w:spacing w:line="600" w:lineRule="exact"/>
        <w:ind w:firstLine="480" w:firstLineChars="200"/>
        <w:jc w:val="left"/>
        <w:rPr>
          <w:rFonts w:ascii="宋体" w:hAnsi="宋体" w:cs="宋体"/>
          <w:sz w:val="24"/>
          <w:szCs w:val="32"/>
          <w:highlight w:val="none"/>
        </w:rPr>
      </w:pPr>
      <w:r>
        <w:rPr>
          <w:rFonts w:hint="eastAsia" w:ascii="宋体" w:hAnsi="宋体" w:cs="宋体"/>
          <w:sz w:val="24"/>
          <w:szCs w:val="32"/>
          <w:highlight w:val="none"/>
        </w:rPr>
        <w:t>1、在参与政府采购活动中遵纪守法、诚信经营、公平竞标。</w:t>
      </w:r>
    </w:p>
    <w:p w14:paraId="76BD0FCE">
      <w:pPr>
        <w:spacing w:line="600" w:lineRule="exact"/>
        <w:ind w:firstLine="480" w:firstLineChars="200"/>
        <w:jc w:val="left"/>
        <w:rPr>
          <w:rFonts w:ascii="宋体" w:hAnsi="宋体" w:cs="宋体"/>
          <w:sz w:val="24"/>
          <w:szCs w:val="32"/>
          <w:highlight w:val="none"/>
        </w:rPr>
      </w:pPr>
      <w:r>
        <w:rPr>
          <w:rFonts w:hint="eastAsia" w:ascii="宋体" w:hAnsi="宋体" w:cs="宋体"/>
          <w:sz w:val="24"/>
          <w:szCs w:val="32"/>
          <w:highlight w:val="none"/>
        </w:rPr>
        <w:t>2、不向政府采购人、采购代理机构和政府采购评审专家进行任何形式的商业贿赂以谋取交易机会。</w:t>
      </w:r>
    </w:p>
    <w:p w14:paraId="05A77DE0">
      <w:pPr>
        <w:spacing w:line="600" w:lineRule="exact"/>
        <w:ind w:firstLine="480" w:firstLineChars="200"/>
        <w:jc w:val="left"/>
        <w:rPr>
          <w:rFonts w:ascii="宋体" w:hAnsi="宋体" w:cs="宋体"/>
          <w:sz w:val="24"/>
          <w:szCs w:val="32"/>
          <w:highlight w:val="none"/>
        </w:rPr>
      </w:pPr>
      <w:r>
        <w:rPr>
          <w:rFonts w:hint="eastAsia" w:ascii="宋体" w:hAnsi="宋体" w:cs="宋体"/>
          <w:sz w:val="24"/>
          <w:szCs w:val="32"/>
          <w:highlight w:val="none"/>
        </w:rPr>
        <w:t>3、不向政府采购代理机构和采购人提供虚假资质文件或采用虚假应标方式参与政府采购市场竞争并谋取中标、成交。</w:t>
      </w:r>
    </w:p>
    <w:p w14:paraId="2C5BDA6D">
      <w:pPr>
        <w:spacing w:line="600" w:lineRule="exact"/>
        <w:ind w:firstLine="480" w:firstLineChars="200"/>
        <w:jc w:val="left"/>
        <w:rPr>
          <w:rFonts w:ascii="宋体" w:hAnsi="宋体" w:cs="宋体"/>
          <w:sz w:val="24"/>
          <w:szCs w:val="32"/>
          <w:highlight w:val="none"/>
        </w:rPr>
      </w:pPr>
      <w:r>
        <w:rPr>
          <w:rFonts w:hint="eastAsia" w:ascii="宋体" w:hAnsi="宋体" w:cs="宋体"/>
          <w:sz w:val="24"/>
          <w:szCs w:val="32"/>
          <w:highlight w:val="none"/>
        </w:rPr>
        <w:t>4、不采取“围标、陪标”等商业欺诈手段获得政府采购定单。</w:t>
      </w:r>
    </w:p>
    <w:p w14:paraId="619AC65D">
      <w:pPr>
        <w:spacing w:line="600" w:lineRule="exact"/>
        <w:ind w:firstLine="480" w:firstLineChars="200"/>
        <w:jc w:val="left"/>
        <w:rPr>
          <w:rFonts w:ascii="宋体" w:hAnsi="宋体" w:cs="宋体"/>
          <w:sz w:val="24"/>
          <w:szCs w:val="32"/>
          <w:highlight w:val="none"/>
        </w:rPr>
      </w:pPr>
      <w:r>
        <w:rPr>
          <w:rFonts w:hint="eastAsia" w:ascii="宋体" w:hAnsi="宋体" w:cs="宋体"/>
          <w:sz w:val="24"/>
          <w:szCs w:val="32"/>
          <w:highlight w:val="none"/>
        </w:rPr>
        <w:t>5、不采取不正当手段诋毁、排挤其他供应商。</w:t>
      </w:r>
    </w:p>
    <w:p w14:paraId="49E01777">
      <w:pPr>
        <w:spacing w:line="600" w:lineRule="exact"/>
        <w:ind w:firstLine="480" w:firstLineChars="200"/>
        <w:jc w:val="left"/>
        <w:rPr>
          <w:rFonts w:ascii="宋体" w:hAnsi="宋体" w:cs="宋体"/>
          <w:sz w:val="24"/>
          <w:szCs w:val="32"/>
          <w:highlight w:val="none"/>
        </w:rPr>
      </w:pPr>
      <w:r>
        <w:rPr>
          <w:rFonts w:hint="eastAsia" w:ascii="宋体" w:hAnsi="宋体" w:cs="宋体"/>
          <w:sz w:val="24"/>
          <w:szCs w:val="32"/>
          <w:highlight w:val="none"/>
        </w:rPr>
        <w:t>6、不在提供商品和服务时“偷梁换柱、以次充好”损害采购人的合法权益。</w:t>
      </w:r>
    </w:p>
    <w:p w14:paraId="6F862F51">
      <w:pPr>
        <w:spacing w:line="600" w:lineRule="exact"/>
        <w:ind w:firstLine="480" w:firstLineChars="200"/>
        <w:jc w:val="left"/>
        <w:rPr>
          <w:rFonts w:ascii="宋体" w:hAnsi="宋体" w:cs="宋体"/>
          <w:sz w:val="24"/>
          <w:szCs w:val="32"/>
          <w:highlight w:val="none"/>
        </w:rPr>
      </w:pPr>
      <w:r>
        <w:rPr>
          <w:rFonts w:hint="eastAsia" w:ascii="宋体" w:hAnsi="宋体" w:cs="宋体"/>
          <w:sz w:val="24"/>
          <w:szCs w:val="32"/>
          <w:highlight w:val="none"/>
        </w:rPr>
        <w:t>7、不与采购人、采购代理机构政府采购评审专家或其它供应商恶意串通，进行质疑和投诉，维护政府采购市场秩序。</w:t>
      </w:r>
    </w:p>
    <w:p w14:paraId="2F6E62D2">
      <w:pPr>
        <w:spacing w:line="600" w:lineRule="exact"/>
        <w:ind w:firstLine="480" w:firstLineChars="200"/>
        <w:jc w:val="left"/>
        <w:rPr>
          <w:rFonts w:ascii="宋体" w:hAnsi="宋体" w:cs="宋体"/>
          <w:sz w:val="24"/>
          <w:szCs w:val="32"/>
          <w:highlight w:val="none"/>
        </w:rPr>
      </w:pPr>
      <w:r>
        <w:rPr>
          <w:rFonts w:hint="eastAsia" w:ascii="宋体" w:hAnsi="宋体" w:cs="宋体"/>
          <w:sz w:val="24"/>
          <w:szCs w:val="32"/>
          <w:highlight w:val="none"/>
        </w:rPr>
        <w:t>8、尊重和接受政府采购监督管理部门的监督和政府采购代理机构招标采购要求，承担因违约行为给采购人造成的损失。</w:t>
      </w:r>
    </w:p>
    <w:p w14:paraId="58980083">
      <w:pPr>
        <w:spacing w:line="600" w:lineRule="exact"/>
        <w:ind w:left="681" w:leftChars="267" w:hanging="120" w:hangingChars="50"/>
        <w:jc w:val="left"/>
        <w:rPr>
          <w:rFonts w:ascii="宋体" w:hAnsi="宋体" w:cs="宋体"/>
          <w:sz w:val="24"/>
          <w:szCs w:val="32"/>
          <w:highlight w:val="none"/>
        </w:rPr>
      </w:pPr>
      <w:r>
        <w:rPr>
          <w:rFonts w:hint="eastAsia" w:ascii="宋体" w:hAnsi="宋体" w:cs="宋体"/>
          <w:sz w:val="24"/>
          <w:szCs w:val="32"/>
          <w:highlight w:val="none"/>
        </w:rPr>
        <w:t>9、不发生其他有悖于政府采购公开、公平、公正和诚信原则的行为。</w:t>
      </w:r>
    </w:p>
    <w:p w14:paraId="09BD3C65">
      <w:pPr>
        <w:spacing w:line="600" w:lineRule="exact"/>
        <w:ind w:firstLine="720" w:firstLineChars="300"/>
        <w:jc w:val="left"/>
        <w:rPr>
          <w:rFonts w:ascii="宋体" w:hAnsi="宋体" w:cs="宋体"/>
          <w:sz w:val="24"/>
          <w:szCs w:val="32"/>
          <w:highlight w:val="none"/>
        </w:rPr>
      </w:pPr>
      <w:r>
        <w:rPr>
          <w:rFonts w:hint="eastAsia" w:ascii="宋体" w:hAnsi="宋体" w:cs="宋体"/>
          <w:sz w:val="24"/>
          <w:szCs w:val="32"/>
          <w:highlight w:val="none"/>
        </w:rPr>
        <w:t>承诺单位（盖章）：</w:t>
      </w:r>
    </w:p>
    <w:p w14:paraId="394357CB">
      <w:pPr>
        <w:spacing w:line="600" w:lineRule="exact"/>
        <w:ind w:firstLine="720" w:firstLineChars="300"/>
        <w:jc w:val="left"/>
        <w:rPr>
          <w:rFonts w:ascii="宋体" w:hAnsi="宋体" w:cs="宋体"/>
          <w:sz w:val="24"/>
          <w:szCs w:val="32"/>
          <w:highlight w:val="none"/>
        </w:rPr>
      </w:pPr>
      <w:r>
        <w:rPr>
          <w:rFonts w:hint="eastAsia" w:ascii="宋体" w:hAnsi="宋体" w:cs="宋体"/>
          <w:sz w:val="24"/>
          <w:szCs w:val="32"/>
          <w:highlight w:val="none"/>
        </w:rPr>
        <w:t>法定代表人或被授权代表（签字或盖章）：</w:t>
      </w:r>
    </w:p>
    <w:p w14:paraId="66E2ACBE">
      <w:pPr>
        <w:spacing w:line="600" w:lineRule="exact"/>
        <w:ind w:firstLine="720" w:firstLineChars="300"/>
        <w:rPr>
          <w:rFonts w:ascii="宋体" w:hAnsi="宋体" w:cs="宋体"/>
          <w:sz w:val="24"/>
          <w:szCs w:val="32"/>
          <w:highlight w:val="none"/>
        </w:rPr>
      </w:pPr>
      <w:r>
        <w:rPr>
          <w:rFonts w:hint="eastAsia" w:ascii="宋体" w:hAnsi="宋体" w:cs="宋体"/>
          <w:sz w:val="24"/>
          <w:szCs w:val="32"/>
          <w:highlight w:val="none"/>
        </w:rPr>
        <w:t xml:space="preserve">地    址：                                                       </w:t>
      </w:r>
    </w:p>
    <w:p w14:paraId="68565E07">
      <w:pPr>
        <w:spacing w:line="600" w:lineRule="exact"/>
        <w:ind w:firstLine="720" w:firstLineChars="300"/>
        <w:rPr>
          <w:rFonts w:ascii="宋体" w:hAnsi="宋体" w:cs="宋体"/>
          <w:sz w:val="24"/>
          <w:szCs w:val="32"/>
          <w:highlight w:val="none"/>
        </w:rPr>
      </w:pPr>
      <w:r>
        <w:rPr>
          <w:rFonts w:hint="eastAsia" w:ascii="宋体" w:hAnsi="宋体" w:cs="宋体"/>
          <w:sz w:val="24"/>
          <w:szCs w:val="32"/>
          <w:highlight w:val="none"/>
        </w:rPr>
        <w:t xml:space="preserve">邮    编：                                                       </w:t>
      </w:r>
    </w:p>
    <w:p w14:paraId="7DE04B2C">
      <w:pPr>
        <w:spacing w:line="600" w:lineRule="exact"/>
        <w:ind w:left="210" w:leftChars="100" w:firstLine="480" w:firstLineChars="200"/>
        <w:rPr>
          <w:rFonts w:ascii="宋体" w:hAnsi="宋体" w:cs="宋体"/>
          <w:sz w:val="24"/>
          <w:szCs w:val="32"/>
          <w:highlight w:val="none"/>
        </w:rPr>
      </w:pPr>
      <w:r>
        <w:rPr>
          <w:rFonts w:hint="eastAsia" w:ascii="宋体" w:hAnsi="宋体" w:cs="宋体"/>
          <w:sz w:val="24"/>
          <w:szCs w:val="32"/>
          <w:highlight w:val="none"/>
        </w:rPr>
        <w:t xml:space="preserve">电    话：                                                       </w:t>
      </w:r>
    </w:p>
    <w:p w14:paraId="3F1EBC88">
      <w:pPr>
        <w:spacing w:line="600" w:lineRule="exact"/>
        <w:ind w:left="659" w:leftChars="314" w:firstLine="5280" w:firstLineChars="2200"/>
        <w:jc w:val="left"/>
        <w:rPr>
          <w:rFonts w:ascii="宋体" w:hAnsi="宋体" w:cs="宋体"/>
          <w:szCs w:val="24"/>
          <w:highlight w:val="none"/>
        </w:rPr>
      </w:pPr>
      <w:r>
        <w:rPr>
          <w:rFonts w:hint="eastAsia" w:ascii="宋体" w:hAnsi="宋体" w:cs="宋体"/>
          <w:sz w:val="24"/>
          <w:szCs w:val="32"/>
          <w:highlight w:val="none"/>
        </w:rPr>
        <w:t>年    月    日</w:t>
      </w:r>
    </w:p>
    <w:p w14:paraId="543681D8">
      <w:pPr>
        <w:rPr>
          <w:rFonts w:ascii="宋体" w:hAnsi="宋体" w:cs="宋体"/>
          <w:highlight w:val="none"/>
        </w:rPr>
      </w:pPr>
      <w:r>
        <w:rPr>
          <w:rFonts w:hint="eastAsia" w:ascii="宋体" w:hAnsi="宋体" w:cs="宋体"/>
          <w:highlight w:val="none"/>
        </w:rPr>
        <w:br w:type="page"/>
      </w:r>
    </w:p>
    <w:p w14:paraId="516EC45A">
      <w:pPr>
        <w:jc w:val="center"/>
        <w:outlineLvl w:val="2"/>
        <w:rPr>
          <w:rFonts w:ascii="宋体" w:hAnsi="宋体" w:cs="宋体"/>
          <w:b/>
          <w:bCs/>
          <w:sz w:val="30"/>
          <w:szCs w:val="30"/>
          <w:highlight w:val="none"/>
        </w:rPr>
      </w:pPr>
      <w:bookmarkStart w:id="85" w:name="_Toc23723"/>
      <w:r>
        <w:rPr>
          <w:rFonts w:hint="eastAsia" w:ascii="宋体" w:hAnsi="宋体" w:cs="宋体"/>
          <w:b/>
          <w:bCs/>
          <w:sz w:val="30"/>
          <w:szCs w:val="30"/>
          <w:highlight w:val="none"/>
        </w:rPr>
        <w:t>六、特定资格证明文件</w:t>
      </w:r>
      <w:bookmarkEnd w:id="82"/>
      <w:bookmarkEnd w:id="83"/>
      <w:bookmarkEnd w:id="85"/>
    </w:p>
    <w:p w14:paraId="12F56499">
      <w:pPr>
        <w:pStyle w:val="4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（1）具有独立承担民事责任能力的法人、其他组织或自然人，并出具合法有效的统一社会信用代码的营业执照或事业单位法人证书等国家规定的相关证明，自然人参与的提供其身份证明；</w:t>
      </w:r>
    </w:p>
    <w:p w14:paraId="6CADDEB9">
      <w:pPr>
        <w:pStyle w:val="4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w:t>
      </w:r>
      <w:r>
        <w:rPr>
          <w:rFonts w:hint="eastAsia" w:ascii="宋体" w:hAnsi="宋体" w:eastAsia="宋体" w:cs="宋体"/>
          <w:i w:val="0"/>
          <w:iCs w:val="0"/>
          <w:caps w:val="0"/>
          <w:color w:val="333333"/>
          <w:spacing w:val="0"/>
          <w:sz w:val="24"/>
          <w:szCs w:val="24"/>
          <w:highlight w:val="none"/>
          <w:shd w:val="clear" w:fill="FFFFFF"/>
          <w:vertAlign w:val="baseline"/>
        </w:rPr>
        <w:t>）提供法定代表人授权书（附法定代表人、被授权人身份证复印件），法定代表人直接参加</w:t>
      </w:r>
      <w:r>
        <w:rPr>
          <w:rFonts w:hint="eastAsia" w:ascii="宋体" w:hAnsi="宋体" w:cs="宋体"/>
          <w:i w:val="0"/>
          <w:iCs w:val="0"/>
          <w:caps w:val="0"/>
          <w:color w:val="333333"/>
          <w:spacing w:val="0"/>
          <w:sz w:val="24"/>
          <w:szCs w:val="24"/>
          <w:highlight w:val="none"/>
          <w:shd w:val="clear" w:fill="FFFFFF"/>
          <w:vertAlign w:val="baseline"/>
          <w:lang w:val="en-US" w:eastAsia="zh-CN"/>
        </w:rPr>
        <w:t>谈判</w:t>
      </w:r>
      <w:r>
        <w:rPr>
          <w:rFonts w:hint="eastAsia" w:ascii="宋体" w:hAnsi="宋体" w:eastAsia="宋体" w:cs="宋体"/>
          <w:i w:val="0"/>
          <w:iCs w:val="0"/>
          <w:caps w:val="0"/>
          <w:color w:val="333333"/>
          <w:spacing w:val="0"/>
          <w:sz w:val="24"/>
          <w:szCs w:val="24"/>
          <w:highlight w:val="none"/>
          <w:shd w:val="clear" w:fill="FFFFFF"/>
          <w:vertAlign w:val="baseline"/>
        </w:rPr>
        <w:t>，须提供法定代表人身份证明（附法定代表人身份证复印件）；</w:t>
      </w:r>
    </w:p>
    <w:p w14:paraId="21595FB3">
      <w:pPr>
        <w:pStyle w:val="4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（3）财务状况报告：提供递交</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截止之日前两年内任意一个年度经审计的财务报告（包括“四表一注”，即资产负债表、利润表、现金流量表、所有者权益变动表及其附注，符合《中小企业划型标准规定》的小型企业按照《小企业会计准则》执行。成立时间至提交</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截止时间不足一年的可提供成立后任意时段的资产负债表），审计报告须具有注册会计师行业统一监管平台（http://acc.mof.gov.cn）赋予的验证码；或提供其开标前三个月内基本开户银行出具的资信证明；</w:t>
      </w:r>
    </w:p>
    <w:p w14:paraId="763F4C3A">
      <w:pPr>
        <w:pStyle w:val="2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480" w:firstLineChars="20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（4）税收缴纳证明：提供</w:t>
      </w:r>
      <w:r>
        <w:rPr>
          <w:rFonts w:hint="eastAsia" w:ascii="宋体" w:hAnsi="宋体" w:cs="宋体"/>
          <w:i w:val="0"/>
          <w:iCs w:val="0"/>
          <w:caps w:val="0"/>
          <w:color w:val="333333"/>
          <w:spacing w:val="0"/>
          <w:sz w:val="24"/>
          <w:szCs w:val="24"/>
          <w:highlight w:val="none"/>
          <w:shd w:val="clear" w:fill="FFFFFF"/>
          <w:vertAlign w:val="baseline"/>
          <w:lang w:eastAsia="zh-CN"/>
        </w:rPr>
        <w:t>响应</w:t>
      </w:r>
      <w:r>
        <w:rPr>
          <w:rFonts w:hint="eastAsia" w:ascii="宋体" w:hAnsi="宋体" w:cs="宋体"/>
          <w:i w:val="0"/>
          <w:iCs w:val="0"/>
          <w:caps w:val="0"/>
          <w:color w:val="333333"/>
          <w:spacing w:val="0"/>
          <w:sz w:val="24"/>
          <w:szCs w:val="24"/>
          <w:highlight w:val="none"/>
          <w:shd w:val="clear" w:fill="FFFFFF"/>
          <w:vertAlign w:val="baseline"/>
          <w:lang w:val="en-US" w:eastAsia="zh-CN"/>
        </w:rPr>
        <w:t>文件</w:t>
      </w:r>
      <w:r>
        <w:rPr>
          <w:rFonts w:hint="eastAsia" w:ascii="宋体" w:hAnsi="宋体" w:eastAsia="宋体" w:cs="宋体"/>
          <w:i w:val="0"/>
          <w:iCs w:val="0"/>
          <w:caps w:val="0"/>
          <w:color w:val="333333"/>
          <w:spacing w:val="0"/>
          <w:sz w:val="24"/>
          <w:szCs w:val="24"/>
          <w:highlight w:val="none"/>
          <w:shd w:val="clear" w:fill="FFFFFF"/>
          <w:vertAlign w:val="baseline"/>
        </w:rPr>
        <w:t>截止日前一年内已缴纳的至少一个月的纳税证明或完税证明（任意税种），依法免税的单位应提供相关证明材料;</w:t>
      </w:r>
    </w:p>
    <w:p w14:paraId="65D33C99">
      <w:pPr>
        <w:pStyle w:val="2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480" w:firstLineChars="20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（5）社会保障资金缴纳证明：提供</w:t>
      </w:r>
      <w:r>
        <w:rPr>
          <w:rFonts w:hint="eastAsia" w:ascii="宋体" w:hAnsi="宋体" w:cs="宋体"/>
          <w:i w:val="0"/>
          <w:iCs w:val="0"/>
          <w:caps w:val="0"/>
          <w:color w:val="333333"/>
          <w:spacing w:val="0"/>
          <w:sz w:val="24"/>
          <w:szCs w:val="24"/>
          <w:highlight w:val="none"/>
          <w:shd w:val="clear" w:fill="FFFFFF"/>
          <w:vertAlign w:val="baseline"/>
          <w:lang w:eastAsia="zh-CN"/>
        </w:rPr>
        <w:t>响应</w:t>
      </w:r>
      <w:r>
        <w:rPr>
          <w:rFonts w:hint="eastAsia" w:ascii="宋体" w:hAnsi="宋体" w:cs="宋体"/>
          <w:i w:val="0"/>
          <w:iCs w:val="0"/>
          <w:caps w:val="0"/>
          <w:color w:val="333333"/>
          <w:spacing w:val="0"/>
          <w:sz w:val="24"/>
          <w:szCs w:val="24"/>
          <w:highlight w:val="none"/>
          <w:shd w:val="clear" w:fill="FFFFFF"/>
          <w:vertAlign w:val="baseline"/>
          <w:lang w:val="en-US" w:eastAsia="zh-CN"/>
        </w:rPr>
        <w:t>文件</w:t>
      </w:r>
      <w:r>
        <w:rPr>
          <w:rFonts w:hint="eastAsia" w:ascii="宋体" w:hAnsi="宋体" w:eastAsia="宋体" w:cs="宋体"/>
          <w:i w:val="0"/>
          <w:iCs w:val="0"/>
          <w:caps w:val="0"/>
          <w:color w:val="333333"/>
          <w:spacing w:val="0"/>
          <w:sz w:val="24"/>
          <w:szCs w:val="24"/>
          <w:highlight w:val="none"/>
          <w:shd w:val="clear" w:fill="FFFFFF"/>
          <w:vertAlign w:val="baseline"/>
        </w:rPr>
        <w:t>截止日前一年内已缴存的至少一个月的社会保障资金缴存单据或社保机构开具的社会保险参保缴费情况证明，依法不需要缴纳社会保障资金的单位应提供相关证明材料；</w:t>
      </w:r>
    </w:p>
    <w:p w14:paraId="252AAE91">
      <w:pPr>
        <w:pStyle w:val="4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（6）供应商为生产厂商须提供《医疗器械生产许可证》或《医疗器械生产备案凭证》，供应商为代理商须提供《医疗器械经营许可证》或《医疗器械经营备案凭证》</w:t>
      </w:r>
      <w:r>
        <w:rPr>
          <w:rFonts w:hint="eastAsia" w:ascii="宋体" w:hAnsi="宋体" w:eastAsia="宋体" w:cs="宋体"/>
          <w:sz w:val="24"/>
          <w:szCs w:val="24"/>
          <w:highlight w:val="none"/>
          <w:lang w:eastAsia="zh-CN"/>
        </w:rPr>
        <w:t>；</w:t>
      </w:r>
    </w:p>
    <w:p w14:paraId="1A2C7187">
      <w:pPr>
        <w:pStyle w:val="4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（7）提供具有履行本合同所必需的设备和专业技术能力的说明及承诺书；</w:t>
      </w:r>
    </w:p>
    <w:p w14:paraId="3A046AA8">
      <w:pPr>
        <w:pStyle w:val="4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（8）供应商通过“信用中国”网站(www.creditchina.gov.cn)、中国政府采购网(www.ccgp.gov.cn)等查询相关主体信用记录；</w:t>
      </w:r>
    </w:p>
    <w:p w14:paraId="60817F93">
      <w:pPr>
        <w:pStyle w:val="4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（9）参加政府采购活动前3年内，在经营活动中没有重大违法记录的书面声明；</w:t>
      </w:r>
    </w:p>
    <w:p w14:paraId="5269B786">
      <w:pPr>
        <w:pStyle w:val="4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（10）控股管理关系：提供直接控股和管理关系清单。若与其他供应商存在单位负责人为同一人或者存在直接控股、管理关系的，则投标无效；</w:t>
      </w:r>
    </w:p>
    <w:p w14:paraId="5DDAD008">
      <w:pPr>
        <w:pStyle w:val="4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lang w:val="en-US" w:eastAsia="zh-Hans"/>
        </w:rPr>
      </w:pPr>
      <w:r>
        <w:rPr>
          <w:rFonts w:hint="eastAsia" w:ascii="宋体" w:hAnsi="宋体" w:eastAsia="宋体" w:cs="宋体"/>
          <w:sz w:val="24"/>
          <w:szCs w:val="24"/>
          <w:highlight w:val="none"/>
          <w:lang w:val="en-US" w:eastAsia="zh-Hans"/>
        </w:rPr>
        <w:t>（11）本项目不接受联合体</w:t>
      </w:r>
      <w:r>
        <w:rPr>
          <w:rFonts w:hint="eastAsia" w:ascii="宋体" w:hAnsi="宋体" w:eastAsia="宋体" w:cs="宋体"/>
          <w:sz w:val="24"/>
          <w:szCs w:val="24"/>
          <w:highlight w:val="none"/>
          <w:lang w:val="en-US" w:eastAsia="zh-CN"/>
        </w:rPr>
        <w:t>谈判</w:t>
      </w:r>
      <w:r>
        <w:rPr>
          <w:rFonts w:hint="eastAsia" w:ascii="宋体" w:hAnsi="宋体" w:eastAsia="宋体" w:cs="宋体"/>
          <w:sz w:val="24"/>
          <w:szCs w:val="24"/>
          <w:highlight w:val="none"/>
          <w:lang w:val="en-US" w:eastAsia="zh-Hans"/>
        </w:rPr>
        <w:t>（提供承诺书）。</w:t>
      </w:r>
    </w:p>
    <w:p w14:paraId="698BB7E4">
      <w:pPr>
        <w:spacing w:line="560" w:lineRule="exact"/>
        <w:rPr>
          <w:rFonts w:ascii="宋体" w:hAnsi="宋体" w:cs="宋体"/>
          <w:b/>
          <w:highlight w:val="none"/>
        </w:rPr>
      </w:pPr>
      <w:r>
        <w:rPr>
          <w:rFonts w:hint="eastAsia" w:ascii="宋体" w:hAnsi="宋体" w:cs="宋体"/>
          <w:b/>
          <w:bCs/>
          <w:sz w:val="28"/>
          <w:szCs w:val="28"/>
          <w:highlight w:val="none"/>
        </w:rPr>
        <w:t>后附相关格式：</w:t>
      </w:r>
      <w:r>
        <w:rPr>
          <w:rFonts w:hint="eastAsia" w:ascii="宋体" w:hAnsi="宋体" w:cs="宋体"/>
          <w:b/>
          <w:bCs/>
          <w:sz w:val="30"/>
          <w:szCs w:val="30"/>
          <w:highlight w:val="none"/>
        </w:rPr>
        <w:br w:type="page"/>
      </w:r>
    </w:p>
    <w:p w14:paraId="2425C92D">
      <w:pPr>
        <w:jc w:val="center"/>
        <w:outlineLvl w:val="2"/>
        <w:rPr>
          <w:rFonts w:ascii="宋体" w:hAnsi="宋体" w:cs="宋体"/>
          <w:b/>
          <w:bCs/>
          <w:sz w:val="30"/>
          <w:szCs w:val="30"/>
          <w:highlight w:val="none"/>
        </w:rPr>
      </w:pPr>
      <w:bookmarkStart w:id="86" w:name="_Toc27372"/>
      <w:r>
        <w:rPr>
          <w:rFonts w:hint="eastAsia" w:ascii="宋体" w:hAnsi="宋体" w:cs="宋体"/>
          <w:b/>
          <w:bCs/>
          <w:sz w:val="30"/>
          <w:szCs w:val="30"/>
          <w:highlight w:val="none"/>
        </w:rPr>
        <w:t>七、其它</w:t>
      </w:r>
      <w:bookmarkEnd w:id="86"/>
    </w:p>
    <w:p w14:paraId="63E73496">
      <w:pPr>
        <w:widowControl/>
        <w:tabs>
          <w:tab w:val="left" w:pos="1620"/>
        </w:tabs>
        <w:spacing w:line="360" w:lineRule="auto"/>
        <w:jc w:val="left"/>
        <w:rPr>
          <w:rFonts w:ascii="宋体" w:hAnsi="宋体" w:cs="宋体"/>
          <w:sz w:val="24"/>
          <w:szCs w:val="24"/>
          <w:highlight w:val="none"/>
        </w:rPr>
      </w:pPr>
      <w:r>
        <w:rPr>
          <w:rFonts w:hint="eastAsia" w:ascii="宋体" w:hAnsi="宋体" w:cs="宋体"/>
          <w:sz w:val="24"/>
          <w:szCs w:val="24"/>
          <w:highlight w:val="none"/>
        </w:rPr>
        <w:t>1、依据竞争性谈判文件要求，供应商认为有必要说明的其他内容</w:t>
      </w:r>
    </w:p>
    <w:p w14:paraId="46887F37">
      <w:pPr>
        <w:widowControl/>
        <w:tabs>
          <w:tab w:val="left" w:pos="1620"/>
        </w:tabs>
        <w:spacing w:line="360" w:lineRule="auto"/>
        <w:jc w:val="left"/>
        <w:rPr>
          <w:rFonts w:ascii="宋体" w:hAnsi="宋体" w:cs="宋体"/>
          <w:sz w:val="24"/>
          <w:szCs w:val="24"/>
          <w:highlight w:val="none"/>
        </w:rPr>
      </w:pPr>
      <w:r>
        <w:rPr>
          <w:rFonts w:hint="eastAsia" w:ascii="宋体" w:hAnsi="宋体" w:cs="宋体"/>
          <w:sz w:val="24"/>
          <w:szCs w:val="24"/>
          <w:highlight w:val="none"/>
        </w:rPr>
        <w:t>2、其他可以证明供应商实力的文件。</w:t>
      </w:r>
    </w:p>
    <w:p w14:paraId="65C85BCF">
      <w:pPr>
        <w:rPr>
          <w:rFonts w:ascii="宋体" w:hAnsi="宋体" w:cs="宋体"/>
          <w:sz w:val="24"/>
          <w:szCs w:val="24"/>
          <w:highlight w:val="none"/>
        </w:rPr>
      </w:pPr>
      <w:r>
        <w:rPr>
          <w:rFonts w:hint="eastAsia" w:ascii="宋体" w:hAnsi="宋体" w:cs="宋体"/>
          <w:sz w:val="24"/>
          <w:szCs w:val="24"/>
          <w:highlight w:val="none"/>
        </w:rPr>
        <w:br w:type="page"/>
      </w:r>
    </w:p>
    <w:p w14:paraId="5C6A3987">
      <w:pPr>
        <w:pStyle w:val="10"/>
        <w:ind w:firstLine="784" w:firstLineChars="300"/>
        <w:rPr>
          <w:rFonts w:ascii="宋体" w:hAnsi="宋体" w:cs="宋体"/>
          <w:b/>
          <w:bCs/>
          <w:sz w:val="30"/>
          <w:szCs w:val="30"/>
          <w:highlight w:val="none"/>
        </w:rPr>
      </w:pPr>
      <w:r>
        <w:rPr>
          <w:rFonts w:hint="eastAsia" w:ascii="宋体" w:hAnsi="宋体" w:cs="宋体"/>
          <w:b/>
          <w:bCs/>
          <w:sz w:val="30"/>
          <w:szCs w:val="30"/>
          <w:highlight w:val="none"/>
        </w:rPr>
        <w:t>附件1：</w:t>
      </w:r>
    </w:p>
    <w:p w14:paraId="384B58C1">
      <w:pPr>
        <w:spacing w:before="312" w:beforeLines="100"/>
        <w:jc w:val="center"/>
        <w:rPr>
          <w:rFonts w:hAnsi="宋体" w:cs="宋体"/>
          <w:sz w:val="30"/>
          <w:szCs w:val="30"/>
          <w:highlight w:val="none"/>
        </w:rPr>
      </w:pPr>
      <w:r>
        <w:rPr>
          <w:rFonts w:hint="eastAsia" w:hAnsi="宋体" w:cs="宋体"/>
          <w:sz w:val="30"/>
          <w:szCs w:val="30"/>
          <w:highlight w:val="none"/>
        </w:rPr>
        <w:t>法定代表人身份证明/法定代表人授权书</w:t>
      </w:r>
    </w:p>
    <w:p w14:paraId="4AD01382">
      <w:pPr>
        <w:pStyle w:val="10"/>
        <w:spacing w:before="156" w:beforeLines="50"/>
        <w:jc w:val="center"/>
        <w:rPr>
          <w:rFonts w:ascii="宋体" w:hAnsi="宋体" w:cs="宋体"/>
          <w:b/>
          <w:bCs/>
          <w:sz w:val="30"/>
          <w:szCs w:val="30"/>
          <w:highlight w:val="none"/>
        </w:rPr>
      </w:pPr>
      <w:r>
        <w:rPr>
          <w:rFonts w:hint="eastAsia" w:ascii="宋体" w:hAnsi="宋体" w:cs="宋体"/>
          <w:b/>
          <w:bCs/>
          <w:sz w:val="30"/>
          <w:szCs w:val="30"/>
          <w:highlight w:val="none"/>
        </w:rPr>
        <w:t>法定代表人身份证明</w:t>
      </w:r>
    </w:p>
    <w:p w14:paraId="347D63D9">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投标人名称：</w:t>
      </w:r>
      <w:r>
        <w:rPr>
          <w:rFonts w:hint="eastAsia" w:hAnsi="宋体" w:cs="宋体"/>
          <w:highlight w:val="none"/>
          <w:u w:val="single"/>
        </w:rPr>
        <w:t xml:space="preserve">                  </w:t>
      </w:r>
      <w:r>
        <w:rPr>
          <w:rFonts w:hint="eastAsia" w:hAnsi="宋体" w:cs="宋体"/>
          <w:highlight w:val="none"/>
        </w:rPr>
        <w:t xml:space="preserve"> </w:t>
      </w:r>
    </w:p>
    <w:p w14:paraId="69B103A6">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统一社会信用代码：</w:t>
      </w:r>
      <w:r>
        <w:rPr>
          <w:rFonts w:hint="eastAsia" w:hAnsi="宋体" w:cs="宋体"/>
          <w:highlight w:val="none"/>
          <w:u w:val="single"/>
        </w:rPr>
        <w:t xml:space="preserve">                </w:t>
      </w:r>
    </w:p>
    <w:p w14:paraId="1F3B6513">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注册地址：</w:t>
      </w:r>
      <w:r>
        <w:rPr>
          <w:rFonts w:hint="eastAsia" w:hAnsi="宋体" w:cs="宋体"/>
          <w:highlight w:val="none"/>
          <w:u w:val="single"/>
        </w:rPr>
        <w:t xml:space="preserve">                        </w:t>
      </w:r>
    </w:p>
    <w:p w14:paraId="1A0EBF05">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成立时间：</w:t>
      </w:r>
      <w:r>
        <w:rPr>
          <w:rFonts w:hint="eastAsia" w:hAnsi="宋体" w:cs="宋体"/>
          <w:highlight w:val="none"/>
          <w:u w:val="single"/>
        </w:rPr>
        <w:t xml:space="preserve">    </w:t>
      </w:r>
      <w:r>
        <w:rPr>
          <w:rFonts w:hint="eastAsia" w:hAnsi="宋体" w:cs="宋体"/>
          <w:highlight w:val="none"/>
        </w:rPr>
        <w:t xml:space="preserve">年 </w:t>
      </w:r>
      <w:r>
        <w:rPr>
          <w:rFonts w:hint="eastAsia" w:hAnsi="宋体" w:cs="宋体"/>
          <w:highlight w:val="none"/>
          <w:u w:val="single"/>
        </w:rPr>
        <w:t xml:space="preserve">  </w:t>
      </w:r>
      <w:r>
        <w:rPr>
          <w:rFonts w:hint="eastAsia" w:hAnsi="宋体" w:cs="宋体"/>
          <w:highlight w:val="none"/>
        </w:rPr>
        <w:t>月</w:t>
      </w:r>
      <w:r>
        <w:rPr>
          <w:rFonts w:hint="eastAsia" w:hAnsi="宋体" w:cs="宋体"/>
          <w:highlight w:val="none"/>
          <w:u w:val="single"/>
        </w:rPr>
        <w:t xml:space="preserve">  </w:t>
      </w:r>
      <w:r>
        <w:rPr>
          <w:rFonts w:hint="eastAsia" w:hAnsi="宋体" w:cs="宋体"/>
          <w:highlight w:val="none"/>
        </w:rPr>
        <w:t>日</w:t>
      </w:r>
    </w:p>
    <w:p w14:paraId="60869E28">
      <w:pPr>
        <w:autoSpaceDE w:val="0"/>
        <w:autoSpaceDN w:val="0"/>
        <w:adjustRightInd w:val="0"/>
        <w:snapToGrid w:val="0"/>
        <w:spacing w:before="156" w:beforeLines="50" w:line="360" w:lineRule="auto"/>
        <w:jc w:val="left"/>
        <w:rPr>
          <w:rFonts w:hAnsi="宋体" w:cs="宋体"/>
          <w:highlight w:val="none"/>
          <w:u w:val="single"/>
        </w:rPr>
      </w:pPr>
      <w:r>
        <w:rPr>
          <w:rFonts w:hint="eastAsia" w:hAnsi="宋体" w:cs="宋体"/>
          <w:highlight w:val="none"/>
        </w:rPr>
        <w:t>经营期限：</w:t>
      </w:r>
      <w:r>
        <w:rPr>
          <w:rFonts w:hint="eastAsia" w:hAnsi="宋体" w:cs="宋体"/>
          <w:highlight w:val="none"/>
          <w:u w:val="single"/>
        </w:rPr>
        <w:t xml:space="preserve">                  </w:t>
      </w:r>
    </w:p>
    <w:p w14:paraId="39A5AB43">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姓名：</w:t>
      </w:r>
      <w:r>
        <w:rPr>
          <w:rFonts w:hint="eastAsia" w:hAnsi="宋体" w:cs="宋体"/>
          <w:highlight w:val="none"/>
          <w:u w:val="single"/>
        </w:rPr>
        <w:t xml:space="preserve">      </w:t>
      </w:r>
      <w:r>
        <w:rPr>
          <w:rFonts w:hint="eastAsia" w:hAnsi="宋体" w:cs="宋体"/>
          <w:highlight w:val="none"/>
        </w:rPr>
        <w:t xml:space="preserve"> 性别：</w:t>
      </w:r>
      <w:r>
        <w:rPr>
          <w:rFonts w:hint="eastAsia" w:hAnsi="宋体" w:cs="宋体"/>
          <w:highlight w:val="none"/>
          <w:u w:val="single"/>
        </w:rPr>
        <w:t xml:space="preserve">   </w:t>
      </w:r>
      <w:r>
        <w:rPr>
          <w:rFonts w:hint="eastAsia" w:hAnsi="宋体" w:cs="宋体"/>
          <w:highlight w:val="none"/>
        </w:rPr>
        <w:t xml:space="preserve"> 年龄：</w:t>
      </w:r>
      <w:r>
        <w:rPr>
          <w:rFonts w:hint="eastAsia" w:hAnsi="宋体" w:cs="宋体"/>
          <w:highlight w:val="none"/>
          <w:u w:val="single"/>
        </w:rPr>
        <w:t xml:space="preserve">   </w:t>
      </w:r>
      <w:r>
        <w:rPr>
          <w:rFonts w:hint="eastAsia" w:hAnsi="宋体" w:cs="宋体"/>
          <w:highlight w:val="none"/>
        </w:rPr>
        <w:t xml:space="preserve"> 系</w:t>
      </w:r>
      <w:r>
        <w:rPr>
          <w:rFonts w:hint="eastAsia" w:hAnsi="宋体" w:cs="宋体"/>
          <w:highlight w:val="none"/>
          <w:u w:val="single"/>
        </w:rPr>
        <w:t xml:space="preserve">            </w:t>
      </w:r>
      <w:r>
        <w:rPr>
          <w:rFonts w:hint="eastAsia" w:hAnsi="宋体" w:cs="宋体"/>
          <w:highlight w:val="none"/>
        </w:rPr>
        <w:t>（投标人名称）的法定代表人。</w:t>
      </w:r>
    </w:p>
    <w:p w14:paraId="05DCFBA1">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特此证明。</w:t>
      </w:r>
    </w:p>
    <w:p w14:paraId="01BEC836">
      <w:pPr>
        <w:autoSpaceDE w:val="0"/>
        <w:autoSpaceDN w:val="0"/>
        <w:adjustRightInd w:val="0"/>
        <w:snapToGrid w:val="0"/>
        <w:spacing w:before="156" w:beforeLines="50" w:line="360" w:lineRule="auto"/>
        <w:jc w:val="left"/>
        <w:rPr>
          <w:rFonts w:hAnsi="宋体" w:cs="宋体"/>
          <w:szCs w:val="21"/>
          <w:highlight w:val="none"/>
        </w:rPr>
      </w:pPr>
      <w:r>
        <w:rPr>
          <w:rFonts w:hint="eastAsia" w:hAnsi="宋体" w:cs="宋体"/>
          <w:szCs w:val="21"/>
          <w:highlight w:val="none"/>
        </w:rPr>
        <w:t>附：法定代表人身份证复印件</w:t>
      </w:r>
    </w:p>
    <w:tbl>
      <w:tblPr>
        <w:tblStyle w:val="24"/>
        <w:tblpPr w:leftFromText="180" w:rightFromText="180" w:vertAnchor="text" w:horzAnchor="margin" w:tblpXSpec="center" w:tblpY="104"/>
        <w:tblW w:w="5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7D89A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14:paraId="46A74900">
            <w:pPr>
              <w:snapToGrid w:val="0"/>
              <w:spacing w:line="480" w:lineRule="auto"/>
              <w:jc w:val="center"/>
              <w:rPr>
                <w:rFonts w:hAnsi="宋体" w:cs="宋体"/>
                <w:szCs w:val="21"/>
                <w:highlight w:val="none"/>
              </w:rPr>
            </w:pPr>
          </w:p>
          <w:p w14:paraId="2EE35261">
            <w:pPr>
              <w:snapToGrid w:val="0"/>
              <w:spacing w:line="480" w:lineRule="auto"/>
              <w:jc w:val="center"/>
              <w:rPr>
                <w:rFonts w:hAnsi="宋体" w:cs="宋体"/>
                <w:szCs w:val="21"/>
                <w:highlight w:val="none"/>
              </w:rPr>
            </w:pPr>
          </w:p>
          <w:p w14:paraId="32096732">
            <w:pPr>
              <w:autoSpaceDE w:val="0"/>
              <w:autoSpaceDN w:val="0"/>
              <w:adjustRightInd w:val="0"/>
              <w:snapToGrid w:val="0"/>
              <w:spacing w:before="156" w:beforeLines="50" w:line="360" w:lineRule="auto"/>
              <w:jc w:val="center"/>
              <w:rPr>
                <w:rFonts w:hAnsi="宋体" w:cs="宋体"/>
                <w:szCs w:val="21"/>
                <w:highlight w:val="none"/>
              </w:rPr>
            </w:pPr>
            <w:r>
              <w:rPr>
                <w:rFonts w:hint="eastAsia" w:hAnsi="宋体" w:cs="宋体"/>
                <w:szCs w:val="21"/>
                <w:highlight w:val="none"/>
              </w:rPr>
              <w:t>法定代表人身份证复印件粘贴处</w:t>
            </w:r>
          </w:p>
          <w:p w14:paraId="3400005B">
            <w:pPr>
              <w:pStyle w:val="10"/>
              <w:jc w:val="center"/>
              <w:rPr>
                <w:rFonts w:ascii="宋体" w:hAnsi="宋体" w:cs="宋体"/>
                <w:highlight w:val="none"/>
              </w:rPr>
            </w:pPr>
            <w:r>
              <w:rPr>
                <w:rFonts w:hint="eastAsia" w:ascii="宋体" w:hAnsi="宋体" w:cs="宋体"/>
                <w:szCs w:val="21"/>
                <w:highlight w:val="none"/>
              </w:rPr>
              <w:t>（正反面）</w:t>
            </w:r>
          </w:p>
          <w:p w14:paraId="352EF233">
            <w:pPr>
              <w:snapToGrid w:val="0"/>
              <w:spacing w:line="480" w:lineRule="auto"/>
              <w:jc w:val="center"/>
              <w:rPr>
                <w:rFonts w:hAnsi="宋体" w:cs="宋体"/>
                <w:szCs w:val="21"/>
                <w:highlight w:val="none"/>
              </w:rPr>
            </w:pPr>
          </w:p>
          <w:p w14:paraId="683F2DAC">
            <w:pPr>
              <w:snapToGrid w:val="0"/>
              <w:spacing w:line="480" w:lineRule="auto"/>
              <w:jc w:val="center"/>
              <w:rPr>
                <w:rFonts w:hAnsi="宋体" w:cs="宋体"/>
                <w:szCs w:val="21"/>
                <w:highlight w:val="none"/>
              </w:rPr>
            </w:pPr>
          </w:p>
        </w:tc>
      </w:tr>
    </w:tbl>
    <w:p w14:paraId="308052E5">
      <w:pPr>
        <w:snapToGrid w:val="0"/>
        <w:spacing w:line="480" w:lineRule="auto"/>
        <w:rPr>
          <w:rFonts w:hAnsi="宋体" w:cs="宋体"/>
          <w:szCs w:val="21"/>
          <w:highlight w:val="none"/>
        </w:rPr>
      </w:pPr>
    </w:p>
    <w:p w14:paraId="7E532A0D">
      <w:pPr>
        <w:snapToGrid w:val="0"/>
        <w:rPr>
          <w:rFonts w:hAnsi="宋体" w:cs="宋体"/>
          <w:szCs w:val="21"/>
          <w:highlight w:val="none"/>
        </w:rPr>
      </w:pPr>
    </w:p>
    <w:p w14:paraId="01D84639">
      <w:pPr>
        <w:snapToGrid w:val="0"/>
        <w:rPr>
          <w:rFonts w:hAnsi="宋体" w:cs="宋体"/>
          <w:szCs w:val="21"/>
          <w:highlight w:val="none"/>
        </w:rPr>
      </w:pPr>
    </w:p>
    <w:p w14:paraId="264BDE1A">
      <w:pPr>
        <w:snapToGrid w:val="0"/>
        <w:rPr>
          <w:rFonts w:hAnsi="宋体" w:cs="宋体"/>
          <w:szCs w:val="21"/>
          <w:highlight w:val="none"/>
        </w:rPr>
      </w:pPr>
    </w:p>
    <w:p w14:paraId="6A509C8D">
      <w:pPr>
        <w:snapToGrid w:val="0"/>
        <w:rPr>
          <w:rFonts w:hAnsi="宋体" w:cs="宋体"/>
          <w:szCs w:val="21"/>
          <w:highlight w:val="none"/>
        </w:rPr>
      </w:pPr>
    </w:p>
    <w:p w14:paraId="04D4FD41">
      <w:pPr>
        <w:adjustRightInd w:val="0"/>
        <w:snapToGrid w:val="0"/>
        <w:spacing w:line="360" w:lineRule="auto"/>
        <w:rPr>
          <w:rFonts w:hAnsi="宋体" w:cs="宋体"/>
          <w:highlight w:val="none"/>
        </w:rPr>
      </w:pPr>
    </w:p>
    <w:p w14:paraId="55BBE0A9">
      <w:pPr>
        <w:adjustRightInd w:val="0"/>
        <w:snapToGrid w:val="0"/>
        <w:spacing w:line="360" w:lineRule="auto"/>
        <w:ind w:right="420"/>
        <w:rPr>
          <w:rFonts w:hAnsi="宋体" w:cs="宋体"/>
          <w:highlight w:val="none"/>
        </w:rPr>
      </w:pPr>
    </w:p>
    <w:p w14:paraId="7AAF0310">
      <w:pPr>
        <w:adjustRightInd w:val="0"/>
        <w:snapToGrid w:val="0"/>
        <w:spacing w:line="360" w:lineRule="auto"/>
        <w:ind w:right="420"/>
        <w:rPr>
          <w:rFonts w:hAnsi="宋体" w:cs="宋体"/>
          <w:highlight w:val="none"/>
        </w:rPr>
      </w:pPr>
    </w:p>
    <w:p w14:paraId="57273BAA">
      <w:pPr>
        <w:adjustRightInd w:val="0"/>
        <w:snapToGrid w:val="0"/>
        <w:spacing w:line="360" w:lineRule="auto"/>
        <w:ind w:right="420"/>
        <w:rPr>
          <w:rFonts w:hAnsi="宋体" w:cs="宋体"/>
          <w:highlight w:val="none"/>
        </w:rPr>
      </w:pPr>
    </w:p>
    <w:p w14:paraId="3EE2A821">
      <w:pPr>
        <w:adjustRightInd w:val="0"/>
        <w:snapToGrid w:val="0"/>
        <w:spacing w:line="360" w:lineRule="auto"/>
        <w:ind w:right="420"/>
        <w:rPr>
          <w:rFonts w:hAnsi="宋体" w:cs="宋体"/>
          <w:highlight w:val="none"/>
        </w:rPr>
      </w:pPr>
    </w:p>
    <w:p w14:paraId="4180DD65">
      <w:pPr>
        <w:adjustRightInd w:val="0"/>
        <w:snapToGrid w:val="0"/>
        <w:spacing w:line="360" w:lineRule="auto"/>
        <w:ind w:right="420"/>
        <w:rPr>
          <w:rFonts w:hAnsi="宋体" w:cs="宋体"/>
          <w:highlight w:val="none"/>
        </w:rPr>
      </w:pPr>
      <w:r>
        <w:rPr>
          <w:rFonts w:hint="eastAsia" w:hAnsi="宋体" w:cs="宋体"/>
          <w:highlight w:val="none"/>
          <w:lang w:val="en-US" w:eastAsia="zh-CN"/>
        </w:rPr>
        <w:t>供应商</w:t>
      </w:r>
      <w:r>
        <w:rPr>
          <w:rFonts w:hint="eastAsia" w:hAnsi="宋体" w:cs="宋体"/>
          <w:highlight w:val="none"/>
        </w:rPr>
        <w:t>名称（公章）：</w:t>
      </w:r>
    </w:p>
    <w:p w14:paraId="1EB9A127">
      <w:pPr>
        <w:adjustRightInd w:val="0"/>
        <w:snapToGrid w:val="0"/>
        <w:spacing w:line="360" w:lineRule="auto"/>
        <w:ind w:right="420"/>
        <w:rPr>
          <w:rFonts w:hAnsi="宋体" w:cs="宋体"/>
          <w:highlight w:val="none"/>
        </w:rPr>
      </w:pPr>
      <w:r>
        <w:rPr>
          <w:rFonts w:hint="eastAsia" w:hAnsi="宋体" w:cs="宋体"/>
          <w:highlight w:val="none"/>
        </w:rPr>
        <w:t>日期：    年  月  日</w:t>
      </w:r>
    </w:p>
    <w:p w14:paraId="2FCF04DD">
      <w:pPr>
        <w:adjustRightInd w:val="0"/>
        <w:snapToGrid w:val="0"/>
        <w:spacing w:line="360" w:lineRule="auto"/>
        <w:ind w:right="420"/>
        <w:rPr>
          <w:rFonts w:hAnsi="宋体" w:cs="宋体"/>
          <w:highlight w:val="none"/>
        </w:rPr>
      </w:pPr>
    </w:p>
    <w:p w14:paraId="08DFBF70">
      <w:pPr>
        <w:rPr>
          <w:rFonts w:hAnsi="宋体" w:cs="宋体"/>
          <w:sz w:val="32"/>
          <w:szCs w:val="32"/>
          <w:highlight w:val="none"/>
        </w:rPr>
      </w:pPr>
      <w:r>
        <w:rPr>
          <w:rFonts w:hint="eastAsia" w:hAnsi="宋体" w:cs="宋体"/>
          <w:sz w:val="32"/>
          <w:szCs w:val="32"/>
          <w:highlight w:val="none"/>
        </w:rPr>
        <w:br w:type="page"/>
      </w:r>
    </w:p>
    <w:p w14:paraId="77F8B303">
      <w:pPr>
        <w:keepNext/>
        <w:spacing w:before="312" w:beforeLines="100"/>
        <w:jc w:val="center"/>
        <w:rPr>
          <w:rFonts w:hAnsi="宋体" w:cs="宋体"/>
          <w:sz w:val="32"/>
          <w:szCs w:val="32"/>
          <w:highlight w:val="none"/>
        </w:rPr>
      </w:pPr>
      <w:r>
        <w:rPr>
          <w:rFonts w:hint="eastAsia" w:hAnsi="宋体" w:cs="宋体"/>
          <w:sz w:val="32"/>
          <w:szCs w:val="32"/>
          <w:highlight w:val="none"/>
        </w:rPr>
        <w:t>法定代表人授权书</w:t>
      </w:r>
    </w:p>
    <w:p w14:paraId="1C710CF9">
      <w:pPr>
        <w:rPr>
          <w:rFonts w:hAnsi="宋体" w:cs="宋体"/>
          <w:b/>
          <w:bCs/>
          <w:szCs w:val="32"/>
          <w:highlight w:val="none"/>
        </w:rPr>
      </w:pPr>
      <w:r>
        <w:rPr>
          <w:rFonts w:hint="eastAsia" w:hAnsi="宋体" w:cs="宋体"/>
          <w:highlight w:val="none"/>
        </w:rPr>
        <w:t xml:space="preserve">      </w:t>
      </w:r>
      <w:r>
        <w:rPr>
          <w:rFonts w:hint="eastAsia" w:hAnsi="宋体" w:cs="宋体"/>
          <w:szCs w:val="32"/>
          <w:highlight w:val="none"/>
        </w:rPr>
        <w:t xml:space="preserve"> </w:t>
      </w:r>
    </w:p>
    <w:p w14:paraId="54B0A319">
      <w:pPr>
        <w:spacing w:line="560" w:lineRule="exact"/>
        <w:jc w:val="left"/>
        <w:rPr>
          <w:rFonts w:hAnsi="宋体" w:cs="宋体"/>
          <w:spacing w:val="4"/>
          <w:szCs w:val="24"/>
          <w:highlight w:val="none"/>
        </w:rPr>
      </w:pPr>
      <w:r>
        <w:rPr>
          <w:rFonts w:hint="eastAsia" w:hAnsi="宋体" w:cs="宋体"/>
          <w:b/>
          <w:spacing w:val="4"/>
          <w:szCs w:val="24"/>
          <w:highlight w:val="none"/>
        </w:rPr>
        <w:t>致：</w:t>
      </w:r>
      <w:r>
        <w:rPr>
          <w:rFonts w:hint="eastAsia" w:hAnsi="宋体" w:cs="宋体"/>
          <w:b/>
          <w:spacing w:val="4"/>
          <w:szCs w:val="24"/>
          <w:highlight w:val="none"/>
          <w:u w:val="single"/>
        </w:rPr>
        <w:t>采购人名称/陕西至诚项目管理集团有限公司</w:t>
      </w:r>
    </w:p>
    <w:p w14:paraId="56F7DD33">
      <w:pPr>
        <w:spacing w:line="560" w:lineRule="exact"/>
        <w:ind w:firstLine="436" w:firstLineChars="200"/>
        <w:jc w:val="left"/>
        <w:rPr>
          <w:rFonts w:hAnsi="宋体" w:cs="宋体"/>
          <w:spacing w:val="4"/>
          <w:szCs w:val="24"/>
          <w:highlight w:val="none"/>
        </w:rPr>
      </w:pPr>
      <w:r>
        <w:rPr>
          <w:rFonts w:hint="eastAsia" w:hAnsi="宋体" w:cs="宋体"/>
          <w:spacing w:val="4"/>
          <w:szCs w:val="24"/>
          <w:highlight w:val="none"/>
          <w:u w:val="single"/>
        </w:rPr>
        <w:t>(</w:t>
      </w:r>
      <w:r>
        <w:rPr>
          <w:rFonts w:hint="eastAsia" w:hAnsi="宋体" w:cs="宋体"/>
          <w:spacing w:val="4"/>
          <w:szCs w:val="24"/>
          <w:highlight w:val="none"/>
          <w:u w:val="single"/>
          <w:lang w:val="en-US" w:eastAsia="zh-CN"/>
        </w:rPr>
        <w:t>供应商</w:t>
      </w:r>
      <w:r>
        <w:rPr>
          <w:rFonts w:hint="eastAsia" w:hAnsi="宋体" w:cs="宋体"/>
          <w:spacing w:val="4"/>
          <w:szCs w:val="24"/>
          <w:highlight w:val="none"/>
          <w:u w:val="single"/>
        </w:rPr>
        <w:t xml:space="preserve">名称)   </w:t>
      </w:r>
      <w:r>
        <w:rPr>
          <w:rFonts w:hint="eastAsia" w:hAnsi="宋体" w:cs="宋体"/>
          <w:spacing w:val="4"/>
          <w:szCs w:val="24"/>
          <w:highlight w:val="none"/>
        </w:rPr>
        <w:t>按中华人民共和国法律于</w:t>
      </w:r>
      <w:r>
        <w:rPr>
          <w:rFonts w:hint="eastAsia" w:hAnsi="宋体" w:cs="宋体"/>
          <w:spacing w:val="4"/>
          <w:szCs w:val="24"/>
          <w:highlight w:val="none"/>
          <w:u w:val="single"/>
        </w:rPr>
        <w:t xml:space="preserve">（  年  月  日 ）  </w:t>
      </w:r>
      <w:r>
        <w:rPr>
          <w:rFonts w:hint="eastAsia" w:hAnsi="宋体" w:cs="宋体"/>
          <w:spacing w:val="4"/>
          <w:szCs w:val="24"/>
          <w:highlight w:val="none"/>
        </w:rPr>
        <w:t>成立。</w:t>
      </w:r>
      <w:r>
        <w:rPr>
          <w:rFonts w:hint="eastAsia" w:hAnsi="宋体" w:cs="宋体"/>
          <w:spacing w:val="4"/>
          <w:szCs w:val="24"/>
          <w:highlight w:val="none"/>
          <w:u w:val="single"/>
        </w:rPr>
        <w:t>(</w:t>
      </w:r>
      <w:r>
        <w:rPr>
          <w:rFonts w:hint="eastAsia" w:hAnsi="宋体" w:cs="宋体"/>
          <w:szCs w:val="24"/>
          <w:highlight w:val="none"/>
          <w:u w:val="single"/>
        </w:rPr>
        <w:t>法定代表人</w:t>
      </w:r>
      <w:r>
        <w:rPr>
          <w:rFonts w:hint="eastAsia" w:hAnsi="宋体" w:cs="宋体"/>
          <w:spacing w:val="4"/>
          <w:szCs w:val="24"/>
          <w:highlight w:val="none"/>
          <w:u w:val="single"/>
        </w:rPr>
        <w:t>姓名)</w:t>
      </w:r>
      <w:r>
        <w:rPr>
          <w:rFonts w:hint="eastAsia" w:hAnsi="宋体" w:cs="宋体"/>
          <w:spacing w:val="4"/>
          <w:szCs w:val="24"/>
          <w:highlight w:val="none"/>
        </w:rPr>
        <w:t>特授权</w:t>
      </w:r>
      <w:r>
        <w:rPr>
          <w:rFonts w:hint="eastAsia" w:hAnsi="宋体" w:cs="宋体"/>
          <w:spacing w:val="4"/>
          <w:szCs w:val="24"/>
          <w:highlight w:val="none"/>
          <w:u w:val="single"/>
        </w:rPr>
        <w:t xml:space="preserve">（ </w:t>
      </w:r>
      <w:r>
        <w:rPr>
          <w:rFonts w:hint="eastAsia" w:hAnsi="宋体" w:cs="宋体"/>
          <w:szCs w:val="24"/>
          <w:highlight w:val="none"/>
          <w:u w:val="single"/>
        </w:rPr>
        <w:t>授权代表</w:t>
      </w:r>
      <w:r>
        <w:rPr>
          <w:rFonts w:hint="eastAsia" w:hAnsi="宋体" w:cs="宋体"/>
          <w:spacing w:val="4"/>
          <w:szCs w:val="24"/>
          <w:highlight w:val="none"/>
          <w:u w:val="single"/>
        </w:rPr>
        <w:t>姓名 ）</w:t>
      </w:r>
      <w:r>
        <w:rPr>
          <w:rFonts w:hint="eastAsia" w:hAnsi="宋体" w:cs="宋体"/>
          <w:spacing w:val="4"/>
          <w:szCs w:val="24"/>
          <w:highlight w:val="none"/>
        </w:rPr>
        <w:t xml:space="preserve">代表我公司全权办理针对本次 </w:t>
      </w:r>
      <w:r>
        <w:rPr>
          <w:rFonts w:hint="eastAsia" w:hAnsi="宋体" w:cs="宋体"/>
          <w:spacing w:val="4"/>
          <w:szCs w:val="24"/>
          <w:highlight w:val="none"/>
          <w:u w:val="single"/>
        </w:rPr>
        <w:t xml:space="preserve">（项目名称、项目编号）    </w:t>
      </w:r>
      <w:r>
        <w:rPr>
          <w:rFonts w:hint="eastAsia" w:hAnsi="宋体" w:cs="宋体"/>
          <w:spacing w:val="4"/>
          <w:szCs w:val="24"/>
          <w:highlight w:val="none"/>
        </w:rPr>
        <w:t>投标、谈判、签约等具体工作，并签署全部有关的文件、协议及合同。</w:t>
      </w:r>
    </w:p>
    <w:p w14:paraId="0EDF4974">
      <w:pPr>
        <w:spacing w:line="560" w:lineRule="exact"/>
        <w:ind w:firstLine="436" w:firstLineChars="200"/>
        <w:jc w:val="left"/>
        <w:rPr>
          <w:rFonts w:hAnsi="宋体" w:cs="宋体"/>
          <w:spacing w:val="4"/>
          <w:szCs w:val="24"/>
          <w:highlight w:val="none"/>
        </w:rPr>
      </w:pPr>
      <w:r>
        <w:rPr>
          <w:rFonts w:hint="eastAsia" w:hAnsi="宋体" w:cs="宋体"/>
          <w:spacing w:val="4"/>
          <w:szCs w:val="24"/>
          <w:highlight w:val="none"/>
        </w:rPr>
        <w:t>我公司对</w:t>
      </w:r>
      <w:r>
        <w:rPr>
          <w:rFonts w:hint="eastAsia" w:hAnsi="宋体" w:cs="宋体"/>
          <w:szCs w:val="24"/>
          <w:highlight w:val="none"/>
        </w:rPr>
        <w:t>授权代表</w:t>
      </w:r>
      <w:r>
        <w:rPr>
          <w:rFonts w:hint="eastAsia" w:hAnsi="宋体" w:cs="宋体"/>
          <w:spacing w:val="4"/>
          <w:szCs w:val="24"/>
          <w:highlight w:val="none"/>
        </w:rPr>
        <w:t>的签名负全部责任。</w:t>
      </w:r>
    </w:p>
    <w:p w14:paraId="0A6BDDFA">
      <w:pPr>
        <w:spacing w:line="560" w:lineRule="exact"/>
        <w:ind w:right="540" w:rightChars="257" w:firstLine="420" w:firstLineChars="200"/>
        <w:jc w:val="left"/>
        <w:rPr>
          <w:rFonts w:hAnsi="宋体" w:cs="宋体"/>
          <w:szCs w:val="24"/>
          <w:highlight w:val="none"/>
        </w:rPr>
      </w:pPr>
      <w:r>
        <w:rPr>
          <w:rFonts w:hint="eastAsia" w:hAnsi="宋体" w:cs="宋体"/>
          <w:szCs w:val="24"/>
          <w:highlight w:val="none"/>
        </w:rPr>
        <w:t>委托期限：</w:t>
      </w:r>
      <w:r>
        <w:rPr>
          <w:rFonts w:hint="eastAsia" w:hAnsi="宋体" w:cs="宋体"/>
          <w:highlight w:val="none"/>
          <w:lang w:val="zh-CN"/>
        </w:rPr>
        <w:t>自开标之日起</w:t>
      </w:r>
      <w:r>
        <w:rPr>
          <w:rFonts w:hint="eastAsia" w:hAnsi="宋体" w:cs="宋体"/>
          <w:highlight w:val="none"/>
        </w:rPr>
        <w:t>90</w:t>
      </w:r>
      <w:r>
        <w:rPr>
          <w:rFonts w:hint="eastAsia" w:hAnsi="宋体" w:cs="宋体"/>
          <w:highlight w:val="none"/>
          <w:lang w:val="zh-CN"/>
        </w:rPr>
        <w:t>天。</w:t>
      </w:r>
    </w:p>
    <w:p w14:paraId="474E88E8">
      <w:pPr>
        <w:spacing w:line="560" w:lineRule="exact"/>
        <w:ind w:firstLine="436" w:firstLineChars="200"/>
        <w:jc w:val="left"/>
        <w:rPr>
          <w:rFonts w:hAnsi="宋体" w:cs="宋体"/>
          <w:spacing w:val="4"/>
          <w:szCs w:val="24"/>
          <w:highlight w:val="none"/>
        </w:rPr>
      </w:pPr>
      <w:r>
        <w:rPr>
          <w:rFonts w:hint="eastAsia" w:hAnsi="宋体" w:cs="宋体"/>
          <w:spacing w:val="4"/>
          <w:szCs w:val="24"/>
          <w:highlight w:val="none"/>
        </w:rPr>
        <w:t>本授权书于</w:t>
      </w:r>
      <w:r>
        <w:rPr>
          <w:rFonts w:hint="eastAsia" w:hAnsi="宋体" w:cs="宋体"/>
          <w:spacing w:val="4"/>
          <w:szCs w:val="24"/>
          <w:highlight w:val="none"/>
          <w:u w:val="single"/>
        </w:rPr>
        <w:t xml:space="preserve">      年   月   日</w:t>
      </w:r>
      <w:r>
        <w:rPr>
          <w:rFonts w:hint="eastAsia" w:hAnsi="宋体" w:cs="宋体"/>
          <w:spacing w:val="4"/>
          <w:szCs w:val="24"/>
          <w:highlight w:val="none"/>
        </w:rPr>
        <w:t>签章生效，特此证明。</w:t>
      </w:r>
    </w:p>
    <w:tbl>
      <w:tblPr>
        <w:tblStyle w:val="23"/>
        <w:tblW w:w="8190" w:type="dxa"/>
        <w:tblInd w:w="633" w:type="dxa"/>
        <w:tblLayout w:type="fixed"/>
        <w:tblCellMar>
          <w:top w:w="0" w:type="dxa"/>
          <w:left w:w="108" w:type="dxa"/>
          <w:bottom w:w="0" w:type="dxa"/>
          <w:right w:w="108" w:type="dxa"/>
        </w:tblCellMar>
      </w:tblPr>
      <w:tblGrid>
        <w:gridCol w:w="4200"/>
        <w:gridCol w:w="3990"/>
      </w:tblGrid>
      <w:tr w14:paraId="2894F194">
        <w:tblPrEx>
          <w:tblCellMar>
            <w:top w:w="0" w:type="dxa"/>
            <w:left w:w="108" w:type="dxa"/>
            <w:bottom w:w="0" w:type="dxa"/>
            <w:right w:w="108" w:type="dxa"/>
          </w:tblCellMar>
        </w:tblPrEx>
        <w:trPr>
          <w:trHeight w:val="600" w:hRule="atLeast"/>
        </w:trPr>
        <w:tc>
          <w:tcPr>
            <w:tcW w:w="4200" w:type="dxa"/>
          </w:tcPr>
          <w:p w14:paraId="2ED40F2E">
            <w:pPr>
              <w:spacing w:line="520" w:lineRule="exact"/>
              <w:jc w:val="left"/>
              <w:rPr>
                <w:rFonts w:hAnsi="宋体" w:cs="宋体"/>
                <w:spacing w:val="4"/>
                <w:szCs w:val="24"/>
                <w:highlight w:val="none"/>
              </w:rPr>
            </w:pPr>
            <w:r>
              <w:rPr>
                <w:rFonts w:hint="eastAsia" w:hAnsi="宋体" w:cs="宋体"/>
                <w:spacing w:val="4"/>
                <w:szCs w:val="24"/>
                <w:highlight w:val="none"/>
              </w:rPr>
              <w:t>被授权人签字或盖章：</w:t>
            </w:r>
          </w:p>
        </w:tc>
        <w:tc>
          <w:tcPr>
            <w:tcW w:w="3990" w:type="dxa"/>
          </w:tcPr>
          <w:p w14:paraId="0A49C91A">
            <w:pPr>
              <w:spacing w:line="520" w:lineRule="exact"/>
              <w:jc w:val="left"/>
              <w:rPr>
                <w:rFonts w:hAnsi="宋体" w:cs="宋体"/>
                <w:spacing w:val="4"/>
                <w:szCs w:val="24"/>
                <w:highlight w:val="none"/>
              </w:rPr>
            </w:pPr>
            <w:r>
              <w:rPr>
                <w:rFonts w:hint="eastAsia" w:hAnsi="宋体" w:cs="宋体"/>
                <w:szCs w:val="24"/>
                <w:highlight w:val="none"/>
              </w:rPr>
              <w:t>法定代表人</w:t>
            </w:r>
            <w:r>
              <w:rPr>
                <w:rFonts w:hint="eastAsia" w:hAnsi="宋体" w:cs="宋体"/>
                <w:spacing w:val="4"/>
                <w:szCs w:val="24"/>
                <w:highlight w:val="none"/>
              </w:rPr>
              <w:t>签字或盖章：</w:t>
            </w:r>
          </w:p>
        </w:tc>
      </w:tr>
      <w:tr w14:paraId="76660B64">
        <w:tblPrEx>
          <w:tblCellMar>
            <w:top w:w="0" w:type="dxa"/>
            <w:left w:w="108" w:type="dxa"/>
            <w:bottom w:w="0" w:type="dxa"/>
            <w:right w:w="108" w:type="dxa"/>
          </w:tblCellMar>
        </w:tblPrEx>
        <w:trPr>
          <w:trHeight w:val="600" w:hRule="atLeast"/>
        </w:trPr>
        <w:tc>
          <w:tcPr>
            <w:tcW w:w="4200" w:type="dxa"/>
          </w:tcPr>
          <w:p w14:paraId="475E8C36">
            <w:pPr>
              <w:spacing w:line="520" w:lineRule="exact"/>
              <w:jc w:val="left"/>
              <w:rPr>
                <w:rFonts w:hAnsi="宋体" w:cs="宋体"/>
                <w:spacing w:val="4"/>
                <w:szCs w:val="24"/>
                <w:highlight w:val="none"/>
              </w:rPr>
            </w:pPr>
            <w:r>
              <w:rPr>
                <w:rFonts w:hint="eastAsia" w:hAnsi="宋体" w:cs="宋体"/>
                <w:spacing w:val="4"/>
                <w:szCs w:val="24"/>
                <w:highlight w:val="none"/>
              </w:rPr>
              <w:t>职务：</w:t>
            </w:r>
          </w:p>
        </w:tc>
        <w:tc>
          <w:tcPr>
            <w:tcW w:w="3990" w:type="dxa"/>
          </w:tcPr>
          <w:p w14:paraId="7E01BD3C">
            <w:pPr>
              <w:spacing w:line="520" w:lineRule="exact"/>
              <w:jc w:val="left"/>
              <w:rPr>
                <w:rFonts w:hAnsi="宋体" w:cs="宋体"/>
                <w:spacing w:val="4"/>
                <w:szCs w:val="24"/>
                <w:highlight w:val="none"/>
              </w:rPr>
            </w:pPr>
            <w:r>
              <w:rPr>
                <w:rFonts w:hint="eastAsia" w:hAnsi="宋体" w:cs="宋体"/>
                <w:spacing w:val="4"/>
                <w:szCs w:val="24"/>
                <w:highlight w:val="none"/>
              </w:rPr>
              <w:t>职务：</w:t>
            </w:r>
          </w:p>
        </w:tc>
      </w:tr>
      <w:tr w14:paraId="13AA3BCB">
        <w:tblPrEx>
          <w:tblCellMar>
            <w:top w:w="0" w:type="dxa"/>
            <w:left w:w="108" w:type="dxa"/>
            <w:bottom w:w="0" w:type="dxa"/>
            <w:right w:w="108" w:type="dxa"/>
          </w:tblCellMar>
        </w:tblPrEx>
        <w:trPr>
          <w:trHeight w:val="600" w:hRule="atLeast"/>
        </w:trPr>
        <w:tc>
          <w:tcPr>
            <w:tcW w:w="4200" w:type="dxa"/>
          </w:tcPr>
          <w:p w14:paraId="02111BD7">
            <w:pPr>
              <w:spacing w:line="520" w:lineRule="exact"/>
              <w:jc w:val="left"/>
              <w:rPr>
                <w:rFonts w:hAnsi="宋体" w:cs="宋体"/>
                <w:spacing w:val="4"/>
                <w:szCs w:val="24"/>
                <w:highlight w:val="none"/>
              </w:rPr>
            </w:pPr>
            <w:r>
              <w:rPr>
                <w:rFonts w:hint="eastAsia" w:hAnsi="宋体" w:cs="宋体"/>
                <w:spacing w:val="4"/>
                <w:szCs w:val="24"/>
                <w:highlight w:val="none"/>
              </w:rPr>
              <w:t>身份证号：</w:t>
            </w:r>
          </w:p>
        </w:tc>
        <w:tc>
          <w:tcPr>
            <w:tcW w:w="3990" w:type="dxa"/>
          </w:tcPr>
          <w:p w14:paraId="26E1615F">
            <w:pPr>
              <w:spacing w:line="520" w:lineRule="exact"/>
              <w:jc w:val="left"/>
              <w:rPr>
                <w:rFonts w:hAnsi="宋体" w:cs="宋体"/>
                <w:spacing w:val="4"/>
                <w:szCs w:val="24"/>
                <w:highlight w:val="none"/>
              </w:rPr>
            </w:pPr>
            <w:r>
              <w:rPr>
                <w:rFonts w:hint="eastAsia" w:hAnsi="宋体" w:cs="宋体"/>
                <w:spacing w:val="4"/>
                <w:szCs w:val="24"/>
                <w:highlight w:val="none"/>
              </w:rPr>
              <w:t>身份证号：</w:t>
            </w:r>
          </w:p>
        </w:tc>
      </w:tr>
      <w:tr w14:paraId="126F3E36">
        <w:tblPrEx>
          <w:tblCellMar>
            <w:top w:w="0" w:type="dxa"/>
            <w:left w:w="108" w:type="dxa"/>
            <w:bottom w:w="0" w:type="dxa"/>
            <w:right w:w="108" w:type="dxa"/>
          </w:tblCellMar>
        </w:tblPrEx>
        <w:trPr>
          <w:trHeight w:val="600" w:hRule="atLeast"/>
        </w:trPr>
        <w:tc>
          <w:tcPr>
            <w:tcW w:w="4200" w:type="dxa"/>
          </w:tcPr>
          <w:p w14:paraId="3339D406">
            <w:pPr>
              <w:spacing w:line="520" w:lineRule="exact"/>
              <w:jc w:val="left"/>
              <w:rPr>
                <w:rFonts w:hAnsi="宋体" w:cs="宋体"/>
                <w:spacing w:val="4"/>
                <w:szCs w:val="24"/>
                <w:highlight w:val="none"/>
              </w:rPr>
            </w:pPr>
            <w:r>
              <w:rPr>
                <w:rFonts w:hint="eastAsia" w:hAnsi="宋体" w:cs="宋体"/>
                <w:spacing w:val="4"/>
                <w:szCs w:val="24"/>
                <w:highlight w:val="none"/>
              </w:rPr>
              <w:t>所在部门：</w:t>
            </w:r>
          </w:p>
        </w:tc>
        <w:tc>
          <w:tcPr>
            <w:tcW w:w="3990" w:type="dxa"/>
          </w:tcPr>
          <w:p w14:paraId="012211F2">
            <w:pPr>
              <w:spacing w:line="520" w:lineRule="exact"/>
              <w:jc w:val="left"/>
              <w:rPr>
                <w:rFonts w:hAnsi="宋体" w:cs="宋体"/>
                <w:spacing w:val="4"/>
                <w:szCs w:val="24"/>
                <w:highlight w:val="none"/>
              </w:rPr>
            </w:pPr>
          </w:p>
        </w:tc>
      </w:tr>
    </w:tbl>
    <w:p w14:paraId="43557C8F">
      <w:pPr>
        <w:spacing w:line="520" w:lineRule="exact"/>
        <w:ind w:firstLine="436" w:firstLineChars="200"/>
        <w:jc w:val="left"/>
        <w:rPr>
          <w:rFonts w:hAnsi="宋体" w:cs="宋体"/>
          <w:spacing w:val="4"/>
          <w:szCs w:val="24"/>
          <w:highlight w:val="none"/>
        </w:rPr>
      </w:pPr>
    </w:p>
    <w:p w14:paraId="3799DBF7">
      <w:pPr>
        <w:spacing w:before="240" w:line="360" w:lineRule="auto"/>
        <w:ind w:firstLine="840" w:firstLineChars="400"/>
        <w:rPr>
          <w:rFonts w:hAnsi="宋体" w:cs="宋体"/>
          <w:highlight w:val="none"/>
          <w:u w:val="single"/>
        </w:rPr>
      </w:pPr>
      <w:r>
        <w:rPr>
          <w:rFonts w:hint="eastAsia" w:hAnsi="宋体" w:cs="宋体"/>
          <w:highlight w:val="none"/>
          <w:lang w:val="zh-CN"/>
        </w:rPr>
        <w:t>附法定代表人</w:t>
      </w:r>
      <w:r>
        <w:rPr>
          <w:rFonts w:hint="eastAsia" w:hAnsi="宋体" w:cs="宋体"/>
          <w:highlight w:val="none"/>
        </w:rPr>
        <w:t>、</w:t>
      </w:r>
      <w:r>
        <w:rPr>
          <w:rFonts w:hint="eastAsia" w:hAnsi="宋体" w:cs="宋体"/>
          <w:highlight w:val="none"/>
          <w:lang w:val="zh-CN"/>
        </w:rPr>
        <w:t>授权代表身份证复印件</w:t>
      </w:r>
    </w:p>
    <w:tbl>
      <w:tblPr>
        <w:tblStyle w:val="23"/>
        <w:tblW w:w="8357" w:type="dxa"/>
        <w:tblInd w:w="540" w:type="dxa"/>
        <w:tblLayout w:type="fixed"/>
        <w:tblCellMar>
          <w:top w:w="0" w:type="dxa"/>
          <w:left w:w="108" w:type="dxa"/>
          <w:bottom w:w="0" w:type="dxa"/>
          <w:right w:w="108" w:type="dxa"/>
        </w:tblCellMar>
      </w:tblPr>
      <w:tblGrid>
        <w:gridCol w:w="4246"/>
        <w:gridCol w:w="4111"/>
      </w:tblGrid>
      <w:tr w14:paraId="72A02F60">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14:paraId="432CA061">
            <w:pPr>
              <w:spacing w:line="360" w:lineRule="auto"/>
              <w:jc w:val="center"/>
              <w:rPr>
                <w:rFonts w:hAnsi="宋体" w:cs="宋体"/>
                <w:szCs w:val="21"/>
                <w:highlight w:val="none"/>
                <w:lang w:val="zh-CN"/>
              </w:rPr>
            </w:pPr>
            <w:r>
              <w:rPr>
                <w:rFonts w:hint="eastAsia" w:hAnsi="宋体" w:cs="宋体"/>
                <w:szCs w:val="21"/>
                <w:highlight w:val="none"/>
                <w:lang w:val="zh-CN"/>
              </w:rPr>
              <w:t>法定代表人身份证复印件粘贴处</w:t>
            </w:r>
          </w:p>
          <w:p w14:paraId="3B6ACE1E">
            <w:pPr>
              <w:spacing w:line="360" w:lineRule="auto"/>
              <w:jc w:val="center"/>
              <w:rPr>
                <w:rFonts w:hAnsi="宋体" w:cs="宋体"/>
                <w:szCs w:val="21"/>
                <w:highlight w:val="none"/>
                <w:u w:val="single"/>
              </w:rPr>
            </w:pPr>
            <w:r>
              <w:rPr>
                <w:rFonts w:hint="eastAsia" w:hAnsi="宋体" w:cs="宋体"/>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14:paraId="6A9621A6">
            <w:pPr>
              <w:autoSpaceDE w:val="0"/>
              <w:autoSpaceDN w:val="0"/>
              <w:adjustRightInd w:val="0"/>
              <w:snapToGrid w:val="0"/>
              <w:spacing w:before="156" w:beforeLines="50" w:line="360" w:lineRule="auto"/>
              <w:jc w:val="center"/>
              <w:rPr>
                <w:rFonts w:hAnsi="宋体" w:cs="宋体"/>
                <w:szCs w:val="21"/>
                <w:highlight w:val="none"/>
              </w:rPr>
            </w:pPr>
            <w:r>
              <w:rPr>
                <w:rFonts w:hint="eastAsia" w:hAnsi="宋体" w:cs="宋体"/>
                <w:szCs w:val="24"/>
                <w:highlight w:val="none"/>
              </w:rPr>
              <w:t>授权代表</w:t>
            </w:r>
            <w:r>
              <w:rPr>
                <w:rFonts w:hint="eastAsia" w:hAnsi="宋体" w:cs="宋体"/>
                <w:szCs w:val="21"/>
                <w:highlight w:val="none"/>
              </w:rPr>
              <w:t>身份证复印件粘贴处</w:t>
            </w:r>
          </w:p>
          <w:p w14:paraId="10BF4C15">
            <w:pPr>
              <w:autoSpaceDE w:val="0"/>
              <w:autoSpaceDN w:val="0"/>
              <w:adjustRightInd w:val="0"/>
              <w:snapToGrid w:val="0"/>
              <w:spacing w:before="156" w:beforeLines="50" w:line="360" w:lineRule="auto"/>
              <w:jc w:val="center"/>
              <w:rPr>
                <w:rFonts w:hAnsi="宋体" w:cs="宋体"/>
                <w:highlight w:val="none"/>
                <w:u w:val="single"/>
              </w:rPr>
            </w:pPr>
            <w:r>
              <w:rPr>
                <w:rFonts w:hint="eastAsia" w:hAnsi="宋体" w:cs="宋体"/>
                <w:szCs w:val="21"/>
                <w:highlight w:val="none"/>
              </w:rPr>
              <w:t>（正反面）</w:t>
            </w:r>
          </w:p>
        </w:tc>
      </w:tr>
    </w:tbl>
    <w:p w14:paraId="00AECB32">
      <w:pPr>
        <w:spacing w:line="480" w:lineRule="auto"/>
        <w:ind w:left="424" w:leftChars="202" w:right="540" w:rightChars="257"/>
        <w:jc w:val="left"/>
        <w:rPr>
          <w:rFonts w:hAnsi="宋体" w:cs="宋体"/>
          <w:highlight w:val="none"/>
        </w:rPr>
      </w:pPr>
      <w:r>
        <w:rPr>
          <w:rFonts w:hint="eastAsia" w:hAnsi="宋体" w:cs="宋体"/>
          <w:highlight w:val="none"/>
          <w:lang w:val="en-US" w:eastAsia="zh-CN"/>
        </w:rPr>
        <w:t>供应商</w:t>
      </w:r>
      <w:r>
        <w:rPr>
          <w:rFonts w:hint="eastAsia" w:hAnsi="宋体" w:cs="宋体"/>
          <w:highlight w:val="none"/>
        </w:rPr>
        <w:t>名称：</w:t>
      </w:r>
      <w:r>
        <w:rPr>
          <w:rFonts w:hint="eastAsia" w:hAnsi="宋体" w:cs="宋体"/>
          <w:highlight w:val="none"/>
          <w:u w:val="single"/>
        </w:rPr>
        <w:t xml:space="preserve">      （加盖单位公章）      </w:t>
      </w:r>
    </w:p>
    <w:p w14:paraId="07960D68">
      <w:pPr>
        <w:spacing w:line="440" w:lineRule="exact"/>
        <w:ind w:left="424" w:leftChars="202"/>
        <w:rPr>
          <w:rFonts w:hAnsi="宋体" w:cs="宋体"/>
          <w:spacing w:val="4"/>
          <w:szCs w:val="30"/>
          <w:highlight w:val="none"/>
        </w:rPr>
      </w:pPr>
      <w:r>
        <w:rPr>
          <w:rFonts w:hint="eastAsia" w:hAnsi="宋体" w:cs="宋体"/>
          <w:spacing w:val="4"/>
          <w:szCs w:val="30"/>
          <w:highlight w:val="none"/>
        </w:rPr>
        <w:t>日   期：</w:t>
      </w:r>
    </w:p>
    <w:p w14:paraId="4EB72CCF">
      <w:pPr>
        <w:ind w:firstLine="422" w:firstLineChars="200"/>
        <w:rPr>
          <w:rFonts w:hAnsi="宋体" w:cs="宋体"/>
          <w:b/>
          <w:bCs/>
          <w:highlight w:val="none"/>
          <w:lang w:val="zh-CN"/>
        </w:rPr>
      </w:pPr>
    </w:p>
    <w:p w14:paraId="54669903">
      <w:pPr>
        <w:ind w:firstLine="436" w:firstLineChars="200"/>
        <w:rPr>
          <w:rFonts w:hAnsi="宋体" w:cs="宋体"/>
          <w:highlight w:val="none"/>
        </w:rPr>
      </w:pPr>
      <w:bookmarkStart w:id="87" w:name="_Toc25905"/>
      <w:r>
        <w:rPr>
          <w:rFonts w:hint="eastAsia" w:hAnsi="宋体" w:cs="宋体"/>
          <w:spacing w:val="4"/>
          <w:szCs w:val="30"/>
          <w:highlight w:val="none"/>
        </w:rPr>
        <w:br w:type="page"/>
      </w:r>
      <w:bookmarkEnd w:id="87"/>
    </w:p>
    <w:p w14:paraId="02A84205">
      <w:pPr>
        <w:rPr>
          <w:rFonts w:hAnsi="宋体" w:cs="宋体"/>
          <w:b/>
          <w:sz w:val="28"/>
          <w:szCs w:val="28"/>
          <w:highlight w:val="none"/>
        </w:rPr>
      </w:pPr>
      <w:r>
        <w:rPr>
          <w:rFonts w:hint="eastAsia" w:hAnsi="宋体" w:cs="宋体"/>
          <w:b/>
          <w:bCs/>
          <w:sz w:val="32"/>
          <w:szCs w:val="32"/>
          <w:highlight w:val="none"/>
          <w:shd w:val="clear" w:color="auto" w:fill="FFFFFF"/>
        </w:rPr>
        <w:t>附件2：</w:t>
      </w:r>
    </w:p>
    <w:p w14:paraId="3624D693">
      <w:pPr>
        <w:widowControl/>
        <w:spacing w:line="360" w:lineRule="auto"/>
        <w:ind w:left="1" w:firstLine="281" w:firstLineChars="100"/>
        <w:jc w:val="center"/>
        <w:rPr>
          <w:rFonts w:hAnsi="宋体" w:cs="宋体"/>
          <w:b/>
          <w:sz w:val="28"/>
          <w:szCs w:val="28"/>
          <w:highlight w:val="none"/>
        </w:rPr>
      </w:pPr>
      <w:r>
        <w:rPr>
          <w:rFonts w:hint="eastAsia" w:hAnsi="宋体" w:cs="宋体"/>
          <w:b/>
          <w:sz w:val="28"/>
          <w:szCs w:val="28"/>
          <w:highlight w:val="none"/>
        </w:rPr>
        <w:t>参加政府采购活动前3年内在经营活动中没有重大违法纪录的书面声明</w:t>
      </w:r>
    </w:p>
    <w:p w14:paraId="2DB874FE">
      <w:pPr>
        <w:widowControl/>
        <w:spacing w:line="360" w:lineRule="auto"/>
        <w:ind w:left="1"/>
        <w:jc w:val="center"/>
        <w:rPr>
          <w:rFonts w:hAnsi="宋体" w:cs="宋体"/>
          <w:b/>
          <w:sz w:val="28"/>
          <w:szCs w:val="28"/>
          <w:highlight w:val="none"/>
        </w:rPr>
      </w:pPr>
      <w:r>
        <w:rPr>
          <w:rFonts w:hint="eastAsia" w:hAnsi="宋体" w:cs="宋体"/>
          <w:b/>
          <w:sz w:val="28"/>
          <w:szCs w:val="28"/>
          <w:highlight w:val="none"/>
        </w:rPr>
        <w:t>（格式）</w:t>
      </w:r>
    </w:p>
    <w:p w14:paraId="0341F2D4">
      <w:pPr>
        <w:pStyle w:val="21"/>
        <w:wordWrap w:val="0"/>
        <w:spacing w:beforeAutospacing="0" w:afterAutospacing="0" w:line="360" w:lineRule="auto"/>
        <w:rPr>
          <w:rFonts w:cs="宋体"/>
          <w:highlight w:val="none"/>
          <w:u w:val="single"/>
          <w:shd w:val="clear" w:color="auto" w:fill="FFFFFF"/>
        </w:rPr>
      </w:pPr>
      <w:r>
        <w:rPr>
          <w:rFonts w:hint="eastAsia" w:cs="宋体"/>
          <w:highlight w:val="none"/>
          <w:u w:val="single"/>
          <w:shd w:val="clear" w:color="auto" w:fill="FFFFFF"/>
        </w:rPr>
        <w:t xml:space="preserve">      （采购人）           ：</w:t>
      </w:r>
    </w:p>
    <w:p w14:paraId="7DC153B1">
      <w:pPr>
        <w:pStyle w:val="21"/>
        <w:wordWrap w:val="0"/>
        <w:spacing w:beforeAutospacing="0" w:afterAutospacing="0" w:line="360" w:lineRule="auto"/>
        <w:ind w:firstLine="640"/>
        <w:rPr>
          <w:rFonts w:cs="宋体"/>
          <w:highlight w:val="none"/>
        </w:rPr>
      </w:pPr>
      <w:r>
        <w:rPr>
          <w:rFonts w:hint="eastAsia" w:cs="宋体"/>
          <w:highlight w:val="none"/>
          <w:shd w:val="clear" w:color="auto" w:fill="FFFFFF"/>
        </w:rPr>
        <w:t>我方作为项目名称</w:t>
      </w:r>
      <w:r>
        <w:rPr>
          <w:rFonts w:hint="eastAsia" w:cs="宋体"/>
          <w:highlight w:val="none"/>
          <w:u w:val="single"/>
          <w:shd w:val="clear" w:color="auto" w:fill="FFFFFF"/>
        </w:rPr>
        <w:t xml:space="preserve">             </w:t>
      </w:r>
      <w:r>
        <w:rPr>
          <w:rFonts w:hint="eastAsia" w:cs="宋体"/>
          <w:highlight w:val="none"/>
          <w:shd w:val="clear" w:color="auto" w:fill="FFFFFF"/>
        </w:rPr>
        <w:t>（项目编号：</w:t>
      </w:r>
      <w:r>
        <w:rPr>
          <w:rFonts w:hint="eastAsia" w:cs="宋体"/>
          <w:i/>
          <w:iCs/>
          <w:highlight w:val="none"/>
          <w:u w:val="single"/>
          <w:shd w:val="clear" w:color="auto" w:fill="FFFFFF"/>
        </w:rPr>
        <w:t xml:space="preserve">          </w:t>
      </w:r>
      <w:r>
        <w:rPr>
          <w:rFonts w:hint="eastAsia" w:cs="宋体"/>
          <w:highlight w:val="none"/>
          <w:shd w:val="clear" w:color="auto" w:fill="FFFFFF"/>
        </w:rPr>
        <w:t xml:space="preserve">）的供应商，在此郑重声明： </w:t>
      </w:r>
    </w:p>
    <w:p w14:paraId="18A1011C">
      <w:pPr>
        <w:pStyle w:val="21"/>
        <w:wordWrap w:val="0"/>
        <w:spacing w:beforeAutospacing="0" w:afterAutospacing="0" w:line="560" w:lineRule="exact"/>
        <w:ind w:firstLine="420"/>
        <w:rPr>
          <w:rFonts w:cs="宋体"/>
          <w:highlight w:val="none"/>
        </w:rPr>
      </w:pPr>
      <w:r>
        <w:rPr>
          <w:rFonts w:hint="eastAsia" w:cs="宋体"/>
          <w:highlight w:val="none"/>
          <w:shd w:val="clear" w:color="auto" w:fill="FFFFFF"/>
        </w:rPr>
        <w:t>在参加本次政府采购活动前3年内的经营活动中</w:t>
      </w:r>
      <w:r>
        <w:rPr>
          <w:rFonts w:hint="eastAsia" w:cs="宋体"/>
          <w:highlight w:val="none"/>
          <w:u w:val="single"/>
          <w:shd w:val="clear" w:color="auto" w:fill="FFFFFF"/>
        </w:rPr>
        <w:t xml:space="preserve">          </w:t>
      </w:r>
      <w:r>
        <w:rPr>
          <w:rFonts w:hint="eastAsia" w:cs="宋体"/>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14:paraId="2E343989">
      <w:pPr>
        <w:pStyle w:val="21"/>
        <w:wordWrap w:val="0"/>
        <w:spacing w:beforeAutospacing="0" w:afterAutospacing="0" w:line="560" w:lineRule="exact"/>
        <w:ind w:firstLine="420"/>
        <w:rPr>
          <w:rFonts w:cs="宋体"/>
          <w:highlight w:val="none"/>
        </w:rPr>
      </w:pPr>
      <w:r>
        <w:rPr>
          <w:rFonts w:hint="eastAsia" w:cs="宋体"/>
          <w:highlight w:val="none"/>
          <w:shd w:val="clear" w:color="auto" w:fill="FFFFFF"/>
        </w:rPr>
        <w:t>如有不实，我方将无条件地退出本项目的采购活动，并遵照</w:t>
      </w:r>
      <w:r>
        <w:rPr>
          <w:rFonts w:hint="eastAsia" w:cs="宋体"/>
          <w:highlight w:val="none"/>
          <w:shd w:val="clear" w:color="auto" w:fill="FFFFFF"/>
          <w:lang w:eastAsia="zh-CN"/>
        </w:rPr>
        <w:t>《中华人民共和国政府采购法》</w:t>
      </w:r>
      <w:r>
        <w:rPr>
          <w:rFonts w:hint="eastAsia" w:cs="宋体"/>
          <w:highlight w:val="none"/>
          <w:shd w:val="clear" w:color="auto" w:fill="FFFFFF"/>
        </w:rPr>
        <w:t xml:space="preserve">有关“提供虚假材料的规定”接受处罚。 </w:t>
      </w:r>
    </w:p>
    <w:p w14:paraId="39A3587E">
      <w:pPr>
        <w:pStyle w:val="21"/>
        <w:wordWrap w:val="0"/>
        <w:spacing w:beforeAutospacing="0" w:afterAutospacing="0" w:line="560" w:lineRule="exact"/>
        <w:ind w:firstLine="420"/>
        <w:rPr>
          <w:rFonts w:cs="宋体"/>
          <w:highlight w:val="none"/>
          <w:shd w:val="clear" w:color="auto" w:fill="FFFFFF"/>
        </w:rPr>
      </w:pPr>
      <w:r>
        <w:rPr>
          <w:rFonts w:hint="eastAsia" w:cs="宋体"/>
          <w:highlight w:val="none"/>
          <w:shd w:val="clear" w:color="auto" w:fill="FFFFFF"/>
        </w:rPr>
        <w:t>特此声明！</w:t>
      </w:r>
    </w:p>
    <w:p w14:paraId="00991601">
      <w:pPr>
        <w:spacing w:line="480" w:lineRule="auto"/>
        <w:ind w:firstLine="2940" w:firstLineChars="1400"/>
        <w:rPr>
          <w:rFonts w:hAnsi="宋体" w:cs="宋体"/>
          <w:highlight w:val="none"/>
        </w:rPr>
      </w:pPr>
      <w:r>
        <w:rPr>
          <w:rFonts w:hint="eastAsia" w:hAnsi="宋体" w:cs="宋体"/>
          <w:highlight w:val="none"/>
          <w:lang w:val="en-US" w:eastAsia="zh-CN"/>
        </w:rPr>
        <w:t>供应商</w:t>
      </w:r>
      <w:r>
        <w:rPr>
          <w:rFonts w:hint="eastAsia" w:hAnsi="宋体" w:cs="宋体"/>
          <w:highlight w:val="none"/>
        </w:rPr>
        <w:t>名称：</w:t>
      </w:r>
      <w:r>
        <w:rPr>
          <w:rFonts w:hint="eastAsia" w:hAnsi="宋体" w:cs="宋体"/>
          <w:highlight w:val="none"/>
          <w:u w:val="single"/>
        </w:rPr>
        <w:t xml:space="preserve">               </w:t>
      </w:r>
      <w:r>
        <w:rPr>
          <w:rFonts w:hint="eastAsia" w:hAnsi="宋体" w:cs="宋体"/>
          <w:highlight w:val="none"/>
        </w:rPr>
        <w:t>（盖章）</w:t>
      </w:r>
    </w:p>
    <w:p w14:paraId="06BACBE7">
      <w:pPr>
        <w:pStyle w:val="45"/>
        <w:spacing w:before="156" w:beforeLines="50"/>
        <w:ind w:firstLine="2940" w:firstLineChars="1400"/>
        <w:rPr>
          <w:rFonts w:ascii="宋体" w:hAnsi="宋体" w:cs="宋体"/>
          <w:szCs w:val="24"/>
          <w:highlight w:val="none"/>
        </w:rPr>
      </w:pPr>
      <w:r>
        <w:rPr>
          <w:rFonts w:hint="eastAsia" w:ascii="宋体" w:hAnsi="宋体" w:cs="宋体"/>
          <w:szCs w:val="24"/>
          <w:highlight w:val="none"/>
        </w:rPr>
        <w:t>日        期：</w:t>
      </w:r>
      <w:r>
        <w:rPr>
          <w:rFonts w:hint="eastAsia" w:ascii="宋体" w:hAnsi="宋体" w:cs="宋体"/>
          <w:szCs w:val="24"/>
          <w:highlight w:val="none"/>
          <w:u w:val="single"/>
        </w:rPr>
        <w:t xml:space="preserve">      </w:t>
      </w:r>
      <w:r>
        <w:rPr>
          <w:rFonts w:hint="eastAsia" w:ascii="宋体" w:hAnsi="宋体" w:cs="宋体"/>
          <w:szCs w:val="24"/>
          <w:highlight w:val="none"/>
        </w:rPr>
        <w:t>年</w:t>
      </w:r>
      <w:r>
        <w:rPr>
          <w:rFonts w:hint="eastAsia" w:ascii="宋体" w:hAnsi="宋体" w:cs="宋体"/>
          <w:szCs w:val="24"/>
          <w:highlight w:val="none"/>
          <w:u w:val="single"/>
        </w:rPr>
        <w:t xml:space="preserve">     </w:t>
      </w:r>
      <w:r>
        <w:rPr>
          <w:rFonts w:hint="eastAsia" w:ascii="宋体" w:hAnsi="宋体" w:cs="宋体"/>
          <w:szCs w:val="24"/>
          <w:highlight w:val="none"/>
        </w:rPr>
        <w:t>月</w:t>
      </w:r>
      <w:r>
        <w:rPr>
          <w:rFonts w:hint="eastAsia" w:ascii="宋体" w:hAnsi="宋体" w:cs="宋体"/>
          <w:szCs w:val="24"/>
          <w:highlight w:val="none"/>
          <w:u w:val="single"/>
        </w:rPr>
        <w:t xml:space="preserve">     </w:t>
      </w:r>
      <w:r>
        <w:rPr>
          <w:rFonts w:hint="eastAsia" w:ascii="宋体" w:hAnsi="宋体" w:cs="宋体"/>
          <w:szCs w:val="24"/>
          <w:highlight w:val="none"/>
        </w:rPr>
        <w:t>日</w:t>
      </w:r>
    </w:p>
    <w:p w14:paraId="44F2A15E">
      <w:pPr>
        <w:adjustRightInd w:val="0"/>
        <w:snapToGrid w:val="0"/>
        <w:spacing w:line="360" w:lineRule="auto"/>
        <w:jc w:val="center"/>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br w:type="page"/>
      </w:r>
    </w:p>
    <w:p w14:paraId="2CF67271">
      <w:pPr>
        <w:adjustRightInd w:val="0"/>
        <w:snapToGrid w:val="0"/>
        <w:spacing w:line="360" w:lineRule="auto"/>
        <w:jc w:val="both"/>
        <w:rPr>
          <w:rFonts w:hAnsi="宋体" w:cs="宋体"/>
          <w:b/>
          <w:sz w:val="28"/>
          <w:szCs w:val="28"/>
          <w:highlight w:val="none"/>
        </w:rPr>
      </w:pPr>
    </w:p>
    <w:p w14:paraId="6C91E9DA">
      <w:pPr>
        <w:adjustRightInd w:val="0"/>
        <w:snapToGrid w:val="0"/>
        <w:spacing w:line="360" w:lineRule="auto"/>
        <w:jc w:val="center"/>
        <w:rPr>
          <w:rFonts w:hint="eastAsia" w:hAnsi="宋体" w:eastAsia="宋体" w:cs="宋体"/>
          <w:b/>
          <w:sz w:val="28"/>
          <w:szCs w:val="28"/>
          <w:highlight w:val="none"/>
          <w:lang w:eastAsia="zh-CN"/>
        </w:rPr>
      </w:pPr>
      <w:r>
        <w:rPr>
          <w:rFonts w:hint="eastAsia" w:hAnsi="宋体" w:cs="宋体"/>
          <w:b/>
          <w:sz w:val="28"/>
          <w:szCs w:val="28"/>
          <w:highlight w:val="none"/>
        </w:rPr>
        <w:t>具有履行本合同所必需的设备和专业技术能力的书面</w:t>
      </w:r>
      <w:r>
        <w:rPr>
          <w:rFonts w:hint="eastAsia" w:hAnsi="宋体" w:cs="宋体"/>
          <w:b/>
          <w:sz w:val="28"/>
          <w:szCs w:val="28"/>
          <w:highlight w:val="none"/>
          <w:lang w:val="en-US" w:eastAsia="zh-CN"/>
        </w:rPr>
        <w:t>承诺</w:t>
      </w:r>
    </w:p>
    <w:p w14:paraId="67C34646">
      <w:pPr>
        <w:widowControl/>
        <w:spacing w:line="360" w:lineRule="auto"/>
        <w:ind w:left="1"/>
        <w:jc w:val="center"/>
        <w:rPr>
          <w:rFonts w:hAnsi="宋体" w:cs="宋体"/>
          <w:b/>
          <w:sz w:val="28"/>
          <w:szCs w:val="28"/>
          <w:highlight w:val="none"/>
        </w:rPr>
      </w:pPr>
      <w:r>
        <w:rPr>
          <w:rFonts w:hint="eastAsia" w:hAnsi="宋体" w:cs="宋体"/>
          <w:b/>
          <w:sz w:val="28"/>
          <w:szCs w:val="28"/>
          <w:highlight w:val="none"/>
        </w:rPr>
        <w:t>（格式）</w:t>
      </w:r>
    </w:p>
    <w:p w14:paraId="0C4E2CB4">
      <w:pPr>
        <w:rPr>
          <w:highlight w:val="none"/>
        </w:rPr>
      </w:pPr>
    </w:p>
    <w:p w14:paraId="7AF00B94">
      <w:pPr>
        <w:pStyle w:val="14"/>
        <w:adjustRightInd w:val="0"/>
        <w:snapToGrid w:val="0"/>
        <w:spacing w:line="720" w:lineRule="exact"/>
        <w:jc w:val="center"/>
        <w:rPr>
          <w:rFonts w:hAnsi="宋体" w:cs="宋体"/>
          <w:b/>
          <w:sz w:val="28"/>
          <w:szCs w:val="28"/>
          <w:highlight w:val="none"/>
        </w:rPr>
      </w:pPr>
    </w:p>
    <w:p w14:paraId="7BBCDC97">
      <w:pPr>
        <w:spacing w:line="720" w:lineRule="exact"/>
        <w:rPr>
          <w:rFonts w:hAnsi="宋体" w:cs="宋体"/>
          <w:spacing w:val="4"/>
          <w:highlight w:val="none"/>
          <w:u w:val="single"/>
        </w:rPr>
      </w:pPr>
      <w:r>
        <w:rPr>
          <w:rFonts w:hint="eastAsia" w:hAnsi="宋体" w:cs="宋体"/>
          <w:spacing w:val="4"/>
          <w:highlight w:val="none"/>
          <w:u w:val="single"/>
        </w:rPr>
        <w:t xml:space="preserve">     （采购人名称）    ：</w:t>
      </w:r>
    </w:p>
    <w:p w14:paraId="36D0F603">
      <w:pPr>
        <w:pStyle w:val="14"/>
        <w:adjustRightInd w:val="0"/>
        <w:snapToGrid w:val="0"/>
        <w:spacing w:line="720" w:lineRule="exact"/>
        <w:rPr>
          <w:rFonts w:hAnsi="宋体" w:cs="宋体"/>
          <w:spacing w:val="4"/>
          <w:sz w:val="24"/>
          <w:szCs w:val="24"/>
          <w:highlight w:val="none"/>
        </w:rPr>
      </w:pPr>
      <w:r>
        <w:rPr>
          <w:rFonts w:hint="eastAsia" w:hAnsi="宋体" w:cs="宋体"/>
          <w:spacing w:val="4"/>
          <w:sz w:val="24"/>
          <w:szCs w:val="24"/>
          <w:highlight w:val="none"/>
        </w:rPr>
        <w:t xml:space="preserve">   </w:t>
      </w:r>
      <w:r>
        <w:rPr>
          <w:rFonts w:hint="eastAsia" w:hAnsi="宋体" w:cs="宋体"/>
          <w:spacing w:val="4"/>
          <w:sz w:val="24"/>
          <w:szCs w:val="24"/>
          <w:highlight w:val="none"/>
          <w:u w:val="single"/>
        </w:rPr>
        <w:t xml:space="preserve">      （供应商名称）    </w:t>
      </w:r>
      <w:r>
        <w:rPr>
          <w:rFonts w:hint="eastAsia" w:hAnsi="宋体" w:cs="宋体"/>
          <w:spacing w:val="4"/>
          <w:sz w:val="24"/>
          <w:szCs w:val="24"/>
          <w:highlight w:val="none"/>
        </w:rPr>
        <w:t xml:space="preserve"> 于</w:t>
      </w:r>
      <w:r>
        <w:rPr>
          <w:rFonts w:hint="eastAsia" w:hAnsi="宋体" w:cs="宋体"/>
          <w:spacing w:val="4"/>
          <w:sz w:val="24"/>
          <w:szCs w:val="24"/>
          <w:highlight w:val="none"/>
          <w:u w:val="single"/>
        </w:rPr>
        <w:t xml:space="preserve">     </w:t>
      </w:r>
      <w:r>
        <w:rPr>
          <w:rFonts w:hint="eastAsia" w:hAnsi="宋体" w:cs="宋体"/>
          <w:spacing w:val="4"/>
          <w:sz w:val="24"/>
          <w:szCs w:val="24"/>
          <w:highlight w:val="none"/>
        </w:rPr>
        <w:t>年</w:t>
      </w:r>
      <w:r>
        <w:rPr>
          <w:rFonts w:hint="eastAsia" w:hAnsi="宋体" w:cs="宋体"/>
          <w:spacing w:val="4"/>
          <w:sz w:val="24"/>
          <w:szCs w:val="24"/>
          <w:highlight w:val="none"/>
          <w:u w:val="single"/>
        </w:rPr>
        <w:t xml:space="preserve">    </w:t>
      </w:r>
      <w:r>
        <w:rPr>
          <w:rFonts w:hint="eastAsia" w:hAnsi="宋体" w:cs="宋体"/>
          <w:spacing w:val="4"/>
          <w:sz w:val="24"/>
          <w:szCs w:val="24"/>
          <w:highlight w:val="none"/>
        </w:rPr>
        <w:t>月</w:t>
      </w:r>
      <w:r>
        <w:rPr>
          <w:rFonts w:hint="eastAsia" w:hAnsi="宋体" w:cs="宋体"/>
          <w:spacing w:val="4"/>
          <w:sz w:val="24"/>
          <w:szCs w:val="24"/>
          <w:highlight w:val="none"/>
          <w:u w:val="single"/>
        </w:rPr>
        <w:t xml:space="preserve">   </w:t>
      </w:r>
      <w:r>
        <w:rPr>
          <w:rFonts w:hint="eastAsia" w:hAnsi="宋体" w:cs="宋体"/>
          <w:spacing w:val="4"/>
          <w:sz w:val="24"/>
          <w:szCs w:val="24"/>
          <w:highlight w:val="none"/>
        </w:rPr>
        <w:t>日在中华人民共和国境内</w:t>
      </w:r>
      <w:r>
        <w:rPr>
          <w:rFonts w:hint="eastAsia" w:hAnsi="宋体" w:cs="宋体"/>
          <w:spacing w:val="4"/>
          <w:sz w:val="24"/>
          <w:szCs w:val="24"/>
          <w:highlight w:val="none"/>
          <w:u w:val="single"/>
        </w:rPr>
        <w:t xml:space="preserve">               （详细注册地址）     </w:t>
      </w:r>
      <w:r>
        <w:rPr>
          <w:rFonts w:hint="eastAsia" w:hAnsi="宋体" w:cs="宋体"/>
          <w:spacing w:val="4"/>
          <w:sz w:val="24"/>
          <w:szCs w:val="24"/>
          <w:highlight w:val="none"/>
        </w:rPr>
        <w:t>合法注册并经营，公司主营业务为</w:t>
      </w:r>
      <w:r>
        <w:rPr>
          <w:rFonts w:hint="eastAsia" w:hAnsi="宋体" w:cs="宋体"/>
          <w:spacing w:val="4"/>
          <w:sz w:val="24"/>
          <w:szCs w:val="24"/>
          <w:highlight w:val="none"/>
          <w:u w:val="single"/>
        </w:rPr>
        <w:t xml:space="preserve">                        </w:t>
      </w:r>
      <w:r>
        <w:rPr>
          <w:rFonts w:hint="eastAsia" w:hAnsi="宋体" w:cs="宋体"/>
          <w:spacing w:val="4"/>
          <w:sz w:val="24"/>
          <w:szCs w:val="24"/>
          <w:highlight w:val="none"/>
        </w:rPr>
        <w:t>。</w:t>
      </w:r>
    </w:p>
    <w:p w14:paraId="291F04B6">
      <w:pPr>
        <w:pStyle w:val="14"/>
        <w:adjustRightInd w:val="0"/>
        <w:snapToGrid w:val="0"/>
        <w:spacing w:line="720" w:lineRule="exact"/>
        <w:ind w:firstLine="550" w:firstLineChars="222"/>
        <w:rPr>
          <w:rFonts w:hAnsi="宋体" w:cs="宋体"/>
          <w:spacing w:val="4"/>
          <w:sz w:val="24"/>
          <w:szCs w:val="24"/>
          <w:highlight w:val="none"/>
        </w:rPr>
      </w:pPr>
      <w:r>
        <w:rPr>
          <w:rFonts w:hint="eastAsia" w:hAnsi="宋体" w:cs="宋体"/>
          <w:spacing w:val="4"/>
          <w:sz w:val="24"/>
          <w:szCs w:val="24"/>
          <w:highlight w:val="none"/>
        </w:rPr>
        <w:t>我公司郑重承诺，我公司具有履行本合同所必需的设备和专业技术能力，合同履约中将无条件增加相关设备、人员，直至满足项目需求。</w:t>
      </w:r>
    </w:p>
    <w:p w14:paraId="17797663">
      <w:pPr>
        <w:pStyle w:val="14"/>
        <w:adjustRightInd w:val="0"/>
        <w:snapToGrid w:val="0"/>
        <w:spacing w:line="720" w:lineRule="exact"/>
        <w:rPr>
          <w:rFonts w:hAnsi="宋体" w:cs="宋体"/>
          <w:spacing w:val="4"/>
          <w:sz w:val="24"/>
          <w:szCs w:val="24"/>
          <w:highlight w:val="none"/>
        </w:rPr>
      </w:pPr>
    </w:p>
    <w:p w14:paraId="615BD551">
      <w:pPr>
        <w:pStyle w:val="14"/>
        <w:adjustRightInd w:val="0"/>
        <w:snapToGrid w:val="0"/>
        <w:spacing w:line="720" w:lineRule="exact"/>
        <w:rPr>
          <w:rFonts w:hAnsi="宋体" w:cs="宋体"/>
          <w:spacing w:val="4"/>
          <w:sz w:val="24"/>
          <w:szCs w:val="24"/>
          <w:highlight w:val="none"/>
        </w:rPr>
      </w:pPr>
    </w:p>
    <w:p w14:paraId="3EF37E78">
      <w:pPr>
        <w:pStyle w:val="14"/>
        <w:adjustRightInd w:val="0"/>
        <w:snapToGrid w:val="0"/>
        <w:spacing w:line="720" w:lineRule="exact"/>
        <w:rPr>
          <w:rFonts w:hAnsi="宋体" w:cs="宋体"/>
          <w:spacing w:val="4"/>
          <w:sz w:val="24"/>
          <w:szCs w:val="24"/>
          <w:highlight w:val="none"/>
        </w:rPr>
      </w:pPr>
    </w:p>
    <w:p w14:paraId="4E4BA16F">
      <w:pPr>
        <w:spacing w:line="480" w:lineRule="auto"/>
        <w:ind w:firstLine="2940" w:firstLineChars="1400"/>
        <w:rPr>
          <w:rFonts w:hAnsi="宋体" w:cs="宋体"/>
          <w:highlight w:val="none"/>
        </w:rPr>
      </w:pPr>
      <w:r>
        <w:rPr>
          <w:rFonts w:hint="eastAsia" w:hAnsi="宋体" w:cs="宋体"/>
          <w:highlight w:val="none"/>
          <w:lang w:val="en-US" w:eastAsia="zh-CN"/>
        </w:rPr>
        <w:t>供应商</w:t>
      </w:r>
      <w:r>
        <w:rPr>
          <w:rFonts w:hint="eastAsia" w:hAnsi="宋体" w:cs="宋体"/>
          <w:highlight w:val="none"/>
        </w:rPr>
        <w:t>名称：</w:t>
      </w:r>
      <w:r>
        <w:rPr>
          <w:rFonts w:hint="eastAsia" w:hAnsi="宋体" w:cs="宋体"/>
          <w:highlight w:val="none"/>
          <w:u w:val="single"/>
        </w:rPr>
        <w:t xml:space="preserve">               </w:t>
      </w:r>
      <w:r>
        <w:rPr>
          <w:rFonts w:hint="eastAsia" w:hAnsi="宋体" w:cs="宋体"/>
          <w:highlight w:val="none"/>
        </w:rPr>
        <w:t>（盖章）</w:t>
      </w:r>
    </w:p>
    <w:p w14:paraId="1E290E94">
      <w:pPr>
        <w:pStyle w:val="45"/>
        <w:spacing w:before="156" w:beforeLines="50"/>
        <w:ind w:firstLine="2940" w:firstLineChars="1400"/>
        <w:rPr>
          <w:rFonts w:hint="eastAsia" w:ascii="宋体" w:hAnsi="宋体" w:cs="宋体"/>
          <w:szCs w:val="24"/>
          <w:highlight w:val="none"/>
        </w:rPr>
      </w:pPr>
      <w:r>
        <w:rPr>
          <w:rFonts w:hint="eastAsia" w:ascii="宋体" w:hAnsi="宋体" w:cs="宋体"/>
          <w:szCs w:val="24"/>
          <w:highlight w:val="none"/>
        </w:rPr>
        <w:t>日        期：</w:t>
      </w:r>
      <w:r>
        <w:rPr>
          <w:rFonts w:hint="eastAsia" w:ascii="宋体" w:hAnsi="宋体" w:cs="宋体"/>
          <w:szCs w:val="24"/>
          <w:highlight w:val="none"/>
          <w:u w:val="single"/>
        </w:rPr>
        <w:t xml:space="preserve">      </w:t>
      </w:r>
      <w:r>
        <w:rPr>
          <w:rFonts w:hint="eastAsia" w:ascii="宋体" w:hAnsi="宋体" w:cs="宋体"/>
          <w:szCs w:val="24"/>
          <w:highlight w:val="none"/>
        </w:rPr>
        <w:t>年</w:t>
      </w:r>
      <w:r>
        <w:rPr>
          <w:rFonts w:hint="eastAsia" w:ascii="宋体" w:hAnsi="宋体" w:cs="宋体"/>
          <w:szCs w:val="24"/>
          <w:highlight w:val="none"/>
          <w:u w:val="single"/>
        </w:rPr>
        <w:t xml:space="preserve">     </w:t>
      </w:r>
      <w:r>
        <w:rPr>
          <w:rFonts w:hint="eastAsia" w:ascii="宋体" w:hAnsi="宋体" w:cs="宋体"/>
          <w:szCs w:val="24"/>
          <w:highlight w:val="none"/>
        </w:rPr>
        <w:t>月</w:t>
      </w:r>
      <w:r>
        <w:rPr>
          <w:rFonts w:hint="eastAsia" w:ascii="宋体" w:hAnsi="宋体" w:cs="宋体"/>
          <w:szCs w:val="24"/>
          <w:highlight w:val="none"/>
          <w:u w:val="single"/>
        </w:rPr>
        <w:t xml:space="preserve">     </w:t>
      </w:r>
      <w:r>
        <w:rPr>
          <w:rFonts w:hint="eastAsia" w:ascii="宋体" w:hAnsi="宋体" w:cs="宋体"/>
          <w:szCs w:val="24"/>
          <w:highlight w:val="none"/>
        </w:rPr>
        <w:t>日</w:t>
      </w:r>
    </w:p>
    <w:p w14:paraId="48D1E4CA">
      <w:pPr>
        <w:rPr>
          <w:rFonts w:hint="eastAsia" w:ascii="宋体" w:hAnsi="宋体" w:cs="宋体"/>
          <w:szCs w:val="24"/>
          <w:highlight w:val="none"/>
        </w:rPr>
      </w:pPr>
      <w:r>
        <w:rPr>
          <w:rFonts w:hint="eastAsia" w:ascii="宋体" w:hAnsi="宋体" w:cs="宋体"/>
          <w:szCs w:val="24"/>
          <w:highlight w:val="none"/>
        </w:rPr>
        <w:br w:type="page"/>
      </w:r>
    </w:p>
    <w:p w14:paraId="07236428">
      <w:pPr>
        <w:keepNext w:val="0"/>
        <w:keepLines w:val="0"/>
        <w:widowControl/>
        <w:suppressLineNumbers w:val="0"/>
        <w:jc w:val="both"/>
        <w:rPr>
          <w:rFonts w:hint="eastAsia" w:ascii="宋体" w:hAnsi="宋体" w:eastAsia="宋体" w:cs="宋体"/>
          <w:sz w:val="28"/>
          <w:szCs w:val="28"/>
          <w:highlight w:val="none"/>
        </w:rPr>
      </w:pPr>
      <w:r>
        <w:rPr>
          <w:rFonts w:hint="eastAsia" w:ascii="宋体" w:hAnsi="宋体" w:eastAsia="宋体" w:cs="宋体"/>
          <w:b/>
          <w:bCs/>
          <w:color w:val="000000"/>
          <w:kern w:val="0"/>
          <w:sz w:val="28"/>
          <w:szCs w:val="28"/>
          <w:highlight w:val="none"/>
          <w:lang w:val="en-US" w:eastAsia="zh-CN" w:bidi="ar"/>
        </w:rPr>
        <w:t>供应商提供直接控股和管理关系清单，格式不限。</w:t>
      </w:r>
    </w:p>
    <w:p w14:paraId="583590A3">
      <w:pPr>
        <w:keepNext w:val="0"/>
        <w:keepLines w:val="0"/>
        <w:widowControl/>
        <w:suppressLineNumbers w:val="0"/>
        <w:jc w:val="center"/>
        <w:rPr>
          <w:rFonts w:hint="eastAsia" w:ascii="宋体" w:hAnsi="宋体" w:eastAsia="宋体" w:cs="宋体"/>
          <w:sz w:val="28"/>
          <w:szCs w:val="28"/>
          <w:highlight w:val="none"/>
        </w:rPr>
      </w:pPr>
      <w:r>
        <w:rPr>
          <w:rFonts w:hint="eastAsia" w:ascii="宋体" w:hAnsi="宋体" w:eastAsia="宋体" w:cs="宋体"/>
          <w:b/>
          <w:bCs/>
          <w:color w:val="000000"/>
          <w:kern w:val="0"/>
          <w:sz w:val="28"/>
          <w:szCs w:val="28"/>
          <w:highlight w:val="none"/>
          <w:lang w:val="en-US" w:eastAsia="zh-CN" w:bidi="ar"/>
        </w:rPr>
        <w:t>控股管理关系（样表）</w:t>
      </w:r>
    </w:p>
    <w:p w14:paraId="0EAA7A8C">
      <w:pPr>
        <w:keepNext w:val="0"/>
        <w:keepLines w:val="0"/>
        <w:widowControl/>
        <w:suppressLineNumbers w:val="0"/>
        <w:jc w:val="left"/>
        <w:rPr>
          <w:rFonts w:hint="eastAsia" w:ascii="宋体" w:hAnsi="宋体" w:eastAsia="宋体" w:cs="宋体"/>
          <w:color w:val="000000"/>
          <w:kern w:val="0"/>
          <w:sz w:val="28"/>
          <w:szCs w:val="28"/>
          <w:highlight w:val="none"/>
          <w:lang w:val="en-US" w:eastAsia="zh-CN" w:bidi="ar"/>
        </w:rPr>
      </w:pPr>
    </w:p>
    <w:p w14:paraId="12C0B2B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陕西至诚项目管理集团有限公司：</w:t>
      </w:r>
    </w:p>
    <w:p w14:paraId="6D495C2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我方与以下投标人存在直接控股、管理关系：</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
        <w:gridCol w:w="3925"/>
        <w:gridCol w:w="3090"/>
        <w:gridCol w:w="1373"/>
      </w:tblGrid>
      <w:tr w14:paraId="6D3D6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1" w:type="dxa"/>
            <w:gridSpan w:val="4"/>
            <w:vAlign w:val="center"/>
          </w:tcPr>
          <w:p w14:paraId="219E742A">
            <w:pPr>
              <w:jc w:val="center"/>
              <w:rPr>
                <w:rFonts w:hint="default" w:hAnsi="宋体" w:cs="宋体"/>
                <w:b/>
                <w:bCs/>
                <w:color w:val="auto"/>
                <w:sz w:val="24"/>
                <w:szCs w:val="24"/>
                <w:highlight w:val="none"/>
                <w:shd w:val="clear" w:color="auto" w:fill="FFFFFF"/>
                <w:vertAlign w:val="baseline"/>
                <w:lang w:val="en-US" w:eastAsia="zh-CN"/>
              </w:rPr>
            </w:pPr>
            <w:r>
              <w:rPr>
                <w:rFonts w:hint="default" w:hAnsi="宋体" w:cs="宋体"/>
                <w:b/>
                <w:bCs/>
                <w:color w:val="auto"/>
                <w:sz w:val="24"/>
                <w:szCs w:val="24"/>
                <w:highlight w:val="none"/>
                <w:shd w:val="clear" w:color="auto" w:fill="FFFFFF"/>
                <w:vertAlign w:val="baseline"/>
                <w:lang w:val="en-US" w:eastAsia="zh-CN"/>
              </w:rPr>
              <w:t>存在直接控股、管理关系的相关投标人</w:t>
            </w:r>
          </w:p>
        </w:tc>
      </w:tr>
      <w:tr w14:paraId="47C5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0576DC48">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序号</w:t>
            </w:r>
          </w:p>
        </w:tc>
        <w:tc>
          <w:tcPr>
            <w:tcW w:w="4005" w:type="dxa"/>
            <w:vAlign w:val="center"/>
          </w:tcPr>
          <w:p w14:paraId="014ACFB9">
            <w:pPr>
              <w:jc w:val="center"/>
              <w:rPr>
                <w:rFonts w:hint="default" w:hAnsi="宋体" w:cs="宋体"/>
                <w:b/>
                <w:bCs/>
                <w:color w:val="auto"/>
                <w:sz w:val="24"/>
                <w:szCs w:val="24"/>
                <w:highlight w:val="none"/>
                <w:shd w:val="clear" w:color="auto" w:fill="FFFFFF"/>
                <w:vertAlign w:val="baseline"/>
                <w:lang w:val="en-US" w:eastAsia="zh-CN"/>
              </w:rPr>
            </w:pPr>
            <w:r>
              <w:rPr>
                <w:rFonts w:hint="default" w:hAnsi="宋体" w:cs="宋体"/>
                <w:b/>
                <w:bCs/>
                <w:color w:val="auto"/>
                <w:sz w:val="24"/>
                <w:szCs w:val="24"/>
                <w:highlight w:val="none"/>
                <w:shd w:val="clear" w:color="auto" w:fill="FFFFFF"/>
                <w:vertAlign w:val="baseline"/>
                <w:lang w:val="en-US" w:eastAsia="zh-CN"/>
              </w:rPr>
              <w:t>直接控股股东名称及出资比例</w:t>
            </w:r>
          </w:p>
        </w:tc>
        <w:tc>
          <w:tcPr>
            <w:tcW w:w="3150" w:type="dxa"/>
            <w:vAlign w:val="center"/>
          </w:tcPr>
          <w:p w14:paraId="7567995E">
            <w:pPr>
              <w:jc w:val="center"/>
              <w:rPr>
                <w:rFonts w:hint="default" w:hAnsi="宋体" w:cs="宋体"/>
                <w:b/>
                <w:bCs/>
                <w:color w:val="auto"/>
                <w:sz w:val="24"/>
                <w:szCs w:val="24"/>
                <w:highlight w:val="none"/>
                <w:shd w:val="clear" w:color="auto" w:fill="FFFFFF"/>
                <w:vertAlign w:val="baseline"/>
                <w:lang w:val="en-US" w:eastAsia="zh-CN"/>
              </w:rPr>
            </w:pPr>
            <w:r>
              <w:rPr>
                <w:rFonts w:hint="default" w:hAnsi="宋体" w:cs="宋体"/>
                <w:b/>
                <w:bCs/>
                <w:color w:val="auto"/>
                <w:sz w:val="24"/>
                <w:szCs w:val="24"/>
                <w:highlight w:val="none"/>
                <w:shd w:val="clear" w:color="auto" w:fill="FFFFFF"/>
                <w:vertAlign w:val="baseline"/>
                <w:lang w:val="en-US" w:eastAsia="zh-CN"/>
              </w:rPr>
              <w:t>直接管理关系单位名称</w:t>
            </w:r>
          </w:p>
        </w:tc>
        <w:tc>
          <w:tcPr>
            <w:tcW w:w="1394" w:type="dxa"/>
            <w:vAlign w:val="center"/>
          </w:tcPr>
          <w:p w14:paraId="2FE55B9C">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备注</w:t>
            </w:r>
          </w:p>
        </w:tc>
      </w:tr>
      <w:tr w14:paraId="1D8D8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1B953EE8">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1</w:t>
            </w:r>
          </w:p>
        </w:tc>
        <w:tc>
          <w:tcPr>
            <w:tcW w:w="4005" w:type="dxa"/>
            <w:vAlign w:val="top"/>
          </w:tcPr>
          <w:p w14:paraId="57456633">
            <w:pPr>
              <w:rPr>
                <w:rFonts w:hint="default" w:hAnsi="宋体" w:cs="宋体"/>
                <w:b/>
                <w:bCs/>
                <w:color w:val="auto"/>
                <w:sz w:val="24"/>
                <w:szCs w:val="24"/>
                <w:highlight w:val="none"/>
                <w:shd w:val="clear" w:color="auto" w:fill="FFFFFF"/>
                <w:vertAlign w:val="baseline"/>
                <w:lang w:val="en-US" w:eastAsia="zh-CN"/>
              </w:rPr>
            </w:pPr>
          </w:p>
        </w:tc>
        <w:tc>
          <w:tcPr>
            <w:tcW w:w="3150" w:type="dxa"/>
            <w:vAlign w:val="top"/>
          </w:tcPr>
          <w:p w14:paraId="29447FAB">
            <w:pPr>
              <w:rPr>
                <w:rFonts w:hint="default" w:hAnsi="宋体" w:cs="宋体"/>
                <w:b/>
                <w:bCs/>
                <w:color w:val="auto"/>
                <w:sz w:val="24"/>
                <w:szCs w:val="24"/>
                <w:highlight w:val="none"/>
                <w:shd w:val="clear" w:color="auto" w:fill="FFFFFF"/>
                <w:vertAlign w:val="baseline"/>
                <w:lang w:val="en-US" w:eastAsia="zh-CN"/>
              </w:rPr>
            </w:pPr>
          </w:p>
        </w:tc>
        <w:tc>
          <w:tcPr>
            <w:tcW w:w="1394" w:type="dxa"/>
            <w:vAlign w:val="top"/>
          </w:tcPr>
          <w:p w14:paraId="68969871">
            <w:pPr>
              <w:rPr>
                <w:rFonts w:hint="default" w:hAnsi="宋体" w:cs="宋体"/>
                <w:b/>
                <w:bCs/>
                <w:color w:val="auto"/>
                <w:sz w:val="24"/>
                <w:szCs w:val="24"/>
                <w:highlight w:val="none"/>
                <w:shd w:val="clear" w:color="auto" w:fill="FFFFFF"/>
                <w:vertAlign w:val="baseline"/>
                <w:lang w:val="en-US" w:eastAsia="zh-CN"/>
              </w:rPr>
            </w:pPr>
          </w:p>
        </w:tc>
      </w:tr>
      <w:tr w14:paraId="75DFC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6B99A94B">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2</w:t>
            </w:r>
          </w:p>
        </w:tc>
        <w:tc>
          <w:tcPr>
            <w:tcW w:w="4005" w:type="dxa"/>
            <w:vAlign w:val="top"/>
          </w:tcPr>
          <w:p w14:paraId="4F0E0D0D">
            <w:pPr>
              <w:rPr>
                <w:rFonts w:hint="default" w:hAnsi="宋体" w:cs="宋体"/>
                <w:b/>
                <w:bCs/>
                <w:color w:val="auto"/>
                <w:sz w:val="24"/>
                <w:szCs w:val="24"/>
                <w:highlight w:val="none"/>
                <w:shd w:val="clear" w:color="auto" w:fill="FFFFFF"/>
                <w:vertAlign w:val="baseline"/>
                <w:lang w:val="en-US" w:eastAsia="zh-CN"/>
              </w:rPr>
            </w:pPr>
          </w:p>
        </w:tc>
        <w:tc>
          <w:tcPr>
            <w:tcW w:w="3150" w:type="dxa"/>
            <w:vAlign w:val="top"/>
          </w:tcPr>
          <w:p w14:paraId="4E67BAFE">
            <w:pPr>
              <w:rPr>
                <w:rFonts w:hint="default" w:hAnsi="宋体" w:cs="宋体"/>
                <w:b/>
                <w:bCs/>
                <w:color w:val="auto"/>
                <w:sz w:val="24"/>
                <w:szCs w:val="24"/>
                <w:highlight w:val="none"/>
                <w:shd w:val="clear" w:color="auto" w:fill="FFFFFF"/>
                <w:vertAlign w:val="baseline"/>
                <w:lang w:val="en-US" w:eastAsia="zh-CN"/>
              </w:rPr>
            </w:pPr>
          </w:p>
        </w:tc>
        <w:tc>
          <w:tcPr>
            <w:tcW w:w="1394" w:type="dxa"/>
            <w:vAlign w:val="top"/>
          </w:tcPr>
          <w:p w14:paraId="5801F789">
            <w:pPr>
              <w:rPr>
                <w:rFonts w:hint="default" w:hAnsi="宋体" w:cs="宋体"/>
                <w:b/>
                <w:bCs/>
                <w:color w:val="auto"/>
                <w:sz w:val="24"/>
                <w:szCs w:val="24"/>
                <w:highlight w:val="none"/>
                <w:shd w:val="clear" w:color="auto" w:fill="FFFFFF"/>
                <w:vertAlign w:val="baseline"/>
                <w:lang w:val="en-US" w:eastAsia="zh-CN"/>
              </w:rPr>
            </w:pPr>
          </w:p>
        </w:tc>
      </w:tr>
      <w:tr w14:paraId="4D76C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084DC1E7">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3</w:t>
            </w:r>
          </w:p>
        </w:tc>
        <w:tc>
          <w:tcPr>
            <w:tcW w:w="4005" w:type="dxa"/>
            <w:vAlign w:val="top"/>
          </w:tcPr>
          <w:p w14:paraId="07E8E6CB">
            <w:pPr>
              <w:rPr>
                <w:rFonts w:hint="default" w:hAnsi="宋体" w:cs="宋体"/>
                <w:b/>
                <w:bCs/>
                <w:color w:val="auto"/>
                <w:sz w:val="24"/>
                <w:szCs w:val="24"/>
                <w:highlight w:val="none"/>
                <w:shd w:val="clear" w:color="auto" w:fill="FFFFFF"/>
                <w:vertAlign w:val="baseline"/>
                <w:lang w:val="en-US" w:eastAsia="zh-CN"/>
              </w:rPr>
            </w:pPr>
          </w:p>
        </w:tc>
        <w:tc>
          <w:tcPr>
            <w:tcW w:w="3150" w:type="dxa"/>
            <w:vAlign w:val="top"/>
          </w:tcPr>
          <w:p w14:paraId="7D014AB7">
            <w:pPr>
              <w:rPr>
                <w:rFonts w:hint="default" w:hAnsi="宋体" w:cs="宋体"/>
                <w:b/>
                <w:bCs/>
                <w:color w:val="auto"/>
                <w:sz w:val="24"/>
                <w:szCs w:val="24"/>
                <w:highlight w:val="none"/>
                <w:shd w:val="clear" w:color="auto" w:fill="FFFFFF"/>
                <w:vertAlign w:val="baseline"/>
                <w:lang w:val="en-US" w:eastAsia="zh-CN"/>
              </w:rPr>
            </w:pPr>
          </w:p>
        </w:tc>
        <w:tc>
          <w:tcPr>
            <w:tcW w:w="1394" w:type="dxa"/>
            <w:vAlign w:val="top"/>
          </w:tcPr>
          <w:p w14:paraId="7CD49ECC">
            <w:pPr>
              <w:rPr>
                <w:rFonts w:hint="default" w:hAnsi="宋体" w:cs="宋体"/>
                <w:b/>
                <w:bCs/>
                <w:color w:val="auto"/>
                <w:sz w:val="24"/>
                <w:szCs w:val="24"/>
                <w:highlight w:val="none"/>
                <w:shd w:val="clear" w:color="auto" w:fill="FFFFFF"/>
                <w:vertAlign w:val="baseline"/>
                <w:lang w:val="en-US" w:eastAsia="zh-CN"/>
              </w:rPr>
            </w:pPr>
          </w:p>
        </w:tc>
      </w:tr>
      <w:tr w14:paraId="61060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618CD7C5">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w:t>
            </w:r>
          </w:p>
        </w:tc>
        <w:tc>
          <w:tcPr>
            <w:tcW w:w="4005" w:type="dxa"/>
            <w:vAlign w:val="top"/>
          </w:tcPr>
          <w:p w14:paraId="1AED3C23">
            <w:pPr>
              <w:rPr>
                <w:rFonts w:hint="default" w:hAnsi="宋体" w:cs="宋体"/>
                <w:b/>
                <w:bCs/>
                <w:color w:val="auto"/>
                <w:sz w:val="24"/>
                <w:szCs w:val="24"/>
                <w:highlight w:val="none"/>
                <w:shd w:val="clear" w:color="auto" w:fill="FFFFFF"/>
                <w:vertAlign w:val="baseline"/>
                <w:lang w:val="en-US" w:eastAsia="zh-CN"/>
              </w:rPr>
            </w:pPr>
          </w:p>
        </w:tc>
        <w:tc>
          <w:tcPr>
            <w:tcW w:w="3150" w:type="dxa"/>
            <w:vAlign w:val="top"/>
          </w:tcPr>
          <w:p w14:paraId="14D3EA6E">
            <w:pPr>
              <w:rPr>
                <w:rFonts w:hint="default" w:hAnsi="宋体" w:cs="宋体"/>
                <w:b/>
                <w:bCs/>
                <w:color w:val="auto"/>
                <w:sz w:val="24"/>
                <w:szCs w:val="24"/>
                <w:highlight w:val="none"/>
                <w:shd w:val="clear" w:color="auto" w:fill="FFFFFF"/>
                <w:vertAlign w:val="baseline"/>
                <w:lang w:val="en-US" w:eastAsia="zh-CN"/>
              </w:rPr>
            </w:pPr>
          </w:p>
        </w:tc>
        <w:tc>
          <w:tcPr>
            <w:tcW w:w="1394" w:type="dxa"/>
            <w:vAlign w:val="top"/>
          </w:tcPr>
          <w:p w14:paraId="0EBC2D42">
            <w:pPr>
              <w:rPr>
                <w:rFonts w:hint="default" w:hAnsi="宋体" w:cs="宋体"/>
                <w:b/>
                <w:bCs/>
                <w:color w:val="auto"/>
                <w:sz w:val="24"/>
                <w:szCs w:val="24"/>
                <w:highlight w:val="none"/>
                <w:shd w:val="clear" w:color="auto" w:fill="FFFFFF"/>
                <w:vertAlign w:val="baseline"/>
                <w:lang w:val="en-US" w:eastAsia="zh-CN"/>
              </w:rPr>
            </w:pPr>
          </w:p>
        </w:tc>
      </w:tr>
    </w:tbl>
    <w:p w14:paraId="0A56DA54">
      <w:pPr>
        <w:rPr>
          <w:rFonts w:hint="default" w:hAnsi="宋体" w:cs="宋体"/>
          <w:b/>
          <w:bCs/>
          <w:color w:val="auto"/>
          <w:sz w:val="32"/>
          <w:szCs w:val="32"/>
          <w:highlight w:val="none"/>
          <w:shd w:val="clear" w:color="auto" w:fill="FFFFFF"/>
          <w:lang w:val="en-US" w:eastAsia="zh-CN"/>
        </w:rPr>
      </w:pPr>
    </w:p>
    <w:p w14:paraId="785C0A1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p>
    <w:p w14:paraId="44045110">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highlight w:val="none"/>
        </w:rPr>
      </w:pPr>
      <w:r>
        <w:rPr>
          <w:rFonts w:hint="eastAsia" w:hAnsi="宋体" w:cs="宋体"/>
          <w:color w:val="000000"/>
          <w:kern w:val="0"/>
          <w:sz w:val="24"/>
          <w:szCs w:val="24"/>
          <w:highlight w:val="none"/>
          <w:lang w:val="en-US" w:eastAsia="zh-CN" w:bidi="ar"/>
        </w:rPr>
        <w:t>供应商</w:t>
      </w:r>
      <w:r>
        <w:rPr>
          <w:rFonts w:hint="eastAsia" w:ascii="宋体" w:hAnsi="宋体" w:eastAsia="宋体" w:cs="宋体"/>
          <w:color w:val="000000"/>
          <w:kern w:val="0"/>
          <w:sz w:val="24"/>
          <w:szCs w:val="24"/>
          <w:highlight w:val="none"/>
          <w:lang w:val="en-US" w:eastAsia="zh-CN" w:bidi="ar"/>
        </w:rPr>
        <w:t>名称：</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（加盖公章）</w:t>
      </w:r>
    </w:p>
    <w:p w14:paraId="719F73B5">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日期：</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年</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月</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日</w:t>
      </w:r>
    </w:p>
    <w:p w14:paraId="5D9A5C7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 xml:space="preserve">备注： </w:t>
      </w:r>
    </w:p>
    <w:p w14:paraId="752E469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BEC326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2.管理关系：是指不具有出资持股关系的其他单位之间存在的管理与被管理关系，如一些上下级关系的事业单位和团体组织。</w:t>
      </w:r>
    </w:p>
    <w:p w14:paraId="1824C1D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3.本表所指的控股、管理关系仅限于直接控股、直接管理关系，不包括间接的控股或管理关系。公司实际控制人与公司之间的关系不属于本表所指的直接控股关系。</w:t>
      </w:r>
    </w:p>
    <w:p w14:paraId="0F6BE613">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highlight w:val="none"/>
        </w:rPr>
      </w:pPr>
      <w:r>
        <w:rPr>
          <w:rFonts w:hint="eastAsia" w:ascii="宋体" w:hAnsi="宋体" w:eastAsia="宋体" w:cs="宋体"/>
          <w:color w:val="000000"/>
          <w:kern w:val="0"/>
          <w:sz w:val="21"/>
          <w:szCs w:val="21"/>
          <w:highlight w:val="none"/>
          <w:lang w:val="en-US" w:eastAsia="zh-CN" w:bidi="ar"/>
        </w:rPr>
        <w:t>4.投标人如不存在直接控股股东的，则在“直接控股股东名称及出资比例”处填写“无”或“/”。投标人不存在直接管理关系的，则在“直接管理关系单位名称”中填“无”或“/”。</w:t>
      </w:r>
    </w:p>
    <w:p w14:paraId="5D5ED9FD">
      <w:pPr>
        <w:spacing w:beforeLines="0" w:afterLines="0" w:line="480" w:lineRule="exact"/>
        <w:jc w:val="both"/>
        <w:outlineLvl w:val="2"/>
        <w:rPr>
          <w:rFonts w:hint="default" w:ascii="Times New Roman" w:hAnsi="Times New Roman" w:cs="Times New Roman" w:eastAsiaTheme="minorEastAsia"/>
          <w:b/>
          <w:bCs/>
          <w:sz w:val="28"/>
          <w:szCs w:val="28"/>
          <w:highlight w:val="none"/>
          <w:shd w:val="clear"/>
          <w:lang w:val="en-US" w:eastAsia="zh-CN"/>
        </w:rPr>
      </w:pPr>
    </w:p>
    <w:p w14:paraId="3913B94E">
      <w:pPr>
        <w:spacing w:beforeLines="0" w:afterLines="0" w:line="480" w:lineRule="exact"/>
        <w:jc w:val="both"/>
        <w:outlineLvl w:val="2"/>
        <w:rPr>
          <w:rFonts w:hint="default" w:ascii="Times New Roman" w:hAnsi="Times New Roman" w:cs="Times New Roman" w:eastAsiaTheme="minorEastAsia"/>
          <w:b/>
          <w:bCs/>
          <w:sz w:val="28"/>
          <w:szCs w:val="28"/>
          <w:highlight w:val="none"/>
          <w:shd w:val="clear"/>
          <w:lang w:val="en-US" w:eastAsia="zh-CN"/>
        </w:rPr>
      </w:pPr>
    </w:p>
    <w:p w14:paraId="57AEC5C2">
      <w:pPr>
        <w:spacing w:beforeLines="0" w:afterLines="0" w:line="480" w:lineRule="exact"/>
        <w:jc w:val="both"/>
        <w:outlineLvl w:val="2"/>
        <w:rPr>
          <w:rFonts w:hint="default" w:ascii="Times New Roman" w:hAnsi="Times New Roman" w:cs="Times New Roman" w:eastAsiaTheme="minorEastAsia"/>
          <w:b/>
          <w:bCs/>
          <w:sz w:val="28"/>
          <w:szCs w:val="28"/>
          <w:highlight w:val="none"/>
          <w:shd w:val="clear"/>
          <w:lang w:eastAsia="zh-CN"/>
        </w:rPr>
      </w:pPr>
      <w:r>
        <w:rPr>
          <w:rFonts w:hint="default" w:ascii="Times New Roman" w:hAnsi="Times New Roman" w:cs="Times New Roman" w:eastAsiaTheme="minorEastAsia"/>
          <w:b/>
          <w:bCs/>
          <w:sz w:val="28"/>
          <w:szCs w:val="28"/>
          <w:highlight w:val="none"/>
          <w:shd w:val="clear"/>
          <w:lang w:val="en-US" w:eastAsia="zh-CN"/>
        </w:rPr>
        <w:t>符合本国产品标准的声明函</w:t>
      </w:r>
    </w:p>
    <w:p w14:paraId="7ED83FC1">
      <w:pPr>
        <w:pStyle w:val="10"/>
        <w:tabs>
          <w:tab w:val="left" w:pos="567"/>
        </w:tabs>
        <w:jc w:val="center"/>
        <w:rPr>
          <w:rFonts w:hint="default" w:ascii="Times New Roman" w:hAnsi="Times New Roman" w:cs="Times New Roman" w:eastAsiaTheme="minorEastAsia"/>
          <w:b/>
          <w:bCs/>
          <w:sz w:val="28"/>
          <w:szCs w:val="28"/>
          <w:highlight w:val="none"/>
          <w:shd w:val="clear"/>
          <w:lang w:eastAsia="zh-CN"/>
        </w:rPr>
      </w:pPr>
    </w:p>
    <w:p w14:paraId="315F0E16">
      <w:pPr>
        <w:pStyle w:val="10"/>
        <w:tabs>
          <w:tab w:val="left" w:pos="567"/>
        </w:tabs>
        <w:jc w:val="center"/>
        <w:rPr>
          <w:rFonts w:hint="default"/>
          <w:highlight w:val="none"/>
          <w:lang w:eastAsia="zh-CN"/>
        </w:rPr>
      </w:pPr>
      <w:r>
        <w:rPr>
          <w:rFonts w:hint="default" w:ascii="Times New Roman" w:hAnsi="Times New Roman" w:cs="Times New Roman" w:eastAsiaTheme="minorEastAsia"/>
          <w:b/>
          <w:bCs/>
          <w:sz w:val="28"/>
          <w:szCs w:val="28"/>
          <w:highlight w:val="none"/>
          <w:shd w:val="clear"/>
          <w:lang w:eastAsia="zh-CN"/>
        </w:rPr>
        <w:t>符合本国产品标准的声明函</w:t>
      </w:r>
    </w:p>
    <w:p w14:paraId="71B56BD0">
      <w:pPr>
        <w:spacing w:beforeLines="0" w:afterLines="0" w:line="480" w:lineRule="exact"/>
        <w:jc w:val="left"/>
        <w:outlineLvl w:val="2"/>
        <w:rPr>
          <w:rFonts w:hint="default" w:ascii="Times New Roman" w:hAnsi="Times New Roman" w:cs="Times New Roman" w:eastAsiaTheme="minorEastAsia"/>
          <w:b w:val="0"/>
          <w:bCs w:val="0"/>
          <w:sz w:val="28"/>
          <w:szCs w:val="28"/>
          <w:highlight w:val="none"/>
          <w:shd w:val="clear"/>
          <w:lang w:eastAsia="zh-CN"/>
        </w:rPr>
      </w:pPr>
    </w:p>
    <w:p w14:paraId="2AEABA1E">
      <w:pPr>
        <w:spacing w:beforeLines="0" w:afterLines="0" w:line="360" w:lineRule="auto"/>
        <w:jc w:val="left"/>
        <w:outlineLvl w:val="2"/>
        <w:rPr>
          <w:rFonts w:hint="default" w:ascii="Times New Roman" w:hAnsi="Times New Roman" w:cs="Times New Roman" w:eastAsiaTheme="minorEastAsia"/>
          <w:b w:val="0"/>
          <w:bCs w:val="0"/>
          <w:sz w:val="24"/>
          <w:szCs w:val="24"/>
          <w:highlight w:val="none"/>
          <w:shd w:val="clear"/>
          <w:lang w:eastAsia="zh-CN"/>
        </w:rPr>
      </w:pPr>
      <w:r>
        <w:rPr>
          <w:rFonts w:hint="default" w:ascii="Times New Roman" w:hAnsi="Times New Roman" w:cs="Times New Roman" w:eastAsiaTheme="minorEastAsia"/>
          <w:b w:val="0"/>
          <w:bCs w:val="0"/>
          <w:sz w:val="24"/>
          <w:szCs w:val="24"/>
          <w:highlight w:val="none"/>
          <w:shd w:val="clear"/>
          <w:lang w:eastAsia="zh-CN"/>
        </w:rPr>
        <w:t>致：</w:t>
      </w:r>
      <w:r>
        <w:rPr>
          <w:rFonts w:hint="default" w:ascii="Times New Roman" w:hAnsi="Times New Roman" w:cs="Times New Roman" w:eastAsiaTheme="minorEastAsia"/>
          <w:b w:val="0"/>
          <w:bCs w:val="0"/>
          <w:sz w:val="24"/>
          <w:szCs w:val="24"/>
          <w:highlight w:val="none"/>
          <w:u w:val="single"/>
          <w:shd w:val="clear"/>
          <w:lang w:eastAsia="zh-CN"/>
        </w:rPr>
        <w:t>（采购人/采购代理机构）</w:t>
      </w:r>
    </w:p>
    <w:p w14:paraId="23ACD19E">
      <w:pPr>
        <w:spacing w:beforeLines="0" w:afterLines="0" w:line="480" w:lineRule="exact"/>
        <w:ind w:firstLine="480" w:firstLineChars="200"/>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rPr>
        <w:t>本公司郑重声明</w:t>
      </w:r>
      <w:r>
        <w:rPr>
          <w:rFonts w:hint="eastAsia" w:cs="Times New Roman" w:eastAsiaTheme="minorEastAsia"/>
          <w:sz w:val="24"/>
          <w:szCs w:val="24"/>
          <w:highlight w:val="none"/>
          <w:lang w:eastAsia="zh-CN"/>
        </w:rPr>
        <w:t>，</w:t>
      </w:r>
      <w:r>
        <w:rPr>
          <w:rFonts w:hint="eastAsia" w:cs="Times New Roman" w:eastAsiaTheme="minorEastAsia"/>
          <w:sz w:val="24"/>
          <w:szCs w:val="24"/>
          <w:highlight w:val="none"/>
          <w:lang w:val="en-US" w:eastAsia="zh-CN"/>
        </w:rPr>
        <w:t>根据</w:t>
      </w:r>
      <w:r>
        <w:rPr>
          <w:rFonts w:hint="eastAsia" w:cs="Times New Roman" w:eastAsiaTheme="minorEastAsia"/>
          <w:sz w:val="24"/>
          <w:szCs w:val="24"/>
          <w:highlight w:val="none"/>
          <w:lang w:eastAsia="zh-CN"/>
        </w:rPr>
        <w:t>《国务院办公厅关于在政府采购中实施本国产品标准及相关政策的通知》（国办发【2025】34号）</w:t>
      </w:r>
      <w:r>
        <w:rPr>
          <w:rFonts w:hint="eastAsia" w:cs="Times New Roman" w:eastAsiaTheme="minorEastAsia"/>
          <w:sz w:val="24"/>
          <w:szCs w:val="24"/>
          <w:highlight w:val="none"/>
          <w:lang w:val="en-US" w:eastAsia="zh-CN"/>
        </w:rPr>
        <w:t>的规定</w:t>
      </w:r>
      <w:r>
        <w:rPr>
          <w:rFonts w:hint="eastAsia" w:cs="Times New Roman" w:eastAsiaTheme="minorEastAsia"/>
          <w:sz w:val="24"/>
          <w:szCs w:val="24"/>
          <w:highlight w:val="none"/>
          <w:lang w:eastAsia="zh-CN"/>
        </w:rPr>
        <w:t>，本公司参加</w:t>
      </w:r>
      <w:r>
        <w:rPr>
          <w:rFonts w:hint="eastAsia" w:cs="Times New Roman" w:eastAsiaTheme="minorEastAsia"/>
          <w:sz w:val="24"/>
          <w:szCs w:val="24"/>
          <w:highlight w:val="none"/>
          <w:u w:val="single"/>
          <w:lang w:eastAsia="zh-CN"/>
        </w:rPr>
        <w:t>（单位名称）</w:t>
      </w:r>
      <w:r>
        <w:rPr>
          <w:rFonts w:hint="eastAsia" w:cs="Times New Roman" w:eastAsiaTheme="minorEastAsia"/>
          <w:sz w:val="24"/>
          <w:szCs w:val="24"/>
          <w:highlight w:val="none"/>
          <w:lang w:eastAsia="zh-CN"/>
        </w:rPr>
        <w:t>的</w:t>
      </w:r>
      <w:r>
        <w:rPr>
          <w:rFonts w:hint="eastAsia" w:cs="Times New Roman" w:eastAsiaTheme="minorEastAsia"/>
          <w:sz w:val="24"/>
          <w:szCs w:val="24"/>
          <w:highlight w:val="none"/>
          <w:u w:val="single"/>
          <w:lang w:eastAsia="zh-CN"/>
        </w:rPr>
        <w:t>（项目名称）</w:t>
      </w:r>
      <w:r>
        <w:rPr>
          <w:rFonts w:hint="eastAsia" w:cs="Times New Roman" w:eastAsiaTheme="minorEastAsia"/>
          <w:sz w:val="24"/>
          <w:szCs w:val="24"/>
          <w:highlight w:val="none"/>
          <w:lang w:eastAsia="zh-CN"/>
        </w:rPr>
        <w:t>采购活动，提供的货物</w:t>
      </w:r>
      <w:r>
        <w:rPr>
          <w:rFonts w:hint="eastAsia" w:cs="Times New Roman" w:eastAsiaTheme="minorEastAsia"/>
          <w:b w:val="0"/>
          <w:bCs w:val="0"/>
          <w:sz w:val="24"/>
          <w:szCs w:val="24"/>
          <w:highlight w:val="none"/>
          <w:shd w:val="clear"/>
          <w:lang w:val="en-US" w:eastAsia="zh-CN"/>
        </w:rPr>
        <w:t>符合本国产品标准</w:t>
      </w:r>
      <w:r>
        <w:rPr>
          <w:rFonts w:hint="default" w:ascii="Times New Roman" w:hAnsi="Times New Roman" w:cs="Times New Roman" w:eastAsiaTheme="minorEastAsia"/>
          <w:b w:val="0"/>
          <w:bCs w:val="0"/>
          <w:sz w:val="24"/>
          <w:szCs w:val="24"/>
          <w:highlight w:val="none"/>
          <w:shd w:val="clear"/>
          <w:lang w:eastAsia="zh-CN"/>
        </w:rPr>
        <w:t>情况如下表所示，</w:t>
      </w:r>
      <w:r>
        <w:rPr>
          <w:rFonts w:hint="default" w:ascii="Times New Roman" w:hAnsi="Times New Roman" w:cs="Times New Roman" w:eastAsiaTheme="minorEastAsia"/>
          <w:sz w:val="24"/>
          <w:szCs w:val="24"/>
          <w:highlight w:val="none"/>
        </w:rPr>
        <w:t>本单位对上述声明的真实性负责。如有虚假，将依法承担相应责任。</w:t>
      </w:r>
    </w:p>
    <w:p w14:paraId="54AB122A">
      <w:pPr>
        <w:pStyle w:val="10"/>
        <w:tabs>
          <w:tab w:val="left" w:pos="567"/>
        </w:tabs>
        <w:spacing w:line="360" w:lineRule="auto"/>
        <w:jc w:val="center"/>
        <w:rPr>
          <w:rFonts w:hint="default" w:ascii="Times New Roman" w:hAnsi="Times New Roman" w:cs="Times New Roman" w:eastAsiaTheme="minorEastAsia"/>
          <w:b/>
          <w:bCs/>
          <w:sz w:val="24"/>
          <w:szCs w:val="24"/>
          <w:highlight w:val="none"/>
          <w:shd w:val="clear"/>
          <w:lang w:eastAsia="zh-CN"/>
        </w:rPr>
      </w:pPr>
    </w:p>
    <w:tbl>
      <w:tblPr>
        <w:tblStyle w:val="24"/>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816"/>
        <w:gridCol w:w="1092"/>
        <w:gridCol w:w="1276"/>
        <w:gridCol w:w="1000"/>
        <w:gridCol w:w="1513"/>
        <w:gridCol w:w="1803"/>
        <w:gridCol w:w="890"/>
      </w:tblGrid>
      <w:tr w14:paraId="5FD17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jc w:val="center"/>
        </w:trPr>
        <w:tc>
          <w:tcPr>
            <w:tcW w:w="824" w:type="dxa"/>
            <w:vAlign w:val="center"/>
          </w:tcPr>
          <w:p w14:paraId="300B3546">
            <w:pPr>
              <w:spacing w:beforeLines="0" w:afterLines="0" w:line="480" w:lineRule="exact"/>
              <w:jc w:val="center"/>
              <w:outlineLvl w:val="2"/>
              <w:rPr>
                <w:rFonts w:hint="default" w:ascii="Times New Roman" w:hAnsi="Times New Roman" w:cs="Times New Roman" w:eastAsiaTheme="minorEastAsia"/>
                <w:b w:val="0"/>
                <w:sz w:val="24"/>
                <w:szCs w:val="24"/>
                <w:highlight w:val="none"/>
                <w:shd w:val="clear"/>
                <w:vertAlign w:val="baseline"/>
                <w:lang w:eastAsia="zh-CN"/>
              </w:rPr>
            </w:pPr>
            <w:r>
              <w:rPr>
                <w:rFonts w:hint="default" w:ascii="Times New Roman" w:hAnsi="Times New Roman" w:cs="Times New Roman" w:eastAsiaTheme="minorEastAsia"/>
                <w:b w:val="0"/>
                <w:sz w:val="24"/>
                <w:szCs w:val="24"/>
                <w:highlight w:val="none"/>
                <w:shd w:val="clear"/>
                <w:vertAlign w:val="baseline"/>
                <w:lang w:eastAsia="zh-CN"/>
              </w:rPr>
              <w:t>序号</w:t>
            </w:r>
          </w:p>
        </w:tc>
        <w:tc>
          <w:tcPr>
            <w:tcW w:w="816" w:type="dxa"/>
            <w:vAlign w:val="center"/>
          </w:tcPr>
          <w:p w14:paraId="270FC84F">
            <w:pPr>
              <w:spacing w:beforeLines="0" w:afterLines="0" w:line="480" w:lineRule="exact"/>
              <w:jc w:val="center"/>
              <w:outlineLvl w:val="2"/>
              <w:rPr>
                <w:rFonts w:hint="default" w:ascii="Times New Roman" w:hAnsi="Times New Roman" w:cs="Times New Roman" w:eastAsiaTheme="minorEastAsia"/>
                <w:b w:val="0"/>
                <w:sz w:val="24"/>
                <w:szCs w:val="24"/>
                <w:highlight w:val="none"/>
                <w:shd w:val="clear"/>
                <w:vertAlign w:val="baseline"/>
                <w:lang w:eastAsia="zh-CN"/>
              </w:rPr>
            </w:pPr>
            <w:r>
              <w:rPr>
                <w:rFonts w:hint="default" w:ascii="Times New Roman" w:hAnsi="Times New Roman" w:cs="Times New Roman" w:eastAsiaTheme="minorEastAsia"/>
                <w:b w:val="0"/>
                <w:sz w:val="24"/>
                <w:szCs w:val="24"/>
                <w:highlight w:val="none"/>
                <w:shd w:val="clear"/>
                <w:vertAlign w:val="baseline"/>
                <w:lang w:eastAsia="zh-CN"/>
              </w:rPr>
              <w:t>标的</w:t>
            </w:r>
          </w:p>
        </w:tc>
        <w:tc>
          <w:tcPr>
            <w:tcW w:w="1092" w:type="dxa"/>
            <w:vAlign w:val="center"/>
          </w:tcPr>
          <w:p w14:paraId="7D3FC26C">
            <w:pPr>
              <w:spacing w:beforeLines="0" w:afterLines="0" w:line="480" w:lineRule="exact"/>
              <w:jc w:val="center"/>
              <w:outlineLvl w:val="2"/>
              <w:rPr>
                <w:rFonts w:hint="default" w:ascii="Times New Roman" w:hAnsi="Times New Roman" w:cs="Times New Roman" w:eastAsiaTheme="minorEastAsia"/>
                <w:b w:val="0"/>
                <w:sz w:val="24"/>
                <w:szCs w:val="24"/>
                <w:highlight w:val="none"/>
                <w:shd w:val="clear"/>
                <w:vertAlign w:val="baseline"/>
                <w:lang w:val="en-US" w:eastAsia="zh-CN"/>
              </w:rPr>
            </w:pPr>
            <w:r>
              <w:rPr>
                <w:rFonts w:hint="default" w:ascii="Times New Roman" w:hAnsi="Times New Roman" w:cs="Times New Roman" w:eastAsiaTheme="minorEastAsia"/>
                <w:b w:val="0"/>
                <w:sz w:val="24"/>
                <w:szCs w:val="24"/>
                <w:highlight w:val="none"/>
                <w:shd w:val="clear"/>
                <w:vertAlign w:val="baseline"/>
                <w:lang w:eastAsia="zh-CN"/>
              </w:rPr>
              <w:t>制造商</w:t>
            </w:r>
          </w:p>
        </w:tc>
        <w:tc>
          <w:tcPr>
            <w:tcW w:w="1276" w:type="dxa"/>
            <w:vAlign w:val="center"/>
          </w:tcPr>
          <w:p w14:paraId="08DD4B02">
            <w:pPr>
              <w:spacing w:beforeLines="0" w:afterLines="0" w:line="480" w:lineRule="exact"/>
              <w:jc w:val="center"/>
              <w:outlineLvl w:val="2"/>
              <w:rPr>
                <w:rFonts w:hint="default" w:ascii="Times New Roman" w:hAnsi="Times New Roman" w:cs="Times New Roman" w:eastAsiaTheme="minorEastAsia"/>
                <w:b w:val="0"/>
                <w:sz w:val="24"/>
                <w:szCs w:val="24"/>
                <w:highlight w:val="none"/>
                <w:shd w:val="clear"/>
                <w:vertAlign w:val="baseline"/>
                <w:lang w:eastAsia="zh-CN"/>
              </w:rPr>
            </w:pPr>
            <w:r>
              <w:rPr>
                <w:rFonts w:hint="default" w:ascii="Times New Roman" w:hAnsi="Times New Roman" w:cs="Times New Roman" w:eastAsiaTheme="minorEastAsia"/>
                <w:b w:val="0"/>
                <w:sz w:val="24"/>
                <w:szCs w:val="24"/>
                <w:highlight w:val="none"/>
                <w:shd w:val="clear"/>
                <w:vertAlign w:val="baseline"/>
                <w:lang w:eastAsia="zh-CN"/>
              </w:rPr>
              <w:t>制造商规模</w:t>
            </w:r>
          </w:p>
        </w:tc>
        <w:tc>
          <w:tcPr>
            <w:tcW w:w="1000" w:type="dxa"/>
            <w:vAlign w:val="center"/>
          </w:tcPr>
          <w:p w14:paraId="2300D99B">
            <w:pPr>
              <w:spacing w:beforeLines="0" w:afterLines="0" w:line="480" w:lineRule="exact"/>
              <w:jc w:val="center"/>
              <w:outlineLvl w:val="2"/>
              <w:rPr>
                <w:rFonts w:hint="default" w:ascii="Times New Roman" w:hAnsi="Times New Roman" w:cs="Times New Roman" w:eastAsiaTheme="minorEastAsia"/>
                <w:b w:val="0"/>
                <w:sz w:val="24"/>
                <w:szCs w:val="24"/>
                <w:highlight w:val="none"/>
                <w:shd w:val="clear"/>
                <w:vertAlign w:val="baseline"/>
                <w:lang w:eastAsia="zh-CN"/>
              </w:rPr>
            </w:pPr>
            <w:r>
              <w:rPr>
                <w:rFonts w:hint="default" w:ascii="Times New Roman" w:hAnsi="Times New Roman" w:cs="Times New Roman" w:eastAsiaTheme="minorEastAsia"/>
                <w:b w:val="0"/>
                <w:sz w:val="24"/>
                <w:szCs w:val="24"/>
                <w:highlight w:val="none"/>
                <w:shd w:val="clear"/>
                <w:vertAlign w:val="baseline"/>
                <w:lang w:eastAsia="zh-CN"/>
              </w:rPr>
              <w:t>品牌</w:t>
            </w:r>
          </w:p>
        </w:tc>
        <w:tc>
          <w:tcPr>
            <w:tcW w:w="1513" w:type="dxa"/>
            <w:vAlign w:val="center"/>
          </w:tcPr>
          <w:p w14:paraId="0614170E">
            <w:pPr>
              <w:spacing w:beforeLines="0" w:afterLines="0" w:line="480" w:lineRule="exact"/>
              <w:jc w:val="center"/>
              <w:outlineLvl w:val="2"/>
              <w:rPr>
                <w:rFonts w:hint="default" w:ascii="Times New Roman" w:hAnsi="Times New Roman" w:cs="Times New Roman" w:eastAsiaTheme="minorEastAsia"/>
                <w:b w:val="0"/>
                <w:sz w:val="24"/>
                <w:szCs w:val="24"/>
                <w:highlight w:val="none"/>
                <w:shd w:val="clear"/>
                <w:vertAlign w:val="baseline"/>
                <w:lang w:eastAsia="zh-CN"/>
              </w:rPr>
            </w:pPr>
            <w:r>
              <w:rPr>
                <w:rFonts w:hint="default" w:ascii="Times New Roman" w:hAnsi="Times New Roman" w:cs="Times New Roman" w:eastAsiaTheme="minorEastAsia"/>
                <w:b w:val="0"/>
                <w:sz w:val="24"/>
                <w:szCs w:val="24"/>
                <w:highlight w:val="none"/>
                <w:shd w:val="clear"/>
                <w:vertAlign w:val="baseline"/>
                <w:lang w:eastAsia="zh-CN"/>
              </w:rPr>
              <w:t>规格、型号</w:t>
            </w:r>
          </w:p>
        </w:tc>
        <w:tc>
          <w:tcPr>
            <w:tcW w:w="1803" w:type="dxa"/>
            <w:vAlign w:val="center"/>
          </w:tcPr>
          <w:p w14:paraId="04498622">
            <w:pPr>
              <w:spacing w:beforeLines="0" w:afterLines="0" w:line="480" w:lineRule="exact"/>
              <w:jc w:val="center"/>
              <w:outlineLvl w:val="2"/>
              <w:rPr>
                <w:rFonts w:hint="default" w:ascii="Times New Roman" w:hAnsi="Times New Roman" w:cs="Times New Roman" w:eastAsiaTheme="minorEastAsia"/>
                <w:b w:val="0"/>
                <w:sz w:val="24"/>
                <w:szCs w:val="24"/>
                <w:highlight w:val="none"/>
                <w:shd w:val="clear"/>
                <w:vertAlign w:val="baseline"/>
                <w:lang w:val="en-US" w:eastAsia="zh-CN"/>
              </w:rPr>
            </w:pPr>
            <w:r>
              <w:rPr>
                <w:rFonts w:hint="eastAsia" w:cs="Times New Roman" w:eastAsiaTheme="minorEastAsia"/>
                <w:b w:val="0"/>
                <w:sz w:val="24"/>
                <w:szCs w:val="24"/>
                <w:highlight w:val="none"/>
                <w:shd w:val="clear"/>
                <w:vertAlign w:val="baseline"/>
                <w:lang w:val="en-US" w:eastAsia="zh-CN"/>
              </w:rPr>
              <w:t>是否符合本国产品标准</w:t>
            </w:r>
          </w:p>
        </w:tc>
        <w:tc>
          <w:tcPr>
            <w:tcW w:w="890" w:type="dxa"/>
            <w:vAlign w:val="center"/>
          </w:tcPr>
          <w:p w14:paraId="68399656">
            <w:pPr>
              <w:spacing w:beforeLines="0" w:afterLines="0" w:line="480" w:lineRule="exact"/>
              <w:jc w:val="center"/>
              <w:outlineLvl w:val="2"/>
              <w:rPr>
                <w:rFonts w:hint="default" w:ascii="Times New Roman" w:hAnsi="Times New Roman" w:cs="Times New Roman" w:eastAsiaTheme="minorEastAsia"/>
                <w:b w:val="0"/>
                <w:sz w:val="24"/>
                <w:szCs w:val="24"/>
                <w:highlight w:val="none"/>
                <w:shd w:val="clear"/>
                <w:vertAlign w:val="baseline"/>
                <w:lang w:eastAsia="zh-CN"/>
              </w:rPr>
            </w:pPr>
            <w:r>
              <w:rPr>
                <w:rFonts w:hint="default" w:ascii="Times New Roman" w:hAnsi="Times New Roman" w:cs="Times New Roman" w:eastAsiaTheme="minorEastAsia"/>
                <w:b w:val="0"/>
                <w:sz w:val="24"/>
                <w:szCs w:val="24"/>
                <w:highlight w:val="none"/>
                <w:shd w:val="clear"/>
                <w:vertAlign w:val="baseline"/>
                <w:lang w:eastAsia="zh-CN"/>
              </w:rPr>
              <w:t>备注</w:t>
            </w:r>
          </w:p>
        </w:tc>
      </w:tr>
      <w:tr w14:paraId="3A582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24" w:type="dxa"/>
            <w:vAlign w:val="center"/>
          </w:tcPr>
          <w:p w14:paraId="3600288F">
            <w:pPr>
              <w:spacing w:beforeLines="0" w:afterLines="0" w:line="480" w:lineRule="exact"/>
              <w:jc w:val="center"/>
              <w:outlineLvl w:val="2"/>
              <w:rPr>
                <w:rFonts w:hint="default" w:ascii="Times New Roman" w:hAnsi="Times New Roman" w:cs="Times New Roman" w:eastAsiaTheme="minorEastAsia"/>
                <w:b w:val="0"/>
                <w:sz w:val="24"/>
                <w:szCs w:val="24"/>
                <w:highlight w:val="none"/>
                <w:shd w:val="clear"/>
                <w:vertAlign w:val="baseline"/>
                <w:lang w:eastAsia="zh-CN"/>
              </w:rPr>
            </w:pPr>
          </w:p>
        </w:tc>
        <w:tc>
          <w:tcPr>
            <w:tcW w:w="816" w:type="dxa"/>
            <w:vAlign w:val="center"/>
          </w:tcPr>
          <w:p w14:paraId="1A38E696">
            <w:pPr>
              <w:spacing w:beforeLines="0" w:afterLines="0" w:line="480" w:lineRule="exact"/>
              <w:jc w:val="center"/>
              <w:outlineLvl w:val="2"/>
              <w:rPr>
                <w:rFonts w:hint="default" w:ascii="Times New Roman" w:hAnsi="Times New Roman" w:cs="Times New Roman" w:eastAsiaTheme="minorEastAsia"/>
                <w:b w:val="0"/>
                <w:sz w:val="24"/>
                <w:szCs w:val="24"/>
                <w:highlight w:val="none"/>
                <w:shd w:val="clear"/>
                <w:vertAlign w:val="baseline"/>
                <w:lang w:eastAsia="zh-CN"/>
              </w:rPr>
            </w:pPr>
          </w:p>
        </w:tc>
        <w:tc>
          <w:tcPr>
            <w:tcW w:w="1092" w:type="dxa"/>
            <w:vAlign w:val="center"/>
          </w:tcPr>
          <w:p w14:paraId="0C26ECC0">
            <w:pPr>
              <w:spacing w:beforeLines="0" w:afterLines="0" w:line="480" w:lineRule="exact"/>
              <w:jc w:val="center"/>
              <w:outlineLvl w:val="2"/>
              <w:rPr>
                <w:rFonts w:hint="default" w:ascii="Times New Roman" w:hAnsi="Times New Roman" w:cs="Times New Roman" w:eastAsiaTheme="minorEastAsia"/>
                <w:b w:val="0"/>
                <w:sz w:val="24"/>
                <w:szCs w:val="24"/>
                <w:highlight w:val="none"/>
                <w:shd w:val="clear"/>
                <w:vertAlign w:val="baseline"/>
                <w:lang w:eastAsia="zh-CN"/>
              </w:rPr>
            </w:pPr>
          </w:p>
        </w:tc>
        <w:tc>
          <w:tcPr>
            <w:tcW w:w="1276" w:type="dxa"/>
            <w:vAlign w:val="center"/>
          </w:tcPr>
          <w:p w14:paraId="4C2BBB81">
            <w:pPr>
              <w:spacing w:beforeLines="0" w:afterLines="0" w:line="480" w:lineRule="exact"/>
              <w:jc w:val="center"/>
              <w:outlineLvl w:val="2"/>
              <w:rPr>
                <w:rFonts w:hint="default" w:ascii="Times New Roman" w:hAnsi="Times New Roman" w:cs="Times New Roman" w:eastAsiaTheme="minorEastAsia"/>
                <w:b w:val="0"/>
                <w:sz w:val="24"/>
                <w:szCs w:val="24"/>
                <w:highlight w:val="none"/>
                <w:shd w:val="clear"/>
                <w:vertAlign w:val="baseline"/>
                <w:lang w:eastAsia="zh-CN"/>
              </w:rPr>
            </w:pPr>
          </w:p>
        </w:tc>
        <w:tc>
          <w:tcPr>
            <w:tcW w:w="1000" w:type="dxa"/>
            <w:vAlign w:val="center"/>
          </w:tcPr>
          <w:p w14:paraId="7D6CE96B">
            <w:pPr>
              <w:spacing w:beforeLines="0" w:afterLines="0" w:line="480" w:lineRule="exact"/>
              <w:jc w:val="center"/>
              <w:outlineLvl w:val="2"/>
              <w:rPr>
                <w:rFonts w:hint="default" w:ascii="Times New Roman" w:hAnsi="Times New Roman" w:cs="Times New Roman" w:eastAsiaTheme="minorEastAsia"/>
                <w:b w:val="0"/>
                <w:sz w:val="24"/>
                <w:szCs w:val="24"/>
                <w:highlight w:val="none"/>
                <w:shd w:val="clear"/>
                <w:vertAlign w:val="baseline"/>
                <w:lang w:eastAsia="zh-CN"/>
              </w:rPr>
            </w:pPr>
          </w:p>
        </w:tc>
        <w:tc>
          <w:tcPr>
            <w:tcW w:w="1513" w:type="dxa"/>
            <w:vAlign w:val="center"/>
          </w:tcPr>
          <w:p w14:paraId="526008DD">
            <w:pPr>
              <w:spacing w:beforeLines="0" w:afterLines="0" w:line="480" w:lineRule="exact"/>
              <w:jc w:val="center"/>
              <w:outlineLvl w:val="2"/>
              <w:rPr>
                <w:rFonts w:hint="default" w:ascii="Times New Roman" w:hAnsi="Times New Roman" w:cs="Times New Roman" w:eastAsiaTheme="minorEastAsia"/>
                <w:b w:val="0"/>
                <w:sz w:val="24"/>
                <w:szCs w:val="24"/>
                <w:highlight w:val="none"/>
                <w:shd w:val="clear"/>
                <w:vertAlign w:val="baseline"/>
                <w:lang w:eastAsia="zh-CN"/>
              </w:rPr>
            </w:pPr>
          </w:p>
        </w:tc>
        <w:tc>
          <w:tcPr>
            <w:tcW w:w="1803" w:type="dxa"/>
            <w:vAlign w:val="center"/>
          </w:tcPr>
          <w:p w14:paraId="4AE0672B">
            <w:pPr>
              <w:spacing w:beforeLines="0" w:afterLines="0" w:line="480" w:lineRule="exact"/>
              <w:jc w:val="center"/>
              <w:outlineLvl w:val="2"/>
              <w:rPr>
                <w:rFonts w:hint="default" w:ascii="Times New Roman" w:hAnsi="Times New Roman" w:cs="Times New Roman" w:eastAsiaTheme="minorEastAsia"/>
                <w:b w:val="0"/>
                <w:sz w:val="24"/>
                <w:szCs w:val="24"/>
                <w:highlight w:val="none"/>
                <w:shd w:val="clear"/>
                <w:vertAlign w:val="baseline"/>
                <w:lang w:eastAsia="zh-CN"/>
              </w:rPr>
            </w:pPr>
          </w:p>
        </w:tc>
        <w:tc>
          <w:tcPr>
            <w:tcW w:w="890" w:type="dxa"/>
            <w:vAlign w:val="center"/>
          </w:tcPr>
          <w:p w14:paraId="49B1E957">
            <w:pPr>
              <w:spacing w:beforeLines="0" w:afterLines="0" w:line="480" w:lineRule="exact"/>
              <w:jc w:val="center"/>
              <w:outlineLvl w:val="2"/>
              <w:rPr>
                <w:rFonts w:hint="default" w:ascii="Times New Roman" w:hAnsi="Times New Roman" w:cs="Times New Roman" w:eastAsiaTheme="minorEastAsia"/>
                <w:b w:val="0"/>
                <w:sz w:val="24"/>
                <w:szCs w:val="24"/>
                <w:highlight w:val="none"/>
                <w:shd w:val="clear"/>
                <w:vertAlign w:val="baseline"/>
                <w:lang w:eastAsia="zh-CN"/>
              </w:rPr>
            </w:pPr>
          </w:p>
        </w:tc>
      </w:tr>
      <w:tr w14:paraId="631CF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24" w:type="dxa"/>
            <w:vAlign w:val="center"/>
          </w:tcPr>
          <w:p w14:paraId="3DB16802">
            <w:pPr>
              <w:spacing w:beforeLines="0" w:afterLines="0" w:line="480" w:lineRule="exact"/>
              <w:jc w:val="center"/>
              <w:outlineLvl w:val="2"/>
              <w:rPr>
                <w:rFonts w:hint="default" w:ascii="Times New Roman" w:hAnsi="Times New Roman" w:cs="Times New Roman" w:eastAsiaTheme="minorEastAsia"/>
                <w:b w:val="0"/>
                <w:sz w:val="24"/>
                <w:szCs w:val="24"/>
                <w:highlight w:val="none"/>
                <w:shd w:val="clear"/>
                <w:vertAlign w:val="baseline"/>
                <w:lang w:eastAsia="zh-CN"/>
              </w:rPr>
            </w:pPr>
          </w:p>
        </w:tc>
        <w:tc>
          <w:tcPr>
            <w:tcW w:w="816" w:type="dxa"/>
            <w:vAlign w:val="center"/>
          </w:tcPr>
          <w:p w14:paraId="5E4C9593">
            <w:pPr>
              <w:spacing w:beforeLines="0" w:afterLines="0" w:line="480" w:lineRule="exact"/>
              <w:jc w:val="center"/>
              <w:outlineLvl w:val="2"/>
              <w:rPr>
                <w:rFonts w:hint="default" w:ascii="Times New Roman" w:hAnsi="Times New Roman" w:cs="Times New Roman" w:eastAsiaTheme="minorEastAsia"/>
                <w:b w:val="0"/>
                <w:sz w:val="24"/>
                <w:szCs w:val="24"/>
                <w:highlight w:val="none"/>
                <w:shd w:val="clear"/>
                <w:vertAlign w:val="baseline"/>
                <w:lang w:eastAsia="zh-CN"/>
              </w:rPr>
            </w:pPr>
          </w:p>
        </w:tc>
        <w:tc>
          <w:tcPr>
            <w:tcW w:w="1092" w:type="dxa"/>
            <w:vAlign w:val="center"/>
          </w:tcPr>
          <w:p w14:paraId="53F5DB43">
            <w:pPr>
              <w:spacing w:beforeLines="0" w:afterLines="0" w:line="480" w:lineRule="exact"/>
              <w:jc w:val="center"/>
              <w:outlineLvl w:val="2"/>
              <w:rPr>
                <w:rFonts w:hint="default" w:ascii="Times New Roman" w:hAnsi="Times New Roman" w:cs="Times New Roman" w:eastAsiaTheme="minorEastAsia"/>
                <w:b w:val="0"/>
                <w:sz w:val="24"/>
                <w:szCs w:val="24"/>
                <w:highlight w:val="none"/>
                <w:shd w:val="clear"/>
                <w:vertAlign w:val="baseline"/>
                <w:lang w:eastAsia="zh-CN"/>
              </w:rPr>
            </w:pPr>
          </w:p>
        </w:tc>
        <w:tc>
          <w:tcPr>
            <w:tcW w:w="1276" w:type="dxa"/>
            <w:vAlign w:val="center"/>
          </w:tcPr>
          <w:p w14:paraId="68B3C7BD">
            <w:pPr>
              <w:spacing w:beforeLines="0" w:afterLines="0" w:line="480" w:lineRule="exact"/>
              <w:jc w:val="center"/>
              <w:outlineLvl w:val="2"/>
              <w:rPr>
                <w:rFonts w:hint="default" w:ascii="Times New Roman" w:hAnsi="Times New Roman" w:cs="Times New Roman" w:eastAsiaTheme="minorEastAsia"/>
                <w:b w:val="0"/>
                <w:sz w:val="24"/>
                <w:szCs w:val="24"/>
                <w:highlight w:val="none"/>
                <w:shd w:val="clear"/>
                <w:vertAlign w:val="baseline"/>
                <w:lang w:eastAsia="zh-CN"/>
              </w:rPr>
            </w:pPr>
          </w:p>
        </w:tc>
        <w:tc>
          <w:tcPr>
            <w:tcW w:w="1000" w:type="dxa"/>
            <w:vAlign w:val="center"/>
          </w:tcPr>
          <w:p w14:paraId="214F0AB8">
            <w:pPr>
              <w:spacing w:beforeLines="0" w:afterLines="0" w:line="480" w:lineRule="exact"/>
              <w:jc w:val="center"/>
              <w:outlineLvl w:val="2"/>
              <w:rPr>
                <w:rFonts w:hint="default" w:ascii="Times New Roman" w:hAnsi="Times New Roman" w:cs="Times New Roman" w:eastAsiaTheme="minorEastAsia"/>
                <w:b w:val="0"/>
                <w:sz w:val="24"/>
                <w:szCs w:val="24"/>
                <w:highlight w:val="none"/>
                <w:shd w:val="clear"/>
                <w:vertAlign w:val="baseline"/>
                <w:lang w:eastAsia="zh-CN"/>
              </w:rPr>
            </w:pPr>
          </w:p>
        </w:tc>
        <w:tc>
          <w:tcPr>
            <w:tcW w:w="1513" w:type="dxa"/>
            <w:vAlign w:val="center"/>
          </w:tcPr>
          <w:p w14:paraId="10BB2AC4">
            <w:pPr>
              <w:spacing w:beforeLines="0" w:afterLines="0" w:line="480" w:lineRule="exact"/>
              <w:jc w:val="center"/>
              <w:outlineLvl w:val="2"/>
              <w:rPr>
                <w:rFonts w:hint="default" w:ascii="Times New Roman" w:hAnsi="Times New Roman" w:cs="Times New Roman" w:eastAsiaTheme="minorEastAsia"/>
                <w:b w:val="0"/>
                <w:sz w:val="24"/>
                <w:szCs w:val="24"/>
                <w:highlight w:val="none"/>
                <w:shd w:val="clear"/>
                <w:vertAlign w:val="baseline"/>
                <w:lang w:eastAsia="zh-CN"/>
              </w:rPr>
            </w:pPr>
          </w:p>
        </w:tc>
        <w:tc>
          <w:tcPr>
            <w:tcW w:w="1803" w:type="dxa"/>
            <w:vAlign w:val="center"/>
          </w:tcPr>
          <w:p w14:paraId="08E1F7A9">
            <w:pPr>
              <w:spacing w:beforeLines="0" w:afterLines="0" w:line="480" w:lineRule="exact"/>
              <w:jc w:val="center"/>
              <w:outlineLvl w:val="2"/>
              <w:rPr>
                <w:rFonts w:hint="default" w:ascii="Times New Roman" w:hAnsi="Times New Roman" w:cs="Times New Roman" w:eastAsiaTheme="minorEastAsia"/>
                <w:b w:val="0"/>
                <w:sz w:val="24"/>
                <w:szCs w:val="24"/>
                <w:highlight w:val="none"/>
                <w:shd w:val="clear"/>
                <w:vertAlign w:val="baseline"/>
                <w:lang w:eastAsia="zh-CN"/>
              </w:rPr>
            </w:pPr>
          </w:p>
        </w:tc>
        <w:tc>
          <w:tcPr>
            <w:tcW w:w="890" w:type="dxa"/>
            <w:vAlign w:val="center"/>
          </w:tcPr>
          <w:p w14:paraId="20464735">
            <w:pPr>
              <w:spacing w:beforeLines="0" w:afterLines="0" w:line="480" w:lineRule="exact"/>
              <w:jc w:val="center"/>
              <w:outlineLvl w:val="2"/>
              <w:rPr>
                <w:rFonts w:hint="default" w:ascii="Times New Roman" w:hAnsi="Times New Roman" w:cs="Times New Roman" w:eastAsiaTheme="minorEastAsia"/>
                <w:b w:val="0"/>
                <w:sz w:val="24"/>
                <w:szCs w:val="24"/>
                <w:highlight w:val="none"/>
                <w:shd w:val="clear"/>
                <w:vertAlign w:val="baseline"/>
                <w:lang w:eastAsia="zh-CN"/>
              </w:rPr>
            </w:pPr>
          </w:p>
        </w:tc>
      </w:tr>
      <w:tr w14:paraId="73B73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9214" w:type="dxa"/>
            <w:gridSpan w:val="8"/>
            <w:vAlign w:val="center"/>
          </w:tcPr>
          <w:p w14:paraId="56E0738B">
            <w:pPr>
              <w:spacing w:beforeLines="0" w:afterLines="0" w:line="480" w:lineRule="exact"/>
              <w:jc w:val="left"/>
              <w:outlineLvl w:val="2"/>
              <w:rPr>
                <w:rFonts w:hint="default" w:ascii="Times New Roman" w:hAnsi="Times New Roman" w:cs="Times New Roman" w:eastAsiaTheme="minorEastAsia"/>
                <w:b w:val="0"/>
                <w:sz w:val="24"/>
                <w:szCs w:val="24"/>
                <w:highlight w:val="none"/>
                <w:shd w:val="clear"/>
                <w:vertAlign w:val="baseline"/>
                <w:lang w:eastAsia="zh-CN"/>
              </w:rPr>
            </w:pPr>
            <w:r>
              <w:rPr>
                <w:rFonts w:hint="default" w:ascii="Times New Roman" w:hAnsi="Times New Roman" w:cs="Times New Roman" w:eastAsiaTheme="minorEastAsia"/>
                <w:b w:val="0"/>
                <w:sz w:val="24"/>
                <w:szCs w:val="24"/>
                <w:highlight w:val="none"/>
                <w:shd w:val="clear"/>
                <w:vertAlign w:val="baseline"/>
                <w:lang w:eastAsia="zh-CN"/>
              </w:rPr>
              <w:t>备注：</w:t>
            </w:r>
            <w:r>
              <w:rPr>
                <w:rFonts w:hint="default" w:ascii="Times New Roman" w:hAnsi="Times New Roman" w:cs="Times New Roman" w:eastAsiaTheme="minorEastAsia"/>
                <w:b w:val="0"/>
                <w:sz w:val="24"/>
                <w:szCs w:val="24"/>
                <w:highlight w:val="none"/>
                <w:shd w:val="clear"/>
                <w:vertAlign w:val="baseline"/>
                <w:lang w:val="en-US" w:eastAsia="zh-CN"/>
              </w:rPr>
              <w:t>制造商规模应填写“大型”“中型”“小型”“微型”或“其他”，并与《中小企业声明函》（如有）等保持一致。</w:t>
            </w:r>
          </w:p>
        </w:tc>
      </w:tr>
    </w:tbl>
    <w:p w14:paraId="751062ED">
      <w:pPr>
        <w:rPr>
          <w:sz w:val="24"/>
          <w:szCs w:val="24"/>
          <w:highlight w:val="none"/>
        </w:rPr>
      </w:pPr>
    </w:p>
    <w:p w14:paraId="1B609797">
      <w:pPr>
        <w:spacing w:beforeLines="0" w:afterLines="0" w:line="480" w:lineRule="exact"/>
        <w:jc w:val="right"/>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lang w:val="en-US" w:eastAsia="zh-CN"/>
        </w:rPr>
        <w:t xml:space="preserve">  </w:t>
      </w:r>
      <w:r>
        <w:rPr>
          <w:rFonts w:hint="eastAsia" w:ascii="Times New Roman" w:hAnsi="Times New Roman" w:cs="Times New Roman" w:eastAsiaTheme="minorEastAsia"/>
          <w:sz w:val="24"/>
          <w:szCs w:val="24"/>
          <w:highlight w:val="none"/>
          <w:lang w:val="en-US" w:eastAsia="zh-CN"/>
        </w:rPr>
        <w:t>供应商</w:t>
      </w:r>
      <w:r>
        <w:rPr>
          <w:rFonts w:hint="default" w:ascii="Times New Roman" w:hAnsi="Times New Roman" w:cs="Times New Roman" w:eastAsiaTheme="minorEastAsia"/>
          <w:sz w:val="24"/>
          <w:szCs w:val="24"/>
          <w:highlight w:val="none"/>
          <w:lang w:eastAsia="zh-CN"/>
        </w:rPr>
        <w:t>（加盖公章）</w:t>
      </w:r>
      <w:r>
        <w:rPr>
          <w:rFonts w:hint="default" w:ascii="Times New Roman" w:hAnsi="Times New Roman" w:cs="Times New Roman" w:eastAsiaTheme="minorEastAsia"/>
          <w:sz w:val="24"/>
          <w:szCs w:val="24"/>
          <w:highlight w:val="none"/>
        </w:rPr>
        <w:t>：</w:t>
      </w:r>
    </w:p>
    <w:p w14:paraId="5E7605EF">
      <w:pPr>
        <w:widowControl w:val="0"/>
        <w:spacing w:beforeLines="0" w:afterLines="0" w:line="480" w:lineRule="exact"/>
        <w:jc w:val="right"/>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lang w:val="en-US" w:eastAsia="zh-CN"/>
        </w:rPr>
        <w:t xml:space="preserve">                               </w:t>
      </w:r>
      <w:r>
        <w:rPr>
          <w:rFonts w:hint="default" w:ascii="Times New Roman" w:hAnsi="Times New Roman" w:cs="Times New Roman" w:eastAsiaTheme="minorEastAsia"/>
          <w:sz w:val="24"/>
          <w:szCs w:val="24"/>
          <w:highlight w:val="none"/>
        </w:rPr>
        <w:t>日期：</w:t>
      </w:r>
    </w:p>
    <w:p w14:paraId="4D41C0DA">
      <w:pPr>
        <w:spacing w:before="156" w:beforeLines="50" w:after="156" w:afterLines="50"/>
        <w:rPr>
          <w:rFonts w:hint="eastAsia" w:ascii="宋体" w:hAnsi="宋体" w:cs="宋体"/>
          <w:b/>
          <w:bCs/>
          <w:sz w:val="28"/>
          <w:szCs w:val="28"/>
          <w:highlight w:val="none"/>
        </w:rPr>
      </w:pPr>
    </w:p>
    <w:p w14:paraId="390CCA65">
      <w:pPr>
        <w:spacing w:before="156" w:beforeLines="50" w:after="156" w:afterLines="50"/>
        <w:rPr>
          <w:rFonts w:hint="eastAsia" w:ascii="宋体" w:hAnsi="宋体" w:cs="宋体"/>
          <w:b/>
          <w:bCs/>
          <w:sz w:val="28"/>
          <w:szCs w:val="28"/>
          <w:highlight w:val="none"/>
        </w:rPr>
      </w:pPr>
    </w:p>
    <w:p w14:paraId="564FAE03">
      <w:pPr>
        <w:spacing w:before="156" w:beforeLines="50" w:after="156" w:afterLines="50"/>
        <w:rPr>
          <w:rFonts w:hint="eastAsia" w:ascii="宋体" w:hAnsi="宋体" w:cs="宋体"/>
          <w:b/>
          <w:bCs/>
          <w:sz w:val="28"/>
          <w:szCs w:val="28"/>
          <w:highlight w:val="none"/>
        </w:rPr>
      </w:pPr>
    </w:p>
    <w:p w14:paraId="2E257FE7">
      <w:pPr>
        <w:spacing w:before="156" w:beforeLines="50" w:after="156" w:afterLines="50"/>
        <w:rPr>
          <w:rFonts w:hint="eastAsia" w:ascii="宋体" w:hAnsi="宋体" w:cs="宋体"/>
          <w:b/>
          <w:bCs/>
          <w:sz w:val="28"/>
          <w:szCs w:val="28"/>
          <w:highlight w:val="none"/>
        </w:rPr>
      </w:pPr>
    </w:p>
    <w:p w14:paraId="3ECA3E73">
      <w:pPr>
        <w:spacing w:before="156" w:beforeLines="50" w:after="156" w:afterLines="50"/>
        <w:rPr>
          <w:rFonts w:hint="eastAsia" w:ascii="宋体" w:hAnsi="宋体" w:cs="宋体"/>
          <w:b/>
          <w:bCs/>
          <w:sz w:val="28"/>
          <w:szCs w:val="28"/>
          <w:highlight w:val="none"/>
        </w:rPr>
      </w:pPr>
    </w:p>
    <w:p w14:paraId="4ADB66EA">
      <w:pPr>
        <w:spacing w:before="156" w:beforeLines="50" w:after="156" w:afterLines="50"/>
        <w:rPr>
          <w:rFonts w:ascii="宋体" w:hAnsi="宋体" w:cs="宋体"/>
          <w:highlight w:val="none"/>
        </w:rPr>
      </w:pPr>
      <w:r>
        <w:rPr>
          <w:rFonts w:hint="eastAsia" w:ascii="宋体" w:hAnsi="宋体" w:cs="宋体"/>
          <w:b/>
          <w:bCs/>
          <w:sz w:val="28"/>
          <w:szCs w:val="28"/>
          <w:highlight w:val="none"/>
        </w:rPr>
        <w:t>附件2：</w:t>
      </w:r>
    </w:p>
    <w:p w14:paraId="04BD608E">
      <w:pPr>
        <w:spacing w:before="166" w:beforeLines="50" w:after="166" w:afterLines="50" w:line="360" w:lineRule="auto"/>
        <w:jc w:val="center"/>
        <w:rPr>
          <w:rFonts w:hAnsi="宋体" w:cs="宋体"/>
          <w:szCs w:val="24"/>
          <w:highlight w:val="none"/>
        </w:rPr>
      </w:pPr>
      <w:r>
        <w:rPr>
          <w:rFonts w:hint="eastAsia" w:hAnsi="宋体" w:cs="宋体"/>
          <w:b/>
          <w:sz w:val="28"/>
          <w:szCs w:val="28"/>
          <w:highlight w:val="none"/>
        </w:rPr>
        <w:t>中小企业声明函</w:t>
      </w:r>
    </w:p>
    <w:p w14:paraId="48FDB6C9">
      <w:pPr>
        <w:pStyle w:val="10"/>
        <w:spacing w:line="360" w:lineRule="auto"/>
        <w:ind w:firstLine="504" w:firstLineChars="200"/>
        <w:rPr>
          <w:rFonts w:ascii="宋体" w:hAnsi="宋体" w:eastAsia="宋体" w:cs="宋体"/>
          <w:spacing w:val="6"/>
          <w:sz w:val="24"/>
          <w:szCs w:val="24"/>
          <w:highlight w:val="none"/>
        </w:rPr>
      </w:pPr>
      <w:r>
        <w:rPr>
          <w:rFonts w:hint="eastAsia" w:ascii="宋体" w:hAnsi="宋体" w:eastAsia="宋体" w:cs="宋体"/>
          <w:spacing w:val="6"/>
          <w:sz w:val="24"/>
          <w:szCs w:val="24"/>
          <w:highlight w:val="none"/>
        </w:rPr>
        <w:t>本公司（联合体）郑重声明，根据《政府采购促进中小企业发展管理办法》（财库﹝2020﹞46 号）的规定，本公司（联合体）参加（</w:t>
      </w:r>
      <w:r>
        <w:rPr>
          <w:rFonts w:hint="eastAsia" w:ascii="宋体" w:hAnsi="宋体" w:eastAsia="宋体" w:cs="宋体"/>
          <w:spacing w:val="6"/>
          <w:sz w:val="24"/>
          <w:szCs w:val="24"/>
          <w:highlight w:val="none"/>
          <w:u w:val="single"/>
        </w:rPr>
        <w:t xml:space="preserve">单位名称   </w:t>
      </w:r>
      <w:r>
        <w:rPr>
          <w:rFonts w:hint="eastAsia" w:ascii="宋体" w:hAnsi="宋体" w:eastAsia="宋体" w:cs="宋体"/>
          <w:spacing w:val="6"/>
          <w:sz w:val="24"/>
          <w:szCs w:val="24"/>
          <w:highlight w:val="none"/>
        </w:rPr>
        <w:t>）的（</w:t>
      </w:r>
      <w:r>
        <w:rPr>
          <w:rFonts w:hint="eastAsia" w:ascii="宋体" w:hAnsi="宋体" w:eastAsia="宋体" w:cs="宋体"/>
          <w:spacing w:val="6"/>
          <w:sz w:val="24"/>
          <w:szCs w:val="24"/>
          <w:highlight w:val="none"/>
          <w:u w:val="single"/>
        </w:rPr>
        <w:t>项目名称</w:t>
      </w:r>
      <w:r>
        <w:rPr>
          <w:rFonts w:hint="eastAsia" w:ascii="宋体" w:hAnsi="宋体" w:eastAsia="宋体" w:cs="宋体"/>
          <w:spacing w:val="6"/>
          <w:sz w:val="24"/>
          <w:szCs w:val="24"/>
          <w:highlight w:val="none"/>
        </w:rPr>
        <w:t>）采购活动，提供的货物全部由符合政策要求的中小企业制造。相关企业（含联合体中的中小企业、签订分包意向协议的中小企业） 的具体情况如下：</w:t>
      </w:r>
    </w:p>
    <w:p w14:paraId="2C594404">
      <w:pPr>
        <w:tabs>
          <w:tab w:val="left" w:pos="1620"/>
          <w:tab w:val="left" w:pos="1800"/>
        </w:tabs>
        <w:spacing w:line="500" w:lineRule="exact"/>
        <w:ind w:firstLine="480" w:firstLineChars="200"/>
        <w:rPr>
          <w:rFonts w:hAnsi="宋体" w:cs="宋体"/>
          <w:sz w:val="24"/>
          <w:szCs w:val="24"/>
          <w:highlight w:val="none"/>
        </w:rPr>
      </w:pPr>
      <w:r>
        <w:rPr>
          <w:rFonts w:hint="eastAsia" w:hAnsi="宋体" w:cs="宋体"/>
          <w:sz w:val="24"/>
          <w:szCs w:val="24"/>
          <w:highlight w:val="none"/>
        </w:rPr>
        <w:t>1.</w:t>
      </w:r>
      <w:r>
        <w:rPr>
          <w:rFonts w:hint="eastAsia" w:hAnsi="宋体" w:cs="宋体"/>
          <w:sz w:val="24"/>
          <w:szCs w:val="24"/>
          <w:highlight w:val="none"/>
          <w:u w:val="single"/>
        </w:rPr>
        <w:t>（标的名称）</w:t>
      </w:r>
      <w:r>
        <w:rPr>
          <w:rFonts w:hint="eastAsia" w:hAnsi="宋体" w:cs="宋体"/>
          <w:sz w:val="24"/>
          <w:szCs w:val="24"/>
          <w:highlight w:val="none"/>
        </w:rPr>
        <w:t>，属于</w:t>
      </w:r>
      <w:r>
        <w:rPr>
          <w:rFonts w:hint="eastAsia" w:hAnsi="宋体" w:cs="宋体"/>
          <w:sz w:val="24"/>
          <w:szCs w:val="24"/>
          <w:highlight w:val="none"/>
          <w:u w:val="single"/>
        </w:rPr>
        <w:t>（采购文件中明确的所属行业）</w:t>
      </w:r>
      <w:r>
        <w:rPr>
          <w:rFonts w:hint="eastAsia" w:hAnsi="宋体" w:cs="宋体"/>
          <w:sz w:val="24"/>
          <w:szCs w:val="24"/>
          <w:highlight w:val="none"/>
        </w:rPr>
        <w:t>；承建（承接）企业为</w:t>
      </w:r>
      <w:r>
        <w:rPr>
          <w:rFonts w:hint="eastAsia" w:hAnsi="宋体" w:cs="宋体"/>
          <w:sz w:val="24"/>
          <w:szCs w:val="24"/>
          <w:highlight w:val="none"/>
          <w:u w:val="single"/>
        </w:rPr>
        <w:t>（企业名称）</w:t>
      </w:r>
      <w:r>
        <w:rPr>
          <w:rFonts w:hint="eastAsia" w:hAnsi="宋体" w:cs="宋体"/>
          <w:sz w:val="24"/>
          <w:szCs w:val="24"/>
          <w:highlight w:val="none"/>
        </w:rPr>
        <w:t>，从业人员</w:t>
      </w:r>
      <w:r>
        <w:rPr>
          <w:rFonts w:hint="eastAsia" w:hAnsi="宋体" w:cs="宋体"/>
          <w:sz w:val="24"/>
          <w:szCs w:val="24"/>
          <w:highlight w:val="none"/>
          <w:u w:val="single"/>
        </w:rPr>
        <w:t xml:space="preserve"> </w:t>
      </w:r>
      <w:r>
        <w:rPr>
          <w:rFonts w:hint="eastAsia" w:hAnsi="宋体" w:cs="宋体"/>
          <w:sz w:val="24"/>
          <w:szCs w:val="24"/>
          <w:highlight w:val="none"/>
          <w:u w:val="single"/>
        </w:rPr>
        <w:tab/>
      </w:r>
      <w:r>
        <w:rPr>
          <w:rFonts w:hint="eastAsia" w:hAnsi="宋体" w:cs="宋体"/>
          <w:sz w:val="24"/>
          <w:szCs w:val="24"/>
          <w:highlight w:val="none"/>
        </w:rPr>
        <w:t>人，营业收入</w:t>
      </w:r>
      <w:r>
        <w:rPr>
          <w:rFonts w:hint="eastAsia" w:hAnsi="宋体" w:cs="宋体"/>
          <w:sz w:val="24"/>
          <w:szCs w:val="24"/>
          <w:highlight w:val="none"/>
          <w:u w:val="single"/>
        </w:rPr>
        <w:t xml:space="preserve">为 </w:t>
      </w:r>
      <w:r>
        <w:rPr>
          <w:rFonts w:hint="eastAsia" w:hAnsi="宋体" w:cs="宋体"/>
          <w:sz w:val="24"/>
          <w:szCs w:val="24"/>
          <w:highlight w:val="none"/>
          <w:u w:val="single"/>
        </w:rPr>
        <w:tab/>
      </w:r>
      <w:r>
        <w:rPr>
          <w:rFonts w:hint="eastAsia" w:hAnsi="宋体" w:cs="宋体"/>
          <w:sz w:val="24"/>
          <w:szCs w:val="24"/>
          <w:highlight w:val="none"/>
        </w:rPr>
        <w:t>万元，资产总额为</w:t>
      </w:r>
      <w:r>
        <w:rPr>
          <w:rFonts w:hint="eastAsia" w:hAnsi="宋体" w:cs="宋体"/>
          <w:sz w:val="24"/>
          <w:szCs w:val="24"/>
          <w:highlight w:val="none"/>
          <w:u w:val="single"/>
        </w:rPr>
        <w:t xml:space="preserve">      </w:t>
      </w:r>
      <w:r>
        <w:rPr>
          <w:rFonts w:hint="eastAsia" w:hAnsi="宋体" w:cs="宋体"/>
          <w:sz w:val="24"/>
          <w:szCs w:val="24"/>
          <w:highlight w:val="none"/>
        </w:rPr>
        <w:t>万元，属于</w:t>
      </w:r>
      <w:r>
        <w:rPr>
          <w:rFonts w:hint="eastAsia" w:hAnsi="宋体" w:cs="宋体"/>
          <w:sz w:val="24"/>
          <w:szCs w:val="24"/>
          <w:highlight w:val="none"/>
          <w:u w:val="single"/>
        </w:rPr>
        <w:t>（中型企业、小型企业、微型企业）</w:t>
      </w:r>
      <w:r>
        <w:rPr>
          <w:rFonts w:hint="eastAsia" w:hAnsi="宋体" w:cs="宋体"/>
          <w:sz w:val="24"/>
          <w:szCs w:val="24"/>
          <w:highlight w:val="none"/>
        </w:rPr>
        <w:t>；</w:t>
      </w:r>
    </w:p>
    <w:p w14:paraId="49B92898">
      <w:pPr>
        <w:tabs>
          <w:tab w:val="left" w:pos="1620"/>
          <w:tab w:val="left" w:pos="1800"/>
        </w:tabs>
        <w:spacing w:line="500" w:lineRule="exact"/>
        <w:ind w:firstLine="480" w:firstLineChars="200"/>
        <w:rPr>
          <w:rFonts w:hAnsi="宋体" w:cs="宋体"/>
          <w:sz w:val="24"/>
          <w:szCs w:val="24"/>
          <w:highlight w:val="none"/>
        </w:rPr>
      </w:pPr>
      <w:r>
        <w:rPr>
          <w:rFonts w:hint="eastAsia" w:hAnsi="宋体" w:cs="宋体"/>
          <w:sz w:val="24"/>
          <w:szCs w:val="24"/>
          <w:highlight w:val="none"/>
        </w:rPr>
        <w:t>2.</w:t>
      </w:r>
      <w:r>
        <w:rPr>
          <w:rFonts w:hint="eastAsia" w:hAnsi="宋体" w:cs="宋体"/>
          <w:sz w:val="24"/>
          <w:szCs w:val="24"/>
          <w:highlight w:val="none"/>
          <w:u w:val="single"/>
        </w:rPr>
        <w:t>（标的名称）</w:t>
      </w:r>
      <w:r>
        <w:rPr>
          <w:rFonts w:hint="eastAsia" w:hAnsi="宋体" w:cs="宋体"/>
          <w:sz w:val="24"/>
          <w:szCs w:val="24"/>
          <w:highlight w:val="none"/>
        </w:rPr>
        <w:t>，属于</w:t>
      </w:r>
      <w:r>
        <w:rPr>
          <w:rFonts w:hint="eastAsia" w:hAnsi="宋体" w:cs="宋体"/>
          <w:sz w:val="24"/>
          <w:szCs w:val="24"/>
          <w:highlight w:val="none"/>
          <w:u w:val="single"/>
        </w:rPr>
        <w:t>（采购文件中明确的所属行业</w:t>
      </w:r>
      <w:r>
        <w:rPr>
          <w:rFonts w:hint="eastAsia" w:hAnsi="宋体" w:cs="宋体"/>
          <w:sz w:val="24"/>
          <w:szCs w:val="24"/>
          <w:highlight w:val="none"/>
        </w:rPr>
        <w:t>）；承建（承接）企业为</w:t>
      </w:r>
      <w:r>
        <w:rPr>
          <w:rFonts w:hint="eastAsia" w:hAnsi="宋体" w:cs="宋体"/>
          <w:sz w:val="24"/>
          <w:szCs w:val="24"/>
          <w:highlight w:val="none"/>
          <w:u w:val="single"/>
        </w:rPr>
        <w:t>（企业名称）</w:t>
      </w:r>
      <w:r>
        <w:rPr>
          <w:rFonts w:hint="eastAsia" w:hAnsi="宋体" w:cs="宋体"/>
          <w:sz w:val="24"/>
          <w:szCs w:val="24"/>
          <w:highlight w:val="none"/>
        </w:rPr>
        <w:t>，从业人员</w:t>
      </w:r>
      <w:r>
        <w:rPr>
          <w:rFonts w:hint="eastAsia" w:hAnsi="宋体" w:cs="宋体"/>
          <w:sz w:val="24"/>
          <w:szCs w:val="24"/>
          <w:highlight w:val="none"/>
          <w:u w:val="single"/>
        </w:rPr>
        <w:t xml:space="preserve"> </w:t>
      </w:r>
      <w:r>
        <w:rPr>
          <w:rFonts w:hint="eastAsia" w:hAnsi="宋体" w:cs="宋体"/>
          <w:sz w:val="24"/>
          <w:szCs w:val="24"/>
          <w:highlight w:val="none"/>
          <w:u w:val="single"/>
        </w:rPr>
        <w:tab/>
      </w:r>
      <w:r>
        <w:rPr>
          <w:rFonts w:hint="eastAsia" w:hAnsi="宋体" w:cs="宋体"/>
          <w:sz w:val="24"/>
          <w:szCs w:val="24"/>
          <w:highlight w:val="none"/>
        </w:rPr>
        <w:t>人，营业收入为</w:t>
      </w:r>
      <w:r>
        <w:rPr>
          <w:rFonts w:hint="eastAsia" w:hAnsi="宋体" w:cs="宋体"/>
          <w:sz w:val="24"/>
          <w:szCs w:val="24"/>
          <w:highlight w:val="none"/>
          <w:u w:val="single"/>
        </w:rPr>
        <w:t xml:space="preserve"> </w:t>
      </w:r>
      <w:r>
        <w:rPr>
          <w:rFonts w:hint="eastAsia" w:hAnsi="宋体" w:cs="宋体"/>
          <w:sz w:val="24"/>
          <w:szCs w:val="24"/>
          <w:highlight w:val="none"/>
          <w:u w:val="single"/>
        </w:rPr>
        <w:tab/>
      </w:r>
      <w:r>
        <w:rPr>
          <w:rFonts w:hint="eastAsia" w:hAnsi="宋体" w:cs="宋体"/>
          <w:sz w:val="24"/>
          <w:szCs w:val="24"/>
          <w:highlight w:val="none"/>
        </w:rPr>
        <w:t>万元，资产总额为</w:t>
      </w:r>
      <w:r>
        <w:rPr>
          <w:rFonts w:hint="eastAsia" w:hAnsi="宋体" w:cs="宋体"/>
          <w:sz w:val="24"/>
          <w:szCs w:val="24"/>
          <w:highlight w:val="none"/>
          <w:u w:val="single"/>
        </w:rPr>
        <w:t xml:space="preserve"> </w:t>
      </w:r>
      <w:r>
        <w:rPr>
          <w:rFonts w:hint="eastAsia" w:hAnsi="宋体" w:cs="宋体"/>
          <w:sz w:val="24"/>
          <w:szCs w:val="24"/>
          <w:highlight w:val="none"/>
          <w:u w:val="single"/>
        </w:rPr>
        <w:tab/>
      </w:r>
      <w:r>
        <w:rPr>
          <w:rFonts w:hint="eastAsia" w:hAnsi="宋体" w:cs="宋体"/>
          <w:sz w:val="24"/>
          <w:szCs w:val="24"/>
          <w:highlight w:val="none"/>
          <w:u w:val="single"/>
        </w:rPr>
        <w:t xml:space="preserve">   </w:t>
      </w:r>
      <w:r>
        <w:rPr>
          <w:rFonts w:hint="eastAsia" w:hAnsi="宋体" w:cs="宋体"/>
          <w:sz w:val="24"/>
          <w:szCs w:val="24"/>
          <w:highlight w:val="none"/>
        </w:rPr>
        <w:t>万元，属于</w:t>
      </w:r>
      <w:r>
        <w:rPr>
          <w:rFonts w:hint="eastAsia" w:hAnsi="宋体" w:cs="宋体"/>
          <w:sz w:val="24"/>
          <w:szCs w:val="24"/>
          <w:highlight w:val="none"/>
          <w:u w:val="single"/>
        </w:rPr>
        <w:t>（中型企业、小型企业、微型企业）</w:t>
      </w:r>
      <w:r>
        <w:rPr>
          <w:rFonts w:hint="eastAsia" w:hAnsi="宋体" w:cs="宋体"/>
          <w:sz w:val="24"/>
          <w:szCs w:val="24"/>
          <w:highlight w:val="none"/>
        </w:rPr>
        <w:t>；</w:t>
      </w:r>
    </w:p>
    <w:p w14:paraId="7E6CCBD3">
      <w:pPr>
        <w:tabs>
          <w:tab w:val="left" w:pos="1620"/>
          <w:tab w:val="left" w:pos="1800"/>
        </w:tabs>
        <w:spacing w:line="500" w:lineRule="exact"/>
        <w:rPr>
          <w:rFonts w:hAnsi="宋体" w:cs="宋体"/>
          <w:sz w:val="24"/>
          <w:szCs w:val="24"/>
          <w:highlight w:val="none"/>
        </w:rPr>
      </w:pPr>
      <w:r>
        <w:rPr>
          <w:rFonts w:hint="eastAsia" w:hAnsi="宋体" w:cs="宋体"/>
          <w:sz w:val="24"/>
          <w:szCs w:val="24"/>
          <w:highlight w:val="none"/>
        </w:rPr>
        <w:t>……</w:t>
      </w:r>
    </w:p>
    <w:p w14:paraId="7C396770">
      <w:pPr>
        <w:tabs>
          <w:tab w:val="left" w:pos="1620"/>
          <w:tab w:val="left" w:pos="1800"/>
        </w:tabs>
        <w:spacing w:line="500" w:lineRule="exact"/>
        <w:ind w:firstLine="480" w:firstLineChars="200"/>
        <w:rPr>
          <w:rFonts w:hAnsi="宋体" w:cs="宋体"/>
          <w:sz w:val="24"/>
          <w:szCs w:val="24"/>
          <w:highlight w:val="none"/>
        </w:rPr>
      </w:pPr>
      <w:r>
        <w:rPr>
          <w:rFonts w:hint="eastAsia" w:hAnsi="宋体" w:cs="宋体"/>
          <w:sz w:val="24"/>
          <w:szCs w:val="24"/>
          <w:highlight w:val="none"/>
        </w:rPr>
        <w:t>以上企业，不属于大企业的分支机构，不存在控股股东为大企业的情形，也不存在与大企业的负责人为同一人的情形。</w:t>
      </w:r>
    </w:p>
    <w:p w14:paraId="42FA6C6A">
      <w:pPr>
        <w:tabs>
          <w:tab w:val="left" w:pos="1620"/>
          <w:tab w:val="left" w:pos="1800"/>
        </w:tabs>
        <w:spacing w:line="500" w:lineRule="exact"/>
        <w:ind w:firstLine="480" w:firstLineChars="200"/>
        <w:rPr>
          <w:rFonts w:hAnsi="宋体" w:cs="宋体"/>
          <w:sz w:val="24"/>
          <w:szCs w:val="24"/>
          <w:highlight w:val="none"/>
        </w:rPr>
      </w:pPr>
      <w:r>
        <w:rPr>
          <w:rFonts w:hint="eastAsia" w:hAnsi="宋体" w:cs="宋体"/>
          <w:sz w:val="24"/>
          <w:szCs w:val="24"/>
          <w:highlight w:val="none"/>
        </w:rPr>
        <w:t>本企业对上述声明内容的真实性负责。如有虚假，将依法承担相应责任。</w:t>
      </w:r>
    </w:p>
    <w:p w14:paraId="75EF5C39">
      <w:pPr>
        <w:tabs>
          <w:tab w:val="left" w:pos="1620"/>
          <w:tab w:val="left" w:pos="1800"/>
        </w:tabs>
        <w:spacing w:line="500" w:lineRule="exact"/>
        <w:rPr>
          <w:rFonts w:hAnsi="宋体" w:cs="宋体"/>
          <w:sz w:val="24"/>
          <w:szCs w:val="24"/>
          <w:highlight w:val="none"/>
        </w:rPr>
      </w:pPr>
    </w:p>
    <w:p w14:paraId="3202F11A">
      <w:pPr>
        <w:tabs>
          <w:tab w:val="left" w:pos="1620"/>
          <w:tab w:val="left" w:pos="1800"/>
        </w:tabs>
        <w:spacing w:line="500" w:lineRule="exact"/>
        <w:rPr>
          <w:rFonts w:hAnsi="宋体" w:cs="宋体"/>
          <w:sz w:val="24"/>
          <w:szCs w:val="24"/>
          <w:highlight w:val="none"/>
        </w:rPr>
      </w:pPr>
    </w:p>
    <w:p w14:paraId="16CD5336">
      <w:pPr>
        <w:tabs>
          <w:tab w:val="left" w:pos="1620"/>
          <w:tab w:val="left" w:pos="1800"/>
        </w:tabs>
        <w:spacing w:line="500" w:lineRule="exact"/>
        <w:ind w:firstLine="4800" w:firstLineChars="2000"/>
        <w:rPr>
          <w:rFonts w:hAnsi="宋体" w:cs="宋体"/>
          <w:sz w:val="24"/>
          <w:szCs w:val="24"/>
          <w:highlight w:val="none"/>
        </w:rPr>
      </w:pPr>
      <w:r>
        <w:rPr>
          <w:rFonts w:hint="eastAsia" w:hAnsi="宋体" w:cs="宋体"/>
          <w:sz w:val="24"/>
          <w:szCs w:val="24"/>
          <w:highlight w:val="none"/>
        </w:rPr>
        <w:t>企业名称（盖章）：</w:t>
      </w:r>
    </w:p>
    <w:p w14:paraId="121B5E49">
      <w:pPr>
        <w:tabs>
          <w:tab w:val="left" w:pos="1620"/>
          <w:tab w:val="left" w:pos="1800"/>
        </w:tabs>
        <w:spacing w:line="500" w:lineRule="exact"/>
        <w:ind w:firstLine="4800" w:firstLineChars="2000"/>
        <w:rPr>
          <w:rFonts w:hAnsi="宋体" w:cs="宋体"/>
          <w:sz w:val="24"/>
          <w:szCs w:val="24"/>
          <w:highlight w:val="none"/>
        </w:rPr>
      </w:pPr>
      <w:r>
        <w:rPr>
          <w:rFonts w:hint="eastAsia" w:hAnsi="宋体" w:cs="宋体"/>
          <w:sz w:val="24"/>
          <w:szCs w:val="24"/>
          <w:highlight w:val="none"/>
        </w:rPr>
        <w:t>日期：</w:t>
      </w:r>
    </w:p>
    <w:p w14:paraId="41373F8B">
      <w:pPr>
        <w:tabs>
          <w:tab w:val="left" w:pos="1620"/>
          <w:tab w:val="left" w:pos="1800"/>
        </w:tabs>
        <w:spacing w:line="500" w:lineRule="exact"/>
        <w:ind w:firstLine="420" w:firstLineChars="200"/>
        <w:rPr>
          <w:rFonts w:ascii="宋体" w:hAnsi="宋体" w:cs="宋体"/>
          <w:szCs w:val="21"/>
          <w:highlight w:val="none"/>
        </w:rPr>
      </w:pPr>
    </w:p>
    <w:p w14:paraId="569DA8F9">
      <w:pPr>
        <w:rPr>
          <w:rFonts w:ascii="宋体" w:hAnsi="宋体" w:cs="宋体"/>
          <w:szCs w:val="21"/>
          <w:highlight w:val="none"/>
        </w:rPr>
      </w:pPr>
      <w:r>
        <w:rPr>
          <w:rFonts w:hint="eastAsia" w:ascii="宋体" w:hAnsi="宋体" w:cs="宋体"/>
          <w:szCs w:val="21"/>
          <w:highlight w:val="none"/>
        </w:rPr>
        <w:br w:type="page"/>
      </w:r>
    </w:p>
    <w:p w14:paraId="1B2D7289">
      <w:pPr>
        <w:spacing w:before="100" w:beforeAutospacing="1" w:after="156" w:afterLines="50" w:line="360" w:lineRule="auto"/>
        <w:rPr>
          <w:rFonts w:ascii="宋体" w:hAnsi="宋体" w:cs="宋体"/>
          <w:b/>
          <w:bCs/>
          <w:spacing w:val="6"/>
          <w:sz w:val="30"/>
          <w:szCs w:val="30"/>
          <w:highlight w:val="none"/>
        </w:rPr>
      </w:pPr>
      <w:r>
        <w:rPr>
          <w:rFonts w:hint="eastAsia" w:ascii="宋体" w:hAnsi="宋体" w:cs="宋体"/>
          <w:b/>
          <w:bCs/>
          <w:spacing w:val="6"/>
          <w:sz w:val="30"/>
          <w:szCs w:val="30"/>
          <w:highlight w:val="none"/>
        </w:rPr>
        <w:t>附件3（如有）：</w:t>
      </w:r>
    </w:p>
    <w:p w14:paraId="1BB6B36C">
      <w:pPr>
        <w:spacing w:line="588" w:lineRule="exact"/>
        <w:jc w:val="center"/>
        <w:rPr>
          <w:rFonts w:ascii="宋体" w:hAnsi="宋体" w:cs="宋体"/>
          <w:b/>
          <w:spacing w:val="6"/>
          <w:sz w:val="32"/>
          <w:szCs w:val="32"/>
          <w:highlight w:val="none"/>
        </w:rPr>
      </w:pPr>
      <w:bookmarkStart w:id="88" w:name="OLE_LINK14"/>
      <w:bookmarkStart w:id="89" w:name="OLE_LINK13"/>
      <w:r>
        <w:rPr>
          <w:rFonts w:hint="eastAsia" w:ascii="宋体" w:hAnsi="宋体" w:cs="宋体"/>
          <w:b/>
          <w:spacing w:val="6"/>
          <w:sz w:val="32"/>
          <w:szCs w:val="32"/>
          <w:highlight w:val="none"/>
        </w:rPr>
        <w:t>残疾人福利性单位声明函</w:t>
      </w:r>
    </w:p>
    <w:bookmarkEnd w:id="88"/>
    <w:bookmarkEnd w:id="89"/>
    <w:p w14:paraId="31ACBA2D">
      <w:pPr>
        <w:spacing w:line="588" w:lineRule="exact"/>
        <w:rPr>
          <w:rFonts w:ascii="宋体" w:hAnsi="宋体" w:cs="宋体"/>
          <w:b/>
          <w:spacing w:val="6"/>
          <w:sz w:val="30"/>
          <w:szCs w:val="30"/>
          <w:highlight w:val="none"/>
        </w:rPr>
      </w:pPr>
    </w:p>
    <w:p w14:paraId="42CDBE52">
      <w:pPr>
        <w:spacing w:line="588" w:lineRule="exact"/>
        <w:ind w:firstLine="444" w:firstLineChars="200"/>
        <w:rPr>
          <w:rFonts w:ascii="宋体" w:hAnsi="宋体" w:cs="宋体"/>
          <w:spacing w:val="6"/>
          <w:szCs w:val="24"/>
          <w:highlight w:val="none"/>
        </w:rPr>
      </w:pPr>
      <w:r>
        <w:rPr>
          <w:rFonts w:hint="eastAsia" w:ascii="宋体" w:hAnsi="宋体" w:cs="宋体"/>
          <w:spacing w:val="6"/>
          <w:szCs w:val="24"/>
          <w:highlight w:val="none"/>
        </w:rPr>
        <w:t>本单位郑重声明，根据《财政部 民政部 中国残疾人联合会关于促进残疾人就业政府采购政策的通知》（财库</w:t>
      </w:r>
      <w:r>
        <w:rPr>
          <w:rFonts w:hint="eastAsia" w:ascii="宋体" w:hAnsi="宋体" w:cs="宋体"/>
          <w:szCs w:val="24"/>
          <w:highlight w:val="none"/>
        </w:rPr>
        <w:t>〔2017〕 141</w:t>
      </w:r>
      <w:r>
        <w:rPr>
          <w:rFonts w:hint="eastAsia" w:ascii="宋体" w:hAnsi="宋体" w:cs="宋体"/>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C2059A0">
      <w:pPr>
        <w:spacing w:line="588" w:lineRule="exact"/>
        <w:ind w:firstLine="444" w:firstLineChars="200"/>
        <w:rPr>
          <w:rFonts w:ascii="宋体" w:hAnsi="宋体" w:cs="宋体"/>
          <w:spacing w:val="6"/>
          <w:szCs w:val="24"/>
          <w:highlight w:val="none"/>
        </w:rPr>
      </w:pPr>
      <w:r>
        <w:rPr>
          <w:rFonts w:hint="eastAsia" w:ascii="宋体" w:hAnsi="宋体" w:cs="宋体"/>
          <w:spacing w:val="6"/>
          <w:szCs w:val="24"/>
          <w:highlight w:val="none"/>
        </w:rPr>
        <w:t>本单位对上述声明的真实性负责。如有虚假，将依法承担相应责任。</w:t>
      </w:r>
    </w:p>
    <w:p w14:paraId="046BF4EE">
      <w:pPr>
        <w:spacing w:line="588" w:lineRule="exact"/>
        <w:ind w:firstLine="444" w:firstLineChars="200"/>
        <w:rPr>
          <w:rFonts w:ascii="宋体" w:hAnsi="宋体" w:cs="宋体"/>
          <w:spacing w:val="6"/>
          <w:szCs w:val="24"/>
          <w:highlight w:val="none"/>
        </w:rPr>
      </w:pPr>
    </w:p>
    <w:p w14:paraId="1E05DDA2">
      <w:pPr>
        <w:spacing w:line="588" w:lineRule="exact"/>
        <w:ind w:firstLine="444" w:firstLineChars="200"/>
        <w:rPr>
          <w:rFonts w:ascii="宋体" w:hAnsi="宋体" w:cs="宋体"/>
          <w:spacing w:val="6"/>
          <w:szCs w:val="24"/>
          <w:highlight w:val="none"/>
        </w:rPr>
      </w:pPr>
    </w:p>
    <w:p w14:paraId="74845D42">
      <w:pPr>
        <w:spacing w:line="588" w:lineRule="exact"/>
        <w:ind w:firstLine="444" w:firstLineChars="200"/>
        <w:rPr>
          <w:rFonts w:ascii="宋体" w:hAnsi="宋体" w:cs="宋体"/>
          <w:spacing w:val="6"/>
          <w:szCs w:val="24"/>
          <w:highlight w:val="none"/>
        </w:rPr>
      </w:pPr>
    </w:p>
    <w:p w14:paraId="6B69A51F">
      <w:pPr>
        <w:spacing w:line="588" w:lineRule="exact"/>
        <w:ind w:firstLine="444" w:firstLineChars="200"/>
        <w:rPr>
          <w:rFonts w:ascii="宋体" w:hAnsi="宋体" w:cs="宋体"/>
          <w:spacing w:val="6"/>
          <w:szCs w:val="24"/>
          <w:highlight w:val="none"/>
        </w:rPr>
      </w:pPr>
    </w:p>
    <w:p w14:paraId="410BDA5B">
      <w:pPr>
        <w:tabs>
          <w:tab w:val="left" w:pos="4860"/>
        </w:tabs>
        <w:spacing w:line="588" w:lineRule="exact"/>
        <w:ind w:right="1560" w:firstLine="444" w:firstLineChars="200"/>
        <w:jc w:val="center"/>
        <w:rPr>
          <w:rFonts w:ascii="宋体" w:hAnsi="宋体" w:cs="宋体"/>
          <w:spacing w:val="6"/>
          <w:szCs w:val="24"/>
          <w:highlight w:val="none"/>
        </w:rPr>
      </w:pPr>
      <w:r>
        <w:rPr>
          <w:rFonts w:hint="eastAsia" w:ascii="宋体" w:hAnsi="宋体" w:cs="宋体"/>
          <w:spacing w:val="6"/>
          <w:szCs w:val="24"/>
          <w:highlight w:val="none"/>
        </w:rPr>
        <w:t xml:space="preserve">               单位名称（盖章）：</w:t>
      </w:r>
    </w:p>
    <w:p w14:paraId="6BAD448A">
      <w:pPr>
        <w:tabs>
          <w:tab w:val="left" w:pos="4860"/>
        </w:tabs>
        <w:spacing w:line="588" w:lineRule="exact"/>
        <w:ind w:right="1560" w:firstLine="444" w:firstLineChars="200"/>
        <w:jc w:val="center"/>
        <w:rPr>
          <w:rFonts w:ascii="宋体" w:hAnsi="宋体" w:cs="宋体"/>
          <w:spacing w:val="6"/>
          <w:szCs w:val="24"/>
          <w:highlight w:val="none"/>
        </w:rPr>
      </w:pPr>
      <w:r>
        <w:rPr>
          <w:rFonts w:hint="eastAsia" w:ascii="宋体" w:hAnsi="宋体" w:cs="宋体"/>
          <w:spacing w:val="6"/>
          <w:szCs w:val="24"/>
          <w:highlight w:val="none"/>
        </w:rPr>
        <w:t xml:space="preserve">       日    期：</w:t>
      </w:r>
    </w:p>
    <w:p w14:paraId="4CC5C914">
      <w:pPr>
        <w:spacing w:line="360" w:lineRule="auto"/>
        <w:rPr>
          <w:rFonts w:ascii="宋体" w:hAnsi="宋体" w:cs="宋体"/>
          <w:b/>
          <w:sz w:val="28"/>
          <w:szCs w:val="28"/>
          <w:highlight w:val="none"/>
        </w:rPr>
      </w:pPr>
      <w:r>
        <w:rPr>
          <w:rFonts w:hint="eastAsia" w:ascii="宋体" w:hAnsi="宋体" w:cs="宋体"/>
          <w:highlight w:val="none"/>
        </w:rPr>
        <w:br w:type="page"/>
      </w:r>
    </w:p>
    <w:p w14:paraId="5810BEBC">
      <w:pPr>
        <w:jc w:val="center"/>
        <w:rPr>
          <w:rFonts w:ascii="宋体" w:hAnsi="宋体" w:cs="宋体"/>
          <w:b/>
          <w:bCs/>
          <w:sz w:val="44"/>
          <w:szCs w:val="44"/>
          <w:highlight w:val="none"/>
        </w:rPr>
      </w:pPr>
      <w:r>
        <w:rPr>
          <w:rFonts w:hint="eastAsia" w:ascii="宋体" w:hAnsi="宋体" w:cs="宋体"/>
          <w:b/>
          <w:bCs/>
          <w:sz w:val="44"/>
          <w:szCs w:val="44"/>
          <w:highlight w:val="none"/>
        </w:rPr>
        <w:t>质疑函范本</w:t>
      </w:r>
    </w:p>
    <w:p w14:paraId="3F5B49AF">
      <w:pPr>
        <w:adjustRightInd w:val="0"/>
        <w:snapToGrid w:val="0"/>
        <w:spacing w:before="312" w:beforeLines="100" w:line="360" w:lineRule="auto"/>
        <w:rPr>
          <w:rFonts w:ascii="宋体" w:hAnsi="宋体" w:cs="宋体"/>
          <w:bCs/>
          <w:sz w:val="24"/>
          <w:szCs w:val="24"/>
          <w:highlight w:val="none"/>
        </w:rPr>
      </w:pPr>
      <w:r>
        <w:rPr>
          <w:rFonts w:hint="eastAsia" w:ascii="宋体" w:hAnsi="宋体" w:cs="宋体"/>
          <w:bCs/>
          <w:sz w:val="24"/>
          <w:szCs w:val="24"/>
          <w:highlight w:val="none"/>
        </w:rPr>
        <w:t>一、质疑供应商基本信息</w:t>
      </w:r>
    </w:p>
    <w:p w14:paraId="5FFB1C98">
      <w:pPr>
        <w:adjustRightInd w:val="0"/>
        <w:snapToGrid w:val="0"/>
        <w:spacing w:line="360" w:lineRule="auto"/>
        <w:rPr>
          <w:rFonts w:ascii="宋体" w:hAnsi="宋体" w:cs="宋体"/>
          <w:sz w:val="24"/>
          <w:szCs w:val="24"/>
          <w:highlight w:val="none"/>
          <w:u w:val="dotted"/>
        </w:rPr>
      </w:pPr>
      <w:r>
        <w:rPr>
          <w:rFonts w:hint="eastAsia" w:ascii="宋体" w:hAnsi="宋体" w:cs="宋体"/>
          <w:sz w:val="24"/>
          <w:szCs w:val="24"/>
          <w:highlight w:val="none"/>
        </w:rPr>
        <w:t>质疑供应商：</w:t>
      </w:r>
      <w:r>
        <w:rPr>
          <w:rFonts w:hint="eastAsia" w:ascii="宋体" w:hAnsi="宋体" w:cs="宋体"/>
          <w:sz w:val="24"/>
          <w:szCs w:val="24"/>
          <w:highlight w:val="none"/>
          <w:u w:val="dotted"/>
        </w:rPr>
        <w:t xml:space="preserve">                                        </w:t>
      </w:r>
    </w:p>
    <w:p w14:paraId="5928F8F9">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地址：</w:t>
      </w:r>
      <w:r>
        <w:rPr>
          <w:rFonts w:hint="eastAsia" w:ascii="宋体" w:hAnsi="宋体" w:cs="宋体"/>
          <w:sz w:val="24"/>
          <w:szCs w:val="24"/>
          <w:highlight w:val="none"/>
          <w:u w:val="dotted"/>
        </w:rPr>
        <w:t xml:space="preserve">                          </w:t>
      </w:r>
      <w:r>
        <w:rPr>
          <w:rFonts w:hint="eastAsia" w:ascii="宋体" w:hAnsi="宋体" w:cs="宋体"/>
          <w:sz w:val="24"/>
          <w:szCs w:val="24"/>
          <w:highlight w:val="none"/>
        </w:rPr>
        <w:t>邮编：</w:t>
      </w:r>
      <w:r>
        <w:rPr>
          <w:rFonts w:hint="eastAsia" w:ascii="宋体" w:hAnsi="宋体" w:cs="宋体"/>
          <w:sz w:val="24"/>
          <w:szCs w:val="24"/>
          <w:highlight w:val="none"/>
          <w:u w:val="dotted"/>
        </w:rPr>
        <w:t xml:space="preserve">                                                   </w:t>
      </w:r>
    </w:p>
    <w:p w14:paraId="25DACB47">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联系人：</w:t>
      </w:r>
      <w:r>
        <w:rPr>
          <w:rFonts w:hint="eastAsia" w:ascii="宋体" w:hAnsi="宋体" w:cs="宋体"/>
          <w:sz w:val="24"/>
          <w:szCs w:val="24"/>
          <w:highlight w:val="none"/>
          <w:u w:val="dotted"/>
        </w:rPr>
        <w:t xml:space="preserve">                      </w:t>
      </w:r>
      <w:r>
        <w:rPr>
          <w:rFonts w:hint="eastAsia" w:ascii="宋体" w:hAnsi="宋体" w:cs="宋体"/>
          <w:sz w:val="24"/>
          <w:szCs w:val="24"/>
          <w:highlight w:val="none"/>
        </w:rPr>
        <w:t>联系电话：</w:t>
      </w:r>
      <w:r>
        <w:rPr>
          <w:rFonts w:hint="eastAsia" w:ascii="宋体" w:hAnsi="宋体" w:cs="宋体"/>
          <w:sz w:val="24"/>
          <w:szCs w:val="24"/>
          <w:highlight w:val="none"/>
          <w:u w:val="dotted"/>
        </w:rPr>
        <w:t xml:space="preserve">                              </w:t>
      </w:r>
    </w:p>
    <w:p w14:paraId="7009904E">
      <w:pPr>
        <w:adjustRightInd w:val="0"/>
        <w:snapToGrid w:val="0"/>
        <w:spacing w:line="360" w:lineRule="auto"/>
        <w:rPr>
          <w:rFonts w:ascii="宋体" w:hAnsi="宋体" w:cs="宋体"/>
          <w:sz w:val="24"/>
          <w:szCs w:val="24"/>
          <w:highlight w:val="none"/>
          <w:u w:val="dotted"/>
        </w:rPr>
      </w:pPr>
      <w:r>
        <w:rPr>
          <w:rFonts w:hint="eastAsia" w:ascii="宋体" w:hAnsi="宋体" w:cs="宋体"/>
          <w:sz w:val="24"/>
          <w:szCs w:val="24"/>
          <w:highlight w:val="none"/>
        </w:rPr>
        <w:t>授权代表：</w:t>
      </w:r>
      <w:r>
        <w:rPr>
          <w:rFonts w:hint="eastAsia" w:ascii="宋体" w:hAnsi="宋体" w:cs="宋体"/>
          <w:sz w:val="24"/>
          <w:szCs w:val="24"/>
          <w:highlight w:val="none"/>
          <w:u w:val="dotted"/>
        </w:rPr>
        <w:t xml:space="preserve">                                          </w:t>
      </w:r>
    </w:p>
    <w:p w14:paraId="4D908060">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联系电话：</w:t>
      </w:r>
      <w:r>
        <w:rPr>
          <w:rFonts w:hint="eastAsia" w:ascii="宋体" w:hAnsi="宋体" w:cs="宋体"/>
          <w:sz w:val="24"/>
          <w:szCs w:val="24"/>
          <w:highlight w:val="none"/>
          <w:u w:val="dotted"/>
        </w:rPr>
        <w:t xml:space="preserve">                                           </w:t>
      </w:r>
      <w:r>
        <w:rPr>
          <w:rFonts w:hint="eastAsia" w:ascii="宋体" w:hAnsi="宋体" w:cs="宋体"/>
          <w:sz w:val="24"/>
          <w:szCs w:val="24"/>
          <w:highlight w:val="none"/>
        </w:rPr>
        <w:t xml:space="preserve"> </w:t>
      </w:r>
    </w:p>
    <w:p w14:paraId="5C6AC6B6">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 xml:space="preserve">地址： </w:t>
      </w:r>
      <w:r>
        <w:rPr>
          <w:rFonts w:hint="eastAsia" w:ascii="宋体" w:hAnsi="宋体" w:cs="宋体"/>
          <w:sz w:val="24"/>
          <w:szCs w:val="24"/>
          <w:highlight w:val="none"/>
          <w:u w:val="dotted"/>
        </w:rPr>
        <w:t xml:space="preserve">                        </w:t>
      </w:r>
      <w:r>
        <w:rPr>
          <w:rFonts w:hint="eastAsia" w:ascii="宋体" w:hAnsi="宋体" w:cs="宋体"/>
          <w:sz w:val="24"/>
          <w:szCs w:val="24"/>
          <w:highlight w:val="none"/>
        </w:rPr>
        <w:t>邮编：</w:t>
      </w:r>
      <w:r>
        <w:rPr>
          <w:rFonts w:hint="eastAsia" w:ascii="宋体" w:hAnsi="宋体" w:cs="宋体"/>
          <w:sz w:val="24"/>
          <w:szCs w:val="24"/>
          <w:highlight w:val="none"/>
          <w:u w:val="dotted"/>
        </w:rPr>
        <w:t xml:space="preserve">                                                </w:t>
      </w:r>
    </w:p>
    <w:p w14:paraId="240F214C">
      <w:pPr>
        <w:adjustRightInd w:val="0"/>
        <w:snapToGrid w:val="0"/>
        <w:spacing w:line="360" w:lineRule="auto"/>
        <w:rPr>
          <w:rFonts w:ascii="宋体" w:hAnsi="宋体" w:cs="宋体"/>
          <w:bCs/>
          <w:sz w:val="24"/>
          <w:szCs w:val="24"/>
          <w:highlight w:val="none"/>
        </w:rPr>
      </w:pPr>
      <w:r>
        <w:rPr>
          <w:rFonts w:hint="eastAsia" w:ascii="宋体" w:hAnsi="宋体" w:cs="宋体"/>
          <w:bCs/>
          <w:sz w:val="24"/>
          <w:szCs w:val="24"/>
          <w:highlight w:val="none"/>
        </w:rPr>
        <w:t>二、质疑项目基本情况</w:t>
      </w:r>
    </w:p>
    <w:p w14:paraId="6EB30801">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质疑项目的名称：</w:t>
      </w:r>
      <w:r>
        <w:rPr>
          <w:rFonts w:hint="eastAsia" w:ascii="宋体" w:hAnsi="宋体" w:cs="宋体"/>
          <w:sz w:val="24"/>
          <w:szCs w:val="24"/>
          <w:highlight w:val="none"/>
          <w:u w:val="dotted"/>
        </w:rPr>
        <w:t xml:space="preserve">                                      </w:t>
      </w:r>
    </w:p>
    <w:p w14:paraId="3B7E78CF">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质疑项目的编号：</w:t>
      </w:r>
      <w:r>
        <w:rPr>
          <w:rFonts w:hint="eastAsia" w:ascii="宋体" w:hAnsi="宋体" w:cs="宋体"/>
          <w:sz w:val="24"/>
          <w:szCs w:val="24"/>
          <w:highlight w:val="none"/>
          <w:u w:val="dotted"/>
        </w:rPr>
        <w:t xml:space="preserve">               </w:t>
      </w:r>
      <w:r>
        <w:rPr>
          <w:rFonts w:hint="eastAsia" w:ascii="宋体" w:hAnsi="宋体" w:cs="宋体"/>
          <w:sz w:val="24"/>
          <w:szCs w:val="24"/>
          <w:highlight w:val="none"/>
        </w:rPr>
        <w:t>包号：</w:t>
      </w:r>
      <w:r>
        <w:rPr>
          <w:rFonts w:hint="eastAsia" w:ascii="宋体" w:hAnsi="宋体" w:cs="宋体"/>
          <w:sz w:val="24"/>
          <w:szCs w:val="24"/>
          <w:highlight w:val="none"/>
          <w:u w:val="dotted"/>
        </w:rPr>
        <w:t xml:space="preserve">                 </w:t>
      </w:r>
    </w:p>
    <w:p w14:paraId="40C6EAFE">
      <w:pPr>
        <w:adjustRightInd w:val="0"/>
        <w:snapToGrid w:val="0"/>
        <w:spacing w:line="360" w:lineRule="auto"/>
        <w:rPr>
          <w:rFonts w:ascii="宋体" w:hAnsi="宋体" w:cs="宋体"/>
          <w:sz w:val="24"/>
          <w:szCs w:val="24"/>
          <w:highlight w:val="none"/>
          <w:u w:val="dotted"/>
        </w:rPr>
      </w:pPr>
      <w:r>
        <w:rPr>
          <w:rFonts w:hint="eastAsia" w:ascii="宋体" w:hAnsi="宋体" w:cs="宋体"/>
          <w:sz w:val="24"/>
          <w:szCs w:val="24"/>
          <w:highlight w:val="none"/>
        </w:rPr>
        <w:t>采购人名称：</w:t>
      </w:r>
      <w:r>
        <w:rPr>
          <w:rFonts w:hint="eastAsia" w:ascii="宋体" w:hAnsi="宋体" w:cs="宋体"/>
          <w:sz w:val="24"/>
          <w:szCs w:val="24"/>
          <w:highlight w:val="none"/>
          <w:u w:val="dotted"/>
        </w:rPr>
        <w:t xml:space="preserve">                                         </w:t>
      </w:r>
    </w:p>
    <w:p w14:paraId="0EF35A4C">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采购文件获取日期：</w:t>
      </w:r>
      <w:r>
        <w:rPr>
          <w:rFonts w:hint="eastAsia" w:ascii="宋体" w:hAnsi="宋体" w:cs="宋体"/>
          <w:sz w:val="24"/>
          <w:szCs w:val="24"/>
          <w:highlight w:val="none"/>
          <w:u w:val="dotted"/>
        </w:rPr>
        <w:t xml:space="preserve">                                           </w:t>
      </w:r>
    </w:p>
    <w:p w14:paraId="7042A6DE">
      <w:pPr>
        <w:adjustRightInd w:val="0"/>
        <w:snapToGrid w:val="0"/>
        <w:spacing w:line="360" w:lineRule="auto"/>
        <w:rPr>
          <w:rFonts w:ascii="宋体" w:hAnsi="宋体" w:cs="宋体"/>
          <w:bCs/>
          <w:sz w:val="24"/>
          <w:szCs w:val="24"/>
          <w:highlight w:val="none"/>
        </w:rPr>
      </w:pPr>
      <w:r>
        <w:rPr>
          <w:rFonts w:hint="eastAsia" w:ascii="宋体" w:hAnsi="宋体" w:cs="宋体"/>
          <w:bCs/>
          <w:sz w:val="24"/>
          <w:szCs w:val="24"/>
          <w:highlight w:val="none"/>
        </w:rPr>
        <w:t>三、质疑事项具体内容</w:t>
      </w:r>
    </w:p>
    <w:p w14:paraId="56DD7421">
      <w:pPr>
        <w:adjustRightInd w:val="0"/>
        <w:snapToGrid w:val="0"/>
        <w:spacing w:line="360" w:lineRule="auto"/>
        <w:rPr>
          <w:rFonts w:ascii="宋体" w:hAnsi="宋体" w:cs="宋体"/>
          <w:sz w:val="24"/>
          <w:szCs w:val="24"/>
          <w:highlight w:val="none"/>
          <w:u w:val="dotted"/>
        </w:rPr>
      </w:pPr>
      <w:r>
        <w:rPr>
          <w:rFonts w:hint="eastAsia" w:ascii="宋体" w:hAnsi="宋体" w:cs="宋体"/>
          <w:sz w:val="24"/>
          <w:szCs w:val="24"/>
          <w:highlight w:val="none"/>
        </w:rPr>
        <w:t>质疑事项1：</w:t>
      </w:r>
      <w:r>
        <w:rPr>
          <w:rFonts w:hint="eastAsia" w:ascii="宋体" w:hAnsi="宋体" w:cs="宋体"/>
          <w:sz w:val="24"/>
          <w:szCs w:val="24"/>
          <w:highlight w:val="none"/>
          <w:u w:val="dotted"/>
        </w:rPr>
        <w:t xml:space="preserve">                                         </w:t>
      </w:r>
    </w:p>
    <w:p w14:paraId="6B151861">
      <w:pPr>
        <w:adjustRightInd w:val="0"/>
        <w:snapToGrid w:val="0"/>
        <w:spacing w:line="360" w:lineRule="auto"/>
        <w:rPr>
          <w:rFonts w:ascii="宋体" w:hAnsi="宋体" w:cs="宋体"/>
          <w:sz w:val="24"/>
          <w:szCs w:val="24"/>
          <w:highlight w:val="none"/>
          <w:u w:val="dotted"/>
        </w:rPr>
      </w:pPr>
      <w:r>
        <w:rPr>
          <w:rFonts w:hint="eastAsia" w:ascii="宋体" w:hAnsi="宋体" w:cs="宋体"/>
          <w:sz w:val="24"/>
          <w:szCs w:val="24"/>
          <w:highlight w:val="none"/>
        </w:rPr>
        <w:t>事实依据：</w:t>
      </w:r>
      <w:r>
        <w:rPr>
          <w:rFonts w:hint="eastAsia" w:ascii="宋体" w:hAnsi="宋体" w:cs="宋体"/>
          <w:sz w:val="24"/>
          <w:szCs w:val="24"/>
          <w:highlight w:val="none"/>
          <w:u w:val="dotted"/>
        </w:rPr>
        <w:t xml:space="preserve">                                          </w:t>
      </w:r>
    </w:p>
    <w:p w14:paraId="160C9F54">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u w:val="dotted"/>
        </w:rPr>
        <w:t xml:space="preserve">                                                       </w:t>
      </w:r>
    </w:p>
    <w:p w14:paraId="28BC2F1D">
      <w:pPr>
        <w:adjustRightInd w:val="0"/>
        <w:snapToGrid w:val="0"/>
        <w:spacing w:line="360" w:lineRule="auto"/>
        <w:rPr>
          <w:rFonts w:ascii="宋体" w:hAnsi="宋体" w:cs="宋体"/>
          <w:sz w:val="24"/>
          <w:szCs w:val="24"/>
          <w:highlight w:val="none"/>
          <w:u w:val="dotted"/>
        </w:rPr>
      </w:pPr>
      <w:r>
        <w:rPr>
          <w:rFonts w:hint="eastAsia" w:ascii="宋体" w:hAnsi="宋体" w:cs="宋体"/>
          <w:sz w:val="24"/>
          <w:szCs w:val="24"/>
          <w:highlight w:val="none"/>
        </w:rPr>
        <w:t>法律依据：</w:t>
      </w:r>
      <w:r>
        <w:rPr>
          <w:rFonts w:hint="eastAsia" w:ascii="宋体" w:hAnsi="宋体" w:cs="宋体"/>
          <w:sz w:val="24"/>
          <w:szCs w:val="24"/>
          <w:highlight w:val="none"/>
          <w:u w:val="dotted"/>
        </w:rPr>
        <w:t xml:space="preserve">                                          </w:t>
      </w:r>
    </w:p>
    <w:p w14:paraId="4CDA72F7">
      <w:pPr>
        <w:adjustRightInd w:val="0"/>
        <w:snapToGrid w:val="0"/>
        <w:spacing w:line="360" w:lineRule="auto"/>
        <w:rPr>
          <w:rFonts w:ascii="宋体" w:hAnsi="宋体" w:cs="宋体"/>
          <w:sz w:val="24"/>
          <w:szCs w:val="24"/>
          <w:highlight w:val="none"/>
          <w:u w:val="dotted"/>
        </w:rPr>
      </w:pPr>
      <w:r>
        <w:rPr>
          <w:rFonts w:hint="eastAsia" w:ascii="宋体" w:hAnsi="宋体" w:cs="宋体"/>
          <w:sz w:val="24"/>
          <w:szCs w:val="24"/>
          <w:highlight w:val="none"/>
          <w:u w:val="dotted"/>
        </w:rPr>
        <w:t xml:space="preserve">                                                     </w:t>
      </w:r>
    </w:p>
    <w:p w14:paraId="5C0A5699">
      <w:pPr>
        <w:adjustRightInd w:val="0"/>
        <w:snapToGrid w:val="0"/>
        <w:spacing w:line="360" w:lineRule="auto"/>
        <w:rPr>
          <w:rFonts w:ascii="宋体" w:hAnsi="宋体" w:cs="宋体"/>
          <w:sz w:val="24"/>
          <w:szCs w:val="24"/>
          <w:highlight w:val="none"/>
          <w:u w:val="dotted"/>
        </w:rPr>
      </w:pPr>
      <w:r>
        <w:rPr>
          <w:rFonts w:hint="eastAsia" w:ascii="宋体" w:hAnsi="宋体" w:cs="宋体"/>
          <w:sz w:val="24"/>
          <w:szCs w:val="24"/>
          <w:highlight w:val="none"/>
        </w:rPr>
        <w:t>质疑事项2</w:t>
      </w:r>
    </w:p>
    <w:p w14:paraId="6F9081C8">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w:t>
      </w:r>
    </w:p>
    <w:p w14:paraId="62B63F08">
      <w:pPr>
        <w:adjustRightInd w:val="0"/>
        <w:snapToGrid w:val="0"/>
        <w:spacing w:line="360" w:lineRule="auto"/>
        <w:rPr>
          <w:rFonts w:ascii="宋体" w:hAnsi="宋体" w:cs="宋体"/>
          <w:bCs/>
          <w:sz w:val="24"/>
          <w:szCs w:val="24"/>
          <w:highlight w:val="none"/>
        </w:rPr>
      </w:pPr>
      <w:r>
        <w:rPr>
          <w:rFonts w:hint="eastAsia" w:ascii="宋体" w:hAnsi="宋体" w:cs="宋体"/>
          <w:bCs/>
          <w:sz w:val="24"/>
          <w:szCs w:val="24"/>
          <w:highlight w:val="none"/>
        </w:rPr>
        <w:t>四、与质疑事项相关的质疑请求</w:t>
      </w:r>
    </w:p>
    <w:p w14:paraId="566294AA">
      <w:pPr>
        <w:adjustRightInd w:val="0"/>
        <w:snapToGrid w:val="0"/>
        <w:spacing w:line="360" w:lineRule="auto"/>
        <w:rPr>
          <w:rFonts w:ascii="宋体" w:hAnsi="宋体" w:cs="宋体"/>
          <w:sz w:val="24"/>
          <w:szCs w:val="24"/>
          <w:highlight w:val="none"/>
          <w:u w:val="dotted"/>
        </w:rPr>
      </w:pPr>
      <w:r>
        <w:rPr>
          <w:rFonts w:hint="eastAsia" w:ascii="宋体" w:hAnsi="宋体" w:cs="宋体"/>
          <w:sz w:val="24"/>
          <w:szCs w:val="24"/>
          <w:highlight w:val="none"/>
        </w:rPr>
        <w:t>请求：</w:t>
      </w:r>
      <w:r>
        <w:rPr>
          <w:rFonts w:hint="eastAsia" w:ascii="宋体" w:hAnsi="宋体" w:cs="宋体"/>
          <w:sz w:val="24"/>
          <w:szCs w:val="24"/>
          <w:highlight w:val="none"/>
          <w:u w:val="dotted"/>
        </w:rPr>
        <w:t xml:space="preserve">                                               </w:t>
      </w:r>
    </w:p>
    <w:p w14:paraId="71A5F078">
      <w:pPr>
        <w:rPr>
          <w:rFonts w:ascii="宋体" w:hAnsi="宋体" w:cs="宋体"/>
          <w:sz w:val="24"/>
          <w:szCs w:val="24"/>
          <w:highlight w:val="none"/>
        </w:rPr>
      </w:pPr>
      <w:r>
        <w:rPr>
          <w:rFonts w:hint="eastAsia" w:ascii="宋体" w:hAnsi="宋体" w:cs="宋体"/>
          <w:sz w:val="24"/>
          <w:szCs w:val="24"/>
          <w:highlight w:val="none"/>
        </w:rPr>
        <w:t xml:space="preserve">签字(签章)：                   公章：                      </w:t>
      </w:r>
    </w:p>
    <w:p w14:paraId="45E9D2F7">
      <w:pPr>
        <w:rPr>
          <w:rFonts w:ascii="宋体" w:hAnsi="宋体" w:cs="宋体"/>
          <w:sz w:val="24"/>
          <w:szCs w:val="24"/>
          <w:highlight w:val="none"/>
        </w:rPr>
      </w:pPr>
      <w:r>
        <w:rPr>
          <w:rFonts w:hint="eastAsia" w:ascii="宋体" w:hAnsi="宋体" w:cs="宋体"/>
          <w:sz w:val="24"/>
          <w:szCs w:val="24"/>
          <w:highlight w:val="none"/>
        </w:rPr>
        <w:t xml:space="preserve">日期：    </w:t>
      </w:r>
    </w:p>
    <w:p w14:paraId="43453A23">
      <w:pPr>
        <w:jc w:val="center"/>
        <w:rPr>
          <w:rFonts w:ascii="宋体" w:hAnsi="宋体" w:cs="宋体"/>
          <w:b/>
          <w:sz w:val="44"/>
          <w:szCs w:val="44"/>
          <w:highlight w:val="none"/>
        </w:rPr>
      </w:pPr>
    </w:p>
    <w:p w14:paraId="6D8E67FE">
      <w:pPr>
        <w:rPr>
          <w:rFonts w:ascii="宋体" w:hAnsi="宋体" w:cs="宋体"/>
          <w:b/>
          <w:sz w:val="44"/>
          <w:szCs w:val="44"/>
          <w:highlight w:val="none"/>
        </w:rPr>
      </w:pPr>
      <w:r>
        <w:rPr>
          <w:rFonts w:hint="eastAsia" w:ascii="宋体" w:hAnsi="宋体" w:cs="宋体"/>
          <w:b/>
          <w:sz w:val="44"/>
          <w:szCs w:val="44"/>
          <w:highlight w:val="none"/>
        </w:rPr>
        <w:br w:type="page"/>
      </w:r>
    </w:p>
    <w:p w14:paraId="1836AE7A">
      <w:pPr>
        <w:jc w:val="center"/>
        <w:rPr>
          <w:rFonts w:ascii="宋体" w:hAnsi="宋体" w:cs="宋体"/>
          <w:b/>
          <w:sz w:val="44"/>
          <w:szCs w:val="44"/>
          <w:highlight w:val="none"/>
        </w:rPr>
      </w:pPr>
      <w:r>
        <w:rPr>
          <w:rFonts w:hint="eastAsia" w:ascii="宋体" w:hAnsi="宋体" w:cs="宋体"/>
          <w:b/>
          <w:sz w:val="44"/>
          <w:szCs w:val="44"/>
          <w:highlight w:val="none"/>
        </w:rPr>
        <w:t>投诉书范本</w:t>
      </w:r>
    </w:p>
    <w:p w14:paraId="29B899F3">
      <w:pPr>
        <w:rPr>
          <w:rFonts w:ascii="宋体" w:hAnsi="宋体" w:cs="宋体"/>
          <w:sz w:val="24"/>
          <w:szCs w:val="24"/>
          <w:highlight w:val="none"/>
        </w:rPr>
      </w:pPr>
      <w:r>
        <w:rPr>
          <w:rFonts w:hint="eastAsia" w:ascii="宋体" w:hAnsi="宋体" w:cs="宋体"/>
          <w:sz w:val="24"/>
          <w:szCs w:val="24"/>
          <w:highlight w:val="none"/>
        </w:rPr>
        <w:t>一、投诉相关主体基本情况</w:t>
      </w:r>
    </w:p>
    <w:p w14:paraId="59D342A4">
      <w:pPr>
        <w:rPr>
          <w:rFonts w:ascii="宋体" w:hAnsi="宋体" w:cs="宋体"/>
          <w:sz w:val="24"/>
          <w:szCs w:val="24"/>
          <w:highlight w:val="none"/>
          <w:u w:val="dotted"/>
        </w:rPr>
      </w:pPr>
      <w:r>
        <w:rPr>
          <w:rFonts w:hint="eastAsia" w:ascii="宋体" w:hAnsi="宋体" w:cs="宋体"/>
          <w:sz w:val="24"/>
          <w:szCs w:val="24"/>
          <w:highlight w:val="none"/>
        </w:rPr>
        <w:t>投诉人：</w:t>
      </w:r>
      <w:r>
        <w:rPr>
          <w:rFonts w:hint="eastAsia" w:ascii="宋体" w:hAnsi="宋体" w:cs="宋体"/>
          <w:sz w:val="24"/>
          <w:szCs w:val="24"/>
          <w:highlight w:val="none"/>
          <w:u w:val="dotted"/>
        </w:rPr>
        <w:t xml:space="preserve">                                               </w:t>
      </w:r>
    </w:p>
    <w:p w14:paraId="24A550F5">
      <w:pPr>
        <w:rPr>
          <w:rFonts w:ascii="宋体" w:hAnsi="宋体" w:cs="宋体"/>
          <w:sz w:val="24"/>
          <w:szCs w:val="24"/>
          <w:highlight w:val="none"/>
          <w:u w:val="single"/>
        </w:rPr>
      </w:pPr>
      <w:r>
        <w:rPr>
          <w:rFonts w:hint="eastAsia" w:ascii="宋体" w:hAnsi="宋体" w:cs="宋体"/>
          <w:sz w:val="24"/>
          <w:szCs w:val="24"/>
          <w:highlight w:val="none"/>
        </w:rPr>
        <w:t>地     址：</w:t>
      </w:r>
      <w:r>
        <w:rPr>
          <w:rFonts w:hint="eastAsia" w:ascii="宋体" w:hAnsi="宋体" w:cs="宋体"/>
          <w:sz w:val="24"/>
          <w:szCs w:val="24"/>
          <w:highlight w:val="none"/>
          <w:u w:val="dotted"/>
        </w:rPr>
        <w:t xml:space="preserve">                             </w:t>
      </w:r>
      <w:r>
        <w:rPr>
          <w:rFonts w:hint="eastAsia" w:ascii="宋体" w:hAnsi="宋体" w:cs="宋体"/>
          <w:sz w:val="24"/>
          <w:szCs w:val="24"/>
          <w:highlight w:val="none"/>
        </w:rPr>
        <w:t>邮编：</w:t>
      </w:r>
      <w:r>
        <w:rPr>
          <w:rFonts w:hint="eastAsia" w:ascii="宋体" w:hAnsi="宋体" w:cs="宋体"/>
          <w:sz w:val="24"/>
          <w:szCs w:val="24"/>
          <w:highlight w:val="none"/>
          <w:u w:val="dotted"/>
        </w:rPr>
        <w:t xml:space="preserve">         </w:t>
      </w:r>
      <w:r>
        <w:rPr>
          <w:rFonts w:hint="eastAsia" w:ascii="宋体" w:hAnsi="宋体" w:cs="宋体"/>
          <w:sz w:val="24"/>
          <w:szCs w:val="24"/>
          <w:highlight w:val="none"/>
          <w:u w:val="single"/>
        </w:rPr>
        <w:t xml:space="preserve">   </w:t>
      </w:r>
    </w:p>
    <w:p w14:paraId="25A7BC86">
      <w:pPr>
        <w:tabs>
          <w:tab w:val="left" w:pos="6510"/>
        </w:tabs>
        <w:jc w:val="left"/>
        <w:rPr>
          <w:rFonts w:ascii="宋体" w:hAnsi="宋体" w:cs="宋体"/>
          <w:sz w:val="24"/>
          <w:szCs w:val="24"/>
          <w:highlight w:val="none"/>
        </w:rPr>
      </w:pPr>
      <w:r>
        <w:rPr>
          <w:rFonts w:hint="eastAsia" w:ascii="宋体" w:hAnsi="宋体" w:cs="宋体"/>
          <w:sz w:val="24"/>
          <w:szCs w:val="24"/>
          <w:highlight w:val="none"/>
        </w:rPr>
        <w:t>法定代表人/主要负责人：</w:t>
      </w:r>
      <w:r>
        <w:rPr>
          <w:rFonts w:hint="eastAsia" w:ascii="宋体" w:hAnsi="宋体" w:cs="宋体"/>
          <w:sz w:val="24"/>
          <w:szCs w:val="24"/>
          <w:highlight w:val="none"/>
          <w:u w:val="dotted"/>
        </w:rPr>
        <w:t xml:space="preserve">                                   </w:t>
      </w:r>
      <w:r>
        <w:rPr>
          <w:rFonts w:hint="eastAsia" w:ascii="宋体" w:hAnsi="宋体" w:cs="宋体"/>
          <w:sz w:val="24"/>
          <w:szCs w:val="24"/>
          <w:highlight w:val="none"/>
        </w:rPr>
        <w:t xml:space="preserve">  </w:t>
      </w:r>
    </w:p>
    <w:p w14:paraId="5EC179EC">
      <w:pPr>
        <w:tabs>
          <w:tab w:val="left" w:pos="6510"/>
        </w:tabs>
        <w:rPr>
          <w:rFonts w:ascii="宋体" w:hAnsi="宋体" w:cs="宋体"/>
          <w:sz w:val="24"/>
          <w:szCs w:val="24"/>
          <w:highlight w:val="none"/>
          <w:u w:val="dotted"/>
        </w:rPr>
      </w:pPr>
      <w:r>
        <w:rPr>
          <w:rFonts w:hint="eastAsia" w:ascii="宋体" w:hAnsi="宋体" w:cs="宋体"/>
          <w:sz w:val="24"/>
          <w:szCs w:val="24"/>
          <w:highlight w:val="none"/>
        </w:rPr>
        <w:t>联系电话：</w:t>
      </w:r>
      <w:r>
        <w:rPr>
          <w:rFonts w:hint="eastAsia" w:ascii="宋体" w:hAnsi="宋体" w:cs="宋体"/>
          <w:sz w:val="24"/>
          <w:szCs w:val="24"/>
          <w:highlight w:val="none"/>
          <w:u w:val="dotted"/>
        </w:rPr>
        <w:t xml:space="preserve">                                             </w:t>
      </w:r>
    </w:p>
    <w:p w14:paraId="24CDD0A8">
      <w:pPr>
        <w:rPr>
          <w:rFonts w:ascii="宋体" w:hAnsi="宋体" w:cs="宋体"/>
          <w:sz w:val="24"/>
          <w:szCs w:val="24"/>
          <w:highlight w:val="none"/>
          <w:u w:val="dotted"/>
        </w:rPr>
      </w:pPr>
      <w:r>
        <w:rPr>
          <w:rFonts w:hint="eastAsia" w:ascii="宋体" w:hAnsi="宋体" w:cs="宋体"/>
          <w:sz w:val="24"/>
          <w:szCs w:val="24"/>
          <w:highlight w:val="none"/>
        </w:rPr>
        <w:t>授权代表：</w:t>
      </w:r>
      <w:r>
        <w:rPr>
          <w:rFonts w:hint="eastAsia" w:ascii="宋体" w:hAnsi="宋体" w:cs="宋体"/>
          <w:sz w:val="24"/>
          <w:szCs w:val="24"/>
          <w:highlight w:val="none"/>
          <w:u w:val="dotted"/>
        </w:rPr>
        <w:t xml:space="preserve">             </w:t>
      </w:r>
      <w:r>
        <w:rPr>
          <w:rFonts w:hint="eastAsia" w:ascii="宋体" w:hAnsi="宋体" w:cs="宋体"/>
          <w:sz w:val="24"/>
          <w:szCs w:val="24"/>
          <w:highlight w:val="none"/>
        </w:rPr>
        <w:t>联系电话</w:t>
      </w:r>
      <w:r>
        <w:rPr>
          <w:rFonts w:hint="eastAsia" w:ascii="宋体" w:hAnsi="宋体" w:cs="宋体"/>
          <w:sz w:val="24"/>
          <w:szCs w:val="24"/>
          <w:highlight w:val="none"/>
          <w:u w:val="dotted"/>
        </w:rPr>
        <w:t xml:space="preserve">：                  </w:t>
      </w:r>
    </w:p>
    <w:p w14:paraId="2B345143">
      <w:pPr>
        <w:rPr>
          <w:rFonts w:ascii="宋体" w:hAnsi="宋体" w:cs="宋体"/>
          <w:sz w:val="24"/>
          <w:szCs w:val="24"/>
          <w:highlight w:val="none"/>
          <w:u w:val="dotted"/>
        </w:rPr>
      </w:pPr>
      <w:r>
        <w:rPr>
          <w:rFonts w:hint="eastAsia" w:ascii="宋体" w:hAnsi="宋体" w:cs="宋体"/>
          <w:sz w:val="24"/>
          <w:szCs w:val="24"/>
          <w:highlight w:val="none"/>
        </w:rPr>
        <w:t>地     址：</w:t>
      </w:r>
      <w:r>
        <w:rPr>
          <w:rFonts w:hint="eastAsia" w:ascii="宋体" w:hAnsi="宋体" w:cs="宋体"/>
          <w:sz w:val="24"/>
          <w:szCs w:val="24"/>
          <w:highlight w:val="none"/>
          <w:u w:val="dotted"/>
        </w:rPr>
        <w:t xml:space="preserve">                             </w:t>
      </w:r>
      <w:r>
        <w:rPr>
          <w:rFonts w:hint="eastAsia" w:ascii="宋体" w:hAnsi="宋体" w:cs="宋体"/>
          <w:sz w:val="24"/>
          <w:szCs w:val="24"/>
          <w:highlight w:val="none"/>
        </w:rPr>
        <w:t>邮编：</w:t>
      </w:r>
      <w:r>
        <w:rPr>
          <w:rFonts w:hint="eastAsia" w:ascii="宋体" w:hAnsi="宋体" w:cs="宋体"/>
          <w:sz w:val="24"/>
          <w:szCs w:val="24"/>
          <w:highlight w:val="none"/>
          <w:u w:val="dotted"/>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u w:val="dotted"/>
        </w:rPr>
        <w:t xml:space="preserve">                   </w:t>
      </w:r>
    </w:p>
    <w:p w14:paraId="45B23952">
      <w:pPr>
        <w:rPr>
          <w:rFonts w:ascii="宋体" w:hAnsi="宋体" w:cs="宋体"/>
          <w:sz w:val="24"/>
          <w:szCs w:val="24"/>
          <w:highlight w:val="none"/>
          <w:u w:val="single"/>
        </w:rPr>
      </w:pPr>
      <w:r>
        <w:rPr>
          <w:rFonts w:hint="eastAsia" w:ascii="宋体" w:hAnsi="宋体" w:cs="宋体"/>
          <w:sz w:val="24"/>
          <w:szCs w:val="24"/>
          <w:highlight w:val="none"/>
        </w:rPr>
        <w:t>被投诉人1：</w:t>
      </w:r>
      <w:r>
        <w:rPr>
          <w:rFonts w:hint="eastAsia" w:ascii="宋体" w:hAnsi="宋体" w:cs="宋体"/>
          <w:sz w:val="24"/>
          <w:szCs w:val="24"/>
          <w:highlight w:val="none"/>
          <w:u w:val="dotted"/>
        </w:rPr>
        <w:t xml:space="preserve">                                           </w:t>
      </w:r>
      <w:r>
        <w:rPr>
          <w:rFonts w:hint="eastAsia" w:ascii="宋体" w:hAnsi="宋体" w:cs="宋体"/>
          <w:sz w:val="24"/>
          <w:szCs w:val="24"/>
          <w:highlight w:val="none"/>
          <w:u w:val="single"/>
        </w:rPr>
        <w:t xml:space="preserve">  </w:t>
      </w:r>
    </w:p>
    <w:p w14:paraId="4E5A51A9">
      <w:pPr>
        <w:rPr>
          <w:rFonts w:ascii="宋体" w:hAnsi="宋体" w:cs="宋体"/>
          <w:sz w:val="24"/>
          <w:szCs w:val="24"/>
          <w:highlight w:val="none"/>
          <w:u w:val="single"/>
        </w:rPr>
      </w:pPr>
      <w:r>
        <w:rPr>
          <w:rFonts w:hint="eastAsia" w:ascii="宋体" w:hAnsi="宋体" w:cs="宋体"/>
          <w:sz w:val="24"/>
          <w:szCs w:val="24"/>
          <w:highlight w:val="none"/>
        </w:rPr>
        <w:t>地     址：</w:t>
      </w:r>
      <w:r>
        <w:rPr>
          <w:rFonts w:hint="eastAsia" w:ascii="宋体" w:hAnsi="宋体" w:cs="宋体"/>
          <w:sz w:val="24"/>
          <w:szCs w:val="24"/>
          <w:highlight w:val="none"/>
          <w:u w:val="dotted"/>
        </w:rPr>
        <w:t xml:space="preserve">                             </w:t>
      </w:r>
      <w:r>
        <w:rPr>
          <w:rFonts w:hint="eastAsia" w:ascii="宋体" w:hAnsi="宋体" w:cs="宋体"/>
          <w:sz w:val="24"/>
          <w:szCs w:val="24"/>
          <w:highlight w:val="none"/>
        </w:rPr>
        <w:t>邮编：</w:t>
      </w:r>
      <w:r>
        <w:rPr>
          <w:rFonts w:hint="eastAsia" w:ascii="宋体" w:hAnsi="宋体" w:cs="宋体"/>
          <w:sz w:val="24"/>
          <w:szCs w:val="24"/>
          <w:highlight w:val="none"/>
          <w:u w:val="dotted"/>
        </w:rPr>
        <w:t xml:space="preserve">          </w:t>
      </w:r>
      <w:r>
        <w:rPr>
          <w:rFonts w:hint="eastAsia" w:ascii="宋体" w:hAnsi="宋体" w:cs="宋体"/>
          <w:sz w:val="24"/>
          <w:szCs w:val="24"/>
          <w:highlight w:val="none"/>
          <w:u w:val="single"/>
        </w:rPr>
        <w:t xml:space="preserve"> </w:t>
      </w:r>
    </w:p>
    <w:p w14:paraId="7EC6CFF3">
      <w:pPr>
        <w:rPr>
          <w:rFonts w:ascii="宋体" w:hAnsi="宋体" w:cs="宋体"/>
          <w:sz w:val="24"/>
          <w:szCs w:val="24"/>
          <w:highlight w:val="none"/>
          <w:u w:val="single"/>
        </w:rPr>
      </w:pPr>
      <w:r>
        <w:rPr>
          <w:rFonts w:hint="eastAsia" w:ascii="宋体" w:hAnsi="宋体" w:cs="宋体"/>
          <w:sz w:val="24"/>
          <w:szCs w:val="24"/>
          <w:highlight w:val="none"/>
        </w:rPr>
        <w:t>联系人：</w:t>
      </w:r>
      <w:r>
        <w:rPr>
          <w:rFonts w:hint="eastAsia" w:ascii="宋体" w:hAnsi="宋体" w:cs="宋体"/>
          <w:sz w:val="24"/>
          <w:szCs w:val="24"/>
          <w:highlight w:val="none"/>
          <w:u w:val="dotted"/>
        </w:rPr>
        <w:t xml:space="preserve">               </w:t>
      </w:r>
      <w:r>
        <w:rPr>
          <w:rFonts w:hint="eastAsia" w:ascii="宋体" w:hAnsi="宋体" w:cs="宋体"/>
          <w:sz w:val="24"/>
          <w:szCs w:val="24"/>
          <w:highlight w:val="none"/>
        </w:rPr>
        <w:t>联系电话：</w:t>
      </w:r>
      <w:r>
        <w:rPr>
          <w:rFonts w:hint="eastAsia" w:ascii="宋体" w:hAnsi="宋体" w:cs="宋体"/>
          <w:sz w:val="24"/>
          <w:szCs w:val="24"/>
          <w:highlight w:val="none"/>
          <w:u w:val="dotted"/>
        </w:rPr>
        <w:t xml:space="preserve">                      </w:t>
      </w:r>
      <w:r>
        <w:rPr>
          <w:rFonts w:hint="eastAsia" w:ascii="宋体" w:hAnsi="宋体" w:cs="宋体"/>
          <w:sz w:val="24"/>
          <w:szCs w:val="24"/>
          <w:highlight w:val="none"/>
          <w:u w:val="single"/>
        </w:rPr>
        <w:t xml:space="preserve"> </w:t>
      </w:r>
    </w:p>
    <w:p w14:paraId="38DA086C">
      <w:pPr>
        <w:rPr>
          <w:rFonts w:ascii="宋体" w:hAnsi="宋体" w:cs="宋体"/>
          <w:sz w:val="24"/>
          <w:szCs w:val="24"/>
          <w:highlight w:val="none"/>
        </w:rPr>
      </w:pPr>
      <w:r>
        <w:rPr>
          <w:rFonts w:hint="eastAsia" w:ascii="宋体" w:hAnsi="宋体" w:cs="宋体"/>
          <w:sz w:val="24"/>
          <w:szCs w:val="24"/>
          <w:highlight w:val="none"/>
        </w:rPr>
        <w:t>被投诉人2</w:t>
      </w:r>
    </w:p>
    <w:p w14:paraId="24100061">
      <w:pPr>
        <w:rPr>
          <w:rFonts w:ascii="宋体" w:hAnsi="宋体" w:cs="宋体"/>
          <w:sz w:val="24"/>
          <w:szCs w:val="24"/>
          <w:highlight w:val="none"/>
          <w:u w:val="dotted"/>
        </w:rPr>
      </w:pPr>
      <w:r>
        <w:rPr>
          <w:rFonts w:hint="eastAsia" w:ascii="宋体" w:hAnsi="宋体" w:cs="宋体"/>
          <w:sz w:val="24"/>
          <w:szCs w:val="24"/>
          <w:highlight w:val="none"/>
        </w:rPr>
        <w:t>……</w:t>
      </w:r>
    </w:p>
    <w:p w14:paraId="5FEFA47D">
      <w:pPr>
        <w:rPr>
          <w:rFonts w:ascii="宋体" w:hAnsi="宋体" w:cs="宋体"/>
          <w:sz w:val="24"/>
          <w:szCs w:val="24"/>
          <w:highlight w:val="none"/>
          <w:u w:val="single"/>
        </w:rPr>
      </w:pPr>
      <w:r>
        <w:rPr>
          <w:rFonts w:hint="eastAsia" w:ascii="宋体" w:hAnsi="宋体" w:cs="宋体"/>
          <w:sz w:val="24"/>
          <w:szCs w:val="24"/>
          <w:highlight w:val="none"/>
        </w:rPr>
        <w:t>相关供应商：</w:t>
      </w:r>
      <w:r>
        <w:rPr>
          <w:rFonts w:hint="eastAsia" w:ascii="宋体" w:hAnsi="宋体" w:cs="宋体"/>
          <w:sz w:val="24"/>
          <w:szCs w:val="24"/>
          <w:highlight w:val="none"/>
          <w:u w:val="dotted"/>
        </w:rPr>
        <w:t xml:space="preserve">                                           </w:t>
      </w:r>
      <w:r>
        <w:rPr>
          <w:rFonts w:hint="eastAsia" w:ascii="宋体" w:hAnsi="宋体" w:cs="宋体"/>
          <w:sz w:val="24"/>
          <w:szCs w:val="24"/>
          <w:highlight w:val="none"/>
          <w:u w:val="single"/>
        </w:rPr>
        <w:t xml:space="preserve">    </w:t>
      </w:r>
    </w:p>
    <w:p w14:paraId="5E1F6559">
      <w:pPr>
        <w:rPr>
          <w:rFonts w:ascii="宋体" w:hAnsi="宋体" w:cs="宋体"/>
          <w:sz w:val="24"/>
          <w:szCs w:val="24"/>
          <w:highlight w:val="none"/>
          <w:u w:val="single"/>
        </w:rPr>
      </w:pPr>
      <w:r>
        <w:rPr>
          <w:rFonts w:hint="eastAsia" w:ascii="宋体" w:hAnsi="宋体" w:cs="宋体"/>
          <w:sz w:val="24"/>
          <w:szCs w:val="24"/>
          <w:highlight w:val="none"/>
        </w:rPr>
        <w:t>地     址：</w:t>
      </w:r>
      <w:r>
        <w:rPr>
          <w:rFonts w:hint="eastAsia" w:ascii="宋体" w:hAnsi="宋体" w:cs="宋体"/>
          <w:sz w:val="24"/>
          <w:szCs w:val="24"/>
          <w:highlight w:val="none"/>
          <w:u w:val="dotted"/>
        </w:rPr>
        <w:t xml:space="preserve">                             </w:t>
      </w:r>
      <w:r>
        <w:rPr>
          <w:rFonts w:hint="eastAsia" w:ascii="宋体" w:hAnsi="宋体" w:cs="宋体"/>
          <w:sz w:val="24"/>
          <w:szCs w:val="24"/>
          <w:highlight w:val="none"/>
        </w:rPr>
        <w:t>邮编：</w:t>
      </w:r>
      <w:r>
        <w:rPr>
          <w:rFonts w:hint="eastAsia" w:ascii="宋体" w:hAnsi="宋体" w:cs="宋体"/>
          <w:sz w:val="24"/>
          <w:szCs w:val="24"/>
          <w:highlight w:val="none"/>
          <w:u w:val="dotted"/>
        </w:rPr>
        <w:t xml:space="preserve">          </w:t>
      </w:r>
      <w:r>
        <w:rPr>
          <w:rFonts w:hint="eastAsia" w:ascii="宋体" w:hAnsi="宋体" w:cs="宋体"/>
          <w:sz w:val="24"/>
          <w:szCs w:val="24"/>
          <w:highlight w:val="none"/>
          <w:u w:val="single"/>
        </w:rPr>
        <w:t xml:space="preserve"> </w:t>
      </w:r>
    </w:p>
    <w:p w14:paraId="4BC1EEDB">
      <w:pPr>
        <w:rPr>
          <w:rFonts w:ascii="宋体" w:hAnsi="宋体" w:cs="宋体"/>
          <w:sz w:val="24"/>
          <w:szCs w:val="24"/>
          <w:highlight w:val="none"/>
          <w:u w:val="single"/>
        </w:rPr>
      </w:pPr>
      <w:r>
        <w:rPr>
          <w:rFonts w:hint="eastAsia" w:ascii="宋体" w:hAnsi="宋体" w:cs="宋体"/>
          <w:sz w:val="24"/>
          <w:szCs w:val="24"/>
          <w:highlight w:val="none"/>
        </w:rPr>
        <w:t>联系人：</w:t>
      </w:r>
      <w:r>
        <w:rPr>
          <w:rFonts w:hint="eastAsia" w:ascii="宋体" w:hAnsi="宋体" w:cs="宋体"/>
          <w:sz w:val="24"/>
          <w:szCs w:val="24"/>
          <w:highlight w:val="none"/>
          <w:u w:val="dotted"/>
        </w:rPr>
        <w:t xml:space="preserve">               </w:t>
      </w:r>
      <w:r>
        <w:rPr>
          <w:rFonts w:hint="eastAsia" w:ascii="宋体" w:hAnsi="宋体" w:cs="宋体"/>
          <w:sz w:val="24"/>
          <w:szCs w:val="24"/>
          <w:highlight w:val="none"/>
        </w:rPr>
        <w:t>联系电话：</w:t>
      </w:r>
      <w:r>
        <w:rPr>
          <w:rFonts w:hint="eastAsia" w:ascii="宋体" w:hAnsi="宋体" w:cs="宋体"/>
          <w:sz w:val="24"/>
          <w:szCs w:val="24"/>
          <w:highlight w:val="none"/>
          <w:u w:val="dotted"/>
        </w:rPr>
        <w:t xml:space="preserve">                      </w:t>
      </w:r>
      <w:r>
        <w:rPr>
          <w:rFonts w:hint="eastAsia" w:ascii="宋体" w:hAnsi="宋体" w:cs="宋体"/>
          <w:sz w:val="24"/>
          <w:szCs w:val="24"/>
          <w:highlight w:val="none"/>
          <w:u w:val="single"/>
        </w:rPr>
        <w:t xml:space="preserve">      </w:t>
      </w:r>
    </w:p>
    <w:p w14:paraId="598EB70A">
      <w:pPr>
        <w:rPr>
          <w:rFonts w:ascii="宋体" w:hAnsi="宋体" w:cs="宋体"/>
          <w:sz w:val="24"/>
          <w:szCs w:val="24"/>
          <w:highlight w:val="none"/>
        </w:rPr>
      </w:pPr>
      <w:r>
        <w:rPr>
          <w:rFonts w:hint="eastAsia" w:ascii="宋体" w:hAnsi="宋体" w:cs="宋体"/>
          <w:sz w:val="24"/>
          <w:szCs w:val="24"/>
          <w:highlight w:val="none"/>
        </w:rPr>
        <w:t>二、投诉项目基本情况</w:t>
      </w:r>
    </w:p>
    <w:p w14:paraId="6D728537">
      <w:pPr>
        <w:rPr>
          <w:rFonts w:ascii="宋体" w:hAnsi="宋体" w:cs="宋体"/>
          <w:sz w:val="24"/>
          <w:szCs w:val="24"/>
          <w:highlight w:val="none"/>
          <w:u w:val="dotted"/>
        </w:rPr>
      </w:pPr>
      <w:r>
        <w:rPr>
          <w:rFonts w:hint="eastAsia" w:ascii="宋体" w:hAnsi="宋体" w:cs="宋体"/>
          <w:sz w:val="24"/>
          <w:szCs w:val="24"/>
          <w:highlight w:val="none"/>
        </w:rPr>
        <w:t>采购项目名称：</w:t>
      </w:r>
      <w:r>
        <w:rPr>
          <w:rFonts w:hint="eastAsia" w:ascii="宋体" w:hAnsi="宋体" w:cs="宋体"/>
          <w:sz w:val="24"/>
          <w:szCs w:val="24"/>
          <w:highlight w:val="none"/>
          <w:u w:val="dotted"/>
        </w:rPr>
        <w:t xml:space="preserve">                                        </w:t>
      </w:r>
    </w:p>
    <w:p w14:paraId="3D9043BB">
      <w:pPr>
        <w:rPr>
          <w:rFonts w:ascii="宋体" w:hAnsi="宋体" w:cs="宋体"/>
          <w:sz w:val="24"/>
          <w:szCs w:val="24"/>
          <w:highlight w:val="none"/>
          <w:u w:val="single"/>
        </w:rPr>
      </w:pPr>
      <w:r>
        <w:rPr>
          <w:rFonts w:hint="eastAsia" w:ascii="宋体" w:hAnsi="宋体" w:cs="宋体"/>
          <w:sz w:val="24"/>
          <w:szCs w:val="24"/>
          <w:highlight w:val="none"/>
        </w:rPr>
        <w:t>采购项目编号：</w:t>
      </w:r>
      <w:r>
        <w:rPr>
          <w:rFonts w:hint="eastAsia" w:ascii="宋体" w:hAnsi="宋体" w:cs="宋体"/>
          <w:sz w:val="24"/>
          <w:szCs w:val="24"/>
          <w:highlight w:val="none"/>
          <w:u w:val="dotted"/>
        </w:rPr>
        <w:t xml:space="preserve">                 </w:t>
      </w:r>
      <w:r>
        <w:rPr>
          <w:rFonts w:hint="eastAsia" w:ascii="宋体" w:hAnsi="宋体" w:cs="宋体"/>
          <w:sz w:val="24"/>
          <w:szCs w:val="24"/>
          <w:highlight w:val="none"/>
        </w:rPr>
        <w:t>包号：</w:t>
      </w:r>
      <w:r>
        <w:rPr>
          <w:rFonts w:hint="eastAsia" w:ascii="宋体" w:hAnsi="宋体" w:cs="宋体"/>
          <w:sz w:val="24"/>
          <w:szCs w:val="24"/>
          <w:highlight w:val="none"/>
          <w:u w:val="dotted"/>
        </w:rPr>
        <w:t xml:space="preserve">              </w:t>
      </w:r>
    </w:p>
    <w:p w14:paraId="170F9F30">
      <w:pPr>
        <w:rPr>
          <w:rFonts w:ascii="宋体" w:hAnsi="宋体" w:cs="宋体"/>
          <w:sz w:val="24"/>
          <w:szCs w:val="24"/>
          <w:highlight w:val="none"/>
        </w:rPr>
      </w:pPr>
      <w:r>
        <w:rPr>
          <w:rFonts w:hint="eastAsia" w:ascii="宋体" w:hAnsi="宋体" w:cs="宋体"/>
          <w:sz w:val="24"/>
          <w:szCs w:val="24"/>
          <w:highlight w:val="none"/>
        </w:rPr>
        <w:t>采购人名称：</w:t>
      </w:r>
      <w:r>
        <w:rPr>
          <w:rFonts w:hint="eastAsia" w:ascii="宋体" w:hAnsi="宋体" w:cs="宋体"/>
          <w:sz w:val="24"/>
          <w:szCs w:val="24"/>
          <w:highlight w:val="none"/>
          <w:u w:val="dotted"/>
        </w:rPr>
        <w:t xml:space="preserve">                                           </w:t>
      </w:r>
      <w:r>
        <w:rPr>
          <w:rFonts w:hint="eastAsia" w:ascii="宋体" w:hAnsi="宋体" w:cs="宋体"/>
          <w:sz w:val="24"/>
          <w:szCs w:val="24"/>
          <w:highlight w:val="none"/>
          <w:u w:val="single"/>
        </w:rPr>
        <w:t xml:space="preserve">  </w:t>
      </w:r>
    </w:p>
    <w:p w14:paraId="008E0DBD">
      <w:pPr>
        <w:rPr>
          <w:rFonts w:ascii="宋体" w:hAnsi="宋体" w:cs="宋体"/>
          <w:sz w:val="24"/>
          <w:szCs w:val="24"/>
          <w:highlight w:val="none"/>
          <w:u w:val="single"/>
        </w:rPr>
      </w:pPr>
      <w:r>
        <w:rPr>
          <w:rFonts w:hint="eastAsia" w:ascii="宋体" w:hAnsi="宋体" w:cs="宋体"/>
          <w:sz w:val="24"/>
          <w:szCs w:val="24"/>
          <w:highlight w:val="none"/>
        </w:rPr>
        <w:t>代理机构名称：</w:t>
      </w:r>
      <w:r>
        <w:rPr>
          <w:rFonts w:hint="eastAsia" w:ascii="宋体" w:hAnsi="宋体" w:cs="宋体"/>
          <w:sz w:val="24"/>
          <w:szCs w:val="24"/>
          <w:highlight w:val="none"/>
          <w:u w:val="dotted"/>
        </w:rPr>
        <w:t xml:space="preserve">                                         </w:t>
      </w:r>
    </w:p>
    <w:p w14:paraId="27B3D8E5">
      <w:pPr>
        <w:rPr>
          <w:rFonts w:ascii="宋体" w:hAnsi="宋体" w:cs="宋体"/>
          <w:sz w:val="24"/>
          <w:szCs w:val="24"/>
          <w:highlight w:val="none"/>
          <w:u w:val="dotted"/>
        </w:rPr>
      </w:pPr>
      <w:r>
        <w:rPr>
          <w:rFonts w:hint="eastAsia" w:ascii="宋体" w:hAnsi="宋体" w:cs="宋体"/>
          <w:sz w:val="24"/>
          <w:szCs w:val="24"/>
          <w:highlight w:val="none"/>
        </w:rPr>
        <w:t>采购文件公告:</w:t>
      </w:r>
      <w:r>
        <w:rPr>
          <w:rFonts w:hint="eastAsia" w:ascii="宋体" w:hAnsi="宋体" w:cs="宋体"/>
          <w:sz w:val="24"/>
          <w:szCs w:val="24"/>
          <w:highlight w:val="none"/>
          <w:u w:val="dotted"/>
        </w:rPr>
        <w:t xml:space="preserve">是/否 </w:t>
      </w:r>
      <w:r>
        <w:rPr>
          <w:rFonts w:hint="eastAsia" w:ascii="宋体" w:hAnsi="宋体" w:cs="宋体"/>
          <w:sz w:val="24"/>
          <w:szCs w:val="24"/>
          <w:highlight w:val="none"/>
        </w:rPr>
        <w:t>公告期限：</w:t>
      </w:r>
      <w:r>
        <w:rPr>
          <w:rFonts w:hint="eastAsia" w:ascii="宋体" w:hAnsi="宋体" w:cs="宋体"/>
          <w:sz w:val="24"/>
          <w:szCs w:val="24"/>
          <w:highlight w:val="none"/>
          <w:u w:val="dotted"/>
        </w:rPr>
        <w:t xml:space="preserve">                                 </w:t>
      </w:r>
    </w:p>
    <w:p w14:paraId="6B2646A4">
      <w:pPr>
        <w:rPr>
          <w:rFonts w:ascii="宋体" w:hAnsi="宋体" w:cs="宋体"/>
          <w:sz w:val="24"/>
          <w:szCs w:val="24"/>
          <w:highlight w:val="none"/>
          <w:u w:val="single"/>
        </w:rPr>
      </w:pPr>
      <w:r>
        <w:rPr>
          <w:rFonts w:hint="eastAsia" w:ascii="宋体" w:hAnsi="宋体" w:cs="宋体"/>
          <w:sz w:val="24"/>
          <w:szCs w:val="24"/>
          <w:highlight w:val="none"/>
        </w:rPr>
        <w:t>采购结果公告:</w:t>
      </w:r>
      <w:r>
        <w:rPr>
          <w:rFonts w:hint="eastAsia" w:ascii="宋体" w:hAnsi="宋体" w:cs="宋体"/>
          <w:sz w:val="24"/>
          <w:szCs w:val="24"/>
          <w:highlight w:val="none"/>
          <w:u w:val="dotted"/>
        </w:rPr>
        <w:t xml:space="preserve">是/否 </w:t>
      </w:r>
      <w:r>
        <w:rPr>
          <w:rFonts w:hint="eastAsia" w:ascii="宋体" w:hAnsi="宋体" w:cs="宋体"/>
          <w:sz w:val="24"/>
          <w:szCs w:val="24"/>
          <w:highlight w:val="none"/>
        </w:rPr>
        <w:t>公告期限：</w:t>
      </w:r>
      <w:r>
        <w:rPr>
          <w:rFonts w:hint="eastAsia" w:ascii="宋体" w:hAnsi="宋体" w:cs="宋体"/>
          <w:sz w:val="24"/>
          <w:szCs w:val="24"/>
          <w:highlight w:val="none"/>
          <w:u w:val="dotted"/>
        </w:rPr>
        <w:t xml:space="preserve">                        </w:t>
      </w:r>
    </w:p>
    <w:p w14:paraId="1ADDFE8C">
      <w:pPr>
        <w:rPr>
          <w:rFonts w:ascii="宋体" w:hAnsi="宋体" w:cs="宋体"/>
          <w:sz w:val="24"/>
          <w:szCs w:val="24"/>
          <w:highlight w:val="none"/>
        </w:rPr>
      </w:pPr>
      <w:r>
        <w:rPr>
          <w:rFonts w:hint="eastAsia" w:ascii="宋体" w:hAnsi="宋体" w:cs="宋体"/>
          <w:sz w:val="24"/>
          <w:szCs w:val="24"/>
          <w:highlight w:val="none"/>
        </w:rPr>
        <w:t>三、质疑基本情况</w:t>
      </w:r>
    </w:p>
    <w:p w14:paraId="49051F4F">
      <w:pPr>
        <w:ind w:firstLine="480" w:firstLineChars="200"/>
        <w:rPr>
          <w:rFonts w:ascii="宋体" w:hAnsi="宋体" w:cs="宋体"/>
          <w:sz w:val="24"/>
          <w:szCs w:val="24"/>
          <w:highlight w:val="none"/>
          <w:u w:val="dotted"/>
        </w:rPr>
      </w:pPr>
      <w:r>
        <w:rPr>
          <w:rFonts w:hint="eastAsia" w:ascii="宋体" w:hAnsi="宋体" w:cs="宋体"/>
          <w:sz w:val="24"/>
          <w:szCs w:val="24"/>
          <w:highlight w:val="none"/>
        </w:rPr>
        <w:t>投诉人于</w:t>
      </w:r>
      <w:r>
        <w:rPr>
          <w:rFonts w:hint="eastAsia" w:ascii="宋体" w:hAnsi="宋体" w:cs="宋体"/>
          <w:sz w:val="24"/>
          <w:szCs w:val="24"/>
          <w:highlight w:val="none"/>
          <w:u w:val="dotted"/>
        </w:rPr>
        <w:t xml:space="preserve">   </w:t>
      </w:r>
      <w:r>
        <w:rPr>
          <w:rFonts w:hint="eastAsia" w:ascii="宋体" w:hAnsi="宋体" w:cs="宋体"/>
          <w:sz w:val="24"/>
          <w:szCs w:val="24"/>
          <w:highlight w:val="none"/>
        </w:rPr>
        <w:t>年</w:t>
      </w:r>
      <w:r>
        <w:rPr>
          <w:rFonts w:hint="eastAsia" w:ascii="宋体" w:hAnsi="宋体" w:cs="宋体"/>
          <w:sz w:val="24"/>
          <w:szCs w:val="24"/>
          <w:highlight w:val="none"/>
          <w:u w:val="dotted"/>
        </w:rPr>
        <w:t xml:space="preserve">   </w:t>
      </w:r>
      <w:r>
        <w:rPr>
          <w:rFonts w:hint="eastAsia" w:ascii="宋体" w:hAnsi="宋体" w:cs="宋体"/>
          <w:sz w:val="24"/>
          <w:szCs w:val="24"/>
          <w:highlight w:val="none"/>
        </w:rPr>
        <w:t>月</w:t>
      </w:r>
      <w:r>
        <w:rPr>
          <w:rFonts w:hint="eastAsia" w:ascii="宋体" w:hAnsi="宋体" w:cs="宋体"/>
          <w:sz w:val="24"/>
          <w:szCs w:val="24"/>
          <w:highlight w:val="none"/>
          <w:u w:val="dotted"/>
        </w:rPr>
        <w:t xml:space="preserve">  </w:t>
      </w:r>
      <w:r>
        <w:rPr>
          <w:rFonts w:hint="eastAsia" w:ascii="宋体" w:hAnsi="宋体" w:cs="宋体"/>
          <w:sz w:val="24"/>
          <w:szCs w:val="24"/>
          <w:highlight w:val="none"/>
        </w:rPr>
        <w:t>日,向</w:t>
      </w:r>
      <w:r>
        <w:rPr>
          <w:rFonts w:hint="eastAsia" w:ascii="宋体" w:hAnsi="宋体" w:cs="宋体"/>
          <w:sz w:val="24"/>
          <w:szCs w:val="24"/>
          <w:highlight w:val="none"/>
          <w:u w:val="dotted"/>
        </w:rPr>
        <w:t xml:space="preserve">                   </w:t>
      </w:r>
      <w:r>
        <w:rPr>
          <w:rFonts w:hint="eastAsia" w:ascii="宋体" w:hAnsi="宋体" w:cs="宋体"/>
          <w:sz w:val="24"/>
          <w:szCs w:val="24"/>
          <w:highlight w:val="none"/>
        </w:rPr>
        <w:t>提出质疑，质疑事项为：</w:t>
      </w:r>
      <w:r>
        <w:rPr>
          <w:rFonts w:hint="eastAsia" w:ascii="宋体" w:hAnsi="宋体" w:cs="宋体"/>
          <w:sz w:val="24"/>
          <w:szCs w:val="24"/>
          <w:highlight w:val="none"/>
          <w:u w:val="dotted"/>
        </w:rPr>
        <w:t xml:space="preserve">                                </w:t>
      </w:r>
    </w:p>
    <w:p w14:paraId="434EB813">
      <w:pPr>
        <w:rPr>
          <w:rFonts w:ascii="宋体" w:hAnsi="宋体" w:cs="宋体"/>
          <w:sz w:val="24"/>
          <w:szCs w:val="24"/>
          <w:highlight w:val="none"/>
          <w:u w:val="dotted"/>
        </w:rPr>
      </w:pPr>
      <w:r>
        <w:rPr>
          <w:rFonts w:hint="eastAsia" w:ascii="宋体" w:hAnsi="宋体" w:cs="宋体"/>
          <w:sz w:val="24"/>
          <w:szCs w:val="24"/>
          <w:highlight w:val="none"/>
          <w:u w:val="dotted"/>
        </w:rPr>
        <w:t xml:space="preserve">                                                     </w:t>
      </w:r>
      <w:r>
        <w:rPr>
          <w:rFonts w:hint="eastAsia" w:ascii="宋体" w:hAnsi="宋体" w:cs="宋体"/>
          <w:sz w:val="24"/>
          <w:szCs w:val="24"/>
          <w:highlight w:val="none"/>
        </w:rPr>
        <w:t xml:space="preserve">  </w:t>
      </w:r>
    </w:p>
    <w:p w14:paraId="0A2759A2">
      <w:pPr>
        <w:ind w:firstLine="360" w:firstLineChars="150"/>
        <w:rPr>
          <w:rFonts w:ascii="宋体" w:hAnsi="宋体" w:cs="宋体"/>
          <w:sz w:val="24"/>
          <w:szCs w:val="24"/>
          <w:highlight w:val="none"/>
        </w:rPr>
      </w:pPr>
      <w:r>
        <w:rPr>
          <w:rFonts w:hint="eastAsia" w:ascii="宋体" w:hAnsi="宋体" w:cs="宋体"/>
          <w:sz w:val="24"/>
          <w:szCs w:val="24"/>
          <w:highlight w:val="none"/>
          <w:u w:val="dotted"/>
        </w:rPr>
        <w:t>采购人/代理机构</w:t>
      </w:r>
      <w:r>
        <w:rPr>
          <w:rFonts w:hint="eastAsia" w:ascii="宋体" w:hAnsi="宋体" w:cs="宋体"/>
          <w:sz w:val="24"/>
          <w:szCs w:val="24"/>
          <w:highlight w:val="none"/>
        </w:rPr>
        <w:t>于</w:t>
      </w:r>
      <w:r>
        <w:rPr>
          <w:rFonts w:hint="eastAsia" w:ascii="宋体" w:hAnsi="宋体" w:cs="宋体"/>
          <w:sz w:val="24"/>
          <w:szCs w:val="24"/>
          <w:highlight w:val="none"/>
          <w:u w:val="dotted"/>
        </w:rPr>
        <w:t xml:space="preserve">   </w:t>
      </w:r>
      <w:r>
        <w:rPr>
          <w:rFonts w:hint="eastAsia" w:ascii="宋体" w:hAnsi="宋体" w:cs="宋体"/>
          <w:sz w:val="24"/>
          <w:szCs w:val="24"/>
          <w:highlight w:val="none"/>
        </w:rPr>
        <w:t>年</w:t>
      </w:r>
      <w:r>
        <w:rPr>
          <w:rFonts w:hint="eastAsia" w:ascii="宋体" w:hAnsi="宋体" w:cs="宋体"/>
          <w:sz w:val="24"/>
          <w:szCs w:val="24"/>
          <w:highlight w:val="none"/>
          <w:u w:val="dotted"/>
        </w:rPr>
        <w:t xml:space="preserve">   </w:t>
      </w:r>
      <w:r>
        <w:rPr>
          <w:rFonts w:hint="eastAsia" w:ascii="宋体" w:hAnsi="宋体" w:cs="宋体"/>
          <w:sz w:val="24"/>
          <w:szCs w:val="24"/>
          <w:highlight w:val="none"/>
        </w:rPr>
        <w:t>月</w:t>
      </w:r>
      <w:r>
        <w:rPr>
          <w:rFonts w:hint="eastAsia" w:ascii="宋体" w:hAnsi="宋体" w:cs="宋体"/>
          <w:sz w:val="24"/>
          <w:szCs w:val="24"/>
          <w:highlight w:val="none"/>
          <w:u w:val="dotted"/>
        </w:rPr>
        <w:t xml:space="preserve">   </w:t>
      </w:r>
      <w:r>
        <w:rPr>
          <w:rFonts w:hint="eastAsia" w:ascii="宋体" w:hAnsi="宋体" w:cs="宋体"/>
          <w:sz w:val="24"/>
          <w:szCs w:val="24"/>
          <w:highlight w:val="none"/>
        </w:rPr>
        <w:t>日,就质疑事项作出了答复/没有在法定期限内作出答复。</w:t>
      </w:r>
    </w:p>
    <w:p w14:paraId="0387B3F8">
      <w:pPr>
        <w:rPr>
          <w:rFonts w:ascii="宋体" w:hAnsi="宋体" w:cs="宋体"/>
          <w:sz w:val="24"/>
          <w:szCs w:val="24"/>
          <w:highlight w:val="none"/>
        </w:rPr>
      </w:pPr>
      <w:r>
        <w:rPr>
          <w:rFonts w:hint="eastAsia" w:ascii="宋体" w:hAnsi="宋体" w:cs="宋体"/>
          <w:sz w:val="24"/>
          <w:szCs w:val="24"/>
          <w:highlight w:val="none"/>
        </w:rPr>
        <w:t>四、投诉事项具体内容</w:t>
      </w:r>
    </w:p>
    <w:p w14:paraId="358D83F3">
      <w:pPr>
        <w:rPr>
          <w:rFonts w:ascii="宋体" w:hAnsi="宋体" w:cs="宋体"/>
          <w:sz w:val="24"/>
          <w:szCs w:val="24"/>
          <w:highlight w:val="none"/>
          <w:u w:val="single"/>
        </w:rPr>
      </w:pPr>
      <w:r>
        <w:rPr>
          <w:rFonts w:hint="eastAsia" w:ascii="宋体" w:hAnsi="宋体" w:cs="宋体"/>
          <w:sz w:val="24"/>
          <w:szCs w:val="24"/>
          <w:highlight w:val="none"/>
        </w:rPr>
        <w:t>投诉事项 1：</w:t>
      </w:r>
      <w:r>
        <w:rPr>
          <w:rFonts w:hint="eastAsia" w:ascii="宋体" w:hAnsi="宋体" w:cs="宋体"/>
          <w:sz w:val="24"/>
          <w:szCs w:val="24"/>
          <w:highlight w:val="none"/>
          <w:u w:val="dotted"/>
        </w:rPr>
        <w:t xml:space="preserve">                                       </w:t>
      </w:r>
    </w:p>
    <w:p w14:paraId="6AD6C94C">
      <w:pPr>
        <w:rPr>
          <w:rFonts w:ascii="宋体" w:hAnsi="宋体" w:cs="宋体"/>
          <w:sz w:val="24"/>
          <w:szCs w:val="24"/>
          <w:highlight w:val="none"/>
        </w:rPr>
      </w:pPr>
      <w:r>
        <w:rPr>
          <w:rFonts w:hint="eastAsia" w:ascii="宋体" w:hAnsi="宋体" w:cs="宋体"/>
          <w:sz w:val="24"/>
          <w:szCs w:val="24"/>
          <w:highlight w:val="none"/>
        </w:rPr>
        <w:t>事实依据：</w:t>
      </w:r>
      <w:r>
        <w:rPr>
          <w:rFonts w:hint="eastAsia" w:ascii="宋体" w:hAnsi="宋体" w:cs="宋体"/>
          <w:sz w:val="24"/>
          <w:szCs w:val="24"/>
          <w:highlight w:val="none"/>
          <w:u w:val="dotted"/>
        </w:rPr>
        <w:t xml:space="preserve">                                         </w:t>
      </w:r>
    </w:p>
    <w:p w14:paraId="6D0C59C6">
      <w:pPr>
        <w:rPr>
          <w:rFonts w:ascii="宋体" w:hAnsi="宋体" w:cs="宋体"/>
          <w:sz w:val="24"/>
          <w:szCs w:val="24"/>
          <w:highlight w:val="none"/>
          <w:u w:val="dotted"/>
        </w:rPr>
      </w:pPr>
      <w:r>
        <w:rPr>
          <w:rFonts w:hint="eastAsia" w:ascii="宋体" w:hAnsi="宋体" w:cs="宋体"/>
          <w:sz w:val="24"/>
          <w:szCs w:val="24"/>
          <w:highlight w:val="none"/>
          <w:u w:val="dotted"/>
        </w:rPr>
        <w:t xml:space="preserve">                                                      </w:t>
      </w:r>
    </w:p>
    <w:p w14:paraId="260CF77D">
      <w:pPr>
        <w:rPr>
          <w:rFonts w:ascii="宋体" w:hAnsi="宋体" w:cs="宋体"/>
          <w:sz w:val="24"/>
          <w:szCs w:val="24"/>
          <w:highlight w:val="none"/>
          <w:u w:val="single"/>
        </w:rPr>
      </w:pPr>
      <w:r>
        <w:rPr>
          <w:rFonts w:hint="eastAsia" w:ascii="宋体" w:hAnsi="宋体" w:cs="宋体"/>
          <w:sz w:val="24"/>
          <w:szCs w:val="24"/>
          <w:highlight w:val="none"/>
        </w:rPr>
        <w:t>法律依据：</w:t>
      </w:r>
      <w:r>
        <w:rPr>
          <w:rFonts w:hint="eastAsia" w:ascii="宋体" w:hAnsi="宋体" w:cs="宋体"/>
          <w:sz w:val="24"/>
          <w:szCs w:val="24"/>
          <w:highlight w:val="none"/>
          <w:u w:val="dotted"/>
        </w:rPr>
        <w:t xml:space="preserve">                                          </w:t>
      </w:r>
    </w:p>
    <w:p w14:paraId="3C91D944">
      <w:pPr>
        <w:rPr>
          <w:rFonts w:ascii="宋体" w:hAnsi="宋体" w:cs="宋体"/>
          <w:sz w:val="24"/>
          <w:szCs w:val="24"/>
          <w:highlight w:val="none"/>
          <w:u w:val="dotted"/>
        </w:rPr>
      </w:pPr>
      <w:r>
        <w:rPr>
          <w:rFonts w:hint="eastAsia" w:ascii="宋体" w:hAnsi="宋体" w:cs="宋体"/>
          <w:sz w:val="24"/>
          <w:szCs w:val="24"/>
          <w:highlight w:val="none"/>
          <w:u w:val="dotted"/>
        </w:rPr>
        <w:t xml:space="preserve">                                                      </w:t>
      </w:r>
    </w:p>
    <w:p w14:paraId="7383BDDA">
      <w:pPr>
        <w:rPr>
          <w:rFonts w:ascii="宋体" w:hAnsi="宋体" w:cs="宋体"/>
          <w:sz w:val="24"/>
          <w:szCs w:val="24"/>
          <w:highlight w:val="none"/>
        </w:rPr>
      </w:pPr>
      <w:r>
        <w:rPr>
          <w:rFonts w:hint="eastAsia" w:ascii="宋体" w:hAnsi="宋体" w:cs="宋体"/>
          <w:sz w:val="24"/>
          <w:szCs w:val="24"/>
          <w:highlight w:val="none"/>
        </w:rPr>
        <w:t>投诉事项2</w:t>
      </w:r>
    </w:p>
    <w:p w14:paraId="6BB748AD">
      <w:pPr>
        <w:rPr>
          <w:rFonts w:ascii="宋体" w:hAnsi="宋体" w:cs="宋体"/>
          <w:sz w:val="24"/>
          <w:szCs w:val="24"/>
          <w:highlight w:val="none"/>
          <w:u w:val="dotted"/>
        </w:rPr>
      </w:pPr>
      <w:r>
        <w:rPr>
          <w:rFonts w:hint="eastAsia" w:ascii="宋体" w:hAnsi="宋体" w:cs="宋体"/>
          <w:sz w:val="24"/>
          <w:szCs w:val="24"/>
          <w:highlight w:val="none"/>
        </w:rPr>
        <w:t>……</w:t>
      </w:r>
    </w:p>
    <w:p w14:paraId="2F863407">
      <w:pPr>
        <w:rPr>
          <w:rFonts w:ascii="宋体" w:hAnsi="宋体" w:cs="宋体"/>
          <w:sz w:val="24"/>
          <w:szCs w:val="24"/>
          <w:highlight w:val="none"/>
        </w:rPr>
      </w:pPr>
      <w:r>
        <w:rPr>
          <w:rFonts w:hint="eastAsia" w:ascii="宋体" w:hAnsi="宋体" w:cs="宋体"/>
          <w:sz w:val="24"/>
          <w:szCs w:val="24"/>
          <w:highlight w:val="none"/>
        </w:rPr>
        <w:t>五、与投诉事项相关的投诉请求</w:t>
      </w:r>
    </w:p>
    <w:p w14:paraId="021CD312">
      <w:pPr>
        <w:rPr>
          <w:rFonts w:ascii="宋体" w:hAnsi="宋体" w:cs="宋体"/>
          <w:sz w:val="24"/>
          <w:szCs w:val="24"/>
          <w:highlight w:val="none"/>
        </w:rPr>
      </w:pPr>
      <w:r>
        <w:rPr>
          <w:rFonts w:hint="eastAsia" w:ascii="宋体" w:hAnsi="宋体" w:cs="宋体"/>
          <w:sz w:val="24"/>
          <w:szCs w:val="24"/>
          <w:highlight w:val="none"/>
        </w:rPr>
        <w:t>请求：</w:t>
      </w:r>
      <w:r>
        <w:rPr>
          <w:rFonts w:hint="eastAsia" w:ascii="宋体" w:hAnsi="宋体" w:cs="宋体"/>
          <w:sz w:val="24"/>
          <w:szCs w:val="24"/>
          <w:highlight w:val="none"/>
          <w:u w:val="dotted"/>
        </w:rPr>
        <w:t xml:space="preserve">                                              </w:t>
      </w:r>
      <w:r>
        <w:rPr>
          <w:rFonts w:hint="eastAsia" w:ascii="宋体" w:hAnsi="宋体" w:cs="宋体"/>
          <w:sz w:val="24"/>
          <w:szCs w:val="24"/>
          <w:highlight w:val="none"/>
        </w:rPr>
        <w:t xml:space="preserve"> </w:t>
      </w:r>
    </w:p>
    <w:p w14:paraId="3F760437">
      <w:pPr>
        <w:rPr>
          <w:rFonts w:ascii="宋体" w:hAnsi="宋体" w:cs="宋体"/>
          <w:sz w:val="24"/>
          <w:szCs w:val="24"/>
          <w:highlight w:val="none"/>
          <w:u w:val="single"/>
        </w:rPr>
      </w:pPr>
      <w:r>
        <w:rPr>
          <w:rFonts w:hint="eastAsia" w:ascii="宋体" w:hAnsi="宋体" w:cs="宋体"/>
          <w:sz w:val="24"/>
          <w:szCs w:val="24"/>
          <w:highlight w:val="none"/>
        </w:rPr>
        <w:t xml:space="preserve">                                                                                                    </w:t>
      </w:r>
    </w:p>
    <w:p w14:paraId="4370DF59">
      <w:pPr>
        <w:rPr>
          <w:rFonts w:ascii="宋体" w:hAnsi="宋体" w:cs="宋体"/>
          <w:sz w:val="24"/>
          <w:szCs w:val="24"/>
          <w:highlight w:val="none"/>
        </w:rPr>
      </w:pPr>
      <w:r>
        <w:rPr>
          <w:rFonts w:hint="eastAsia" w:ascii="宋体" w:hAnsi="宋体" w:cs="宋体"/>
          <w:sz w:val="24"/>
          <w:szCs w:val="24"/>
          <w:highlight w:val="none"/>
        </w:rPr>
        <w:t xml:space="preserve">签字(签章)：                   公章：                      </w:t>
      </w:r>
    </w:p>
    <w:p w14:paraId="77005F03">
      <w:pPr>
        <w:rPr>
          <w:rFonts w:ascii="宋体" w:hAnsi="宋体" w:cs="宋体"/>
          <w:sz w:val="18"/>
          <w:szCs w:val="21"/>
          <w:highlight w:val="none"/>
        </w:rPr>
      </w:pPr>
      <w:r>
        <w:rPr>
          <w:rFonts w:hint="eastAsia" w:ascii="宋体" w:hAnsi="宋体" w:cs="宋体"/>
          <w:sz w:val="24"/>
          <w:szCs w:val="24"/>
          <w:highlight w:val="none"/>
        </w:rPr>
        <w:t xml:space="preserve">日期：    </w:t>
      </w:r>
      <w:r>
        <w:rPr>
          <w:rFonts w:hint="eastAsia" w:ascii="宋体" w:hAnsi="宋体" w:cs="宋体"/>
          <w:sz w:val="18"/>
          <w:szCs w:val="21"/>
          <w:highlight w:val="none"/>
        </w:rPr>
        <w:t xml:space="preserve">                  </w:t>
      </w:r>
    </w:p>
    <w:p w14:paraId="6BEC4EE4">
      <w:pPr>
        <w:rPr>
          <w:sz w:val="18"/>
          <w:szCs w:val="20"/>
          <w:highlight w:val="none"/>
        </w:rPr>
      </w:pPr>
    </w:p>
    <w:sectPr>
      <w:headerReference r:id="rId7" w:type="default"/>
      <w:footerReference r:id="rId8" w:type="default"/>
      <w:pgSz w:w="11906" w:h="16838"/>
      <w:pgMar w:top="1304" w:right="1361" w:bottom="1304" w:left="136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C7667">
    <w:pPr>
      <w:pStyle w:val="16"/>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A6755">
    <w:pPr>
      <w:pStyle w:val="16"/>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633A18">
                          <w:pPr>
                            <w:pStyle w:val="1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8633A18">
                    <w:pPr>
                      <w:pStyle w:val="1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52</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11C97">
    <w:pPr>
      <w:pStyle w:val="16"/>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F037B4">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1F037B4">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1FD4C">
    <w:pPr>
      <w:pStyle w:val="17"/>
      <w:jc w:val="both"/>
    </w:pPr>
    <w:bookmarkStart w:id="90" w:name="OLE_LINK16"/>
    <w:r>
      <w:rPr>
        <w:rFonts w:hint="eastAsia" w:ascii="宋体" w:hAnsi="宋体"/>
        <w:b w:val="0"/>
        <w:bCs w:val="0"/>
        <w:lang w:eastAsia="zh-CN"/>
      </w:rPr>
      <w:t>山阳县人民医院购置口腔科设备项目</w:t>
    </w:r>
    <w:r>
      <w:rPr>
        <w:rFonts w:hint="eastAsia" w:ascii="宋体" w:hAnsi="宋体"/>
        <w:b w:val="0"/>
        <w:bCs w:val="0"/>
        <w:lang w:val="en-US" w:eastAsia="zh-CN"/>
      </w:rPr>
      <w:t xml:space="preserve">  </w:t>
    </w:r>
    <w:r>
      <w:rPr>
        <w:rFonts w:hint="eastAsia" w:ascii="宋体" w:hAnsi="宋体"/>
        <w:b/>
        <w:bCs/>
        <w:lang w:val="en-US" w:eastAsia="zh-CN"/>
      </w:rPr>
      <w:t xml:space="preserve">                  </w:t>
    </w:r>
    <w:r>
      <w:rPr>
        <w:rFonts w:hint="eastAsia" w:ascii="宋体" w:hAnsi="宋体"/>
      </w:rPr>
      <w:t>竞争性谈判文件</w:t>
    </w:r>
    <w:bookmarkEnd w:id="9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7902B">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81311">
    <w:pPr>
      <w:pStyle w:val="17"/>
      <w:pBdr>
        <w:bottom w:val="none" w:color="auto" w:sz="0" w:space="1"/>
      </w:pBdr>
      <w:tabs>
        <w:tab w:val="left" w:pos="2307"/>
        <w:tab w:val="clear" w:pos="4153"/>
      </w:tabs>
      <w:jc w:val="left"/>
      <w:rPr>
        <w:rFonts w:hint="eastAsia" w:hAnsi="宋体"/>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53208E"/>
    <w:multiLevelType w:val="multilevel"/>
    <w:tmpl w:val="0053208E"/>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pStyle w:val="6"/>
      <w:lvlText w:val="%1.%2.%3.%4.%5.%6"/>
      <w:lvlJc w:val="left"/>
      <w:pPr>
        <w:tabs>
          <w:tab w:val="left" w:pos="1152"/>
        </w:tabs>
        <w:ind w:left="2304"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24A36199"/>
    <w:multiLevelType w:val="singleLevel"/>
    <w:tmpl w:val="24A36199"/>
    <w:lvl w:ilvl="0" w:tentative="0">
      <w:start w:val="1"/>
      <w:numFmt w:val="decimal"/>
      <w:lvlText w:val="%1."/>
      <w:lvlJc w:val="left"/>
      <w:pPr>
        <w:tabs>
          <w:tab w:val="left" w:pos="312"/>
        </w:tabs>
      </w:pPr>
    </w:lvl>
  </w:abstractNum>
  <w:abstractNum w:abstractNumId="3">
    <w:nsid w:val="6FEA94AA"/>
    <w:multiLevelType w:val="singleLevel"/>
    <w:tmpl w:val="6FEA94AA"/>
    <w:lvl w:ilvl="0" w:tentative="0">
      <w:start w:val="1"/>
      <w:numFmt w:val="decimal"/>
      <w:lvlText w:val="%1."/>
      <w:lvlJc w:val="left"/>
      <w:pPr>
        <w:tabs>
          <w:tab w:val="left" w:pos="312"/>
        </w:tabs>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k2MTljMjQ2ZmM1YTViMzFmYmJjNDI2MjcxMWZiNWYifQ=="/>
  </w:docVars>
  <w:rsids>
    <w:rsidRoot w:val="0014515D"/>
    <w:rsid w:val="0014515D"/>
    <w:rsid w:val="001907E1"/>
    <w:rsid w:val="00294959"/>
    <w:rsid w:val="00350148"/>
    <w:rsid w:val="003E734F"/>
    <w:rsid w:val="0049428C"/>
    <w:rsid w:val="00833635"/>
    <w:rsid w:val="00AC7D1B"/>
    <w:rsid w:val="018D1C73"/>
    <w:rsid w:val="02DC712E"/>
    <w:rsid w:val="02E63976"/>
    <w:rsid w:val="02F3173F"/>
    <w:rsid w:val="03033BD9"/>
    <w:rsid w:val="03E40828"/>
    <w:rsid w:val="03EE202A"/>
    <w:rsid w:val="03FC02B1"/>
    <w:rsid w:val="04275653"/>
    <w:rsid w:val="04B747F0"/>
    <w:rsid w:val="04DB7D92"/>
    <w:rsid w:val="056F420C"/>
    <w:rsid w:val="05E36C7F"/>
    <w:rsid w:val="076B1CFB"/>
    <w:rsid w:val="07D438D1"/>
    <w:rsid w:val="09170A84"/>
    <w:rsid w:val="091E50E8"/>
    <w:rsid w:val="09853D1F"/>
    <w:rsid w:val="0A2B1C6E"/>
    <w:rsid w:val="0A7A32E1"/>
    <w:rsid w:val="0AD36108"/>
    <w:rsid w:val="0B701F7F"/>
    <w:rsid w:val="0BAD08C8"/>
    <w:rsid w:val="0BC0235A"/>
    <w:rsid w:val="0BE31686"/>
    <w:rsid w:val="0C990B99"/>
    <w:rsid w:val="0D5A5A48"/>
    <w:rsid w:val="0F295739"/>
    <w:rsid w:val="0F5D017B"/>
    <w:rsid w:val="0FB32674"/>
    <w:rsid w:val="0FC91F7B"/>
    <w:rsid w:val="0FCB3337"/>
    <w:rsid w:val="10CF50A9"/>
    <w:rsid w:val="10F863AD"/>
    <w:rsid w:val="13F3754B"/>
    <w:rsid w:val="14222167"/>
    <w:rsid w:val="14CB3DD9"/>
    <w:rsid w:val="15595447"/>
    <w:rsid w:val="15AE7B5D"/>
    <w:rsid w:val="16C737AD"/>
    <w:rsid w:val="17075BE6"/>
    <w:rsid w:val="17AE10DC"/>
    <w:rsid w:val="183E3BC5"/>
    <w:rsid w:val="1887534D"/>
    <w:rsid w:val="19223F69"/>
    <w:rsid w:val="1B216BF3"/>
    <w:rsid w:val="1B59213E"/>
    <w:rsid w:val="1D3805D3"/>
    <w:rsid w:val="1D7363CF"/>
    <w:rsid w:val="1D835093"/>
    <w:rsid w:val="1E2B0E39"/>
    <w:rsid w:val="1E6E7D6C"/>
    <w:rsid w:val="1F2048DE"/>
    <w:rsid w:val="1F3F0483"/>
    <w:rsid w:val="1F640FFA"/>
    <w:rsid w:val="1F6E79C7"/>
    <w:rsid w:val="20EE64D8"/>
    <w:rsid w:val="20F97F2A"/>
    <w:rsid w:val="219C0FD7"/>
    <w:rsid w:val="23007451"/>
    <w:rsid w:val="238F4F40"/>
    <w:rsid w:val="24476356"/>
    <w:rsid w:val="248E105B"/>
    <w:rsid w:val="255039B6"/>
    <w:rsid w:val="26191C54"/>
    <w:rsid w:val="267F382B"/>
    <w:rsid w:val="27773980"/>
    <w:rsid w:val="28C371BA"/>
    <w:rsid w:val="29AE5D4B"/>
    <w:rsid w:val="29DF7CB3"/>
    <w:rsid w:val="2B0169E0"/>
    <w:rsid w:val="2B47360D"/>
    <w:rsid w:val="2B957367"/>
    <w:rsid w:val="2B96141A"/>
    <w:rsid w:val="2C7F3E8F"/>
    <w:rsid w:val="2CAB47C4"/>
    <w:rsid w:val="2D1B0003"/>
    <w:rsid w:val="2E0A74A6"/>
    <w:rsid w:val="2E9D6A19"/>
    <w:rsid w:val="2F776DC7"/>
    <w:rsid w:val="305D19B7"/>
    <w:rsid w:val="30964225"/>
    <w:rsid w:val="309B202F"/>
    <w:rsid w:val="31350B00"/>
    <w:rsid w:val="315100FE"/>
    <w:rsid w:val="3153528E"/>
    <w:rsid w:val="31630ABB"/>
    <w:rsid w:val="32954D06"/>
    <w:rsid w:val="33305557"/>
    <w:rsid w:val="344C5E85"/>
    <w:rsid w:val="34844E88"/>
    <w:rsid w:val="349C15BC"/>
    <w:rsid w:val="36681034"/>
    <w:rsid w:val="37105007"/>
    <w:rsid w:val="37532476"/>
    <w:rsid w:val="37B771BB"/>
    <w:rsid w:val="37E163B8"/>
    <w:rsid w:val="37F00EE5"/>
    <w:rsid w:val="38140436"/>
    <w:rsid w:val="381C20D2"/>
    <w:rsid w:val="3874263B"/>
    <w:rsid w:val="3892120F"/>
    <w:rsid w:val="39E61DB8"/>
    <w:rsid w:val="3AC45AA7"/>
    <w:rsid w:val="3B3140E6"/>
    <w:rsid w:val="3B81506E"/>
    <w:rsid w:val="3C33003F"/>
    <w:rsid w:val="3C3C4165"/>
    <w:rsid w:val="3C521727"/>
    <w:rsid w:val="3D4F2498"/>
    <w:rsid w:val="3E7663F5"/>
    <w:rsid w:val="3F214DC8"/>
    <w:rsid w:val="3FA81828"/>
    <w:rsid w:val="40725CDD"/>
    <w:rsid w:val="40B2087F"/>
    <w:rsid w:val="40DF699A"/>
    <w:rsid w:val="41686388"/>
    <w:rsid w:val="41833545"/>
    <w:rsid w:val="41BB7B91"/>
    <w:rsid w:val="42220C2D"/>
    <w:rsid w:val="425766C9"/>
    <w:rsid w:val="42696C98"/>
    <w:rsid w:val="42CB0B87"/>
    <w:rsid w:val="42D24401"/>
    <w:rsid w:val="435741C3"/>
    <w:rsid w:val="44003929"/>
    <w:rsid w:val="440F5F94"/>
    <w:rsid w:val="444430DC"/>
    <w:rsid w:val="44754869"/>
    <w:rsid w:val="4487191E"/>
    <w:rsid w:val="44C33600"/>
    <w:rsid w:val="44E12EF2"/>
    <w:rsid w:val="464C6278"/>
    <w:rsid w:val="466573B3"/>
    <w:rsid w:val="46FF66A1"/>
    <w:rsid w:val="477F5D9A"/>
    <w:rsid w:val="481D4619"/>
    <w:rsid w:val="486263AA"/>
    <w:rsid w:val="49427ED4"/>
    <w:rsid w:val="49951E76"/>
    <w:rsid w:val="49FC7F95"/>
    <w:rsid w:val="4A1D4221"/>
    <w:rsid w:val="4A2469FF"/>
    <w:rsid w:val="4A8412F4"/>
    <w:rsid w:val="4AC043A6"/>
    <w:rsid w:val="4AD42735"/>
    <w:rsid w:val="4AF966AB"/>
    <w:rsid w:val="4AFD641B"/>
    <w:rsid w:val="4B0820E8"/>
    <w:rsid w:val="4B9232EE"/>
    <w:rsid w:val="4D376CCF"/>
    <w:rsid w:val="4D444DFB"/>
    <w:rsid w:val="4E71189B"/>
    <w:rsid w:val="4EB722B3"/>
    <w:rsid w:val="4EF86F9D"/>
    <w:rsid w:val="4F06726E"/>
    <w:rsid w:val="4F62007B"/>
    <w:rsid w:val="504A17A4"/>
    <w:rsid w:val="51052B71"/>
    <w:rsid w:val="511261FD"/>
    <w:rsid w:val="516C5F64"/>
    <w:rsid w:val="51F779E0"/>
    <w:rsid w:val="527C42FE"/>
    <w:rsid w:val="52D3320A"/>
    <w:rsid w:val="532C6EFF"/>
    <w:rsid w:val="53955AD7"/>
    <w:rsid w:val="54F305C4"/>
    <w:rsid w:val="555C539F"/>
    <w:rsid w:val="56390BA0"/>
    <w:rsid w:val="57666C80"/>
    <w:rsid w:val="578F2469"/>
    <w:rsid w:val="57CA7B7F"/>
    <w:rsid w:val="57D91382"/>
    <w:rsid w:val="583E06A5"/>
    <w:rsid w:val="59CF0A40"/>
    <w:rsid w:val="5A187887"/>
    <w:rsid w:val="5B7D288E"/>
    <w:rsid w:val="5B810FF9"/>
    <w:rsid w:val="5C12622D"/>
    <w:rsid w:val="5C4E5CD8"/>
    <w:rsid w:val="5D511180"/>
    <w:rsid w:val="5D5B755A"/>
    <w:rsid w:val="5D8A4AB6"/>
    <w:rsid w:val="5E194E72"/>
    <w:rsid w:val="5F8E0D72"/>
    <w:rsid w:val="603D3165"/>
    <w:rsid w:val="61A51CE7"/>
    <w:rsid w:val="62CD31A3"/>
    <w:rsid w:val="630761AC"/>
    <w:rsid w:val="6323058D"/>
    <w:rsid w:val="645A1B1A"/>
    <w:rsid w:val="647472B1"/>
    <w:rsid w:val="64AD5CFB"/>
    <w:rsid w:val="652743EC"/>
    <w:rsid w:val="66CE7800"/>
    <w:rsid w:val="67966EFB"/>
    <w:rsid w:val="680E76A8"/>
    <w:rsid w:val="6831402F"/>
    <w:rsid w:val="69720440"/>
    <w:rsid w:val="6A0445F0"/>
    <w:rsid w:val="6A1B1DB6"/>
    <w:rsid w:val="6A1F42E7"/>
    <w:rsid w:val="6A4E5CEC"/>
    <w:rsid w:val="6ADE24FE"/>
    <w:rsid w:val="6B6C014B"/>
    <w:rsid w:val="6C7D7E8B"/>
    <w:rsid w:val="6CAE0DFF"/>
    <w:rsid w:val="6D62512A"/>
    <w:rsid w:val="6F2D283B"/>
    <w:rsid w:val="6FF90FB1"/>
    <w:rsid w:val="700D7F77"/>
    <w:rsid w:val="703C3363"/>
    <w:rsid w:val="7045652C"/>
    <w:rsid w:val="705A7660"/>
    <w:rsid w:val="70827FAD"/>
    <w:rsid w:val="7130351D"/>
    <w:rsid w:val="733E7410"/>
    <w:rsid w:val="738D454E"/>
    <w:rsid w:val="739521B8"/>
    <w:rsid w:val="741D360D"/>
    <w:rsid w:val="74C21F20"/>
    <w:rsid w:val="74DE2282"/>
    <w:rsid w:val="74F40F84"/>
    <w:rsid w:val="770E6D7C"/>
    <w:rsid w:val="77F70D4D"/>
    <w:rsid w:val="794579BB"/>
    <w:rsid w:val="79B11F94"/>
    <w:rsid w:val="7A436DF5"/>
    <w:rsid w:val="7B761E63"/>
    <w:rsid w:val="7B8F383F"/>
    <w:rsid w:val="7D131834"/>
    <w:rsid w:val="7DC83E2E"/>
    <w:rsid w:val="7E3322A7"/>
    <w:rsid w:val="7EE747B5"/>
    <w:rsid w:val="7EE94323"/>
    <w:rsid w:val="7F6B7426"/>
    <w:rsid w:val="7FAF2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8"/>
    <w:autoRedefine/>
    <w:qFormat/>
    <w:uiPriority w:val="0"/>
    <w:pPr>
      <w:keepNext/>
      <w:keepLines/>
      <w:spacing w:before="340" w:after="330" w:line="576" w:lineRule="auto"/>
      <w:outlineLvl w:val="0"/>
    </w:pPr>
    <w:rPr>
      <w:b/>
      <w:kern w:val="44"/>
      <w:sz w:val="44"/>
    </w:rPr>
  </w:style>
  <w:style w:type="paragraph" w:styleId="3">
    <w:name w:val="heading 2"/>
    <w:basedOn w:val="1"/>
    <w:next w:val="1"/>
    <w:autoRedefine/>
    <w:qFormat/>
    <w:uiPriority w:val="99"/>
    <w:pPr>
      <w:keepNext/>
      <w:keepLines/>
      <w:spacing w:before="260" w:after="260" w:line="416" w:lineRule="auto"/>
      <w:jc w:val="left"/>
      <w:outlineLvl w:val="1"/>
    </w:pPr>
    <w:rPr>
      <w:rFonts w:ascii="Cambria" w:hAnsi="Cambria" w:cs="Cambria"/>
      <w:b/>
      <w:bCs/>
      <w:sz w:val="32"/>
      <w:szCs w:val="32"/>
    </w:rPr>
  </w:style>
  <w:style w:type="paragraph" w:styleId="4">
    <w:name w:val="heading 3"/>
    <w:basedOn w:val="1"/>
    <w:next w:val="1"/>
    <w:autoRedefine/>
    <w:qFormat/>
    <w:uiPriority w:val="0"/>
    <w:pPr>
      <w:keepNext/>
      <w:spacing w:beforeLines="200" w:line="400" w:lineRule="exact"/>
      <w:jc w:val="center"/>
      <w:outlineLvl w:val="2"/>
    </w:pPr>
    <w:rPr>
      <w:b/>
      <w:bCs/>
      <w:sz w:val="24"/>
      <w:szCs w:val="24"/>
    </w:rPr>
  </w:style>
  <w:style w:type="paragraph" w:styleId="5">
    <w:name w:val="heading 4"/>
    <w:basedOn w:val="1"/>
    <w:next w:val="1"/>
    <w:autoRedefine/>
    <w:qFormat/>
    <w:uiPriority w:val="0"/>
    <w:pPr>
      <w:keepNext/>
      <w:keepLines/>
      <w:widowControl/>
      <w:spacing w:before="280" w:after="290" w:line="376" w:lineRule="auto"/>
      <w:jc w:val="left"/>
      <w:outlineLvl w:val="3"/>
    </w:pPr>
    <w:rPr>
      <w:rFonts w:ascii="Arial" w:hAnsi="Arial" w:eastAsia="黑体"/>
      <w:b/>
      <w:bCs/>
      <w:kern w:val="0"/>
      <w:sz w:val="28"/>
      <w:szCs w:val="28"/>
    </w:rPr>
  </w:style>
  <w:style w:type="paragraph" w:styleId="6">
    <w:name w:val="heading 6"/>
    <w:basedOn w:val="1"/>
    <w:next w:val="1"/>
    <w:autoRedefine/>
    <w:qFormat/>
    <w:uiPriority w:val="0"/>
    <w:pPr>
      <w:keepNext/>
      <w:keepLines/>
      <w:numPr>
        <w:ilvl w:val="5"/>
        <w:numId w:val="1"/>
      </w:numPr>
      <w:spacing w:before="240" w:after="64" w:line="317" w:lineRule="auto"/>
      <w:outlineLvl w:val="5"/>
    </w:pPr>
    <w:rPr>
      <w:rFonts w:ascii="Arial" w:hAnsi="Arial" w:eastAsia="黑体"/>
      <w:b/>
      <w:bCs/>
      <w:sz w:val="24"/>
      <w:szCs w:val="24"/>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next w:val="8"/>
    <w:autoRedefine/>
    <w:qFormat/>
    <w:uiPriority w:val="0"/>
    <w:pPr>
      <w:spacing w:line="300" w:lineRule="auto"/>
      <w:ind w:firstLine="420" w:firstLineChars="200"/>
    </w:pPr>
    <w:rPr>
      <w:szCs w:val="24"/>
    </w:rPr>
  </w:style>
  <w:style w:type="paragraph" w:styleId="8">
    <w:name w:val="toc 4"/>
    <w:basedOn w:val="1"/>
    <w:next w:val="1"/>
    <w:autoRedefine/>
    <w:qFormat/>
    <w:uiPriority w:val="0"/>
    <w:pPr>
      <w:ind w:left="1260" w:leftChars="600"/>
    </w:pPr>
  </w:style>
  <w:style w:type="paragraph" w:styleId="9">
    <w:name w:val="annotation text"/>
    <w:basedOn w:val="1"/>
    <w:autoRedefine/>
    <w:qFormat/>
    <w:uiPriority w:val="0"/>
    <w:pPr>
      <w:jc w:val="left"/>
    </w:pPr>
  </w:style>
  <w:style w:type="paragraph" w:styleId="10">
    <w:name w:val="Body Text"/>
    <w:basedOn w:val="1"/>
    <w:next w:val="11"/>
    <w:autoRedefine/>
    <w:qFormat/>
    <w:uiPriority w:val="0"/>
    <w:rPr>
      <w:rFonts w:ascii="仿宋_GB2312" w:eastAsia="仿宋_GB2312"/>
      <w:spacing w:val="-20"/>
      <w:sz w:val="28"/>
      <w:szCs w:val="20"/>
    </w:rPr>
  </w:style>
  <w:style w:type="paragraph" w:styleId="11">
    <w:name w:val="Body Text First Indent"/>
    <w:basedOn w:val="10"/>
    <w:qFormat/>
    <w:uiPriority w:val="0"/>
    <w:pPr>
      <w:tabs>
        <w:tab w:val="left" w:pos="567"/>
      </w:tabs>
      <w:ind w:firstLine="420"/>
    </w:pPr>
    <w:rPr>
      <w:rFonts w:eastAsia="楷体_GB2312"/>
      <w:sz w:val="32"/>
      <w:szCs w:val="20"/>
    </w:rPr>
  </w:style>
  <w:style w:type="paragraph" w:styleId="12">
    <w:name w:val="Body Text Indent"/>
    <w:basedOn w:val="1"/>
    <w:autoRedefine/>
    <w:qFormat/>
    <w:uiPriority w:val="0"/>
    <w:pPr>
      <w:widowControl/>
      <w:ind w:firstLine="652" w:firstLineChars="233"/>
    </w:pPr>
    <w:rPr>
      <w:kern w:val="0"/>
      <w:sz w:val="28"/>
    </w:rPr>
  </w:style>
  <w:style w:type="paragraph" w:styleId="13">
    <w:name w:val="toc 3"/>
    <w:basedOn w:val="1"/>
    <w:next w:val="1"/>
    <w:autoRedefine/>
    <w:qFormat/>
    <w:uiPriority w:val="0"/>
    <w:pPr>
      <w:ind w:left="840" w:leftChars="400"/>
    </w:pPr>
  </w:style>
  <w:style w:type="paragraph" w:styleId="14">
    <w:name w:val="Plain Text"/>
    <w:basedOn w:val="1"/>
    <w:autoRedefine/>
    <w:qFormat/>
    <w:uiPriority w:val="99"/>
    <w:rPr>
      <w:rFonts w:ascii="宋体" w:hAnsi="Courier New" w:cs="宋体"/>
    </w:rPr>
  </w:style>
  <w:style w:type="paragraph" w:styleId="15">
    <w:name w:val="Date"/>
    <w:basedOn w:val="1"/>
    <w:next w:val="1"/>
    <w:autoRedefine/>
    <w:qFormat/>
    <w:uiPriority w:val="0"/>
    <w:rPr>
      <w:sz w:val="28"/>
    </w:rPr>
  </w:style>
  <w:style w:type="paragraph" w:styleId="16">
    <w:name w:val="footer"/>
    <w:basedOn w:val="1"/>
    <w:autoRedefine/>
    <w:qFormat/>
    <w:uiPriority w:val="99"/>
    <w:pPr>
      <w:tabs>
        <w:tab w:val="center" w:pos="4153"/>
        <w:tab w:val="right" w:pos="8306"/>
      </w:tabs>
      <w:snapToGrid w:val="0"/>
      <w:jc w:val="left"/>
    </w:pPr>
    <w:rPr>
      <w:sz w:val="18"/>
      <w:szCs w:val="18"/>
    </w:rPr>
  </w:style>
  <w:style w:type="paragraph" w:styleId="17">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style>
  <w:style w:type="paragraph" w:styleId="19">
    <w:name w:val="toc 2"/>
    <w:basedOn w:val="1"/>
    <w:next w:val="1"/>
    <w:autoRedefine/>
    <w:qFormat/>
    <w:uiPriority w:val="39"/>
    <w:pPr>
      <w:ind w:left="420" w:leftChars="200"/>
    </w:pPr>
  </w:style>
  <w:style w:type="paragraph" w:styleId="20">
    <w:name w:val="Body Text 2"/>
    <w:basedOn w:val="1"/>
    <w:autoRedefine/>
    <w:qFormat/>
    <w:uiPriority w:val="0"/>
    <w:pPr>
      <w:adjustRightInd w:val="0"/>
      <w:snapToGrid w:val="0"/>
      <w:spacing w:line="480" w:lineRule="atLeast"/>
    </w:pPr>
    <w:rPr>
      <w:rFonts w:ascii="宋体" w:hAnsi="宋体"/>
      <w:sz w:val="28"/>
    </w:rPr>
  </w:style>
  <w:style w:type="paragraph" w:styleId="21">
    <w:name w:val="Normal (Web)"/>
    <w:basedOn w:val="1"/>
    <w:autoRedefine/>
    <w:qFormat/>
    <w:uiPriority w:val="0"/>
    <w:pPr>
      <w:widowControl/>
      <w:spacing w:before="100" w:beforeAutospacing="1" w:after="100" w:afterAutospacing="1"/>
      <w:jc w:val="left"/>
    </w:pPr>
    <w:rPr>
      <w:rFonts w:ascii="宋体" w:hAnsi="宋体"/>
      <w:kern w:val="0"/>
      <w:sz w:val="24"/>
      <w:szCs w:val="24"/>
    </w:rPr>
  </w:style>
  <w:style w:type="paragraph" w:styleId="22">
    <w:name w:val="Body Text First Indent 2"/>
    <w:basedOn w:val="12"/>
    <w:qFormat/>
    <w:uiPriority w:val="99"/>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autoRedefine/>
    <w:qFormat/>
    <w:uiPriority w:val="0"/>
    <w:rPr>
      <w:bCs/>
    </w:rPr>
  </w:style>
  <w:style w:type="character" w:styleId="27">
    <w:name w:val="Hyperlink"/>
    <w:basedOn w:val="25"/>
    <w:autoRedefine/>
    <w:qFormat/>
    <w:uiPriority w:val="0"/>
    <w:rPr>
      <w:color w:val="0000FF"/>
      <w:u w:val="single"/>
    </w:rPr>
  </w:style>
  <w:style w:type="character" w:customStyle="1" w:styleId="28">
    <w:name w:val="标题 1 Char"/>
    <w:link w:val="2"/>
    <w:qFormat/>
    <w:uiPriority w:val="0"/>
    <w:rPr>
      <w:b/>
      <w:kern w:val="44"/>
      <w:sz w:val="44"/>
    </w:rPr>
  </w:style>
  <w:style w:type="paragraph" w:customStyle="1" w:styleId="29">
    <w:name w:val="列出段落1"/>
    <w:basedOn w:val="1"/>
    <w:autoRedefine/>
    <w:qFormat/>
    <w:uiPriority w:val="34"/>
    <w:pPr>
      <w:ind w:firstLine="420" w:firstLineChars="200"/>
    </w:pPr>
  </w:style>
  <w:style w:type="paragraph" w:customStyle="1" w:styleId="30">
    <w:name w:val="Char1"/>
    <w:basedOn w:val="1"/>
    <w:autoRedefine/>
    <w:qFormat/>
    <w:uiPriority w:val="0"/>
    <w:pPr>
      <w:tabs>
        <w:tab w:val="left" w:pos="360"/>
      </w:tabs>
      <w:ind w:left="360" w:hanging="360" w:hangingChars="200"/>
    </w:pPr>
    <w:rPr>
      <w:sz w:val="24"/>
      <w:szCs w:val="24"/>
    </w:rPr>
  </w:style>
  <w:style w:type="paragraph" w:customStyle="1" w:styleId="31">
    <w:name w:val="段"/>
    <w:link w:val="32"/>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32">
    <w:name w:val="段 Char"/>
    <w:link w:val="31"/>
    <w:autoRedefine/>
    <w:qFormat/>
    <w:uiPriority w:val="0"/>
    <w:rPr>
      <w:rFonts w:ascii="宋体"/>
      <w:sz w:val="21"/>
    </w:rPr>
  </w:style>
  <w:style w:type="paragraph" w:customStyle="1" w:styleId="33">
    <w:name w:val="二级条标题"/>
    <w:basedOn w:val="1"/>
    <w:next w:val="31"/>
    <w:autoRedefine/>
    <w:qFormat/>
    <w:uiPriority w:val="0"/>
    <w:pPr>
      <w:widowControl/>
      <w:spacing w:beforeLines="50" w:afterLines="50"/>
      <w:jc w:val="left"/>
      <w:outlineLvl w:val="3"/>
    </w:pPr>
    <w:rPr>
      <w:rFonts w:ascii="黑体" w:eastAsia="黑体"/>
      <w:kern w:val="0"/>
      <w:szCs w:val="21"/>
    </w:rPr>
  </w:style>
  <w:style w:type="paragraph" w:customStyle="1" w:styleId="34">
    <w:name w:val="样式 首行缩进:  2 字符"/>
    <w:basedOn w:val="1"/>
    <w:autoRedefine/>
    <w:qFormat/>
    <w:uiPriority w:val="0"/>
    <w:pPr>
      <w:spacing w:line="400" w:lineRule="exact"/>
      <w:ind w:firstLine="200" w:firstLineChars="200"/>
    </w:pPr>
    <w:rPr>
      <w:sz w:val="24"/>
    </w:rPr>
  </w:style>
  <w:style w:type="paragraph" w:customStyle="1" w:styleId="35">
    <w:name w:val="Body text|1"/>
    <w:basedOn w:val="1"/>
    <w:autoRedefine/>
    <w:qFormat/>
    <w:uiPriority w:val="0"/>
    <w:pPr>
      <w:spacing w:line="374" w:lineRule="auto"/>
      <w:jc w:val="left"/>
    </w:pPr>
    <w:rPr>
      <w:rFonts w:ascii="宋体" w:hAnsi="宋体" w:cs="宋体"/>
      <w:sz w:val="28"/>
      <w:szCs w:val="28"/>
      <w:lang w:val="zh-TW" w:eastAsia="zh-TW" w:bidi="zh-TW"/>
    </w:rPr>
  </w:style>
  <w:style w:type="paragraph" w:customStyle="1" w:styleId="36">
    <w:name w:val="Other|1"/>
    <w:basedOn w:val="1"/>
    <w:autoRedefine/>
    <w:qFormat/>
    <w:uiPriority w:val="0"/>
    <w:pPr>
      <w:jc w:val="left"/>
    </w:pPr>
    <w:rPr>
      <w:sz w:val="26"/>
      <w:szCs w:val="26"/>
      <w:lang w:val="zh-TW" w:eastAsia="zh-TW" w:bidi="zh-TW"/>
    </w:rPr>
  </w:style>
  <w:style w:type="paragraph" w:customStyle="1" w:styleId="37">
    <w:name w:val="Table Paragraph"/>
    <w:basedOn w:val="1"/>
    <w:autoRedefine/>
    <w:qFormat/>
    <w:uiPriority w:val="1"/>
    <w:pPr>
      <w:autoSpaceDE w:val="0"/>
      <w:autoSpaceDN w:val="0"/>
      <w:spacing w:before="21"/>
      <w:jc w:val="right"/>
    </w:pPr>
    <w:rPr>
      <w:rFonts w:ascii="宋体" w:hAnsi="宋体" w:cs="宋体"/>
      <w:kern w:val="0"/>
      <w:sz w:val="22"/>
      <w:lang w:val="zh-CN" w:bidi="zh-CN"/>
    </w:rPr>
  </w:style>
  <w:style w:type="table" w:customStyle="1" w:styleId="38">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styleId="39">
    <w:name w:val="List Paragraph"/>
    <w:basedOn w:val="1"/>
    <w:autoRedefine/>
    <w:qFormat/>
    <w:uiPriority w:val="1"/>
    <w:pPr>
      <w:ind w:left="205" w:right="169" w:firstLine="655"/>
    </w:pPr>
    <w:rPr>
      <w:rFonts w:ascii="仿宋" w:hAnsi="仿宋" w:eastAsia="仿宋" w:cs="仿宋"/>
      <w:u w:val="single" w:color="000000"/>
      <w:lang w:val="zh-CN" w:bidi="zh-CN"/>
    </w:rPr>
  </w:style>
  <w:style w:type="character" w:customStyle="1" w:styleId="40">
    <w:name w:val="font31"/>
    <w:basedOn w:val="25"/>
    <w:autoRedefine/>
    <w:qFormat/>
    <w:uiPriority w:val="0"/>
    <w:rPr>
      <w:rFonts w:hint="eastAsia" w:ascii="宋体" w:hAnsi="宋体" w:eastAsia="宋体" w:cs="宋体"/>
      <w:color w:val="000000"/>
      <w:sz w:val="20"/>
      <w:szCs w:val="20"/>
      <w:u w:val="none"/>
    </w:rPr>
  </w:style>
  <w:style w:type="character" w:customStyle="1" w:styleId="41">
    <w:name w:val="font11"/>
    <w:basedOn w:val="25"/>
    <w:autoRedefine/>
    <w:qFormat/>
    <w:uiPriority w:val="0"/>
    <w:rPr>
      <w:rFonts w:ascii="Arial" w:hAnsi="Arial" w:cs="Arial"/>
      <w:color w:val="000000"/>
      <w:sz w:val="20"/>
      <w:szCs w:val="20"/>
      <w:u w:val="none"/>
    </w:rPr>
  </w:style>
  <w:style w:type="paragraph" w:customStyle="1" w:styleId="42">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3">
    <w:name w:val="null3"/>
    <w:qFormat/>
    <w:uiPriority w:val="0"/>
    <w:rPr>
      <w:rFonts w:hint="eastAsia" w:ascii="Calibri" w:hAnsi="Calibri" w:eastAsia="宋体" w:cs="Times New Roman"/>
      <w:lang w:val="en-US" w:eastAsia="zh-Hans" w:bidi="ar-SA"/>
    </w:rPr>
  </w:style>
  <w:style w:type="paragraph" w:customStyle="1" w:styleId="44">
    <w:name w:val="正文正"/>
    <w:basedOn w:val="1"/>
    <w:qFormat/>
    <w:uiPriority w:val="0"/>
    <w:pPr>
      <w:spacing w:line="560" w:lineRule="exact"/>
      <w:ind w:firstLine="561"/>
    </w:pPr>
    <w:rPr>
      <w:rFonts w:eastAsia="仿宋_GB2312"/>
      <w:sz w:val="28"/>
      <w:szCs w:val="24"/>
    </w:rPr>
  </w:style>
  <w:style w:type="paragraph" w:customStyle="1" w:styleId="45">
    <w:name w:val="列出段落11"/>
    <w:basedOn w:val="1"/>
    <w:qFormat/>
    <w:uiPriority w:val="34"/>
    <w:pPr>
      <w:ind w:firstLine="420" w:firstLineChars="200"/>
    </w:pPr>
    <w:rPr>
      <w:rFonts w:ascii="Calibri" w:hAnsi="Calibri"/>
      <w:szCs w:val="22"/>
    </w:rPr>
  </w:style>
  <w:style w:type="character" w:customStyle="1" w:styleId="46">
    <w:name w:val="font21"/>
    <w:basedOn w:val="25"/>
    <w:qFormat/>
    <w:uiPriority w:val="0"/>
    <w:rPr>
      <w:rFonts w:hint="eastAsia" w:ascii="宋体" w:hAnsi="宋体" w:eastAsia="宋体" w:cs="宋体"/>
      <w:color w:val="000000"/>
      <w:sz w:val="20"/>
      <w:szCs w:val="20"/>
      <w:u w:val="none"/>
    </w:rPr>
  </w:style>
  <w:style w:type="character" w:customStyle="1" w:styleId="47">
    <w:name w:val="font71"/>
    <w:basedOn w:val="25"/>
    <w:qFormat/>
    <w:uiPriority w:val="0"/>
    <w:rPr>
      <w:rFonts w:ascii="Symbol" w:hAnsi="Symbol" w:cs="Symbo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3a77b058-a214-45bc-9e02-a0df2ab99951</errorID>
      <errorWord>西安市经济技术开发区</errorWord>
      <group>L1_Word</group>
      <groupName>字词问题</groupName>
      <ability>L2_Typo</ability>
      <abilityName>字词错误</abilityName>
      <candidateList>
        <item>西安经济技术开发区</item>
      </candidateList>
      <explain/>
      <paraID>7237EA2E</paraID>
      <start>31</start>
      <end>41</end>
      <status>unmodified</status>
      <modifiedWord/>
      <trackRevisions>false</trackRevisions>
    </reviewItem>
    <reviewItem>
      <errorID>0abbb969-682e-4c8b-bf07-62faf8a043e4</errorID>
      <errorWord>2026年03月26日</errorWord>
      <group>L1_Knowledge</group>
      <groupName>知识性问题</groupName>
      <ability>L2_Time</ability>
      <abilityName>日期时间</abilityName>
      <candidateList>
        <item>2026年3月26日</item>
      </candidateList>
      <explain>根据日常书写习惯，月份一般会省略前导零。</explain>
      <paraID>7237EA2E</paraID>
      <start>71</start>
      <end>82</end>
      <status>unmodified</status>
      <modifiedWord/>
      <trackRevisions>false</trackRevisions>
    </reviewItem>
    <reviewItem>
      <errorID>3d4a2f19-262d-44d1-afe6-b2e97a0f30bc</errorID>
      <errorWord>(</errorWord>
      <group>L1_Format</group>
      <groupName>格式问题</groupName>
      <ability>L2_HalfPunc</ability>
      <abilityName>全半角检查</abilityName>
      <candidateList>
        <item>（</item>
      </candidateList>
      <explain>文本全半角错误。</explain>
      <paraID>3150D25E</paraID>
      <start>4</start>
      <end>5</end>
      <status>unmodified</status>
      <modifiedWord/>
      <trackRevisions>false</trackRevisions>
    </reviewItem>
    <reviewItem>
      <errorID>2f460b43-c23c-4130-acb5-ee62409d5b7a</errorID>
      <errorWord>)</errorWord>
      <group>L1_Format</group>
      <groupName>格式问题</groupName>
      <ability>L2_HalfPunc</ability>
      <abilityName>全半角检查</abilityName>
      <candidateList>
        <item>）</item>
      </candidateList>
      <explain>文本全半角错误。</explain>
      <paraID>3150D25E</paraID>
      <start>21</start>
      <end>22</end>
      <status>unmodified</status>
      <modifiedWord/>
      <trackRevisions>false</trackRevisions>
    </reviewItem>
    <reviewItem>
      <errorID>74c86791-95cd-449f-ada3-1199d22a6adf</errorID>
      <errorWord>(</errorWord>
      <group>L1_Format</group>
      <groupName>格式问题</groupName>
      <ability>L2_HalfPunc</ability>
      <abilityName>全半角检查</abilityName>
      <candidateList>
        <item>（</item>
      </candidateList>
      <explain>文本全半角错误。</explain>
      <paraID> 936E9A1</paraID>
      <start>4</start>
      <end>5</end>
      <status>unmodified</status>
      <modifiedWord/>
      <trackRevisions>false</trackRevisions>
    </reviewItem>
    <reviewItem>
      <errorID>d73414a9-a831-4057-aef1-a42223c9eaa5</errorID>
      <errorWord>)</errorWord>
      <group>L1_Format</group>
      <groupName>格式问题</groupName>
      <ability>L2_HalfPunc</ability>
      <abilityName>全半角检查</abilityName>
      <candidateList>
        <item>）</item>
      </candidateList>
      <explain>文本全半角错误。</explain>
      <paraID> 936E9A1</paraID>
      <start>6</start>
      <end>7</end>
      <status>unmodified</status>
      <modifiedWord/>
      <trackRevisions>false</trackRevisions>
    </reviewItem>
    <reviewItem>
      <errorID>e6efd74b-9351-48a9-87c4-5791d18e7154</errorID>
      <errorWord>(</errorWord>
      <group>L1_Format</group>
      <groupName>格式问题</groupName>
      <ability>L2_HalfPunc</ability>
      <abilityName>全半角检查</abilityName>
      <candidateList>
        <item>（</item>
      </candidateList>
      <explain>文本全半角错误。</explain>
      <paraID>4AAF978E</paraID>
      <start>4</start>
      <end>5</end>
      <status>unmodified</status>
      <modifiedWord/>
      <trackRevisions>false</trackRevisions>
    </reviewItem>
    <reviewItem>
      <errorID>2f5394cd-5548-4575-9a92-a69dd02d8b02</errorID>
      <errorWord>)</errorWord>
      <group>L1_Format</group>
      <groupName>格式问题</groupName>
      <ability>L2_HalfPunc</ability>
      <abilityName>全半角检查</abilityName>
      <candidateList>
        <item>）</item>
      </candidateList>
      <explain>文本全半角错误。</explain>
      <paraID>4AAF978E</paraID>
      <start>6</start>
      <end>7</end>
      <status>unmodified</status>
      <modifiedWord/>
      <trackRevisions>false</trackRevisions>
    </reviewItem>
    <reviewItem>
      <errorID>3c5f790b-af00-4c7f-8119-26cbb91fea61</errorID>
      <errorWord>(</errorWord>
      <group>L1_Format</group>
      <groupName>格式问题</groupName>
      <ability>L2_HalfPunc</ability>
      <abilityName>全半角检查</abilityName>
      <candidateList>
        <item>（</item>
      </candidateList>
      <explain>文本全半角错误。</explain>
      <paraID>2548FBFE</paraID>
      <start>1</start>
      <end>2</end>
      <status>unmodified</status>
      <modifiedWord/>
      <trackRevisions>false</trackRevisions>
    </reviewItem>
    <reviewItem>
      <errorID>1f905b7c-c4bf-4929-af41-45dd3f2fea24</errorID>
      <errorWord>)</errorWord>
      <group>L1_Format</group>
      <groupName>格式问题</groupName>
      <ability>L2_HalfPunc</ability>
      <abilityName>全半角检查</abilityName>
      <candidateList>
        <item>）</item>
      </candidateList>
      <explain>文本全半角错误。</explain>
      <paraID>2548FBFE</paraID>
      <start>3</start>
      <end>4</end>
      <status>unmodified</status>
      <modifiedWord/>
      <trackRevisions>false</trackRevisions>
    </reviewItem>
    <reviewItem>
      <errorID>47e04776-1866-4033-ad61-cfbf0fbd9cff</errorID>
      <errorWord>;</errorWord>
      <group>L1_Format</group>
      <groupName>格式问题</groupName>
      <ability>L2_HalfPunc</ability>
      <abilityName>全半角检查</abilityName>
      <candidateList>
        <item>；</item>
      </candidateList>
      <explain>文本全半角错误。</explain>
      <paraID>74397555</paraID>
      <start>25</start>
      <end>26</end>
      <status>unmodified</status>
      <modifiedWord/>
      <trackRevisions>false</trackRevisions>
    </reviewItem>
    <reviewItem>
      <errorID>1b8a4aa8-a764-4bb3-b4d4-86c0538c3aa5</errorID>
      <errorWord>(</errorWord>
      <group>L1_Format</group>
      <groupName>格式问题</groupName>
      <ability>L2_HalfPunc</ability>
      <abilityName>全半角检查</abilityName>
      <candidateList>
        <item>（</item>
      </candidateList>
      <explain>文本全半角错误。</explain>
      <paraID>131CC034</paraID>
      <start>4</start>
      <end>5</end>
      <status>unmodified</status>
      <modifiedWord/>
      <trackRevisions>false</trackRevisions>
    </reviewItem>
    <reviewItem>
      <errorID>e84ea3be-2723-4e1f-86a2-f38581e0ba77</errorID>
      <errorWord>)</errorWord>
      <group>L1_Format</group>
      <groupName>格式问题</groupName>
      <ability>L2_HalfPunc</ability>
      <abilityName>全半角检查</abilityName>
      <candidateList>
        <item>）</item>
      </candidateList>
      <explain>文本全半角错误。</explain>
      <paraID>131CC034</paraID>
      <start>21</start>
      <end>22</end>
      <status>unmodified</status>
      <modifiedWord/>
      <trackRevisions>false</trackRevisions>
    </reviewItem>
    <reviewItem>
      <errorID>d0e12ca8-72cc-4cab-97fb-91c7556ec16e</errorID>
      <errorWord>:</errorWord>
      <group>L1_Format</group>
      <groupName>格式问题</groupName>
      <ability>L2_HalfPunc</ability>
      <abilityName>全半角检查</abilityName>
      <candidateList>
        <item>：</item>
      </candidateList>
      <explain>文本全半角错误。</explain>
      <paraID>131CC034</paraID>
      <start>40</start>
      <end>41</end>
      <status>unmodified</status>
      <modifiedWord/>
      <trackRevisions>false</trackRevisions>
    </reviewItem>
    <reviewItem>
      <errorID>bba0314e-8216-48ea-8c59-b2549233b7b9</errorID>
      <errorWord>(</errorWord>
      <group>L1_Format</group>
      <groupName>格式问题</groupName>
      <ability>L2_HalfPunc</ability>
      <abilityName>全半角检查</abilityName>
      <candidateList>
        <item>（</item>
      </candidateList>
      <explain>文本全半角错误。</explain>
      <paraID>2B242EEC</paraID>
      <start>4</start>
      <end>5</end>
      <status>unmodified</status>
      <modifiedWord/>
      <trackRevisions>false</trackRevisions>
    </reviewItem>
    <reviewItem>
      <errorID>486c6c5b-d46a-4322-b646-04bb2c878b78</errorID>
      <errorWord>)</errorWord>
      <group>L1_Format</group>
      <groupName>格式问题</groupName>
      <ability>L2_HalfPunc</ability>
      <abilityName>全半角检查</abilityName>
      <candidateList>
        <item>）</item>
      </candidateList>
      <explain>文本全半角错误。</explain>
      <paraID>2B242EEC</paraID>
      <start>21</start>
      <end>22</end>
      <status>unmodified</status>
      <modifiedWord/>
      <trackRevisions>false</trackRevisions>
    </reviewItem>
    <reviewItem>
      <errorID>41a25913-94f0-43e3-9edd-2fe69cbf5d85</errorID>
      <errorWord>:</errorWord>
      <group>L1_Format</group>
      <groupName>格式问题</groupName>
      <ability>L2_HalfPunc</ability>
      <abilityName>全半角检查</abilityName>
      <candidateList>
        <item>：</item>
      </candidateList>
      <explain>文本全半角错误。</explain>
      <paraID>2B242EEC</paraID>
      <start>30</start>
      <end>31</end>
      <status>unmodified</status>
      <modifiedWord/>
      <trackRevisions>false</trackRevisions>
    </reviewItem>
    <reviewItem>
      <errorID>70dd80fd-cb6c-4b75-9d6d-73d5df05066f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50DF5BD7</paraID>
      <start>3</start>
      <end>4</end>
      <status>unmodified</status>
      <modifiedWord/>
      <trackRevisions>false</trackRevisions>
    </reviewItem>
    <reviewItem>
      <errorID>2dcc8345-99ac-41dd-a71c-ac1d4d858abe</errorID>
      <errorWord>;</errorWord>
      <group>L1_Format</group>
      <groupName>格式问题</groupName>
      <ability>L2_HalfPunc</ability>
      <abilityName>全半角检查</abilityName>
      <candidateList>
        <item>；</item>
      </candidateList>
      <explain>文本全半角错误。</explain>
      <paraID>3281C81C</paraID>
      <start>65</start>
      <end>66</end>
      <status>unmodified</status>
      <modifiedWord/>
      <trackRevisions>false</trackRevisions>
    </reviewItem>
    <reviewItem>
      <errorID>f235476f-0cc2-48e4-aba3-d2397e5ec137</errorID>
      <errorWord>(</errorWord>
      <group>L1_Format</group>
      <groupName>格式问题</groupName>
      <ability>L2_HalfPunc</ability>
      <abilityName>全半角检查</abilityName>
      <candidateList>
        <item>（</item>
      </candidateList>
      <explain>文本全半角错误。</explain>
      <paraID>50CF62E1</paraID>
      <start>16</start>
      <end>17</end>
      <status>unmodified</status>
      <modifiedWord/>
      <trackRevisions>false</trackRevisions>
    </reviewItem>
    <reviewItem>
      <errorID>ec3cb857-3f63-4f13-a55f-096569b354a7</errorID>
      <errorWord>)</errorWord>
      <group>L1_Format</group>
      <groupName>格式问题</groupName>
      <ability>L2_HalfPunc</ability>
      <abilityName>全半角检查</abilityName>
      <candidateList>
        <item>）</item>
      </candidateList>
      <explain>文本全半角错误。</explain>
      <paraID>50CF62E1</paraID>
      <start>39</start>
      <end>40</end>
      <status>unmodified</status>
      <modifiedWord/>
      <trackRevisions>false</trackRevisions>
    </reviewItem>
    <reviewItem>
      <errorID>090d299a-9c81-4abc-a4c3-323481755c30</errorID>
      <errorWord>(</errorWord>
      <group>L1_Format</group>
      <groupName>格式问题</groupName>
      <ability>L2_HalfPunc</ability>
      <abilityName>全半角检查</abilityName>
      <candidateList>
        <item>（</item>
      </candidateList>
      <explain>文本全半角错误。</explain>
      <paraID>50CF62E1</paraID>
      <start>48</start>
      <end>49</end>
      <status>unmodified</status>
      <modifiedWord/>
      <trackRevisions>false</trackRevisions>
    </reviewItem>
    <reviewItem>
      <errorID>478fa4c9-daa8-4673-b5ca-483fe84489e3</errorID>
      <errorWord>)</errorWord>
      <group>L1_Format</group>
      <groupName>格式问题</groupName>
      <ability>L2_HalfPunc</ability>
      <abilityName>全半角检查</abilityName>
      <candidateList>
        <item>）</item>
      </candidateList>
      <explain>文本全半角错误。</explain>
      <paraID>50CF62E1</paraID>
      <start>64</start>
      <end>65</end>
      <status>unmodified</status>
      <modifiedWord/>
      <trackRevisions>false</trackRevisions>
    </reviewItem>
    <reviewItem>
      <errorID>7a014fc2-1a65-46b8-aa0f-e16095f24350</errorID>
      <errorWord>2026年03月19日</errorWord>
      <group>L1_Knowledge</group>
      <groupName>知识性问题</groupName>
      <ability>L2_Time</ability>
      <abilityName>日期时间</abilityName>
      <candidateList>
        <item>2026年3月19日</item>
      </candidateList>
      <explain>根据日常书写习惯，月份一般会省略前导零。</explain>
      <paraID>3E8A38CE</paraID>
      <start>3</start>
      <end>14</end>
      <status>unmodified</status>
      <modifiedWord/>
      <trackRevisions>false</trackRevisions>
    </reviewItem>
    <reviewItem>
      <errorID>b1d8e028-1388-4eff-988d-cfe88123654d</errorID>
      <errorWord>2026年03月23日</errorWord>
      <group>L1_Knowledge</group>
      <groupName>知识性问题</groupName>
      <ability>L2_Time</ability>
      <abilityName>日期时间</abilityName>
      <candidateList>
        <item>2026年3月23日</item>
      </candidateList>
      <explain>根据日常书写习惯，月份一般会省略前导零。</explain>
      <paraID>3E8A38CE</paraID>
      <start>15</start>
      <end>26</end>
      <status>unmodified</status>
      <modifiedWord/>
      <trackRevisions>false</trackRevisions>
    </reviewItem>
    <reviewItem>
      <errorID>8ff02746-1c75-4155-a21a-81f4e35b53a5</errorID>
      <errorWord>西安市经济技术开发区</errorWord>
      <group>L1_Word</group>
      <groupName>字词问题</groupName>
      <ability>L2_Typo</ability>
      <abilityName>字词错误</abilityName>
      <candidateList>
        <item>西安经济技术开发区</item>
      </candidateList>
      <explain/>
      <paraID>23131B06</paraID>
      <start>6</start>
      <end>16</end>
      <status>unmodified</status>
      <modifiedWord/>
      <trackRevisions>false</trackRevisions>
    </reviewItem>
    <reviewItem>
      <errorID>524f7875-d146-4675-99fa-a541d481cccc</errorID>
      <errorWord>2026年03月26日</errorWord>
      <group>L1_Knowledge</group>
      <groupName>知识性问题</groupName>
      <ability>L2_Time</ability>
      <abilityName>日期时间</abilityName>
      <candidateList>
        <item>2026年3月26日</item>
      </candidateList>
      <explain>根据日常书写习惯，月份一般会省略前导零。</explain>
      <paraID>69C2D4E4</paraID>
      <start>5</start>
      <end>16</end>
      <status>unmodified</status>
      <modifiedWord/>
      <trackRevisions>false</trackRevisions>
    </reviewItem>
    <reviewItem>
      <errorID>9e27dade-bc8b-4ecf-8fb4-fe93978b7b84</errorID>
      <errorWord>西安市经济技术开发区</errorWord>
      <group>L1_Word</group>
      <groupName>字词问题</groupName>
      <ability>L2_Typo</ability>
      <abilityName>字词错误</abilityName>
      <candidateList>
        <item>西安经济技术开发区</item>
      </candidateList>
      <explain/>
      <paraID>39829068</paraID>
      <start>6</start>
      <end>16</end>
      <status>unmodified</status>
      <modifiedWord/>
      <trackRevisions>false</trackRevisions>
    </reviewItem>
    <reviewItem>
      <errorID>ec0771f7-49c1-4cbb-b178-51ff332444c9</errorID>
      <errorWord>2026年03月26日</errorWord>
      <group>L1_Knowledge</group>
      <groupName>知识性问题</groupName>
      <ability>L2_Time</ability>
      <abilityName>日期时间</abilityName>
      <candidateList>
        <item>2026年3月26日</item>
      </candidateList>
      <explain>根据日常书写习惯，月份一般会省略前导零。</explain>
      <paraID>5BCB1C7B</paraID>
      <start>3</start>
      <end>14</end>
      <status>unmodified</status>
      <modifiedWord/>
      <trackRevisions>false</trackRevisions>
    </reviewItem>
    <reviewItem>
      <errorID>b2e50d0e-99c4-4deb-9f93-360ec9b491d5</errorID>
      <errorWord>西安市经济技术开发区</errorWord>
      <group>L1_Word</group>
      <groupName>字词问题</groupName>
      <ability>L2_Typo</ability>
      <abilityName>字词错误</abilityName>
      <candidateList>
        <item>西安经济技术开发区</item>
      </candidateList>
      <explain/>
      <paraID>6FB37D27</paraID>
      <start>6</start>
      <end>16</end>
      <status>unmodified</status>
      <modifiedWord/>
      <trackRevisions>false</trackRevisions>
    </reviewItem>
    <reviewItem>
      <errorID>7accffd2-4b24-4be6-b1ac-a163860dcc0c</errorID>
      <errorWord>西安市经济技术开发区</errorWord>
      <group>L1_Word</group>
      <groupName>字词问题</groupName>
      <ability>L2_Typo</ability>
      <abilityName>字词错误</abilityName>
      <candidateList>
        <item>西安经济技术开发区</item>
      </candidateList>
      <explain/>
      <paraID> 80F7699</paraID>
      <start>6</start>
      <end>16</end>
      <status>unmodified</status>
      <modifiedWord/>
      <trackRevisions>false</trackRevisions>
    </reviewItem>
    <reviewItem>
      <errorID>3f1bd7f5-435e-4765-8862-3ef7e2cbc503</errorID>
      <errorWord>西安市经济技术开发区</errorWord>
      <group>L1_Word</group>
      <groupName>字词问题</groupName>
      <ability>L2_Typo</ability>
      <abilityName>字词错误</abilityName>
      <candidateList>
        <item>西安经济技术开发区</item>
      </candidateList>
      <explain/>
      <paraID>252228A7</paraID>
      <start>6</start>
      <end>16</end>
      <status>unmodified</status>
      <modifiedWord/>
      <trackRevisions>false</trackRevisions>
    </reviewItem>
    <reviewItem>
      <errorID>6171b885-aeae-4b73-a609-0b2e5d161f31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6B43707A</paraID>
      <start>3</start>
      <end>4</end>
      <status>unmodified</status>
      <modifiedWord/>
      <trackRevisions>false</trackRevisions>
    </reviewItem>
    <reviewItem>
      <errorID>1e77f12c-d87d-4cba-aa1e-2243cfbbdf42</errorID>
      <errorWord>;</errorWord>
      <group>L1_Format</group>
      <groupName>格式问题</groupName>
      <ability>L2_HalfPunc</ability>
      <abilityName>全半角检查</abilityName>
      <candidateList>
        <item>；</item>
      </candidateList>
      <explain>文本全半角错误。</explain>
      <paraID>6522214D</paraID>
      <start>65</start>
      <end>66</end>
      <status>unmodified</status>
      <modifiedWord/>
      <trackRevisions>false</trackRevisions>
    </reviewItem>
    <reviewItem>
      <errorID>6feb2b7d-b8b4-4b27-90d9-da052735acfc</errorID>
      <errorWord>(</errorWord>
      <group>L1_Format</group>
      <groupName>格式问题</groupName>
      <ability>L2_HalfPunc</ability>
      <abilityName>全半角检查</abilityName>
      <candidateList>
        <item>（</item>
      </candidateList>
      <explain>文本全半角错误。</explain>
      <paraID>45A35BD9</paraID>
      <start>16</start>
      <end>17</end>
      <status>unmodified</status>
      <modifiedWord/>
      <trackRevisions>false</trackRevisions>
    </reviewItem>
    <reviewItem>
      <errorID>b4b97076-e9d9-40e6-95eb-35b20b730d2b</errorID>
      <errorWord>)</errorWord>
      <group>L1_Format</group>
      <groupName>格式问题</groupName>
      <ability>L2_HalfPunc</ability>
      <abilityName>全半角检查</abilityName>
      <candidateList>
        <item>）</item>
      </candidateList>
      <explain>文本全半角错误。</explain>
      <paraID>45A35BD9</paraID>
      <start>39</start>
      <end>40</end>
      <status>unmodified</status>
      <modifiedWord/>
      <trackRevisions>false</trackRevisions>
    </reviewItem>
    <reviewItem>
      <errorID>07f5ab7f-6f6c-45ed-a6ea-065038ee2eb3</errorID>
      <errorWord>(</errorWord>
      <group>L1_Format</group>
      <groupName>格式问题</groupName>
      <ability>L2_HalfPunc</ability>
      <abilityName>全半角检查</abilityName>
      <candidateList>
        <item>（</item>
      </candidateList>
      <explain>文本全半角错误。</explain>
      <paraID>45A35BD9</paraID>
      <start>48</start>
      <end>49</end>
      <status>unmodified</status>
      <modifiedWord/>
      <trackRevisions>false</trackRevisions>
    </reviewItem>
    <reviewItem>
      <errorID>d1ee6edf-2537-43a1-89b8-c8e9eed998eb</errorID>
      <errorWord>)</errorWord>
      <group>L1_Format</group>
      <groupName>格式问题</groupName>
      <ability>L2_HalfPunc</ability>
      <abilityName>全半角检查</abilityName>
      <candidateList>
        <item>）</item>
      </candidateList>
      <explain>文本全半角错误。</explain>
      <paraID>45A35BD9</paraID>
      <start>64</start>
      <end>65</end>
      <status>unmodified</status>
      <modifiedWord/>
      <trackRevisions>false</trackRevisions>
    </reviewItem>
    <reviewItem>
      <errorID>30d89fc5-83fb-4ef7-a59a-93e6dfdcd093</errorID>
      <errorWord>(</errorWord>
      <group>L1_Format</group>
      <groupName>格式问题</groupName>
      <ability>L2_HalfPunc</ability>
      <abilityName>全半角检查</abilityName>
      <candidateList>
        <item>（</item>
      </candidateList>
      <explain>文本全半角错误。</explain>
      <paraID> EAF34A9</paraID>
      <start>11</start>
      <end>12</end>
      <status>unmodified</status>
      <modifiedWord/>
      <trackRevisions>false</trackRevisions>
    </reviewItem>
    <reviewItem>
      <errorID>06055ee3-1bec-4db8-a633-d1038d2d8d0c</errorID>
      <errorWord>)</errorWord>
      <group>L1_Format</group>
      <groupName>格式问题</groupName>
      <ability>L2_HalfPunc</ability>
      <abilityName>全半角检查</abilityName>
      <candidateList>
        <item>）</item>
      </candidateList>
      <explain>文本全半角错误。</explain>
      <paraID> EAF34A9</paraID>
      <start>24</start>
      <end>25</end>
      <status>unmodified</status>
      <modifiedWord/>
      <trackRevisions>false</trackRevisions>
    </reviewItem>
    <reviewItem>
      <errorID>a5899a9d-0688-4c7e-a896-af5cc1e79684</errorID>
      <errorWord>:</errorWord>
      <group>L1_Format</group>
      <groupName>格式问题</groupName>
      <ability>L2_HalfPunc</ability>
      <abilityName>全半角检查</abilityName>
      <candidateList>
        <item>：</item>
      </candidateList>
      <explain>文本全半角错误。</explain>
      <paraID>2B6AFCA8</paraID>
      <start>10</start>
      <end>11</end>
      <status>unmodified</status>
      <modifiedWord/>
      <trackRevisions>false</trackRevisions>
    </reviewItem>
    <reviewItem>
      <errorID>e4ea633b-3ffc-4ab3-9cf4-99b5fe3ec87b</errorID>
      <errorWord>文</errorWord>
      <group>L1_Word</group>
      <groupName>字词问题</groupName>
      <ability>L2_Typo</ability>
      <abilityName>字词错误</abilityName>
      <candidateList>
        <item>文件</item>
      </candidateList>
      <explain/>
      <paraID>6BE2CA38</paraID>
      <start>4</start>
      <end>5</end>
      <status>unmodified</status>
      <modifiedWord/>
      <trackRevisions>false</trackRevisions>
    </reviewItem>
    <reviewItem>
      <errorID>ed4663e1-2522-4957-a195-1bf1e982bd3d</errorID>
      <errorWord>文</errorWord>
      <group>L1_Word</group>
      <groupName>字词问题</groupName>
      <ability>L2_Typo</ability>
      <abilityName>字词错误</abilityName>
      <candidateList>
        <item>文件</item>
      </candidateList>
      <explain/>
      <paraID> D8D9693</paraID>
      <start>4</start>
      <end>5</end>
      <status>unmodified</status>
      <modifiedWord/>
      <trackRevisions>false</trackRevisions>
    </reviewItem>
    <reviewItem>
      <errorID>5c9fa056-2022-4fc3-8008-c45f4d68fe90</errorID>
      <errorWord>文</errorWord>
      <group>L1_Word</group>
      <groupName>字词问题</groupName>
      <ability>L2_Typo</ability>
      <abilityName>字词错误</abilityName>
      <candidateList>
        <item>文件</item>
      </candidateList>
      <explain/>
      <paraID> DEFCD2E</paraID>
      <start>4</start>
      <end>5</end>
      <status>unmodified</status>
      <modifiedWord/>
      <trackRevisions>false</trackRevisions>
    </reviewItem>
    <reviewItem>
      <errorID>0c73e021-0ac7-4d6a-952e-1ad62561f384</errorID>
      <errorWord>及其它有</errorWord>
      <group>L1_Word</group>
      <groupName>字词问题</groupName>
      <ability>L2_Alias</ability>
      <abilityName>也作/曾用词</abilityName>
      <candidateList>
        <item>及其他有</item>
      </candidateList>
      <explain>词汇[及其它有]为不规范表述或旧称，其规范书面表述为[及其他有]。</explain>
      <paraID>4980408F</paraID>
      <start>10</start>
      <end>14</end>
      <status>unmodified</status>
      <modifiedWord/>
      <trackRevisions>false</trackRevisions>
    </reviewItem>
    <reviewItem>
      <errorID>bcc08a66-52c2-41d4-aef5-a5facd1cb50a</errorID>
      <errorWord>供应商人</errorWord>
      <group>L1_Word</group>
      <groupName>字词问题</groupName>
      <ability>L2_Typo</ability>
      <abilityName>字词错误</abilityName>
      <candidateList>
        <item>供应商</item>
      </candidateList>
      <explain/>
      <paraID>4980408F</paraID>
      <start>24</start>
      <end>28</end>
      <status>unmodified</status>
      <modifiedWord/>
      <trackRevisions>false</trackRevisions>
    </reviewItem>
    <reviewItem>
      <errorID>620a94f4-b020-41e2-a459-a0a6e983f74c</errorID>
      <errorWord>的的</errorWord>
      <group>L1_Word</group>
      <groupName>字词问题</groupName>
      <ability>L2_Typo</ability>
      <abilityName>字词错误</abilityName>
      <candidateList>
        <item>的</item>
      </candidateList>
      <explain>“的”常用于连接修饰语与名词性中心语，表示属性、所属或描述。</explain>
      <paraID>4980408F</paraID>
      <start>48</start>
      <end>50</end>
      <status>unmodified</status>
      <modifiedWord/>
      <trackRevisions>false</trackRevisions>
    </reviewItem>
    <reviewItem>
      <errorID>d6ea559c-8edf-4ea9-928e-ee12f07313fe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1B63A88</paraID>
      <start>0</start>
      <end>2</end>
      <status>unmodified</status>
      <modifiedWord/>
      <trackRevisions>false</trackRevisions>
    </reviewItem>
    <reviewItem>
      <errorID>4f2364ec-4ada-4786-bf0c-a38c474c6ea8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7C95C30E</paraID>
      <start>0</start>
      <end>2</end>
      <status>unmodified</status>
      <modifiedWord/>
      <trackRevisions>false</trackRevisions>
    </reviewItem>
    <reviewItem>
      <errorID>7668ca46-bb3d-4daf-a1e4-01a4857bbcc0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712F5022</paraID>
      <start>0</start>
      <end>2</end>
      <status>unmodified</status>
      <modifiedWord/>
      <trackRevisions>false</trackRevisions>
    </reviewItem>
    <reviewItem>
      <errorID>11a7aca3-24a2-4945-9a8a-b55710188482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3CA32F5C</paraID>
      <start>0</start>
      <end>2</end>
      <status>unmodified</status>
      <modifiedWord/>
      <trackRevisions>false</trackRevisions>
    </reviewItem>
    <reviewItem>
      <errorID>57eeba16-6dbe-45ed-a48a-32d2bc208c22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3FD671CF</paraID>
      <start>0</start>
      <end>2</end>
      <status>unmodified</status>
      <modifiedWord/>
      <trackRevisions>false</trackRevisions>
    </reviewItem>
    <reviewItem>
      <errorID>f6ab169f-80a4-4428-aa74-fa27803cf583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359290D1</paraID>
      <start>0</start>
      <end>2</end>
      <status>unmodified</status>
      <modifiedWord/>
      <trackRevisions>false</trackRevisions>
    </reviewItem>
    <reviewItem>
      <errorID>e130aac2-8d3d-4e86-b4a5-bd541ac1e4d6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592EEB61</paraID>
      <start>0</start>
      <end>2</end>
      <status>unmodified</status>
      <modifiedWord/>
      <trackRevisions>false</trackRevisions>
    </reviewItem>
    <reviewItem>
      <errorID>f715cbf2-61e4-4c0b-9fe6-9406f8a3669a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31BDA790</paraID>
      <start>0</start>
      <end>2</end>
      <status>unmodified</status>
      <modifiedWord/>
      <trackRevisions>false</trackRevisions>
    </reviewItem>
    <reviewItem>
      <errorID>1aa112fa-601f-4970-957b-9ee9c331b2e4</errorID>
      <errorWord>[2002]1980号</errorWord>
      <group>L1_Knowledge</group>
      <groupName>知识性问题</groupName>
      <ability>L2_Knowledge</ability>
      <abilityName>其他知识</abilityName>
      <candidateList>
        <item>〔2002〕1980号</item>
      </candidateList>
      <explain>发文字号格式错误。</explain>
      <paraID>31BDA790</paraID>
      <start>35</start>
      <end>46</end>
      <status>unmodified</status>
      <modifiedWord/>
      <trackRevisions>false</trackRevisions>
    </reviewItem>
    <reviewItem>
      <errorID>fb3a85a5-3b10-4db2-8b74-6d175bb64e6d</errorID>
      <errorWord>[2003]857号</errorWord>
      <group>L1_Knowledge</group>
      <groupName>知识性问题</groupName>
      <ability>L2_Knowledge</ability>
      <abilityName>其他知识</abilityName>
      <candidateList>
        <item>〔2003〕857号</item>
      </candidateList>
      <explain>发文字号格式错误。</explain>
      <paraID>31BDA790</paraID>
      <start>89</start>
      <end>99</end>
      <status>unmodified</status>
      <modifiedWord/>
      <trackRevisions>false</trackRevisions>
    </reviewItem>
    <reviewItem>
      <errorID>ec64f271-aada-4371-843e-b67b7fc0b7e4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47C4E44D</paraID>
      <start>0</start>
      <end>2</end>
      <status>unmodified</status>
      <modifiedWord/>
      <trackRevisions>false</trackRevisions>
    </reviewItem>
    <reviewItem>
      <errorID>49c03fa7-de72-4f96-ad77-a24ac44f476a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7131AA38</paraID>
      <start>0</start>
      <end>2</end>
      <status>unmodified</status>
      <modifiedWord/>
      <trackRevisions>false</trackRevisions>
    </reviewItem>
    <reviewItem>
      <errorID>2c3fae38-be8f-458e-8000-be0effe39664</errorID>
      <errorWord>:</errorWord>
      <group>L1_Format</group>
      <groupName>格式问题</groupName>
      <ability>L2_HalfPunc</ability>
      <abilityName>全半角检查</abilityName>
      <candidateList>
        <item>：</item>
      </candidateList>
      <explain>文本全半角错误。</explain>
      <paraID>20565C69</paraID>
      <start>11</start>
      <end>12</end>
      <status>unmodified</status>
      <modifiedWord/>
      <trackRevisions>false</trackRevisions>
    </reviewItem>
    <reviewItem>
      <errorID>55ecbf93-caca-4fa4-bba2-2d081470e711</errorID>
      <errorWord>(</errorWord>
      <group>L1_Format</group>
      <groupName>格式问题</groupName>
      <ability>L2_HalfPunc</ability>
      <abilityName>全半角检查</abilityName>
      <candidateList>
        <item>（</item>
      </candidateList>
      <explain>文本全半角错误。</explain>
      <paraID> 36B02EB</paraID>
      <start>21</start>
      <end>22</end>
      <status>unmodified</status>
      <modifiedWord/>
      <trackRevisions>false</trackRevisions>
    </reviewItem>
    <reviewItem>
      <errorID>e10046c8-c818-4629-ac31-4e8ab79ef9ca</errorID>
      <errorWord>(2020)46号</errorWord>
      <group>L1_Knowledge</group>
      <groupName>知识性问题</groupName>
      <ability>L2_Knowledge</ability>
      <abilityName>其他知识</abilityName>
      <candidateList>
        <item>〔2020〕46号</item>
      </candidateList>
      <explain>发文字号格式错误。</explain>
      <paraID> 36B02EB</paraID>
      <start>24</start>
      <end>33</end>
      <status>unmodified</status>
      <modifiedWord/>
      <trackRevisions>false</trackRevisions>
    </reviewItem>
    <reviewItem>
      <errorID>c2dab35d-78cc-4f4f-a9d9-a3acb61dafd4</errorID>
      <errorWord>)</errorWord>
      <group>L1_Format</group>
      <groupName>格式问题</groupName>
      <ability>L2_HalfPunc</ability>
      <abilityName>全半角检查</abilityName>
      <candidateList>
        <item>）</item>
      </candidateList>
      <explain>文本全半角错误。</explain>
      <paraID> 36B02EB</paraID>
      <start>33</start>
      <end>34</end>
      <status>unmodified</status>
      <modifiedWord/>
      <trackRevisions>false</trackRevisions>
    </reviewItem>
    <reviewItem>
      <errorID>b8eaea8b-f1f1-40aa-8f4e-20964c81bf95</errorID>
      <errorWord>(</errorWord>
      <group>L1_Format</group>
      <groupName>格式问题</groupName>
      <ability>L2_HalfPunc</ability>
      <abilityName>全半角检查</abilityName>
      <candidateList>
        <item>（</item>
      </candidateList>
      <explain>文本全半角错误。</explain>
      <paraID> 36B02EB</paraID>
      <start>41</start>
      <end>42</end>
      <status>unmodified</status>
      <modifiedWord/>
      <trackRevisions>false</trackRevisions>
    </reviewItem>
    <reviewItem>
      <errorID>ef414481-58b8-448b-8d16-7f7e713e3669</errorID>
      <errorWord>)</errorWord>
      <group>L1_Format</group>
      <groupName>格式问题</groupName>
      <ability>L2_HalfPunc</ability>
      <abilityName>全半角检查</abilityName>
      <candidateList>
        <item>）</item>
      </candidateList>
      <explain>文本全半角错误。</explain>
      <paraID> 36B02EB</paraID>
      <start>55</start>
      <end>56</end>
      <status>unmodified</status>
      <modifiedWord/>
      <trackRevisions>false</trackRevisions>
    </reviewItem>
    <reviewItem>
      <errorID>8be2983a-0ac6-40eb-a4c2-7bb611e8db3e</errorID>
      <errorWord>,</errorWord>
      <group>L1_Format</group>
      <groupName>格式问题</groupName>
      <ability>L2_HalfPunc</ability>
      <abilityName>全半角检查</abilityName>
      <candidateList>
        <item>，</item>
      </candidateList>
      <explain>文本全半角错误。</explain>
      <paraID> 36B02EB</paraID>
      <start>67</start>
      <end>68</end>
      <status>unmodified</status>
      <modifiedWord/>
      <trackRevisions>false</trackRevisions>
    </reviewItem>
    <reviewItem>
      <errorID>a0572ad5-ad02-427c-9400-b772953d3e13</errorID>
      <errorWord>,</errorWord>
      <group>L1_Format</group>
      <groupName>格式问题</groupName>
      <ability>L2_HalfPunc</ability>
      <abilityName>全半角检查</abilityName>
      <candidateList>
        <item>，</item>
      </candidateList>
      <explain>文本全半角错误。</explain>
      <paraID>6D840033</paraID>
      <start>1</start>
      <end>2</end>
      <status>unmodified</status>
      <modifiedWord/>
      <trackRevisions>false</trackRevisions>
    </reviewItem>
    <reviewItem>
      <errorID>b973db79-ab37-4eac-9891-53352cbd24a2</errorID>
      <errorWord>：/</errorWord>
      <group>L1_Punc</group>
      <groupName>标点问题</groupName>
      <ability>L2_Punc</ability>
      <abilityName>标点符号检查</abilityName>
      <candidateList>
        <item>：</item>
      </candidateList>
      <explain/>
      <paraID>6DCCEA00</paraID>
      <start>8</start>
      <end>10</end>
      <status>unmodified</status>
      <modifiedWord/>
      <trackRevisions>false</trackRevisions>
    </reviewItem>
    <reviewItem>
      <errorID>c173ca38-b8fd-4a3b-a6e9-7bb8bba623a4</errorID>
      <errorWord>：/</errorWord>
      <group>L1_Punc</group>
      <groupName>标点问题</groupName>
      <ability>L2_Punc</ability>
      <abilityName>标点符号检查</abilityName>
      <candidateList>
        <item>：</item>
      </candidateList>
      <explain/>
      <paraID>5BEE52CC</paraID>
      <start>8</start>
      <end>10</end>
      <status>unmodified</status>
      <modifiedWord/>
      <trackRevisions>false</trackRevisions>
    </reviewItem>
    <reviewItem>
      <errorID>f357ba65-c42e-46e5-bed0-550509d80aa2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5D657FEA</paraID>
      <start>18</start>
      <end>21</end>
      <status>unmodified</status>
      <modifiedWord/>
      <trackRevisions>false</trackRevisions>
    </reviewItem>
    <reviewItem>
      <errorID>8fad7de2-66f6-4bc1-99cf-327f46d09231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5D657FEA</paraID>
      <start>27</start>
      <end>30</end>
      <status>unmodified</status>
      <modifiedWord/>
      <trackRevisions>false</trackRevisions>
    </reviewItem>
    <reviewItem>
      <errorID>3fc7dd79-3921-42f9-baad-e25857f9eaab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20BCACF7</paraID>
      <start>0</start>
      <end>2</end>
      <status>unmodified</status>
      <modifiedWord/>
      <trackRevisions>false</trackRevisions>
    </reviewItem>
    <reviewItem>
      <errorID>ca0d020e-c2a7-4a65-af8f-deab0aad7384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74ECF04F</paraID>
      <start>21</start>
      <end>24</end>
      <status>unmodified</status>
      <modifiedWord/>
      <trackRevisions>false</trackRevisions>
    </reviewItem>
    <reviewItem>
      <errorID>d2a90ff8-8331-4617-9474-4bf47a2a12eb</errorID>
      <errorWord>法律、法规</errorWord>
      <group>L1_Word</group>
      <groupName>字词问题</groupName>
      <ability>L2_Typo</ability>
      <abilityName>字词错误</abilityName>
      <candidateList>
        <item>法律法规</item>
      </candidateList>
      <explain/>
      <paraID>74ECF04F</paraID>
      <start>40</start>
      <end>45</end>
      <status>unmodified</status>
      <modifiedWord/>
      <trackRevisions>false</trackRevisions>
    </reviewItem>
    <reviewItem>
      <errorID>4b487cad-c2ec-4ac8-8482-644fbfd6d82a</errorID>
      <errorWord>己</errorWord>
      <group>L1_Word</group>
      <groupName>字词问题</groupName>
      <ability>L2_Typo</ability>
      <abilityName>字词错误</abilityName>
      <candidateList>
        <item>已</item>
      </candidateList>
      <explain>❶停止：争论不～｜有加无～。❷〈副〉已经（跟“未”相对）：时间～过｜此事～设法解决。❸〈书〉副后来；过了一会儿：～而｜～忽不见。❹〈书〉副太；过：不为～甚。❺（Yǐ）〈名〉姓。</explain>
      <paraID>74ECF04F</paraID>
      <start>57</start>
      <end>58</end>
      <status>unmodified</status>
      <modifiedWord/>
      <trackRevisions>false</trackRevisions>
    </reviewItem>
    <reviewItem>
      <errorID>cdee22a0-1e2e-4aed-a14d-ecea79b04f73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7CD8A0E1</paraID>
      <start>0</start>
      <end>2</end>
      <status>unmodified</status>
      <modifiedWord/>
      <trackRevisions>false</trackRevisions>
    </reviewItem>
    <reviewItem>
      <errorID>620d2426-d0b8-40dc-b6cf-4491d8cf5dad</errorID>
      <errorWord>(</errorWord>
      <group>L1_Format</group>
      <groupName>格式问题</groupName>
      <ability>L2_HalfPunc</ability>
      <abilityName>全半角检查</abilityName>
      <candidateList>
        <item>（</item>
      </candidateList>
      <explain>文本全半角错误。</explain>
      <paraID>1F3678EF</paraID>
      <start>0</start>
      <end>1</end>
      <status>unmodified</status>
      <modifiedWord/>
      <trackRevisions>false</trackRevisions>
    </reviewItem>
    <reviewItem>
      <errorID>5fbf5a9b-206c-4b3c-a1ce-5bc9b4338aa8</errorID>
      <errorWord>(</errorWord>
      <group>L1_Format</group>
      <groupName>格式问题</groupName>
      <ability>L2_HalfPunc</ability>
      <abilityName>全半角检查</abilityName>
      <candidateList>
        <item>（</item>
      </candidateList>
      <explain>文本全半角错误。</explain>
      <paraID>6272F898</paraID>
      <start>0</start>
      <end>1</end>
      <status>unmodified</status>
      <modifiedWord/>
      <trackRevisions>false</trackRevisions>
    </reviewItem>
    <reviewItem>
      <errorID>d2b327d8-b898-4776-bda7-7b415c30eb5c</errorID>
      <errorWord>(</errorWord>
      <group>L1_Format</group>
      <groupName>格式问题</groupName>
      <ability>L2_HalfPunc</ability>
      <abilityName>全半角检查</abilityName>
      <candidateList>
        <item>（</item>
      </candidateList>
      <explain>文本全半角错误。</explain>
      <paraID>438BB202</paraID>
      <start>0</start>
      <end>1</end>
      <status>unmodified</status>
      <modifiedWord/>
      <trackRevisions>false</trackRevisions>
    </reviewItem>
    <reviewItem>
      <errorID>5eefd8cf-8ade-4477-ad5a-2fe1593be0ef</errorID>
      <errorWord>(</errorWord>
      <group>L1_Format</group>
      <groupName>格式问题</groupName>
      <ability>L2_HalfPunc</ability>
      <abilityName>全半角检查</abilityName>
      <candidateList>
        <item>（</item>
      </candidateList>
      <explain>文本全半角错误。</explain>
      <paraID>6BBE07E8</paraID>
      <start>0</start>
      <end>1</end>
      <status>unmodified</status>
      <modifiedWord/>
      <trackRevisions>false</trackRevisions>
    </reviewItem>
    <reviewItem>
      <errorID>7175c887-cf38-41fe-b305-2695297990b4</errorID>
      <errorWord>(</errorWord>
      <group>L1_Format</group>
      <groupName>格式问题</groupName>
      <ability>L2_HalfPunc</ability>
      <abilityName>全半角检查</abilityName>
      <candidateList>
        <item>（</item>
      </candidateList>
      <explain>文本全半角错误。</explain>
      <paraID>6F4B28AC</paraID>
      <start>0</start>
      <end>1</end>
      <status>unmodified</status>
      <modifiedWord/>
      <trackRevisions>false</trackRevisions>
    </reviewItem>
    <reviewItem>
      <errorID>206a6bb0-2d52-4c8b-aa56-d2f72377940b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1A945126</paraID>
      <start>0</start>
      <end>2</end>
      <status>unmodified</status>
      <modifiedWord/>
      <trackRevisions>false</trackRevisions>
    </reviewItem>
    <reviewItem>
      <errorID>8ad0ead8-617f-4bb2-98d3-8abaadeec927</errorID>
      <errorWord>,</errorWord>
      <group>L1_Format</group>
      <groupName>格式问题</groupName>
      <ability>L2_HalfPunc</ability>
      <abilityName>全半角检查</abilityName>
      <candidateList>
        <item>，</item>
      </candidateList>
      <explain>文本全半角错误。</explain>
      <paraID>544E7170</paraID>
      <start>46</start>
      <end>47</end>
      <status>unmodified</status>
      <modifiedWord/>
      <trackRevisions>false</trackRevisions>
    </reviewItem>
    <reviewItem>
      <errorID>4c0b5702-125e-44b4-bc5d-c133e3fcf15a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77934993</paraID>
      <start>0</start>
      <end>2</end>
      <status>unmodified</status>
      <modifiedWord/>
      <trackRevisions>false</trackRevisions>
    </reviewItem>
    <reviewItem>
      <errorID>568251d8-47f2-4063-b718-ddf85e3db111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46CCB404</paraID>
      <start>0</start>
      <end>2</end>
      <status>unmodified</status>
      <modifiedWord/>
      <trackRevisions>false</trackRevisions>
    </reviewItem>
    <reviewItem>
      <errorID>f2604e40-2abe-4c70-b01d-86cca62fd7da</errorID>
      <errorWord>,</errorWord>
      <group>L1_Format</group>
      <groupName>格式问题</groupName>
      <ability>L2_HalfPunc</ability>
      <abilityName>全半角检查</abilityName>
      <candidateList>
        <item>，</item>
      </candidateList>
      <explain>文本全半角错误。</explain>
      <paraID>5C14C049</paraID>
      <start>18</start>
      <end>19</end>
      <status>unmodified</status>
      <modifiedWord/>
      <trackRevisions>false</trackRevisions>
    </reviewItem>
    <reviewItem>
      <errorID>73e0dc4a-60bd-429a-96d7-7e7eff689a36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1B3C0955</paraID>
      <start>33</start>
      <end>36</end>
      <status>unmodified</status>
      <modifiedWord/>
      <trackRevisions>false</trackRevisions>
    </reviewItem>
    <reviewItem>
      <errorID>36a5ab4b-850d-435b-967a-caf0208f3bd2</errorID>
      <errorWord>(</errorWord>
      <group>L1_Format</group>
      <groupName>格式问题</groupName>
      <ability>L2_HalfPunc</ability>
      <abilityName>全半角检查</abilityName>
      <candidateList>
        <item>（</item>
      </candidateList>
      <explain>文本全半角错误。</explain>
      <paraID>1B3C0955</paraID>
      <start>197</start>
      <end>198</end>
      <status>unmodified</status>
      <modifiedWord/>
      <trackRevisions>false</trackRevisions>
    </reviewItem>
    <reviewItem>
      <errorID>3c80372c-8c88-4904-bd98-bdfd22d68dfb</errorID>
      <errorWord>)</errorWord>
      <group>L1_Format</group>
      <groupName>格式问题</groupName>
      <ability>L2_HalfPunc</ability>
      <abilityName>全半角检查</abilityName>
      <candidateList>
        <item>）</item>
      </candidateList>
      <explain>文本全半角错误。</explain>
      <paraID>1B3C0955</paraID>
      <start>199</start>
      <end>200</end>
      <status>unmodified</status>
      <modifiedWord/>
      <trackRevisions>false</trackRevisions>
    </reviewItem>
    <reviewItem>
      <errorID>aabeaf7a-ec27-444b-b43d-24d5139c6907</errorID>
      <errorWord>(</errorWord>
      <group>L1_Format</group>
      <groupName>格式问题</groupName>
      <ability>L2_HalfPunc</ability>
      <abilityName>全半角检查</abilityName>
      <candidateList>
        <item>（</item>
      </candidateList>
      <explain>文本全半角错误。</explain>
      <paraID>1B3C0955</paraID>
      <start>203</start>
      <end>204</end>
      <status>unmodified</status>
      <modifiedWord/>
      <trackRevisions>false</trackRevisions>
    </reviewItem>
    <reviewItem>
      <errorID>f34112ae-2870-413e-9f91-2cbb29e9bc47</errorID>
      <errorWord>)</errorWord>
      <group>L1_Format</group>
      <groupName>格式问题</groupName>
      <ability>L2_HalfPunc</ability>
      <abilityName>全半角检查</abilityName>
      <candidateList>
        <item>）</item>
      </candidateList>
      <explain>文本全半角错误。</explain>
      <paraID>1B3C0955</paraID>
      <start>205</start>
      <end>206</end>
      <status>unmodified</status>
      <modifiedWord/>
      <trackRevisions>false</trackRevisions>
    </reviewItem>
    <reviewItem>
      <errorID>cdce24c4-3899-46f0-a08d-2a6eab825c77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BEE3799</paraID>
      <start>0</start>
      <end>2</end>
      <status>unmodified</status>
      <modifiedWord/>
      <trackRevisions>false</trackRevisions>
    </reviewItem>
    <reviewItem>
      <errorID>4d95be23-9cb5-4282-9eb9-d72cadf73c6b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C0A2609</paraID>
      <start>0</start>
      <end>2</end>
      <status>unmodified</status>
      <modifiedWord/>
      <trackRevisions>false</trackRevisions>
    </reviewItem>
    <reviewItem>
      <errorID>fc42afeb-7169-4a60-ba9b-f28f5aa2ca1d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4F396564</paraID>
      <start>0</start>
      <end>2</end>
      <status>unmodified</status>
      <modifiedWord/>
      <trackRevisions>false</trackRevisions>
    </reviewItem>
    <reviewItem>
      <errorID>c4ca6cc2-69cf-4a11-b803-045bb2910ef5</errorID>
      <errorWord>【2014】214号</errorWord>
      <group>L1_Knowledge</group>
      <groupName>知识性问题</groupName>
      <ability>L2_Knowledge</ability>
      <abilityName>其他知识</abilityName>
      <candidateList>
        <item>〔2014〕214号</item>
      </candidateList>
      <explain>发文字号格式错误。</explain>
      <paraID>794FDCF4</paraID>
      <start>99</start>
      <end>109</end>
      <status>unmodified</status>
      <modifiedWord/>
      <trackRevisions>false</trackRevisions>
    </reviewItem>
    <reviewItem>
      <errorID>8ce3fdd8-a5c2-4be3-8d27-c00ceb7872fc</errorID>
      <errorWord>内同</errorWord>
      <group>L1_Word</group>
      <groupName>字词问题</groupName>
      <ability>L2_Typo</ability>
      <abilityName>字词错误</abilityName>
      <candidateList>
        <item>内容</item>
      </candidateList>
      <explain>〈名〉事物内部所含的实质或存在的情况：这次谈话的～牵涉的面很广｜这个刊物～丰富。</explain>
      <paraID>6B48DCE2</paraID>
      <start>81</start>
      <end>83</end>
      <status>unmodified</status>
      <modifiedWord/>
      <trackRevisions>false</trackRevisions>
    </reviewItem>
    <reviewItem>
      <errorID>5cb5a552-66f6-48f3-b030-fb4dd81b0a0e</errorID>
      <errorWord>不</errorWord>
      <group>L1_Word</group>
      <groupName>字词问题</groupName>
      <ability>L2_Typo</ability>
      <abilityName>字词错误</abilityName>
      <candidateList>
        <item>不符</item>
      </candidateList>
      <explain/>
      <paraID> A7311D0</paraID>
      <start>43</start>
      <end>44</end>
      <status>unmodified</status>
      <modifiedWord/>
      <trackRevisions>false</trackRevisions>
    </reviewItem>
    <reviewItem>
      <errorID>8df1695a-eb0a-428f-a93c-356bc5d7e942</errorID>
      <errorWord>存在有</errorWord>
      <group>L1_Word</group>
      <groupName>字词问题</groupName>
      <ability>L2_Typo</ability>
      <abilityName>字词错误</abilityName>
      <candidateList>
        <item>存在</item>
      </candidateList>
      <explain/>
      <paraID>4566690F</paraID>
      <start>2</start>
      <end>5</end>
      <status>unmodified</status>
      <modifiedWord/>
      <trackRevisions>false</trackRevisions>
    </reviewItem>
    <reviewItem>
      <errorID>e8d3fc01-5a65-4fa8-abbb-7992e1d24791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2388E462</paraID>
      <start>15</start>
      <end>18</end>
      <status>unmodified</status>
      <modifiedWord/>
      <trackRevisions>false</trackRevisions>
    </reviewItem>
    <reviewItem>
      <errorID>0262ab56-7092-4651-8558-64acd22f831d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27A3C7D4</paraID>
      <start>0</start>
      <end>2</end>
      <status>unmodified</status>
      <modifiedWord/>
      <trackRevisions>false</trackRevisions>
    </reviewItem>
    <reviewItem>
      <errorID>1fd0855f-468e-453f-b80c-ec7859ed1277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BD650C6</paraID>
      <start>0</start>
      <end>2</end>
      <status>unmodified</status>
      <modifiedWord/>
      <trackRevisions>false</trackRevisions>
    </reviewItem>
    <reviewItem>
      <errorID>78ee93a9-e18d-4669-afe0-02e17b6c16fe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171CF53C</paraID>
      <start>0</start>
      <end>2</end>
      <status>unmodified</status>
      <modifiedWord/>
      <trackRevisions>false</trackRevisions>
    </reviewItem>
    <reviewItem>
      <errorID>825ca54d-3a44-4772-a73d-edc771de3384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4D9664FD</paraID>
      <start>0</start>
      <end>2</end>
      <status>unmodified</status>
      <modifiedWord/>
      <trackRevisions>false</trackRevisions>
    </reviewItem>
    <reviewItem>
      <errorID>c633f81c-fa66-43cc-b9ed-c3533049dc43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4699C9BD</paraID>
      <start>0</start>
      <end>2</end>
      <status>unmodified</status>
      <modifiedWord/>
      <trackRevisions>false</trackRevisions>
    </reviewItem>
    <reviewItem>
      <errorID>150dfb92-dc0b-46e3-bfe1-b0873909d879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5D33EF1D</paraID>
      <start>0</start>
      <end>2</end>
      <status>unmodified</status>
      <modifiedWord/>
      <trackRevisions>false</trackRevisions>
    </reviewItem>
    <reviewItem>
      <errorID>0fc7e21c-2342-4cf4-8b60-ade5d2a8559e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5BABE889</paraID>
      <start>0</start>
      <end>2</end>
      <status>unmodified</status>
      <modifiedWord/>
      <trackRevisions>false</trackRevisions>
    </reviewItem>
    <reviewItem>
      <errorID>39972c43-e50c-44b1-a1c2-3795feb9adb2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65C7114D</paraID>
      <start>0</start>
      <end>2</end>
      <status>unmodified</status>
      <modifiedWord/>
      <trackRevisions>false</trackRevisions>
    </reviewItem>
    <reviewItem>
      <errorID>e580a08f-5d65-41d0-a4cb-4057e29d3a5a</errorID>
      <errorWord>&lt;</errorWord>
      <group>L1_Format</group>
      <groupName>格式问题</groupName>
      <ability>L2_HalfPunc</ability>
      <abilityName>全半角检查</abilityName>
      <candidateList>
        <item>〈</item>
      </candidateList>
      <explain>文本全半角错误。</explain>
      <paraID>2263AD9B</paraID>
      <start>50</start>
      <end>51</end>
      <status>unmodified</status>
      <modifiedWord/>
      <trackRevisions>false</trackRevisions>
    </reviewItem>
    <reviewItem>
      <errorID>bdaff32d-3443-4c56-af0e-d0d29c41f1e6</errorID>
      <errorWord>&lt;</errorWord>
      <group>L1_Format</group>
      <groupName>格式问题</groupName>
      <ability>L2_HalfPunc</ability>
      <abilityName>全半角检查</abilityName>
      <candidateList>
        <item>〈</item>
      </candidateList>
      <explain>文本全半角错误。</explain>
      <paraID>6A039AF4</paraID>
      <start>50</start>
      <end>51</end>
      <status>unmodified</status>
      <modifiedWord/>
      <trackRevisions>false</trackRevisions>
    </reviewItem>
    <reviewItem>
      <errorID>e88c0c1f-92c7-4bff-9850-18ca0bfca3f7</errorID>
      <errorWord>&lt;</errorWord>
      <group>L1_Format</group>
      <groupName>格式问题</groupName>
      <ability>L2_HalfPunc</ability>
      <abilityName>全半角检查</abilityName>
      <candidateList>
        <item>〈</item>
      </candidateList>
      <explain>文本全半角错误。</explain>
      <paraID>1CEFF2D7</paraID>
      <start>35</start>
      <end>36</end>
      <status>unmodified</status>
      <modifiedWord/>
      <trackRevisions>false</trackRevisions>
    </reviewItem>
    <reviewItem>
      <errorID>9f149303-7ad0-4a1b-9db9-ec5fd3a953db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12EF6CBD</paraID>
      <start>0</start>
      <end>2</end>
      <status>unmodified</status>
      <modifiedWord/>
      <trackRevisions>false</trackRevisions>
    </reviewItem>
    <reviewItem>
      <errorID>6157ae7b-8514-477a-84e5-d484f70e7239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220BDE1</paraID>
      <start>0</start>
      <end>2</end>
      <status>unmodified</status>
      <modifiedWord/>
      <trackRevisions>false</trackRevisions>
    </reviewItem>
    <reviewItem>
      <errorID>74f315f4-4581-499a-99b0-e151a1221a13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3DAFDD3A</paraID>
      <start>0</start>
      <end>3</end>
      <status>unmodified</status>
      <modifiedWord/>
      <trackRevisions>false</trackRevisions>
    </reviewItem>
    <reviewItem>
      <errorID>3c05e560-dca7-459c-b568-e3604dfa4b0c</errorID>
      <errorWord>[2002]1980号</errorWord>
      <group>L1_Knowledge</group>
      <groupName>知识性问题</groupName>
      <ability>L2_Knowledge</ability>
      <abilityName>其他知识</abilityName>
      <candidateList>
        <item>〔2002〕1980号</item>
      </candidateList>
      <explain>发文字号格式错误。</explain>
      <paraID>6637242B</paraID>
      <start>35</start>
      <end>46</end>
      <status>unmodified</status>
      <modifiedWord/>
      <trackRevisions>false</trackRevisions>
    </reviewItem>
    <reviewItem>
      <errorID>1af10fd6-f368-4dc4-b1d0-62fc22835859</errorID>
      <errorWord>[2003]857号</errorWord>
      <group>L1_Knowledge</group>
      <groupName>知识性问题</groupName>
      <ability>L2_Knowledge</ability>
      <abilityName>其他知识</abilityName>
      <candidateList>
        <item>〔2003〕857号</item>
      </candidateList>
      <explain>发文字号格式错误。</explain>
      <paraID>6637242B</paraID>
      <start>89</start>
      <end>99</end>
      <status>unmodified</status>
      <modifiedWord/>
      <trackRevisions>false</trackRevisions>
    </reviewItem>
    <reviewItem>
      <errorID>d032e7f4-8bfd-4b55-8c2e-c3aec7621462</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61815C1</paraID>
      <start>0</start>
      <end>3</end>
      <status>unmodified</status>
      <modifiedWord/>
      <trackRevisions>false</trackRevisions>
    </reviewItem>
    <reviewItem>
      <errorID>6319c866-3895-4941-a8db-b30262809eb3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17B1CB32</paraID>
      <start>0</start>
      <end>2</end>
      <status>unmodified</status>
      <modifiedWord/>
      <trackRevisions>false</trackRevisions>
    </reviewItem>
    <reviewItem>
      <errorID>5e24113a-bd8b-481c-97c4-70be2e5963ef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26CB5B87</paraID>
      <start>0</start>
      <end>2</end>
      <status>unmodified</status>
      <modifiedWord/>
      <trackRevisions>false</trackRevisions>
    </reviewItem>
    <reviewItem>
      <errorID>f403eb9a-6a75-418b-b2dd-f296b45d39f8</errorID>
      <errorWord>外漏</errorWord>
      <group>L1_Word</group>
      <groupName>字词问题</groupName>
      <ability>L2_Typo</ability>
      <abilityName>字词错误</abilityName>
      <candidateList>
        <item>外露</item>
      </candidateList>
      <explain>存在发音相同字词的误用。</explain>
      <paraID>102C6AE1</paraID>
      <start>37</start>
      <end>39</end>
      <status>unmodified</status>
      <modifiedWord/>
      <trackRevisions>false</trackRevisions>
    </reviewItem>
    <reviewItem>
      <errorID>ff87d055-6eb9-4f5d-99b8-9b55eb6ac54e</errorID>
      <errorWord>度度</errorWord>
      <group>L1_Word</group>
      <groupName>字词问题</groupName>
      <ability>L2_Typo</ability>
      <abilityName>字词错误</abilityName>
      <candidateList>
        <item>度</item>
      </candidateList>
      <explain/>
      <paraID>3BB3186D</paraID>
      <start>34</start>
      <end>36</end>
      <status>unmodified</status>
      <modifiedWord/>
      <trackRevisions>false</trackRevisions>
    </reviewItem>
    <reviewItem>
      <errorID>ac40a9c0-f2fc-41c6-b520-4d32d1674b2c</errorID>
      <errorWord>无极</errorWord>
      <group>L1_Word</group>
      <groupName>字词问题</groupName>
      <ability>L2_Typo</ability>
      <abilityName>字词错误</abilityName>
      <candidateList>
        <item>无级</item>
      </candidateList>
      <explain>存在发音相同字词的误用。</explain>
      <paraID> 7C319FB</paraID>
      <start>24</start>
      <end>26</end>
      <status>unmodified</status>
      <modifiedWord/>
      <trackRevisions>false</trackRevisions>
    </reviewItem>
    <reviewItem>
      <errorID>5d34aa05-b27a-4c22-b1bb-e271991b00ba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1392CE32</paraID>
      <start>0</start>
      <end>2</end>
      <status>unmodified</status>
      <modifiedWord/>
      <trackRevisions>false</trackRevisions>
    </reviewItem>
    <reviewItem>
      <errorID>3daed358-f24c-4a08-9a64-feb2bd449128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74BAD0FA</paraID>
      <start>0</start>
      <end>2</end>
      <status>unmodified</status>
      <modifiedWord/>
      <trackRevisions>false</trackRevisions>
    </reviewItem>
    <reviewItem>
      <errorID>9b212833-8ba7-4854-b632-0d007f2cfc14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5D33AB4D</paraID>
      <start>0</start>
      <end>2</end>
      <status>unmodified</status>
      <modifiedWord/>
      <trackRevisions>false</trackRevisions>
    </reviewItem>
    <reviewItem>
      <errorID>9ffe0f8d-3ef6-4ad6-8d87-4183e34f71f5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62EB27A5</paraID>
      <start>0</start>
      <end>2</end>
      <status>unmodified</status>
      <modifiedWord/>
      <trackRevisions>false</trackRevisions>
    </reviewItem>
    <reviewItem>
      <errorID>3cdca9ee-5bf9-4f97-a876-cbb43304606b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1147E61B</paraID>
      <start>0</start>
      <end>2</end>
      <status>unmodified</status>
      <modifiedWord/>
      <trackRevisions>false</trackRevisions>
    </reviewItem>
    <reviewItem>
      <errorID>7bee5134-8372-40c3-938f-4743a108610e</errorID>
      <errorWord>WIFI</errorWord>
      <group>L1_Word</group>
      <groupName>字词问题</groupName>
      <ability>L2_Typo</ability>
      <abilityName>字词错误</abilityName>
      <candidateList>
        <item>Wi-Fi</item>
      </candidateList>
      <explain/>
      <paraID>1147E61B</paraID>
      <start>7</start>
      <end>11</end>
      <status>unmodified</status>
      <modifiedWord/>
      <trackRevisions>false</trackRevisions>
    </reviewItem>
    <reviewItem>
      <errorID>00144043-853a-4800-8b37-7d19778f092f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23121EBF</paraID>
      <start>0</start>
      <end>2</end>
      <status>unmodified</status>
      <modifiedWord/>
      <trackRevisions>false</trackRevisions>
    </reviewItem>
    <reviewItem>
      <errorID>8f8e63ea-108d-4b0d-89cc-5e2b5ccb8cf7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191601EE</paraID>
      <start>0</start>
      <end>2</end>
      <status>unmodified</status>
      <modifiedWord/>
      <trackRevisions>false</trackRevisions>
    </reviewItem>
    <reviewItem>
      <errorID>4a72d881-1b33-45a3-853d-5f8f6c0ea96a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324FC89C</paraID>
      <start>10</start>
      <end>11</end>
      <status>unmodified</status>
      <modifiedWord/>
      <trackRevisions>false</trackRevisions>
    </reviewItem>
    <reviewItem>
      <errorID>0260db0e-6196-447f-9370-0ee25714ae87</errorID>
      <errorWord>：</errorWord>
      <group>L1_Format</group>
      <groupName>格式问题</groupName>
      <ability>L2_HalfPunc</ability>
      <abilityName>全半角检查</abilityName>
      <candidateList>
        <item>:</item>
      </candidateList>
      <explain>文本全半角错误。</explain>
      <paraID>3FB20A38</paraID>
      <start>13</start>
      <end>14</end>
      <status>unmodified</status>
      <modifiedWord/>
      <trackRevisions>false</trackRevisions>
    </reviewItem>
    <reviewItem>
      <errorID>b997f6a6-3a45-42fd-b7d5-7d9118ec4b61</errorID>
      <errorWord>、等</errorWord>
      <group>L1_Punc</group>
      <groupName>标点问题</groupName>
      <ability>L2_Punc</ability>
      <abilityName>标点符号检查</abilityName>
      <candidateList>
        <item>等</item>
      </candidateList>
      <explain>“及”“和”“等”连词前不宜使用顿号，建议删除（或使用逗号）。</explain>
      <paraID> 613DBA8</paraID>
      <start>59</start>
      <end>61</end>
      <status>unmodified</status>
      <modifiedWord/>
      <trackRevisions>false</trackRevisions>
    </reviewItem>
    <reviewItem>
      <errorID>82d6d88b-3d1c-4e32-b099-062d23c2bd3d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162B3AAB</paraID>
      <start>0</start>
      <end>2</end>
      <status>unmodified</status>
      <modifiedWord/>
      <trackRevisions>false</trackRevisions>
    </reviewItem>
    <reviewItem>
      <errorID>d44cc8d4-20d1-4ecb-a36e-6c52e487df3d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32E38F09</paraID>
      <start>0</start>
      <end>2</end>
      <status>unmodified</status>
      <modifiedWord/>
      <trackRevisions>false</trackRevisions>
    </reviewItem>
    <reviewItem>
      <errorID>0fa5d502-1d2f-47a7-8ef5-ba7c43493635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44EF3E03</paraID>
      <start>0</start>
      <end>2</end>
      <status>unmodified</status>
      <modifiedWord/>
      <trackRevisions>false</trackRevisions>
    </reviewItem>
    <reviewItem>
      <errorID>84d69665-1c90-4a80-aa16-4850f35002bf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44EF3E03</paraID>
      <start>83</start>
      <end>84</end>
      <status>unmodified</status>
      <modifiedWord/>
      <trackRevisions>false</trackRevisions>
    </reviewItem>
    <reviewItem>
      <errorID>e9c78551-045e-4094-a0c0-fde652554157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6E5DD37E</paraID>
      <start>0</start>
      <end>2</end>
      <status>unmodified</status>
      <modifiedWord/>
      <trackRevisions>false</trackRevisions>
    </reviewItem>
    <reviewItem>
      <errorID>d5b7a4ff-bac8-4c19-9d29-07084db07480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7445E3F2</paraID>
      <start>0</start>
      <end>2</end>
      <status>unmodified</status>
      <modifiedWord/>
      <trackRevisions>false</trackRevisions>
    </reviewItem>
    <reviewItem>
      <errorID>28c01d84-c7b5-4fc9-ae45-0b6065964346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5BE1F879</paraID>
      <start>0</start>
      <end>2</end>
      <status>unmodified</status>
      <modifiedWord/>
      <trackRevisions>false</trackRevisions>
    </reviewItem>
    <reviewItem>
      <errorID>2c04709a-e1c1-430a-8dac-51728a5cbf2c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6512AFD6</paraID>
      <start>0</start>
      <end>2</end>
      <status>unmodified</status>
      <modifiedWord/>
      <trackRevisions>false</trackRevisions>
    </reviewItem>
    <reviewItem>
      <errorID>95ca5e98-01fc-4dde-a01c-23573616ca8c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189D3089</paraID>
      <start>0</start>
      <end>2</end>
      <status>unmodified</status>
      <modifiedWord/>
      <trackRevisions>false</trackRevisions>
    </reviewItem>
    <reviewItem>
      <errorID>0b2a5dd2-3e48-422c-bc5c-602e62a13cf8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189D3089</paraID>
      <start>64</start>
      <end>65</end>
      <status>unmodified</status>
      <modifiedWord/>
      <trackRevisions>false</trackRevisions>
    </reviewItem>
    <reviewItem>
      <errorID>296ec760-cf0e-4f4d-aa62-1587f49a7c37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7A5FD6B8</paraID>
      <start>0</start>
      <end>2</end>
      <status>unmodified</status>
      <modifiedWord/>
      <trackRevisions>false</trackRevisions>
    </reviewItem>
    <reviewItem>
      <errorID>6fa871a8-739a-4fcf-9513-9b322ac651a3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68C2A368</paraID>
      <start>0</start>
      <end>2</end>
      <status>unmodified</status>
      <modifiedWord/>
      <trackRevisions>false</trackRevisions>
    </reviewItem>
    <reviewItem>
      <errorID>2ee6846c-9313-41e7-b51e-315d695d8bcd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6AADF33C</paraID>
      <start>0</start>
      <end>2</end>
      <status>unmodified</status>
      <modifiedWord/>
      <trackRevisions>false</trackRevisions>
    </reviewItem>
    <reviewItem>
      <errorID>9d3aa9f4-2d8e-4db6-8005-c6cd5c1e9fd0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52A6ACBD</paraID>
      <start>0</start>
      <end>2</end>
      <status>unmodified</status>
      <modifiedWord/>
      <trackRevisions>false</trackRevisions>
    </reviewItem>
    <reviewItem>
      <errorID>b83cd032-8422-434c-b8b6-9008577eca5d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6D6CC703</paraID>
      <start>0</start>
      <end>2</end>
      <status>unmodified</status>
      <modifiedWord/>
      <trackRevisions>false</trackRevisions>
    </reviewItem>
    <reviewItem>
      <errorID>00dc8513-921b-4e4e-868e-dda1a91c9944</errorID>
      <errorWord>30％-80％</errorWord>
      <group>L1_Knowledge</group>
      <groupName>知识性问题</groupName>
      <ability>L2_Knowledge</ability>
      <abilityName>其他知识</abilityName>
      <candidateList>
        <item>30％—80％</item>
      </candidateList>
      <explain>1. “30％-80％”中的单位“％”仅出现在后一个数字上，容易引起歧义；根据《现代汉语标点符号数字用法规范手册》，数字表示范围两边需要使用统一的格式。2. 根据标点国标 4.13 中的规则，数字、时间或地域连接符应使用（视觉上更长的）“—”或“～”。</explain>
      <paraID>6D6CC703</paraID>
      <start>7</start>
      <end>14</end>
      <status>unmodified</status>
      <modifiedWord/>
      <trackRevisions>false</trackRevisions>
    </reviewItem>
    <reviewItem>
      <errorID>4701cb28-d23d-4d15-b167-ee79bb3dc878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24EF2186</paraID>
      <start>0</start>
      <end>2</end>
      <status>unmodified</status>
      <modifiedWord/>
      <trackRevisions>false</trackRevisions>
    </reviewItem>
    <reviewItem>
      <errorID>f8d65669-4e8c-4847-b247-4e9ed29be92e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300D1195</paraID>
      <start>0</start>
      <end>2</end>
      <status>unmodified</status>
      <modifiedWord/>
      <trackRevisions>false</trackRevisions>
    </reviewItem>
    <reviewItem>
      <errorID>fffdf4b4-90e2-41d1-9d7c-cd3d2026d058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6F6BBA81</paraID>
      <start>0</start>
      <end>2</end>
      <status>unmodified</status>
      <modifiedWord/>
      <trackRevisions>false</trackRevisions>
    </reviewItem>
    <reviewItem>
      <errorID>f1038ea5-edb3-472a-85ff-c1ed38794206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37E47BBA</paraID>
      <start>0</start>
      <end>2</end>
      <status>unmodified</status>
      <modifiedWord/>
      <trackRevisions>false</trackRevisions>
    </reviewItem>
    <reviewItem>
      <errorID>7a3090d6-131b-45c8-907b-e213b83c686f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586C8F90</paraID>
      <start>0</start>
      <end>2</end>
      <status>unmodified</status>
      <modifiedWord/>
      <trackRevisions>false</trackRevisions>
    </reviewItem>
    <reviewItem>
      <errorID>5eec4d23-da51-48b7-9ee3-b533dbd8073f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25D413FC</paraID>
      <start>0</start>
      <end>2</end>
      <status>unmodified</status>
      <modifiedWord/>
      <trackRevisions>false</trackRevisions>
    </reviewItem>
    <reviewItem>
      <errorID>0ce54274-3399-4c6f-96d2-9c72e11523c5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2087C156</paraID>
      <start>0</start>
      <end>2</end>
      <status>unmodified</status>
      <modifiedWord/>
      <trackRevisions>false</trackRevisions>
    </reviewItem>
    <reviewItem>
      <errorID>02ce6506-45be-45e2-8b8b-f5220ae8ebf4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2948B6CD</paraID>
      <start>0</start>
      <end>2</end>
      <status>unmodified</status>
      <modifiedWord/>
      <trackRevisions>false</trackRevisions>
    </reviewItem>
    <reviewItem>
      <errorID>252b0571-ded0-4af9-8e25-8c0f8b9174c1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591D0EA6</paraID>
      <start>0</start>
      <end>2</end>
      <status>unmodified</status>
      <modifiedWord/>
      <trackRevisions>false</trackRevisions>
    </reviewItem>
    <reviewItem>
      <errorID>3b6b38cc-e9f7-4a9d-83e3-11a231c937f5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600915E2</paraID>
      <start>0</start>
      <end>2</end>
      <status>unmodified</status>
      <modifiedWord/>
      <trackRevisions>false</trackRevisions>
    </reviewItem>
    <reviewItem>
      <errorID>a61fb387-e853-48df-8246-0c696864f653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7F3CA508</paraID>
      <start>0</start>
      <end>2</end>
      <status>unmodified</status>
      <modifiedWord/>
      <trackRevisions>false</trackRevisions>
    </reviewItem>
    <reviewItem>
      <errorID>29e224d9-82f3-42ce-9f02-d1af2d651122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5AEA2485</paraID>
      <start>0</start>
      <end>2</end>
      <status>unmodified</status>
      <modifiedWord/>
      <trackRevisions>false</trackRevisions>
    </reviewItem>
    <reviewItem>
      <errorID>bd49730b-3af5-4c67-b673-3b3b4317c18f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6BF28A21</paraID>
      <start>0</start>
      <end>2</end>
      <status>unmodified</status>
      <modifiedWord/>
      <trackRevisions>false</trackRevisions>
    </reviewItem>
    <reviewItem>
      <errorID>49270ddd-4148-4026-916a-34636d37c2ae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6BF28A21</paraID>
      <start>13</start>
      <end>14</end>
      <status>unmodified</status>
      <modifiedWord/>
      <trackRevisions>false</trackRevisions>
    </reviewItem>
    <reviewItem>
      <errorID>2f211bce-f373-457a-b72d-a4c1a9b5fd88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26DD442</paraID>
      <start>0</start>
      <end>2</end>
      <status>unmodified</status>
      <modifiedWord/>
      <trackRevisions>false</trackRevisions>
    </reviewItem>
    <reviewItem>
      <errorID>c47e436a-b391-4b47-8811-9892e3ad7a41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46462936</paraID>
      <start>0</start>
      <end>3</end>
      <status>unmodified</status>
      <modifiedWord/>
      <trackRevisions>false</trackRevisions>
    </reviewItem>
    <reviewItem>
      <errorID>05b3772c-7207-42f9-acc2-a6f8f3e3c416</errorID>
      <errorWord>:</errorWord>
      <group>L1_Format</group>
      <groupName>格式问题</groupName>
      <ability>L2_HalfPunc</ability>
      <abilityName>全半角检查</abilityName>
      <candidateList>
        <item>：</item>
      </candidateList>
      <explain>文本全半角错误。</explain>
      <paraID>749B9E51</paraID>
      <start>4</start>
      <end>5</end>
      <status>unmodified</status>
      <modifiedWord/>
      <trackRevisions>false</trackRevisions>
    </reviewItem>
    <reviewItem>
      <errorID>a3c1b222-0a47-4938-b910-723e4dbb8137</errorID>
      <errorWord>:</errorWord>
      <group>L1_Format</group>
      <groupName>格式问题</groupName>
      <ability>L2_HalfPunc</ability>
      <abilityName>全半角检查</abilityName>
      <candidateList>
        <item>：</item>
      </candidateList>
      <explain>文本全半角错误。</explain>
      <paraID>6CD6955C</paraID>
      <start>6</start>
      <end>7</end>
      <status>unmodified</status>
      <modifiedWord/>
      <trackRevisions>false</trackRevisions>
    </reviewItem>
    <reviewItem>
      <errorID>040f4bd3-1981-4497-9be1-55aca07c52cb</errorID>
      <errorWord>:</errorWord>
      <group>L1_Format</group>
      <groupName>格式问题</groupName>
      <ability>L2_HalfPunc</ability>
      <abilityName>全半角检查</abilityName>
      <candidateList>
        <item>：</item>
      </candidateList>
      <explain>文本全半角错误。</explain>
      <paraID>6CD6955C</paraID>
      <start>44</start>
      <end>45</end>
      <status>unmodified</status>
      <modifiedWord/>
      <trackRevisions>false</trackRevisions>
    </reviewItem>
    <reviewItem>
      <errorID>476a365c-fef6-4051-8ac7-df8800f51a84</errorID>
      <errorWord>(</errorWord>
      <group>L1_Format</group>
      <groupName>格式问题</groupName>
      <ability>L2_HalfPunc</ability>
      <abilityName>全半角检查</abilityName>
      <candidateList>
        <item>（</item>
      </candidateList>
      <explain>文本全半角错误。</explain>
      <paraID>6CD6955C</paraID>
      <start>72</start>
      <end>73</end>
      <status>unmodified</status>
      <modifiedWord/>
      <trackRevisions>false</trackRevisions>
    </reviewItem>
    <reviewItem>
      <errorID>a6ec359c-5969-4c8e-ac73-8d8da0e78a2d</errorID>
      <errorWord>)</errorWord>
      <group>L1_Format</group>
      <groupName>格式问题</groupName>
      <ability>L2_HalfPunc</ability>
      <abilityName>全半角检查</abilityName>
      <candidateList>
        <item>）</item>
      </candidateList>
      <explain>文本全半角错误。</explain>
      <paraID>6CD6955C</paraID>
      <start>76</start>
      <end>77</end>
      <status>unmodified</status>
      <modifiedWord/>
      <trackRevisions>false</trackRevisions>
    </reviewItem>
    <reviewItem>
      <errorID>6e6e3dd3-6e8c-424d-9eb9-e299ee3e3af1</errorID>
      <errorWord>(</errorWord>
      <group>L1_Format</group>
      <groupName>格式问题</groupName>
      <ability>L2_HalfPunc</ability>
      <abilityName>全半角检查</abilityName>
      <candidateList>
        <item>（</item>
      </candidateList>
      <explain>文本全半角错误。</explain>
      <paraID>6CD6955C</paraID>
      <start>87</start>
      <end>88</end>
      <status>unmodified</status>
      <modifiedWord/>
      <trackRevisions>false</trackRevisions>
    </reviewItem>
    <reviewItem>
      <errorID>cc116a21-fc03-4b07-99fa-1da872d9b059</errorID>
      <errorWord>)</errorWord>
      <group>L1_Format</group>
      <groupName>格式问题</groupName>
      <ability>L2_HalfPunc</ability>
      <abilityName>全半角检查</abilityName>
      <candidateList>
        <item>）</item>
      </candidateList>
      <explain>文本全半角错误。</explain>
      <paraID>6CD6955C</paraID>
      <start>92</start>
      <end>93</end>
      <status>unmodified</status>
      <modifiedWord/>
      <trackRevisions>false</trackRevisions>
    </reviewItem>
    <reviewItem>
      <errorID>bbec5658-3e75-43e7-aa81-2c43ef3d5ec8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2A054154</paraID>
      <start>0</start>
      <end>2</end>
      <status>unmodified</status>
      <modifiedWord/>
      <trackRevisions>false</trackRevisions>
    </reviewItem>
    <reviewItem>
      <errorID>e1256376-ed46-4d5d-aa07-3d02bd34932a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3D8C6D86</paraID>
      <start>0</start>
      <end>2</end>
      <status>unmodified</status>
      <modifiedWord/>
      <trackRevisions>false</trackRevisions>
    </reviewItem>
    <reviewItem>
      <errorID>281cfbd5-34a1-43d8-99d4-ce4abeba6d4b</errorID>
      <errorWord>其它</errorWord>
      <group>L1_Word</group>
      <groupName>字词问题</groupName>
      <ability>L2_Alias</ability>
      <abilityName>也作/曾用词</abilityName>
      <candidateList>
        <item>其他</item>
      </candidateList>
      <explain>词汇[其它]为不规范表述或旧称，其规范书面表述为[其他]。</explain>
      <paraID>7E761A61</paraID>
      <start>47</start>
      <end>49</end>
      <status>unmodified</status>
      <modifiedWord/>
      <trackRevisions>false</trackRevisions>
    </reviewItem>
    <reviewItem>
      <errorID>a9a805ed-a493-48d9-8c71-6f2ff3973505</errorID>
      <errorWord>法律、法规</errorWord>
      <group>L1_Word</group>
      <groupName>字词问题</groupName>
      <ability>L2_Typo</ability>
      <abilityName>字词错误</abilityName>
      <candidateList>
        <item>法律法规</item>
      </candidateList>
      <explain/>
      <paraID>5C0A3CA6</paraID>
      <start>53</start>
      <end>58</end>
      <status>unmodified</status>
      <modifiedWord/>
      <trackRevisions>false</trackRevisions>
    </reviewItem>
    <reviewItem>
      <errorID>38e92a5e-0146-48f7-bc78-db7b958ce49b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EF25529</paraID>
      <start>0</start>
      <end>2</end>
      <status>unmodified</status>
      <modifiedWord/>
      <trackRevisions>false</trackRevisions>
    </reviewItem>
    <reviewItem>
      <errorID>a34ffc76-d53a-4be3-afd8-0f23ea141a85</errorID>
      <errorWord>,</errorWord>
      <group>L1_Format</group>
      <groupName>格式问题</groupName>
      <ability>L2_HalfPunc</ability>
      <abilityName>全半角检查</abilityName>
      <candidateList>
        <item>，</item>
      </candidateList>
      <explain>文本全半角错误。</explain>
      <paraID> EF25529</paraID>
      <start>49</start>
      <end>50</end>
      <status>unmodified</status>
      <modifiedWord/>
      <trackRevisions>false</trackRevisions>
    </reviewItem>
    <reviewItem>
      <errorID>39d26aab-f8c4-4d3c-9d9c-27a4070a8a0d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3730DAFA</paraID>
      <start>0</start>
      <end>2</end>
      <status>unmodified</status>
      <modifiedWord/>
      <trackRevisions>false</trackRevisions>
    </reviewItem>
    <reviewItem>
      <errorID>48d1b638-68bb-4c3e-bc6a-eeaeae739ef3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59A00A</paraID>
      <start>0</start>
      <end>2</end>
      <status>unmodified</status>
      <modifiedWord/>
      <trackRevisions>false</trackRevisions>
    </reviewItem>
    <reviewItem>
      <errorID>35543ee9-1357-4829-ae84-173aec3879cf</errorID>
      <errorWord>后的</errorWord>
      <group>L1_Word</group>
      <groupName>字词问题</groupName>
      <ability>L2_Typo</ability>
      <abilityName>字词错误</abilityName>
      <candidateList>
        <item>后</item>
      </candidateList>
      <explain>❶君主的妻子：皇～｜～妃。❷古代称君主：商之先～。❸（Hòu）〈名〉姓。</explain>
      <paraID>  59A00A</paraID>
      <start>13</start>
      <end>15</end>
      <status>unmodified</status>
      <modifiedWord/>
      <trackRevisions>false</trackRevisions>
    </reviewItem>
    <reviewItem>
      <errorID>e34fef07-ec79-4816-9a14-16b294574af9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4FCDBF0D</paraID>
      <start>0</start>
      <end>2</end>
      <status>unmodified</status>
      <modifiedWord/>
      <trackRevisions>false</trackRevisions>
    </reviewItem>
    <reviewItem>
      <errorID>12651a8c-bba4-46c4-a4db-51f6eacd33a9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7203A0F2</paraID>
      <start>0</start>
      <end>2</end>
      <status>unmodified</status>
      <modifiedWord/>
      <trackRevisions>false</trackRevisions>
    </reviewItem>
    <reviewItem>
      <errorID>8d8c4470-a60e-43e4-bd3f-8d2581871134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344A5677</paraID>
      <start>0</start>
      <end>2</end>
      <status>unmodified</status>
      <modifiedWord/>
      <trackRevisions>false</trackRevisions>
    </reviewItem>
    <reviewItem>
      <errorID>0c22a38a-6739-48be-a888-16a5ac2d6526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73E25AB</paraID>
      <start>0</start>
      <end>2</end>
      <status>unmodified</status>
      <modifiedWord/>
      <trackRevisions>false</trackRevisions>
    </reviewItem>
    <reviewItem>
      <errorID>bbd6d6f0-1061-4a3f-ada3-4437da33fc27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41F09EAD</paraID>
      <start>0</start>
      <end>2</end>
      <status>unmodified</status>
      <modifiedWord/>
      <trackRevisions>false</trackRevisions>
    </reviewItem>
    <reviewItem>
      <errorID>1120f1c2-f9fb-4168-80ec-ae554e54e451</errorID>
      <errorWord>未</errorWord>
      <group>L1_Word</group>
      <groupName>字词问题</groupName>
      <ability>L2_Typo</ability>
      <abilityName>字词错误</abilityName>
      <candidateList>
        <item>未包</item>
      </candidateList>
      <explain/>
      <paraID>41F09EAD</paraID>
      <start>21</start>
      <end>22</end>
      <status>unmodified</status>
      <modifiedWord/>
      <trackRevisions>false</trackRevisions>
    </reviewItem>
    <reviewItem>
      <errorID>99c442a1-0a7d-4ab3-b8cf-a4b71abdb25a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7ADAD308</paraID>
      <start>0</start>
      <end>2</end>
      <status>unmodified</status>
      <modifiedWord/>
      <trackRevisions>false</trackRevisions>
    </reviewItem>
    <reviewItem>
      <errorID>e2b95957-1f0a-4aa4-a8cc-d06c24f410f9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7FAA7654</paraID>
      <start>0</start>
      <end>2</end>
      <status>unmodified</status>
      <modifiedWord/>
      <trackRevisions>false</trackRevisions>
    </reviewItem>
    <reviewItem>
      <errorID>a6a12b13-0fb0-4499-bbec-8db103ca4ea4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47B47A3E</paraID>
      <start>0</start>
      <end>2</end>
      <status>unmodified</status>
      <modifiedWord/>
      <trackRevisions>false</trackRevisions>
    </reviewItem>
    <reviewItem>
      <errorID>98025bd6-a2f8-4804-8b97-bfae3510785e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45169619</paraID>
      <start>0</start>
      <end>2</end>
      <status>unmodified</status>
      <modifiedWord/>
      <trackRevisions>false</trackRevisions>
    </reviewItem>
    <reviewItem>
      <errorID>f5c5ecb7-68a1-4a58-ae26-926406e904b9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732574C4</paraID>
      <start>0</start>
      <end>2</end>
      <status>unmodified</status>
      <modifiedWord/>
      <trackRevisions>false</trackRevisions>
    </reviewItem>
    <reviewItem>
      <errorID>6afc82d5-e734-44d2-8f23-371fe46e9bb1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6E5CA651</paraID>
      <start>0</start>
      <end>2</end>
      <status>unmodified</status>
      <modifiedWord/>
      <trackRevisions>false</trackRevisions>
    </reviewItem>
    <reviewItem>
      <errorID>22bb2f50-a913-4087-bbd8-56e869557062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1DC0DB08</paraID>
      <start>0</start>
      <end>2</end>
      <status>unmodified</status>
      <modifiedWord/>
      <trackRevisions>false</trackRevisions>
    </reviewItem>
    <reviewItem>
      <errorID>68afdd34-4cd9-4631-8dde-4f3ba35974df</errorID>
      <errorWord>其它</errorWord>
      <group>L1_Word</group>
      <groupName>字词问题</groupName>
      <ability>L2_Alias</ability>
      <abilityName>也作/曾用词</abilityName>
      <candidateList>
        <item>其他</item>
      </candidateList>
      <explain>词汇[其它]为不规范表述或旧称，其规范书面表述为[其他]。</explain>
      <paraID> 7689BC8</paraID>
      <start>86</start>
      <end>88</end>
      <status>unmodified</status>
      <modifiedWord/>
      <trackRevisions>false</trackRevisions>
    </reviewItem>
    <reviewItem>
      <errorID>320ebe48-2462-4598-aba9-83db127435bb</errorID>
      <errorWord>、以及</errorWord>
      <group>L1_Punc</group>
      <groupName>标点问题</groupName>
      <ability>L2_Punc</ability>
      <abilityName>标点符号检查</abilityName>
      <candidateList>
        <item>，以及</item>
      </candidateList>
      <explain>连接词前后不宜使用顿号，建议使用逗号。</explain>
      <paraID> 654D4A5</paraID>
      <start>16</start>
      <end>19</end>
      <status>unmodified</status>
      <modifiedWord/>
      <trackRevisions>false</trackRevisions>
    </reviewItem>
    <reviewItem>
      <errorID>5370635a-666d-4e71-b744-75043ccfcf73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6D6A7D5A</paraID>
      <start>0</start>
      <end>2</end>
      <status>unmodified</status>
      <modifiedWord/>
      <trackRevisions>false</trackRevisions>
    </reviewItem>
    <reviewItem>
      <errorID>5eae6995-b6b8-4fee-982f-e733da9cf99d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1B82FEEC</paraID>
      <start>0</start>
      <end>2</end>
      <status>unmodified</status>
      <modifiedWord/>
      <trackRevisions>false</trackRevisions>
    </reviewItem>
    <reviewItem>
      <errorID>d876800e-0c2c-4449-bb07-433e8bf71041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121C8BF4</paraID>
      <start>0</start>
      <end>2</end>
      <status>unmodified</status>
      <modifiedWord/>
      <trackRevisions>false</trackRevisions>
    </reviewItem>
    <reviewItem>
      <errorID>48b42ae2-369c-4d53-a23b-e8964c298c4e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612B39AA</paraID>
      <start>0</start>
      <end>2</end>
      <status>unmodified</status>
      <modifiedWord/>
      <trackRevisions>false</trackRevisions>
    </reviewItem>
    <reviewItem>
      <errorID>fe145c06-29f4-4fc0-871b-0c1442c33b06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38895441</paraID>
      <start>0</start>
      <end>2</end>
      <status>unmodified</status>
      <modifiedWord/>
      <trackRevisions>false</trackRevisions>
    </reviewItem>
    <reviewItem>
      <errorID>c322b79a-8f2c-4aa2-baed-5f5c46e04428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A479263</paraID>
      <start>0</start>
      <end>2</end>
      <status>unmodified</status>
      <modifiedWord/>
      <trackRevisions>false</trackRevisions>
    </reviewItem>
    <reviewItem>
      <errorID>301072c1-662c-421b-b7c2-4e250c20a433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27ABB1A6</paraID>
      <start>0</start>
      <end>2</end>
      <status>unmodified</status>
      <modifiedWord/>
      <trackRevisions>false</trackRevisions>
    </reviewItem>
    <reviewItem>
      <errorID>e732ddaa-c9be-406a-9aa4-6dddd8066469</errorID>
      <errorWord>其它</errorWord>
      <group>L1_Word</group>
      <groupName>字词问题</groupName>
      <ability>L2_Alias</ability>
      <abilityName>也作/曾用词</abilityName>
      <candidateList>
        <item>其他</item>
      </candidateList>
      <explain>词汇[其它]为不规范表述或旧称，其规范书面表述为[其他]。</explain>
      <paraID>4D835603</paraID>
      <start>15</start>
      <end>17</end>
      <status>unmodified</status>
      <modifiedWord/>
      <trackRevisions>false</trackRevisions>
    </reviewItem>
    <reviewItem>
      <errorID>85250394-656e-4172-aa0d-5dde7c4c1753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2BEE48EE</paraID>
      <start>0</start>
      <end>2</end>
      <status>unmodified</status>
      <modifiedWord/>
      <trackRevisions>false</trackRevisions>
    </reviewItem>
    <reviewItem>
      <errorID>9ccdf7c0-051b-4494-89b3-9399aeba6f05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7D62E3D0</paraID>
      <start>0</start>
      <end>2</end>
      <status>unmodified</status>
      <modifiedWord/>
      <trackRevisions>false</trackRevisions>
    </reviewItem>
    <reviewItem>
      <errorID>4d39e244-736d-4102-bc62-983fbfd120a5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B45480A</paraID>
      <start>0</start>
      <end>2</end>
      <status>unmodified</status>
      <modifiedWord/>
      <trackRevisions>false</trackRevisions>
    </reviewItem>
    <reviewItem>
      <errorID>251e852d-c443-47dc-b899-e105cc5f1ab8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5A69F12D</paraID>
      <start>0</start>
      <end>2</end>
      <status>unmodified</status>
      <modifiedWord/>
      <trackRevisions>false</trackRevisions>
    </reviewItem>
    <reviewItem>
      <errorID>12528a88-971f-4295-8a37-121ad5534774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6DDD6793</paraID>
      <start>0</start>
      <end>2</end>
      <status>unmodified</status>
      <modifiedWord/>
      <trackRevisions>false</trackRevisions>
    </reviewItem>
    <reviewItem>
      <errorID>3a2f0bc5-29e6-4cc3-a1d7-02d75772bd0a</errorID>
      <errorWord>其它部分</errorWord>
      <group>L1_Word</group>
      <groupName>字词问题</groupName>
      <ability>L2_Alias</ability>
      <abilityName>也作/曾用词</abilityName>
      <candidateList>
        <item>其他部分</item>
      </candidateList>
      <explain>词汇[其它部分]为不规范表述或旧称，其规范书面表述为[其他部分]。</explain>
      <paraID>6DDD6793</paraID>
      <start>23</start>
      <end>27</end>
      <status>unmodified</status>
      <modifiedWord/>
      <trackRevisions>false</trackRevisions>
    </reviewItem>
    <reviewItem>
      <errorID>f4333c74-53e8-496f-ba1c-bea9a17b2ad8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3AD90281</paraID>
      <start>32</start>
      <end>35</end>
      <status>unmodified</status>
      <modifiedWord/>
      <trackRevisions>false</trackRevisions>
    </reviewItem>
    <reviewItem>
      <errorID>d80d7b01-be11-4d84-ba2a-06e1b1498ab3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7B8ABDF</paraID>
      <start>0</start>
      <end>2</end>
      <status>unmodified</status>
      <modifiedWord/>
      <trackRevisions>false</trackRevisions>
    </reviewItem>
    <reviewItem>
      <errorID>0d40a26f-827b-44e2-8616-661ced91ef5c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19339D5C</paraID>
      <start>0</start>
      <end>2</end>
      <status>unmodified</status>
      <modifiedWord/>
      <trackRevisions>false</trackRevisions>
    </reviewItem>
    <reviewItem>
      <errorID>ae5e8f20-466f-4c24-9e51-71759011cfd7</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5C27A2FC</paraID>
      <start>0</start>
      <end>2</end>
      <status>unmodified</status>
      <modifiedWord/>
      <trackRevisions>false</trackRevisions>
    </reviewItem>
    <reviewItem>
      <errorID>62ae9ee2-3353-4a8c-8e5e-40876a15e6d8</errorID>
      <errorWord>:</errorWord>
      <group>L1_Format</group>
      <groupName>格式问题</groupName>
      <ability>L2_HalfPunc</ability>
      <abilityName>全半角检查</abilityName>
      <candidateList>
        <item>：</item>
      </candidateList>
      <explain>文本全半角错误。</explain>
      <paraID>1FB6CF3D</paraID>
      <start>4</start>
      <end>5</end>
      <status>unmodified</status>
      <modifiedWord/>
      <trackRevisions>false</trackRevisions>
    </reviewItem>
    <reviewItem>
      <errorID>21c05e42-6178-46c8-9b18-ca4f2ff81263</errorID>
      <errorWord>:</errorWord>
      <group>L1_Format</group>
      <groupName>格式问题</groupName>
      <ability>L2_HalfPunc</ability>
      <abilityName>全半角检查</abilityName>
      <candidateList>
        <item>：</item>
      </candidateList>
      <explain>文本全半角错误。</explain>
      <paraID>61F5289A</paraID>
      <start>4</start>
      <end>5</end>
      <status>unmodified</status>
      <modifiedWord/>
      <trackRevisions>false</trackRevisions>
    </reviewItem>
    <reviewItem>
      <errorID>843a19cd-b3c6-4e9b-b7db-c34457085979</errorID>
      <errorWord>:</errorWord>
      <group>L1_Format</group>
      <groupName>格式问题</groupName>
      <ability>L2_HalfPunc</ability>
      <abilityName>全半角检查</abilityName>
      <candidateList>
        <item>：</item>
      </candidateList>
      <explain>文本全半角错误。</explain>
      <paraID>54962795</paraID>
      <start>6</start>
      <end>7</end>
      <status>unmodified</status>
      <modifiedWord/>
      <trackRevisions>false</trackRevisions>
    </reviewItem>
    <reviewItem>
      <errorID>9ed9bc19-748f-4738-b62e-8795a72e6935</errorID>
      <errorWord>(</errorWord>
      <group>L1_Format</group>
      <groupName>格式问题</groupName>
      <ability>L2_HalfPunc</ability>
      <abilityName>全半角检查</abilityName>
      <candidateList>
        <item>（</item>
      </candidateList>
      <explain>文本全半角错误。</explain>
      <paraID>54962795</paraID>
      <start>34</start>
      <end>35</end>
      <status>unmodified</status>
      <modifiedWord/>
      <trackRevisions>false</trackRevisions>
    </reviewItem>
    <reviewItem>
      <errorID>f56318da-b67e-4217-be6b-b68ffc04dea4</errorID>
      <errorWord>)</errorWord>
      <group>L1_Format</group>
      <groupName>格式问题</groupName>
      <ability>L2_HalfPunc</ability>
      <abilityName>全半角检查</abilityName>
      <candidateList>
        <item>）</item>
      </candidateList>
      <explain>文本全半角错误。</explain>
      <paraID>54962795</paraID>
      <start>38</start>
      <end>39</end>
      <status>unmodified</status>
      <modifiedWord/>
      <trackRevisions>false</trackRevisions>
    </reviewItem>
    <reviewItem>
      <errorID>f6f992ba-0e74-4ee1-bd77-7dbd69ff3c56</errorID>
      <errorWord>(</errorWord>
      <group>L1_Format</group>
      <groupName>格式问题</groupName>
      <ability>L2_HalfPunc</ability>
      <abilityName>全半角检查</abilityName>
      <candidateList>
        <item>（</item>
      </candidateList>
      <explain>文本全半角错误。</explain>
      <paraID>54962795</paraID>
      <start>49</start>
      <end>50</end>
      <status>unmodified</status>
      <modifiedWord/>
      <trackRevisions>false</trackRevisions>
    </reviewItem>
    <reviewItem>
      <errorID>a47d3075-2a45-4203-b0b6-af03ba21b4a7</errorID>
      <errorWord>)</errorWord>
      <group>L1_Format</group>
      <groupName>格式问题</groupName>
      <ability>L2_HalfPunc</ability>
      <abilityName>全半角检查</abilityName>
      <candidateList>
        <item>）</item>
      </candidateList>
      <explain>文本全半角错误。</explain>
      <paraID>54962795</paraID>
      <start>54</start>
      <end>55</end>
      <status>unmodified</status>
      <modifiedWord/>
      <trackRevisions>false</trackRevisions>
    </reviewItem>
    <reviewItem>
      <errorID>d7505bb4-cb1b-47d0-9c8d-24d6e5117ae9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68BAF799</paraID>
      <start>0</start>
      <end>2</end>
      <status>unmodified</status>
      <modifiedWord/>
      <trackRevisions>false</trackRevisions>
    </reviewItem>
    <reviewItem>
      <errorID>0748f995-b499-4ee3-bfb3-37084447fab1</errorID>
      <errorWord>提请</errorWord>
      <group>L1_Word</group>
      <groupName>字词问题</groupName>
      <ability>L2_Typo</ability>
      <abilityName>字词错误</abilityName>
      <candidateList>
        <item>提起</item>
      </candidateList>
      <explain/>
      <paraID>12F8CBD1</paraID>
      <start>56</start>
      <end>58</end>
      <status>unmodified</status>
      <modifiedWord/>
      <trackRevisions>false</trackRevisions>
    </reviewItem>
    <reviewItem>
      <errorID>0dee0bb2-ccc8-4735-bceb-0ca1d8d440a0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1E68A614</paraID>
      <start>0</start>
      <end>2</end>
      <status>unmodified</status>
      <modifiedWord/>
      <trackRevisions>false</trackRevisions>
    </reviewItem>
    <reviewItem>
      <errorID>7bea9275-79f9-4da2-9bd5-466dd92763ef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59B7FC3D</paraID>
      <start>0</start>
      <end>2</end>
      <status>unmodified</status>
      <modifiedWord/>
      <trackRevisions>false</trackRevisions>
    </reviewItem>
    <reviewItem>
      <errorID>563d50da-3263-4e19-9317-45f0e83e3024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576A3986</paraID>
      <start>0</start>
      <end>2</end>
      <status>unmodified</status>
      <modifiedWord/>
      <trackRevisions>false</trackRevisions>
    </reviewItem>
    <reviewItem>
      <errorID>b9495c23-0698-4081-acdd-2c3339907cb8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56536006</paraID>
      <start>0</start>
      <end>2</end>
      <status>unmodified</status>
      <modifiedWord/>
      <trackRevisions>false</trackRevisions>
    </reviewItem>
    <reviewItem>
      <errorID>dc61302c-12ee-4686-a1a5-be081b50f531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667D7081</paraID>
      <start>0</start>
      <end>2</end>
      <status>unmodified</status>
      <modifiedWord/>
      <trackRevisions>false</trackRevisions>
    </reviewItem>
    <reviewItem>
      <errorID>c898e985-8723-4eb9-8bb2-f41e3f85bc81</errorID>
      <errorWord>(</errorWord>
      <group>L1_Format</group>
      <groupName>格式问题</groupName>
      <ability>L2_HalfPunc</ability>
      <abilityName>全半角检查</abilityName>
      <candidateList>
        <item>（</item>
      </candidateList>
      <explain>文本全半角错误。</explain>
      <paraID>15E7AD77</paraID>
      <start>35</start>
      <end>36</end>
      <status>unmodified</status>
      <modifiedWord/>
      <trackRevisions>false</trackRevisions>
    </reviewItem>
    <reviewItem>
      <errorID>b06d40e6-da7c-4f49-a1ff-1f252dd4aa9d</errorID>
      <errorWord>)</errorWord>
      <group>L1_Format</group>
      <groupName>格式问题</groupName>
      <ability>L2_HalfPunc</ability>
      <abilityName>全半角检查</abilityName>
      <candidateList>
        <item>）</item>
      </candidateList>
      <explain>文本全半角错误。</explain>
      <paraID>15E7AD77</paraID>
      <start>55</start>
      <end>56</end>
      <status>unmodified</status>
      <modifiedWord/>
      <trackRevisions>false</trackRevisions>
    </reviewItem>
    <reviewItem>
      <errorID>b2297bdb-2614-4242-bf6a-13e09f39c480</errorID>
      <errorWord>(</errorWord>
      <group>L1_Format</group>
      <groupName>格式问题</groupName>
      <ability>L2_HalfPunc</ability>
      <abilityName>全半角检查</abilityName>
      <candidateList>
        <item>（</item>
      </candidateList>
      <explain>文本全半角错误。</explain>
      <paraID>15E7AD77</paraID>
      <start>79</start>
      <end>80</end>
      <status>unmodified</status>
      <modifiedWord/>
      <trackRevisions>false</trackRevisions>
    </reviewItem>
    <reviewItem>
      <errorID>f6ddfa88-153c-460d-bcde-22895299a65b</errorID>
      <errorWord>)</errorWord>
      <group>L1_Format</group>
      <groupName>格式问题</groupName>
      <ability>L2_HalfPunc</ability>
      <abilityName>全半角检查</abilityName>
      <candidateList>
        <item>）</item>
      </candidateList>
      <explain>文本全半角错误。</explain>
      <paraID>15E7AD77</paraID>
      <start>88</start>
      <end>89</end>
      <status>unmodified</status>
      <modifiedWord/>
      <trackRevisions>false</trackRevisions>
    </reviewItem>
    <reviewItem>
      <errorID>13f653eb-4279-4da6-ad42-fb0699ce831a</errorID>
      <errorWord>，</errorWord>
      <group>L1_Word</group>
      <groupName>字词问题</groupName>
      <ability>L2_Typo</ability>
      <abilityName>字词错误</abilityName>
      <candidateList>
        <item>，以</item>
      </candidateList>
      <explain/>
      <paraID>220104BD</paraID>
      <start>33</start>
      <end>34</end>
      <status>unmodified</status>
      <modifiedWord/>
      <trackRevisions>false</trackRevisions>
    </reviewItem>
    <reviewItem>
      <errorID>6732fa73-6d3c-46a5-8efa-bbde38ede98b</errorID>
      <errorWord>本</errorWord>
      <group>L1_Word</group>
      <groupName>字词问题</groupName>
      <ability>L2_Typo</ability>
      <abilityName>字词错误</abilityName>
      <candidateList>
        <item>本次</item>
      </candidateList>
      <explain/>
      <paraID>78B35217</paraID>
      <start>16</start>
      <end>17</end>
      <status>unmodified</status>
      <modifiedWord/>
      <trackRevisions>false</trackRevisions>
    </reviewItem>
    <reviewItem>
      <errorID>e8f05790-0527-4766-a499-c70c184c0087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63E29E72</paraID>
      <start>0</start>
      <end>2</end>
      <status>unmodified</status>
      <modifiedWord/>
      <trackRevisions>false</trackRevisions>
    </reviewItem>
    <reviewItem>
      <errorID>d3dd698b-6e52-4a33-8ecf-b910cef86422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63FD7185</paraID>
      <start>0</start>
      <end>2</end>
      <status>unmodified</status>
      <modifiedWord/>
      <trackRevisions>false</trackRevisions>
    </reviewItem>
    <reviewItem>
      <errorID>25fc1c14-c932-4e6e-82f5-faf1b3622ead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4112E59</paraID>
      <start>0</start>
      <end>2</end>
      <status>unmodified</status>
      <modifiedWord/>
      <trackRevisions>false</trackRevisions>
    </reviewItem>
    <reviewItem>
      <errorID>9c265276-80d8-40b2-807f-f92134ca87f7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7D8E8306</paraID>
      <start>0</start>
      <end>2</end>
      <status>unmodified</status>
      <modifiedWord/>
      <trackRevisions>false</trackRevisions>
    </reviewItem>
    <reviewItem>
      <errorID>4beb6359-a8f5-499d-8e57-9ad2c760a67d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19BBDAE5</paraID>
      <start>0</start>
      <end>2</end>
      <status>unmodified</status>
      <modifiedWord/>
      <trackRevisions>false</trackRevisions>
    </reviewItem>
    <reviewItem>
      <errorID>7bded9fd-7d23-4fbd-9d7f-88d096955fa1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A30D866</paraID>
      <start>0</start>
      <end>2</end>
      <status>unmodified</status>
      <modifiedWord/>
      <trackRevisions>false</trackRevisions>
    </reviewItem>
    <reviewItem>
      <errorID>35b9855a-0700-48e6-9f4c-ce6ea3b329b7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4CD3CE3C</paraID>
      <start>0</start>
      <end>2</end>
      <status>unmodified</status>
      <modifiedWord/>
      <trackRevisions>false</trackRevisions>
    </reviewItem>
    <reviewItem>
      <errorID>8f2f00b4-0b94-40c1-85b9-ca82372e8f4d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2C3B9493</paraID>
      <start>0</start>
      <end>2</end>
      <status>unmodified</status>
      <modifiedWord/>
      <trackRevisions>false</trackRevisions>
    </reviewItem>
    <reviewItem>
      <errorID>8ae4e2d6-72be-4416-a914-4b46a5d3084b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4F54FFC8</paraID>
      <start>0</start>
      <end>2</end>
      <status>unmodified</status>
      <modifiedWord/>
      <trackRevisions>false</trackRevisions>
    </reviewItem>
    <reviewItem>
      <errorID>9606b386-9f1a-4b3d-a68d-9abf50d643df</errorID>
      <errorWord>:</errorWord>
      <group>L1_Format</group>
      <groupName>格式问题</groupName>
      <ability>L2_HalfPunc</ability>
      <abilityName>全半角检查</abilityName>
      <candidateList>
        <item>：</item>
      </candidateList>
      <explain>文本全半角错误。</explain>
      <paraID>2BC86F62</paraID>
      <start>16</start>
      <end>17</end>
      <status>unmodified</status>
      <modifiedWord/>
      <trackRevisions>false</trackRevisions>
    </reviewItem>
    <reviewItem>
      <errorID>0ff0ece1-c157-43a8-a0f6-e03873edb20e</errorID>
      <errorWord>:</errorWord>
      <group>L1_Format</group>
      <groupName>格式问题</groupName>
      <ability>L2_HalfPunc</ability>
      <abilityName>全半角检查</abilityName>
      <candidateList>
        <item>：</item>
      </candidateList>
      <explain>文本全半角错误。</explain>
      <paraID>66B5D13E</paraID>
      <start>1</start>
      <end>2</end>
      <status>unmodified</status>
      <modifiedWord/>
      <trackRevisions>false</trackRevisions>
    </reviewItem>
    <reviewItem>
      <errorID>a5c48c2d-9f74-4cee-af16-354200b7e5e8</errorID>
      <errorWord>(</errorWord>
      <group>L1_Format</group>
      <groupName>格式问题</groupName>
      <ability>L2_HalfPunc</ability>
      <abilityName>全半角检查</abilityName>
      <candidateList>
        <item>（</item>
      </candidateList>
      <explain>文本全半角错误。</explain>
      <paraID>66B5D13E</paraID>
      <start>24</start>
      <end>25</end>
      <status>unmodified</status>
      <modifiedWord/>
      <trackRevisions>false</trackRevisions>
    </reviewItem>
    <reviewItem>
      <errorID>100c9def-a491-401d-8a55-6595e6fe87c3</errorID>
      <errorWord>),</errorWord>
      <group>L1_Format</group>
      <groupName>格式问题</groupName>
      <ability>L2_HalfPunc</ability>
      <abilityName>全半角检查</abilityName>
      <candidateList>
        <item>），</item>
      </candidateList>
      <explain>文本全半角错误。</explain>
      <paraID>66B5D13E</paraID>
      <start>27</start>
      <end>29</end>
      <status>unmodified</status>
      <modifiedWord/>
      <trackRevisions>false</trackRevisions>
    </reviewItem>
    <reviewItem>
      <errorID>348c17ee-da6c-4934-aeed-0feb50c5bfd2</errorID>
      <errorWord>(</errorWord>
      <group>L1_Format</group>
      <groupName>格式问题</groupName>
      <ability>L2_HalfPunc</ability>
      <abilityName>全半角检查</abilityName>
      <candidateList>
        <item>（</item>
      </candidateList>
      <explain>文本全半角错误。</explain>
      <paraID>2FCC4F02</paraID>
      <start>31</start>
      <end>32</end>
      <status>unmodified</status>
      <modifiedWord/>
      <trackRevisions>false</trackRevisions>
    </reviewItem>
    <reviewItem>
      <errorID>ac1dd8e2-5487-46c5-9c52-d3e2de4b5d21</errorID>
      <errorWord>),</errorWord>
      <group>L1_Format</group>
      <groupName>格式问题</groupName>
      <ability>L2_HalfPunc</ability>
      <abilityName>全半角检查</abilityName>
      <candidateList>
        <item>），</item>
      </candidateList>
      <explain>文本全半角错误。</explain>
      <paraID>2FCC4F02</paraID>
      <start>34</start>
      <end>36</end>
      <status>unmodified</status>
      <modifiedWord/>
      <trackRevisions>false</trackRevisions>
    </reviewItem>
    <reviewItem>
      <errorID>321260d2-c626-4157-ab1b-f97c54dea28b</errorID>
      <errorWord>进</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4BA028E3</paraID>
      <start>39</start>
      <end>40</end>
      <status>unmodified</status>
      <modifiedWord/>
      <trackRevisions>false</trackRevisions>
    </reviewItem>
    <reviewItem>
      <errorID>63dcbc7e-14c5-4016-b0db-8bb2c2a6e086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15168187</paraID>
      <start>0</start>
      <end>2</end>
      <status>unmodified</status>
      <modifiedWord/>
      <trackRevisions>false</trackRevisions>
    </reviewItem>
    <reviewItem>
      <errorID>21833756-c1ff-4540-a210-f0e1813cfcf7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76BD0FCE</paraID>
      <start>0</start>
      <end>2</end>
      <status>unmodified</status>
      <modifiedWord/>
      <trackRevisions>false</trackRevisions>
    </reviewItem>
    <reviewItem>
      <errorID>c10633f1-73dc-4b85-a9ca-8046253aefcf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5A77DE0</paraID>
      <start>0</start>
      <end>2</end>
      <status>unmodified</status>
      <modifiedWord/>
      <trackRevisions>false</trackRevisions>
    </reviewItem>
    <reviewItem>
      <errorID>98bd62b7-7f80-46d5-a167-8dde7bb0d0e0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2C5BDA6D</paraID>
      <start>0</start>
      <end>2</end>
      <status>unmodified</status>
      <modifiedWord/>
      <trackRevisions>false</trackRevisions>
    </reviewItem>
    <reviewItem>
      <errorID>dced8a1a-a1cf-43aa-819d-dddccfb02ea6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619AC65D</paraID>
      <start>0</start>
      <end>2</end>
      <status>unmodified</status>
      <modifiedWord/>
      <trackRevisions>false</trackRevisions>
    </reviewItem>
    <reviewItem>
      <errorID>128e2b0e-edda-4015-ab01-6eacee05b20b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49E01777</paraID>
      <start>0</start>
      <end>2</end>
      <status>unmodified</status>
      <modifiedWord/>
      <trackRevisions>false</trackRevisions>
    </reviewItem>
    <reviewItem>
      <errorID>d00309dc-ac12-4986-a713-5e69a3e4302d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6F862F51</paraID>
      <start>0</start>
      <end>2</end>
      <status>unmodified</status>
      <modifiedWord/>
      <trackRevisions>false</trackRevisions>
    </reviewItem>
    <reviewItem>
      <errorID>a82cf155-d81c-43fa-a614-dfdecc3013c0</errorID>
      <errorWord>其它</errorWord>
      <group>L1_Word</group>
      <groupName>字词问题</groupName>
      <ability>L2_Alias</ability>
      <abilityName>也作/曾用词</abilityName>
      <candidateList>
        <item>其他</item>
      </candidateList>
      <explain>词汇[其它]为不规范表述或旧称，其规范书面表述为[其他]。</explain>
      <paraID>6F862F51</paraID>
      <start>23</start>
      <end>25</end>
      <status>unmodified</status>
      <modifiedWord/>
      <trackRevisions>false</trackRevisions>
    </reviewItem>
    <reviewItem>
      <errorID>c0ea7d41-18dd-4546-b7a4-cb3dfb09deb0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2F6E62D2</paraID>
      <start>0</start>
      <end>2</end>
      <status>unmodified</status>
      <modifiedWord/>
      <trackRevisions>false</trackRevisions>
    </reviewItem>
    <reviewItem>
      <errorID>6f4ff41f-b3db-442d-a536-460978473183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58980083</paraID>
      <start>0</start>
      <end>2</end>
      <status>unmodified</status>
      <modifiedWord/>
      <trackRevisions>false</trackRevisions>
    </reviewItem>
    <reviewItem>
      <errorID>d4efa226-dd89-4b0a-bb78-0f6ded688ddb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6CADDEB9</paraID>
      <start>3</start>
      <end>4</end>
      <status>unmodified</status>
      <modifiedWord/>
      <trackRevisions>false</trackRevisions>
    </reviewItem>
    <reviewItem>
      <errorID>80a595ff-aab3-4157-95c6-beab5d051804</errorID>
      <errorWord>;</errorWord>
      <group>L1_Format</group>
      <groupName>格式问题</groupName>
      <ability>L2_HalfPunc</ability>
      <abilityName>全半角检查</abilityName>
      <candidateList>
        <item>；</item>
      </candidateList>
      <explain>文本全半角错误。</explain>
      <paraID>763F4C3A</paraID>
      <start>65</start>
      <end>66</end>
      <status>unmodified</status>
      <modifiedWord/>
      <trackRevisions>false</trackRevisions>
    </reviewItem>
    <reviewItem>
      <errorID>168450e0-4c33-4fd3-a2c6-0f292034a166</errorID>
      <errorWord>(</errorWord>
      <group>L1_Format</group>
      <groupName>格式问题</groupName>
      <ability>L2_HalfPunc</ability>
      <abilityName>全半角检查</abilityName>
      <candidateList>
        <item>（</item>
      </candidateList>
      <explain>文本全半角错误。</explain>
      <paraID>3A046AA8</paraID>
      <start>16</start>
      <end>17</end>
      <status>unmodified</status>
      <modifiedWord/>
      <trackRevisions>false</trackRevisions>
    </reviewItem>
    <reviewItem>
      <errorID>3331c56c-0266-4559-8b85-18915e54d083</errorID>
      <errorWord>)</errorWord>
      <group>L1_Format</group>
      <groupName>格式问题</groupName>
      <ability>L2_HalfPunc</ability>
      <abilityName>全半角检查</abilityName>
      <candidateList>
        <item>）</item>
      </candidateList>
      <explain>文本全半角错误。</explain>
      <paraID>3A046AA8</paraID>
      <start>39</start>
      <end>40</end>
      <status>unmodified</status>
      <modifiedWord/>
      <trackRevisions>false</trackRevisions>
    </reviewItem>
    <reviewItem>
      <errorID>2aabd582-5862-408b-ad6c-15fb1972d09c</errorID>
      <errorWord>(</errorWord>
      <group>L1_Format</group>
      <groupName>格式问题</groupName>
      <ability>L2_HalfPunc</ability>
      <abilityName>全半角检查</abilityName>
      <candidateList>
        <item>（</item>
      </candidateList>
      <explain>文本全半角错误。</explain>
      <paraID>3A046AA8</paraID>
      <start>48</start>
      <end>49</end>
      <status>unmodified</status>
      <modifiedWord/>
      <trackRevisions>false</trackRevisions>
    </reviewItem>
    <reviewItem>
      <errorID>f2c89c4f-3871-449c-9d95-5b625c9d04b4</errorID>
      <errorWord>)</errorWord>
      <group>L1_Format</group>
      <groupName>格式问题</groupName>
      <ability>L2_HalfPunc</ability>
      <abilityName>全半角检查</abilityName>
      <candidateList>
        <item>）</item>
      </candidateList>
      <explain>文本全半角错误。</explain>
      <paraID>3A046AA8</paraID>
      <start>64</start>
      <end>65</end>
      <status>unmodified</status>
      <modifiedWord/>
      <trackRevisions>false</trackRevisions>
    </reviewItem>
    <reviewItem>
      <errorID>f49edec0-06f2-4d64-84ab-08798040dde1</errorID>
      <errorWord>其它</errorWord>
      <group>L1_Word</group>
      <groupName>字词问题</groupName>
      <ability>L2_Alias</ability>
      <abilityName>也作/曾用词</abilityName>
      <candidateList>
        <item>其他</item>
      </candidateList>
      <explain>词汇[其它]为不规范表述或旧称，其规范书面表述为[其他]。</explain>
      <paraID>2425C92D</paraID>
      <start>2</start>
      <end>4</end>
      <status>unmodified</status>
      <modifiedWord/>
      <trackRevisions>false</trackRevisions>
    </reviewItem>
    <reviewItem>
      <errorID>98fa35f0-63d7-48da-ba99-814faf417499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63E73496</paraID>
      <start>0</start>
      <end>2</end>
      <status>unmodified</status>
      <modifiedWord/>
      <trackRevisions>false</trackRevisions>
    </reviewItem>
    <reviewItem>
      <errorID>a327f465-c096-4fbd-8f15-2f6062d36891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46887F37</paraID>
      <start>0</start>
      <end>2</end>
      <status>unmodified</status>
      <modifiedWord/>
      <trackRevisions>false</trackRevisions>
    </reviewItem>
    <reviewItem>
      <errorID>3cf0da87-cba2-4e63-8bec-5ae5e6b2f6b5</errorID>
      <errorWord>(</errorWord>
      <group>L1_Format</group>
      <groupName>格式问题</groupName>
      <ability>L2_HalfPunc</ability>
      <abilityName>全半角检查</abilityName>
      <candidateList>
        <item>（</item>
      </candidateList>
      <explain>文本全半角错误。</explain>
      <paraID>56F7DD33</paraID>
      <start>0</start>
      <end>1</end>
      <status>unmodified</status>
      <modifiedWord/>
      <trackRevisions>false</trackRevisions>
    </reviewItem>
    <reviewItem>
      <errorID>5b7caa88-efff-484d-a384-4c8a512afef6</errorID>
      <errorWord>)</errorWord>
      <group>L1_Format</group>
      <groupName>格式问题</groupName>
      <ability>L2_HalfPunc</ability>
      <abilityName>全半角检查</abilityName>
      <candidateList>
        <item>）</item>
      </candidateList>
      <explain>文本全半角错误。</explain>
      <paraID>56F7DD33</paraID>
      <start>6</start>
      <end>7</end>
      <status>unmodified</status>
      <modifiedWord/>
      <trackRevisions>false</trackRevisions>
    </reviewItem>
    <reviewItem>
      <errorID>1a884a1b-b16d-4e8b-bcf8-5e5e849ff93f</errorID>
      <errorWord>(</errorWord>
      <group>L1_Format</group>
      <groupName>格式问题</groupName>
      <ability>L2_HalfPunc</ability>
      <abilityName>全半角检查</abilityName>
      <candidateList>
        <item>（</item>
      </candidateList>
      <explain>文本全半角错误。</explain>
      <paraID>56F7DD33</paraID>
      <start>38</start>
      <end>39</end>
      <status>unmodified</status>
      <modifiedWord/>
      <trackRevisions>false</trackRevisions>
    </reviewItem>
    <reviewItem>
      <errorID>0c94191d-e0ec-4f45-a39d-3e4cdc9e0b85</errorID>
      <errorWord>)</errorWord>
      <group>L1_Format</group>
      <groupName>格式问题</groupName>
      <ability>L2_HalfPunc</ability>
      <abilityName>全半角检查</abilityName>
      <candidateList>
        <item>）</item>
      </candidateList>
      <explain>文本全半角错误。</explain>
      <paraID>56F7DD33</paraID>
      <start>46</start>
      <end>47</end>
      <status>unmodified</status>
      <modifiedWord/>
      <trackRevisions>false</trackRevisions>
    </reviewItem>
    <reviewItem>
      <errorID>e1fb5180-6213-4043-876e-85fbefcfa722</errorID>
      <errorWord>纪录</errorWord>
      <group>L1_Word</group>
      <groupName>字词问题</groupName>
      <ability>L2_Typo</ability>
      <abilityName>字词错误</abilityName>
      <candidateList>
        <item>记录</item>
      </candidateList>
      <explain>❶〈动〉把听到的话或发生的事写下来：～在案。❷〈名〉当场记录下来的材料：会议～。❸〈名〉做记录的人：推举他当～。‖也作纪录。❹同“纪录”▲。</explain>
      <paraID>3624D693</paraID>
      <start>24</start>
      <end>26</end>
      <status>unmodified</status>
      <modifiedWord/>
      <trackRevisions>false</trackRevisions>
    </reviewItem>
    <reviewItem>
      <errorID>868a0858-8217-4f6c-93c4-67f0770eb928</errorID>
      <errorWord>，</errorWord>
      <group>L1_Word</group>
      <groupName>字词问题</groupName>
      <ability>L2_Typo</ability>
      <abilityName>字词错误</abilityName>
      <candidateList>
        <item>，在</item>
      </candidateList>
      <explain/>
      <paraID>291F04B6</paraID>
      <start>31</start>
      <end>32</end>
      <status>unmodified</status>
      <modifiedWord/>
      <trackRevisions>false</trackRevisions>
    </reviewItem>
    <reviewItem>
      <errorID>afbb3c9d-eeb5-45e1-aeaf-099bde9f61ad</errorID>
      <errorWord>......</errorWord>
      <group>L1_Punc</group>
      <groupName>标点问题</groupName>
      <ability>L2_Punc</ability>
      <abilityName>标点符号检查</abilityName>
      <candidateList>
        <item>……</item>
      </candidateList>
      <explain/>
      <paraID>618CD7C5</paraID>
      <start>0</start>
      <end>6</end>
      <status>unmodified</status>
      <modifiedWord/>
      <trackRevisions>false</trackRevisions>
    </reviewItem>
    <reviewItem>
      <errorID>c53ddab3-203b-4bca-bc1a-86ed517f25fe</errorID>
      <errorWord>股东大会</errorWord>
      <group>L1_Word</group>
      <groupName>字词问题</groupName>
      <ability>L2_Typo</ability>
      <abilityName>字词错误</abilityName>
      <candidateList>
        <item>股东会</item>
      </candidateList>
      <explain/>
      <paraID>752E4698</paraID>
      <start>113</start>
      <end>117</end>
      <status>unmodified</status>
      <modifiedWord/>
      <trackRevisions>false</trackRevisions>
    </reviewItem>
    <reviewItem>
      <errorID>04be7681-50ab-4fd4-81d1-c4b32475745d</errorID>
      <errorWord>“/</errorWord>
      <group>L1_Punc</group>
      <groupName>标点问题</groupName>
      <ability>L2_Punc</ability>
      <abilityName>标点符号检查</abilityName>
      <candidateList>
        <item>“</item>
      </candidateList>
      <explain/>
      <paraID> F6BE613</paraID>
      <start>41</start>
      <end>43</end>
      <status>unmodified</status>
      <modifiedWord/>
      <trackRevisions>false</trackRevisions>
    </reviewItem>
    <reviewItem>
      <errorID>21a1fc5a-3245-4a87-821f-150086da0c48</errorID>
      <errorWord>“/</errorWord>
      <group>L1_Punc</group>
      <groupName>标点问题</groupName>
      <ability>L2_Punc</ability>
      <abilityName>标点符号检查</abilityName>
      <candidateList>
        <item>“</item>
      </candidateList>
      <explain/>
      <paraID> F6BE613</paraID>
      <start>79</start>
      <end>81</end>
      <status>unmodified</status>
      <modifiedWord/>
      <trackRevisions>false</trackRevisions>
    </reviewItem>
    <reviewItem>
      <errorID>72a4cac2-9dec-4760-8ac9-b54711c68398</errorID>
      <errorWord>【2025】34号</errorWord>
      <group>L1_Knowledge</group>
      <groupName>知识性问题</groupName>
      <ability>L2_Knowledge</ability>
      <abilityName>其他知识</abilityName>
      <candidateList>
        <item>〔2025〕34号</item>
      </candidateList>
      <explain>发文字号格式错误。</explain>
      <paraID>23ACD19E</paraID>
      <start>46</start>
      <end>55</end>
      <status>unmodified</status>
      <modifiedWord/>
      <trackRevisions>false</trackRevisions>
    </reviewItem>
    <reviewItem>
      <errorID>030f3637-0701-443d-9c18-7073872c869b</errorID>
      <errorWord>〔2017〕 141号</errorWord>
      <group>L1_Knowledge</group>
      <groupName>知识性问题</groupName>
      <ability>L2_Knowledge</ability>
      <abilityName>其他知识</abilityName>
      <candidateList>
        <item>〔2017〕141号</item>
      </candidateList>
      <explain>发文字号格式错误。</explain>
      <paraID>42CDBE52</paraID>
      <start>49</start>
      <end>60</end>
      <status>unmodified</status>
      <modifiedWord/>
      <trackRevisions>false</trackRevisions>
    </reviewItem>
    <reviewItem>
      <errorID>5c922a05-8dac-4cca-b0d6-7c64e34b8d67</errorID>
      <errorWord>(</errorWord>
      <group>L1_Format</group>
      <groupName>格式问题</groupName>
      <ability>L2_HalfPunc</ability>
      <abilityName>全半角检查</abilityName>
      <candidateList>
        <item>（</item>
      </candidateList>
      <explain>文本全半角错误。</explain>
      <paraID>71A5F078</paraID>
      <start>2</start>
      <end>3</end>
      <status>unmodified</status>
      <modifiedWord/>
      <trackRevisions>false</trackRevisions>
    </reviewItem>
    <reviewItem>
      <errorID>052252ba-20c7-464a-bf38-50e3af0ebf14</errorID>
      <errorWord>)</errorWord>
      <group>L1_Format</group>
      <groupName>格式问题</groupName>
      <ability>L2_HalfPunc</ability>
      <abilityName>全半角检查</abilityName>
      <candidateList>
        <item>）</item>
      </candidateList>
      <explain>文本全半角错误。</explain>
      <paraID>71A5F078</paraID>
      <start>5</start>
      <end>6</end>
      <status>unmodified</status>
      <modifiedWord/>
      <trackRevisions>false</trackRevisions>
    </reviewItem>
    <reviewItem>
      <errorID>9974d281-081b-47f9-b745-033e97a3690d</errorID>
      <errorWord>:</errorWord>
      <group>L1_Format</group>
      <groupName>格式问题</groupName>
      <ability>L2_HalfPunc</ability>
      <abilityName>全半角检查</abilityName>
      <candidateList>
        <item>：</item>
      </candidateList>
      <explain>文本全半角错误。</explain>
      <paraID>27B3D8E5</paraID>
      <start>6</start>
      <end>7</end>
      <status>unmodified</status>
      <modifiedWord/>
      <trackRevisions>false</trackRevisions>
    </reviewItem>
    <reviewItem>
      <errorID>c9c6db94-382b-4eea-acfb-1e3e501fa468</errorID>
      <errorWord>:</errorWord>
      <group>L1_Format</group>
      <groupName>格式问题</groupName>
      <ability>L2_HalfPunc</ability>
      <abilityName>全半角检查</abilityName>
      <candidateList>
        <item>：</item>
      </candidateList>
      <explain>文本全半角错误。</explain>
      <paraID>6B2646A4</paraID>
      <start>6</start>
      <end>7</end>
      <status>unmodified</status>
      <modifiedWord/>
      <trackRevisions>false</trackRevisions>
    </reviewItem>
    <reviewItem>
      <errorID>7509f047-169f-441f-9fef-945d3d17b38a</errorID>
      <errorWord>,</errorWord>
      <group>L1_Format</group>
      <groupName>格式问题</groupName>
      <ability>L2_HalfPunc</ability>
      <abilityName>全半角检查</abilityName>
      <candidateList>
        <item>，</item>
      </candidateList>
      <explain>文本全半角错误。</explain>
      <paraID>49051F4F</paraID>
      <start>15</start>
      <end>16</end>
      <status>unmodified</status>
      <modifiedWord/>
      <trackRevisions>false</trackRevisions>
    </reviewItem>
    <reviewItem>
      <errorID>466b0b26-3874-4e21-b0db-78d9d6c64f70</errorID>
      <errorWord>提出质疑</errorWord>
      <group>L1_Grammar</group>
      <groupName>语法问题</groupName>
      <ability>L2_Grammar</ability>
      <abilityName>语法错误</abilityName>
      <candidateList>
        <item>质疑</item>
      </candidateList>
      <explain>〈动〉提出疑问：～问难。</explain>
      <paraID>49051F4F</paraID>
      <start>36</start>
      <end>40</end>
      <status>unmodified</status>
      <modifiedWord/>
      <trackRevisions>false</trackRevisions>
    </reviewItem>
    <reviewItem>
      <errorID>d35c2e47-ef4e-4b14-9104-8e9e5d85d394</errorID>
      <errorWord>,</errorWord>
      <group>L1_Format</group>
      <groupName>格式问题</groupName>
      <ability>L2_HalfPunc</ability>
      <abilityName>全半角检查</abilityName>
      <candidateList>
        <item>，</item>
      </candidateList>
      <explain>文本全半角错误。</explain>
      <paraID> A2759A2</paraID>
      <start>21</start>
      <end>22</end>
      <status>unmodified</status>
      <modifiedWord/>
      <trackRevisions>false</trackRevisions>
    </reviewItem>
    <reviewItem>
      <errorID>297ac048-6ca6-484e-b85a-ecc3b47d4efa</errorID>
      <errorWord>(</errorWord>
      <group>L1_Format</group>
      <groupName>格式问题</groupName>
      <ability>L2_HalfPunc</ability>
      <abilityName>全半角检查</abilityName>
      <candidateList>
        <item>（</item>
      </candidateList>
      <explain>文本全半角错误。</explain>
      <paraID>4370DF59</paraID>
      <start>2</start>
      <end>3</end>
      <status>unmodified</status>
      <modifiedWord/>
      <trackRevisions>false</trackRevisions>
    </reviewItem>
    <reviewItem>
      <errorID>dff88078-f041-43a0-ad92-d38ab156698c</errorID>
      <errorWord>)</errorWord>
      <group>L1_Format</group>
      <groupName>格式问题</groupName>
      <ability>L2_HalfPunc</ability>
      <abilityName>全半角检查</abilityName>
      <candidateList>
        <item>）</item>
      </candidateList>
      <explain>文本全半角错误。</explain>
      <paraID>4370DF59</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48c2df-1a11-4525-af98-35a39c21a88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59</Pages>
  <Words>15861</Words>
  <Characters>17433</Characters>
  <Lines>286</Lines>
  <Paragraphs>80</Paragraphs>
  <TotalTime>36</TotalTime>
  <ScaleCrop>false</ScaleCrop>
  <LinksUpToDate>false</LinksUpToDate>
  <CharactersWithSpaces>17657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2024-03-22T05:55:00Z</dcterms:created>
  <dc:creator>天海1415003450</dc:creator>
  <cp:lastModifiedBy>lllllll</cp:lastModifiedBy>
  <cp:lastPrinted>2021-03-02T00:00:00Z</cp:lastPrinted>
  <dcterms:modified xsi:type="dcterms:W3CDTF">2026-03-26T07:47:51Z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D99F8C4835AC427CAF01D477BB15276A_13</vt:lpwstr>
  </property>
  <property fmtid="{D5CDD505-2E9C-101B-9397-08002B2CF9AE}" pid="4" name="KSOTemplateDocerSaveRecord">
    <vt:lpwstr>eyJoZGlkIjoiNzM1YjZkOTgyNjJlNTE2NDc5YmI2MzIzOWI0ZjdkZjciLCJ1c2VySWQiOiI2NTg5NjM4NzgifQ==</vt:lpwstr>
  </property>
</Properties>
</file>