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C275F">
      <w:pPr>
        <w:spacing w:line="319" w:lineRule="auto"/>
        <w:jc w:val="left"/>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项目编号：SXZBSY-2026-003</w:t>
      </w:r>
    </w:p>
    <w:p w14:paraId="43C3C5A8">
      <w:pPr>
        <w:spacing w:line="319" w:lineRule="auto"/>
        <w:jc w:val="left"/>
        <w:rPr>
          <w:rFonts w:hint="eastAsia" w:ascii="宋体" w:hAnsi="宋体" w:eastAsia="宋体" w:cs="宋体"/>
          <w:b/>
          <w:bCs/>
          <w:sz w:val="36"/>
          <w:szCs w:val="36"/>
          <w:highlight w:val="none"/>
          <w:lang w:val="en-US" w:eastAsia="zh-CN"/>
        </w:rPr>
      </w:pPr>
    </w:p>
    <w:p w14:paraId="15CEBE2B">
      <w:pPr>
        <w:spacing w:line="319" w:lineRule="auto"/>
        <w:jc w:val="left"/>
        <w:rPr>
          <w:rFonts w:hint="eastAsia" w:ascii="宋体" w:hAnsi="宋体" w:eastAsia="宋体" w:cs="宋体"/>
          <w:b/>
          <w:bCs/>
          <w:sz w:val="36"/>
          <w:szCs w:val="36"/>
          <w:highlight w:val="none"/>
          <w:lang w:val="en-US" w:eastAsia="zh-CN"/>
        </w:rPr>
      </w:pPr>
    </w:p>
    <w:p w14:paraId="57C67E69">
      <w:pPr>
        <w:spacing w:line="319" w:lineRule="auto"/>
        <w:jc w:val="center"/>
        <w:rPr>
          <w:rFonts w:hint="eastAsia" w:ascii="宋体" w:hAnsi="宋体" w:eastAsia="宋体" w:cs="宋体"/>
          <w:b/>
          <w:bCs/>
          <w:sz w:val="48"/>
          <w:szCs w:val="48"/>
          <w:highlight w:val="none"/>
          <w:lang w:eastAsia="zh-CN"/>
        </w:rPr>
      </w:pPr>
      <w:r>
        <w:rPr>
          <w:rFonts w:hint="eastAsia" w:ascii="宋体" w:hAnsi="宋体" w:eastAsia="宋体" w:cs="宋体"/>
          <w:b/>
          <w:bCs/>
          <w:sz w:val="48"/>
          <w:szCs w:val="48"/>
          <w:highlight w:val="none"/>
          <w:lang w:eastAsia="zh-CN"/>
        </w:rPr>
        <w:t>佳县2026年为民便民免费测绘服务项目</w:t>
      </w:r>
    </w:p>
    <w:p w14:paraId="126C9316">
      <w:pPr>
        <w:spacing w:line="319" w:lineRule="auto"/>
        <w:jc w:val="center"/>
        <w:rPr>
          <w:rFonts w:hint="eastAsia" w:ascii="宋体" w:hAnsi="宋体" w:eastAsia="宋体" w:cs="宋体"/>
          <w:b/>
          <w:bCs/>
          <w:sz w:val="72"/>
          <w:szCs w:val="72"/>
          <w:highlight w:val="none"/>
          <w:lang w:val="en-US" w:eastAsia="zh-CN"/>
        </w:rPr>
      </w:pPr>
    </w:p>
    <w:p w14:paraId="5209DD08">
      <w:pPr>
        <w:spacing w:line="319" w:lineRule="auto"/>
        <w:jc w:val="center"/>
        <w:rPr>
          <w:rFonts w:hint="eastAsia" w:ascii="宋体" w:hAnsi="宋体" w:eastAsia="宋体" w:cs="宋体"/>
          <w:b/>
          <w:bCs/>
          <w:sz w:val="72"/>
          <w:szCs w:val="72"/>
          <w:highlight w:val="none"/>
          <w:lang w:val="en-US" w:eastAsia="zh-CN"/>
        </w:rPr>
      </w:pPr>
      <w:r>
        <w:rPr>
          <w:rFonts w:hint="eastAsia" w:ascii="宋体" w:hAnsi="宋体" w:eastAsia="宋体" w:cs="宋体"/>
          <w:b/>
          <w:bCs/>
          <w:sz w:val="72"/>
          <w:szCs w:val="72"/>
          <w:highlight w:val="none"/>
          <w:lang w:val="en-US" w:eastAsia="zh-CN"/>
        </w:rPr>
        <w:t>竞争性磋商文件</w:t>
      </w:r>
    </w:p>
    <w:p w14:paraId="3B1E3FBF">
      <w:pPr>
        <w:spacing w:line="319" w:lineRule="auto"/>
        <w:jc w:val="center"/>
        <w:rPr>
          <w:rFonts w:hint="eastAsia" w:ascii="宋体" w:hAnsi="宋体" w:eastAsia="宋体" w:cs="宋体"/>
          <w:b/>
          <w:bCs/>
          <w:sz w:val="36"/>
          <w:szCs w:val="36"/>
          <w:highlight w:val="none"/>
          <w:lang w:val="en-US" w:eastAsia="zh-CN"/>
        </w:rPr>
      </w:pPr>
      <w:r>
        <w:rPr>
          <w:rFonts w:hint="eastAsia" w:ascii="宋体" w:hAnsi="宋体" w:eastAsia="宋体" w:cs="宋体"/>
          <w:highlight w:val="none"/>
        </w:rPr>
        <w:drawing>
          <wp:anchor distT="0" distB="0" distL="114300" distR="114300" simplePos="0" relativeHeight="251659264" behindDoc="1" locked="0" layoutInCell="1" allowOverlap="1">
            <wp:simplePos x="0" y="0"/>
            <wp:positionH relativeFrom="column">
              <wp:posOffset>413385</wp:posOffset>
            </wp:positionH>
            <wp:positionV relativeFrom="paragraph">
              <wp:posOffset>41910</wp:posOffset>
            </wp:positionV>
            <wp:extent cx="4946015" cy="2658745"/>
            <wp:effectExtent l="0" t="0" r="6985"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946015" cy="2658745"/>
                    </a:xfrm>
                    <a:prstGeom prst="rect">
                      <a:avLst/>
                    </a:prstGeom>
                    <a:noFill/>
                    <a:ln>
                      <a:noFill/>
                    </a:ln>
                  </pic:spPr>
                </pic:pic>
              </a:graphicData>
            </a:graphic>
          </wp:anchor>
        </w:drawing>
      </w:r>
    </w:p>
    <w:p w14:paraId="08F32FDD">
      <w:pPr>
        <w:spacing w:line="319" w:lineRule="auto"/>
        <w:jc w:val="center"/>
        <w:rPr>
          <w:rFonts w:hint="eastAsia" w:ascii="宋体" w:hAnsi="宋体" w:eastAsia="宋体" w:cs="宋体"/>
          <w:b/>
          <w:bCs/>
          <w:sz w:val="36"/>
          <w:szCs w:val="36"/>
          <w:highlight w:val="none"/>
          <w:lang w:val="en-US" w:eastAsia="zh-CN"/>
        </w:rPr>
      </w:pPr>
    </w:p>
    <w:p w14:paraId="0FC2F296">
      <w:pPr>
        <w:spacing w:line="319" w:lineRule="auto"/>
        <w:jc w:val="center"/>
        <w:rPr>
          <w:rFonts w:hint="eastAsia" w:ascii="宋体" w:hAnsi="宋体" w:eastAsia="宋体" w:cs="宋体"/>
          <w:b/>
          <w:bCs/>
          <w:sz w:val="36"/>
          <w:szCs w:val="36"/>
          <w:highlight w:val="none"/>
          <w:lang w:val="en-US" w:eastAsia="zh-CN"/>
        </w:rPr>
      </w:pPr>
    </w:p>
    <w:p w14:paraId="43B54D70">
      <w:pPr>
        <w:spacing w:line="319" w:lineRule="auto"/>
        <w:jc w:val="center"/>
        <w:rPr>
          <w:rFonts w:hint="eastAsia" w:ascii="宋体" w:hAnsi="宋体" w:eastAsia="宋体" w:cs="宋体"/>
          <w:b/>
          <w:bCs/>
          <w:sz w:val="36"/>
          <w:szCs w:val="36"/>
          <w:highlight w:val="none"/>
          <w:lang w:val="en-US" w:eastAsia="zh-CN"/>
        </w:rPr>
      </w:pPr>
    </w:p>
    <w:p w14:paraId="060115CA">
      <w:pPr>
        <w:spacing w:line="319" w:lineRule="auto"/>
        <w:jc w:val="center"/>
        <w:rPr>
          <w:rFonts w:hint="eastAsia" w:ascii="宋体" w:hAnsi="宋体" w:eastAsia="宋体" w:cs="宋体"/>
          <w:b/>
          <w:bCs/>
          <w:sz w:val="36"/>
          <w:szCs w:val="36"/>
          <w:highlight w:val="none"/>
          <w:lang w:val="en-US" w:eastAsia="zh-CN"/>
        </w:rPr>
      </w:pPr>
    </w:p>
    <w:p w14:paraId="260CA07A">
      <w:pPr>
        <w:spacing w:line="319" w:lineRule="auto"/>
        <w:jc w:val="center"/>
        <w:rPr>
          <w:rFonts w:hint="eastAsia" w:ascii="宋体" w:hAnsi="宋体" w:eastAsia="宋体" w:cs="宋体"/>
          <w:b/>
          <w:bCs/>
          <w:sz w:val="36"/>
          <w:szCs w:val="36"/>
          <w:highlight w:val="none"/>
          <w:lang w:val="en-US" w:eastAsia="zh-CN"/>
        </w:rPr>
      </w:pPr>
    </w:p>
    <w:p w14:paraId="4775153B">
      <w:pPr>
        <w:spacing w:line="319" w:lineRule="auto"/>
        <w:jc w:val="center"/>
        <w:rPr>
          <w:rFonts w:hint="eastAsia" w:ascii="宋体" w:hAnsi="宋体" w:eastAsia="宋体" w:cs="宋体"/>
          <w:b/>
          <w:bCs/>
          <w:sz w:val="36"/>
          <w:szCs w:val="36"/>
          <w:highlight w:val="none"/>
          <w:lang w:val="en-US" w:eastAsia="zh-CN"/>
        </w:rPr>
      </w:pPr>
    </w:p>
    <w:p w14:paraId="15ADCDB4">
      <w:pPr>
        <w:spacing w:line="319" w:lineRule="auto"/>
        <w:jc w:val="center"/>
        <w:rPr>
          <w:rFonts w:hint="eastAsia" w:ascii="宋体" w:hAnsi="宋体" w:eastAsia="宋体" w:cs="宋体"/>
          <w:b/>
          <w:bCs/>
          <w:sz w:val="36"/>
          <w:szCs w:val="36"/>
          <w:highlight w:val="none"/>
          <w:lang w:val="en-US" w:eastAsia="zh-CN"/>
        </w:rPr>
      </w:pPr>
    </w:p>
    <w:p w14:paraId="7F4C4210">
      <w:pPr>
        <w:spacing w:line="319" w:lineRule="auto"/>
        <w:jc w:val="center"/>
        <w:rPr>
          <w:rFonts w:hint="eastAsia" w:ascii="宋体" w:hAnsi="宋体" w:eastAsia="宋体" w:cs="宋体"/>
          <w:b/>
          <w:bCs/>
          <w:sz w:val="36"/>
          <w:szCs w:val="36"/>
          <w:highlight w:val="none"/>
          <w:lang w:val="en-US" w:eastAsia="zh-CN"/>
        </w:rPr>
      </w:pPr>
    </w:p>
    <w:p w14:paraId="6F20BEB7">
      <w:pPr>
        <w:spacing w:line="319" w:lineRule="auto"/>
        <w:ind w:leftChars="200"/>
        <w:jc w:val="left"/>
        <w:rPr>
          <w:rFonts w:hint="eastAsia" w:ascii="宋体" w:hAnsi="宋体" w:eastAsia="宋体" w:cs="宋体"/>
          <w:b/>
          <w:bCs/>
          <w:sz w:val="40"/>
          <w:szCs w:val="40"/>
          <w:highlight w:val="none"/>
          <w:lang w:val="en-US" w:eastAsia="zh-CN"/>
        </w:rPr>
      </w:pPr>
      <w:r>
        <w:rPr>
          <w:rFonts w:hint="eastAsia" w:ascii="宋体" w:hAnsi="宋体" w:eastAsia="宋体" w:cs="宋体"/>
          <w:b/>
          <w:bCs/>
          <w:sz w:val="40"/>
          <w:szCs w:val="40"/>
          <w:highlight w:val="none"/>
          <w:lang w:val="en-US" w:eastAsia="zh-CN"/>
        </w:rPr>
        <w:t>采购人：佳县自然资源和规划局</w:t>
      </w:r>
    </w:p>
    <w:p w14:paraId="5EABD7EA">
      <w:pPr>
        <w:spacing w:line="319" w:lineRule="auto"/>
        <w:ind w:leftChars="200"/>
        <w:jc w:val="left"/>
        <w:rPr>
          <w:rFonts w:hint="eastAsia" w:ascii="宋体" w:hAnsi="宋体" w:eastAsia="宋体" w:cs="宋体"/>
          <w:b/>
          <w:bCs/>
          <w:sz w:val="40"/>
          <w:szCs w:val="40"/>
          <w:highlight w:val="none"/>
          <w:lang w:val="en-US" w:eastAsia="zh-CN"/>
        </w:rPr>
      </w:pPr>
      <w:r>
        <w:rPr>
          <w:rFonts w:hint="eastAsia" w:ascii="宋体" w:hAnsi="宋体" w:eastAsia="宋体" w:cs="宋体"/>
          <w:b/>
          <w:bCs/>
          <w:sz w:val="40"/>
          <w:szCs w:val="40"/>
          <w:highlight w:val="none"/>
          <w:lang w:val="en-US" w:eastAsia="zh-CN"/>
        </w:rPr>
        <w:t>采购代理机构：陕西中铂盛业项目管理有限公司</w:t>
      </w:r>
    </w:p>
    <w:p w14:paraId="7F2E19F7">
      <w:pPr>
        <w:spacing w:line="319" w:lineRule="auto"/>
        <w:ind w:leftChars="200"/>
        <w:jc w:val="left"/>
        <w:rPr>
          <w:rFonts w:hint="eastAsia" w:ascii="宋体" w:hAnsi="宋体" w:eastAsia="宋体" w:cs="宋体"/>
          <w:b/>
          <w:bCs/>
          <w:sz w:val="40"/>
          <w:szCs w:val="40"/>
          <w:highlight w:val="none"/>
          <w:lang w:val="en-US" w:eastAsia="zh-CN"/>
        </w:rPr>
      </w:pPr>
      <w:r>
        <w:rPr>
          <w:rFonts w:hint="eastAsia" w:ascii="宋体" w:hAnsi="宋体" w:eastAsia="宋体" w:cs="宋体"/>
          <w:b/>
          <w:bCs/>
          <w:sz w:val="40"/>
          <w:szCs w:val="40"/>
          <w:highlight w:val="none"/>
          <w:lang w:val="en-US" w:eastAsia="zh-CN"/>
        </w:rPr>
        <w:t>日期：2026年03月</w:t>
      </w:r>
    </w:p>
    <w:p w14:paraId="15DF16F5">
      <w:pPr>
        <w:spacing w:line="470" w:lineRule="auto"/>
        <w:rPr>
          <w:rFonts w:hint="eastAsia" w:ascii="宋体" w:hAnsi="宋体" w:eastAsia="宋体" w:cs="宋体"/>
          <w:b/>
          <w:bCs/>
          <w:sz w:val="21"/>
          <w:highlight w:val="none"/>
        </w:rPr>
      </w:pPr>
    </w:p>
    <w:p w14:paraId="7D934F7B">
      <w:pPr>
        <w:spacing w:line="470" w:lineRule="auto"/>
        <w:rPr>
          <w:rFonts w:hint="eastAsia" w:ascii="宋体" w:hAnsi="宋体" w:eastAsia="宋体" w:cs="宋体"/>
          <w:b/>
          <w:bCs/>
          <w:sz w:val="22"/>
          <w:szCs w:val="22"/>
          <w:highlight w:val="none"/>
        </w:rPr>
      </w:pPr>
    </w:p>
    <w:sdt>
      <w:sdtPr>
        <w:rPr>
          <w:rFonts w:hint="eastAsia" w:ascii="宋体" w:hAnsi="宋体" w:eastAsia="宋体" w:cs="宋体"/>
          <w:snapToGrid w:val="0"/>
          <w:color w:val="000000"/>
          <w:kern w:val="0"/>
          <w:sz w:val="32"/>
          <w:szCs w:val="32"/>
          <w:highlight w:val="none"/>
          <w:lang w:val="en-US" w:eastAsia="en-US" w:bidi="ar-SA"/>
        </w:rPr>
        <w:id w:val="147482156"/>
        <w15:color w:val="DBDBDB"/>
        <w:docPartObj>
          <w:docPartGallery w:val="Table of Contents"/>
          <w:docPartUnique/>
        </w:docPartObj>
      </w:sdtPr>
      <w:sdtEndPr>
        <w:rPr>
          <w:rFonts w:hint="eastAsia" w:ascii="宋体" w:hAnsi="宋体" w:eastAsia="宋体" w:cs="宋体"/>
          <w:bCs/>
          <w:snapToGrid w:val="0"/>
          <w:color w:val="000000"/>
          <w:spacing w:val="6"/>
          <w:kern w:val="0"/>
          <w:sz w:val="28"/>
          <w:szCs w:val="35"/>
          <w:highlight w:val="none"/>
          <w:lang w:val="en-US" w:eastAsia="en-US" w:bidi="ar-SA"/>
        </w:rPr>
      </w:sdtEndPr>
      <w:sdtContent>
        <w:p w14:paraId="74B33A7D">
          <w:pPr>
            <w:spacing w:before="0" w:beforeLines="0" w:after="0" w:afterLines="0" w:line="480" w:lineRule="auto"/>
            <w:ind w:left="0" w:leftChars="0" w:right="0" w:rightChars="0" w:firstLine="0" w:firstLineChars="0"/>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目</w:t>
          </w:r>
          <w:r>
            <w:rPr>
              <w:rFonts w:hint="eastAsia" w:ascii="宋体" w:hAnsi="宋体" w:eastAsia="宋体" w:cs="宋体"/>
              <w:sz w:val="32"/>
              <w:szCs w:val="32"/>
              <w:highlight w:val="none"/>
              <w:lang w:val="en-US" w:eastAsia="zh-CN"/>
            </w:rPr>
            <w:t xml:space="preserve">  </w:t>
          </w:r>
          <w:r>
            <w:rPr>
              <w:rFonts w:hint="eastAsia" w:ascii="宋体" w:hAnsi="宋体" w:eastAsia="宋体" w:cs="宋体"/>
              <w:sz w:val="32"/>
              <w:szCs w:val="32"/>
              <w:highlight w:val="none"/>
            </w:rPr>
            <w:t>录</w:t>
          </w:r>
        </w:p>
        <w:p w14:paraId="66192710">
          <w:pPr>
            <w:pStyle w:val="9"/>
            <w:tabs>
              <w:tab w:val="right" w:leader="dot" w:pos="9025"/>
            </w:tabs>
            <w:spacing w:line="48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TOC \o "1-1" \h \u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_Toc16599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44"/>
              <w:highlight w:val="none"/>
            </w:rPr>
            <w:t>第一章</w:t>
          </w:r>
          <w:r>
            <w:rPr>
              <w:rFonts w:hint="eastAsia" w:ascii="宋体" w:hAnsi="宋体" w:eastAsia="宋体" w:cs="宋体"/>
              <w:spacing w:val="6"/>
              <w:sz w:val="28"/>
              <w:szCs w:val="44"/>
              <w:highlight w:val="none"/>
            </w:rPr>
            <w:t xml:space="preserve">  </w:t>
          </w:r>
          <w:r>
            <w:rPr>
              <w:rFonts w:hint="eastAsia" w:ascii="宋体" w:hAnsi="宋体" w:eastAsia="宋体" w:cs="宋体"/>
              <w:bCs/>
              <w:spacing w:val="6"/>
              <w:sz w:val="28"/>
              <w:szCs w:val="44"/>
              <w:highlight w:val="none"/>
            </w:rPr>
            <w:t>竞争性磋商公告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_Toc16599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55A57A5F">
          <w:pPr>
            <w:pStyle w:val="9"/>
            <w:tabs>
              <w:tab w:val="right" w:leader="dot" w:pos="9025"/>
            </w:tabs>
            <w:spacing w:line="48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_Toc13572 </w:instrText>
          </w:r>
          <w:r>
            <w:rPr>
              <w:rFonts w:hint="eastAsia" w:ascii="宋体" w:hAnsi="宋体" w:eastAsia="宋体" w:cs="宋体"/>
              <w:sz w:val="28"/>
              <w:szCs w:val="28"/>
              <w:highlight w:val="none"/>
            </w:rPr>
            <w:fldChar w:fldCharType="separate"/>
          </w:r>
          <w:r>
            <w:rPr>
              <w:rFonts w:hint="eastAsia" w:ascii="宋体" w:hAnsi="宋体" w:eastAsia="宋体" w:cs="宋体"/>
              <w:bCs/>
              <w:spacing w:val="-3"/>
              <w:sz w:val="28"/>
              <w:szCs w:val="40"/>
              <w:highlight w:val="none"/>
            </w:rPr>
            <w:t>第二章</w:t>
          </w:r>
          <w:r>
            <w:rPr>
              <w:rFonts w:hint="eastAsia" w:ascii="宋体" w:hAnsi="宋体" w:eastAsia="宋体" w:cs="宋体"/>
              <w:spacing w:val="-3"/>
              <w:sz w:val="28"/>
              <w:szCs w:val="40"/>
              <w:highlight w:val="none"/>
            </w:rPr>
            <w:t xml:space="preserve">  </w:t>
          </w:r>
          <w:r>
            <w:rPr>
              <w:rFonts w:hint="eastAsia" w:ascii="宋体" w:hAnsi="宋体" w:eastAsia="宋体" w:cs="宋体"/>
              <w:bCs/>
              <w:spacing w:val="-3"/>
              <w:sz w:val="28"/>
              <w:szCs w:val="40"/>
              <w:highlight w:val="none"/>
            </w:rPr>
            <w:t>供应商须知</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_Toc13572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7</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0D7F2D94">
          <w:pPr>
            <w:pStyle w:val="9"/>
            <w:tabs>
              <w:tab w:val="right" w:leader="dot" w:pos="9025"/>
            </w:tabs>
            <w:spacing w:line="48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_Toc12581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40"/>
              <w:highlight w:val="none"/>
            </w:rPr>
            <w:t>第三章</w:t>
          </w:r>
          <w:r>
            <w:rPr>
              <w:rFonts w:hint="eastAsia" w:ascii="宋体" w:hAnsi="宋体" w:eastAsia="宋体" w:cs="宋体"/>
              <w:spacing w:val="6"/>
              <w:sz w:val="28"/>
              <w:szCs w:val="40"/>
              <w:highlight w:val="none"/>
            </w:rPr>
            <w:t xml:space="preserve">  </w:t>
          </w:r>
          <w:r>
            <w:rPr>
              <w:rFonts w:hint="eastAsia" w:ascii="宋体" w:hAnsi="宋体" w:eastAsia="宋体" w:cs="宋体"/>
              <w:bCs/>
              <w:spacing w:val="6"/>
              <w:sz w:val="28"/>
              <w:szCs w:val="40"/>
              <w:highlight w:val="none"/>
            </w:rPr>
            <w:t>合同草案条款</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_Toc12581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31</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6EB23AF7">
          <w:pPr>
            <w:pStyle w:val="9"/>
            <w:tabs>
              <w:tab w:val="right" w:leader="dot" w:pos="9025"/>
            </w:tabs>
            <w:spacing w:line="48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_Toc15861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40"/>
              <w:highlight w:val="none"/>
            </w:rPr>
            <w:t>第四章</w:t>
          </w:r>
          <w:r>
            <w:rPr>
              <w:rFonts w:hint="eastAsia" w:ascii="宋体" w:hAnsi="宋体" w:eastAsia="宋体" w:cs="宋体"/>
              <w:spacing w:val="6"/>
              <w:sz w:val="28"/>
              <w:szCs w:val="40"/>
              <w:highlight w:val="none"/>
            </w:rPr>
            <w:t xml:space="preserve">  </w:t>
          </w:r>
          <w:r>
            <w:rPr>
              <w:rFonts w:hint="eastAsia" w:ascii="宋体" w:hAnsi="宋体" w:eastAsia="宋体" w:cs="宋体"/>
              <w:bCs/>
              <w:spacing w:val="6"/>
              <w:sz w:val="28"/>
              <w:szCs w:val="40"/>
              <w:highlight w:val="none"/>
            </w:rPr>
            <w:t>采购内容及技术要求</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_Toc15861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36</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33E71E02">
          <w:pPr>
            <w:pStyle w:val="9"/>
            <w:tabs>
              <w:tab w:val="right" w:leader="dot" w:pos="9025"/>
            </w:tabs>
            <w:spacing w:line="48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_Toc12887 </w:instrText>
          </w:r>
          <w:r>
            <w:rPr>
              <w:rFonts w:hint="eastAsia" w:ascii="宋体" w:hAnsi="宋体" w:eastAsia="宋体" w:cs="宋体"/>
              <w:sz w:val="28"/>
              <w:szCs w:val="28"/>
              <w:highlight w:val="none"/>
            </w:rPr>
            <w:fldChar w:fldCharType="separate"/>
          </w:r>
          <w:r>
            <w:rPr>
              <w:rFonts w:hint="eastAsia" w:ascii="宋体" w:hAnsi="宋体" w:eastAsia="宋体" w:cs="宋体"/>
              <w:bCs/>
              <w:spacing w:val="6"/>
              <w:sz w:val="28"/>
              <w:szCs w:val="40"/>
              <w:highlight w:val="none"/>
            </w:rPr>
            <w:t>第五章</w:t>
          </w:r>
          <w:r>
            <w:rPr>
              <w:rFonts w:hint="eastAsia" w:ascii="宋体" w:hAnsi="宋体" w:eastAsia="宋体" w:cs="宋体"/>
              <w:spacing w:val="6"/>
              <w:sz w:val="28"/>
              <w:szCs w:val="40"/>
              <w:highlight w:val="none"/>
            </w:rPr>
            <w:t xml:space="preserve">  </w:t>
          </w:r>
          <w:r>
            <w:rPr>
              <w:rFonts w:hint="eastAsia" w:ascii="宋体" w:hAnsi="宋体" w:eastAsia="宋体" w:cs="宋体"/>
              <w:bCs/>
              <w:spacing w:val="6"/>
              <w:sz w:val="28"/>
              <w:szCs w:val="40"/>
              <w:highlight w:val="none"/>
            </w:rPr>
            <w:t>评审办法</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_Toc12887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38</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14FCB0A5">
          <w:pPr>
            <w:pStyle w:val="9"/>
            <w:tabs>
              <w:tab w:val="right" w:leader="dot" w:pos="9025"/>
            </w:tabs>
            <w:spacing w:line="48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HYPERLINK \l _Toc26989 </w:instrText>
          </w:r>
          <w:r>
            <w:rPr>
              <w:rFonts w:hint="eastAsia" w:ascii="宋体" w:hAnsi="宋体" w:eastAsia="宋体" w:cs="宋体"/>
              <w:sz w:val="28"/>
              <w:szCs w:val="28"/>
              <w:highlight w:val="none"/>
            </w:rPr>
            <w:fldChar w:fldCharType="separate"/>
          </w:r>
          <w:r>
            <w:rPr>
              <w:rFonts w:hint="eastAsia" w:ascii="宋体" w:hAnsi="宋体" w:eastAsia="宋体" w:cs="宋体"/>
              <w:bCs/>
              <w:spacing w:val="2"/>
              <w:sz w:val="28"/>
              <w:szCs w:val="40"/>
              <w:highlight w:val="none"/>
            </w:rPr>
            <w:t>第六章</w:t>
          </w:r>
          <w:r>
            <w:rPr>
              <w:rFonts w:hint="eastAsia" w:ascii="宋体" w:hAnsi="宋体" w:eastAsia="宋体" w:cs="宋体"/>
              <w:spacing w:val="23"/>
              <w:sz w:val="28"/>
              <w:szCs w:val="40"/>
              <w:highlight w:val="none"/>
            </w:rPr>
            <w:t xml:space="preserve">  </w:t>
          </w:r>
          <w:r>
            <w:rPr>
              <w:rFonts w:hint="eastAsia" w:ascii="宋体" w:hAnsi="宋体" w:eastAsia="宋体" w:cs="宋体"/>
              <w:bCs/>
              <w:spacing w:val="2"/>
              <w:sz w:val="28"/>
              <w:szCs w:val="40"/>
              <w:highlight w:val="none"/>
            </w:rPr>
            <w:t>响应文件格式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_Toc26989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47</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57ECC9E3">
          <w:pPr>
            <w:spacing w:line="480" w:lineRule="auto"/>
            <w:rPr>
              <w:rFonts w:hint="eastAsia" w:ascii="宋体" w:hAnsi="宋体" w:eastAsia="宋体" w:cs="宋体"/>
              <w:highlight w:val="none"/>
            </w:rPr>
          </w:pPr>
          <w:r>
            <w:rPr>
              <w:rFonts w:hint="eastAsia" w:ascii="宋体" w:hAnsi="宋体" w:eastAsia="宋体" w:cs="宋体"/>
              <w:sz w:val="24"/>
              <w:szCs w:val="24"/>
              <w:highlight w:val="none"/>
            </w:rPr>
            <w:fldChar w:fldCharType="end"/>
          </w:r>
        </w:p>
        <w:p w14:paraId="597BDC0C">
          <w:pPr>
            <w:pStyle w:val="5"/>
            <w:spacing w:before="332" w:line="223" w:lineRule="auto"/>
            <w:outlineLvl w:val="9"/>
            <w:rPr>
              <w:rFonts w:hint="eastAsia" w:ascii="宋体" w:hAnsi="宋体" w:eastAsia="宋体" w:cs="宋体"/>
              <w:bCs/>
              <w:snapToGrid w:val="0"/>
              <w:color w:val="000000"/>
              <w:spacing w:val="6"/>
              <w:kern w:val="0"/>
              <w:sz w:val="28"/>
              <w:szCs w:val="35"/>
              <w:highlight w:val="none"/>
              <w:lang w:val="en-US" w:eastAsia="en-US" w:bidi="ar-SA"/>
            </w:rPr>
          </w:pPr>
        </w:p>
      </w:sdtContent>
    </w:sdt>
    <w:p w14:paraId="6781B8FE">
      <w:pPr>
        <w:pStyle w:val="5"/>
        <w:spacing w:before="332" w:line="223" w:lineRule="auto"/>
        <w:ind w:left="2793"/>
        <w:outlineLvl w:val="9"/>
        <w:rPr>
          <w:rFonts w:hint="eastAsia" w:ascii="宋体" w:hAnsi="宋体" w:eastAsia="宋体" w:cs="宋体"/>
          <w:bCs/>
          <w:snapToGrid w:val="0"/>
          <w:color w:val="000000"/>
          <w:spacing w:val="6"/>
          <w:kern w:val="0"/>
          <w:sz w:val="28"/>
          <w:szCs w:val="35"/>
          <w:highlight w:val="none"/>
          <w:lang w:val="en-US" w:eastAsia="en-US" w:bidi="ar-SA"/>
        </w:rPr>
      </w:pPr>
    </w:p>
    <w:p w14:paraId="5E82C31B">
      <w:pPr>
        <w:pStyle w:val="5"/>
        <w:spacing w:before="332" w:line="223" w:lineRule="auto"/>
        <w:ind w:left="2793"/>
        <w:outlineLvl w:val="9"/>
        <w:rPr>
          <w:rFonts w:hint="eastAsia" w:ascii="宋体" w:hAnsi="宋体" w:eastAsia="宋体" w:cs="宋体"/>
          <w:b/>
          <w:bCs/>
          <w:spacing w:val="6"/>
          <w:sz w:val="35"/>
          <w:szCs w:val="35"/>
          <w:highlight w:val="none"/>
        </w:rPr>
      </w:pPr>
    </w:p>
    <w:p w14:paraId="2E2C95E8">
      <w:pPr>
        <w:pStyle w:val="5"/>
        <w:spacing w:before="332" w:line="223" w:lineRule="auto"/>
        <w:ind w:left="2793"/>
        <w:outlineLvl w:val="9"/>
        <w:rPr>
          <w:rFonts w:hint="eastAsia" w:ascii="宋体" w:hAnsi="宋体" w:eastAsia="宋体" w:cs="宋体"/>
          <w:b/>
          <w:bCs/>
          <w:spacing w:val="6"/>
          <w:sz w:val="35"/>
          <w:szCs w:val="35"/>
          <w:highlight w:val="none"/>
        </w:rPr>
      </w:pPr>
    </w:p>
    <w:p w14:paraId="43CB4D2F">
      <w:pPr>
        <w:pStyle w:val="5"/>
        <w:spacing w:before="332" w:line="223" w:lineRule="auto"/>
        <w:ind w:left="2793"/>
        <w:outlineLvl w:val="9"/>
        <w:rPr>
          <w:rFonts w:hint="eastAsia" w:ascii="宋体" w:hAnsi="宋体" w:eastAsia="宋体" w:cs="宋体"/>
          <w:b/>
          <w:bCs/>
          <w:spacing w:val="6"/>
          <w:sz w:val="35"/>
          <w:szCs w:val="35"/>
          <w:highlight w:val="none"/>
        </w:rPr>
      </w:pPr>
    </w:p>
    <w:p w14:paraId="28E05E84">
      <w:pPr>
        <w:pStyle w:val="5"/>
        <w:spacing w:before="332" w:line="223" w:lineRule="auto"/>
        <w:ind w:left="2793"/>
        <w:outlineLvl w:val="9"/>
        <w:rPr>
          <w:rFonts w:hint="eastAsia" w:ascii="宋体" w:hAnsi="宋体" w:eastAsia="宋体" w:cs="宋体"/>
          <w:b/>
          <w:bCs/>
          <w:spacing w:val="6"/>
          <w:sz w:val="35"/>
          <w:szCs w:val="35"/>
          <w:highlight w:val="none"/>
        </w:rPr>
      </w:pPr>
    </w:p>
    <w:p w14:paraId="7E47BF42">
      <w:pPr>
        <w:pStyle w:val="5"/>
        <w:spacing w:before="332" w:line="223" w:lineRule="auto"/>
        <w:ind w:left="2793"/>
        <w:outlineLvl w:val="9"/>
        <w:rPr>
          <w:rFonts w:hint="eastAsia" w:ascii="宋体" w:hAnsi="宋体" w:eastAsia="宋体" w:cs="宋体"/>
          <w:b/>
          <w:bCs/>
          <w:spacing w:val="6"/>
          <w:sz w:val="35"/>
          <w:szCs w:val="35"/>
          <w:highlight w:val="none"/>
        </w:rPr>
      </w:pPr>
    </w:p>
    <w:p w14:paraId="6E3393A9">
      <w:pPr>
        <w:pStyle w:val="5"/>
        <w:spacing w:before="332" w:line="223" w:lineRule="auto"/>
        <w:ind w:left="2793"/>
        <w:outlineLvl w:val="9"/>
        <w:rPr>
          <w:rFonts w:hint="eastAsia" w:ascii="宋体" w:hAnsi="宋体" w:eastAsia="宋体" w:cs="宋体"/>
          <w:b/>
          <w:bCs/>
          <w:spacing w:val="6"/>
          <w:sz w:val="35"/>
          <w:szCs w:val="35"/>
          <w:highlight w:val="none"/>
        </w:rPr>
      </w:pPr>
    </w:p>
    <w:p w14:paraId="48022B1D">
      <w:pPr>
        <w:pStyle w:val="5"/>
        <w:spacing w:before="332" w:line="223" w:lineRule="auto"/>
        <w:ind w:left="2793"/>
        <w:outlineLvl w:val="9"/>
        <w:rPr>
          <w:rFonts w:hint="eastAsia" w:ascii="宋体" w:hAnsi="宋体" w:eastAsia="宋体" w:cs="宋体"/>
          <w:b/>
          <w:bCs/>
          <w:spacing w:val="6"/>
          <w:sz w:val="35"/>
          <w:szCs w:val="35"/>
          <w:highlight w:val="none"/>
        </w:rPr>
      </w:pPr>
    </w:p>
    <w:p w14:paraId="41FFEE4A">
      <w:pPr>
        <w:pStyle w:val="5"/>
        <w:spacing w:before="332" w:line="223" w:lineRule="auto"/>
        <w:ind w:left="2793"/>
        <w:outlineLvl w:val="9"/>
        <w:rPr>
          <w:rFonts w:hint="eastAsia" w:ascii="宋体" w:hAnsi="宋体" w:eastAsia="宋体" w:cs="宋体"/>
          <w:b/>
          <w:bCs/>
          <w:spacing w:val="6"/>
          <w:sz w:val="35"/>
          <w:szCs w:val="35"/>
          <w:highlight w:val="none"/>
        </w:rPr>
      </w:pPr>
    </w:p>
    <w:p w14:paraId="0D029177">
      <w:pPr>
        <w:pStyle w:val="5"/>
        <w:spacing w:before="332" w:line="223" w:lineRule="auto"/>
        <w:ind w:left="2793"/>
        <w:outlineLvl w:val="9"/>
        <w:rPr>
          <w:rFonts w:hint="eastAsia" w:ascii="宋体" w:hAnsi="宋体" w:eastAsia="宋体" w:cs="宋体"/>
          <w:b/>
          <w:bCs/>
          <w:spacing w:val="6"/>
          <w:sz w:val="35"/>
          <w:szCs w:val="35"/>
          <w:highlight w:val="none"/>
        </w:rPr>
      </w:pPr>
    </w:p>
    <w:p w14:paraId="4E356802">
      <w:pPr>
        <w:pStyle w:val="5"/>
        <w:spacing w:before="332" w:line="223" w:lineRule="auto"/>
        <w:ind w:left="2793"/>
        <w:outlineLvl w:val="0"/>
        <w:rPr>
          <w:rFonts w:hint="eastAsia" w:ascii="宋体" w:hAnsi="宋体" w:eastAsia="宋体" w:cs="宋体"/>
          <w:sz w:val="35"/>
          <w:szCs w:val="35"/>
          <w:highlight w:val="none"/>
        </w:rPr>
      </w:pPr>
      <w:bookmarkStart w:id="0" w:name="_Toc9003"/>
      <w:bookmarkStart w:id="1" w:name="_Toc16599"/>
      <w:bookmarkStart w:id="2" w:name="_Toc13853"/>
      <w:r>
        <w:rPr>
          <w:rFonts w:hint="eastAsia" w:ascii="宋体" w:hAnsi="宋体" w:eastAsia="宋体" w:cs="宋体"/>
          <w:b/>
          <w:bCs/>
          <w:spacing w:val="6"/>
          <w:sz w:val="35"/>
          <w:szCs w:val="35"/>
          <w:highlight w:val="none"/>
        </w:rPr>
        <w:t>第一章</w:t>
      </w:r>
      <w:r>
        <w:rPr>
          <w:rFonts w:hint="eastAsia" w:ascii="宋体" w:hAnsi="宋体" w:eastAsia="宋体" w:cs="宋体"/>
          <w:spacing w:val="6"/>
          <w:sz w:val="35"/>
          <w:szCs w:val="35"/>
          <w:highlight w:val="none"/>
        </w:rPr>
        <w:t xml:space="preserve">  </w:t>
      </w:r>
      <w:r>
        <w:rPr>
          <w:rFonts w:hint="eastAsia" w:ascii="宋体" w:hAnsi="宋体" w:eastAsia="宋体" w:cs="宋体"/>
          <w:b/>
          <w:bCs/>
          <w:spacing w:val="6"/>
          <w:sz w:val="35"/>
          <w:szCs w:val="35"/>
          <w:highlight w:val="none"/>
        </w:rPr>
        <w:t>竞争性磋商公告</w:t>
      </w:r>
      <w:bookmarkEnd w:id="0"/>
      <w:bookmarkEnd w:id="1"/>
      <w:bookmarkEnd w:id="2"/>
    </w:p>
    <w:p w14:paraId="7F0A680A">
      <w:pPr>
        <w:pStyle w:val="17"/>
        <w:spacing w:line="480" w:lineRule="exact"/>
        <w:jc w:val="center"/>
        <w:rPr>
          <w:rFonts w:hint="eastAsia" w:ascii="宋体" w:hAnsi="宋体" w:eastAsia="宋体" w:cs="宋体"/>
          <w:sz w:val="24"/>
          <w:szCs w:val="24"/>
          <w:highlight w:val="none"/>
        </w:rPr>
      </w:pPr>
      <w:r>
        <w:rPr>
          <w:rFonts w:hint="eastAsia" w:ascii="宋体" w:hAnsi="宋体" w:eastAsia="宋体" w:cs="宋体"/>
          <w:b/>
          <w:sz w:val="24"/>
          <w:szCs w:val="24"/>
          <w:highlight w:val="none"/>
          <w:lang w:eastAsia="zh-CN"/>
        </w:rPr>
        <w:t>佳县2026年为民便民免费测绘服务项目</w:t>
      </w:r>
      <w:r>
        <w:rPr>
          <w:rFonts w:hint="eastAsia" w:ascii="宋体" w:hAnsi="宋体" w:eastAsia="宋体" w:cs="宋体"/>
          <w:b/>
          <w:sz w:val="24"/>
          <w:szCs w:val="24"/>
          <w:highlight w:val="none"/>
        </w:rPr>
        <w:t>竞争性磋商公告</w:t>
      </w:r>
    </w:p>
    <w:p w14:paraId="1909140D">
      <w:pPr>
        <w:pStyle w:val="17"/>
        <w:spacing w:line="360" w:lineRule="auto"/>
        <w:outlineLvl w:val="5"/>
        <w:rPr>
          <w:rFonts w:hint="eastAsia" w:ascii="宋体" w:hAnsi="宋体" w:eastAsia="宋体" w:cs="宋体"/>
          <w:sz w:val="24"/>
          <w:szCs w:val="24"/>
        </w:rPr>
      </w:pPr>
      <w:r>
        <w:rPr>
          <w:rFonts w:hint="eastAsia" w:ascii="宋体" w:hAnsi="宋体" w:eastAsia="宋体" w:cs="宋体"/>
          <w:sz w:val="24"/>
          <w:szCs w:val="24"/>
          <w:highlight w:val="none"/>
        </w:rPr>
        <w:br w:type="textWrapping"/>
      </w:r>
      <w:r>
        <w:rPr>
          <w:rFonts w:hint="eastAsia" w:ascii="宋体" w:hAnsi="宋体" w:eastAsia="宋体" w:cs="宋体"/>
          <w:b/>
          <w:sz w:val="24"/>
          <w:szCs w:val="24"/>
        </w:rPr>
        <w:t>项目概况</w:t>
      </w:r>
    </w:p>
    <w:p w14:paraId="32374F55">
      <w:pPr>
        <w:pStyle w:val="17"/>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佳县2026年为民便民免费测绘服务项目</w:t>
      </w:r>
      <w:r>
        <w:rPr>
          <w:rFonts w:hint="eastAsia" w:ascii="宋体" w:hAnsi="宋体" w:eastAsia="宋体" w:cs="宋体"/>
          <w:sz w:val="24"/>
          <w:szCs w:val="24"/>
        </w:rPr>
        <w:t>采购项目的潜在供应商应在全国公共资源交易中心平台（陕西省）使用CA 锁报名后自行下载获取采购文件，并于 2026年0</w:t>
      </w:r>
      <w:r>
        <w:rPr>
          <w:rFonts w:hint="eastAsia" w:ascii="宋体" w:hAnsi="宋体" w:eastAsia="宋体" w:cs="宋体"/>
          <w:sz w:val="24"/>
          <w:szCs w:val="24"/>
          <w:lang w:val="en-US" w:eastAsia="zh-CN"/>
        </w:rPr>
        <w:t>3</w:t>
      </w:r>
      <w:r>
        <w:rPr>
          <w:rFonts w:hint="eastAsia" w:ascii="宋体" w:hAnsi="宋体" w:eastAsia="宋体" w:cs="宋体"/>
          <w:sz w:val="24"/>
          <w:szCs w:val="24"/>
        </w:rPr>
        <w:t>月</w:t>
      </w:r>
      <w:r>
        <w:rPr>
          <w:rFonts w:hint="eastAsia" w:ascii="宋体" w:hAnsi="宋体" w:eastAsia="宋体" w:cs="宋体"/>
          <w:sz w:val="24"/>
          <w:szCs w:val="24"/>
          <w:lang w:val="en-US" w:eastAsia="zh-CN"/>
        </w:rPr>
        <w:t>30</w:t>
      </w:r>
      <w:r>
        <w:rPr>
          <w:rFonts w:hint="eastAsia" w:ascii="宋体" w:hAnsi="宋体" w:eastAsia="宋体" w:cs="宋体"/>
          <w:sz w:val="24"/>
          <w:szCs w:val="24"/>
        </w:rPr>
        <w:t>日 13时30分（北京时间）前提交响应文件。</w:t>
      </w:r>
    </w:p>
    <w:p w14:paraId="6C9BC9F8">
      <w:pPr>
        <w:pStyle w:val="17"/>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78BCA361">
      <w:pPr>
        <w:pStyle w:val="17"/>
        <w:spacing w:line="360" w:lineRule="auto"/>
        <w:rPr>
          <w:rFonts w:hint="eastAsia" w:ascii="宋体" w:hAnsi="宋体" w:eastAsia="宋体" w:cs="宋体"/>
          <w:sz w:val="24"/>
          <w:szCs w:val="24"/>
          <w:lang w:eastAsia="zh-CN"/>
        </w:rPr>
      </w:pPr>
      <w:r>
        <w:rPr>
          <w:rFonts w:hint="eastAsia" w:ascii="宋体" w:hAnsi="宋体" w:eastAsia="宋体" w:cs="宋体"/>
          <w:sz w:val="24"/>
          <w:szCs w:val="24"/>
        </w:rPr>
        <w:t>项目编号：</w:t>
      </w:r>
      <w:r>
        <w:rPr>
          <w:rFonts w:hint="eastAsia" w:ascii="宋体" w:hAnsi="宋体" w:eastAsia="宋体" w:cs="宋体"/>
          <w:sz w:val="24"/>
          <w:szCs w:val="24"/>
          <w:lang w:eastAsia="zh-CN"/>
        </w:rPr>
        <w:t>SXZBSY-2026-003</w:t>
      </w:r>
    </w:p>
    <w:p w14:paraId="7483CC27">
      <w:pPr>
        <w:pStyle w:val="17"/>
        <w:spacing w:line="360" w:lineRule="auto"/>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佳县2026年为民便民免费测绘服务项目</w:t>
      </w:r>
    </w:p>
    <w:p w14:paraId="74D44810">
      <w:pPr>
        <w:pStyle w:val="17"/>
        <w:spacing w:line="360" w:lineRule="auto"/>
        <w:rPr>
          <w:rFonts w:hint="eastAsia" w:ascii="宋体" w:hAnsi="宋体" w:eastAsia="宋体" w:cs="宋体"/>
          <w:sz w:val="24"/>
          <w:szCs w:val="24"/>
        </w:rPr>
      </w:pPr>
      <w:r>
        <w:rPr>
          <w:rFonts w:hint="eastAsia" w:ascii="宋体" w:hAnsi="宋体" w:eastAsia="宋体" w:cs="宋体"/>
          <w:sz w:val="24"/>
          <w:szCs w:val="24"/>
        </w:rPr>
        <w:t>采购方式：竞争性磋商</w:t>
      </w:r>
    </w:p>
    <w:p w14:paraId="3318B94B">
      <w:pPr>
        <w:pStyle w:val="17"/>
        <w:spacing w:line="360" w:lineRule="auto"/>
        <w:rPr>
          <w:rFonts w:hint="eastAsia" w:ascii="宋体" w:hAnsi="宋体" w:eastAsia="宋体" w:cs="宋体"/>
          <w:sz w:val="24"/>
          <w:szCs w:val="24"/>
        </w:rPr>
      </w:pPr>
      <w:r>
        <w:rPr>
          <w:rFonts w:hint="eastAsia" w:ascii="宋体" w:hAnsi="宋体" w:eastAsia="宋体" w:cs="宋体"/>
          <w:sz w:val="24"/>
          <w:szCs w:val="24"/>
        </w:rPr>
        <w:t>预算金额：</w:t>
      </w:r>
      <w:r>
        <w:rPr>
          <w:rFonts w:hint="eastAsia" w:ascii="宋体" w:hAnsi="宋体" w:eastAsia="宋体" w:cs="宋体"/>
          <w:sz w:val="24"/>
          <w:szCs w:val="24"/>
          <w:lang w:val="en-US" w:eastAsia="zh-CN"/>
        </w:rPr>
        <w:t>6</w:t>
      </w:r>
      <w:r>
        <w:rPr>
          <w:rFonts w:hint="eastAsia" w:ascii="宋体" w:hAnsi="宋体" w:eastAsia="宋体" w:cs="宋体"/>
          <w:sz w:val="24"/>
          <w:szCs w:val="24"/>
        </w:rPr>
        <w:t>00,000.00元</w:t>
      </w:r>
    </w:p>
    <w:p w14:paraId="112B341F">
      <w:pPr>
        <w:pStyle w:val="17"/>
        <w:spacing w:line="360" w:lineRule="auto"/>
        <w:rPr>
          <w:rFonts w:hint="eastAsia" w:ascii="宋体" w:hAnsi="宋体" w:eastAsia="宋体" w:cs="宋体"/>
          <w:sz w:val="24"/>
          <w:szCs w:val="24"/>
        </w:rPr>
      </w:pPr>
      <w:r>
        <w:rPr>
          <w:rFonts w:hint="eastAsia" w:ascii="宋体" w:hAnsi="宋体" w:eastAsia="宋体" w:cs="宋体"/>
          <w:sz w:val="24"/>
          <w:szCs w:val="24"/>
        </w:rPr>
        <w:t>采购需求：</w:t>
      </w:r>
    </w:p>
    <w:p w14:paraId="72C677BE">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佳县2026年为民便民免费测绘服务项目</w:t>
      </w:r>
      <w:r>
        <w:rPr>
          <w:rFonts w:hint="eastAsia" w:ascii="宋体" w:hAnsi="宋体" w:eastAsia="宋体" w:cs="宋体"/>
          <w:sz w:val="24"/>
          <w:szCs w:val="24"/>
        </w:rPr>
        <w:t>):</w:t>
      </w:r>
    </w:p>
    <w:p w14:paraId="0F9DD4A8">
      <w:pPr>
        <w:pStyle w:val="17"/>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eastAsia="宋体" w:cs="宋体"/>
          <w:sz w:val="24"/>
          <w:szCs w:val="24"/>
          <w:lang w:val="en-US" w:eastAsia="zh-CN"/>
        </w:rPr>
        <w:t>6</w:t>
      </w:r>
      <w:r>
        <w:rPr>
          <w:rFonts w:hint="eastAsia" w:ascii="宋体" w:hAnsi="宋体" w:eastAsia="宋体" w:cs="宋体"/>
          <w:sz w:val="24"/>
          <w:szCs w:val="24"/>
        </w:rPr>
        <w:t>00,000.00元</w:t>
      </w:r>
    </w:p>
    <w:p w14:paraId="434680D5">
      <w:pPr>
        <w:pStyle w:val="17"/>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w:t>
      </w:r>
      <w:r>
        <w:rPr>
          <w:rFonts w:hint="eastAsia" w:ascii="宋体" w:hAnsi="宋体" w:eastAsia="宋体" w:cs="宋体"/>
          <w:sz w:val="24"/>
          <w:szCs w:val="24"/>
          <w:lang w:val="en-US" w:eastAsia="zh-CN"/>
        </w:rPr>
        <w:t>6</w:t>
      </w:r>
      <w:r>
        <w:rPr>
          <w:rFonts w:hint="eastAsia" w:ascii="宋体" w:hAnsi="宋体" w:eastAsia="宋体" w:cs="宋体"/>
          <w:sz w:val="24"/>
          <w:szCs w:val="24"/>
        </w:rPr>
        <w:t>00,000.00元</w:t>
      </w:r>
    </w:p>
    <w:tbl>
      <w:tblPr>
        <w:tblStyle w:val="13"/>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73"/>
        <w:gridCol w:w="2200"/>
        <w:gridCol w:w="2466"/>
        <w:gridCol w:w="1181"/>
        <w:gridCol w:w="1384"/>
        <w:gridCol w:w="1416"/>
      </w:tblGrid>
      <w:tr w14:paraId="785D37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73" w:type="dxa"/>
          </w:tcPr>
          <w:p w14:paraId="635D2133">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2200" w:type="dxa"/>
          </w:tcPr>
          <w:p w14:paraId="6CA4A31A">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2466" w:type="dxa"/>
          </w:tcPr>
          <w:p w14:paraId="1E9998E7">
            <w:pPr>
              <w:pStyle w:val="17"/>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181" w:type="dxa"/>
          </w:tcPr>
          <w:p w14:paraId="3E638EB1">
            <w:pPr>
              <w:pStyle w:val="17"/>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tcPr>
          <w:p w14:paraId="626BB691">
            <w:pPr>
              <w:pStyle w:val="17"/>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416" w:type="dxa"/>
          </w:tcPr>
          <w:p w14:paraId="3FFA3A41">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1F2BB9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73" w:type="dxa"/>
          </w:tcPr>
          <w:p w14:paraId="2E566C96">
            <w:pPr>
              <w:pStyle w:val="17"/>
              <w:spacing w:line="360" w:lineRule="auto"/>
              <w:rPr>
                <w:rFonts w:hint="eastAsia" w:ascii="宋体" w:hAnsi="宋体" w:eastAsia="宋体" w:cs="宋体"/>
                <w:sz w:val="24"/>
                <w:szCs w:val="24"/>
              </w:rPr>
            </w:pPr>
            <w:r>
              <w:rPr>
                <w:rFonts w:hint="eastAsia" w:ascii="宋体" w:hAnsi="宋体" w:eastAsia="宋体" w:cs="宋体"/>
                <w:sz w:val="24"/>
                <w:szCs w:val="24"/>
              </w:rPr>
              <w:t>1-1</w:t>
            </w:r>
          </w:p>
        </w:tc>
        <w:tc>
          <w:tcPr>
            <w:tcW w:w="2200" w:type="dxa"/>
          </w:tcPr>
          <w:p w14:paraId="34121CBA">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其他专业技术服务</w:t>
            </w:r>
          </w:p>
        </w:tc>
        <w:tc>
          <w:tcPr>
            <w:tcW w:w="2466" w:type="dxa"/>
          </w:tcPr>
          <w:p w14:paraId="44BFD9EA">
            <w:pPr>
              <w:pStyle w:val="17"/>
              <w:spacing w:line="360" w:lineRule="auto"/>
              <w:rPr>
                <w:rFonts w:hint="eastAsia" w:ascii="宋体" w:hAnsi="宋体" w:eastAsia="宋体" w:cs="宋体"/>
                <w:sz w:val="24"/>
                <w:szCs w:val="24"/>
              </w:rPr>
            </w:pPr>
            <w:r>
              <w:rPr>
                <w:rFonts w:hint="eastAsia" w:ascii="宋体" w:hAnsi="宋体" w:eastAsia="宋体" w:cs="宋体"/>
                <w:sz w:val="24"/>
                <w:szCs w:val="24"/>
                <w:lang w:eastAsia="zh-CN"/>
              </w:rPr>
              <w:t>佳县2026年为民便民免费测绘服务项目</w:t>
            </w:r>
          </w:p>
        </w:tc>
        <w:tc>
          <w:tcPr>
            <w:tcW w:w="1181" w:type="dxa"/>
          </w:tcPr>
          <w:p w14:paraId="38BBC037">
            <w:pPr>
              <w:pStyle w:val="17"/>
              <w:spacing w:line="360" w:lineRule="auto"/>
              <w:rPr>
                <w:rFonts w:hint="eastAsia" w:ascii="宋体" w:hAnsi="宋体" w:eastAsia="宋体" w:cs="宋体"/>
                <w:sz w:val="24"/>
                <w:szCs w:val="24"/>
              </w:rPr>
            </w:pPr>
            <w:r>
              <w:rPr>
                <w:rFonts w:hint="eastAsia" w:ascii="宋体" w:hAnsi="宋体" w:eastAsia="宋体" w:cs="宋体"/>
                <w:sz w:val="24"/>
                <w:szCs w:val="24"/>
              </w:rPr>
              <w:t>1(个)</w:t>
            </w:r>
          </w:p>
        </w:tc>
        <w:tc>
          <w:tcPr>
            <w:tcW w:w="1384" w:type="dxa"/>
          </w:tcPr>
          <w:p w14:paraId="238D28D4">
            <w:pPr>
              <w:pStyle w:val="17"/>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416" w:type="dxa"/>
          </w:tcPr>
          <w:p w14:paraId="75EA6450">
            <w:pPr>
              <w:pStyle w:val="17"/>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00,000.00</w:t>
            </w:r>
          </w:p>
        </w:tc>
      </w:tr>
    </w:tbl>
    <w:p w14:paraId="6CB1956C">
      <w:pPr>
        <w:pStyle w:val="17"/>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632B63D2">
      <w:pPr>
        <w:pStyle w:val="17"/>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合同履行期限：自合同签订之日起一年。</w:t>
      </w:r>
    </w:p>
    <w:p w14:paraId="76479B1A">
      <w:pPr>
        <w:pStyle w:val="17"/>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2D61DD5F">
      <w:pPr>
        <w:pStyle w:val="17"/>
        <w:spacing w:line="360" w:lineRule="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7BBDC490">
      <w:pPr>
        <w:pStyle w:val="17"/>
        <w:spacing w:line="360" w:lineRule="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50C40D1B">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佳县2026年为民便民免费测绘服务项目</w:t>
      </w:r>
      <w:r>
        <w:rPr>
          <w:rFonts w:hint="eastAsia" w:ascii="宋体" w:hAnsi="宋体" w:eastAsia="宋体" w:cs="宋体"/>
          <w:sz w:val="24"/>
          <w:szCs w:val="24"/>
        </w:rPr>
        <w:t>)落实政府采购政策需满足的资格要求如下:</w:t>
      </w:r>
    </w:p>
    <w:p w14:paraId="483B009B">
      <w:pPr>
        <w:pStyle w:val="17"/>
        <w:spacing w:line="360" w:lineRule="auto"/>
        <w:ind w:left="480"/>
        <w:rPr>
          <w:rFonts w:hint="eastAsia" w:ascii="宋体" w:hAnsi="宋体" w:eastAsia="宋体" w:cs="宋体"/>
          <w:sz w:val="24"/>
          <w:szCs w:val="24"/>
        </w:rPr>
      </w:pPr>
      <w:r>
        <w:rPr>
          <w:rFonts w:hint="eastAsia" w:ascii="宋体" w:hAnsi="宋体" w:eastAsia="宋体" w:cs="宋体"/>
          <w:sz w:val="24"/>
          <w:szCs w:val="24"/>
        </w:rPr>
        <w:t>（1）《政府采购促进中小企业发展办法》 (财库〔2020〕46 号）；</w:t>
      </w:r>
      <w:r>
        <w:rPr>
          <w:rFonts w:hint="eastAsia" w:ascii="宋体" w:hAnsi="宋体" w:eastAsia="宋体" w:cs="宋体"/>
          <w:sz w:val="24"/>
          <w:szCs w:val="24"/>
        </w:rPr>
        <w:br w:type="textWrapping"/>
      </w:r>
      <w:r>
        <w:rPr>
          <w:rFonts w:hint="eastAsia" w:ascii="宋体" w:hAnsi="宋体" w:eastAsia="宋体" w:cs="宋体"/>
          <w:sz w:val="24"/>
          <w:szCs w:val="24"/>
        </w:rPr>
        <w:t>（2）《陕西省财政厅关于进一步加大政府采购支持中小企业力度的通知》 (陕财办采〔2022〕 5 号)；</w:t>
      </w:r>
      <w:r>
        <w:rPr>
          <w:rFonts w:hint="eastAsia" w:ascii="宋体" w:hAnsi="宋体" w:eastAsia="宋体" w:cs="宋体"/>
          <w:sz w:val="24"/>
          <w:szCs w:val="24"/>
        </w:rPr>
        <w:br w:type="textWrapping"/>
      </w:r>
      <w:r>
        <w:rPr>
          <w:rFonts w:hint="eastAsia" w:ascii="宋体" w:hAnsi="宋体" w:eastAsia="宋体" w:cs="宋体"/>
          <w:sz w:val="24"/>
          <w:szCs w:val="24"/>
        </w:rPr>
        <w:t>（3）《榆林市财政局关于进一步加大政府采购支持中小企业力度的通知》(榆政财采发〔2022〕 10 号)；</w:t>
      </w:r>
      <w:r>
        <w:rPr>
          <w:rFonts w:hint="eastAsia" w:ascii="宋体" w:hAnsi="宋体" w:eastAsia="宋体" w:cs="宋体"/>
          <w:sz w:val="24"/>
          <w:szCs w:val="24"/>
        </w:rPr>
        <w:br w:type="textWrapping"/>
      </w:r>
      <w:r>
        <w:rPr>
          <w:rFonts w:hint="eastAsia" w:ascii="宋体" w:hAnsi="宋体" w:eastAsia="宋体" w:cs="宋体"/>
          <w:sz w:val="24"/>
          <w:szCs w:val="24"/>
        </w:rPr>
        <w:t>（4）《陕西省财政厅关于印发&lt;陕西省中小企业政府采购信用融资办法&gt;的通 知》（陕财办采〔2018〕23 号）相关政策、业务流程、办理平台(http://www.ccgp-shaanxi.gov.cn/zcdservice/ zcd/shanxi/）；</w:t>
      </w:r>
      <w:r>
        <w:rPr>
          <w:rFonts w:hint="eastAsia" w:ascii="宋体" w:hAnsi="宋体" w:eastAsia="宋体" w:cs="宋体"/>
          <w:sz w:val="24"/>
          <w:szCs w:val="24"/>
        </w:rPr>
        <w:br w:type="textWrapping"/>
      </w:r>
      <w:r>
        <w:rPr>
          <w:rFonts w:hint="eastAsia" w:ascii="宋体" w:hAnsi="宋体" w:eastAsia="宋体" w:cs="宋体"/>
          <w:sz w:val="24"/>
          <w:szCs w:val="24"/>
        </w:rPr>
        <w:t>（5）《关于在政府采购活动中查询及使用信用记录有关问题的通知》（财库〔2016〕125 号）；</w:t>
      </w:r>
      <w:r>
        <w:rPr>
          <w:rFonts w:hint="eastAsia" w:ascii="宋体" w:hAnsi="宋体" w:eastAsia="宋体" w:cs="宋体"/>
          <w:sz w:val="24"/>
          <w:szCs w:val="24"/>
        </w:rPr>
        <w:br w:type="textWrapping"/>
      </w:r>
      <w:r>
        <w:rPr>
          <w:rFonts w:hint="eastAsia" w:ascii="宋体" w:hAnsi="宋体" w:eastAsia="宋体" w:cs="宋体"/>
          <w:sz w:val="24"/>
          <w:szCs w:val="24"/>
        </w:rPr>
        <w:t>（6）《财政部国家发展改革委关于印发(节能产品政府采购实施意见)的通知》 (库(2004)185号)；</w:t>
      </w:r>
      <w:r>
        <w:rPr>
          <w:rFonts w:hint="eastAsia" w:ascii="宋体" w:hAnsi="宋体" w:eastAsia="宋体" w:cs="宋体"/>
          <w:sz w:val="24"/>
          <w:szCs w:val="24"/>
        </w:rPr>
        <w:br w:type="textWrapping"/>
      </w:r>
      <w:r>
        <w:rPr>
          <w:rFonts w:hint="eastAsia" w:ascii="宋体" w:hAnsi="宋体" w:eastAsia="宋体" w:cs="宋体"/>
          <w:sz w:val="24"/>
          <w:szCs w:val="24"/>
        </w:rPr>
        <w:t>（7）《财政部环保总局关于环境标志产品政府采购实施的意见》 (财库(2006)90 号)；</w:t>
      </w:r>
      <w:r>
        <w:rPr>
          <w:rFonts w:hint="eastAsia" w:ascii="宋体" w:hAnsi="宋体" w:eastAsia="宋体" w:cs="宋体"/>
          <w:sz w:val="24"/>
          <w:szCs w:val="24"/>
        </w:rPr>
        <w:br w:type="textWrapping"/>
      </w:r>
      <w:r>
        <w:rPr>
          <w:rFonts w:hint="eastAsia" w:ascii="宋体" w:hAnsi="宋体" w:eastAsia="宋体" w:cs="宋体"/>
          <w:sz w:val="24"/>
          <w:szCs w:val="24"/>
        </w:rPr>
        <w:t>（8）《国务院办公厅关于建立政府强制采购节能产品制度的通知》 (国办发(2007)51 号)；</w:t>
      </w:r>
      <w:r>
        <w:rPr>
          <w:rFonts w:hint="eastAsia" w:ascii="宋体" w:hAnsi="宋体" w:eastAsia="宋体" w:cs="宋体"/>
          <w:sz w:val="24"/>
          <w:szCs w:val="24"/>
        </w:rPr>
        <w:br w:type="textWrapping"/>
      </w:r>
      <w:r>
        <w:rPr>
          <w:rFonts w:hint="eastAsia" w:ascii="宋体" w:hAnsi="宋体" w:eastAsia="宋体" w:cs="宋体"/>
          <w:sz w:val="24"/>
          <w:szCs w:val="24"/>
        </w:rPr>
        <w:t>（9）《财政部司法部关于政府采购支持监狱企业发展有关问题的通知》（财库〔2014〕68 号）；</w:t>
      </w:r>
      <w:r>
        <w:rPr>
          <w:rFonts w:hint="eastAsia" w:ascii="宋体" w:hAnsi="宋体" w:eastAsia="宋体" w:cs="宋体"/>
          <w:sz w:val="24"/>
          <w:szCs w:val="24"/>
        </w:rPr>
        <w:br w:type="textWrapping"/>
      </w:r>
      <w:r>
        <w:rPr>
          <w:rFonts w:hint="eastAsia" w:ascii="宋体" w:hAnsi="宋体" w:eastAsia="宋体" w:cs="宋体"/>
          <w:sz w:val="24"/>
          <w:szCs w:val="24"/>
        </w:rPr>
        <w:t>（10）《财政部民政部中国残疾人联合会关于促进残疾人就业政府采购政策的通知》（财库〔2017〕141 号）；</w:t>
      </w:r>
      <w:r>
        <w:rPr>
          <w:rFonts w:hint="eastAsia" w:ascii="宋体" w:hAnsi="宋体" w:eastAsia="宋体" w:cs="宋体"/>
          <w:sz w:val="24"/>
          <w:szCs w:val="24"/>
        </w:rPr>
        <w:br w:type="textWrapping"/>
      </w:r>
      <w:r>
        <w:rPr>
          <w:rFonts w:hint="eastAsia" w:ascii="宋体" w:hAnsi="宋体" w:eastAsia="宋体" w:cs="宋体"/>
          <w:sz w:val="24"/>
          <w:szCs w:val="24"/>
        </w:rPr>
        <w:t>（11）其他需要落实的政府采购政策。</w:t>
      </w:r>
    </w:p>
    <w:p w14:paraId="28AD1003">
      <w:pPr>
        <w:pStyle w:val="17"/>
        <w:spacing w:line="360" w:lineRule="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1C30DD86">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合同包1(</w:t>
      </w:r>
      <w:r>
        <w:rPr>
          <w:rFonts w:hint="eastAsia" w:ascii="宋体" w:hAnsi="宋体" w:eastAsia="宋体" w:cs="宋体"/>
          <w:sz w:val="24"/>
          <w:szCs w:val="24"/>
          <w:lang w:eastAsia="zh-CN"/>
        </w:rPr>
        <w:t>佳县2026年为民便民免费测绘服务项目</w:t>
      </w:r>
      <w:r>
        <w:rPr>
          <w:rFonts w:hint="eastAsia" w:ascii="宋体" w:hAnsi="宋体" w:eastAsia="宋体" w:cs="宋体"/>
          <w:sz w:val="24"/>
          <w:szCs w:val="24"/>
        </w:rPr>
        <w:t>)特定资格要求如下:</w:t>
      </w:r>
    </w:p>
    <w:p w14:paraId="0ADBFD53">
      <w:pPr>
        <w:pStyle w:val="17"/>
        <w:spacing w:line="360" w:lineRule="auto"/>
        <w:ind w:left="480"/>
        <w:rPr>
          <w:rFonts w:hint="eastAsia" w:ascii="宋体" w:hAnsi="宋体" w:eastAsia="宋体" w:cs="宋体"/>
          <w:sz w:val="24"/>
          <w:szCs w:val="24"/>
        </w:rPr>
      </w:pPr>
      <w:r>
        <w:rPr>
          <w:rFonts w:hint="eastAsia" w:ascii="宋体" w:hAnsi="宋体" w:eastAsia="宋体" w:cs="宋体"/>
          <w:sz w:val="24"/>
          <w:szCs w:val="24"/>
        </w:rPr>
        <w:t>（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sz w:val="24"/>
          <w:szCs w:val="24"/>
        </w:rPr>
        <w:br w:type="textWrapping"/>
      </w:r>
      <w:r>
        <w:rPr>
          <w:rFonts w:hint="eastAsia" w:ascii="宋体" w:hAnsi="宋体" w:eastAsia="宋体" w:cs="宋体"/>
          <w:sz w:val="24"/>
          <w:szCs w:val="24"/>
        </w:rPr>
        <w:t>（2）具有独立承担民事责任能力的法人。企业法人应提供有效存续的企业营业执照</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（3）税收缴纳证明：提供 2025 年6 月至今已缴纳的至少 1 个月的依法缴纳税收的相关凭据（时间以税款所属日期为准），凭据应有税务机关或代收机关的公章或业务专用章。依法免税或无须缴纳税收的投标人应提供相应证明文件；</w:t>
      </w:r>
      <w:r>
        <w:rPr>
          <w:rFonts w:hint="eastAsia" w:ascii="宋体" w:hAnsi="宋体" w:eastAsia="宋体" w:cs="宋体"/>
          <w:sz w:val="24"/>
          <w:szCs w:val="24"/>
        </w:rPr>
        <w:br w:type="textWrapping"/>
      </w:r>
      <w:r>
        <w:rPr>
          <w:rFonts w:hint="eastAsia" w:ascii="宋体" w:hAnsi="宋体" w:eastAsia="宋体" w:cs="宋体"/>
          <w:sz w:val="24"/>
          <w:szCs w:val="24"/>
        </w:rPr>
        <w:t>（4）社会保障资金缴纳证明：提供 2025 年6 月至今已缴纳的至少 1 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（5）财务状况报告：提供经会计师事务所或审计机构出具的完整的 2024 年</w:t>
      </w:r>
      <w:r>
        <w:rPr>
          <w:rFonts w:hint="eastAsia" w:ascii="宋体" w:hAnsi="宋体" w:eastAsia="宋体" w:cs="宋体"/>
          <w:sz w:val="24"/>
          <w:szCs w:val="24"/>
          <w:lang w:val="en-US" w:eastAsia="zh-CN"/>
        </w:rPr>
        <w:t>或2025年</w:t>
      </w:r>
      <w:r>
        <w:rPr>
          <w:rFonts w:hint="eastAsia" w:ascii="宋体" w:hAnsi="宋体" w:eastAsia="宋体" w:cs="宋体"/>
          <w:sz w:val="24"/>
          <w:szCs w:val="24"/>
        </w:rPr>
        <w:t>度财务审计报告（包括审计报告、资产负债表、利润表、现金流量表、所有者权益变动表及其附注等，成立时间至提交磋商响应文件截止时间不足一年的可提供成立后任意时段的资产负债表），或提交磋商响应文件截止时间前三个月内基本账户开户银行出具的资信证明（附开户许可证或开户备案证明或基本账户信息），或信用担保机构出具的投标担保函（以上三种形式的资料提供任何一种即可）；其他组织和自然人提供银行出具的资信证明或财务报表；（注：2022年后已在注册会计师行业统一监管平台（http://acc.mof.gov.cn/）报备的财务审计报告须可查询，并提供网页查询截图。）</w:t>
      </w:r>
      <w:r>
        <w:rPr>
          <w:rFonts w:hint="eastAsia" w:ascii="宋体" w:hAnsi="宋体" w:eastAsia="宋体" w:cs="宋体"/>
          <w:sz w:val="24"/>
          <w:szCs w:val="24"/>
        </w:rPr>
        <w:br w:type="textWrapping"/>
      </w:r>
      <w:r>
        <w:rPr>
          <w:rFonts w:hint="eastAsia" w:ascii="宋体" w:hAnsi="宋体" w:eastAsia="宋体" w:cs="宋体"/>
          <w:sz w:val="24"/>
          <w:szCs w:val="24"/>
        </w:rPr>
        <w:t>（6）提供在磋商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信用中国网及中国政府采购网相应查询结果的网站查询截图（查询日期为从磋商文件获取之日起至磋商截止日前，但最终以磋商截止日当天评审小组查询结果为准）；</w:t>
      </w:r>
      <w:r>
        <w:rPr>
          <w:rFonts w:hint="eastAsia" w:ascii="宋体" w:hAnsi="宋体" w:eastAsia="宋体" w:cs="宋体"/>
          <w:sz w:val="24"/>
          <w:szCs w:val="24"/>
        </w:rPr>
        <w:br w:type="textWrapping"/>
      </w:r>
      <w:r>
        <w:rPr>
          <w:rFonts w:hint="eastAsia" w:ascii="宋体" w:hAnsi="宋体" w:eastAsia="宋体" w:cs="宋体"/>
          <w:sz w:val="24"/>
          <w:szCs w:val="24"/>
        </w:rPr>
        <w:t>（7）提供榆林市政府采购服务类项目供应商信用承诺书（格式详见竞争性磋商文件）；</w:t>
      </w:r>
      <w:r>
        <w:rPr>
          <w:rFonts w:hint="eastAsia" w:ascii="宋体" w:hAnsi="宋体" w:eastAsia="宋体" w:cs="宋体"/>
          <w:sz w:val="24"/>
          <w:szCs w:val="24"/>
        </w:rPr>
        <w:br w:type="textWrapping"/>
      </w:r>
      <w:r>
        <w:rPr>
          <w:rFonts w:hint="eastAsia" w:ascii="宋体" w:hAnsi="宋体" w:eastAsia="宋体" w:cs="宋体"/>
          <w:sz w:val="24"/>
          <w:szCs w:val="24"/>
        </w:rPr>
        <w:t>（8）提供具有履行合同所必需的设备和专业技术能力的证明资料或承诺书；</w:t>
      </w:r>
      <w:r>
        <w:rPr>
          <w:rFonts w:hint="eastAsia" w:ascii="宋体" w:hAnsi="宋体" w:eastAsia="宋体" w:cs="宋体"/>
          <w:sz w:val="24"/>
          <w:szCs w:val="24"/>
        </w:rPr>
        <w:br w:type="textWrapping"/>
      </w:r>
      <w:r>
        <w:rPr>
          <w:rFonts w:hint="eastAsia" w:ascii="宋体" w:hAnsi="宋体" w:eastAsia="宋体" w:cs="宋体"/>
          <w:sz w:val="24"/>
          <w:szCs w:val="24"/>
        </w:rPr>
        <w:t>（9）参加政府采购活动前三年内，在经营活动中没有重大违法记录的书面声明；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（10）本项目采用信用承诺书代替磋商保证金，提供信用中国陕西榆林承诺网页截图（截图须体现项目名称，承诺公示日期为从竞争性磋商文件获取之日起至磋商截止日前）；</w:t>
      </w:r>
      <w:r>
        <w:rPr>
          <w:rFonts w:hint="eastAsia" w:ascii="宋体" w:hAnsi="宋体" w:eastAsia="宋体" w:cs="宋体"/>
          <w:sz w:val="24"/>
          <w:szCs w:val="24"/>
        </w:rPr>
        <w:br w:type="textWrapping"/>
      </w:r>
      <w:r>
        <w:rPr>
          <w:rFonts w:hint="eastAsia" w:ascii="宋体" w:hAnsi="宋体" w:eastAsia="宋体" w:cs="宋体"/>
          <w:sz w:val="24"/>
          <w:szCs w:val="24"/>
        </w:rPr>
        <w:t>（11）</w:t>
      </w:r>
      <w:r>
        <w:rPr>
          <w:rFonts w:hint="eastAsia" w:ascii="宋体" w:hAnsi="宋体" w:eastAsia="宋体" w:cs="宋体"/>
          <w:sz w:val="24"/>
          <w:szCs w:val="24"/>
          <w:highlight w:val="none"/>
        </w:rPr>
        <w:t>具备乙级以上（含乙级）测绘资质，业务范围应包括工程测量、界线与不动产测绘、测绘航空摄影、摄影测量与遥感、地理信息系统工程专业；</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（12）本项目不接受联合体竞争性磋商，单位负责人为同一人或者存在控股、管理关系的不同单位，不得同时参加本项目竞争性磋商；违反规定的，其磋商无效。</w:t>
      </w:r>
    </w:p>
    <w:p w14:paraId="12A0A00E">
      <w:pPr>
        <w:pStyle w:val="17"/>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三、获取采购文件</w:t>
      </w:r>
    </w:p>
    <w:p w14:paraId="3E391CF9">
      <w:pPr>
        <w:pStyle w:val="17"/>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时间： 2026年0</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日 至 2026年0</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日 ，每天上午 09:00:00 至 12:00:00 ，下午 12:00:00 至 17:00:00 （北京时间）</w:t>
      </w:r>
    </w:p>
    <w:p w14:paraId="35E73280">
      <w:pPr>
        <w:pStyle w:val="17"/>
        <w:spacing w:line="360" w:lineRule="auto"/>
        <w:rPr>
          <w:rFonts w:hint="eastAsia" w:ascii="宋体" w:hAnsi="宋体" w:eastAsia="宋体" w:cs="宋体"/>
          <w:sz w:val="24"/>
          <w:szCs w:val="24"/>
        </w:rPr>
      </w:pPr>
      <w:r>
        <w:rPr>
          <w:rFonts w:hint="eastAsia" w:ascii="宋体" w:hAnsi="宋体" w:eastAsia="宋体" w:cs="宋体"/>
          <w:sz w:val="24"/>
          <w:szCs w:val="24"/>
        </w:rPr>
        <w:t>途径：全国公共资源交易中心平台（陕西省）使用CA 锁报名后自行下载</w:t>
      </w:r>
    </w:p>
    <w:p w14:paraId="5C2EED7F">
      <w:pPr>
        <w:pStyle w:val="17"/>
        <w:spacing w:line="360" w:lineRule="auto"/>
        <w:rPr>
          <w:rFonts w:hint="eastAsia" w:ascii="宋体" w:hAnsi="宋体" w:eastAsia="宋体" w:cs="宋体"/>
          <w:sz w:val="24"/>
          <w:szCs w:val="24"/>
        </w:rPr>
      </w:pPr>
      <w:r>
        <w:rPr>
          <w:rFonts w:hint="eastAsia" w:ascii="宋体" w:hAnsi="宋体" w:eastAsia="宋体" w:cs="宋体"/>
          <w:sz w:val="24"/>
          <w:szCs w:val="24"/>
        </w:rPr>
        <w:t>方式：在线获取</w:t>
      </w:r>
    </w:p>
    <w:p w14:paraId="4708D074">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售价： 0元</w:t>
      </w:r>
    </w:p>
    <w:p w14:paraId="238A5901">
      <w:pPr>
        <w:pStyle w:val="17"/>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四、响应文件提交</w:t>
      </w:r>
    </w:p>
    <w:p w14:paraId="7261CDFF">
      <w:pPr>
        <w:pStyle w:val="17"/>
        <w:spacing w:line="360" w:lineRule="auto"/>
        <w:rPr>
          <w:rFonts w:hint="eastAsia" w:ascii="宋体" w:hAnsi="宋体" w:eastAsia="宋体" w:cs="宋体"/>
          <w:sz w:val="24"/>
          <w:szCs w:val="24"/>
          <w:highlight w:val="none"/>
        </w:rPr>
      </w:pPr>
      <w:r>
        <w:rPr>
          <w:rFonts w:hint="eastAsia" w:ascii="宋体" w:hAnsi="宋体" w:eastAsia="宋体" w:cs="宋体"/>
          <w:sz w:val="24"/>
          <w:szCs w:val="24"/>
        </w:rPr>
        <w:t>截止时间：</w:t>
      </w:r>
      <w:r>
        <w:rPr>
          <w:rFonts w:hint="eastAsia" w:ascii="宋体" w:hAnsi="宋体" w:eastAsia="宋体" w:cs="宋体"/>
          <w:sz w:val="24"/>
          <w:szCs w:val="24"/>
          <w:highlight w:val="none"/>
        </w:rPr>
        <w:t xml:space="preserve"> 2026年0</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 13时30分00秒 （北京时间）</w:t>
      </w:r>
    </w:p>
    <w:p w14:paraId="2C9B7D08">
      <w:pPr>
        <w:pStyle w:val="17"/>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地点：陕西省公共资源交易平台递交</w:t>
      </w:r>
    </w:p>
    <w:p w14:paraId="3D3F749E">
      <w:pPr>
        <w:pStyle w:val="17"/>
        <w:spacing w:line="360" w:lineRule="auto"/>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五、开启</w:t>
      </w:r>
    </w:p>
    <w:p w14:paraId="5C6EE482">
      <w:pPr>
        <w:pStyle w:val="17"/>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时间： 2026年0</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日 13时30分00秒 （北京时间）</w:t>
      </w:r>
    </w:p>
    <w:p w14:paraId="7EAA7AF7">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地点：榆林市公共资源交易中心不见面开标大厅</w:t>
      </w:r>
    </w:p>
    <w:p w14:paraId="36045A8E">
      <w:pPr>
        <w:pStyle w:val="17"/>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六、公告期限</w:t>
      </w:r>
    </w:p>
    <w:p w14:paraId="227E8851">
      <w:pPr>
        <w:pStyle w:val="17"/>
        <w:spacing w:line="360" w:lineRule="auto"/>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0E1F63C4">
      <w:pPr>
        <w:pStyle w:val="17"/>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七、其他补充事宜</w:t>
      </w:r>
    </w:p>
    <w:p w14:paraId="4E437417">
      <w:pPr>
        <w:pStyle w:val="17"/>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1、供应商可登录全国公共资源交易中心平台（陕西省）（http://www.sxggzyjy.cn/）,选择“电子交易平台-陕西政府采购交易系统-陕西省公共资源交易平台-供应商”进行登录，登录后选择“交易乙方”身份进入供应商界面进行报名并免费下载磋商文件。</w:t>
      </w:r>
    </w:p>
    <w:p w14:paraId="3D720AAF">
      <w:pPr>
        <w:pStyle w:val="17"/>
        <w:spacing w:before="240" w:line="360" w:lineRule="auto"/>
        <w:ind w:left="45" w:right="120" w:firstLine="390"/>
        <w:jc w:val="left"/>
        <w:rPr>
          <w:rFonts w:hint="eastAsia" w:ascii="宋体" w:hAnsi="宋体" w:eastAsia="宋体" w:cs="宋体"/>
          <w:sz w:val="24"/>
          <w:szCs w:val="24"/>
        </w:rPr>
      </w:pPr>
      <w:r>
        <w:rPr>
          <w:rFonts w:hint="eastAsia" w:ascii="宋体" w:hAnsi="宋体" w:eastAsia="宋体" w:cs="宋体"/>
          <w:color w:val="000000"/>
          <w:sz w:val="24"/>
          <w:szCs w:val="24"/>
        </w:rPr>
        <w:t>2、CA锁购买：未办理陕西省公共资源交易中心CA锁的可到榆林市市民大厦三楼E18、E19窗口办理，咨询电话0912-3452148、029-88661298或4006-369-888（陕西CA联系电话）。</w:t>
      </w:r>
    </w:p>
    <w:p w14:paraId="75D49999">
      <w:pPr>
        <w:pStyle w:val="17"/>
        <w:spacing w:before="240" w:line="360" w:lineRule="auto"/>
        <w:ind w:left="15" w:right="75" w:firstLine="425"/>
        <w:jc w:val="left"/>
        <w:rPr>
          <w:rFonts w:hint="eastAsia" w:ascii="宋体" w:hAnsi="宋体" w:eastAsia="宋体" w:cs="宋体"/>
          <w:sz w:val="24"/>
          <w:szCs w:val="24"/>
        </w:rPr>
      </w:pPr>
      <w:r>
        <w:rPr>
          <w:rFonts w:hint="eastAsia" w:ascii="宋体" w:hAnsi="宋体" w:eastAsia="宋体" w:cs="宋体"/>
          <w:color w:val="000000"/>
          <w:sz w:val="24"/>
          <w:szCs w:val="24"/>
        </w:rPr>
        <w:t>3、本项目采用电子化招投标方式和“不见面”开标形式，供应商使用数字认证证书（CA锁）对投标文件进行签章、加密、递交及开标时解密等相关招投标事宜。供应商应于响应文件递交截止时间前任意时段登录交易平台〖首页〉电子交易平台〉企业端〗在线提交电子响应文件，逾期提交系统将拒绝接收。供应商可登录榆林交易平台〖首页〉不见面开标〗在线参与开评标过程，详见《榆林市不见面开标大厅操作手册（供应商）》（交易平台〖首页〉服务指南〉下载专区〗中的《榆林市不见面开标大厅操作手册（供应商）》）。</w:t>
      </w:r>
    </w:p>
    <w:p w14:paraId="5F8262DE">
      <w:pPr>
        <w:pStyle w:val="17"/>
        <w:spacing w:before="240" w:line="360" w:lineRule="auto"/>
        <w:ind w:left="30" w:firstLine="403"/>
        <w:jc w:val="left"/>
        <w:rPr>
          <w:rFonts w:hint="eastAsia" w:ascii="宋体" w:hAnsi="宋体" w:eastAsia="宋体" w:cs="宋体"/>
          <w:sz w:val="24"/>
          <w:szCs w:val="24"/>
        </w:rPr>
      </w:pPr>
      <w:r>
        <w:rPr>
          <w:rFonts w:hint="eastAsia" w:ascii="宋体" w:hAnsi="宋体" w:eastAsia="宋体" w:cs="宋体"/>
          <w:color w:val="000000"/>
          <w:sz w:val="24"/>
          <w:szCs w:val="24"/>
        </w:rPr>
        <w:t>4、请供应商按照陕西省财政厅关于政府采购供应商注册登记有关事项的通知中的要求，通过陕西省政府采购网（http://www.ccgp-shaanxi.gov.cn/）注册登记加入陕西省政府采购供应商库。</w:t>
      </w:r>
    </w:p>
    <w:p w14:paraId="413C92AE">
      <w:pPr>
        <w:pStyle w:val="17"/>
        <w:spacing w:before="240" w:line="360" w:lineRule="auto"/>
        <w:ind w:left="15" w:right="75" w:firstLine="425"/>
        <w:jc w:val="left"/>
        <w:rPr>
          <w:rFonts w:hint="eastAsia" w:ascii="宋体" w:hAnsi="宋体" w:eastAsia="宋体" w:cs="宋体"/>
          <w:sz w:val="24"/>
          <w:szCs w:val="24"/>
        </w:rPr>
      </w:pPr>
      <w:r>
        <w:rPr>
          <w:rFonts w:hint="eastAsia" w:ascii="宋体" w:hAnsi="宋体" w:eastAsia="宋体" w:cs="宋体"/>
          <w:color w:val="000000"/>
          <w:sz w:val="24"/>
          <w:szCs w:val="24"/>
        </w:rPr>
        <w:t>5、供应商应随时关注发布的变更公告，当澄清或修改的内容影响投标文件编制时，将在交易平台上同步发布答疑文件，此时供应商应从“项目流程·〉答疑文件下载”下载最新发布的答疑文件（*.SXSCF格式），并使用该文件重新编制电子投标文件（*.SXSTF格式），使用旧版电子磋商文件或旧版答疑文件制作的电子投标文件，系统将拒绝接收。</w:t>
      </w:r>
    </w:p>
    <w:p w14:paraId="2D111A95">
      <w:pPr>
        <w:pStyle w:val="17"/>
        <w:spacing w:line="360" w:lineRule="auto"/>
        <w:jc w:val="left"/>
        <w:rPr>
          <w:rFonts w:hint="eastAsia" w:ascii="宋体" w:hAnsi="宋体" w:eastAsia="宋体" w:cs="宋体"/>
          <w:sz w:val="24"/>
          <w:szCs w:val="24"/>
        </w:rPr>
      </w:pPr>
      <w:r>
        <w:rPr>
          <w:rFonts w:hint="eastAsia" w:ascii="宋体" w:hAnsi="宋体" w:eastAsia="宋体" w:cs="宋体"/>
          <w:color w:val="000000"/>
          <w:sz w:val="24"/>
          <w:szCs w:val="24"/>
        </w:rPr>
        <w:t xml:space="preserve">  6、关于自主上报信用承诺书事宜，遵循《榆林市公共资源交易中心关于公共资源交易信用承诺网上公示的通知》（榆交易函〔2021〕19 号）文件相关要求执行。</w:t>
      </w:r>
    </w:p>
    <w:p w14:paraId="08C2C610">
      <w:pPr>
        <w:pStyle w:val="17"/>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八、对本次招标提出询问，请按以下方式联系。</w:t>
      </w:r>
    </w:p>
    <w:p w14:paraId="4E9C1BE8">
      <w:pPr>
        <w:pStyle w:val="17"/>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1.采购人信息</w:t>
      </w:r>
    </w:p>
    <w:p w14:paraId="3B56BAEA">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名称：佳县自然资源和规划局</w:t>
      </w:r>
    </w:p>
    <w:p w14:paraId="191DE9AB">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地址：佳县佳州街道西郊185号</w:t>
      </w:r>
    </w:p>
    <w:p w14:paraId="7070B535">
      <w:pPr>
        <w:pStyle w:val="17"/>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联系方式：</w:t>
      </w:r>
      <w:r>
        <w:rPr>
          <w:rFonts w:hint="eastAsia" w:ascii="宋体" w:hAnsi="宋体" w:eastAsia="宋体" w:cs="宋体"/>
          <w:sz w:val="24"/>
          <w:szCs w:val="24"/>
          <w:lang w:val="en-US" w:eastAsia="zh-CN"/>
        </w:rPr>
        <w:t>13720718293</w:t>
      </w:r>
    </w:p>
    <w:p w14:paraId="453D4561">
      <w:pPr>
        <w:pStyle w:val="17"/>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2.采购代理机构信息</w:t>
      </w:r>
    </w:p>
    <w:p w14:paraId="35EA44A5">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名称：陕西中铂盛业项目管理有限公司</w:t>
      </w:r>
    </w:p>
    <w:p w14:paraId="3FADAA1B">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地址：陕西省榆林市金沙路259号城市馨苑2单元1202室</w:t>
      </w:r>
    </w:p>
    <w:p w14:paraId="4A18ACC7">
      <w:pPr>
        <w:pStyle w:val="17"/>
        <w:spacing w:line="360" w:lineRule="auto"/>
        <w:rPr>
          <w:rFonts w:hint="eastAsia" w:ascii="宋体" w:hAnsi="宋体" w:eastAsia="宋体" w:cs="宋体"/>
          <w:sz w:val="24"/>
          <w:szCs w:val="24"/>
        </w:rPr>
      </w:pPr>
      <w:r>
        <w:rPr>
          <w:rFonts w:hint="eastAsia" w:ascii="宋体" w:hAnsi="宋体" w:eastAsia="宋体" w:cs="宋体"/>
          <w:sz w:val="24"/>
          <w:szCs w:val="24"/>
        </w:rPr>
        <w:t>联系方式：15249022607</w:t>
      </w:r>
    </w:p>
    <w:p w14:paraId="59704C82">
      <w:pPr>
        <w:pStyle w:val="17"/>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3.项目联系方式</w:t>
      </w:r>
    </w:p>
    <w:p w14:paraId="10E9C8CB">
      <w:pPr>
        <w:pStyle w:val="17"/>
        <w:spacing w:line="360" w:lineRule="auto"/>
        <w:rPr>
          <w:rFonts w:hint="eastAsia" w:ascii="宋体" w:hAnsi="宋体" w:eastAsia="宋体" w:cs="宋体"/>
          <w:sz w:val="24"/>
          <w:szCs w:val="24"/>
        </w:rPr>
      </w:pPr>
      <w:r>
        <w:rPr>
          <w:rFonts w:hint="eastAsia" w:ascii="宋体" w:hAnsi="宋体" w:eastAsia="宋体" w:cs="宋体"/>
          <w:sz w:val="24"/>
          <w:szCs w:val="24"/>
        </w:rPr>
        <w:t>项目联系人：申苗苗</w:t>
      </w:r>
    </w:p>
    <w:p w14:paraId="00920FCF">
      <w:pPr>
        <w:pStyle w:val="17"/>
        <w:spacing w:line="360" w:lineRule="auto"/>
        <w:jc w:val="both"/>
        <w:rPr>
          <w:rFonts w:hint="eastAsia" w:ascii="宋体" w:hAnsi="宋体" w:eastAsia="宋体" w:cs="宋体"/>
          <w:sz w:val="24"/>
          <w:szCs w:val="24"/>
        </w:rPr>
      </w:pPr>
      <w:r>
        <w:rPr>
          <w:rFonts w:hint="eastAsia" w:ascii="宋体" w:hAnsi="宋体" w:eastAsia="宋体" w:cs="宋体"/>
          <w:sz w:val="24"/>
          <w:szCs w:val="24"/>
        </w:rPr>
        <w:t>电话：15249022607</w:t>
      </w:r>
    </w:p>
    <w:p w14:paraId="26B47209">
      <w:pPr>
        <w:pStyle w:val="17"/>
        <w:rPr>
          <w:rFonts w:hint="eastAsia" w:ascii="宋体" w:hAnsi="宋体" w:eastAsia="宋体" w:cs="宋体"/>
          <w:sz w:val="24"/>
          <w:szCs w:val="24"/>
          <w:lang w:val="en-US" w:eastAsia="zh-Hans"/>
        </w:rPr>
      </w:pPr>
    </w:p>
    <w:p w14:paraId="6B9C91B3">
      <w:pPr>
        <w:pStyle w:val="17"/>
        <w:rPr>
          <w:rFonts w:hint="eastAsia" w:ascii="宋体" w:hAnsi="宋体" w:eastAsia="宋体" w:cs="宋体"/>
          <w:sz w:val="24"/>
          <w:szCs w:val="24"/>
          <w:highlight w:val="none"/>
        </w:rPr>
      </w:pPr>
    </w:p>
    <w:p w14:paraId="1B4D2A0F">
      <w:pPr>
        <w:pStyle w:val="17"/>
        <w:wordWrap w:val="0"/>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p>
    <w:p w14:paraId="2181A98F">
      <w:pPr>
        <w:pStyle w:val="17"/>
        <w:rPr>
          <w:rFonts w:hint="eastAsia" w:ascii="宋体" w:hAnsi="宋体" w:eastAsia="宋体" w:cs="宋体"/>
          <w:sz w:val="24"/>
          <w:szCs w:val="24"/>
          <w:highlight w:val="none"/>
          <w:lang w:val="en-US" w:eastAsia="zh-Hans"/>
        </w:rPr>
      </w:pPr>
    </w:p>
    <w:p w14:paraId="6A36C8E9">
      <w:pPr>
        <w:pStyle w:val="17"/>
        <w:wordWrap w:val="0"/>
        <w:jc w:val="righ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p>
    <w:p w14:paraId="534E4F7A">
      <w:pPr>
        <w:pStyle w:val="17"/>
        <w:rPr>
          <w:rFonts w:hint="eastAsia" w:ascii="宋体" w:hAnsi="宋体" w:eastAsia="宋体" w:cs="宋体"/>
          <w:sz w:val="24"/>
          <w:szCs w:val="24"/>
          <w:highlight w:val="none"/>
          <w:lang w:val="en-US" w:eastAsia="zh-Hans"/>
        </w:rPr>
      </w:pPr>
    </w:p>
    <w:p w14:paraId="5397B7CB">
      <w:pPr>
        <w:pStyle w:val="5"/>
        <w:spacing w:before="233" w:line="230" w:lineRule="auto"/>
        <w:ind w:left="452"/>
        <w:rPr>
          <w:rFonts w:hint="eastAsia" w:ascii="宋体" w:hAnsi="宋体" w:eastAsia="宋体" w:cs="宋体"/>
          <w:spacing w:val="3"/>
          <w:sz w:val="28"/>
          <w:szCs w:val="28"/>
          <w:highlight w:val="none"/>
        </w:rPr>
      </w:pPr>
    </w:p>
    <w:p w14:paraId="160732C4">
      <w:pPr>
        <w:pStyle w:val="5"/>
        <w:spacing w:before="233" w:line="230" w:lineRule="auto"/>
        <w:ind w:left="452"/>
        <w:rPr>
          <w:rFonts w:hint="eastAsia" w:ascii="宋体" w:hAnsi="宋体" w:eastAsia="宋体" w:cs="宋体"/>
          <w:spacing w:val="3"/>
          <w:sz w:val="20"/>
          <w:szCs w:val="20"/>
          <w:highlight w:val="none"/>
        </w:rPr>
      </w:pPr>
    </w:p>
    <w:p w14:paraId="0300C320">
      <w:pPr>
        <w:pStyle w:val="5"/>
        <w:spacing w:before="233" w:line="230" w:lineRule="auto"/>
        <w:ind w:left="452"/>
        <w:rPr>
          <w:rFonts w:hint="eastAsia" w:ascii="宋体" w:hAnsi="宋体" w:eastAsia="宋体" w:cs="宋体"/>
          <w:spacing w:val="3"/>
          <w:sz w:val="20"/>
          <w:szCs w:val="20"/>
          <w:highlight w:val="none"/>
        </w:rPr>
      </w:pPr>
    </w:p>
    <w:p w14:paraId="0360D8E3">
      <w:pPr>
        <w:pStyle w:val="5"/>
        <w:spacing w:before="233" w:line="230" w:lineRule="auto"/>
        <w:ind w:left="452"/>
        <w:rPr>
          <w:rFonts w:hint="eastAsia" w:ascii="宋体" w:hAnsi="宋体" w:eastAsia="宋体" w:cs="宋体"/>
          <w:spacing w:val="3"/>
          <w:sz w:val="20"/>
          <w:szCs w:val="20"/>
          <w:highlight w:val="none"/>
        </w:rPr>
      </w:pPr>
    </w:p>
    <w:p w14:paraId="3BE427A9">
      <w:pPr>
        <w:pStyle w:val="5"/>
        <w:spacing w:before="233" w:line="230" w:lineRule="auto"/>
        <w:ind w:left="452"/>
        <w:rPr>
          <w:rFonts w:hint="eastAsia" w:ascii="宋体" w:hAnsi="宋体" w:eastAsia="宋体" w:cs="宋体"/>
          <w:spacing w:val="3"/>
          <w:sz w:val="20"/>
          <w:szCs w:val="20"/>
          <w:highlight w:val="none"/>
        </w:rPr>
      </w:pPr>
    </w:p>
    <w:p w14:paraId="404CD55E">
      <w:pPr>
        <w:pStyle w:val="5"/>
        <w:spacing w:before="233" w:line="230" w:lineRule="auto"/>
        <w:ind w:left="452"/>
        <w:rPr>
          <w:rFonts w:hint="eastAsia" w:ascii="宋体" w:hAnsi="宋体" w:eastAsia="宋体" w:cs="宋体"/>
          <w:spacing w:val="3"/>
          <w:sz w:val="20"/>
          <w:szCs w:val="20"/>
          <w:highlight w:val="none"/>
        </w:rPr>
      </w:pPr>
    </w:p>
    <w:p w14:paraId="3E684C92">
      <w:pPr>
        <w:pStyle w:val="5"/>
        <w:spacing w:before="233" w:line="230" w:lineRule="auto"/>
        <w:ind w:left="452"/>
        <w:rPr>
          <w:rFonts w:hint="eastAsia" w:ascii="宋体" w:hAnsi="宋体" w:eastAsia="宋体" w:cs="宋体"/>
          <w:spacing w:val="3"/>
          <w:sz w:val="20"/>
          <w:szCs w:val="20"/>
          <w:highlight w:val="none"/>
        </w:rPr>
      </w:pPr>
    </w:p>
    <w:p w14:paraId="0A095333">
      <w:pPr>
        <w:pStyle w:val="5"/>
        <w:spacing w:before="233" w:line="230" w:lineRule="auto"/>
        <w:ind w:left="452"/>
        <w:rPr>
          <w:rFonts w:hint="eastAsia" w:ascii="宋体" w:hAnsi="宋体" w:eastAsia="宋体" w:cs="宋体"/>
          <w:spacing w:val="3"/>
          <w:sz w:val="20"/>
          <w:szCs w:val="20"/>
          <w:highlight w:val="none"/>
        </w:rPr>
      </w:pPr>
    </w:p>
    <w:p w14:paraId="613615A4">
      <w:pPr>
        <w:pStyle w:val="5"/>
        <w:spacing w:before="233" w:line="230" w:lineRule="auto"/>
        <w:ind w:left="452"/>
        <w:rPr>
          <w:rFonts w:hint="eastAsia" w:ascii="宋体" w:hAnsi="宋体" w:eastAsia="宋体" w:cs="宋体"/>
          <w:spacing w:val="3"/>
          <w:sz w:val="20"/>
          <w:szCs w:val="20"/>
          <w:highlight w:val="none"/>
        </w:rPr>
      </w:pPr>
    </w:p>
    <w:p w14:paraId="6E5E0305">
      <w:pPr>
        <w:pStyle w:val="5"/>
        <w:spacing w:before="233" w:line="230" w:lineRule="auto"/>
        <w:ind w:left="452"/>
        <w:rPr>
          <w:rFonts w:hint="eastAsia" w:ascii="宋体" w:hAnsi="宋体" w:eastAsia="宋体" w:cs="宋体"/>
          <w:spacing w:val="3"/>
          <w:sz w:val="20"/>
          <w:szCs w:val="20"/>
          <w:highlight w:val="none"/>
        </w:rPr>
      </w:pPr>
    </w:p>
    <w:p w14:paraId="34B32CAA">
      <w:pPr>
        <w:pStyle w:val="5"/>
        <w:spacing w:before="233" w:line="230" w:lineRule="auto"/>
        <w:ind w:left="452"/>
        <w:rPr>
          <w:rFonts w:hint="eastAsia" w:ascii="宋体" w:hAnsi="宋体" w:eastAsia="宋体" w:cs="宋体"/>
          <w:spacing w:val="3"/>
          <w:sz w:val="20"/>
          <w:szCs w:val="20"/>
          <w:highlight w:val="none"/>
        </w:rPr>
      </w:pPr>
    </w:p>
    <w:p w14:paraId="6AD8136C">
      <w:pPr>
        <w:pStyle w:val="5"/>
        <w:spacing w:before="97" w:line="219" w:lineRule="auto"/>
        <w:ind w:left="3580"/>
        <w:outlineLvl w:val="0"/>
        <w:rPr>
          <w:rFonts w:hint="eastAsia" w:ascii="宋体" w:hAnsi="宋体" w:eastAsia="宋体" w:cs="宋体"/>
          <w:sz w:val="30"/>
          <w:szCs w:val="30"/>
          <w:highlight w:val="none"/>
        </w:rPr>
      </w:pPr>
      <w:bookmarkStart w:id="3" w:name="_Toc7796"/>
      <w:bookmarkStart w:id="4" w:name="_Toc13858"/>
      <w:bookmarkStart w:id="5" w:name="_Toc13572"/>
      <w:r>
        <w:rPr>
          <w:rFonts w:hint="eastAsia" w:ascii="宋体" w:hAnsi="宋体" w:eastAsia="宋体" w:cs="宋体"/>
          <w:b/>
          <w:bCs/>
          <w:spacing w:val="-3"/>
          <w:sz w:val="30"/>
          <w:szCs w:val="30"/>
          <w:highlight w:val="none"/>
        </w:rPr>
        <w:t>第二章</w:t>
      </w:r>
      <w:r>
        <w:rPr>
          <w:rFonts w:hint="eastAsia" w:ascii="宋体" w:hAnsi="宋体" w:eastAsia="宋体" w:cs="宋体"/>
          <w:spacing w:val="-3"/>
          <w:sz w:val="30"/>
          <w:szCs w:val="30"/>
          <w:highlight w:val="none"/>
        </w:rPr>
        <w:t xml:space="preserve">  </w:t>
      </w:r>
      <w:r>
        <w:rPr>
          <w:rFonts w:hint="eastAsia" w:ascii="宋体" w:hAnsi="宋体" w:eastAsia="宋体" w:cs="宋体"/>
          <w:b/>
          <w:bCs/>
          <w:spacing w:val="-3"/>
          <w:sz w:val="30"/>
          <w:szCs w:val="30"/>
          <w:highlight w:val="none"/>
        </w:rPr>
        <w:t>供应商须知</w:t>
      </w:r>
      <w:bookmarkEnd w:id="3"/>
      <w:bookmarkEnd w:id="4"/>
      <w:bookmarkEnd w:id="5"/>
    </w:p>
    <w:p w14:paraId="437C3E69">
      <w:pPr>
        <w:pStyle w:val="5"/>
        <w:spacing w:before="287" w:line="219" w:lineRule="auto"/>
        <w:ind w:left="3601"/>
        <w:rPr>
          <w:rFonts w:hint="eastAsia" w:ascii="宋体" w:hAnsi="宋体" w:eastAsia="宋体" w:cs="宋体"/>
          <w:highlight w:val="none"/>
        </w:rPr>
      </w:pPr>
      <w:r>
        <w:rPr>
          <w:rFonts w:hint="eastAsia" w:ascii="宋体" w:hAnsi="宋体" w:eastAsia="宋体" w:cs="宋体"/>
          <w:b/>
          <w:bCs/>
          <w:spacing w:val="-4"/>
          <w:highlight w:val="none"/>
        </w:rPr>
        <w:t>供应商须知前列表</w:t>
      </w:r>
    </w:p>
    <w:p w14:paraId="748A3019">
      <w:pPr>
        <w:spacing w:line="124" w:lineRule="exact"/>
        <w:rPr>
          <w:rFonts w:hint="eastAsia" w:ascii="宋体" w:hAnsi="宋体" w:eastAsia="宋体" w:cs="宋体"/>
          <w:highlight w:val="none"/>
        </w:rPr>
      </w:pPr>
    </w:p>
    <w:tbl>
      <w:tblPr>
        <w:tblStyle w:val="15"/>
        <w:tblW w:w="9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1702"/>
        <w:gridCol w:w="7076"/>
      </w:tblGrid>
      <w:tr w14:paraId="6B18A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blHeader/>
        </w:trPr>
        <w:tc>
          <w:tcPr>
            <w:tcW w:w="644" w:type="dxa"/>
            <w:vAlign w:val="center"/>
          </w:tcPr>
          <w:p w14:paraId="5638856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702" w:type="dxa"/>
            <w:vAlign w:val="center"/>
          </w:tcPr>
          <w:p w14:paraId="00CBC7A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条款名称</w:t>
            </w:r>
          </w:p>
        </w:tc>
        <w:tc>
          <w:tcPr>
            <w:tcW w:w="7076" w:type="dxa"/>
            <w:vAlign w:val="top"/>
          </w:tcPr>
          <w:p w14:paraId="48F5D0E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说明和要求</w:t>
            </w:r>
          </w:p>
        </w:tc>
      </w:tr>
      <w:tr w14:paraId="4A044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644" w:type="dxa"/>
            <w:vAlign w:val="center"/>
          </w:tcPr>
          <w:p w14:paraId="742AD1D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702" w:type="dxa"/>
            <w:vAlign w:val="center"/>
          </w:tcPr>
          <w:p w14:paraId="223B787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tc>
        <w:tc>
          <w:tcPr>
            <w:tcW w:w="7076" w:type="dxa"/>
            <w:vAlign w:val="top"/>
          </w:tcPr>
          <w:p w14:paraId="03FB8825">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highlight w:val="none"/>
                <w:lang w:eastAsia="zh-CN"/>
              </w:rPr>
              <w:t>佳县自然资源和规划局</w:t>
            </w:r>
          </w:p>
          <w:p w14:paraId="26B5BE4D">
            <w:pPr>
              <w:pStyle w:val="17"/>
              <w:spacing w:line="360" w:lineRule="auto"/>
              <w:rPr>
                <w:rFonts w:hint="eastAsia" w:ascii="宋体" w:hAnsi="宋体" w:eastAsia="宋体" w:cs="宋体"/>
                <w:sz w:val="24"/>
                <w:szCs w:val="24"/>
              </w:rPr>
            </w:pPr>
            <w:r>
              <w:rPr>
                <w:rFonts w:hint="eastAsia" w:ascii="宋体" w:hAnsi="宋体" w:eastAsia="宋体" w:cs="宋体"/>
                <w:sz w:val="24"/>
                <w:szCs w:val="24"/>
              </w:rPr>
              <w:t>地址：佳县佳州街道西郊185号</w:t>
            </w:r>
          </w:p>
          <w:p w14:paraId="6D158331">
            <w:pPr>
              <w:spacing w:line="360" w:lineRule="auto"/>
              <w:rPr>
                <w:rFonts w:hint="eastAsia" w:ascii="宋体" w:hAnsi="宋体" w:eastAsia="宋体" w:cs="宋体"/>
                <w:sz w:val="24"/>
                <w:szCs w:val="24"/>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val="en-US" w:eastAsia="zh-CN"/>
              </w:rPr>
              <w:t>高小强</w:t>
            </w:r>
          </w:p>
          <w:p w14:paraId="23E99C0D">
            <w:pPr>
              <w:pStyle w:val="17"/>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rPr>
              <w:t>联系方式：</w:t>
            </w:r>
            <w:r>
              <w:rPr>
                <w:rFonts w:hint="eastAsia" w:ascii="宋体" w:hAnsi="宋体" w:eastAsia="宋体" w:cs="宋体"/>
                <w:sz w:val="24"/>
                <w:szCs w:val="24"/>
                <w:lang w:val="en-US" w:eastAsia="zh-CN"/>
              </w:rPr>
              <w:t>13720718293</w:t>
            </w:r>
          </w:p>
        </w:tc>
      </w:tr>
      <w:tr w14:paraId="22699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644" w:type="dxa"/>
            <w:vAlign w:val="center"/>
          </w:tcPr>
          <w:p w14:paraId="2098AE94">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702" w:type="dxa"/>
            <w:vAlign w:val="center"/>
          </w:tcPr>
          <w:p w14:paraId="7A21EA9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采购代理机构</w:t>
            </w:r>
          </w:p>
        </w:tc>
        <w:tc>
          <w:tcPr>
            <w:tcW w:w="7076" w:type="dxa"/>
            <w:vAlign w:val="top"/>
          </w:tcPr>
          <w:p w14:paraId="3FD63E7B">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采购代理机构名称：</w:t>
            </w:r>
            <w:r>
              <w:rPr>
                <w:rFonts w:hint="eastAsia" w:ascii="宋体" w:hAnsi="宋体" w:eastAsia="宋体" w:cs="宋体"/>
                <w:sz w:val="24"/>
                <w:szCs w:val="24"/>
                <w:highlight w:val="none"/>
                <w:lang w:eastAsia="zh-CN"/>
              </w:rPr>
              <w:t>陕西中铂盛业项目管理有限公司</w:t>
            </w:r>
          </w:p>
          <w:p w14:paraId="3447967B">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eastAsia="宋体" w:cs="宋体"/>
                <w:sz w:val="24"/>
                <w:szCs w:val="24"/>
                <w:highlight w:val="none"/>
                <w:lang w:eastAsia="zh-CN"/>
              </w:rPr>
              <w:t>陕西省榆林市金沙路259号城市馨苑2单元1202室</w:t>
            </w:r>
          </w:p>
          <w:p w14:paraId="4DC0CFA3">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val="en-US" w:eastAsia="zh-CN"/>
              </w:rPr>
              <w:t>申苗</w:t>
            </w:r>
          </w:p>
          <w:p w14:paraId="3EB29CFE">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电话：</w:t>
            </w:r>
            <w:r>
              <w:rPr>
                <w:rFonts w:hint="eastAsia" w:ascii="宋体" w:hAnsi="宋体" w:eastAsia="宋体" w:cs="宋体"/>
                <w:sz w:val="24"/>
                <w:szCs w:val="24"/>
                <w:highlight w:val="none"/>
                <w:lang w:eastAsia="zh-CN"/>
              </w:rPr>
              <w:t>15249022607</w:t>
            </w:r>
          </w:p>
        </w:tc>
      </w:tr>
      <w:tr w14:paraId="505AD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644" w:type="dxa"/>
            <w:vAlign w:val="center"/>
          </w:tcPr>
          <w:p w14:paraId="0CDEDB8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702" w:type="dxa"/>
            <w:vAlign w:val="center"/>
          </w:tcPr>
          <w:p w14:paraId="3D6A5D6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监督管理机构</w:t>
            </w:r>
          </w:p>
        </w:tc>
        <w:tc>
          <w:tcPr>
            <w:tcW w:w="7076" w:type="dxa"/>
            <w:vAlign w:val="top"/>
          </w:tcPr>
          <w:p w14:paraId="719B5FA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佳县财政局</w:t>
            </w:r>
          </w:p>
        </w:tc>
      </w:tr>
      <w:tr w14:paraId="69BC2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644" w:type="dxa"/>
            <w:vAlign w:val="center"/>
          </w:tcPr>
          <w:p w14:paraId="2A6ED15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702" w:type="dxa"/>
            <w:vAlign w:val="center"/>
          </w:tcPr>
          <w:p w14:paraId="3974438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7076" w:type="dxa"/>
            <w:vAlign w:val="top"/>
          </w:tcPr>
          <w:p w14:paraId="00CE1F3E">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佳县2026年为民便民免费测绘服务项目</w:t>
            </w:r>
          </w:p>
        </w:tc>
      </w:tr>
      <w:tr w14:paraId="5DB3F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644" w:type="dxa"/>
            <w:vAlign w:val="center"/>
          </w:tcPr>
          <w:p w14:paraId="01C625D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702" w:type="dxa"/>
            <w:vAlign w:val="center"/>
          </w:tcPr>
          <w:p w14:paraId="506CAC7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7076" w:type="dxa"/>
            <w:vAlign w:val="top"/>
          </w:tcPr>
          <w:p w14:paraId="2433A98E">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SXZBSY-2026-003</w:t>
            </w:r>
          </w:p>
        </w:tc>
      </w:tr>
      <w:tr w14:paraId="2220B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44" w:type="dxa"/>
            <w:vAlign w:val="center"/>
          </w:tcPr>
          <w:p w14:paraId="45D5A23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702" w:type="dxa"/>
            <w:vAlign w:val="center"/>
          </w:tcPr>
          <w:p w14:paraId="4A0C1E4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采购内容和要求</w:t>
            </w:r>
          </w:p>
        </w:tc>
        <w:tc>
          <w:tcPr>
            <w:tcW w:w="7076" w:type="dxa"/>
            <w:vAlign w:val="top"/>
          </w:tcPr>
          <w:p w14:paraId="220D62A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佳县2026年为民便民免费测绘服务项目</w:t>
            </w:r>
            <w:r>
              <w:rPr>
                <w:rFonts w:hint="eastAsia" w:ascii="宋体" w:hAnsi="宋体" w:eastAsia="宋体" w:cs="宋体"/>
                <w:sz w:val="24"/>
                <w:szCs w:val="24"/>
                <w:highlight w:val="none"/>
              </w:rPr>
              <w:t>(具体内容详见竞争性磋商文件第四章)</w:t>
            </w:r>
          </w:p>
        </w:tc>
      </w:tr>
      <w:tr w14:paraId="46B20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644" w:type="dxa"/>
            <w:vAlign w:val="center"/>
          </w:tcPr>
          <w:p w14:paraId="2E036E5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702" w:type="dxa"/>
            <w:vAlign w:val="center"/>
          </w:tcPr>
          <w:p w14:paraId="0194EA9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预算金额</w:t>
            </w:r>
          </w:p>
        </w:tc>
        <w:tc>
          <w:tcPr>
            <w:tcW w:w="7076" w:type="dxa"/>
            <w:vAlign w:val="top"/>
          </w:tcPr>
          <w:p w14:paraId="3465B89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本项目预算金额：</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00000.00</w:t>
            </w:r>
            <w:r>
              <w:rPr>
                <w:rFonts w:hint="eastAsia" w:ascii="宋体" w:hAnsi="宋体" w:eastAsia="宋体" w:cs="宋体"/>
                <w:sz w:val="24"/>
                <w:szCs w:val="24"/>
                <w:highlight w:val="none"/>
                <w:lang w:val="en-US" w:eastAsia="zh-CN"/>
              </w:rPr>
              <w:t>元</w:t>
            </w:r>
            <w:r>
              <w:rPr>
                <w:rFonts w:hint="eastAsia" w:ascii="宋体" w:hAnsi="宋体" w:eastAsia="宋体" w:cs="宋体"/>
                <w:sz w:val="24"/>
                <w:szCs w:val="24"/>
                <w:highlight w:val="none"/>
              </w:rPr>
              <w:t>（大写：</w:t>
            </w:r>
            <w:r>
              <w:rPr>
                <w:rFonts w:hint="eastAsia" w:ascii="宋体" w:hAnsi="宋体" w:eastAsia="宋体" w:cs="宋体"/>
                <w:sz w:val="24"/>
                <w:szCs w:val="24"/>
                <w:highlight w:val="none"/>
                <w:lang w:val="en-US" w:eastAsia="zh-CN"/>
              </w:rPr>
              <w:t>陆拾万元整</w:t>
            </w:r>
            <w:r>
              <w:rPr>
                <w:rFonts w:hint="eastAsia" w:ascii="宋体" w:hAnsi="宋体" w:eastAsia="宋体" w:cs="宋体"/>
                <w:sz w:val="24"/>
                <w:szCs w:val="24"/>
                <w:highlight w:val="none"/>
              </w:rPr>
              <w:t>）</w:t>
            </w:r>
          </w:p>
          <w:p w14:paraId="69F4EED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供应商磋商报价超出预算金额的，作为不实质性响应磋商文件，按无效响应文件处理</w:t>
            </w:r>
          </w:p>
        </w:tc>
      </w:tr>
      <w:tr w14:paraId="48146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644" w:type="dxa"/>
            <w:vAlign w:val="center"/>
          </w:tcPr>
          <w:p w14:paraId="23C2C78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1702" w:type="dxa"/>
            <w:vAlign w:val="center"/>
          </w:tcPr>
          <w:p w14:paraId="33273F6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最高限价</w:t>
            </w:r>
          </w:p>
        </w:tc>
        <w:tc>
          <w:tcPr>
            <w:tcW w:w="7076" w:type="dxa"/>
            <w:vAlign w:val="top"/>
          </w:tcPr>
          <w:p w14:paraId="6E23312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本项目最高限价：</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00000.00</w:t>
            </w:r>
            <w:r>
              <w:rPr>
                <w:rFonts w:hint="eastAsia" w:ascii="宋体" w:hAnsi="宋体" w:eastAsia="宋体" w:cs="宋体"/>
                <w:sz w:val="24"/>
                <w:szCs w:val="24"/>
                <w:highlight w:val="none"/>
                <w:lang w:val="en-US" w:eastAsia="zh-CN"/>
              </w:rPr>
              <w:t>元</w:t>
            </w:r>
            <w:r>
              <w:rPr>
                <w:rFonts w:hint="eastAsia" w:ascii="宋体" w:hAnsi="宋体" w:eastAsia="宋体" w:cs="宋体"/>
                <w:sz w:val="24"/>
                <w:szCs w:val="24"/>
                <w:highlight w:val="none"/>
              </w:rPr>
              <w:t>（大写：</w:t>
            </w:r>
            <w:r>
              <w:rPr>
                <w:rFonts w:hint="eastAsia" w:ascii="宋体" w:hAnsi="宋体" w:eastAsia="宋体" w:cs="宋体"/>
                <w:sz w:val="24"/>
                <w:szCs w:val="24"/>
                <w:highlight w:val="none"/>
                <w:lang w:val="en-US" w:eastAsia="zh-CN"/>
              </w:rPr>
              <w:t>陆拾万元整</w:t>
            </w:r>
            <w:r>
              <w:rPr>
                <w:rFonts w:hint="eastAsia" w:ascii="宋体" w:hAnsi="宋体" w:eastAsia="宋体" w:cs="宋体"/>
                <w:sz w:val="24"/>
                <w:szCs w:val="24"/>
                <w:highlight w:val="none"/>
              </w:rPr>
              <w:t>）</w:t>
            </w:r>
          </w:p>
          <w:p w14:paraId="0A8E9A3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供应商磋商报价超出最高限价的，作为不实质性响应磋商文件，按无效响应文件处理。</w:t>
            </w:r>
          </w:p>
        </w:tc>
      </w:tr>
      <w:tr w14:paraId="083C3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1" w:hRule="atLeast"/>
        </w:trPr>
        <w:tc>
          <w:tcPr>
            <w:tcW w:w="644" w:type="dxa"/>
            <w:vAlign w:val="center"/>
          </w:tcPr>
          <w:p w14:paraId="73DD93F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1702" w:type="dxa"/>
            <w:vAlign w:val="center"/>
          </w:tcPr>
          <w:p w14:paraId="506E4C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供应商资格要求</w:t>
            </w:r>
          </w:p>
        </w:tc>
        <w:tc>
          <w:tcPr>
            <w:tcW w:w="7076" w:type="dxa"/>
            <w:vAlign w:val="top"/>
          </w:tcPr>
          <w:p w14:paraId="2E1AAFDC">
            <w:pPr>
              <w:pStyle w:val="17"/>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sz w:val="24"/>
                <w:szCs w:val="24"/>
              </w:rPr>
              <w:br w:type="textWrapping"/>
            </w:r>
            <w:r>
              <w:rPr>
                <w:rFonts w:hint="eastAsia" w:ascii="宋体" w:hAnsi="宋体" w:eastAsia="宋体" w:cs="宋体"/>
                <w:sz w:val="24"/>
                <w:szCs w:val="24"/>
              </w:rPr>
              <w:t>（2）具有独立承担民事责任能力的法人。企业法人应提供有效存续的企业营业执照</w:t>
            </w:r>
            <w:r>
              <w:rPr>
                <w:rFonts w:hint="eastAsia" w:ascii="宋体" w:hAnsi="宋体" w:eastAsia="宋体" w:cs="宋体"/>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t>（3）税收缴纳证明：提供2025年6月至今已缴纳的至少 1 个月的依法缴纳税收的相关凭据（时间以税款所属日期为准），凭据应有税务机关或代收机关的公章或业务专用章。依法免税或无须缴纳税收的投标人应提供相应证明文件；</w:t>
            </w:r>
            <w:r>
              <w:rPr>
                <w:rFonts w:hint="eastAsia" w:ascii="宋体" w:hAnsi="宋体" w:eastAsia="宋体" w:cs="宋体"/>
                <w:sz w:val="24"/>
                <w:szCs w:val="24"/>
              </w:rPr>
              <w:br w:type="textWrapping"/>
            </w:r>
            <w:r>
              <w:rPr>
                <w:rFonts w:hint="eastAsia" w:ascii="宋体" w:hAnsi="宋体" w:eastAsia="宋体" w:cs="宋体"/>
                <w:sz w:val="24"/>
                <w:szCs w:val="24"/>
              </w:rPr>
              <w:t>（4）社会保障资金缴纳证明：提供2025年</w:t>
            </w:r>
            <w:r>
              <w:rPr>
                <w:rFonts w:hint="eastAsia" w:ascii="宋体" w:hAnsi="宋体" w:eastAsia="宋体" w:cs="宋体"/>
                <w:sz w:val="24"/>
                <w:szCs w:val="24"/>
                <w:lang w:val="en-US" w:eastAsia="zh-CN"/>
              </w:rPr>
              <w:t>6</w:t>
            </w:r>
            <w:r>
              <w:rPr>
                <w:rFonts w:hint="eastAsia" w:ascii="宋体" w:hAnsi="宋体" w:eastAsia="宋体" w:cs="宋体"/>
                <w:sz w:val="24"/>
                <w:szCs w:val="24"/>
              </w:rPr>
              <w:t>月至今已缴纳的至少 1 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（5）财务状况报告：提供经会计师事务所或审计机构出具的完整的 2024 年</w:t>
            </w:r>
            <w:r>
              <w:rPr>
                <w:rFonts w:hint="eastAsia" w:ascii="宋体" w:hAnsi="宋体" w:eastAsia="宋体" w:cs="宋体"/>
                <w:sz w:val="24"/>
                <w:szCs w:val="24"/>
                <w:lang w:val="en-US" w:eastAsia="zh-CN"/>
              </w:rPr>
              <w:t>或2025年</w:t>
            </w:r>
            <w:r>
              <w:rPr>
                <w:rFonts w:hint="eastAsia" w:ascii="宋体" w:hAnsi="宋体" w:eastAsia="宋体" w:cs="宋体"/>
                <w:sz w:val="24"/>
                <w:szCs w:val="24"/>
              </w:rPr>
              <w:t>度财务审计报告（包括审计报告、资产负债表、利润表、现金流量表、所有者权益变动表及其附注等，成立时间至提交磋商响应文件截止时间不足一年的可提供成立后任意时段的资产负债表），或提交磋商响应文件截止时间前三个月内基本账户开户银行出具的资信证明（附开户许可证或开户备案证明或基本账户信息），或信用担保机构出具的投标担保函（以上三种形式的资料提供任何一种即可）；其他组织和自然人提供银行出具的资信证明或财务报表；（注：2022年后已在注册会计师行业统一监管平台（http://acc.mof.gov.cn/）报备的财务审计报告须可查询，并提供网页查询截图。）</w:t>
            </w:r>
            <w:r>
              <w:rPr>
                <w:rFonts w:hint="eastAsia" w:ascii="宋体" w:hAnsi="宋体" w:eastAsia="宋体" w:cs="宋体"/>
                <w:sz w:val="24"/>
                <w:szCs w:val="24"/>
              </w:rPr>
              <w:br w:type="textWrapping"/>
            </w:r>
            <w:r>
              <w:rPr>
                <w:rFonts w:hint="eastAsia" w:ascii="宋体" w:hAnsi="宋体" w:eastAsia="宋体" w:cs="宋体"/>
                <w:sz w:val="24"/>
                <w:szCs w:val="24"/>
              </w:rPr>
              <w:t>（6）提供在磋商截止日前在信用中国网（www.creditchina.gov.cn）未被列入失信被执行人、重大税收违法失信主体和在中国政府采购网（www.ccgp.gov.cn）未被列入政府采购严重违法失信行为记录名单（处罚期限届满的除外，如相关失信记录已失效，供应商需提供相关证明资料）；须提供信用中国网及中国政府采购网相应查询结果的网站查询截图（查询日期为从磋商文件获取之日起至磋商截止日前，但最终以磋商截止日当天评审小组查询结果为准）；</w:t>
            </w:r>
            <w:r>
              <w:rPr>
                <w:rFonts w:hint="eastAsia" w:ascii="宋体" w:hAnsi="宋体" w:eastAsia="宋体" w:cs="宋体"/>
                <w:sz w:val="24"/>
                <w:szCs w:val="24"/>
              </w:rPr>
              <w:br w:type="textWrapping"/>
            </w:r>
            <w:r>
              <w:rPr>
                <w:rFonts w:hint="eastAsia" w:ascii="宋体" w:hAnsi="宋体" w:eastAsia="宋体" w:cs="宋体"/>
                <w:sz w:val="24"/>
                <w:szCs w:val="24"/>
              </w:rPr>
              <w:t>（7）提供榆林市政府采购服务类项目供应商信用承诺书（格式详见竞争性磋商文件）；</w:t>
            </w:r>
            <w:r>
              <w:rPr>
                <w:rFonts w:hint="eastAsia" w:ascii="宋体" w:hAnsi="宋体" w:eastAsia="宋体" w:cs="宋体"/>
                <w:sz w:val="24"/>
                <w:szCs w:val="24"/>
              </w:rPr>
              <w:br w:type="textWrapping"/>
            </w:r>
            <w:r>
              <w:rPr>
                <w:rFonts w:hint="eastAsia" w:ascii="宋体" w:hAnsi="宋体" w:eastAsia="宋体" w:cs="宋体"/>
                <w:sz w:val="24"/>
                <w:szCs w:val="24"/>
              </w:rPr>
              <w:t>（8）提供具有履行合同所必需的设备和专业技术能力的证明资料或承诺书；</w:t>
            </w:r>
            <w:r>
              <w:rPr>
                <w:rFonts w:hint="eastAsia" w:ascii="宋体" w:hAnsi="宋体" w:eastAsia="宋体" w:cs="宋体"/>
                <w:sz w:val="24"/>
                <w:szCs w:val="24"/>
              </w:rPr>
              <w:br w:type="textWrapping"/>
            </w:r>
            <w:r>
              <w:rPr>
                <w:rFonts w:hint="eastAsia" w:ascii="宋体" w:hAnsi="宋体" w:eastAsia="宋体" w:cs="宋体"/>
                <w:sz w:val="24"/>
                <w:szCs w:val="24"/>
              </w:rPr>
              <w:t>（9）参加政府采购活动前三年内，在经营活动中没有重大违法记录的书面声明；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（10）本项目采用信用承诺书代替磋商保证金，提供信用中国陕西榆林承诺网页截图（截图须体现项目名称，承诺公示日期为从竞争性磋商文件获取之日起至磋商截止日前）；</w:t>
            </w:r>
            <w:r>
              <w:rPr>
                <w:rFonts w:hint="eastAsia" w:ascii="宋体" w:hAnsi="宋体" w:eastAsia="宋体" w:cs="宋体"/>
                <w:sz w:val="24"/>
                <w:szCs w:val="24"/>
              </w:rPr>
              <w:br w:type="textWrapping"/>
            </w:r>
            <w:r>
              <w:rPr>
                <w:rFonts w:hint="eastAsia" w:ascii="宋体" w:hAnsi="宋体" w:eastAsia="宋体" w:cs="宋体"/>
                <w:sz w:val="24"/>
                <w:szCs w:val="24"/>
              </w:rPr>
              <w:t>（11）</w:t>
            </w:r>
            <w:r>
              <w:rPr>
                <w:rFonts w:hint="eastAsia" w:ascii="宋体" w:hAnsi="宋体" w:eastAsia="宋体" w:cs="宋体"/>
                <w:sz w:val="24"/>
                <w:szCs w:val="24"/>
                <w:highlight w:val="none"/>
              </w:rPr>
              <w:t>具备乙级以上（含乙级）测绘资质，业务范围应包括工程测量、界线与不动产测绘、测绘航空摄影、摄影测量与遥感、地理信息系统工程专业；</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（12）本项目不接受联合体竞争性磋商，单位负责人为同一人或者存在控股、管理关系的不同单位，不得同时参加本项目竞争性磋商；违反规定的，其磋商无效。</w:t>
            </w:r>
          </w:p>
          <w:p w14:paraId="11E5718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上述资质证明文件为必备资质，缺一项或某项达不到要求，按无效投标处理。</w:t>
            </w:r>
          </w:p>
        </w:tc>
      </w:tr>
      <w:tr w14:paraId="03273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4" w:type="dxa"/>
            <w:vAlign w:val="center"/>
          </w:tcPr>
          <w:p w14:paraId="3B7532E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1702" w:type="dxa"/>
            <w:vAlign w:val="center"/>
          </w:tcPr>
          <w:p w14:paraId="114095F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服务期</w:t>
            </w:r>
          </w:p>
        </w:tc>
        <w:tc>
          <w:tcPr>
            <w:tcW w:w="7076" w:type="dxa"/>
            <w:vAlign w:val="top"/>
          </w:tcPr>
          <w:p w14:paraId="7B186A9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自合同签订之日起一年</w:t>
            </w:r>
          </w:p>
        </w:tc>
      </w:tr>
      <w:tr w14:paraId="6B7A6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5" w:hRule="atLeast"/>
        </w:trPr>
        <w:tc>
          <w:tcPr>
            <w:tcW w:w="644" w:type="dxa"/>
            <w:vAlign w:val="center"/>
          </w:tcPr>
          <w:p w14:paraId="07CAA6D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1702" w:type="dxa"/>
            <w:vAlign w:val="center"/>
          </w:tcPr>
          <w:p w14:paraId="73BE6D4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费用支付</w:t>
            </w:r>
          </w:p>
          <w:p w14:paraId="6B3878E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方式时间和条件</w:t>
            </w:r>
          </w:p>
        </w:tc>
        <w:tc>
          <w:tcPr>
            <w:tcW w:w="7076" w:type="dxa"/>
            <w:vAlign w:val="top"/>
          </w:tcPr>
          <w:p w14:paraId="3CAC5E4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1、结算单位： 由采购人以人民币负责结算，在付款前，供应商必须开具全额发票给采购人。</w:t>
            </w:r>
          </w:p>
          <w:p w14:paraId="5B849894">
            <w:pPr>
              <w:spacing w:line="360" w:lineRule="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2、付款方式：合同签订后，甲方向乙方支付合同总额的30%作为预付款</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合同服务期满后一次性结清剩余款项。</w:t>
            </w:r>
          </w:p>
        </w:tc>
      </w:tr>
      <w:tr w14:paraId="42DB7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644" w:type="dxa"/>
            <w:vAlign w:val="center"/>
          </w:tcPr>
          <w:p w14:paraId="1EEDC37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1702" w:type="dxa"/>
            <w:vAlign w:val="center"/>
          </w:tcPr>
          <w:p w14:paraId="2830CAD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现场勘查、标前答疑会</w:t>
            </w:r>
          </w:p>
        </w:tc>
        <w:tc>
          <w:tcPr>
            <w:tcW w:w="7076" w:type="dxa"/>
            <w:vAlign w:val="top"/>
          </w:tcPr>
          <w:p w14:paraId="1B25A11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tc>
      </w:tr>
      <w:tr w14:paraId="37020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44" w:type="dxa"/>
            <w:vAlign w:val="center"/>
          </w:tcPr>
          <w:p w14:paraId="422B3D8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1702" w:type="dxa"/>
            <w:vAlign w:val="center"/>
          </w:tcPr>
          <w:p w14:paraId="08B97F7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转包与分包</w:t>
            </w:r>
          </w:p>
        </w:tc>
        <w:tc>
          <w:tcPr>
            <w:tcW w:w="7076" w:type="dxa"/>
            <w:vAlign w:val="top"/>
          </w:tcPr>
          <w:p w14:paraId="0E1DD03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不得转包与分包</w:t>
            </w:r>
          </w:p>
        </w:tc>
      </w:tr>
      <w:tr w14:paraId="71E6B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4" w:type="dxa"/>
            <w:vAlign w:val="center"/>
          </w:tcPr>
          <w:p w14:paraId="485FD30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1702" w:type="dxa"/>
            <w:vAlign w:val="center"/>
          </w:tcPr>
          <w:p w14:paraId="2B95B92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联合体投标</w:t>
            </w:r>
          </w:p>
        </w:tc>
        <w:tc>
          <w:tcPr>
            <w:tcW w:w="7076" w:type="dxa"/>
            <w:vAlign w:val="top"/>
          </w:tcPr>
          <w:p w14:paraId="5906728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不接受</w:t>
            </w:r>
          </w:p>
        </w:tc>
      </w:tr>
      <w:tr w14:paraId="6BE79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644" w:type="dxa"/>
            <w:vAlign w:val="center"/>
          </w:tcPr>
          <w:p w14:paraId="0E740BC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1702" w:type="dxa"/>
            <w:vAlign w:val="center"/>
          </w:tcPr>
          <w:p w14:paraId="100BBDC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7076" w:type="dxa"/>
            <w:vAlign w:val="top"/>
          </w:tcPr>
          <w:p w14:paraId="21EA796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自提交磋商响应文件的截止之日起不少于 90 个日历日</w:t>
            </w:r>
          </w:p>
        </w:tc>
      </w:tr>
      <w:tr w14:paraId="6ED01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644" w:type="dxa"/>
            <w:vAlign w:val="center"/>
          </w:tcPr>
          <w:p w14:paraId="38EE2E8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1702" w:type="dxa"/>
            <w:vAlign w:val="center"/>
          </w:tcPr>
          <w:p w14:paraId="0C44C5B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供应商对竞争性</w:t>
            </w:r>
          </w:p>
          <w:p w14:paraId="1242A66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磋商文件提出质</w:t>
            </w:r>
          </w:p>
          <w:p w14:paraId="2F791E4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疑的时间</w:t>
            </w:r>
          </w:p>
        </w:tc>
        <w:tc>
          <w:tcPr>
            <w:tcW w:w="7076" w:type="dxa"/>
            <w:vAlign w:val="top"/>
          </w:tcPr>
          <w:p w14:paraId="35961F9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供应商认为竞争性磋商文件使自己的权益受到损害的，在收到竞争性磋商文件之日起七个工作日内，以书面形式向采购代理机构提出质疑，逾期提出的无效，因此带来的一切不利后果由供应商自负。</w:t>
            </w:r>
          </w:p>
        </w:tc>
      </w:tr>
      <w:tr w14:paraId="4E70D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44" w:type="dxa"/>
            <w:vAlign w:val="center"/>
          </w:tcPr>
          <w:p w14:paraId="52D1B9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17</w:t>
            </w:r>
          </w:p>
        </w:tc>
        <w:tc>
          <w:tcPr>
            <w:tcW w:w="1702" w:type="dxa"/>
            <w:vAlign w:val="center"/>
          </w:tcPr>
          <w:p w14:paraId="1EFE81B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构成竞争性磋商文件的其他文件</w:t>
            </w:r>
          </w:p>
        </w:tc>
        <w:tc>
          <w:tcPr>
            <w:tcW w:w="7076" w:type="dxa"/>
            <w:vAlign w:val="top"/>
          </w:tcPr>
          <w:p w14:paraId="2FE772D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竞争性磋商文件的澄清、修改书及有关补充通知为竞争性磋商文件的有效组成部分。</w:t>
            </w:r>
          </w:p>
        </w:tc>
      </w:tr>
      <w:tr w14:paraId="1F4EB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644" w:type="dxa"/>
            <w:vAlign w:val="center"/>
          </w:tcPr>
          <w:p w14:paraId="56F1EB7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18</w:t>
            </w:r>
          </w:p>
        </w:tc>
        <w:tc>
          <w:tcPr>
            <w:tcW w:w="1702" w:type="dxa"/>
            <w:vAlign w:val="center"/>
          </w:tcPr>
          <w:p w14:paraId="7A49992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备选投标方案和报价</w:t>
            </w:r>
          </w:p>
        </w:tc>
        <w:tc>
          <w:tcPr>
            <w:tcW w:w="7076" w:type="dxa"/>
            <w:vAlign w:val="top"/>
          </w:tcPr>
          <w:p w14:paraId="331457A6">
            <w:pPr>
              <w:spacing w:line="360" w:lineRule="auto"/>
              <w:rPr>
                <w:rFonts w:hint="eastAsia" w:ascii="宋体" w:hAnsi="宋体" w:eastAsia="宋体" w:cs="宋体"/>
                <w:sz w:val="24"/>
                <w:szCs w:val="24"/>
                <w:highlight w:val="none"/>
              </w:rPr>
            </w:pPr>
          </w:p>
          <w:p w14:paraId="24E6A6D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不接受备选投标方案和多个报价。</w:t>
            </w:r>
          </w:p>
        </w:tc>
      </w:tr>
      <w:tr w14:paraId="280F3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644" w:type="dxa"/>
            <w:vAlign w:val="center"/>
          </w:tcPr>
          <w:p w14:paraId="48E6D10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19</w:t>
            </w:r>
          </w:p>
        </w:tc>
        <w:tc>
          <w:tcPr>
            <w:tcW w:w="1702" w:type="dxa"/>
            <w:vAlign w:val="center"/>
          </w:tcPr>
          <w:p w14:paraId="0C7440B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磋商保证金</w:t>
            </w:r>
          </w:p>
        </w:tc>
        <w:tc>
          <w:tcPr>
            <w:tcW w:w="7076" w:type="dxa"/>
            <w:vAlign w:val="top"/>
          </w:tcPr>
          <w:p w14:paraId="34F47BF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依据《榆林市财政局关于进一步优化政府采购营商环境有关事项的通知》（榆政财采发[2023]8 号）文件规定，本项目采用信用承诺代替投标保证金，具体详见响应文件格式。</w:t>
            </w:r>
          </w:p>
        </w:tc>
      </w:tr>
      <w:tr w14:paraId="3569A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1" w:hRule="atLeast"/>
        </w:trPr>
        <w:tc>
          <w:tcPr>
            <w:tcW w:w="644" w:type="dxa"/>
            <w:vAlign w:val="center"/>
          </w:tcPr>
          <w:p w14:paraId="129E3D6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1702" w:type="dxa"/>
            <w:vAlign w:val="center"/>
          </w:tcPr>
          <w:p w14:paraId="285ECB0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磋商时间和地点</w:t>
            </w:r>
          </w:p>
        </w:tc>
        <w:tc>
          <w:tcPr>
            <w:tcW w:w="7076" w:type="dxa"/>
            <w:vAlign w:val="top"/>
          </w:tcPr>
          <w:p w14:paraId="7882BD33">
            <w:pPr>
              <w:spacing w:line="360" w:lineRule="auto"/>
              <w:rPr>
                <w:rFonts w:hint="eastAsia" w:ascii="宋体" w:hAnsi="宋体" w:eastAsia="宋体" w:cs="宋体"/>
                <w:sz w:val="24"/>
                <w:szCs w:val="24"/>
                <w:highlight w:val="yellow"/>
              </w:rPr>
            </w:pPr>
            <w:r>
              <w:rPr>
                <w:rFonts w:hint="eastAsia" w:ascii="宋体" w:hAnsi="宋体" w:eastAsia="宋体" w:cs="宋体"/>
                <w:sz w:val="24"/>
                <w:szCs w:val="24"/>
                <w:highlight w:val="none"/>
              </w:rPr>
              <w:t>磋商时间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 xml:space="preserve"> 年</w:t>
            </w:r>
            <w:r>
              <w:rPr>
                <w:rFonts w:hint="eastAsia" w:ascii="宋体" w:hAnsi="宋体" w:eastAsia="宋体" w:cs="宋体"/>
                <w:sz w:val="24"/>
                <w:szCs w:val="24"/>
                <w:highlight w:val="yellow"/>
                <w:lang w:val="en-US" w:eastAsia="zh-CN"/>
              </w:rPr>
              <w:t>03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13</w:t>
            </w:r>
            <w:r>
              <w:rPr>
                <w:rFonts w:hint="eastAsia" w:ascii="宋体" w:hAnsi="宋体" w:eastAsia="宋体" w:cs="宋体"/>
                <w:sz w:val="24"/>
                <w:szCs w:val="24"/>
                <w:highlight w:val="yellow"/>
              </w:rPr>
              <w:t>时30分00秒（同磋商截止时间）</w:t>
            </w:r>
          </w:p>
          <w:p w14:paraId="2D62888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yellow"/>
              </w:rPr>
              <w:t>磋商地点：榆林市公共资源交易中心1</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楼</w:t>
            </w:r>
            <w:r>
              <w:rPr>
                <w:rFonts w:hint="eastAsia" w:ascii="宋体" w:hAnsi="宋体" w:eastAsia="宋体" w:cs="宋体"/>
                <w:sz w:val="24"/>
                <w:szCs w:val="24"/>
                <w:highlight w:val="yellow"/>
                <w:lang w:val="en-US" w:eastAsia="zh-CN"/>
              </w:rPr>
              <w:t>开标室</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rPr>
              <w:t>陕西省榆林市榆阳区文化南路市民大厦）</w:t>
            </w:r>
          </w:p>
        </w:tc>
      </w:tr>
      <w:tr w14:paraId="11BA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644" w:type="dxa"/>
            <w:vAlign w:val="center"/>
          </w:tcPr>
          <w:p w14:paraId="692F84C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1702" w:type="dxa"/>
            <w:vAlign w:val="center"/>
          </w:tcPr>
          <w:p w14:paraId="2440C85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磋商响应文件递交</w:t>
            </w:r>
          </w:p>
        </w:tc>
        <w:tc>
          <w:tcPr>
            <w:tcW w:w="7076" w:type="dxa"/>
            <w:vAlign w:val="top"/>
          </w:tcPr>
          <w:p w14:paraId="4910B1F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（1）电子磋商响应文件（*.SXSTF）可于提交响应文件截止时间前任意时间段登录全国公共资源交易平台（陕西省） 网站进行提交，逾期系统将拒绝接收。</w:t>
            </w:r>
          </w:p>
          <w:p w14:paraId="651C24E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（2）纸质版磋商文件在开标时无需提交，待开标结束后，成交供应商须在开标结束后 5 个工作日内将正本壹份、副本贰份、电子版（word 版 U 盘）贰份磋商响应文件邮寄或送至指定地点（结果公示及备案用）；</w:t>
            </w:r>
          </w:p>
          <w:p w14:paraId="32573925">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邮寄地址：</w:t>
            </w:r>
          </w:p>
          <w:p w14:paraId="2CD1D697">
            <w:pPr>
              <w:spacing w:line="360" w:lineRule="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收件人：</w:t>
            </w:r>
            <w:r>
              <w:rPr>
                <w:rFonts w:hint="eastAsia" w:ascii="宋体" w:hAnsi="宋体" w:eastAsia="宋体" w:cs="宋体"/>
                <w:b/>
                <w:bCs/>
                <w:sz w:val="24"/>
                <w:szCs w:val="24"/>
                <w:highlight w:val="none"/>
                <w:lang w:eastAsia="zh-CN"/>
              </w:rPr>
              <w:t>陕西中铂盛业项目管理有限公司</w:t>
            </w:r>
          </w:p>
          <w:p w14:paraId="4E11715B">
            <w:pPr>
              <w:spacing w:line="360" w:lineRule="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收件电话：</w:t>
            </w:r>
            <w:r>
              <w:rPr>
                <w:rFonts w:hint="eastAsia" w:ascii="宋体" w:hAnsi="宋体" w:eastAsia="宋体" w:cs="宋体"/>
                <w:b/>
                <w:bCs/>
                <w:sz w:val="24"/>
                <w:szCs w:val="24"/>
                <w:highlight w:val="none"/>
                <w:lang w:eastAsia="zh-CN"/>
              </w:rPr>
              <w:t>15249022607</w:t>
            </w:r>
          </w:p>
          <w:p w14:paraId="0DA82FD4">
            <w:pPr>
              <w:spacing w:line="360" w:lineRule="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收件地址：</w:t>
            </w:r>
            <w:r>
              <w:rPr>
                <w:rFonts w:hint="eastAsia" w:ascii="宋体" w:hAnsi="宋体" w:eastAsia="宋体" w:cs="宋体"/>
                <w:b/>
                <w:bCs/>
                <w:sz w:val="24"/>
                <w:szCs w:val="24"/>
                <w:highlight w:val="none"/>
                <w:lang w:eastAsia="zh-CN"/>
              </w:rPr>
              <w:t>陕西省榆林市金沙路259号城市馨苑2单元1202室</w:t>
            </w:r>
          </w:p>
          <w:p w14:paraId="6D60F35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备注：投标文件可采用系统上传的电子投标文件的打印件，投标文件正、副本须各自装订成册，统一编码（要求胶装、不得出现活页）。每份投标文件封皮须清楚地标明“正本 ”或“副本 ”。</w:t>
            </w:r>
          </w:p>
        </w:tc>
      </w:tr>
      <w:tr w14:paraId="67850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3" w:hRule="atLeast"/>
        </w:trPr>
        <w:tc>
          <w:tcPr>
            <w:tcW w:w="644" w:type="dxa"/>
            <w:vAlign w:val="center"/>
          </w:tcPr>
          <w:p w14:paraId="4558425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1702" w:type="dxa"/>
            <w:vAlign w:val="center"/>
          </w:tcPr>
          <w:p w14:paraId="3A38604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磋商报价</w:t>
            </w:r>
          </w:p>
        </w:tc>
        <w:tc>
          <w:tcPr>
            <w:tcW w:w="7076" w:type="dxa"/>
            <w:vAlign w:val="top"/>
          </w:tcPr>
          <w:p w14:paraId="6FC1F77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报价应包括但不限于：</w:t>
            </w:r>
          </w:p>
          <w:p w14:paraId="1A34B19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供应商的磋商报价应是本次招标范围内的全部内容的磋商报价，并且包括供应商完成本采购文件中规定的所有工作内容所需的一切费用（含所产生的直接费、间接费、管理费用、税金、利润及保险等），供应商报价应全面计取，且取费合理。任何有选择的报价将不予接受，按无效磋商处理</w:t>
            </w:r>
          </w:p>
          <w:p w14:paraId="3A162F0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2、供应商根据本竞争性磋商文件的要求，本项目具体情况，结合自己的经营情况、实力情况、市场行情以及企业自身投标策略， 自主进行报价。</w:t>
            </w:r>
          </w:p>
        </w:tc>
      </w:tr>
      <w:tr w14:paraId="5590C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trPr>
        <w:tc>
          <w:tcPr>
            <w:tcW w:w="644" w:type="dxa"/>
            <w:vAlign w:val="center"/>
          </w:tcPr>
          <w:p w14:paraId="0F8E44C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23</w:t>
            </w:r>
          </w:p>
        </w:tc>
        <w:tc>
          <w:tcPr>
            <w:tcW w:w="1702" w:type="dxa"/>
            <w:vAlign w:val="center"/>
          </w:tcPr>
          <w:p w14:paraId="0694926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磋商响应文件盖章签字</w:t>
            </w:r>
          </w:p>
        </w:tc>
        <w:tc>
          <w:tcPr>
            <w:tcW w:w="7076" w:type="dxa"/>
            <w:vAlign w:val="top"/>
          </w:tcPr>
          <w:p w14:paraId="7E2EBDB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供应商必须按照竞争性磋商文件的规定和要求由法定代表人或被授权人签字、盖章。</w:t>
            </w:r>
          </w:p>
        </w:tc>
      </w:tr>
      <w:tr w14:paraId="2F2B7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44" w:type="dxa"/>
            <w:vAlign w:val="center"/>
          </w:tcPr>
          <w:p w14:paraId="441B3DF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24</w:t>
            </w:r>
          </w:p>
        </w:tc>
        <w:tc>
          <w:tcPr>
            <w:tcW w:w="1702" w:type="dxa"/>
            <w:vAlign w:val="center"/>
          </w:tcPr>
          <w:p w14:paraId="5E95461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评标办法及标准</w:t>
            </w:r>
          </w:p>
        </w:tc>
        <w:tc>
          <w:tcPr>
            <w:tcW w:w="7076" w:type="dxa"/>
            <w:vAlign w:val="top"/>
          </w:tcPr>
          <w:p w14:paraId="3F80A07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详见评分内容和评分方式。</w:t>
            </w:r>
          </w:p>
        </w:tc>
      </w:tr>
      <w:tr w14:paraId="63239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1" w:hRule="atLeast"/>
        </w:trPr>
        <w:tc>
          <w:tcPr>
            <w:tcW w:w="644" w:type="dxa"/>
            <w:vAlign w:val="center"/>
          </w:tcPr>
          <w:p w14:paraId="649732C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1702" w:type="dxa"/>
            <w:vAlign w:val="center"/>
          </w:tcPr>
          <w:p w14:paraId="355C124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代理服务费</w:t>
            </w:r>
          </w:p>
        </w:tc>
        <w:tc>
          <w:tcPr>
            <w:tcW w:w="7076" w:type="dxa"/>
            <w:vAlign w:val="top"/>
          </w:tcPr>
          <w:p w14:paraId="64BD044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招标代理服务费：依据《国家计委关于印发&lt;招标代理服务收费管理暂行办法&gt;的通知》 (计价格〔2002〕1980 号)、《国家发展改革委员会办公厅关于招标代理服务收费有关问题的通知》（发改办价格〔2003〕857 号）计取。由采购人支付。</w:t>
            </w:r>
          </w:p>
          <w:p w14:paraId="65583A2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本项目项目属性：服务类招标。</w:t>
            </w:r>
          </w:p>
        </w:tc>
      </w:tr>
      <w:tr w14:paraId="185B7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644" w:type="dxa"/>
            <w:vAlign w:val="center"/>
          </w:tcPr>
          <w:p w14:paraId="10AF662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26</w:t>
            </w:r>
          </w:p>
        </w:tc>
        <w:tc>
          <w:tcPr>
            <w:tcW w:w="1702" w:type="dxa"/>
            <w:vAlign w:val="center"/>
          </w:tcPr>
          <w:p w14:paraId="6EE7891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政府采购优先采购：农副产品</w:t>
            </w:r>
          </w:p>
        </w:tc>
        <w:tc>
          <w:tcPr>
            <w:tcW w:w="7076" w:type="dxa"/>
            <w:vAlign w:val="top"/>
          </w:tcPr>
          <w:p w14:paraId="0D717CCF">
            <w:pPr>
              <w:spacing w:line="360" w:lineRule="auto"/>
              <w:rPr>
                <w:rFonts w:hint="eastAsia" w:ascii="宋体" w:hAnsi="宋体" w:eastAsia="宋体" w:cs="宋体"/>
                <w:sz w:val="24"/>
                <w:szCs w:val="24"/>
                <w:highlight w:val="none"/>
              </w:rPr>
            </w:pPr>
          </w:p>
          <w:p w14:paraId="3750737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不涉及</w:t>
            </w:r>
          </w:p>
        </w:tc>
      </w:tr>
      <w:tr w14:paraId="36122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644" w:type="dxa"/>
            <w:vMerge w:val="restart"/>
            <w:tcBorders>
              <w:bottom w:val="nil"/>
            </w:tcBorders>
            <w:vAlign w:val="center"/>
          </w:tcPr>
          <w:p w14:paraId="150472C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27</w:t>
            </w:r>
          </w:p>
        </w:tc>
        <w:tc>
          <w:tcPr>
            <w:tcW w:w="1702" w:type="dxa"/>
            <w:vAlign w:val="center"/>
          </w:tcPr>
          <w:p w14:paraId="1B9AF9A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政府采购强制采购：节能产品</w:t>
            </w:r>
          </w:p>
        </w:tc>
        <w:tc>
          <w:tcPr>
            <w:tcW w:w="7076" w:type="dxa"/>
            <w:vMerge w:val="restart"/>
            <w:tcBorders>
              <w:bottom w:val="nil"/>
            </w:tcBorders>
            <w:vAlign w:val="top"/>
          </w:tcPr>
          <w:p w14:paraId="61470DB4">
            <w:pPr>
              <w:spacing w:line="360" w:lineRule="auto"/>
              <w:rPr>
                <w:rFonts w:hint="eastAsia" w:ascii="宋体" w:hAnsi="宋体" w:eastAsia="宋体" w:cs="宋体"/>
                <w:sz w:val="24"/>
                <w:szCs w:val="24"/>
                <w:highlight w:val="none"/>
              </w:rPr>
            </w:pPr>
          </w:p>
          <w:p w14:paraId="78FFCCAB">
            <w:pPr>
              <w:spacing w:line="360" w:lineRule="auto"/>
              <w:rPr>
                <w:rFonts w:hint="eastAsia" w:ascii="宋体" w:hAnsi="宋体" w:eastAsia="宋体" w:cs="宋体"/>
                <w:sz w:val="24"/>
                <w:szCs w:val="24"/>
                <w:highlight w:val="none"/>
              </w:rPr>
            </w:pPr>
          </w:p>
          <w:p w14:paraId="7E61B252">
            <w:pPr>
              <w:spacing w:line="360" w:lineRule="auto"/>
              <w:rPr>
                <w:rFonts w:hint="eastAsia" w:ascii="宋体" w:hAnsi="宋体" w:eastAsia="宋体" w:cs="宋体"/>
                <w:sz w:val="24"/>
                <w:szCs w:val="24"/>
                <w:highlight w:val="none"/>
              </w:rPr>
            </w:pPr>
          </w:p>
          <w:p w14:paraId="27601832">
            <w:pPr>
              <w:spacing w:line="360" w:lineRule="auto"/>
              <w:rPr>
                <w:rFonts w:hint="eastAsia" w:ascii="宋体" w:hAnsi="宋体" w:eastAsia="宋体" w:cs="宋体"/>
                <w:sz w:val="24"/>
                <w:szCs w:val="24"/>
                <w:highlight w:val="none"/>
              </w:rPr>
            </w:pPr>
          </w:p>
          <w:p w14:paraId="1CCED790">
            <w:pPr>
              <w:spacing w:line="360" w:lineRule="auto"/>
              <w:rPr>
                <w:rFonts w:hint="eastAsia" w:ascii="宋体" w:hAnsi="宋体" w:eastAsia="宋体" w:cs="宋体"/>
                <w:sz w:val="24"/>
                <w:szCs w:val="24"/>
                <w:highlight w:val="none"/>
              </w:rPr>
            </w:pPr>
          </w:p>
          <w:p w14:paraId="2F31F74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1BA04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644" w:type="dxa"/>
            <w:vMerge w:val="continue"/>
            <w:tcBorders>
              <w:top w:val="nil"/>
              <w:bottom w:val="nil"/>
            </w:tcBorders>
            <w:vAlign w:val="center"/>
          </w:tcPr>
          <w:p w14:paraId="3961134C">
            <w:pPr>
              <w:spacing w:line="360" w:lineRule="auto"/>
              <w:jc w:val="center"/>
              <w:rPr>
                <w:rFonts w:hint="eastAsia" w:ascii="宋体" w:hAnsi="宋体" w:eastAsia="宋体" w:cs="宋体"/>
                <w:sz w:val="24"/>
                <w:szCs w:val="24"/>
                <w:highlight w:val="none"/>
              </w:rPr>
            </w:pPr>
          </w:p>
        </w:tc>
        <w:tc>
          <w:tcPr>
            <w:tcW w:w="1702" w:type="dxa"/>
            <w:vAlign w:val="center"/>
          </w:tcPr>
          <w:p w14:paraId="51B5316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政府采购优先采购：节能产品</w:t>
            </w:r>
          </w:p>
        </w:tc>
        <w:tc>
          <w:tcPr>
            <w:tcW w:w="7076" w:type="dxa"/>
            <w:vMerge w:val="continue"/>
            <w:tcBorders>
              <w:top w:val="nil"/>
              <w:bottom w:val="nil"/>
            </w:tcBorders>
            <w:vAlign w:val="top"/>
          </w:tcPr>
          <w:p w14:paraId="4F25BD56">
            <w:pPr>
              <w:spacing w:line="360" w:lineRule="auto"/>
              <w:rPr>
                <w:rFonts w:hint="eastAsia" w:ascii="宋体" w:hAnsi="宋体" w:eastAsia="宋体" w:cs="宋体"/>
                <w:sz w:val="24"/>
                <w:szCs w:val="24"/>
                <w:highlight w:val="none"/>
              </w:rPr>
            </w:pPr>
          </w:p>
        </w:tc>
      </w:tr>
      <w:tr w14:paraId="02F0A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644" w:type="dxa"/>
            <w:vMerge w:val="continue"/>
            <w:tcBorders>
              <w:top w:val="nil"/>
            </w:tcBorders>
            <w:vAlign w:val="center"/>
          </w:tcPr>
          <w:p w14:paraId="0BBC09BF">
            <w:pPr>
              <w:spacing w:line="360" w:lineRule="auto"/>
              <w:jc w:val="center"/>
              <w:rPr>
                <w:rFonts w:hint="eastAsia" w:ascii="宋体" w:hAnsi="宋体" w:eastAsia="宋体" w:cs="宋体"/>
                <w:sz w:val="24"/>
                <w:szCs w:val="24"/>
                <w:highlight w:val="none"/>
              </w:rPr>
            </w:pPr>
          </w:p>
        </w:tc>
        <w:tc>
          <w:tcPr>
            <w:tcW w:w="1702" w:type="dxa"/>
            <w:vAlign w:val="center"/>
          </w:tcPr>
          <w:p w14:paraId="2A0B24F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政府采购优先采</w:t>
            </w:r>
          </w:p>
          <w:p w14:paraId="6B7DCAE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购：环境标志</w:t>
            </w:r>
          </w:p>
          <w:p w14:paraId="045F090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产品</w:t>
            </w:r>
          </w:p>
        </w:tc>
        <w:tc>
          <w:tcPr>
            <w:tcW w:w="7076" w:type="dxa"/>
            <w:vMerge w:val="continue"/>
            <w:tcBorders>
              <w:top w:val="nil"/>
            </w:tcBorders>
            <w:vAlign w:val="top"/>
          </w:tcPr>
          <w:p w14:paraId="6F0289F4">
            <w:pPr>
              <w:spacing w:line="360" w:lineRule="auto"/>
              <w:rPr>
                <w:rFonts w:hint="eastAsia" w:ascii="宋体" w:hAnsi="宋体" w:eastAsia="宋体" w:cs="宋体"/>
                <w:sz w:val="24"/>
                <w:szCs w:val="24"/>
                <w:highlight w:val="none"/>
              </w:rPr>
            </w:pPr>
          </w:p>
        </w:tc>
      </w:tr>
      <w:tr w14:paraId="64148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2" w:hRule="atLeast"/>
        </w:trPr>
        <w:tc>
          <w:tcPr>
            <w:tcW w:w="644" w:type="dxa"/>
            <w:vAlign w:val="center"/>
          </w:tcPr>
          <w:p w14:paraId="2462D64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28</w:t>
            </w:r>
          </w:p>
        </w:tc>
        <w:tc>
          <w:tcPr>
            <w:tcW w:w="1702" w:type="dxa"/>
            <w:vAlign w:val="center"/>
          </w:tcPr>
          <w:p w14:paraId="3ED8C54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支持中小企业发展</w:t>
            </w:r>
          </w:p>
        </w:tc>
        <w:tc>
          <w:tcPr>
            <w:tcW w:w="7076" w:type="dxa"/>
            <w:vAlign w:val="top"/>
          </w:tcPr>
          <w:p w14:paraId="7790ABF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支持中小企业发展：</w:t>
            </w:r>
          </w:p>
          <w:p w14:paraId="386E481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168910" cy="1962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169094" cy="196653"/>
                          </a:xfrm>
                          <a:prstGeom prst="rect">
                            <a:avLst/>
                          </a:prstGeom>
                        </pic:spPr>
                      </pic:pic>
                    </a:graphicData>
                  </a:graphic>
                </wp:inline>
              </w:drawing>
            </w:r>
            <w:r>
              <w:rPr>
                <w:rFonts w:hint="eastAsia" w:ascii="宋体" w:hAnsi="宋体" w:eastAsia="宋体" w:cs="宋体"/>
                <w:sz w:val="24"/>
                <w:szCs w:val="24"/>
                <w:highlight w:val="none"/>
              </w:rPr>
              <w:t>专门面向中小企业采购项目：</w:t>
            </w:r>
          </w:p>
          <w:p w14:paraId="4F6BCB5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本项目专门面向中小企业采购，故不参与价格扣除。</w:t>
            </w:r>
          </w:p>
          <w:p w14:paraId="7025601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□非专门面向中小企业采购项目，货物、服务类（价格扣除）：①对小型和微型企业产品的价格给与 10%-20%的扣除，用扣除后的价格参与评审。本项目的扣除比例为：小型企业扣除 20%，微型企业扣除 20%。</w:t>
            </w:r>
          </w:p>
          <w:p w14:paraId="304F995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②项目接收联合体投标的，若小型和微型企业的协议合同金额占到联合体协议合同金额 30%以上的，可给予联合体 4% -6%的扣除，用扣除后的价格参与评审。项目的扣除比例为：6%。</w:t>
            </w:r>
          </w:p>
          <w:p w14:paraId="79EA788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□非专门面向中小企业采购项目，工程类（价格扣除）：①对小型和微型企业投标的价格给与 3%-5%的扣除，用扣除后的价格参与评审。本项目的扣除比例为：小型企业扣除 5%，微型企业扣除 5%。</w:t>
            </w:r>
          </w:p>
          <w:p w14:paraId="028193E2">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②项目接收联合体投标的，若小型和微型企业的协议合同金额占到联合体协议合同金额 30%以上的，可给予联合体 1% -2%的扣除，用扣除后的价格参与评审。本项目的扣除比例为：2%</w:t>
            </w:r>
            <w:r>
              <w:rPr>
                <w:rFonts w:hint="eastAsia" w:ascii="宋体" w:hAnsi="宋体" w:eastAsia="宋体" w:cs="宋体"/>
                <w:sz w:val="24"/>
                <w:szCs w:val="24"/>
                <w:highlight w:val="none"/>
                <w:lang w:eastAsia="zh-CN"/>
              </w:rPr>
              <w:t>。</w:t>
            </w:r>
          </w:p>
        </w:tc>
      </w:tr>
      <w:tr w14:paraId="42C97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8" w:hRule="atLeast"/>
        </w:trPr>
        <w:tc>
          <w:tcPr>
            <w:tcW w:w="644" w:type="dxa"/>
            <w:vAlign w:val="center"/>
          </w:tcPr>
          <w:p w14:paraId="67A5346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29</w:t>
            </w:r>
          </w:p>
        </w:tc>
        <w:tc>
          <w:tcPr>
            <w:tcW w:w="1702" w:type="dxa"/>
            <w:vAlign w:val="center"/>
          </w:tcPr>
          <w:p w14:paraId="767FC87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支持监狱企业</w:t>
            </w:r>
          </w:p>
        </w:tc>
        <w:tc>
          <w:tcPr>
            <w:tcW w:w="7076" w:type="dxa"/>
            <w:vAlign w:val="top"/>
          </w:tcPr>
          <w:p w14:paraId="6D96A1A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□专门面向监狱企业采购项目</w:t>
            </w:r>
          </w:p>
          <w:p w14:paraId="6238B5C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0" distR="0">
                  <wp:extent cx="168910" cy="1962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169094" cy="196653"/>
                          </a:xfrm>
                          <a:prstGeom prst="rect">
                            <a:avLst/>
                          </a:prstGeom>
                        </pic:spPr>
                      </pic:pic>
                    </a:graphicData>
                  </a:graphic>
                </wp:inline>
              </w:drawing>
            </w:r>
            <w:r>
              <w:rPr>
                <w:rFonts w:hint="eastAsia" w:ascii="宋体" w:hAnsi="宋体" w:eastAsia="宋体" w:cs="宋体"/>
                <w:sz w:val="24"/>
                <w:szCs w:val="24"/>
                <w:highlight w:val="none"/>
              </w:rPr>
              <w:t xml:space="preserve">非专门面向监狱企业采购项目（价格扣除）：监狱企业可视同小微企业在价格评审时给予 </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0%的扣除，用扣除后的价格参与评审。</w:t>
            </w:r>
          </w:p>
        </w:tc>
      </w:tr>
      <w:tr w14:paraId="5DAD70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644" w:type="dxa"/>
            <w:vAlign w:val="top"/>
          </w:tcPr>
          <w:p w14:paraId="556F5AD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30</w:t>
            </w:r>
          </w:p>
        </w:tc>
        <w:tc>
          <w:tcPr>
            <w:tcW w:w="1702" w:type="dxa"/>
            <w:vAlign w:val="top"/>
          </w:tcPr>
          <w:p w14:paraId="7000DF5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项目所属行业</w:t>
            </w:r>
          </w:p>
        </w:tc>
        <w:tc>
          <w:tcPr>
            <w:tcW w:w="7076" w:type="dxa"/>
            <w:vAlign w:val="top"/>
          </w:tcPr>
          <w:p w14:paraId="6E494A68">
            <w:pPr>
              <w:spacing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根据中小企业划型标准《工业和信息化部、国家统计局、国家发展和改革委员会、财政部关于印发中小企业划型标准规定的通知》（工信部联企业〔2011〕 300 号）规定，本项目采购标的所属行业为：</w:t>
            </w:r>
            <w:r>
              <w:rPr>
                <w:rFonts w:hint="eastAsia" w:ascii="宋体" w:hAnsi="宋体" w:eastAsia="宋体" w:cs="宋体"/>
                <w:b/>
                <w:bCs/>
                <w:sz w:val="24"/>
                <w:szCs w:val="24"/>
                <w:highlight w:val="none"/>
              </w:rPr>
              <w:t>其他未列明行业</w:t>
            </w:r>
            <w:r>
              <w:rPr>
                <w:rFonts w:hint="eastAsia" w:ascii="宋体" w:hAnsi="宋体" w:eastAsia="宋体" w:cs="宋体"/>
                <w:sz w:val="24"/>
                <w:szCs w:val="24"/>
                <w:highlight w:val="none"/>
                <w:lang w:eastAsia="zh-CN"/>
              </w:rPr>
              <w:t>；</w:t>
            </w:r>
          </w:p>
          <w:p w14:paraId="1858628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其他未列明行业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从业人员300人以下的为中小微型企业。其中，从业人员100人及以上的为中型企业;从业人员10人及以上的为小型企业；从业人员10人以下的为微型企业。</w:t>
            </w:r>
          </w:p>
        </w:tc>
      </w:tr>
      <w:tr w14:paraId="3E17E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44" w:type="dxa"/>
            <w:vAlign w:val="top"/>
          </w:tcPr>
          <w:p w14:paraId="03FA01D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8778" w:type="dxa"/>
            <w:gridSpan w:val="2"/>
            <w:vAlign w:val="top"/>
          </w:tcPr>
          <w:p w14:paraId="5A02CE3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特别提示</w:t>
            </w:r>
          </w:p>
        </w:tc>
      </w:tr>
      <w:tr w14:paraId="6C9C2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2" w:hRule="atLeast"/>
        </w:trPr>
        <w:tc>
          <w:tcPr>
            <w:tcW w:w="644" w:type="dxa"/>
            <w:vAlign w:val="top"/>
          </w:tcPr>
          <w:p w14:paraId="6325332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31.1</w:t>
            </w:r>
          </w:p>
        </w:tc>
        <w:tc>
          <w:tcPr>
            <w:tcW w:w="8778" w:type="dxa"/>
            <w:gridSpan w:val="2"/>
            <w:vAlign w:val="top"/>
          </w:tcPr>
          <w:p w14:paraId="666F0B7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电子标书制作及递交：</w:t>
            </w:r>
          </w:p>
          <w:p w14:paraId="53E09CE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1、投标人须使用数字认证证书对电子化磋商响应文件进行签章、加密、递交及开标时解密等相关招投标事宜。</w:t>
            </w:r>
          </w:p>
          <w:p w14:paraId="4A815C2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 、制作电子磋商响应文件。 投标人须在“全国公共资源交易中心平台（陕西省 ）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"http://www.sxggzyjy.cn/"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http://www.sxggzyjy.cn/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 ”的“服务指南”栏目“下载专区”中，免费下载“陕西省公共资源交易平台政府采购电子标书制作工具”及“政府采购投标单位操作手册”，并使用该客户端制作电子磋商响应文件，制作扩展名为“.SXSTF ”的电子磋商响应文件。</w:t>
            </w:r>
          </w:p>
          <w:p w14:paraId="01EE9EF1">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3、递交电子磋商响应文件。登录陕西省公共资源交易中心平台（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"http://xxxq.sxggzyjy.cn/"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http://xxxq.sxggzyjy.cn/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），选择“ 电子交易平台-陕西政府采购交易系统-陕西省公共资源交易平台-供应商 ”进行登录，登录后选择“交易乙方 ”身份进入，选择“上传磋商响应文件 ”菜单页面，上传加密的电子化磋商响应文件。上传成功后，电子化平台将予以记录。</w:t>
            </w:r>
          </w:p>
          <w:p w14:paraId="78EE9AC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4、磋商响应文件中所有涉及签字、盖章的，各投标单位须将所有签字盖章完成后上传。</w:t>
            </w:r>
          </w:p>
        </w:tc>
      </w:tr>
      <w:tr w14:paraId="1A025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644" w:type="dxa"/>
            <w:vAlign w:val="top"/>
          </w:tcPr>
          <w:p w14:paraId="4B06689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31.2</w:t>
            </w:r>
          </w:p>
        </w:tc>
        <w:tc>
          <w:tcPr>
            <w:tcW w:w="8778" w:type="dxa"/>
            <w:gridSpan w:val="2"/>
            <w:vAlign w:val="top"/>
          </w:tcPr>
          <w:p w14:paraId="52FF0E8B">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该项目将采取“不见面 ”开标的形式，供应商无须到达开标现场，即可在网上直接参与开标活动。相关注意事项如下：1、开标当日，请各供应商在开标截止时间前至少提前半小时登录“不见面 ”开标系统登录方式有以下几种：</w:t>
            </w:r>
          </w:p>
          <w:p w14:paraId="5D06833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 ） IE 浏 览 器 输 入 网 址 ：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"http://111.20.184.126:8081/BidOpeningHallCS/bidhall/default/login"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http://111.20.184.126:8081/BidOpeningHallCS/bidhall/de</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"http://111.20.184.126:8081/BidOpeningHallCS/bidhall/default/login"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fault/login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p>
          <w:p w14:paraId="3447383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2）在【全国公共资源交易平台（陕西省·榆林市）】网站首页 点击不见面开标模块进入；</w:t>
            </w:r>
          </w:p>
          <w:p w14:paraId="19B0952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3）在【全国公共资源交易平台（陕西省）】网站首页点击不见 面开标模块选择榆林市进入。注：登录不见面开标系统请选择 IE11 浏览器</w:t>
            </w:r>
          </w:p>
          <w:p w14:paraId="15FD2C3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2、供应商应按要求及时签到（签到时间为投标截止时间前1小时内，如果未签到将视为放弃投标资格</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，评审过程中，评标委员 会可能会就某些问题要求供应商进行在线澄清，请供应商保持在线 直到评审结束；</w:t>
            </w:r>
          </w:p>
          <w:p w14:paraId="1A29D53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开标过程中，供应商在收到工作人员“开始解密”指令后，请及时使用CA对电子磋商响应文件进行解密。解密时所用CA应与加密磋商响应文件时所用CA相同；注：解密时间为30分钟，在解密时间内供应商全部解密完成后，可提前进入开标下一阶段。</w:t>
            </w:r>
          </w:p>
          <w:p w14:paraId="5315CC5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4、相关技术问题，请咨询软件开发商：技术支持热线：400-998-0000/400-928-0095</w:t>
            </w:r>
          </w:p>
          <w:p w14:paraId="6EEC294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5、榆林不见面开标系统操作手册下载方式：登录【全国公共资 源交易平台（陕西省·榆林市）】网站首页选择【服务指南】-【下载专区】-点击【榆林不见面开标系统操作手册（投标人）】进行下载。</w:t>
            </w:r>
          </w:p>
        </w:tc>
      </w:tr>
      <w:tr w14:paraId="6B580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0" w:hRule="atLeast"/>
        </w:trPr>
        <w:tc>
          <w:tcPr>
            <w:tcW w:w="644" w:type="dxa"/>
            <w:vAlign w:val="top"/>
          </w:tcPr>
          <w:p w14:paraId="1D0DD7B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31.3</w:t>
            </w:r>
          </w:p>
        </w:tc>
        <w:tc>
          <w:tcPr>
            <w:tcW w:w="8778" w:type="dxa"/>
            <w:gridSpan w:val="2"/>
            <w:vAlign w:val="top"/>
          </w:tcPr>
          <w:p w14:paraId="72A09A66">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支持中小企业：</w:t>
            </w:r>
          </w:p>
          <w:p w14:paraId="131D7B3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在政府采购活动中，供应商提供的货物、工程或者服务符合下列情形的，享受《办法》规定的中小企业扶持政策:</w:t>
            </w:r>
          </w:p>
          <w:p w14:paraId="7ED1ADB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(一)在货物采购项目中，货物由中小企业制造，即货物由中小企业生产且使用该中小企业商号或者注册商标；</w:t>
            </w:r>
          </w:p>
          <w:p w14:paraId="315EF31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(二)在工程采购项目中，工程由中小企业承建，即工程施工单位为中小企业；</w:t>
            </w:r>
          </w:p>
          <w:p w14:paraId="197BC9A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(三)在服务采购项目中，服务由中小企业承接，即提供服务的人员为中小企业依照《中华人民共和国民法典》订立劳动合同的从业人员。</w:t>
            </w:r>
          </w:p>
        </w:tc>
      </w:tr>
      <w:tr w14:paraId="16110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4" w:hRule="atLeast"/>
        </w:trPr>
        <w:tc>
          <w:tcPr>
            <w:tcW w:w="644" w:type="dxa"/>
            <w:vMerge w:val="restart"/>
            <w:tcBorders>
              <w:bottom w:val="nil"/>
            </w:tcBorders>
            <w:vAlign w:val="top"/>
          </w:tcPr>
          <w:p w14:paraId="44337953">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31.4</w:t>
            </w:r>
          </w:p>
        </w:tc>
        <w:tc>
          <w:tcPr>
            <w:tcW w:w="8778" w:type="dxa"/>
            <w:gridSpan w:val="2"/>
            <w:tcBorders>
              <w:bottom w:val="nil"/>
            </w:tcBorders>
            <w:vAlign w:val="top"/>
          </w:tcPr>
          <w:p w14:paraId="5CD36B9B">
            <w:pPr>
              <w:spacing w:line="360" w:lineRule="auto"/>
              <w:rPr>
                <w:rFonts w:hint="eastAsia" w:ascii="宋体" w:hAnsi="宋体" w:eastAsia="宋体" w:cs="宋体"/>
                <w:sz w:val="24"/>
                <w:szCs w:val="24"/>
                <w:highlight w:val="none"/>
              </w:rPr>
            </w:pPr>
            <w:bookmarkStart w:id="6" w:name="bookmark14"/>
            <w:bookmarkEnd w:id="6"/>
            <w:r>
              <w:rPr>
                <w:rFonts w:hint="eastAsia" w:ascii="宋体" w:hAnsi="宋体" w:eastAsia="宋体" w:cs="宋体"/>
                <w:sz w:val="24"/>
                <w:szCs w:val="24"/>
                <w:highlight w:val="none"/>
              </w:rPr>
              <w:t>其他事项：</w:t>
            </w:r>
          </w:p>
          <w:p w14:paraId="5417CAC3">
            <w:pPr>
              <w:spacing w:line="360" w:lineRule="auto"/>
              <w:ind w:firstLine="480" w:firstLineChars="200"/>
              <w:rPr>
                <w:rFonts w:hint="eastAsia" w:ascii="仿宋" w:hAnsi="仿宋" w:eastAsia="仿宋" w:cs="仿宋"/>
                <w:b/>
                <w:bCs/>
                <w:sz w:val="28"/>
                <w:szCs w:val="28"/>
              </w:rPr>
            </w:pPr>
            <w:r>
              <w:rPr>
                <w:rFonts w:hint="eastAsia" w:ascii="宋体" w:hAnsi="宋体" w:eastAsia="宋体" w:cs="宋体"/>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国办《关于促进中小企业健康发展的指导意见》、财政部</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工信部《政府采购促进中小企业发展</w:t>
            </w:r>
            <w:r>
              <w:rPr>
                <w:rFonts w:hint="eastAsia" w:ascii="宋体" w:hAnsi="宋体" w:eastAsia="宋体" w:cs="宋体"/>
                <w:sz w:val="24"/>
                <w:szCs w:val="24"/>
                <w:highlight w:val="none"/>
                <w:lang w:val="en-US" w:eastAsia="zh-CN"/>
              </w:rPr>
              <w:t>管理</w:t>
            </w:r>
            <w:r>
              <w:rPr>
                <w:rFonts w:hint="eastAsia" w:ascii="宋体" w:hAnsi="宋体" w:eastAsia="宋体" w:cs="宋体"/>
                <w:sz w:val="24"/>
                <w:szCs w:val="24"/>
                <w:highlight w:val="none"/>
              </w:rPr>
              <w:t>办法》（财库〔20</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46</w:t>
            </w:r>
            <w:r>
              <w:rPr>
                <w:rFonts w:hint="eastAsia" w:ascii="宋体" w:hAnsi="宋体" w:eastAsia="宋体" w:cs="宋体"/>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《陕西省财政厅 中国人民银行西安分行关于深入推进政府采购信用融资业务</w:t>
            </w:r>
            <w:r>
              <w:rPr>
                <w:rFonts w:hint="default" w:ascii="宋体" w:hAnsi="宋体" w:eastAsia="宋体" w:cs="宋体"/>
                <w:sz w:val="24"/>
                <w:szCs w:val="24"/>
                <w:highlight w:val="none"/>
                <w:lang w:val="en-US" w:eastAsia="zh-CN"/>
              </w:rPr>
              <w:t>的通知</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（陕财办采〔202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〕5号）等有关规定，按照</w:t>
            </w:r>
            <w:r>
              <w:rPr>
                <w:rFonts w:hint="eastAsia" w:ascii="宋体" w:hAnsi="宋体" w:eastAsia="宋体" w:cs="宋体"/>
                <w:sz w:val="24"/>
                <w:szCs w:val="24"/>
                <w:highlight w:val="none"/>
                <w:lang w:val="en-US" w:eastAsia="zh-CN"/>
              </w:rPr>
              <w:t>政府</w:t>
            </w:r>
            <w:r>
              <w:rPr>
                <w:rFonts w:hint="eastAsia" w:ascii="宋体" w:hAnsi="宋体" w:eastAsia="宋体" w:cs="宋体"/>
                <w:sz w:val="24"/>
                <w:szCs w:val="24"/>
                <w:highlight w:val="none"/>
              </w:rPr>
              <w:t>引导、</w:t>
            </w:r>
            <w:r>
              <w:rPr>
                <w:rFonts w:hint="eastAsia" w:ascii="宋体" w:hAnsi="宋体" w:eastAsia="宋体" w:cs="宋体"/>
                <w:sz w:val="24"/>
                <w:szCs w:val="24"/>
                <w:highlight w:val="none"/>
                <w:lang w:val="en-US" w:eastAsia="zh-CN"/>
              </w:rPr>
              <w:t>市场运作、银企</w:t>
            </w:r>
            <w:r>
              <w:rPr>
                <w:rFonts w:hint="eastAsia" w:ascii="宋体" w:hAnsi="宋体" w:eastAsia="宋体" w:cs="宋体"/>
                <w:sz w:val="24"/>
                <w:szCs w:val="24"/>
                <w:highlight w:val="none"/>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highlight w:val="none"/>
                <w:lang w:val="en-US" w:eastAsia="zh-CN"/>
              </w:rPr>
              <w:t>或中征平台（https://www.crcrfsp.com）</w:t>
            </w:r>
            <w:r>
              <w:rPr>
                <w:rFonts w:hint="eastAsia" w:ascii="宋体" w:hAnsi="宋体" w:eastAsia="宋体" w:cs="宋体"/>
                <w:sz w:val="24"/>
                <w:szCs w:val="24"/>
                <w:highlight w:val="none"/>
              </w:rPr>
              <w:t>在线申请，依法参加政府采购信用融资活动。</w:t>
            </w:r>
          </w:p>
          <w:tbl>
            <w:tblPr>
              <w:tblStyle w:val="13"/>
              <w:tblpPr w:leftFromText="180" w:rightFromText="180" w:vertAnchor="text" w:horzAnchor="page" w:tblpX="226" w:tblpY="460"/>
              <w:tblOverlap w:val="never"/>
              <w:tblW w:w="844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7"/>
              <w:gridCol w:w="1094"/>
              <w:gridCol w:w="946"/>
              <w:gridCol w:w="1154"/>
              <w:gridCol w:w="989"/>
              <w:gridCol w:w="1234"/>
              <w:gridCol w:w="978"/>
              <w:gridCol w:w="1433"/>
            </w:tblGrid>
            <w:tr w14:paraId="05D5F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trPr>
              <w:tc>
                <w:tcPr>
                  <w:tcW w:w="617" w:type="dxa"/>
                  <w:tcBorders>
                    <w:top w:val="nil"/>
                    <w:left w:val="nil"/>
                    <w:bottom w:val="nil"/>
                    <w:right w:val="nil"/>
                  </w:tcBorders>
                  <w:noWrap/>
                  <w:vAlign w:val="center"/>
                </w:tcPr>
                <w:p w14:paraId="65D3DAC4">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7828" w:type="dxa"/>
                  <w:gridSpan w:val="7"/>
                  <w:tcBorders>
                    <w:top w:val="nil"/>
                    <w:left w:val="nil"/>
                    <w:bottom w:val="nil"/>
                    <w:right w:val="nil"/>
                  </w:tcBorders>
                  <w:noWrap/>
                  <w:vAlign w:val="center"/>
                </w:tcPr>
                <w:p w14:paraId="5F08BA8F">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77B8A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43FFF35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7828ACC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FA695B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71446BD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083A835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29BED9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61682FE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43146FF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7AFC7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71CEC0D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177AD93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580646D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1DE165E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504EE47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6E59E06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473FE76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08625AB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5C5D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4B57922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6996ABA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00E4F1F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0379EBD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5FB86C7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47AC832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30718D3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694F019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75ABE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0BA3202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42C3AF0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89C883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2793607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5443B44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25CA451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47E31FA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2E0BB5D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尹皓永18791214448</w:t>
                  </w:r>
                </w:p>
              </w:tc>
            </w:tr>
            <w:tr w14:paraId="17FED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51D90DE0">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353C1E8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365BE8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089B16F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68407C6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4B16250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4D15AC8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433" w:type="dxa"/>
                  <w:tcBorders>
                    <w:top w:val="single" w:color="000000" w:sz="4" w:space="0"/>
                    <w:left w:val="single" w:color="000000" w:sz="4" w:space="0"/>
                    <w:bottom w:val="single" w:color="000000" w:sz="4" w:space="0"/>
                    <w:right w:val="single" w:color="000000" w:sz="4" w:space="0"/>
                  </w:tcBorders>
                  <w:noWrap w:val="0"/>
                  <w:vAlign w:val="center"/>
                </w:tcPr>
                <w:p w14:paraId="53463CB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160A1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676F35A2">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6516C55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45CA222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6655EFA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1C54BE7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64E0656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6D31AB6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613D580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822A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0832E92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612064C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207AF05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39CC1AC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5349C6D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1DEFDF3A">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1C3D53D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7618CA7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125B1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3AEAE1FA">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3171BBB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7085251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52B83AA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794FAD4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1905567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1080807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6E32F94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1472B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4BD38A5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5402D3B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2F6EC9F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07FE43D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644C2E4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486E529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33F23CF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1477D1D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真15009226862</w:t>
                  </w:r>
                </w:p>
              </w:tc>
            </w:tr>
            <w:tr w14:paraId="1BC70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3A524AB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783C911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DA5C63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190422A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034FF2A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3B63B9C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45D83BC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6EC0825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286A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49E3237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462D4E7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287FE4B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594795D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7C1BBBF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73AC069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3E84164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5AFD45A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0EAA3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6421DC9C">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0720634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16512B0B">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628D272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481D10E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4BF064D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0B10722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05108EF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30D49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617" w:type="dxa"/>
                  <w:tcBorders>
                    <w:top w:val="single" w:color="000000" w:sz="4" w:space="0"/>
                    <w:left w:val="single" w:color="000000" w:sz="4" w:space="0"/>
                    <w:bottom w:val="single" w:color="000000" w:sz="4" w:space="0"/>
                    <w:right w:val="single" w:color="000000" w:sz="4" w:space="0"/>
                  </w:tcBorders>
                  <w:noWrap/>
                  <w:vAlign w:val="center"/>
                </w:tcPr>
                <w:p w14:paraId="3763E66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94" w:type="dxa"/>
                  <w:tcBorders>
                    <w:top w:val="single" w:color="000000" w:sz="4" w:space="0"/>
                    <w:left w:val="single" w:color="000000" w:sz="4" w:space="0"/>
                    <w:bottom w:val="single" w:color="000000" w:sz="4" w:space="0"/>
                    <w:right w:val="single" w:color="000000" w:sz="4" w:space="0"/>
                  </w:tcBorders>
                  <w:noWrap/>
                  <w:vAlign w:val="center"/>
                </w:tcPr>
                <w:p w14:paraId="5D325EF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946" w:type="dxa"/>
                  <w:tcBorders>
                    <w:top w:val="single" w:color="000000" w:sz="4" w:space="0"/>
                    <w:left w:val="single" w:color="000000" w:sz="4" w:space="0"/>
                    <w:bottom w:val="single" w:color="000000" w:sz="4" w:space="0"/>
                    <w:right w:val="single" w:color="000000" w:sz="4" w:space="0"/>
                  </w:tcBorders>
                  <w:noWrap/>
                  <w:vAlign w:val="center"/>
                </w:tcPr>
                <w:p w14:paraId="6028FD5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54" w:type="dxa"/>
                  <w:tcBorders>
                    <w:top w:val="single" w:color="000000" w:sz="4" w:space="0"/>
                    <w:left w:val="single" w:color="000000" w:sz="4" w:space="0"/>
                    <w:bottom w:val="single" w:color="000000" w:sz="4" w:space="0"/>
                    <w:right w:val="single" w:color="000000" w:sz="4" w:space="0"/>
                  </w:tcBorders>
                  <w:noWrap/>
                  <w:vAlign w:val="center"/>
                </w:tcPr>
                <w:p w14:paraId="4A13023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989" w:type="dxa"/>
                  <w:tcBorders>
                    <w:top w:val="single" w:color="000000" w:sz="4" w:space="0"/>
                    <w:left w:val="single" w:color="000000" w:sz="4" w:space="0"/>
                    <w:bottom w:val="single" w:color="000000" w:sz="4" w:space="0"/>
                    <w:right w:val="single" w:color="000000" w:sz="4" w:space="0"/>
                  </w:tcBorders>
                  <w:noWrap/>
                  <w:vAlign w:val="center"/>
                </w:tcPr>
                <w:p w14:paraId="4215C9F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234" w:type="dxa"/>
                  <w:tcBorders>
                    <w:top w:val="single" w:color="000000" w:sz="4" w:space="0"/>
                    <w:left w:val="single" w:color="000000" w:sz="4" w:space="0"/>
                    <w:bottom w:val="single" w:color="000000" w:sz="4" w:space="0"/>
                    <w:right w:val="single" w:color="000000" w:sz="4" w:space="0"/>
                  </w:tcBorders>
                  <w:noWrap/>
                  <w:vAlign w:val="center"/>
                </w:tcPr>
                <w:p w14:paraId="5C78DBC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978" w:type="dxa"/>
                  <w:tcBorders>
                    <w:top w:val="single" w:color="000000" w:sz="4" w:space="0"/>
                    <w:left w:val="single" w:color="000000" w:sz="4" w:space="0"/>
                    <w:bottom w:val="single" w:color="000000" w:sz="4" w:space="0"/>
                    <w:right w:val="single" w:color="000000" w:sz="4" w:space="0"/>
                  </w:tcBorders>
                  <w:noWrap/>
                  <w:vAlign w:val="center"/>
                </w:tcPr>
                <w:p w14:paraId="0A327523">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1433" w:type="dxa"/>
                  <w:tcBorders>
                    <w:top w:val="single" w:color="000000" w:sz="4" w:space="0"/>
                    <w:left w:val="single" w:color="000000" w:sz="4" w:space="0"/>
                    <w:bottom w:val="single" w:color="000000" w:sz="4" w:space="0"/>
                    <w:right w:val="single" w:color="000000" w:sz="4" w:space="0"/>
                  </w:tcBorders>
                  <w:noWrap/>
                  <w:vAlign w:val="center"/>
                </w:tcPr>
                <w:p w14:paraId="35D9941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22D4D84">
            <w:pPr>
              <w:spacing w:line="360" w:lineRule="auto"/>
              <w:rPr>
                <w:rFonts w:hint="eastAsia" w:ascii="宋体" w:hAnsi="宋体" w:eastAsia="宋体" w:cs="宋体"/>
                <w:sz w:val="24"/>
                <w:szCs w:val="24"/>
                <w:highlight w:val="none"/>
              </w:rPr>
            </w:pPr>
          </w:p>
        </w:tc>
      </w:tr>
      <w:tr w14:paraId="10A7A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 w:type="dxa"/>
            <w:vMerge w:val="continue"/>
            <w:tcBorders>
              <w:top w:val="nil"/>
            </w:tcBorders>
            <w:vAlign w:val="top"/>
          </w:tcPr>
          <w:p w14:paraId="6CC27DE5">
            <w:pPr>
              <w:spacing w:line="360" w:lineRule="auto"/>
              <w:rPr>
                <w:rFonts w:hint="eastAsia" w:ascii="宋体" w:hAnsi="宋体" w:eastAsia="宋体" w:cs="宋体"/>
                <w:sz w:val="24"/>
                <w:szCs w:val="24"/>
                <w:highlight w:val="none"/>
              </w:rPr>
            </w:pPr>
          </w:p>
        </w:tc>
        <w:tc>
          <w:tcPr>
            <w:tcW w:w="8778" w:type="dxa"/>
            <w:gridSpan w:val="2"/>
            <w:tcBorders>
              <w:top w:val="nil"/>
            </w:tcBorders>
            <w:vAlign w:val="top"/>
          </w:tcPr>
          <w:p w14:paraId="0D7FEF8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备注：银行排名不分先后。如产品额度、期限、利率等内容发生改变，以银行解释为准。</w:t>
            </w:r>
          </w:p>
        </w:tc>
      </w:tr>
      <w:tr w14:paraId="2775C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4" w:type="dxa"/>
            <w:vAlign w:val="top"/>
          </w:tcPr>
          <w:p w14:paraId="2A0B6A6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31.5</w:t>
            </w:r>
          </w:p>
        </w:tc>
        <w:tc>
          <w:tcPr>
            <w:tcW w:w="8778" w:type="dxa"/>
            <w:gridSpan w:val="2"/>
            <w:vAlign w:val="top"/>
          </w:tcPr>
          <w:p w14:paraId="2338C49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信用承诺公示要求：</w:t>
            </w:r>
          </w:p>
          <w:p w14:paraId="2E0B795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为深入贯彻信用体系建设的有关精神，根据市发改委《关于在工程招投标活动中推行信用监管试点示范工作的通知》（榆政发改发〔2020〕329 号）和市财政局《关于在政府采购活动中使用信用记 录和信用报告以及开展承诺工作的通知》（榆政财采函〔2020〕9 号）在工程建设和政府采购领域全面推行信用公开承诺制，进入公共资源交易平台的各方交易主体（投标单位、授权代表），均应在“信用中国（陕西榆林）”网站进行注册、登陆，自主上报信用承诺书（网址：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"https://credit.yl.gov.cn/"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https://credit.yl.gov.cn/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），各相关交易主体注册、 登陆后根据承诺事项选择相应的模板填写《信用承诺书》，并载明承诺事由。</w:t>
            </w:r>
          </w:p>
          <w:p w14:paraId="2D98388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自主上报信用承诺书具体要求事项如下：1.承诺事项名称：选择《榆林市政府采购工程类/货物类/服务类项目供应商信用承诺书》；承诺事由：填写“项目名称”；承诺附件：按磋商文件第六章响应文件构成及格式填写，需上传至承诺附件；受理部门为榆林市财政局采购科；附件承诺有效期为1年，承诺起始时间为提交响应文件截止之日。</w:t>
            </w:r>
          </w:p>
          <w:p w14:paraId="0C476D6F">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承诺事项名称：选择《投标信用承诺书》；承诺事由：填写“公共资源交易平台所有活动+（项目名称）”；承诺附件：按磋商文件第六章响应文件构成及格式填写，需上传至承诺附件；受理部门为榆林市公共资源交易中心；承诺有效期同投标有效期，承诺起始时间为提交响应文件截止之日。</w:t>
            </w:r>
          </w:p>
          <w:p w14:paraId="331A2AB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承诺事项名称：选择《供应商信用承诺书》；承诺事由：填写“公共资源交易平台所有活动+（项目名称）”；承诺附件：按磋商文件第六章响应文件构成及格式填写，需上传至承诺附件；受理部门为榆林市公共资源交易中心；承诺有效期同投标有效期，承诺起始时间为提交响应文件截止之日。</w:t>
            </w:r>
          </w:p>
          <w:p w14:paraId="15C908F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承诺事项名称：《供应商法定代表人（委托代理人）信用承诺书》；承诺事由：填写“公共资源交易平台所有活动+（项目名称）”；承诺附件：按磋商文件第六章响应文件构成及格式填写，需上传至承诺附件；受理部门为榆林市公共资源交易中心；承诺有效期同投标有效期，承诺起始时间为提交响应文件截止之日。</w:t>
            </w:r>
          </w:p>
          <w:p w14:paraId="45274AD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注：不见面开标结束后由采购代理机构通过平台进行核实查验，未按上述要求在“信用中国（陕西榆林） ”网站进行自主上报信用承诺或响应文件中所附内容与上报内容不符的将否决投标。</w:t>
            </w:r>
          </w:p>
        </w:tc>
      </w:tr>
      <w:tr w14:paraId="49D5B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644" w:type="dxa"/>
            <w:vAlign w:val="top"/>
          </w:tcPr>
          <w:p w14:paraId="14FAC9F4">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31.6</w:t>
            </w:r>
          </w:p>
        </w:tc>
        <w:tc>
          <w:tcPr>
            <w:tcW w:w="8778" w:type="dxa"/>
            <w:gridSpan w:val="2"/>
            <w:vAlign w:val="top"/>
          </w:tcPr>
          <w:p w14:paraId="2F69354D">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信用查询：</w:t>
            </w:r>
          </w:p>
          <w:p w14:paraId="0E220F8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根据《财政部关于在政府采购活动中查询及使用信用记录有关问题的通知》采购人、采购代理机构在资格审查时对供应商信用记录进行查询。供应商存在不良行为记录的，拒绝其参加政府采购活动。</w:t>
            </w:r>
          </w:p>
        </w:tc>
      </w:tr>
      <w:tr w14:paraId="2EED5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9" w:hRule="atLeast"/>
        </w:trPr>
        <w:tc>
          <w:tcPr>
            <w:tcW w:w="644" w:type="dxa"/>
            <w:vAlign w:val="top"/>
          </w:tcPr>
          <w:p w14:paraId="3D940E2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31.7</w:t>
            </w:r>
          </w:p>
        </w:tc>
        <w:tc>
          <w:tcPr>
            <w:tcW w:w="8778" w:type="dxa"/>
            <w:gridSpan w:val="2"/>
            <w:vAlign w:val="top"/>
          </w:tcPr>
          <w:p w14:paraId="037AFBE8">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磋商过程：</w:t>
            </w:r>
          </w:p>
          <w:p w14:paraId="415EB4B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1、本次磋商采用二次报价。</w:t>
            </w:r>
          </w:p>
          <w:p w14:paraId="1F7E8FD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2、在磋商过程中，磋商小组可以根据磋商文件和磋商情况实质性变动采购需求中的技术、服务要求以及合同草案条款，二次报价为最终报价。</w:t>
            </w:r>
          </w:p>
          <w:p w14:paraId="7364404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3、磋商过程采用腾讯会议形式进行，腾讯会议号在不见面开标会议过程中由采购代理机构随时通知。供应商参会代表进入腾讯会议后将备注修改为公司简称+联系方式。</w:t>
            </w:r>
          </w:p>
        </w:tc>
      </w:tr>
    </w:tbl>
    <w:p w14:paraId="4E60DE95">
      <w:pPr>
        <w:rPr>
          <w:rFonts w:hint="eastAsia" w:ascii="宋体" w:hAnsi="宋体" w:eastAsia="宋体" w:cs="宋体"/>
          <w:sz w:val="21"/>
          <w:highlight w:val="none"/>
        </w:rPr>
      </w:pPr>
    </w:p>
    <w:p w14:paraId="4B39B9DE">
      <w:pPr>
        <w:spacing w:line="280" w:lineRule="auto"/>
        <w:rPr>
          <w:rFonts w:hint="eastAsia" w:ascii="宋体" w:hAnsi="宋体" w:eastAsia="宋体" w:cs="宋体"/>
          <w:sz w:val="21"/>
          <w:highlight w:val="none"/>
          <w:lang w:eastAsia="zh-CN"/>
        </w:rPr>
      </w:pPr>
    </w:p>
    <w:p w14:paraId="1A2CD673">
      <w:pPr>
        <w:spacing w:line="280" w:lineRule="auto"/>
        <w:rPr>
          <w:rFonts w:hint="eastAsia" w:ascii="宋体" w:hAnsi="宋体" w:eastAsia="宋体" w:cs="宋体"/>
          <w:sz w:val="21"/>
          <w:highlight w:val="none"/>
          <w:lang w:eastAsia="zh-CN"/>
        </w:rPr>
      </w:pPr>
    </w:p>
    <w:p w14:paraId="1F53D888">
      <w:pPr>
        <w:spacing w:line="280" w:lineRule="auto"/>
        <w:rPr>
          <w:rFonts w:hint="eastAsia" w:ascii="宋体" w:hAnsi="宋体" w:eastAsia="宋体" w:cs="宋体"/>
          <w:sz w:val="21"/>
          <w:highlight w:val="none"/>
          <w:lang w:eastAsia="zh-CN"/>
        </w:rPr>
      </w:pPr>
    </w:p>
    <w:p w14:paraId="61555287">
      <w:pPr>
        <w:spacing w:line="280" w:lineRule="auto"/>
        <w:rPr>
          <w:rFonts w:hint="eastAsia" w:ascii="宋体" w:hAnsi="宋体" w:eastAsia="宋体" w:cs="宋体"/>
          <w:sz w:val="21"/>
          <w:highlight w:val="none"/>
          <w:lang w:eastAsia="zh-CN"/>
        </w:rPr>
      </w:pPr>
    </w:p>
    <w:p w14:paraId="6CD59233">
      <w:pPr>
        <w:pStyle w:val="5"/>
        <w:spacing w:before="91" w:line="221" w:lineRule="auto"/>
        <w:ind w:left="4071" w:leftChars="0"/>
        <w:outlineLvl w:val="1"/>
        <w:rPr>
          <w:rFonts w:hint="eastAsia" w:ascii="宋体" w:hAnsi="宋体" w:eastAsia="宋体" w:cs="宋体"/>
          <w:highlight w:val="none"/>
        </w:rPr>
      </w:pPr>
      <w:bookmarkStart w:id="7" w:name="_Toc22759"/>
      <w:bookmarkStart w:id="8" w:name="_Toc16017"/>
      <w:r>
        <w:rPr>
          <w:rFonts w:hint="eastAsia" w:ascii="宋体" w:hAnsi="宋体" w:eastAsia="宋体" w:cs="宋体"/>
          <w:b/>
          <w:bCs/>
          <w:spacing w:val="-6"/>
          <w:highlight w:val="none"/>
        </w:rPr>
        <w:t>一、总则</w:t>
      </w:r>
      <w:bookmarkEnd w:id="7"/>
      <w:bookmarkEnd w:id="8"/>
    </w:p>
    <w:p w14:paraId="4EB4D1CB">
      <w:pPr>
        <w:pStyle w:val="5"/>
        <w:spacing w:before="298" w:line="220" w:lineRule="auto"/>
        <w:ind w:left="137" w:leftChars="0"/>
        <w:outlineLvl w:val="2"/>
        <w:rPr>
          <w:rFonts w:hint="eastAsia" w:ascii="宋体" w:hAnsi="宋体" w:eastAsia="宋体" w:cs="宋体"/>
          <w:highlight w:val="none"/>
        </w:rPr>
      </w:pPr>
      <w:bookmarkStart w:id="9" w:name="_Toc30912"/>
      <w:bookmarkStart w:id="10" w:name="_Toc2502"/>
      <w:r>
        <w:rPr>
          <w:rFonts w:hint="eastAsia" w:ascii="宋体" w:hAnsi="宋体" w:eastAsia="宋体" w:cs="宋体"/>
          <w:b/>
          <w:bCs/>
          <w:spacing w:val="-8"/>
          <w:highlight w:val="none"/>
        </w:rPr>
        <w:t>1、名词解释</w:t>
      </w:r>
      <w:bookmarkEnd w:id="9"/>
      <w:bookmarkEnd w:id="10"/>
    </w:p>
    <w:p w14:paraId="1BD9EF6B">
      <w:pPr>
        <w:pStyle w:val="5"/>
        <w:spacing w:before="241" w:line="219" w:lineRule="auto"/>
        <w:ind w:left="114"/>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采购单位：</w:t>
      </w:r>
      <w:r>
        <w:rPr>
          <w:rFonts w:hint="eastAsia" w:cs="宋体"/>
          <w:spacing w:val="-1"/>
          <w:sz w:val="24"/>
          <w:szCs w:val="24"/>
          <w:highlight w:val="none"/>
          <w:lang w:eastAsia="zh-CN"/>
        </w:rPr>
        <w:t>佳县自然资源和规划局</w:t>
      </w:r>
    </w:p>
    <w:p w14:paraId="21176201">
      <w:pPr>
        <w:pStyle w:val="5"/>
        <w:spacing w:before="190" w:line="219" w:lineRule="auto"/>
        <w:ind w:left="11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监督机构：佳县财政局</w:t>
      </w:r>
    </w:p>
    <w:p w14:paraId="1AA490AE">
      <w:pPr>
        <w:pStyle w:val="5"/>
        <w:spacing w:before="193" w:line="219" w:lineRule="auto"/>
        <w:ind w:left="114"/>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采购代理机构：</w:t>
      </w:r>
      <w:r>
        <w:rPr>
          <w:rFonts w:hint="eastAsia" w:ascii="宋体" w:hAnsi="宋体" w:eastAsia="宋体" w:cs="宋体"/>
          <w:spacing w:val="-1"/>
          <w:sz w:val="24"/>
          <w:szCs w:val="24"/>
          <w:highlight w:val="none"/>
          <w:lang w:eastAsia="zh-CN"/>
        </w:rPr>
        <w:t>陕西中铂盛业项目管理有限公司</w:t>
      </w:r>
    </w:p>
    <w:p w14:paraId="2084C512">
      <w:pPr>
        <w:pStyle w:val="5"/>
        <w:spacing w:before="188" w:line="219" w:lineRule="auto"/>
        <w:ind w:left="12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响应供应商：满足本次磋商要求具有相应资质和完成项目能力的响应供应商</w:t>
      </w:r>
    </w:p>
    <w:p w14:paraId="5A4C2613">
      <w:pPr>
        <w:pStyle w:val="5"/>
        <w:spacing w:before="194" w:line="219" w:lineRule="auto"/>
        <w:ind w:left="11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竞争性磋商文件：竞争性磋商文件与磋商响应文件的统称</w:t>
      </w:r>
    </w:p>
    <w:p w14:paraId="2085803C">
      <w:pPr>
        <w:pStyle w:val="5"/>
        <w:spacing w:before="189" w:line="219" w:lineRule="auto"/>
        <w:ind w:left="11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成 交 人：由磋商小组推荐经采购单位确认的响应供应商</w:t>
      </w:r>
    </w:p>
    <w:p w14:paraId="5F2896DC">
      <w:pPr>
        <w:pStyle w:val="5"/>
        <w:spacing w:before="250" w:line="219" w:lineRule="auto"/>
        <w:outlineLvl w:val="2"/>
        <w:rPr>
          <w:rFonts w:hint="eastAsia" w:ascii="宋体" w:hAnsi="宋体" w:eastAsia="宋体" w:cs="宋体"/>
          <w:highlight w:val="none"/>
        </w:rPr>
      </w:pPr>
      <w:bookmarkStart w:id="11" w:name="_Toc6314"/>
      <w:bookmarkStart w:id="12" w:name="_Toc30646"/>
      <w:r>
        <w:rPr>
          <w:rFonts w:hint="eastAsia" w:ascii="宋体" w:hAnsi="宋体" w:eastAsia="宋体" w:cs="宋体"/>
          <w:b/>
          <w:bCs/>
          <w:spacing w:val="-4"/>
          <w:highlight w:val="none"/>
        </w:rPr>
        <w:t>2、响应供应商</w:t>
      </w:r>
      <w:bookmarkEnd w:id="11"/>
      <w:bookmarkEnd w:id="12"/>
    </w:p>
    <w:p w14:paraId="791B81FE">
      <w:pPr>
        <w:pStyle w:val="5"/>
        <w:spacing w:before="242" w:line="219" w:lineRule="auto"/>
        <w:ind w:left="597" w:leftChars="0"/>
        <w:outlineLvl w:val="3"/>
        <w:rPr>
          <w:rFonts w:hint="eastAsia" w:ascii="宋体" w:hAnsi="宋体" w:eastAsia="宋体" w:cs="宋体"/>
          <w:sz w:val="24"/>
          <w:szCs w:val="24"/>
          <w:highlight w:val="none"/>
        </w:rPr>
      </w:pPr>
      <w:bookmarkStart w:id="13" w:name="_Toc2224"/>
      <w:r>
        <w:rPr>
          <w:rFonts w:hint="eastAsia" w:ascii="宋体" w:hAnsi="宋体" w:eastAsia="宋体" w:cs="宋体"/>
          <w:b/>
          <w:bCs/>
          <w:spacing w:val="-5"/>
          <w:sz w:val="24"/>
          <w:szCs w:val="24"/>
          <w:highlight w:val="none"/>
        </w:rPr>
        <w:t>2.1</w:t>
      </w:r>
      <w:r>
        <w:rPr>
          <w:rFonts w:hint="eastAsia" w:ascii="宋体" w:hAnsi="宋体" w:eastAsia="宋体" w:cs="宋体"/>
          <w:spacing w:val="-42"/>
          <w:sz w:val="24"/>
          <w:szCs w:val="24"/>
          <w:highlight w:val="none"/>
        </w:rPr>
        <w:t xml:space="preserve"> </w:t>
      </w:r>
      <w:r>
        <w:rPr>
          <w:rFonts w:hint="eastAsia" w:ascii="宋体" w:hAnsi="宋体" w:eastAsia="宋体" w:cs="宋体"/>
          <w:b/>
          <w:bCs/>
          <w:spacing w:val="-5"/>
          <w:sz w:val="24"/>
          <w:szCs w:val="24"/>
          <w:highlight w:val="none"/>
        </w:rPr>
        <w:t>合格响应供应商</w:t>
      </w:r>
      <w:bookmarkEnd w:id="13"/>
    </w:p>
    <w:p w14:paraId="0579C384">
      <w:pPr>
        <w:pStyle w:val="5"/>
        <w:spacing w:before="191" w:line="219" w:lineRule="auto"/>
        <w:ind w:left="59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2.1.1</w:t>
      </w:r>
      <w:r>
        <w:rPr>
          <w:rFonts w:hint="eastAsia" w:ascii="宋体" w:hAnsi="宋体" w:eastAsia="宋体" w:cs="宋体"/>
          <w:spacing w:val="-51"/>
          <w:sz w:val="24"/>
          <w:szCs w:val="24"/>
          <w:highlight w:val="none"/>
        </w:rPr>
        <w:t xml:space="preserve"> </w:t>
      </w:r>
      <w:r>
        <w:rPr>
          <w:rFonts w:hint="eastAsia" w:ascii="宋体" w:hAnsi="宋体" w:eastAsia="宋体" w:cs="宋体"/>
          <w:spacing w:val="-1"/>
          <w:sz w:val="24"/>
          <w:szCs w:val="24"/>
          <w:highlight w:val="none"/>
        </w:rPr>
        <w:t>满足磋商中对供应商所提出的全部要求。</w:t>
      </w:r>
    </w:p>
    <w:p w14:paraId="70512D10">
      <w:pPr>
        <w:pStyle w:val="5"/>
        <w:spacing w:before="191" w:line="292" w:lineRule="auto"/>
        <w:ind w:left="115" w:firstLine="48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2.1.2</w:t>
      </w:r>
      <w:r>
        <w:rPr>
          <w:rFonts w:hint="eastAsia" w:ascii="宋体" w:hAnsi="宋体" w:eastAsia="宋体" w:cs="宋体"/>
          <w:spacing w:val="-51"/>
          <w:sz w:val="24"/>
          <w:szCs w:val="24"/>
          <w:highlight w:val="none"/>
        </w:rPr>
        <w:t xml:space="preserve"> </w:t>
      </w:r>
      <w:r>
        <w:rPr>
          <w:rFonts w:hint="eastAsia" w:ascii="宋体" w:hAnsi="宋体" w:eastAsia="宋体" w:cs="宋体"/>
          <w:spacing w:val="-3"/>
          <w:sz w:val="24"/>
          <w:szCs w:val="24"/>
          <w:highlight w:val="none"/>
        </w:rPr>
        <w:t>供应商应登录全国公共资源交易中心平台（陕西省）使用CA</w:t>
      </w:r>
      <w:r>
        <w:rPr>
          <w:rFonts w:hint="eastAsia" w:ascii="宋体" w:hAnsi="宋体" w:eastAsia="宋体" w:cs="宋体"/>
          <w:spacing w:val="-55"/>
          <w:sz w:val="24"/>
          <w:szCs w:val="24"/>
          <w:highlight w:val="none"/>
        </w:rPr>
        <w:t xml:space="preserve"> </w:t>
      </w:r>
      <w:r>
        <w:rPr>
          <w:rFonts w:hint="eastAsia" w:ascii="宋体" w:hAnsi="宋体" w:eastAsia="宋体" w:cs="宋体"/>
          <w:spacing w:val="-3"/>
          <w:sz w:val="24"/>
          <w:szCs w:val="24"/>
          <w:highlight w:val="none"/>
        </w:rPr>
        <w:t>锁报名后自</w:t>
      </w:r>
      <w:r>
        <w:rPr>
          <w:rFonts w:hint="eastAsia" w:ascii="宋体" w:hAnsi="宋体" w:eastAsia="宋体" w:cs="宋体"/>
          <w:spacing w:val="-4"/>
          <w:sz w:val="24"/>
          <w:szCs w:val="24"/>
          <w:highlight w:val="none"/>
        </w:rPr>
        <w:t>行下载竞争性磋商文件，其他未获取竞争性磋商文件的潜在供应商</w:t>
      </w:r>
      <w:r>
        <w:rPr>
          <w:rFonts w:hint="eastAsia" w:ascii="宋体" w:hAnsi="宋体" w:eastAsia="宋体" w:cs="宋体"/>
          <w:spacing w:val="-5"/>
          <w:sz w:val="24"/>
          <w:szCs w:val="24"/>
          <w:highlight w:val="none"/>
        </w:rPr>
        <w:t>均无资格参加本次磋商。</w:t>
      </w:r>
    </w:p>
    <w:p w14:paraId="5218D92E">
      <w:pPr>
        <w:pStyle w:val="5"/>
        <w:spacing w:before="193" w:line="219" w:lineRule="auto"/>
        <w:ind w:left="597" w:leftChars="0"/>
        <w:outlineLvl w:val="3"/>
        <w:rPr>
          <w:rFonts w:hint="eastAsia" w:ascii="宋体" w:hAnsi="宋体" w:eastAsia="宋体" w:cs="宋体"/>
          <w:sz w:val="24"/>
          <w:szCs w:val="24"/>
          <w:highlight w:val="none"/>
        </w:rPr>
      </w:pPr>
      <w:bookmarkStart w:id="14" w:name="_Toc28690"/>
      <w:r>
        <w:rPr>
          <w:rFonts w:hint="eastAsia" w:ascii="宋体" w:hAnsi="宋体" w:eastAsia="宋体" w:cs="宋体"/>
          <w:b/>
          <w:bCs/>
          <w:spacing w:val="-5"/>
          <w:sz w:val="24"/>
          <w:szCs w:val="24"/>
          <w:highlight w:val="none"/>
        </w:rPr>
        <w:t>2.2</w:t>
      </w:r>
      <w:r>
        <w:rPr>
          <w:rFonts w:hint="eastAsia" w:ascii="宋体" w:hAnsi="宋体" w:eastAsia="宋体" w:cs="宋体"/>
          <w:spacing w:val="-27"/>
          <w:sz w:val="24"/>
          <w:szCs w:val="24"/>
          <w:highlight w:val="none"/>
        </w:rPr>
        <w:t xml:space="preserve"> </w:t>
      </w:r>
      <w:r>
        <w:rPr>
          <w:rFonts w:hint="eastAsia" w:ascii="宋体" w:hAnsi="宋体" w:eastAsia="宋体" w:cs="宋体"/>
          <w:b/>
          <w:bCs/>
          <w:spacing w:val="-5"/>
          <w:sz w:val="24"/>
          <w:szCs w:val="24"/>
          <w:highlight w:val="none"/>
        </w:rPr>
        <w:t>响应供应商信用记录查询</w:t>
      </w:r>
      <w:bookmarkEnd w:id="14"/>
    </w:p>
    <w:p w14:paraId="54551F2B">
      <w:pPr>
        <w:pStyle w:val="5"/>
        <w:spacing w:before="187" w:line="366" w:lineRule="auto"/>
        <w:ind w:left="114" w:right="4" w:firstLine="481"/>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提供在磋商截止日前在信用中国网（</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"https://www.creditchina.gov.cn" </w:instrText>
      </w:r>
      <w:r>
        <w:rPr>
          <w:rFonts w:hint="eastAsia" w:ascii="宋体" w:hAnsi="宋体" w:eastAsia="宋体" w:cs="宋体"/>
          <w:highlight w:val="none"/>
        </w:rPr>
        <w:fldChar w:fldCharType="separate"/>
      </w:r>
      <w:r>
        <w:rPr>
          <w:rFonts w:hint="eastAsia" w:ascii="宋体" w:hAnsi="宋体" w:eastAsia="宋体" w:cs="宋体"/>
          <w:spacing w:val="-2"/>
          <w:sz w:val="24"/>
          <w:szCs w:val="24"/>
          <w:highlight w:val="none"/>
        </w:rPr>
        <w:t>www.creditchina.g</w:t>
      </w:r>
      <w:r>
        <w:rPr>
          <w:rFonts w:hint="eastAsia" w:ascii="宋体" w:hAnsi="宋体" w:eastAsia="宋体" w:cs="宋体"/>
          <w:spacing w:val="-3"/>
          <w:sz w:val="24"/>
          <w:szCs w:val="24"/>
          <w:highlight w:val="none"/>
        </w:rPr>
        <w:t>ov.cn</w:t>
      </w:r>
      <w:r>
        <w:rPr>
          <w:rFonts w:hint="eastAsia" w:ascii="宋体" w:hAnsi="宋体" w:eastAsia="宋体" w:cs="宋体"/>
          <w:spacing w:val="-3"/>
          <w:sz w:val="24"/>
          <w:szCs w:val="24"/>
          <w:highlight w:val="none"/>
        </w:rPr>
        <w:fldChar w:fldCharType="end"/>
      </w:r>
      <w:r>
        <w:rPr>
          <w:rFonts w:hint="eastAsia" w:ascii="宋体" w:hAnsi="宋体" w:eastAsia="宋体" w:cs="宋体"/>
          <w:spacing w:val="-3"/>
          <w:sz w:val="24"/>
          <w:szCs w:val="24"/>
          <w:highlight w:val="none"/>
        </w:rPr>
        <w:t>）未被列入失信被执</w:t>
      </w:r>
      <w:r>
        <w:rPr>
          <w:rFonts w:hint="eastAsia" w:ascii="宋体" w:hAnsi="宋体" w:eastAsia="宋体" w:cs="宋体"/>
          <w:sz w:val="24"/>
          <w:szCs w:val="24"/>
          <w:highlight w:val="none"/>
        </w:rPr>
        <w:t>行人、重大税收违法失信主体和在中国政府采购网（</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"https://www.ccgp.gov.cn" </w:instrText>
      </w:r>
      <w:r>
        <w:rPr>
          <w:rFonts w:hint="eastAsia" w:ascii="宋体" w:hAnsi="宋体" w:eastAsia="宋体" w:cs="宋体"/>
          <w:highlight w:val="none"/>
        </w:rPr>
        <w:fldChar w:fldCharType="separate"/>
      </w:r>
      <w:r>
        <w:rPr>
          <w:rFonts w:hint="eastAsia" w:ascii="宋体" w:hAnsi="宋体" w:eastAsia="宋体" w:cs="宋体"/>
          <w:sz w:val="24"/>
          <w:szCs w:val="24"/>
          <w:highlight w:val="none"/>
        </w:rPr>
        <w:t>www.ccgp.gov.cn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）未被列入政府</w:t>
      </w:r>
      <w:r>
        <w:rPr>
          <w:rFonts w:hint="eastAsia" w:ascii="宋体" w:hAnsi="宋体" w:eastAsia="宋体" w:cs="宋体"/>
          <w:spacing w:val="-3"/>
          <w:sz w:val="24"/>
          <w:szCs w:val="24"/>
          <w:highlight w:val="none"/>
        </w:rPr>
        <w:t>采购严重违法失信行为记录名单（处罚期限届满的除外，如相关失信记录已失效，供应</w:t>
      </w:r>
      <w:r>
        <w:rPr>
          <w:rFonts w:hint="eastAsia" w:ascii="宋体" w:hAnsi="宋体" w:eastAsia="宋体" w:cs="宋体"/>
          <w:spacing w:val="-1"/>
          <w:sz w:val="24"/>
          <w:szCs w:val="24"/>
          <w:highlight w:val="none"/>
        </w:rPr>
        <w:t>商需提供相关证明资料</w:t>
      </w:r>
      <w:r>
        <w:rPr>
          <w:rFonts w:hint="eastAsia" w:ascii="宋体" w:hAnsi="宋体" w:eastAsia="宋体" w:cs="宋体"/>
          <w:spacing w:val="-35"/>
          <w:sz w:val="24"/>
          <w:szCs w:val="24"/>
          <w:highlight w:val="none"/>
        </w:rPr>
        <w:t>）；</w:t>
      </w:r>
      <w:r>
        <w:rPr>
          <w:rFonts w:hint="eastAsia" w:ascii="宋体" w:hAnsi="宋体" w:eastAsia="宋体" w:cs="宋体"/>
          <w:spacing w:val="-1"/>
          <w:sz w:val="24"/>
          <w:szCs w:val="24"/>
          <w:highlight w:val="none"/>
        </w:rPr>
        <w:t>须提供信用中国网及中国政府采购网相应查询结果的网站查</w:t>
      </w:r>
      <w:r>
        <w:rPr>
          <w:rFonts w:hint="eastAsia" w:ascii="宋体" w:hAnsi="宋体" w:eastAsia="宋体" w:cs="宋体"/>
          <w:spacing w:val="-3"/>
          <w:sz w:val="24"/>
          <w:szCs w:val="24"/>
          <w:highlight w:val="none"/>
        </w:rPr>
        <w:t>询截图（查询日期为从磋商文件获取之日起至磋商截止日前，但最终以磋商截止日当天</w:t>
      </w:r>
      <w:r>
        <w:rPr>
          <w:rFonts w:hint="eastAsia" w:ascii="宋体" w:hAnsi="宋体" w:eastAsia="宋体" w:cs="宋体"/>
          <w:spacing w:val="-1"/>
          <w:sz w:val="24"/>
          <w:szCs w:val="24"/>
          <w:highlight w:val="none"/>
        </w:rPr>
        <w:t>评审小组查询结果为准</w:t>
      </w:r>
      <w:r>
        <w:rPr>
          <w:rFonts w:hint="eastAsia" w:ascii="宋体" w:hAnsi="宋体" w:eastAsia="宋体" w:cs="宋体"/>
          <w:sz w:val="24"/>
          <w:szCs w:val="24"/>
          <w:highlight w:val="none"/>
        </w:rPr>
        <w:t>）；</w:t>
      </w:r>
    </w:p>
    <w:p w14:paraId="3C935A51">
      <w:pPr>
        <w:pStyle w:val="5"/>
        <w:spacing w:line="220" w:lineRule="auto"/>
        <w:ind w:left="119" w:leftChars="0"/>
        <w:outlineLvl w:val="2"/>
        <w:rPr>
          <w:rFonts w:hint="eastAsia" w:ascii="宋体" w:hAnsi="宋体" w:eastAsia="宋体" w:cs="宋体"/>
          <w:sz w:val="24"/>
          <w:szCs w:val="24"/>
          <w:highlight w:val="none"/>
        </w:rPr>
      </w:pPr>
      <w:bookmarkStart w:id="15" w:name="_Toc12982"/>
      <w:bookmarkStart w:id="16" w:name="_Toc10988"/>
      <w:r>
        <w:rPr>
          <w:rFonts w:hint="eastAsia" w:ascii="宋体" w:hAnsi="宋体" w:eastAsia="宋体" w:cs="宋体"/>
          <w:b/>
          <w:bCs/>
          <w:spacing w:val="-5"/>
          <w:sz w:val="24"/>
          <w:szCs w:val="24"/>
          <w:highlight w:val="none"/>
        </w:rPr>
        <w:t>3、磋商费用</w:t>
      </w:r>
      <w:bookmarkEnd w:id="15"/>
      <w:bookmarkEnd w:id="16"/>
    </w:p>
    <w:p w14:paraId="2443649F">
      <w:pPr>
        <w:pStyle w:val="5"/>
        <w:spacing w:before="191" w:line="219" w:lineRule="auto"/>
        <w:ind w:left="59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无论磋商结果如何，响应供应商自行承担参加磋商相关的全部费用。</w:t>
      </w:r>
    </w:p>
    <w:p w14:paraId="5B0C97B5">
      <w:pPr>
        <w:pStyle w:val="5"/>
        <w:spacing w:before="192" w:line="219" w:lineRule="auto"/>
        <w:ind w:left="114" w:leftChars="0"/>
        <w:outlineLvl w:val="2"/>
        <w:rPr>
          <w:rFonts w:hint="eastAsia" w:ascii="宋体" w:hAnsi="宋体" w:eastAsia="宋体" w:cs="宋体"/>
          <w:sz w:val="24"/>
          <w:szCs w:val="24"/>
          <w:highlight w:val="none"/>
        </w:rPr>
      </w:pPr>
      <w:bookmarkStart w:id="17" w:name="_Toc1958"/>
      <w:bookmarkStart w:id="18" w:name="_Toc10120"/>
      <w:r>
        <w:rPr>
          <w:rFonts w:hint="eastAsia" w:ascii="宋体" w:hAnsi="宋体" w:eastAsia="宋体" w:cs="宋体"/>
          <w:b/>
          <w:bCs/>
          <w:spacing w:val="-3"/>
          <w:sz w:val="24"/>
          <w:szCs w:val="24"/>
          <w:highlight w:val="none"/>
        </w:rPr>
        <w:t>4、磋商响应文件递交截止时间及地址</w:t>
      </w:r>
      <w:bookmarkEnd w:id="17"/>
      <w:bookmarkEnd w:id="18"/>
    </w:p>
    <w:p w14:paraId="78D18956">
      <w:pPr>
        <w:pStyle w:val="5"/>
        <w:spacing w:before="189" w:line="219" w:lineRule="auto"/>
        <w:ind w:left="59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4.1</w:t>
      </w:r>
      <w:r>
        <w:rPr>
          <w:rFonts w:hint="eastAsia" w:ascii="宋体" w:hAnsi="宋体" w:eastAsia="宋体" w:cs="宋体"/>
          <w:spacing w:val="-38"/>
          <w:sz w:val="24"/>
          <w:szCs w:val="24"/>
          <w:highlight w:val="none"/>
        </w:rPr>
        <w:t xml:space="preserve"> </w:t>
      </w:r>
      <w:r>
        <w:rPr>
          <w:rFonts w:hint="eastAsia" w:ascii="宋体" w:hAnsi="宋体" w:eastAsia="宋体" w:cs="宋体"/>
          <w:spacing w:val="-1"/>
          <w:sz w:val="24"/>
          <w:szCs w:val="24"/>
          <w:highlight w:val="none"/>
        </w:rPr>
        <w:t>响应文件递交截止时间：详见供应</w:t>
      </w:r>
      <w:r>
        <w:rPr>
          <w:rFonts w:hint="eastAsia" w:ascii="宋体" w:hAnsi="宋体" w:eastAsia="宋体" w:cs="宋体"/>
          <w:spacing w:val="-2"/>
          <w:sz w:val="24"/>
          <w:szCs w:val="24"/>
          <w:highlight w:val="none"/>
        </w:rPr>
        <w:t>商须知前附表。</w:t>
      </w:r>
    </w:p>
    <w:p w14:paraId="33F389B7">
      <w:pPr>
        <w:pStyle w:val="5"/>
        <w:spacing w:before="191" w:line="219" w:lineRule="auto"/>
        <w:ind w:left="5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4.2</w:t>
      </w:r>
      <w:r>
        <w:rPr>
          <w:rFonts w:hint="eastAsia" w:ascii="宋体" w:hAnsi="宋体" w:eastAsia="宋体" w:cs="宋体"/>
          <w:spacing w:val="-24"/>
          <w:sz w:val="24"/>
          <w:szCs w:val="24"/>
          <w:highlight w:val="none"/>
        </w:rPr>
        <w:t xml:space="preserve"> </w:t>
      </w:r>
      <w:r>
        <w:rPr>
          <w:rFonts w:hint="eastAsia" w:ascii="宋体" w:hAnsi="宋体" w:eastAsia="宋体" w:cs="宋体"/>
          <w:spacing w:val="-2"/>
          <w:sz w:val="24"/>
          <w:szCs w:val="24"/>
          <w:highlight w:val="none"/>
        </w:rPr>
        <w:t>响应文件递交地址：详见供应商须知前附表。</w:t>
      </w:r>
    </w:p>
    <w:p w14:paraId="38A24635">
      <w:pPr>
        <w:pStyle w:val="5"/>
        <w:spacing w:before="249" w:line="220" w:lineRule="auto"/>
        <w:ind w:left="3200" w:leftChars="0"/>
        <w:outlineLvl w:val="1"/>
        <w:rPr>
          <w:rFonts w:hint="eastAsia" w:ascii="宋体" w:hAnsi="宋体" w:eastAsia="宋体" w:cs="宋体"/>
          <w:highlight w:val="none"/>
        </w:rPr>
      </w:pPr>
      <w:bookmarkStart w:id="19" w:name="_Toc11850"/>
      <w:bookmarkStart w:id="20" w:name="_Toc27048"/>
      <w:r>
        <w:rPr>
          <w:rFonts w:hint="eastAsia" w:ascii="宋体" w:hAnsi="宋体" w:eastAsia="宋体" w:cs="宋体"/>
          <w:b/>
          <w:bCs/>
          <w:spacing w:val="-4"/>
          <w:highlight w:val="none"/>
        </w:rPr>
        <w:t>二、竞争性磋商文件</w:t>
      </w:r>
      <w:bookmarkEnd w:id="19"/>
      <w:bookmarkEnd w:id="20"/>
    </w:p>
    <w:p w14:paraId="108EBAE1">
      <w:pPr>
        <w:pStyle w:val="5"/>
        <w:spacing w:before="242" w:line="219" w:lineRule="auto"/>
        <w:ind w:left="132" w:leftChars="0"/>
        <w:outlineLvl w:val="2"/>
        <w:rPr>
          <w:rFonts w:hint="eastAsia" w:ascii="宋体" w:hAnsi="宋体" w:eastAsia="宋体" w:cs="宋体"/>
          <w:sz w:val="24"/>
          <w:szCs w:val="24"/>
          <w:highlight w:val="none"/>
        </w:rPr>
      </w:pPr>
      <w:bookmarkStart w:id="21" w:name="_Toc24049"/>
      <w:bookmarkStart w:id="22" w:name="_Toc32026"/>
      <w:r>
        <w:rPr>
          <w:rFonts w:hint="eastAsia" w:ascii="宋体" w:hAnsi="宋体" w:eastAsia="宋体" w:cs="宋体"/>
          <w:b/>
          <w:bCs/>
          <w:spacing w:val="-5"/>
          <w:sz w:val="24"/>
          <w:szCs w:val="24"/>
          <w:highlight w:val="none"/>
        </w:rPr>
        <w:t>1、竞争性磋商文件构成</w:t>
      </w:r>
      <w:bookmarkEnd w:id="21"/>
      <w:bookmarkEnd w:id="22"/>
    </w:p>
    <w:p w14:paraId="35AA77D1">
      <w:pPr>
        <w:pStyle w:val="5"/>
        <w:spacing w:before="190" w:line="219" w:lineRule="auto"/>
        <w:ind w:right="4"/>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1.1</w:t>
      </w:r>
      <w:r>
        <w:rPr>
          <w:rFonts w:hint="eastAsia" w:ascii="宋体" w:hAnsi="宋体" w:eastAsia="宋体" w:cs="宋体"/>
          <w:spacing w:val="-48"/>
          <w:sz w:val="24"/>
          <w:szCs w:val="24"/>
          <w:highlight w:val="none"/>
        </w:rPr>
        <w:t xml:space="preserve"> </w:t>
      </w:r>
      <w:r>
        <w:rPr>
          <w:rFonts w:hint="eastAsia" w:ascii="宋体" w:hAnsi="宋体" w:eastAsia="宋体" w:cs="宋体"/>
          <w:spacing w:val="-2"/>
          <w:sz w:val="24"/>
          <w:szCs w:val="24"/>
          <w:highlight w:val="none"/>
        </w:rPr>
        <w:t>竞争性磋商文件规定了要求提供的产品和服务，磋商程序和合同条件在</w:t>
      </w:r>
      <w:r>
        <w:rPr>
          <w:rFonts w:hint="eastAsia" w:ascii="宋体" w:hAnsi="宋体" w:eastAsia="宋体" w:cs="宋体"/>
          <w:spacing w:val="-3"/>
          <w:sz w:val="24"/>
          <w:szCs w:val="24"/>
          <w:highlight w:val="none"/>
        </w:rPr>
        <w:t>竞争性</w:t>
      </w:r>
    </w:p>
    <w:p w14:paraId="44D41280">
      <w:pPr>
        <w:pStyle w:val="5"/>
        <w:spacing w:before="315" w:line="219" w:lineRule="auto"/>
        <w:ind w:left="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磋商文件中均有说明。竞争性磋商文件共六章，内容如下：</w:t>
      </w:r>
    </w:p>
    <w:p w14:paraId="6D5B7FE4">
      <w:pPr>
        <w:pStyle w:val="5"/>
        <w:spacing w:before="190" w:line="218"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第一章  竞争性磋商公告</w:t>
      </w:r>
    </w:p>
    <w:p w14:paraId="354A7BF2">
      <w:pPr>
        <w:pStyle w:val="5"/>
        <w:spacing w:before="191" w:line="219"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第二章  供应商须知</w:t>
      </w:r>
    </w:p>
    <w:p w14:paraId="0ADA3B0E">
      <w:pPr>
        <w:pStyle w:val="5"/>
        <w:spacing w:before="190" w:line="219"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第三章  合同草案条款</w:t>
      </w:r>
    </w:p>
    <w:p w14:paraId="5D04E047">
      <w:pPr>
        <w:pStyle w:val="5"/>
        <w:spacing w:before="190" w:line="219"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第四章  采购内容及技术要求</w:t>
      </w:r>
    </w:p>
    <w:p w14:paraId="4E6B8331">
      <w:pPr>
        <w:pStyle w:val="5"/>
        <w:spacing w:before="190" w:line="219" w:lineRule="auto"/>
        <w:ind w:left="48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第五章  评审办法</w:t>
      </w:r>
    </w:p>
    <w:p w14:paraId="6E183196">
      <w:pPr>
        <w:pStyle w:val="5"/>
        <w:spacing w:before="193" w:line="219" w:lineRule="auto"/>
        <w:ind w:left="48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第六章</w:t>
      </w:r>
      <w:r>
        <w:rPr>
          <w:rFonts w:hint="eastAsia" w:ascii="宋体" w:hAnsi="宋体" w:eastAsia="宋体" w:cs="宋体"/>
          <w:spacing w:val="12"/>
          <w:sz w:val="24"/>
          <w:szCs w:val="24"/>
          <w:highlight w:val="none"/>
        </w:rPr>
        <w:t xml:space="preserve">  </w:t>
      </w:r>
      <w:r>
        <w:rPr>
          <w:rFonts w:hint="eastAsia" w:ascii="宋体" w:hAnsi="宋体" w:eastAsia="宋体" w:cs="宋体"/>
          <w:spacing w:val="-4"/>
          <w:sz w:val="24"/>
          <w:szCs w:val="24"/>
          <w:highlight w:val="none"/>
        </w:rPr>
        <w:t>响应文件格式</w:t>
      </w:r>
    </w:p>
    <w:p w14:paraId="12C00D3E">
      <w:pPr>
        <w:pStyle w:val="5"/>
        <w:spacing w:before="189" w:line="366" w:lineRule="auto"/>
        <w:ind w:left="8" w:firstLine="498"/>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 供应商应认真阅读竞争性磋商文件中所有的事项、格式、条款和规范等要求。</w:t>
      </w:r>
      <w:r>
        <w:rPr>
          <w:rFonts w:hint="eastAsia" w:ascii="宋体" w:hAnsi="宋体" w:eastAsia="宋体" w:cs="宋体"/>
          <w:spacing w:val="-3"/>
          <w:sz w:val="24"/>
          <w:szCs w:val="24"/>
          <w:highlight w:val="none"/>
        </w:rPr>
        <w:t>如果供应商没有按照竞争性磋商文件要求提交全部资料，或者竞争性磋商响应文件没有对竞争性磋商文件在各方面都做出实质性响应，由此带来不利于供应商的磋商结果，其</w:t>
      </w:r>
      <w:r>
        <w:rPr>
          <w:rFonts w:hint="eastAsia" w:ascii="宋体" w:hAnsi="宋体" w:eastAsia="宋体" w:cs="宋体"/>
          <w:spacing w:val="-1"/>
          <w:sz w:val="24"/>
          <w:szCs w:val="24"/>
          <w:highlight w:val="none"/>
        </w:rPr>
        <w:t>风险由供应商承担。</w:t>
      </w:r>
    </w:p>
    <w:p w14:paraId="4F08FDD4">
      <w:pPr>
        <w:pStyle w:val="5"/>
        <w:spacing w:before="1" w:line="218" w:lineRule="auto"/>
        <w:ind w:left="12" w:leftChars="0"/>
        <w:outlineLvl w:val="2"/>
        <w:rPr>
          <w:rFonts w:hint="eastAsia" w:ascii="宋体" w:hAnsi="宋体" w:eastAsia="宋体" w:cs="宋体"/>
          <w:sz w:val="24"/>
          <w:szCs w:val="24"/>
          <w:highlight w:val="none"/>
        </w:rPr>
      </w:pPr>
      <w:bookmarkStart w:id="23" w:name="_Toc28734"/>
      <w:bookmarkStart w:id="24" w:name="_Toc26740"/>
      <w:r>
        <w:rPr>
          <w:rFonts w:hint="eastAsia" w:ascii="宋体" w:hAnsi="宋体" w:eastAsia="宋体" w:cs="宋体"/>
          <w:b/>
          <w:bCs/>
          <w:spacing w:val="-4"/>
          <w:sz w:val="24"/>
          <w:szCs w:val="24"/>
          <w:highlight w:val="none"/>
        </w:rPr>
        <w:t>2、政府采购政策</w:t>
      </w:r>
      <w:bookmarkEnd w:id="23"/>
      <w:bookmarkEnd w:id="24"/>
    </w:p>
    <w:p w14:paraId="292E0F97">
      <w:pPr>
        <w:pStyle w:val="5"/>
        <w:spacing w:before="108" w:line="324" w:lineRule="auto"/>
        <w:ind w:left="9" w:right="56" w:firstLine="48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2.1</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本项目专门面向中小型企业采购。残疾人福利性单位、监狱企业参与投标视同</w:t>
      </w:r>
      <w:r>
        <w:rPr>
          <w:rFonts w:hint="eastAsia" w:ascii="宋体" w:hAnsi="宋体" w:eastAsia="宋体" w:cs="宋体"/>
          <w:spacing w:val="-3"/>
          <w:sz w:val="24"/>
          <w:szCs w:val="24"/>
          <w:highlight w:val="none"/>
        </w:rPr>
        <w:t>小型、微型企业，享受预留份额、评审中价格扣除等同促进中小企业发展的政府采购政策。监狱企业参与时应出具属于监狱企业的证明文件，残疾人福利性单位参与时应出具</w:t>
      </w:r>
      <w:r>
        <w:rPr>
          <w:rFonts w:hint="eastAsia" w:ascii="宋体" w:hAnsi="宋体" w:eastAsia="宋体" w:cs="宋体"/>
          <w:sz w:val="24"/>
          <w:szCs w:val="24"/>
          <w:highlight w:val="none"/>
        </w:rPr>
        <w:t>残疾人福利性单位声明函。不提供证明文件或</w:t>
      </w:r>
      <w:r>
        <w:rPr>
          <w:rFonts w:hint="eastAsia" w:ascii="宋体" w:hAnsi="宋体" w:eastAsia="宋体" w:cs="宋体"/>
          <w:spacing w:val="-1"/>
          <w:sz w:val="24"/>
          <w:szCs w:val="24"/>
          <w:highlight w:val="none"/>
        </w:rPr>
        <w:t>声明函评审时不予认定。</w:t>
      </w:r>
    </w:p>
    <w:p w14:paraId="2B218CD7">
      <w:pPr>
        <w:pStyle w:val="5"/>
        <w:spacing w:before="183" w:line="289" w:lineRule="auto"/>
        <w:ind w:left="13" w:right="56" w:firstLine="47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2.2</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根据《工业和信息化部、国家统计局、国家发展和改革委员会、财政部关于印</w:t>
      </w:r>
      <w:r>
        <w:rPr>
          <w:rFonts w:hint="eastAsia" w:ascii="宋体" w:hAnsi="宋体" w:eastAsia="宋体" w:cs="宋体"/>
          <w:sz w:val="24"/>
          <w:szCs w:val="24"/>
          <w:highlight w:val="none"/>
        </w:rPr>
        <w:t>发中小企业划型标准规定的通知》（工信部联企业[2011</w:t>
      </w:r>
      <w:r>
        <w:rPr>
          <w:rFonts w:hint="eastAsia" w:ascii="宋体" w:hAnsi="宋体" w:eastAsia="宋体" w:cs="宋体"/>
          <w:spacing w:val="-1"/>
          <w:sz w:val="24"/>
          <w:szCs w:val="24"/>
          <w:highlight w:val="none"/>
        </w:rPr>
        <w:t>]300号）规定的划分标准：</w:t>
      </w:r>
    </w:p>
    <w:p w14:paraId="0E1899A7">
      <w:pPr>
        <w:pStyle w:val="5"/>
        <w:spacing w:before="182" w:line="290" w:lineRule="auto"/>
        <w:ind w:left="14" w:right="56" w:firstLine="47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2.2.1</w:t>
      </w:r>
      <w:r>
        <w:rPr>
          <w:rFonts w:hint="eastAsia" w:ascii="宋体" w:hAnsi="宋体" w:eastAsia="宋体" w:cs="宋体"/>
          <w:spacing w:val="-34"/>
          <w:sz w:val="24"/>
          <w:szCs w:val="24"/>
          <w:highlight w:val="none"/>
        </w:rPr>
        <w:t xml:space="preserve"> </w:t>
      </w:r>
      <w:r>
        <w:rPr>
          <w:rFonts w:hint="eastAsia" w:ascii="宋体" w:hAnsi="宋体" w:eastAsia="宋体" w:cs="宋体"/>
          <w:spacing w:val="-2"/>
          <w:sz w:val="24"/>
          <w:szCs w:val="24"/>
          <w:highlight w:val="none"/>
        </w:rPr>
        <w:t>在政府采购活动中，供应商提供的工程或者服务符合下列情形的，享受管理办法规定的中小企业扶持政策：</w:t>
      </w:r>
    </w:p>
    <w:p w14:paraId="53543299">
      <w:pPr>
        <w:pStyle w:val="5"/>
        <w:spacing w:before="181" w:line="289" w:lineRule="auto"/>
        <w:ind w:left="13" w:right="56" w:firstLine="47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①在货物采购项目中，货物由中小企业制造，即货物由中小企业生产且使用该中小</w:t>
      </w:r>
      <w:r>
        <w:rPr>
          <w:rFonts w:hint="eastAsia" w:ascii="宋体" w:hAnsi="宋体" w:eastAsia="宋体" w:cs="宋体"/>
          <w:spacing w:val="-2"/>
          <w:sz w:val="24"/>
          <w:szCs w:val="24"/>
          <w:highlight w:val="none"/>
        </w:rPr>
        <w:t>企业商号或者注册商标；</w:t>
      </w:r>
    </w:p>
    <w:p w14:paraId="6B4AA5D9">
      <w:pPr>
        <w:pStyle w:val="5"/>
        <w:spacing w:before="182" w:line="217" w:lineRule="auto"/>
        <w:ind w:left="487"/>
        <w:rPr>
          <w:rFonts w:hint="eastAsia" w:ascii="宋体" w:hAnsi="宋体" w:eastAsia="宋体" w:cs="宋体"/>
          <w:sz w:val="24"/>
          <w:szCs w:val="24"/>
          <w:highlight w:val="none"/>
        </w:rPr>
      </w:pPr>
      <w:r>
        <w:rPr>
          <w:rFonts w:hint="eastAsia" w:ascii="宋体" w:hAnsi="宋体" w:eastAsia="宋体" w:cs="宋体"/>
          <w:sz w:val="24"/>
          <w:szCs w:val="24"/>
          <w:highlight w:val="none"/>
        </w:rPr>
        <w:t>②在工程采购项目中，工程由中小企业承建，即工程施</w:t>
      </w:r>
      <w:r>
        <w:rPr>
          <w:rFonts w:hint="eastAsia" w:ascii="宋体" w:hAnsi="宋体" w:eastAsia="宋体" w:cs="宋体"/>
          <w:spacing w:val="-1"/>
          <w:sz w:val="24"/>
          <w:szCs w:val="24"/>
          <w:highlight w:val="none"/>
        </w:rPr>
        <w:t>工单位为中小企业；</w:t>
      </w:r>
    </w:p>
    <w:p w14:paraId="1C8711B1">
      <w:pPr>
        <w:pStyle w:val="5"/>
        <w:spacing w:before="182" w:line="290" w:lineRule="auto"/>
        <w:ind w:left="10" w:right="56" w:firstLine="477"/>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③在服务采购项目中，服务由中小企业承接，即提供服务</w:t>
      </w:r>
      <w:r>
        <w:rPr>
          <w:rFonts w:hint="eastAsia" w:ascii="宋体" w:hAnsi="宋体" w:eastAsia="宋体" w:cs="宋体"/>
          <w:spacing w:val="-10"/>
          <w:sz w:val="24"/>
          <w:szCs w:val="24"/>
          <w:highlight w:val="none"/>
        </w:rPr>
        <w:t>的人员为中小企业依照《中</w:t>
      </w:r>
      <w:r>
        <w:rPr>
          <w:rFonts w:hint="eastAsia" w:ascii="宋体" w:hAnsi="宋体" w:eastAsia="宋体" w:cs="宋体"/>
          <w:spacing w:val="-1"/>
          <w:sz w:val="24"/>
          <w:szCs w:val="24"/>
          <w:highlight w:val="none"/>
        </w:rPr>
        <w:t>华人民共和国劳动合同法》订立劳动合同的从业人员。</w:t>
      </w:r>
    </w:p>
    <w:p w14:paraId="325732D0">
      <w:pPr>
        <w:pStyle w:val="5"/>
        <w:spacing w:before="184" w:line="288" w:lineRule="auto"/>
        <w:ind w:left="8" w:right="56" w:firstLine="47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④在货物采购项目中，供应商提供的货物既有中小企业制造货物，也有大型企业制</w:t>
      </w:r>
      <w:r>
        <w:rPr>
          <w:rFonts w:hint="eastAsia" w:ascii="宋体" w:hAnsi="宋体" w:eastAsia="宋体" w:cs="宋体"/>
          <w:spacing w:val="-1"/>
          <w:sz w:val="24"/>
          <w:szCs w:val="24"/>
          <w:highlight w:val="none"/>
        </w:rPr>
        <w:t>造货物的，不享受本办法规定的中小企业扶持政策。</w:t>
      </w:r>
    </w:p>
    <w:p w14:paraId="248ECC4D">
      <w:pPr>
        <w:pStyle w:val="5"/>
        <w:spacing w:before="183" w:line="289" w:lineRule="auto"/>
        <w:ind w:left="13" w:right="56" w:firstLine="47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⑤以联合体形式参加政府采购活动，联合体各方均为中小企业的，联合体视同中小</w:t>
      </w:r>
      <w:r>
        <w:rPr>
          <w:rFonts w:hint="eastAsia" w:ascii="宋体" w:hAnsi="宋体" w:eastAsia="宋体" w:cs="宋体"/>
          <w:spacing w:val="-1"/>
          <w:sz w:val="24"/>
          <w:szCs w:val="24"/>
          <w:highlight w:val="none"/>
        </w:rPr>
        <w:t>企业。其中，联合体各方均为小微企业的，联合体视同小微企业。</w:t>
      </w:r>
    </w:p>
    <w:p w14:paraId="2D31D717">
      <w:pPr>
        <w:pStyle w:val="5"/>
        <w:spacing w:before="183" w:line="289" w:lineRule="auto"/>
        <w:ind w:left="13" w:right="56" w:firstLine="474"/>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⑥适用招标投标法的政府采购工程建设项目，达到中小型企业或达到中小型企业划分标准的，评标时应当在采用原报价进行评分的基础上增加其价格得分的 1%作为其价格分（若优惠后得分超过满分则按满分计算）。</w:t>
      </w:r>
    </w:p>
    <w:p w14:paraId="00A4AC2D">
      <w:pPr>
        <w:pStyle w:val="5"/>
        <w:spacing w:before="183" w:line="289" w:lineRule="auto"/>
        <w:ind w:left="13" w:right="56" w:firstLine="474"/>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⑦监狱企业、残疾人福利企业同中小企业优惠政策；</w:t>
      </w:r>
    </w:p>
    <w:p w14:paraId="20057BF7">
      <w:pPr>
        <w:pStyle w:val="5"/>
        <w:spacing w:before="184" w:line="288" w:lineRule="auto"/>
        <w:ind w:right="56"/>
        <w:rPr>
          <w:rFonts w:hint="eastAsia" w:ascii="宋体" w:hAnsi="宋体" w:eastAsia="宋体" w:cs="宋体"/>
          <w:spacing w:val="-3"/>
          <w:sz w:val="24"/>
          <w:szCs w:val="24"/>
          <w:highlight w:val="none"/>
        </w:rPr>
      </w:pPr>
      <w:bookmarkStart w:id="25" w:name="_Toc7573"/>
      <w:bookmarkStart w:id="26" w:name="_Toc12280"/>
      <w:r>
        <w:rPr>
          <w:rFonts w:hint="eastAsia" w:ascii="宋体" w:hAnsi="宋体" w:eastAsia="宋体" w:cs="宋体"/>
          <w:b/>
          <w:bCs/>
          <w:spacing w:val="-3"/>
          <w:sz w:val="24"/>
          <w:szCs w:val="24"/>
          <w:highlight w:val="none"/>
        </w:rPr>
        <w:t>3、竞争性磋商文件的澄清</w:t>
      </w:r>
      <w:bookmarkEnd w:id="25"/>
      <w:bookmarkEnd w:id="26"/>
    </w:p>
    <w:p w14:paraId="351130BE">
      <w:pPr>
        <w:pStyle w:val="5"/>
        <w:spacing w:before="188" w:line="366" w:lineRule="auto"/>
        <w:ind w:left="9" w:right="37" w:firstLine="479"/>
        <w:jc w:val="both"/>
        <w:rPr>
          <w:rFonts w:hint="eastAsia" w:ascii="宋体" w:hAnsi="宋体" w:eastAsia="宋体" w:cs="宋体"/>
          <w:sz w:val="24"/>
          <w:szCs w:val="24"/>
          <w:highlight w:val="none"/>
          <w:u w:val="none" w:color="auto"/>
        </w:rPr>
      </w:pPr>
      <w:r>
        <w:rPr>
          <w:rFonts w:hint="eastAsia" w:ascii="宋体" w:hAnsi="宋体" w:eastAsia="宋体" w:cs="宋体"/>
          <w:spacing w:val="-3"/>
          <w:sz w:val="24"/>
          <w:szCs w:val="24"/>
          <w:highlight w:val="none"/>
        </w:rPr>
        <w:t>任何要求对竞争性磋商文件进行澄清的响应供应商，均应在磋商截止期五日前按竞争性磋商文件中的通讯地址以书面形式通知采购代理机构，采购代理机构对收到的书面澄清将以书面形式在磋商截止期前予以答复，并通知其它购买竞争性磋商文件的响应供应商。</w:t>
      </w:r>
      <w:r>
        <w:rPr>
          <w:rFonts w:hint="eastAsia" w:ascii="宋体" w:hAnsi="宋体" w:eastAsia="宋体" w:cs="宋体"/>
          <w:spacing w:val="-3"/>
          <w:sz w:val="24"/>
          <w:szCs w:val="24"/>
          <w:highlight w:val="none"/>
          <w:u w:val="none" w:color="auto"/>
        </w:rPr>
        <w:t>对竞争性磋商文件中有难以理解或参数有疑义的内容，须在规定时间内提交书面资料，否则视为对竞争性磋商文件再无疑义，因此带来的一切不利后果由响应供应商自行承担。</w:t>
      </w:r>
    </w:p>
    <w:p w14:paraId="05C50953">
      <w:pPr>
        <w:pStyle w:val="5"/>
        <w:spacing w:before="1" w:line="219" w:lineRule="auto"/>
        <w:ind w:left="8" w:leftChars="0"/>
        <w:outlineLvl w:val="2"/>
        <w:rPr>
          <w:rFonts w:hint="eastAsia" w:ascii="宋体" w:hAnsi="宋体" w:eastAsia="宋体" w:cs="宋体"/>
          <w:sz w:val="24"/>
          <w:szCs w:val="24"/>
          <w:highlight w:val="none"/>
        </w:rPr>
      </w:pPr>
      <w:bookmarkStart w:id="27" w:name="_Toc5051"/>
      <w:bookmarkStart w:id="28" w:name="_Toc18931"/>
      <w:r>
        <w:rPr>
          <w:rFonts w:hint="eastAsia" w:ascii="宋体" w:hAnsi="宋体" w:eastAsia="宋体" w:cs="宋体"/>
          <w:b/>
          <w:bCs/>
          <w:spacing w:val="-3"/>
          <w:sz w:val="24"/>
          <w:szCs w:val="24"/>
          <w:highlight w:val="none"/>
        </w:rPr>
        <w:t>4、竞争性磋商文件的澄清与修改</w:t>
      </w:r>
      <w:bookmarkEnd w:id="27"/>
      <w:bookmarkEnd w:id="28"/>
    </w:p>
    <w:p w14:paraId="75150719">
      <w:pPr>
        <w:pStyle w:val="5"/>
        <w:spacing w:before="189" w:line="366" w:lineRule="auto"/>
        <w:ind w:left="9" w:firstLine="479"/>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采购代理机构对已发出的竞争性磋商文件进行必要澄清或者修改的，澄清或修改的</w:t>
      </w:r>
      <w:r>
        <w:rPr>
          <w:rFonts w:hint="eastAsia" w:ascii="宋体" w:hAnsi="宋体" w:eastAsia="宋体" w:cs="宋体"/>
          <w:spacing w:val="-2"/>
          <w:sz w:val="24"/>
          <w:szCs w:val="24"/>
          <w:highlight w:val="none"/>
        </w:rPr>
        <w:t>内容可能影响响应文件编制的，在竞争性磋商文件要求提交响应文件截止时间五日前，</w:t>
      </w:r>
      <w:r>
        <w:rPr>
          <w:rFonts w:hint="eastAsia" w:ascii="宋体" w:hAnsi="宋体" w:eastAsia="宋体" w:cs="宋体"/>
          <w:spacing w:val="-3"/>
          <w:sz w:val="24"/>
          <w:szCs w:val="24"/>
          <w:highlight w:val="none"/>
        </w:rPr>
        <w:t>以书面形式通知所有购买竞争性磋商文件的响应供应商，不足五日的，应当顺延提交响应文件截止时间，该澄清或者修改的内容作为竞争性磋商文件的组成部分，与其具有同</w:t>
      </w:r>
      <w:r>
        <w:rPr>
          <w:rFonts w:hint="eastAsia" w:ascii="宋体" w:hAnsi="宋体" w:eastAsia="宋体" w:cs="宋体"/>
          <w:spacing w:val="-2"/>
          <w:sz w:val="24"/>
          <w:szCs w:val="24"/>
          <w:highlight w:val="none"/>
        </w:rPr>
        <w:t>等法律效力。</w:t>
      </w:r>
    </w:p>
    <w:p w14:paraId="5DAE8361">
      <w:pPr>
        <w:pStyle w:val="5"/>
        <w:spacing w:before="1" w:line="218" w:lineRule="auto"/>
        <w:ind w:left="14" w:leftChars="0"/>
        <w:outlineLvl w:val="2"/>
        <w:rPr>
          <w:rFonts w:hint="eastAsia" w:ascii="宋体" w:hAnsi="宋体" w:eastAsia="宋体" w:cs="宋体"/>
          <w:sz w:val="24"/>
          <w:szCs w:val="24"/>
          <w:highlight w:val="none"/>
        </w:rPr>
      </w:pPr>
      <w:bookmarkStart w:id="29" w:name="_Toc16250"/>
      <w:bookmarkStart w:id="30" w:name="_Toc31070"/>
      <w:r>
        <w:rPr>
          <w:rFonts w:hint="eastAsia" w:ascii="宋体" w:hAnsi="宋体" w:eastAsia="宋体" w:cs="宋体"/>
          <w:b/>
          <w:bCs/>
          <w:spacing w:val="-4"/>
          <w:sz w:val="24"/>
          <w:szCs w:val="24"/>
          <w:highlight w:val="none"/>
        </w:rPr>
        <w:t>5、磋商的处理依据</w:t>
      </w:r>
      <w:bookmarkEnd w:id="29"/>
      <w:bookmarkEnd w:id="30"/>
    </w:p>
    <w:p w14:paraId="18F7E25B">
      <w:pPr>
        <w:pStyle w:val="5"/>
        <w:spacing w:before="191" w:line="366" w:lineRule="auto"/>
        <w:ind w:left="10" w:right="37" w:firstLine="478"/>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磋商小组有权对在磋商过程中出现的一切问题，根据本项目竞争性磋商文件与《中华人民共和国政府采购法》、《政府采购货物和服务招标投标管理办法》等条款，本着</w:t>
      </w:r>
      <w:r>
        <w:rPr>
          <w:rFonts w:hint="eastAsia" w:ascii="宋体" w:hAnsi="宋体" w:eastAsia="宋体" w:cs="宋体"/>
          <w:spacing w:val="-1"/>
          <w:sz w:val="24"/>
          <w:szCs w:val="24"/>
          <w:highlight w:val="none"/>
        </w:rPr>
        <w:t>公开、公平、公正的原则进行处理。</w:t>
      </w:r>
    </w:p>
    <w:p w14:paraId="10DF71CB">
      <w:pPr>
        <w:pStyle w:val="5"/>
        <w:spacing w:before="1" w:line="219" w:lineRule="auto"/>
        <w:ind w:left="11" w:leftChars="0"/>
        <w:outlineLvl w:val="2"/>
        <w:rPr>
          <w:rFonts w:hint="eastAsia" w:ascii="宋体" w:hAnsi="宋体" w:eastAsia="宋体" w:cs="宋体"/>
          <w:sz w:val="24"/>
          <w:szCs w:val="24"/>
          <w:highlight w:val="none"/>
        </w:rPr>
      </w:pPr>
      <w:bookmarkStart w:id="31" w:name="_Toc17979"/>
      <w:bookmarkStart w:id="32" w:name="_Toc14235"/>
      <w:r>
        <w:rPr>
          <w:rFonts w:hint="eastAsia" w:ascii="宋体" w:hAnsi="宋体" w:eastAsia="宋体" w:cs="宋体"/>
          <w:b/>
          <w:bCs/>
          <w:spacing w:val="-4"/>
          <w:sz w:val="24"/>
          <w:szCs w:val="24"/>
          <w:highlight w:val="none"/>
        </w:rPr>
        <w:t>6、解释权归属</w:t>
      </w:r>
      <w:bookmarkEnd w:id="31"/>
      <w:bookmarkEnd w:id="32"/>
    </w:p>
    <w:p w14:paraId="44B42DBF">
      <w:pPr>
        <w:pStyle w:val="5"/>
        <w:spacing w:before="189" w:line="219"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本次竞争性磋商文件的解释权归采购代理机构所有。</w:t>
      </w:r>
    </w:p>
    <w:p w14:paraId="3372B752">
      <w:pPr>
        <w:pStyle w:val="5"/>
        <w:spacing w:before="250" w:line="220" w:lineRule="auto"/>
        <w:ind w:left="2974" w:leftChars="0"/>
        <w:outlineLvl w:val="1"/>
        <w:rPr>
          <w:rFonts w:hint="eastAsia" w:ascii="宋体" w:hAnsi="宋体" w:eastAsia="宋体" w:cs="宋体"/>
          <w:highlight w:val="none"/>
        </w:rPr>
      </w:pPr>
      <w:bookmarkStart w:id="33" w:name="_Toc11085"/>
      <w:bookmarkStart w:id="34" w:name="_Toc5302"/>
      <w:r>
        <w:rPr>
          <w:rFonts w:hint="eastAsia" w:ascii="宋体" w:hAnsi="宋体" w:eastAsia="宋体" w:cs="宋体"/>
          <w:b/>
          <w:bCs/>
          <w:spacing w:val="-3"/>
          <w:highlight w:val="none"/>
        </w:rPr>
        <w:t>三、磋商响应文件及编制要求</w:t>
      </w:r>
      <w:bookmarkEnd w:id="33"/>
      <w:bookmarkEnd w:id="34"/>
    </w:p>
    <w:p w14:paraId="56643BD8">
      <w:pPr>
        <w:pStyle w:val="5"/>
        <w:spacing w:before="242" w:line="219" w:lineRule="auto"/>
        <w:ind w:left="27" w:leftChars="0"/>
        <w:outlineLvl w:val="2"/>
        <w:rPr>
          <w:rFonts w:hint="eastAsia" w:ascii="宋体" w:hAnsi="宋体" w:eastAsia="宋体" w:cs="宋体"/>
          <w:sz w:val="24"/>
          <w:szCs w:val="24"/>
          <w:highlight w:val="none"/>
        </w:rPr>
      </w:pPr>
      <w:bookmarkStart w:id="35" w:name="_Toc4451"/>
      <w:bookmarkStart w:id="36" w:name="_Toc30395"/>
      <w:r>
        <w:rPr>
          <w:rFonts w:hint="eastAsia" w:ascii="宋体" w:hAnsi="宋体" w:eastAsia="宋体" w:cs="宋体"/>
          <w:b/>
          <w:bCs/>
          <w:spacing w:val="-4"/>
          <w:sz w:val="24"/>
          <w:szCs w:val="24"/>
          <w:highlight w:val="none"/>
        </w:rPr>
        <w:t>1、竞争性磋商响应文件的语言和计量单位</w:t>
      </w:r>
      <w:bookmarkEnd w:id="35"/>
      <w:bookmarkEnd w:id="36"/>
    </w:p>
    <w:p w14:paraId="143A22B9">
      <w:pPr>
        <w:pStyle w:val="5"/>
        <w:spacing w:before="106" w:line="289" w:lineRule="auto"/>
        <w:ind w:left="9" w:right="37" w:firstLine="49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1.1</w:t>
      </w:r>
      <w:r>
        <w:rPr>
          <w:rFonts w:hint="eastAsia" w:ascii="宋体" w:hAnsi="宋体" w:eastAsia="宋体" w:cs="宋体"/>
          <w:spacing w:val="-51"/>
          <w:sz w:val="24"/>
          <w:szCs w:val="24"/>
          <w:highlight w:val="none"/>
        </w:rPr>
        <w:t xml:space="preserve"> </w:t>
      </w:r>
      <w:r>
        <w:rPr>
          <w:rFonts w:hint="eastAsia" w:ascii="宋体" w:hAnsi="宋体" w:eastAsia="宋体" w:cs="宋体"/>
          <w:spacing w:val="-2"/>
          <w:sz w:val="24"/>
          <w:szCs w:val="24"/>
          <w:highlight w:val="none"/>
        </w:rPr>
        <w:t>供应商提交的资格证明文件、商务技术文件，包括技术资料等中的说明以及供</w:t>
      </w:r>
      <w:r>
        <w:rPr>
          <w:rFonts w:hint="eastAsia" w:ascii="宋体" w:hAnsi="宋体" w:eastAsia="宋体" w:cs="宋体"/>
          <w:sz w:val="24"/>
          <w:szCs w:val="24"/>
          <w:highlight w:val="none"/>
        </w:rPr>
        <w:t>应商与代理机构就有关报价的所有来往函电</w:t>
      </w:r>
      <w:r>
        <w:rPr>
          <w:rFonts w:hint="eastAsia" w:ascii="宋体" w:hAnsi="宋体" w:eastAsia="宋体" w:cs="宋体"/>
          <w:spacing w:val="-1"/>
          <w:sz w:val="24"/>
          <w:szCs w:val="24"/>
          <w:highlight w:val="none"/>
        </w:rPr>
        <w:t>，均应使用中文简体字。</w:t>
      </w:r>
    </w:p>
    <w:p w14:paraId="6654D5E8">
      <w:pPr>
        <w:pStyle w:val="5"/>
        <w:spacing w:before="185" w:line="219" w:lineRule="auto"/>
        <w:ind w:left="50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1.2</w:t>
      </w:r>
      <w:r>
        <w:rPr>
          <w:rFonts w:hint="eastAsia" w:ascii="宋体" w:hAnsi="宋体" w:eastAsia="宋体" w:cs="宋体"/>
          <w:spacing w:val="-48"/>
          <w:sz w:val="24"/>
          <w:szCs w:val="24"/>
          <w:highlight w:val="none"/>
        </w:rPr>
        <w:t xml:space="preserve"> </w:t>
      </w:r>
      <w:r>
        <w:rPr>
          <w:rFonts w:hint="eastAsia" w:ascii="宋体" w:hAnsi="宋体" w:eastAsia="宋体" w:cs="宋体"/>
          <w:spacing w:val="-1"/>
          <w:sz w:val="24"/>
          <w:szCs w:val="24"/>
          <w:highlight w:val="none"/>
        </w:rPr>
        <w:t>竞争性磋商响应文件所使用的计量单位，必须使用国家</w:t>
      </w:r>
      <w:r>
        <w:rPr>
          <w:rFonts w:hint="eastAsia" w:ascii="宋体" w:hAnsi="宋体" w:eastAsia="宋体" w:cs="宋体"/>
          <w:spacing w:val="-2"/>
          <w:sz w:val="24"/>
          <w:szCs w:val="24"/>
          <w:highlight w:val="none"/>
        </w:rPr>
        <w:t>法定计量单位。</w:t>
      </w:r>
    </w:p>
    <w:p w14:paraId="3AB88349">
      <w:pPr>
        <w:pStyle w:val="5"/>
        <w:spacing w:before="181" w:line="219" w:lineRule="auto"/>
        <w:ind w:left="12" w:leftChars="0"/>
        <w:outlineLvl w:val="2"/>
        <w:rPr>
          <w:rFonts w:hint="eastAsia" w:ascii="宋体" w:hAnsi="宋体" w:eastAsia="宋体" w:cs="宋体"/>
          <w:sz w:val="24"/>
          <w:szCs w:val="24"/>
          <w:highlight w:val="none"/>
        </w:rPr>
      </w:pPr>
      <w:bookmarkStart w:id="37" w:name="_Toc25148"/>
      <w:bookmarkStart w:id="38" w:name="_Toc23373"/>
      <w:r>
        <w:rPr>
          <w:rFonts w:hint="eastAsia" w:ascii="宋体" w:hAnsi="宋体" w:eastAsia="宋体" w:cs="宋体"/>
          <w:b/>
          <w:bCs/>
          <w:spacing w:val="-4"/>
          <w:sz w:val="24"/>
          <w:szCs w:val="24"/>
          <w:highlight w:val="none"/>
        </w:rPr>
        <w:t>2、编制要求</w:t>
      </w:r>
      <w:bookmarkEnd w:id="37"/>
      <w:bookmarkEnd w:id="38"/>
    </w:p>
    <w:p w14:paraId="636034FB">
      <w:pPr>
        <w:pStyle w:val="5"/>
        <w:spacing w:before="182" w:line="219" w:lineRule="auto"/>
        <w:ind w:right="37"/>
        <w:jc w:val="center"/>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2.1</w:t>
      </w:r>
      <w:r>
        <w:rPr>
          <w:rFonts w:hint="eastAsia" w:ascii="宋体" w:hAnsi="宋体" w:eastAsia="宋体" w:cs="宋体"/>
          <w:spacing w:val="-43"/>
          <w:sz w:val="24"/>
          <w:szCs w:val="24"/>
          <w:highlight w:val="none"/>
        </w:rPr>
        <w:t xml:space="preserve"> </w:t>
      </w:r>
      <w:r>
        <w:rPr>
          <w:rFonts w:hint="eastAsia" w:ascii="宋体" w:hAnsi="宋体" w:eastAsia="宋体" w:cs="宋体"/>
          <w:spacing w:val="-2"/>
          <w:sz w:val="24"/>
          <w:szCs w:val="24"/>
          <w:highlight w:val="none"/>
        </w:rPr>
        <w:t>供应商应认真阅读竞争性磋商文件的所有内容，严格按照竞争性磋商文件的要</w:t>
      </w:r>
    </w:p>
    <w:p w14:paraId="64455106">
      <w:pPr>
        <w:pStyle w:val="5"/>
        <w:spacing w:before="232" w:line="359" w:lineRule="auto"/>
        <w:ind w:left="10" w:right="37" w:firstLine="2"/>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求编制和提供竞争性磋商响应文件，并保证所提供的全部资料的真实性，使竞争性磋商响应文件对竞争性磋商文件作出实质性响应。如果供应商在竞争性磋商响应文件中没有</w:t>
      </w:r>
      <w:r>
        <w:rPr>
          <w:rFonts w:hint="eastAsia" w:ascii="宋体" w:hAnsi="宋体" w:eastAsia="宋体" w:cs="宋体"/>
          <w:spacing w:val="4"/>
          <w:sz w:val="24"/>
          <w:szCs w:val="24"/>
          <w:highlight w:val="none"/>
        </w:rPr>
        <w:t>按照竞争性磋商文件要求提交全部资料或者竞争性磋</w:t>
      </w:r>
      <w:r>
        <w:rPr>
          <w:rFonts w:hint="eastAsia" w:ascii="宋体" w:hAnsi="宋体" w:eastAsia="宋体" w:cs="宋体"/>
          <w:spacing w:val="3"/>
          <w:sz w:val="24"/>
          <w:szCs w:val="24"/>
          <w:highlight w:val="none"/>
        </w:rPr>
        <w:t>商响应文件没有对竞争性磋商文</w:t>
      </w:r>
      <w:r>
        <w:rPr>
          <w:rFonts w:hint="eastAsia" w:ascii="宋体" w:hAnsi="宋体" w:eastAsia="宋体" w:cs="宋体"/>
          <w:spacing w:val="-1"/>
          <w:sz w:val="24"/>
          <w:szCs w:val="24"/>
          <w:highlight w:val="none"/>
        </w:rPr>
        <w:t>件在各方面都做出实质性响应，其磋商将被拒绝。</w:t>
      </w:r>
    </w:p>
    <w:p w14:paraId="62E96D93">
      <w:pPr>
        <w:pStyle w:val="5"/>
        <w:spacing w:line="289" w:lineRule="auto"/>
        <w:ind w:left="14" w:right="37" w:firstLine="480"/>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2.2</w:t>
      </w:r>
      <w:r>
        <w:rPr>
          <w:rFonts w:hint="eastAsia" w:ascii="宋体" w:hAnsi="宋体" w:eastAsia="宋体" w:cs="宋体"/>
          <w:spacing w:val="-43"/>
          <w:sz w:val="24"/>
          <w:szCs w:val="24"/>
          <w:highlight w:val="none"/>
        </w:rPr>
        <w:t xml:space="preserve"> </w:t>
      </w:r>
      <w:r>
        <w:rPr>
          <w:rFonts w:hint="eastAsia" w:ascii="宋体" w:hAnsi="宋体" w:eastAsia="宋体" w:cs="宋体"/>
          <w:spacing w:val="-2"/>
          <w:sz w:val="24"/>
          <w:szCs w:val="24"/>
          <w:highlight w:val="none"/>
        </w:rPr>
        <w:t>供应商提交的竞争性磋商响应文件（包括服务方案）以及供应商与招标代理机</w:t>
      </w:r>
      <w:r>
        <w:rPr>
          <w:rFonts w:hint="eastAsia" w:ascii="宋体" w:hAnsi="宋体" w:eastAsia="宋体" w:cs="宋体"/>
          <w:spacing w:val="-1"/>
          <w:sz w:val="24"/>
          <w:szCs w:val="24"/>
          <w:highlight w:val="none"/>
        </w:rPr>
        <w:t>构就有关磋商的所有来往函电均应以中文书写。</w:t>
      </w:r>
    </w:p>
    <w:p w14:paraId="32D108B6">
      <w:pPr>
        <w:pStyle w:val="5"/>
        <w:spacing w:before="181" w:line="219" w:lineRule="auto"/>
        <w:ind w:left="494"/>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2.3</w:t>
      </w:r>
      <w:r>
        <w:rPr>
          <w:rFonts w:hint="eastAsia" w:ascii="宋体" w:hAnsi="宋体" w:eastAsia="宋体" w:cs="宋体"/>
          <w:spacing w:val="-48"/>
          <w:sz w:val="24"/>
          <w:szCs w:val="24"/>
          <w:highlight w:val="none"/>
        </w:rPr>
        <w:t xml:space="preserve"> </w:t>
      </w:r>
      <w:r>
        <w:rPr>
          <w:rFonts w:hint="eastAsia" w:ascii="宋体" w:hAnsi="宋体" w:eastAsia="宋体" w:cs="宋体"/>
          <w:b/>
          <w:bCs/>
          <w:spacing w:val="-4"/>
          <w:sz w:val="24"/>
          <w:szCs w:val="24"/>
          <w:highlight w:val="none"/>
        </w:rPr>
        <w:t>文件的制作和签名</w:t>
      </w:r>
    </w:p>
    <w:p w14:paraId="0A7DA4C2">
      <w:pPr>
        <w:pStyle w:val="5"/>
        <w:spacing w:before="184" w:line="359" w:lineRule="auto"/>
        <w:ind w:right="37" w:firstLine="494"/>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2.3.1</w:t>
      </w:r>
      <w:r>
        <w:rPr>
          <w:rFonts w:hint="eastAsia" w:ascii="宋体" w:hAnsi="宋体" w:eastAsia="宋体" w:cs="宋体"/>
          <w:spacing w:val="-34"/>
          <w:sz w:val="24"/>
          <w:szCs w:val="24"/>
          <w:highlight w:val="none"/>
        </w:rPr>
        <w:t xml:space="preserve"> </w:t>
      </w:r>
      <w:r>
        <w:rPr>
          <w:rFonts w:hint="eastAsia" w:ascii="宋体" w:hAnsi="宋体" w:eastAsia="宋体" w:cs="宋体"/>
          <w:spacing w:val="-2"/>
          <w:sz w:val="24"/>
          <w:szCs w:val="24"/>
          <w:highlight w:val="none"/>
        </w:rPr>
        <w:t>本项目采用电子磋商响应文件，编制电子磋商响应文件时，应使用最新发布的电子磋商文件及专用制作工具进行编制。并使用</w:t>
      </w:r>
      <w:r>
        <w:rPr>
          <w:rFonts w:hint="eastAsia" w:ascii="宋体" w:hAnsi="宋体" w:eastAsia="宋体" w:cs="宋体"/>
          <w:spacing w:val="-3"/>
          <w:sz w:val="24"/>
          <w:szCs w:val="24"/>
          <w:highlight w:val="none"/>
        </w:rPr>
        <w:t>数字认证证书（CA）对电子磋商响应</w:t>
      </w:r>
      <w:r>
        <w:rPr>
          <w:rFonts w:hint="eastAsia" w:ascii="宋体" w:hAnsi="宋体" w:eastAsia="宋体" w:cs="宋体"/>
          <w:spacing w:val="-2"/>
          <w:sz w:val="24"/>
          <w:szCs w:val="24"/>
          <w:highlight w:val="none"/>
        </w:rPr>
        <w:t>文件进行签署、加密、递交及开标时解密等</w:t>
      </w:r>
      <w:r>
        <w:rPr>
          <w:rFonts w:hint="eastAsia" w:ascii="宋体" w:hAnsi="宋体" w:eastAsia="宋体" w:cs="宋体"/>
          <w:spacing w:val="-3"/>
          <w:sz w:val="24"/>
          <w:szCs w:val="24"/>
          <w:highlight w:val="none"/>
        </w:rPr>
        <w:t>相关操作。磋商响应文件中需要加盖法定代</w:t>
      </w:r>
      <w:r>
        <w:rPr>
          <w:rFonts w:hint="eastAsia" w:ascii="宋体" w:hAnsi="宋体" w:eastAsia="宋体" w:cs="宋体"/>
          <w:spacing w:val="1"/>
          <w:sz w:val="24"/>
          <w:szCs w:val="24"/>
          <w:highlight w:val="none"/>
        </w:rPr>
        <w:t>表人私章的地方，请使用“法人</w:t>
      </w:r>
      <w:r>
        <w:rPr>
          <w:rFonts w:hint="eastAsia" w:ascii="宋体" w:hAnsi="宋体" w:eastAsia="宋体" w:cs="宋体"/>
          <w:spacing w:val="-46"/>
          <w:sz w:val="24"/>
          <w:szCs w:val="24"/>
          <w:highlight w:val="none"/>
        </w:rPr>
        <w:t xml:space="preserve"> </w:t>
      </w:r>
      <w:r>
        <w:rPr>
          <w:rFonts w:hint="eastAsia" w:ascii="宋体" w:hAnsi="宋体" w:eastAsia="宋体" w:cs="宋体"/>
          <w:sz w:val="24"/>
          <w:szCs w:val="24"/>
          <w:highlight w:val="none"/>
        </w:rPr>
        <w:t>CA</w:t>
      </w:r>
      <w:r>
        <w:rPr>
          <w:rFonts w:hint="eastAsia" w:ascii="宋体" w:hAnsi="宋体" w:eastAsia="宋体" w:cs="宋体"/>
          <w:spacing w:val="-85"/>
          <w:sz w:val="24"/>
          <w:szCs w:val="24"/>
          <w:highlight w:val="none"/>
        </w:rPr>
        <w:t xml:space="preserve"> </w:t>
      </w:r>
      <w:r>
        <w:rPr>
          <w:rFonts w:hint="eastAsia" w:ascii="宋体" w:hAnsi="宋体" w:eastAsia="宋体" w:cs="宋体"/>
          <w:spacing w:val="1"/>
          <w:sz w:val="24"/>
          <w:szCs w:val="24"/>
          <w:highlight w:val="none"/>
        </w:rPr>
        <w:t>”进行签章；需要加盖供应商公章的地方，请使用</w:t>
      </w:r>
      <w:r>
        <w:rPr>
          <w:rFonts w:hint="eastAsia" w:ascii="宋体" w:hAnsi="宋体" w:eastAsia="宋体" w:cs="宋体"/>
          <w:spacing w:val="-1"/>
          <w:sz w:val="24"/>
          <w:szCs w:val="24"/>
          <w:highlight w:val="none"/>
        </w:rPr>
        <w:t>“企业 CA</w:t>
      </w:r>
      <w:r>
        <w:rPr>
          <w:rFonts w:hint="eastAsia" w:ascii="宋体" w:hAnsi="宋体" w:eastAsia="宋体" w:cs="宋体"/>
          <w:spacing w:val="-81"/>
          <w:sz w:val="24"/>
          <w:szCs w:val="24"/>
          <w:highlight w:val="none"/>
        </w:rPr>
        <w:t xml:space="preserve"> </w:t>
      </w:r>
      <w:r>
        <w:rPr>
          <w:rFonts w:hint="eastAsia" w:ascii="宋体" w:hAnsi="宋体" w:eastAsia="宋体" w:cs="宋体"/>
          <w:spacing w:val="-1"/>
          <w:sz w:val="24"/>
          <w:szCs w:val="24"/>
          <w:highlight w:val="none"/>
        </w:rPr>
        <w:t>”进行盖章。加密和解密应当使用同一 CA，否则将会导致解密失败。</w:t>
      </w:r>
    </w:p>
    <w:p w14:paraId="75926246">
      <w:pPr>
        <w:pStyle w:val="5"/>
        <w:spacing w:line="219" w:lineRule="auto"/>
        <w:ind w:left="5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（1）电子磋商文件下载</w:t>
      </w:r>
    </w:p>
    <w:p w14:paraId="40954578">
      <w:pPr>
        <w:pStyle w:val="5"/>
        <w:spacing w:before="181" w:line="359" w:lineRule="auto"/>
        <w:ind w:left="31" w:right="37" w:firstLine="460"/>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供应商登录全国公共资源交易平台（陕西省）网站[电子交易平台-企业端]后，在[我</w:t>
      </w:r>
      <w:r>
        <w:rPr>
          <w:rFonts w:hint="eastAsia" w:ascii="宋体" w:hAnsi="宋体" w:eastAsia="宋体" w:cs="宋体"/>
          <w:spacing w:val="-2"/>
          <w:sz w:val="24"/>
          <w:szCs w:val="24"/>
          <w:highlight w:val="none"/>
        </w:rPr>
        <w:t>的项目]中点击“项目流程-交易文件下载</w:t>
      </w:r>
      <w:r>
        <w:rPr>
          <w:rFonts w:hint="eastAsia" w:ascii="宋体" w:hAnsi="宋体" w:eastAsia="宋体" w:cs="宋体"/>
          <w:spacing w:val="-89"/>
          <w:sz w:val="24"/>
          <w:szCs w:val="24"/>
          <w:highlight w:val="none"/>
        </w:rPr>
        <w:t xml:space="preserve"> </w:t>
      </w:r>
      <w:r>
        <w:rPr>
          <w:rFonts w:hint="eastAsia" w:ascii="宋体" w:hAnsi="宋体" w:eastAsia="宋体" w:cs="宋体"/>
          <w:spacing w:val="-2"/>
          <w:sz w:val="24"/>
          <w:szCs w:val="24"/>
          <w:highlight w:val="none"/>
        </w:rPr>
        <w:t>”下载电子磋商文件（*.SXSZF</w:t>
      </w:r>
      <w:r>
        <w:rPr>
          <w:rFonts w:hint="eastAsia" w:ascii="宋体" w:hAnsi="宋体" w:eastAsia="宋体" w:cs="宋体"/>
          <w:spacing w:val="5"/>
          <w:sz w:val="24"/>
          <w:szCs w:val="24"/>
          <w:highlight w:val="none"/>
        </w:rPr>
        <w:t>）；</w:t>
      </w:r>
    </w:p>
    <w:p w14:paraId="3C9FE8F7">
      <w:pPr>
        <w:pStyle w:val="5"/>
        <w:spacing w:before="1" w:line="359" w:lineRule="auto"/>
        <w:ind w:left="10" w:right="37" w:firstLine="480"/>
        <w:jc w:val="both"/>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注意：该项目如有变更文件，则应点击“项目流程&gt;答疑文件下载</w:t>
      </w:r>
      <w:r>
        <w:rPr>
          <w:rFonts w:hint="eastAsia" w:ascii="宋体" w:hAnsi="宋体" w:eastAsia="宋体" w:cs="宋体"/>
          <w:spacing w:val="-71"/>
          <w:sz w:val="24"/>
          <w:szCs w:val="24"/>
          <w:highlight w:val="none"/>
        </w:rPr>
        <w:t xml:space="preserve"> </w:t>
      </w:r>
      <w:r>
        <w:rPr>
          <w:rFonts w:hint="eastAsia" w:ascii="宋体" w:hAnsi="宋体" w:eastAsia="宋体" w:cs="宋体"/>
          <w:spacing w:val="-1"/>
          <w:sz w:val="24"/>
          <w:szCs w:val="24"/>
          <w:highlight w:val="none"/>
        </w:rPr>
        <w:t>”下载更新后的</w:t>
      </w:r>
      <w:r>
        <w:rPr>
          <w:rFonts w:hint="eastAsia" w:ascii="宋体" w:hAnsi="宋体" w:eastAsia="宋体" w:cs="宋体"/>
          <w:sz w:val="24"/>
          <w:szCs w:val="24"/>
          <w:highlight w:val="none"/>
        </w:rPr>
        <w:t>电子磋商文件（*.SXSCF</w:t>
      </w:r>
      <w:r>
        <w:rPr>
          <w:rFonts w:hint="eastAsia" w:ascii="宋体" w:hAnsi="宋体" w:eastAsia="宋体" w:cs="宋体"/>
          <w:spacing w:val="7"/>
          <w:sz w:val="24"/>
          <w:szCs w:val="24"/>
          <w:highlight w:val="none"/>
        </w:rPr>
        <w:t>），</w:t>
      </w:r>
      <w:r>
        <w:rPr>
          <w:rFonts w:hint="eastAsia" w:ascii="宋体" w:hAnsi="宋体" w:eastAsia="宋体" w:cs="宋体"/>
          <w:sz w:val="24"/>
          <w:szCs w:val="24"/>
          <w:highlight w:val="none"/>
        </w:rPr>
        <w:t>使用旧版电子磋商文件制作的电子磋商响应文件，系统将</w:t>
      </w:r>
      <w:r>
        <w:rPr>
          <w:rFonts w:hint="eastAsia" w:ascii="宋体" w:hAnsi="宋体" w:eastAsia="宋体" w:cs="宋体"/>
          <w:spacing w:val="-2"/>
          <w:sz w:val="24"/>
          <w:szCs w:val="24"/>
          <w:highlight w:val="none"/>
        </w:rPr>
        <w:t>拒绝接收。</w:t>
      </w:r>
    </w:p>
    <w:p w14:paraId="5038477E">
      <w:pPr>
        <w:pStyle w:val="5"/>
        <w:spacing w:before="1" w:line="219" w:lineRule="auto"/>
        <w:ind w:left="50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（2）电子磋商文件需要使用专用软件打开、浏览</w:t>
      </w:r>
    </w:p>
    <w:p w14:paraId="1035D50C">
      <w:pPr>
        <w:pStyle w:val="5"/>
        <w:spacing w:before="178" w:line="360" w:lineRule="auto"/>
        <w:ind w:left="8" w:right="37" w:firstLine="482"/>
        <w:rPr>
          <w:rFonts w:hint="eastAsia" w:ascii="宋体" w:hAnsi="宋体" w:eastAsia="宋体" w:cs="宋体"/>
          <w:sz w:val="24"/>
          <w:szCs w:val="24"/>
          <w:highlight w:val="none"/>
        </w:rPr>
      </w:pPr>
      <w:r>
        <w:rPr>
          <w:rFonts w:hint="eastAsia" w:ascii="宋体" w:hAnsi="宋体" w:eastAsia="宋体" w:cs="宋体"/>
          <w:sz w:val="24"/>
          <w:szCs w:val="24"/>
          <w:highlight w:val="none"/>
        </w:rPr>
        <w:t>供应商登录全国公共资源交易平台（陕西省）网站[服务指南-下载专区]免费下载</w:t>
      </w:r>
      <w:r>
        <w:rPr>
          <w:rFonts w:hint="eastAsia" w:ascii="宋体" w:hAnsi="宋体" w:eastAsia="宋体" w:cs="宋体"/>
          <w:spacing w:val="8"/>
          <w:sz w:val="24"/>
          <w:szCs w:val="24"/>
          <w:highlight w:val="none"/>
        </w:rPr>
        <w:t>《陕西省公共资源交易平台政府采购电子标书制作工具</w:t>
      </w:r>
      <w:r>
        <w:rPr>
          <w:rFonts w:hint="eastAsia" w:ascii="宋体" w:hAnsi="宋体" w:eastAsia="宋体" w:cs="宋体"/>
          <w:spacing w:val="7"/>
          <w:sz w:val="24"/>
          <w:szCs w:val="24"/>
          <w:highlight w:val="none"/>
        </w:rPr>
        <w:t>(V8.0.0.2)》</w:t>
      </w:r>
      <w:r>
        <w:rPr>
          <w:rFonts w:hint="eastAsia" w:ascii="宋体" w:hAnsi="宋体" w:eastAsia="宋体" w:cs="宋体"/>
          <w:spacing w:val="-67"/>
          <w:sz w:val="24"/>
          <w:szCs w:val="24"/>
          <w:highlight w:val="none"/>
        </w:rPr>
        <w:t xml:space="preserve"> </w:t>
      </w:r>
      <w:r>
        <w:rPr>
          <w:rFonts w:hint="eastAsia" w:ascii="宋体" w:hAnsi="宋体" w:eastAsia="宋体" w:cs="宋体"/>
          <w:spacing w:val="7"/>
          <w:sz w:val="24"/>
          <w:szCs w:val="24"/>
          <w:highlight w:val="none"/>
        </w:rPr>
        <w:t>，下载网址：</w:t>
      </w:r>
      <w:r>
        <w:rPr>
          <w:rFonts w:hint="eastAsia" w:ascii="宋体" w:hAnsi="宋体" w:eastAsia="宋体" w:cs="宋体"/>
          <w:sz w:val="24"/>
          <w:szCs w:val="24"/>
          <w:highlight w:val="none"/>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"http://www.sxggzyjy.cn/fwzn/004003/20180827/c8c8fb15-a7cc-4011-a244-806289d7cf3b.html" </w:instrText>
      </w:r>
      <w:r>
        <w:rPr>
          <w:rFonts w:hint="eastAsia" w:ascii="宋体" w:hAnsi="宋体" w:eastAsia="宋体" w:cs="宋体"/>
          <w:highlight w:val="none"/>
        </w:rPr>
        <w:fldChar w:fldCharType="separate"/>
      </w:r>
      <w:r>
        <w:rPr>
          <w:rFonts w:hint="eastAsia" w:ascii="宋体" w:hAnsi="宋体" w:eastAsia="宋体" w:cs="宋体"/>
          <w:sz w:val="24"/>
          <w:szCs w:val="24"/>
          <w:highlight w:val="none"/>
        </w:rPr>
        <w:t>http://www.sxggzyjy.cn/fwzn/004003/20180827/c8c8fb15-a7cc-4011-a244</w:t>
      </w:r>
      <w:r>
        <w:rPr>
          <w:rFonts w:hint="eastAsia" w:ascii="宋体" w:hAnsi="宋体" w:eastAsia="宋体" w:cs="宋体"/>
          <w:spacing w:val="-1"/>
          <w:sz w:val="24"/>
          <w:szCs w:val="24"/>
          <w:highlight w:val="none"/>
        </w:rPr>
        <w:t>-806289d</w:t>
      </w:r>
      <w:r>
        <w:rPr>
          <w:rFonts w:hint="eastAsia" w:ascii="宋体" w:hAnsi="宋体" w:eastAsia="宋体" w:cs="宋体"/>
          <w:spacing w:val="-1"/>
          <w:sz w:val="24"/>
          <w:szCs w:val="24"/>
          <w:highlight w:val="none"/>
        </w:rPr>
        <w:fldChar w:fldCharType="end"/>
      </w:r>
      <w:r>
        <w:rPr>
          <w:rFonts w:hint="eastAsia" w:ascii="宋体" w:hAnsi="宋体" w:eastAsia="宋体" w:cs="宋体"/>
          <w:sz w:val="24"/>
          <w:szCs w:val="24"/>
          <w:highlight w:val="none"/>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"http://www.sxggzyjy.cn/fwzn/004003/20180827/c8c8fb15-a7cc-4011-a244-806289d7cf3b.html" </w:instrText>
      </w:r>
      <w:r>
        <w:rPr>
          <w:rFonts w:hint="eastAsia" w:ascii="宋体" w:hAnsi="宋体" w:eastAsia="宋体" w:cs="宋体"/>
          <w:highlight w:val="none"/>
        </w:rPr>
        <w:fldChar w:fldCharType="separate"/>
      </w:r>
      <w:r>
        <w:rPr>
          <w:rFonts w:hint="eastAsia" w:ascii="宋体" w:hAnsi="宋体" w:eastAsia="宋体" w:cs="宋体"/>
          <w:sz w:val="24"/>
          <w:szCs w:val="24"/>
          <w:highlight w:val="none"/>
        </w:rPr>
        <w:t>7cf3b.html</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，并升级至最新版本，使用该客户端可以打</w:t>
      </w:r>
      <w:r>
        <w:rPr>
          <w:rFonts w:hint="eastAsia" w:ascii="宋体" w:hAnsi="宋体" w:eastAsia="宋体" w:cs="宋体"/>
          <w:spacing w:val="-1"/>
          <w:sz w:val="24"/>
          <w:szCs w:val="24"/>
          <w:highlight w:val="none"/>
        </w:rPr>
        <w:t>开电子磋商文件。</w:t>
      </w:r>
    </w:p>
    <w:p w14:paraId="4F2430FF">
      <w:pPr>
        <w:pStyle w:val="5"/>
        <w:spacing w:line="219" w:lineRule="auto"/>
        <w:ind w:left="5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（3）制作电子磋商响应文件</w:t>
      </w:r>
    </w:p>
    <w:p w14:paraId="7C662A65">
      <w:pPr>
        <w:pStyle w:val="5"/>
        <w:spacing w:before="181" w:line="359" w:lineRule="auto"/>
        <w:ind w:left="15" w:firstLine="50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电子磋商响应文件同样需要使用上述专用软件进行编制。若磋商响应文件签章后，</w:t>
      </w:r>
      <w:r>
        <w:rPr>
          <w:rFonts w:hint="eastAsia" w:ascii="宋体" w:hAnsi="宋体" w:eastAsia="宋体" w:cs="宋体"/>
          <w:sz w:val="24"/>
          <w:szCs w:val="24"/>
          <w:highlight w:val="none"/>
        </w:rPr>
        <w:t>导出的 PDF 文件里看不到签章，请尝试使用查看磋商响应文件工具打开未加密的磋商</w:t>
      </w:r>
      <w:r>
        <w:rPr>
          <w:rFonts w:hint="eastAsia" w:ascii="宋体" w:hAnsi="宋体" w:eastAsia="宋体" w:cs="宋体"/>
          <w:spacing w:val="-3"/>
          <w:sz w:val="24"/>
          <w:szCs w:val="24"/>
          <w:highlight w:val="none"/>
        </w:rPr>
        <w:t>响应文件重新导出。在编制过程中，如有技术性问题，请先翻阅操作手册或致电软件开</w:t>
      </w:r>
      <w:r>
        <w:rPr>
          <w:rFonts w:hint="eastAsia" w:ascii="宋体" w:hAnsi="宋体" w:eastAsia="宋体" w:cs="宋体"/>
          <w:spacing w:val="-1"/>
          <w:sz w:val="24"/>
          <w:szCs w:val="24"/>
          <w:highlight w:val="none"/>
        </w:rPr>
        <w:t>发商，技术支持热线：4009280095、4009980000。</w:t>
      </w:r>
    </w:p>
    <w:p w14:paraId="6BF0BFA5">
      <w:pPr>
        <w:pStyle w:val="5"/>
        <w:spacing w:before="1" w:line="219" w:lineRule="auto"/>
        <w:ind w:left="16" w:leftChars="0"/>
        <w:outlineLvl w:val="2"/>
        <w:rPr>
          <w:rFonts w:hint="eastAsia" w:ascii="宋体" w:hAnsi="宋体" w:eastAsia="宋体" w:cs="宋体"/>
          <w:sz w:val="24"/>
          <w:szCs w:val="24"/>
          <w:highlight w:val="none"/>
        </w:rPr>
      </w:pPr>
      <w:bookmarkStart w:id="39" w:name="_Toc15677"/>
      <w:bookmarkStart w:id="40" w:name="_Toc2556"/>
      <w:r>
        <w:rPr>
          <w:rFonts w:hint="eastAsia" w:ascii="宋体" w:hAnsi="宋体" w:eastAsia="宋体" w:cs="宋体"/>
          <w:b/>
          <w:bCs/>
          <w:spacing w:val="-3"/>
          <w:sz w:val="24"/>
          <w:szCs w:val="24"/>
          <w:highlight w:val="none"/>
        </w:rPr>
        <w:t>3、竞争性磋商响应文件构成和格式</w:t>
      </w:r>
      <w:bookmarkEnd w:id="39"/>
      <w:bookmarkEnd w:id="40"/>
    </w:p>
    <w:p w14:paraId="3E26234E">
      <w:pPr>
        <w:pStyle w:val="5"/>
        <w:spacing w:before="186" w:line="331" w:lineRule="auto"/>
        <w:ind w:left="9" w:firstLine="479"/>
        <w:rPr>
          <w:rFonts w:hint="eastAsia" w:ascii="宋体" w:hAnsi="宋体" w:eastAsia="宋体" w:cs="宋体"/>
          <w:spacing w:val="-3"/>
          <w:sz w:val="24"/>
          <w:szCs w:val="24"/>
          <w:highlight w:val="none"/>
        </w:rPr>
      </w:pPr>
      <w:r>
        <w:rPr>
          <w:rFonts w:hint="eastAsia" w:ascii="宋体" w:hAnsi="宋体" w:eastAsia="宋体" w:cs="宋体"/>
          <w:spacing w:val="-3"/>
          <w:sz w:val="24"/>
          <w:szCs w:val="24"/>
          <w:highlight w:val="none"/>
        </w:rPr>
        <w:t>3.1 响应文件应当按照第六章“响应文件格式 ”进行编写，如有必要，可以增加附页，作为响应文件的组成部分。除明确允许供应商可以自行编写外，供应商不得以“响应文件格式 ”规定之外的方式编写相关内容；否则，其响应文件无效。对于没有格式要求的由供应商自行编写。</w:t>
      </w:r>
    </w:p>
    <w:p w14:paraId="51E3B42D">
      <w:pPr>
        <w:pStyle w:val="5"/>
        <w:spacing w:before="1" w:line="217" w:lineRule="auto"/>
        <w:ind w:left="8" w:leftChars="0"/>
        <w:outlineLvl w:val="2"/>
        <w:rPr>
          <w:rFonts w:hint="eastAsia" w:ascii="宋体" w:hAnsi="宋体" w:eastAsia="宋体" w:cs="宋体"/>
          <w:sz w:val="24"/>
          <w:szCs w:val="24"/>
          <w:highlight w:val="none"/>
        </w:rPr>
      </w:pPr>
      <w:bookmarkStart w:id="41" w:name="_Toc5591"/>
      <w:bookmarkStart w:id="42" w:name="_Toc7456"/>
      <w:r>
        <w:rPr>
          <w:rFonts w:hint="eastAsia" w:ascii="宋体" w:hAnsi="宋体" w:eastAsia="宋体" w:cs="宋体"/>
          <w:b/>
          <w:bCs/>
          <w:spacing w:val="-4"/>
          <w:sz w:val="24"/>
          <w:szCs w:val="24"/>
          <w:highlight w:val="none"/>
        </w:rPr>
        <w:t>4、磋商报价</w:t>
      </w:r>
      <w:bookmarkEnd w:id="41"/>
      <w:bookmarkEnd w:id="42"/>
    </w:p>
    <w:p w14:paraId="32DB2E91">
      <w:pPr>
        <w:pStyle w:val="5"/>
        <w:spacing w:before="182" w:line="312" w:lineRule="auto"/>
        <w:ind w:left="10" w:firstLine="47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4.1</w:t>
      </w:r>
      <w:r>
        <w:rPr>
          <w:rFonts w:hint="eastAsia" w:ascii="宋体" w:hAnsi="宋体" w:eastAsia="宋体" w:cs="宋体"/>
          <w:spacing w:val="-32"/>
          <w:sz w:val="24"/>
          <w:szCs w:val="24"/>
          <w:highlight w:val="none"/>
        </w:rPr>
        <w:t xml:space="preserve"> </w:t>
      </w:r>
      <w:r>
        <w:rPr>
          <w:rFonts w:hint="eastAsia" w:ascii="宋体" w:hAnsi="宋体" w:eastAsia="宋体" w:cs="宋体"/>
          <w:spacing w:val="-2"/>
          <w:sz w:val="24"/>
          <w:szCs w:val="24"/>
          <w:highlight w:val="none"/>
        </w:rPr>
        <w:t>本投标报价包括为完成本项目所包含的全部内容。参加投标的企业，可根据本</w:t>
      </w:r>
      <w:r>
        <w:rPr>
          <w:rFonts w:hint="eastAsia" w:ascii="宋体" w:hAnsi="宋体" w:eastAsia="宋体" w:cs="宋体"/>
          <w:spacing w:val="-3"/>
          <w:sz w:val="24"/>
          <w:szCs w:val="24"/>
          <w:highlight w:val="none"/>
        </w:rPr>
        <w:t>单位的成本、管理水平，并充分考虑项目实施期间可能会遇到的市场风险等因素，在确</w:t>
      </w:r>
      <w:r>
        <w:rPr>
          <w:rFonts w:hint="eastAsia" w:ascii="宋体" w:hAnsi="宋体" w:eastAsia="宋体" w:cs="宋体"/>
          <w:spacing w:val="-1"/>
          <w:sz w:val="24"/>
          <w:szCs w:val="24"/>
          <w:highlight w:val="none"/>
        </w:rPr>
        <w:t>保服务周期、质量的前提下，进行自由竞争报价。</w:t>
      </w:r>
    </w:p>
    <w:p w14:paraId="575CD188">
      <w:pPr>
        <w:pStyle w:val="5"/>
        <w:spacing w:before="186" w:line="331" w:lineRule="auto"/>
        <w:ind w:left="9" w:firstLine="47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4.2</w:t>
      </w:r>
      <w:r>
        <w:rPr>
          <w:rFonts w:hint="eastAsia" w:ascii="宋体" w:hAnsi="宋体" w:eastAsia="宋体" w:cs="宋体"/>
          <w:spacing w:val="-46"/>
          <w:sz w:val="24"/>
          <w:szCs w:val="24"/>
          <w:highlight w:val="none"/>
        </w:rPr>
        <w:t xml:space="preserve"> </w:t>
      </w:r>
      <w:r>
        <w:rPr>
          <w:rFonts w:hint="eastAsia" w:ascii="宋体" w:hAnsi="宋体" w:eastAsia="宋体" w:cs="宋体"/>
          <w:spacing w:val="5"/>
          <w:sz w:val="24"/>
          <w:szCs w:val="24"/>
          <w:highlight w:val="none"/>
        </w:rPr>
        <w:t>供应商所填写的报价在合同实施期间不因市场变化因素和政府性变化因素而</w:t>
      </w:r>
      <w:r>
        <w:rPr>
          <w:rFonts w:hint="eastAsia" w:ascii="宋体" w:hAnsi="宋体" w:eastAsia="宋体" w:cs="宋体"/>
          <w:spacing w:val="-3"/>
          <w:sz w:val="24"/>
          <w:szCs w:val="24"/>
          <w:highlight w:val="none"/>
        </w:rPr>
        <w:t>变动，供应商在计算报价时自行考虑风险系数，报价过程中不允许任一供应商对同一招标项目提出两个或两个以上不同的投标报价。供应商所报的投标报价在合同执行过程中是固定不变的，不得以任何理由予以变更。任何包含价格调整要求的投标，将被认为是</w:t>
      </w:r>
      <w:r>
        <w:rPr>
          <w:rFonts w:hint="eastAsia" w:ascii="宋体" w:hAnsi="宋体" w:eastAsia="宋体" w:cs="宋体"/>
          <w:spacing w:val="-1"/>
          <w:sz w:val="24"/>
          <w:szCs w:val="24"/>
          <w:highlight w:val="none"/>
        </w:rPr>
        <w:t>非响应性投标而予以拒绝。</w:t>
      </w:r>
    </w:p>
    <w:p w14:paraId="4B7E1F3F">
      <w:pPr>
        <w:pStyle w:val="5"/>
        <w:spacing w:before="181" w:line="218" w:lineRule="auto"/>
        <w:ind w:left="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4.3</w:t>
      </w:r>
      <w:r>
        <w:rPr>
          <w:rFonts w:hint="eastAsia" w:ascii="宋体" w:hAnsi="宋体" w:eastAsia="宋体" w:cs="宋体"/>
          <w:spacing w:val="-40"/>
          <w:sz w:val="24"/>
          <w:szCs w:val="24"/>
          <w:highlight w:val="none"/>
        </w:rPr>
        <w:t xml:space="preserve"> </w:t>
      </w:r>
      <w:r>
        <w:rPr>
          <w:rFonts w:hint="eastAsia" w:ascii="宋体" w:hAnsi="宋体" w:eastAsia="宋体" w:cs="宋体"/>
          <w:spacing w:val="-1"/>
          <w:sz w:val="24"/>
          <w:szCs w:val="24"/>
          <w:highlight w:val="none"/>
        </w:rPr>
        <w:t>供应商的投标报价不得超过预算金额，否则按无效报价处理。</w:t>
      </w:r>
    </w:p>
    <w:p w14:paraId="04976B71">
      <w:pPr>
        <w:pStyle w:val="5"/>
        <w:spacing w:before="182" w:line="218" w:lineRule="auto"/>
        <w:ind w:left="488"/>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4.4</w:t>
      </w:r>
      <w:r>
        <w:rPr>
          <w:rFonts w:hint="eastAsia" w:ascii="宋体" w:hAnsi="宋体" w:eastAsia="宋体" w:cs="宋体"/>
          <w:spacing w:val="-30"/>
          <w:sz w:val="24"/>
          <w:szCs w:val="24"/>
          <w:highlight w:val="none"/>
        </w:rPr>
        <w:t xml:space="preserve"> </w:t>
      </w:r>
      <w:r>
        <w:rPr>
          <w:rFonts w:hint="eastAsia" w:ascii="宋体" w:hAnsi="宋体" w:eastAsia="宋体" w:cs="宋体"/>
          <w:b/>
          <w:bCs/>
          <w:spacing w:val="-4"/>
          <w:sz w:val="24"/>
          <w:szCs w:val="24"/>
          <w:highlight w:val="none"/>
        </w:rPr>
        <w:t>最低报价不是成交的唯一依据。</w:t>
      </w:r>
    </w:p>
    <w:p w14:paraId="53A12D9F">
      <w:pPr>
        <w:pStyle w:val="5"/>
        <w:spacing w:before="184" w:line="325" w:lineRule="auto"/>
        <w:ind w:left="9" w:firstLine="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4.5</w:t>
      </w:r>
      <w:r>
        <w:rPr>
          <w:rFonts w:hint="eastAsia" w:ascii="宋体" w:hAnsi="宋体" w:eastAsia="宋体" w:cs="宋体"/>
          <w:spacing w:val="-51"/>
          <w:sz w:val="24"/>
          <w:szCs w:val="24"/>
          <w:highlight w:val="none"/>
        </w:rPr>
        <w:t xml:space="preserve"> </w:t>
      </w:r>
      <w:r>
        <w:rPr>
          <w:rFonts w:hint="eastAsia" w:ascii="宋体" w:hAnsi="宋体" w:eastAsia="宋体" w:cs="宋体"/>
          <w:spacing w:val="-1"/>
          <w:sz w:val="24"/>
          <w:szCs w:val="24"/>
          <w:highlight w:val="none"/>
        </w:rPr>
        <w:t>供应商不得以明显低于所处行业市场</w:t>
      </w:r>
      <w:r>
        <w:rPr>
          <w:rFonts w:hint="eastAsia" w:ascii="宋体" w:hAnsi="宋体" w:eastAsia="宋体" w:cs="宋体"/>
          <w:spacing w:val="-2"/>
          <w:sz w:val="24"/>
          <w:szCs w:val="24"/>
          <w:highlight w:val="none"/>
        </w:rPr>
        <w:t>的报价参与投标。当磋商小组认为某个供</w:t>
      </w:r>
      <w:r>
        <w:rPr>
          <w:rFonts w:hint="eastAsia" w:ascii="宋体" w:hAnsi="宋体" w:eastAsia="宋体" w:cs="宋体"/>
          <w:spacing w:val="-3"/>
          <w:sz w:val="24"/>
          <w:szCs w:val="24"/>
          <w:highlight w:val="none"/>
        </w:rPr>
        <w:t>应商的磋商价报价明显不合理，可要求该供应商在规定的期限内提供书面文件予以解释说明，并提交相关证明材料；否则，磋商小组认定该供应商恶意竞标，其投标应作废标</w:t>
      </w:r>
      <w:r>
        <w:rPr>
          <w:rFonts w:hint="eastAsia" w:ascii="宋体" w:hAnsi="宋体" w:eastAsia="宋体" w:cs="宋体"/>
          <w:spacing w:val="-4"/>
          <w:sz w:val="24"/>
          <w:szCs w:val="24"/>
          <w:highlight w:val="none"/>
        </w:rPr>
        <w:t>处理。</w:t>
      </w:r>
    </w:p>
    <w:p w14:paraId="1E60FE9A">
      <w:pPr>
        <w:pStyle w:val="5"/>
        <w:spacing w:before="180" w:line="312" w:lineRule="auto"/>
        <w:ind w:left="10" w:firstLine="47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4.6</w:t>
      </w:r>
      <w:r>
        <w:rPr>
          <w:rFonts w:hint="eastAsia" w:ascii="宋体" w:hAnsi="宋体" w:eastAsia="宋体" w:cs="宋体"/>
          <w:spacing w:val="-32"/>
          <w:sz w:val="24"/>
          <w:szCs w:val="24"/>
          <w:highlight w:val="none"/>
        </w:rPr>
        <w:t xml:space="preserve"> </w:t>
      </w:r>
      <w:r>
        <w:rPr>
          <w:rFonts w:hint="eastAsia" w:ascii="宋体" w:hAnsi="宋体" w:eastAsia="宋体" w:cs="宋体"/>
          <w:spacing w:val="-2"/>
          <w:sz w:val="24"/>
          <w:szCs w:val="24"/>
          <w:highlight w:val="none"/>
        </w:rPr>
        <w:t>最后响应报价，在采购内容无实质性变更下，不得高于首次响应报价。对于差</w:t>
      </w:r>
      <w:r>
        <w:rPr>
          <w:rFonts w:hint="eastAsia" w:ascii="宋体" w:hAnsi="宋体" w:eastAsia="宋体" w:cs="宋体"/>
          <w:spacing w:val="-3"/>
          <w:sz w:val="24"/>
          <w:szCs w:val="24"/>
          <w:highlight w:val="none"/>
        </w:rPr>
        <w:t>异较大的报价，须作出明确的说明。磋商后最终的响应报价，一次性包死，在合同洽谈</w:t>
      </w:r>
      <w:r>
        <w:rPr>
          <w:rFonts w:hint="eastAsia" w:ascii="宋体" w:hAnsi="宋体" w:eastAsia="宋体" w:cs="宋体"/>
          <w:spacing w:val="-1"/>
          <w:sz w:val="24"/>
          <w:szCs w:val="24"/>
          <w:highlight w:val="none"/>
        </w:rPr>
        <w:t>和合同执行过程中，不得以任何理由变更。</w:t>
      </w:r>
    </w:p>
    <w:p w14:paraId="5620C80D">
      <w:pPr>
        <w:pStyle w:val="5"/>
        <w:spacing w:before="180" w:line="219" w:lineRule="auto"/>
        <w:ind w:left="14" w:leftChars="0"/>
        <w:outlineLvl w:val="2"/>
        <w:rPr>
          <w:rFonts w:hint="eastAsia" w:ascii="宋体" w:hAnsi="宋体" w:eastAsia="宋体" w:cs="宋体"/>
          <w:sz w:val="24"/>
          <w:szCs w:val="24"/>
          <w:highlight w:val="none"/>
        </w:rPr>
      </w:pPr>
      <w:bookmarkStart w:id="43" w:name="_Toc3703"/>
      <w:bookmarkStart w:id="44" w:name="_Toc13056"/>
      <w:r>
        <w:rPr>
          <w:rFonts w:hint="eastAsia" w:ascii="宋体" w:hAnsi="宋体" w:eastAsia="宋体" w:cs="宋体"/>
          <w:b/>
          <w:bCs/>
          <w:spacing w:val="-6"/>
          <w:sz w:val="24"/>
          <w:szCs w:val="24"/>
          <w:highlight w:val="none"/>
        </w:rPr>
        <w:t>5.</w:t>
      </w:r>
      <w:r>
        <w:rPr>
          <w:rFonts w:hint="eastAsia" w:ascii="宋体" w:hAnsi="宋体" w:eastAsia="宋体" w:cs="宋体"/>
          <w:spacing w:val="-40"/>
          <w:sz w:val="24"/>
          <w:szCs w:val="24"/>
          <w:highlight w:val="none"/>
        </w:rPr>
        <w:t xml:space="preserve"> </w:t>
      </w:r>
      <w:r>
        <w:rPr>
          <w:rFonts w:hint="eastAsia" w:ascii="宋体" w:hAnsi="宋体" w:eastAsia="宋体" w:cs="宋体"/>
          <w:b/>
          <w:bCs/>
          <w:spacing w:val="-6"/>
          <w:sz w:val="24"/>
          <w:szCs w:val="24"/>
          <w:highlight w:val="none"/>
        </w:rPr>
        <w:t>磋商货币</w:t>
      </w:r>
      <w:bookmarkEnd w:id="43"/>
      <w:bookmarkEnd w:id="44"/>
    </w:p>
    <w:p w14:paraId="6B900BD9">
      <w:pPr>
        <w:pStyle w:val="5"/>
        <w:spacing w:before="183" w:line="218" w:lineRule="auto"/>
        <w:ind w:left="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供应商提供报价以人民币为货币单位。</w:t>
      </w:r>
    </w:p>
    <w:p w14:paraId="7712A585">
      <w:pPr>
        <w:pStyle w:val="5"/>
        <w:spacing w:before="185" w:line="220" w:lineRule="auto"/>
        <w:ind w:left="11" w:leftChars="0"/>
        <w:outlineLvl w:val="2"/>
        <w:rPr>
          <w:rFonts w:hint="eastAsia" w:ascii="宋体" w:hAnsi="宋体" w:eastAsia="宋体" w:cs="宋体"/>
          <w:sz w:val="24"/>
          <w:szCs w:val="24"/>
          <w:highlight w:val="none"/>
        </w:rPr>
      </w:pPr>
      <w:bookmarkStart w:id="45" w:name="_Toc16393"/>
      <w:bookmarkStart w:id="46" w:name="_Toc7263"/>
      <w:r>
        <w:rPr>
          <w:rFonts w:hint="eastAsia" w:ascii="宋体" w:hAnsi="宋体" w:eastAsia="宋体" w:cs="宋体"/>
          <w:b/>
          <w:bCs/>
          <w:spacing w:val="-4"/>
          <w:sz w:val="24"/>
          <w:szCs w:val="24"/>
          <w:highlight w:val="none"/>
        </w:rPr>
        <w:t>6.磋商保证金</w:t>
      </w:r>
      <w:bookmarkEnd w:id="45"/>
      <w:bookmarkEnd w:id="46"/>
    </w:p>
    <w:p w14:paraId="02C89C6B">
      <w:pPr>
        <w:pStyle w:val="5"/>
        <w:spacing w:before="180" w:line="359" w:lineRule="auto"/>
        <w:ind w:left="8" w:firstLine="48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依据《榆林市财政局关于进一步优化政府采购营商环境有关事项的通知》（榆政财</w:t>
      </w:r>
      <w:r>
        <w:rPr>
          <w:rFonts w:hint="eastAsia" w:ascii="宋体" w:hAnsi="宋体" w:eastAsia="宋体" w:cs="宋体"/>
          <w:spacing w:val="-1"/>
          <w:sz w:val="24"/>
          <w:szCs w:val="24"/>
          <w:highlight w:val="none"/>
        </w:rPr>
        <w:t>采发[2023]8</w:t>
      </w:r>
      <w:r>
        <w:rPr>
          <w:rFonts w:hint="eastAsia" w:ascii="宋体" w:hAnsi="宋体" w:eastAsia="宋体" w:cs="宋体"/>
          <w:spacing w:val="-37"/>
          <w:sz w:val="24"/>
          <w:szCs w:val="24"/>
          <w:highlight w:val="none"/>
        </w:rPr>
        <w:t xml:space="preserve"> </w:t>
      </w:r>
      <w:r>
        <w:rPr>
          <w:rFonts w:hint="eastAsia" w:ascii="宋体" w:hAnsi="宋体" w:eastAsia="宋体" w:cs="宋体"/>
          <w:spacing w:val="-1"/>
          <w:sz w:val="24"/>
          <w:szCs w:val="24"/>
          <w:highlight w:val="none"/>
        </w:rPr>
        <w:t>号）文件规定，本项目采用信用承诺代替磋商保证金。</w:t>
      </w:r>
    </w:p>
    <w:p w14:paraId="04068E4D">
      <w:pPr>
        <w:pStyle w:val="5"/>
        <w:spacing w:line="219" w:lineRule="auto"/>
        <w:ind w:left="15" w:leftChars="0"/>
        <w:outlineLvl w:val="2"/>
        <w:rPr>
          <w:rFonts w:hint="eastAsia" w:ascii="宋体" w:hAnsi="宋体" w:eastAsia="宋体" w:cs="宋体"/>
          <w:sz w:val="24"/>
          <w:szCs w:val="24"/>
          <w:highlight w:val="none"/>
        </w:rPr>
      </w:pPr>
      <w:bookmarkStart w:id="47" w:name="_Toc19981"/>
      <w:bookmarkStart w:id="48" w:name="_Toc14167"/>
      <w:r>
        <w:rPr>
          <w:rFonts w:hint="eastAsia" w:ascii="宋体" w:hAnsi="宋体" w:eastAsia="宋体" w:cs="宋体"/>
          <w:b/>
          <w:bCs/>
          <w:spacing w:val="-3"/>
          <w:sz w:val="24"/>
          <w:szCs w:val="24"/>
          <w:highlight w:val="none"/>
        </w:rPr>
        <w:t>7.竞争性磋商响应文件填写说明</w:t>
      </w:r>
      <w:bookmarkEnd w:id="47"/>
      <w:bookmarkEnd w:id="48"/>
    </w:p>
    <w:p w14:paraId="544A3467">
      <w:pPr>
        <w:pStyle w:val="5"/>
        <w:spacing w:before="180" w:line="290" w:lineRule="auto"/>
        <w:ind w:left="12" w:firstLine="48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7.1</w:t>
      </w:r>
      <w:r>
        <w:rPr>
          <w:rFonts w:hint="eastAsia" w:ascii="宋体" w:hAnsi="宋体" w:eastAsia="宋体" w:cs="宋体"/>
          <w:spacing w:val="-39"/>
          <w:sz w:val="24"/>
          <w:szCs w:val="24"/>
          <w:highlight w:val="none"/>
        </w:rPr>
        <w:t xml:space="preserve"> </w:t>
      </w:r>
      <w:r>
        <w:rPr>
          <w:rFonts w:hint="eastAsia" w:ascii="宋体" w:hAnsi="宋体" w:eastAsia="宋体" w:cs="宋体"/>
          <w:spacing w:val="-2"/>
          <w:sz w:val="24"/>
          <w:szCs w:val="24"/>
          <w:highlight w:val="none"/>
        </w:rPr>
        <w:t>供应商应详细阅读竞争性磋商文件的全部内容。竞争性磋商响应文件应对竞争</w:t>
      </w:r>
      <w:r>
        <w:rPr>
          <w:rFonts w:hint="eastAsia" w:ascii="宋体" w:hAnsi="宋体" w:eastAsia="宋体" w:cs="宋体"/>
          <w:spacing w:val="-1"/>
          <w:sz w:val="24"/>
          <w:szCs w:val="24"/>
          <w:highlight w:val="none"/>
        </w:rPr>
        <w:t>性磋商文件中的内容做出实质性和完整性的响应。</w:t>
      </w:r>
    </w:p>
    <w:p w14:paraId="2E7AC1E7">
      <w:pPr>
        <w:pStyle w:val="5"/>
        <w:spacing w:before="182" w:line="219" w:lineRule="auto"/>
        <w:ind w:firstLine="468" w:firstLineChars="200"/>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7.2 供应商未提供技术资料或提供资料不详的，磋商小组有权决定是否通知供应商</w:t>
      </w:r>
    </w:p>
    <w:p w14:paraId="6586C918">
      <w:pPr>
        <w:pStyle w:val="5"/>
        <w:spacing w:before="231" w:line="359" w:lineRule="auto"/>
        <w:ind w:left="8" w:right="56" w:firstLine="17"/>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限期进行书面解释或提供相关证明材料。该供应商在规定时间内</w:t>
      </w:r>
      <w:r>
        <w:rPr>
          <w:rFonts w:hint="eastAsia" w:ascii="宋体" w:hAnsi="宋体" w:eastAsia="宋体" w:cs="宋体"/>
          <w:spacing w:val="-4"/>
          <w:sz w:val="24"/>
          <w:szCs w:val="24"/>
          <w:highlight w:val="none"/>
        </w:rPr>
        <w:t>未做出解释、作出的解</w:t>
      </w:r>
      <w:r>
        <w:rPr>
          <w:rFonts w:hint="eastAsia" w:ascii="宋体" w:hAnsi="宋体" w:eastAsia="宋体" w:cs="宋体"/>
          <w:sz w:val="24"/>
          <w:szCs w:val="24"/>
          <w:highlight w:val="none"/>
        </w:rPr>
        <w:t>释不合理或不能提供证明材料的，磋商小组</w:t>
      </w:r>
      <w:r>
        <w:rPr>
          <w:rFonts w:hint="eastAsia" w:ascii="宋体" w:hAnsi="宋体" w:eastAsia="宋体" w:cs="宋体"/>
          <w:spacing w:val="-1"/>
          <w:sz w:val="24"/>
          <w:szCs w:val="24"/>
          <w:highlight w:val="none"/>
        </w:rPr>
        <w:t>有权作无效报价处理。</w:t>
      </w:r>
    </w:p>
    <w:p w14:paraId="1133A997">
      <w:pPr>
        <w:pStyle w:val="5"/>
        <w:spacing w:before="1" w:line="289" w:lineRule="auto"/>
        <w:ind w:left="15" w:right="56" w:firstLine="47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7.3</w:t>
      </w:r>
      <w:r>
        <w:rPr>
          <w:rFonts w:hint="eastAsia" w:ascii="宋体" w:hAnsi="宋体" w:eastAsia="宋体" w:cs="宋体"/>
          <w:spacing w:val="-39"/>
          <w:sz w:val="24"/>
          <w:szCs w:val="24"/>
          <w:highlight w:val="none"/>
        </w:rPr>
        <w:t xml:space="preserve"> </w:t>
      </w:r>
      <w:r>
        <w:rPr>
          <w:rFonts w:hint="eastAsia" w:ascii="宋体" w:hAnsi="宋体" w:eastAsia="宋体" w:cs="宋体"/>
          <w:spacing w:val="-2"/>
          <w:sz w:val="24"/>
          <w:szCs w:val="24"/>
          <w:highlight w:val="none"/>
        </w:rPr>
        <w:t>供应商必须保证竞争性磋商响应文件所提供的全部资料真实可靠，并接受磋商</w:t>
      </w:r>
      <w:r>
        <w:rPr>
          <w:rFonts w:hint="eastAsia" w:ascii="宋体" w:hAnsi="宋体" w:eastAsia="宋体" w:cs="宋体"/>
          <w:spacing w:val="-1"/>
          <w:sz w:val="24"/>
          <w:szCs w:val="24"/>
          <w:highlight w:val="none"/>
        </w:rPr>
        <w:t>小组对其中任何资料进一步审查的要求。</w:t>
      </w:r>
    </w:p>
    <w:p w14:paraId="7DD3DD43">
      <w:pPr>
        <w:pStyle w:val="5"/>
        <w:spacing w:before="181" w:line="289" w:lineRule="auto"/>
        <w:ind w:left="7" w:right="56" w:firstLine="48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7.4</w:t>
      </w:r>
      <w:r>
        <w:rPr>
          <w:rFonts w:hint="eastAsia" w:ascii="宋体" w:hAnsi="宋体" w:eastAsia="宋体" w:cs="宋体"/>
          <w:spacing w:val="-39"/>
          <w:sz w:val="24"/>
          <w:szCs w:val="24"/>
          <w:highlight w:val="none"/>
        </w:rPr>
        <w:t xml:space="preserve"> </w:t>
      </w:r>
      <w:r>
        <w:rPr>
          <w:rFonts w:hint="eastAsia" w:ascii="宋体" w:hAnsi="宋体" w:eastAsia="宋体" w:cs="宋体"/>
          <w:spacing w:val="-2"/>
          <w:sz w:val="24"/>
          <w:szCs w:val="24"/>
          <w:highlight w:val="none"/>
        </w:rPr>
        <w:t>供应商之间不得相互串通报价，不得妨碍其他供应商的公平竞争，不得损害采</w:t>
      </w:r>
      <w:r>
        <w:rPr>
          <w:rFonts w:hint="eastAsia" w:ascii="宋体" w:hAnsi="宋体" w:eastAsia="宋体" w:cs="宋体"/>
          <w:spacing w:val="-1"/>
          <w:sz w:val="24"/>
          <w:szCs w:val="24"/>
          <w:highlight w:val="none"/>
        </w:rPr>
        <w:t>购单位或者其他供应商的合法权益。</w:t>
      </w:r>
    </w:p>
    <w:p w14:paraId="1EF5ED8E">
      <w:pPr>
        <w:pStyle w:val="5"/>
        <w:spacing w:before="181" w:line="219" w:lineRule="auto"/>
        <w:ind w:left="10" w:leftChars="0"/>
        <w:outlineLvl w:val="2"/>
        <w:rPr>
          <w:rFonts w:hint="eastAsia" w:ascii="宋体" w:hAnsi="宋体" w:eastAsia="宋体" w:cs="宋体"/>
          <w:sz w:val="24"/>
          <w:szCs w:val="24"/>
          <w:highlight w:val="none"/>
        </w:rPr>
      </w:pPr>
      <w:bookmarkStart w:id="49" w:name="_Toc25414"/>
      <w:bookmarkStart w:id="50" w:name="_Toc21089"/>
      <w:r>
        <w:rPr>
          <w:rFonts w:hint="eastAsia" w:ascii="宋体" w:hAnsi="宋体" w:eastAsia="宋体" w:cs="宋体"/>
          <w:b/>
          <w:bCs/>
          <w:spacing w:val="-3"/>
          <w:sz w:val="24"/>
          <w:szCs w:val="24"/>
          <w:highlight w:val="none"/>
        </w:rPr>
        <w:t>8.竞争性磋商响应文件的有效期</w:t>
      </w:r>
      <w:bookmarkEnd w:id="49"/>
      <w:bookmarkEnd w:id="50"/>
    </w:p>
    <w:p w14:paraId="7FBE2C35">
      <w:pPr>
        <w:pStyle w:val="5"/>
        <w:spacing w:before="185" w:line="312" w:lineRule="auto"/>
        <w:ind w:left="12" w:firstLine="478"/>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8.1</w:t>
      </w:r>
      <w:r>
        <w:rPr>
          <w:rFonts w:hint="eastAsia" w:ascii="宋体" w:hAnsi="宋体" w:eastAsia="宋体" w:cs="宋体"/>
          <w:spacing w:val="-29"/>
          <w:sz w:val="24"/>
          <w:szCs w:val="24"/>
          <w:highlight w:val="none"/>
        </w:rPr>
        <w:t xml:space="preserve"> </w:t>
      </w:r>
      <w:r>
        <w:rPr>
          <w:rFonts w:hint="eastAsia" w:ascii="宋体" w:hAnsi="宋体" w:eastAsia="宋体" w:cs="宋体"/>
          <w:b/>
          <w:bCs/>
          <w:spacing w:val="-2"/>
          <w:sz w:val="24"/>
          <w:szCs w:val="24"/>
          <w:highlight w:val="none"/>
        </w:rPr>
        <w:t>竞争性磋商响应文件有效期为自提交磋商响应文件的截止之日起不少于</w:t>
      </w:r>
      <w:r>
        <w:rPr>
          <w:rFonts w:hint="eastAsia" w:ascii="宋体" w:hAnsi="宋体" w:eastAsia="宋体" w:cs="宋体"/>
          <w:spacing w:val="-50"/>
          <w:sz w:val="24"/>
          <w:szCs w:val="24"/>
          <w:highlight w:val="none"/>
        </w:rPr>
        <w:t xml:space="preserve"> </w:t>
      </w:r>
      <w:r>
        <w:rPr>
          <w:rFonts w:hint="eastAsia" w:ascii="宋体" w:hAnsi="宋体" w:eastAsia="宋体" w:cs="宋体"/>
          <w:b/>
          <w:bCs/>
          <w:spacing w:val="-2"/>
          <w:sz w:val="24"/>
          <w:szCs w:val="24"/>
          <w:highlight w:val="none"/>
        </w:rPr>
        <w:t>90</w:t>
      </w:r>
      <w:r>
        <w:rPr>
          <w:rFonts w:hint="eastAsia" w:ascii="宋体" w:hAnsi="宋体" w:eastAsia="宋体" w:cs="宋体"/>
          <w:spacing w:val="-48"/>
          <w:sz w:val="24"/>
          <w:szCs w:val="24"/>
          <w:highlight w:val="none"/>
        </w:rPr>
        <w:t xml:space="preserve"> </w:t>
      </w:r>
      <w:r>
        <w:rPr>
          <w:rFonts w:hint="eastAsia" w:ascii="宋体" w:hAnsi="宋体" w:eastAsia="宋体" w:cs="宋体"/>
          <w:b/>
          <w:bCs/>
          <w:spacing w:val="-2"/>
          <w:sz w:val="24"/>
          <w:szCs w:val="24"/>
          <w:highlight w:val="none"/>
        </w:rPr>
        <w:t>个</w:t>
      </w:r>
      <w:r>
        <w:rPr>
          <w:rFonts w:hint="eastAsia" w:ascii="宋体" w:hAnsi="宋体" w:eastAsia="宋体" w:cs="宋体"/>
          <w:b/>
          <w:bCs/>
          <w:spacing w:val="1"/>
          <w:sz w:val="24"/>
          <w:szCs w:val="24"/>
          <w:highlight w:val="none"/>
        </w:rPr>
        <w:t>日历日（成交单位的竞争性磋商响应文件有效期与合同有效期一致）。</w:t>
      </w:r>
      <w:r>
        <w:rPr>
          <w:rFonts w:hint="eastAsia" w:ascii="宋体" w:hAnsi="宋体" w:eastAsia="宋体" w:cs="宋体"/>
          <w:spacing w:val="1"/>
          <w:sz w:val="24"/>
          <w:szCs w:val="24"/>
          <w:highlight w:val="none"/>
        </w:rPr>
        <w:t>供应商的竞争</w:t>
      </w:r>
      <w:r>
        <w:rPr>
          <w:rFonts w:hint="eastAsia" w:ascii="宋体" w:hAnsi="宋体" w:eastAsia="宋体" w:cs="宋体"/>
          <w:spacing w:val="-1"/>
          <w:sz w:val="24"/>
          <w:szCs w:val="24"/>
          <w:highlight w:val="none"/>
        </w:rPr>
        <w:t>性磋商响应文件有效期比竞争性磋商文件规定短的</w:t>
      </w:r>
      <w:r>
        <w:rPr>
          <w:rFonts w:hint="eastAsia" w:ascii="宋体" w:hAnsi="宋体" w:eastAsia="宋体" w:cs="宋体"/>
          <w:spacing w:val="-2"/>
          <w:sz w:val="24"/>
          <w:szCs w:val="24"/>
          <w:highlight w:val="none"/>
        </w:rPr>
        <w:t>将被视为非实质性响应而予以拒绝。</w:t>
      </w:r>
    </w:p>
    <w:p w14:paraId="53A53B58">
      <w:pPr>
        <w:pStyle w:val="5"/>
        <w:spacing w:before="181" w:line="289" w:lineRule="auto"/>
        <w:ind w:left="9" w:right="56" w:firstLine="480"/>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8.2</w:t>
      </w:r>
      <w:r>
        <w:rPr>
          <w:rFonts w:hint="eastAsia" w:ascii="宋体" w:hAnsi="宋体" w:eastAsia="宋体" w:cs="宋体"/>
          <w:spacing w:val="-41"/>
          <w:sz w:val="24"/>
          <w:szCs w:val="24"/>
          <w:highlight w:val="none"/>
        </w:rPr>
        <w:t xml:space="preserve"> </w:t>
      </w:r>
      <w:r>
        <w:rPr>
          <w:rFonts w:hint="eastAsia" w:ascii="宋体" w:hAnsi="宋体" w:eastAsia="宋体" w:cs="宋体"/>
          <w:spacing w:val="-2"/>
          <w:sz w:val="24"/>
          <w:szCs w:val="24"/>
          <w:highlight w:val="none"/>
        </w:rPr>
        <w:t>在特殊情况下，在原竞争性磋商响应文件有效期期满之前，采购单位可征得供</w:t>
      </w:r>
      <w:r>
        <w:rPr>
          <w:rFonts w:hint="eastAsia" w:ascii="宋体" w:hAnsi="宋体" w:eastAsia="宋体" w:cs="宋体"/>
          <w:sz w:val="24"/>
          <w:szCs w:val="24"/>
          <w:highlight w:val="none"/>
        </w:rPr>
        <w:t>应商同意延长竞争性磋商响应文件有效期。这种要求与答</w:t>
      </w:r>
      <w:r>
        <w:rPr>
          <w:rFonts w:hint="eastAsia" w:ascii="宋体" w:hAnsi="宋体" w:eastAsia="宋体" w:cs="宋体"/>
          <w:spacing w:val="-1"/>
          <w:sz w:val="24"/>
          <w:szCs w:val="24"/>
          <w:highlight w:val="none"/>
        </w:rPr>
        <w:t>复均应以书面形式提交。</w:t>
      </w:r>
    </w:p>
    <w:p w14:paraId="06C2F04C">
      <w:pPr>
        <w:pStyle w:val="5"/>
        <w:spacing w:before="185" w:line="219" w:lineRule="auto"/>
        <w:ind w:left="10" w:leftChars="0"/>
        <w:outlineLvl w:val="2"/>
        <w:rPr>
          <w:rFonts w:hint="eastAsia" w:ascii="宋体" w:hAnsi="宋体" w:eastAsia="宋体" w:cs="宋体"/>
          <w:sz w:val="24"/>
          <w:szCs w:val="24"/>
          <w:highlight w:val="none"/>
        </w:rPr>
      </w:pPr>
      <w:bookmarkStart w:id="51" w:name="_Toc12162"/>
      <w:bookmarkStart w:id="52" w:name="_Toc10711"/>
      <w:r>
        <w:rPr>
          <w:rFonts w:hint="eastAsia" w:ascii="宋体" w:hAnsi="宋体" w:eastAsia="宋体" w:cs="宋体"/>
          <w:b/>
          <w:bCs/>
          <w:spacing w:val="-3"/>
          <w:sz w:val="24"/>
          <w:szCs w:val="24"/>
          <w:highlight w:val="none"/>
        </w:rPr>
        <w:t>9.响应文件的签署及其他规定</w:t>
      </w:r>
      <w:bookmarkEnd w:id="51"/>
      <w:bookmarkEnd w:id="52"/>
    </w:p>
    <w:p w14:paraId="595E59AC">
      <w:pPr>
        <w:pStyle w:val="5"/>
        <w:spacing w:before="179" w:line="219"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9.1</w:t>
      </w:r>
      <w:r>
        <w:rPr>
          <w:rFonts w:hint="eastAsia" w:ascii="宋体" w:hAnsi="宋体" w:eastAsia="宋体" w:cs="宋体"/>
          <w:spacing w:val="-46"/>
          <w:sz w:val="24"/>
          <w:szCs w:val="24"/>
          <w:highlight w:val="none"/>
        </w:rPr>
        <w:t xml:space="preserve"> </w:t>
      </w:r>
      <w:r>
        <w:rPr>
          <w:rFonts w:hint="eastAsia" w:ascii="宋体" w:hAnsi="宋体" w:eastAsia="宋体" w:cs="宋体"/>
          <w:spacing w:val="-1"/>
          <w:sz w:val="24"/>
          <w:szCs w:val="24"/>
          <w:highlight w:val="none"/>
        </w:rPr>
        <w:t>投标文件可采用系统上传的电子投标文件的打印件。</w:t>
      </w:r>
    </w:p>
    <w:p w14:paraId="1FF14AC1">
      <w:pPr>
        <w:pStyle w:val="5"/>
        <w:spacing w:before="185" w:line="312" w:lineRule="auto"/>
        <w:ind w:left="8" w:right="56" w:firstLine="48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9.2</w:t>
      </w:r>
      <w:r>
        <w:rPr>
          <w:rFonts w:hint="eastAsia" w:ascii="宋体" w:hAnsi="宋体" w:eastAsia="宋体" w:cs="宋体"/>
          <w:spacing w:val="-34"/>
          <w:sz w:val="24"/>
          <w:szCs w:val="24"/>
          <w:highlight w:val="none"/>
        </w:rPr>
        <w:t xml:space="preserve"> </w:t>
      </w:r>
      <w:r>
        <w:rPr>
          <w:rFonts w:hint="eastAsia" w:ascii="宋体" w:hAnsi="宋体" w:eastAsia="宋体" w:cs="宋体"/>
          <w:spacing w:val="-2"/>
          <w:sz w:val="24"/>
          <w:szCs w:val="24"/>
          <w:highlight w:val="none"/>
        </w:rPr>
        <w:t>除供应商对竞争性磋商响应文件错处做必要修改外，竞争性磋商响应文件不得</w:t>
      </w:r>
      <w:r>
        <w:rPr>
          <w:rFonts w:hint="eastAsia" w:ascii="宋体" w:hAnsi="宋体" w:eastAsia="宋体" w:cs="宋体"/>
          <w:spacing w:val="-3"/>
          <w:sz w:val="24"/>
          <w:szCs w:val="24"/>
          <w:highlight w:val="none"/>
        </w:rPr>
        <w:t>行间插字、涂改和增删，如有修改错漏处，必须加盖供应商公章并由供应商的法人或其</w:t>
      </w:r>
      <w:r>
        <w:rPr>
          <w:rFonts w:hint="eastAsia" w:ascii="宋体" w:hAnsi="宋体" w:eastAsia="宋体" w:cs="宋体"/>
          <w:spacing w:val="-1"/>
          <w:sz w:val="24"/>
          <w:szCs w:val="24"/>
          <w:highlight w:val="none"/>
        </w:rPr>
        <w:t>授权代表在修改处签字后才有效。</w:t>
      </w:r>
    </w:p>
    <w:p w14:paraId="4B229956">
      <w:pPr>
        <w:pStyle w:val="5"/>
        <w:spacing w:before="181" w:line="219"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9.3</w:t>
      </w:r>
      <w:r>
        <w:rPr>
          <w:rFonts w:hint="eastAsia" w:ascii="宋体" w:hAnsi="宋体" w:eastAsia="宋体" w:cs="宋体"/>
          <w:spacing w:val="-42"/>
          <w:sz w:val="24"/>
          <w:szCs w:val="24"/>
          <w:highlight w:val="none"/>
        </w:rPr>
        <w:t xml:space="preserve"> </w:t>
      </w:r>
      <w:r>
        <w:rPr>
          <w:rFonts w:hint="eastAsia" w:ascii="宋体" w:hAnsi="宋体" w:eastAsia="宋体" w:cs="宋体"/>
          <w:spacing w:val="-1"/>
          <w:sz w:val="24"/>
          <w:szCs w:val="24"/>
          <w:highlight w:val="none"/>
        </w:rPr>
        <w:t>竞争性磋商响应文件因表述不清所引起的后果由供应商负责。</w:t>
      </w:r>
    </w:p>
    <w:p w14:paraId="6DB2FD8A">
      <w:pPr>
        <w:pStyle w:val="5"/>
        <w:spacing w:before="324" w:line="220" w:lineRule="auto"/>
        <w:ind w:left="2862" w:leftChars="0"/>
        <w:outlineLvl w:val="1"/>
        <w:rPr>
          <w:rFonts w:hint="eastAsia" w:ascii="宋体" w:hAnsi="宋体" w:eastAsia="宋体" w:cs="宋体"/>
          <w:highlight w:val="none"/>
        </w:rPr>
      </w:pPr>
      <w:bookmarkStart w:id="53" w:name="_Toc26473"/>
      <w:bookmarkStart w:id="54" w:name="_Toc18183"/>
      <w:r>
        <w:rPr>
          <w:rFonts w:hint="eastAsia" w:ascii="宋体" w:hAnsi="宋体" w:eastAsia="宋体" w:cs="宋体"/>
          <w:b/>
          <w:bCs/>
          <w:spacing w:val="-5"/>
          <w:highlight w:val="none"/>
        </w:rPr>
        <w:t>四、竞争性磋商响应文件的提交</w:t>
      </w:r>
      <w:bookmarkEnd w:id="53"/>
      <w:bookmarkEnd w:id="54"/>
    </w:p>
    <w:p w14:paraId="3313E07B">
      <w:pPr>
        <w:pStyle w:val="5"/>
        <w:spacing w:before="160" w:line="219" w:lineRule="auto"/>
        <w:ind w:left="27" w:leftChars="0"/>
        <w:outlineLvl w:val="2"/>
        <w:rPr>
          <w:rFonts w:hint="eastAsia" w:ascii="宋体" w:hAnsi="宋体" w:eastAsia="宋体" w:cs="宋体"/>
          <w:sz w:val="24"/>
          <w:szCs w:val="24"/>
          <w:highlight w:val="none"/>
        </w:rPr>
      </w:pPr>
      <w:bookmarkStart w:id="55" w:name="_Toc27640"/>
      <w:bookmarkStart w:id="56" w:name="_Toc27075"/>
      <w:r>
        <w:rPr>
          <w:rFonts w:hint="eastAsia" w:ascii="宋体" w:hAnsi="宋体" w:eastAsia="宋体" w:cs="宋体"/>
          <w:b/>
          <w:bCs/>
          <w:spacing w:val="-4"/>
          <w:sz w:val="24"/>
          <w:szCs w:val="24"/>
          <w:highlight w:val="none"/>
        </w:rPr>
        <w:t>1.纸质竞争性磋商响应文件的递交</w:t>
      </w:r>
      <w:bookmarkEnd w:id="55"/>
      <w:bookmarkEnd w:id="56"/>
    </w:p>
    <w:p w14:paraId="11725ECD">
      <w:pPr>
        <w:pStyle w:val="5"/>
        <w:spacing w:before="182" w:line="359" w:lineRule="auto"/>
        <w:ind w:left="11" w:right="56" w:firstLine="495"/>
        <w:jc w:val="both"/>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1.1</w:t>
      </w:r>
      <w:r>
        <w:rPr>
          <w:rFonts w:hint="eastAsia" w:ascii="宋体" w:hAnsi="宋体" w:eastAsia="宋体" w:cs="宋体"/>
          <w:spacing w:val="-33"/>
          <w:sz w:val="24"/>
          <w:szCs w:val="24"/>
          <w:highlight w:val="none"/>
        </w:rPr>
        <w:t xml:space="preserve"> </w:t>
      </w:r>
      <w:r>
        <w:rPr>
          <w:rFonts w:hint="eastAsia" w:ascii="宋体" w:hAnsi="宋体" w:eastAsia="宋体" w:cs="宋体"/>
          <w:b/>
          <w:bCs/>
          <w:spacing w:val="-5"/>
          <w:sz w:val="24"/>
          <w:szCs w:val="24"/>
          <w:highlight w:val="none"/>
        </w:rPr>
        <w:t>纸质版磋商文件在开标时无需提交，待开标结束后，成交供应商须在开标结束</w:t>
      </w:r>
      <w:r>
        <w:rPr>
          <w:rFonts w:hint="eastAsia" w:ascii="宋体" w:hAnsi="宋体" w:eastAsia="宋体" w:cs="宋体"/>
          <w:b/>
          <w:bCs/>
          <w:sz w:val="24"/>
          <w:szCs w:val="24"/>
          <w:highlight w:val="none"/>
        </w:rPr>
        <w:t>后</w:t>
      </w:r>
      <w:r>
        <w:rPr>
          <w:rFonts w:hint="eastAsia" w:ascii="宋体" w:hAnsi="宋体" w:eastAsia="宋体" w:cs="宋体"/>
          <w:spacing w:val="-36"/>
          <w:sz w:val="24"/>
          <w:szCs w:val="24"/>
          <w:highlight w:val="none"/>
        </w:rPr>
        <w:t xml:space="preserve"> </w:t>
      </w:r>
      <w:r>
        <w:rPr>
          <w:rFonts w:hint="eastAsia" w:ascii="宋体" w:hAnsi="宋体" w:eastAsia="宋体" w:cs="宋体"/>
          <w:b/>
          <w:bCs/>
          <w:sz w:val="24"/>
          <w:szCs w:val="24"/>
          <w:highlight w:val="none"/>
        </w:rPr>
        <w:t>5</w:t>
      </w:r>
      <w:r>
        <w:rPr>
          <w:rFonts w:hint="eastAsia" w:ascii="宋体" w:hAnsi="宋体" w:eastAsia="宋体" w:cs="宋体"/>
          <w:spacing w:val="-49"/>
          <w:sz w:val="24"/>
          <w:szCs w:val="24"/>
          <w:highlight w:val="none"/>
        </w:rPr>
        <w:t xml:space="preserve"> </w:t>
      </w:r>
      <w:r>
        <w:rPr>
          <w:rFonts w:hint="eastAsia" w:ascii="宋体" w:hAnsi="宋体" w:eastAsia="宋体" w:cs="宋体"/>
          <w:b/>
          <w:bCs/>
          <w:sz w:val="24"/>
          <w:szCs w:val="24"/>
          <w:highlight w:val="none"/>
        </w:rPr>
        <w:t>个工作日内将正本壹份、副本贰份、电子版（word</w:t>
      </w:r>
      <w:r>
        <w:rPr>
          <w:rFonts w:hint="eastAsia" w:ascii="宋体" w:hAnsi="宋体" w:eastAsia="宋体" w:cs="宋体"/>
          <w:sz w:val="24"/>
          <w:szCs w:val="24"/>
          <w:highlight w:val="none"/>
        </w:rPr>
        <w:t xml:space="preserve"> </w:t>
      </w:r>
      <w:r>
        <w:rPr>
          <w:rFonts w:hint="eastAsia" w:ascii="宋体" w:hAnsi="宋体" w:eastAsia="宋体" w:cs="宋体"/>
          <w:b/>
          <w:bCs/>
          <w:sz w:val="24"/>
          <w:szCs w:val="24"/>
          <w:highlight w:val="none"/>
        </w:rPr>
        <w:t>版</w:t>
      </w:r>
      <w:r>
        <w:rPr>
          <w:rFonts w:hint="eastAsia" w:ascii="宋体" w:hAnsi="宋体" w:eastAsia="宋体" w:cs="宋体"/>
          <w:sz w:val="24"/>
          <w:szCs w:val="24"/>
          <w:highlight w:val="none"/>
        </w:rPr>
        <w:t xml:space="preserve"> </w:t>
      </w:r>
      <w:r>
        <w:rPr>
          <w:rFonts w:hint="eastAsia" w:ascii="宋体" w:hAnsi="宋体" w:eastAsia="宋体" w:cs="宋体"/>
          <w:b/>
          <w:bCs/>
          <w:sz w:val="24"/>
          <w:szCs w:val="24"/>
          <w:highlight w:val="none"/>
        </w:rPr>
        <w:t>U</w:t>
      </w:r>
      <w:r>
        <w:rPr>
          <w:rFonts w:hint="eastAsia" w:ascii="宋体" w:hAnsi="宋体" w:eastAsia="宋体" w:cs="宋体"/>
          <w:sz w:val="24"/>
          <w:szCs w:val="24"/>
          <w:highlight w:val="none"/>
        </w:rPr>
        <w:t xml:space="preserve"> </w:t>
      </w:r>
      <w:r>
        <w:rPr>
          <w:rFonts w:hint="eastAsia" w:ascii="宋体" w:hAnsi="宋体" w:eastAsia="宋体" w:cs="宋体"/>
          <w:b/>
          <w:bCs/>
          <w:sz w:val="24"/>
          <w:szCs w:val="24"/>
          <w:highlight w:val="none"/>
        </w:rPr>
        <w:t>盘）贰份磋商响应文件</w:t>
      </w:r>
      <w:r>
        <w:rPr>
          <w:rFonts w:hint="eastAsia" w:ascii="宋体" w:hAnsi="宋体" w:eastAsia="宋体" w:cs="宋体"/>
          <w:b/>
          <w:bCs/>
          <w:spacing w:val="-3"/>
          <w:sz w:val="24"/>
          <w:szCs w:val="24"/>
          <w:highlight w:val="none"/>
        </w:rPr>
        <w:t>邮寄或送至指定地点（结果公示及备案用）。</w:t>
      </w:r>
    </w:p>
    <w:p w14:paraId="6245BC91">
      <w:pPr>
        <w:pStyle w:val="5"/>
        <w:spacing w:before="1" w:line="220" w:lineRule="auto"/>
        <w:ind w:left="507"/>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邮寄地址：</w:t>
      </w:r>
    </w:p>
    <w:p w14:paraId="2F2B83BA">
      <w:pPr>
        <w:pStyle w:val="5"/>
        <w:spacing w:before="182" w:line="219" w:lineRule="auto"/>
        <w:ind w:left="497"/>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收件人：</w:t>
      </w:r>
      <w:r>
        <w:rPr>
          <w:rFonts w:hint="eastAsia" w:ascii="宋体" w:hAnsi="宋体" w:eastAsia="宋体" w:cs="宋体"/>
          <w:spacing w:val="-1"/>
          <w:sz w:val="24"/>
          <w:szCs w:val="24"/>
          <w:highlight w:val="none"/>
          <w:lang w:eastAsia="zh-CN"/>
        </w:rPr>
        <w:t>陕西中铂盛业项目管理有限公司</w:t>
      </w:r>
    </w:p>
    <w:p w14:paraId="7810FD27">
      <w:pPr>
        <w:pStyle w:val="5"/>
        <w:spacing w:before="181" w:line="219" w:lineRule="auto"/>
        <w:ind w:left="497"/>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rPr>
        <w:t>收件电话：</w:t>
      </w:r>
      <w:r>
        <w:rPr>
          <w:rFonts w:hint="eastAsia" w:ascii="宋体" w:hAnsi="宋体" w:eastAsia="宋体" w:cs="宋体"/>
          <w:spacing w:val="-2"/>
          <w:sz w:val="24"/>
          <w:szCs w:val="24"/>
          <w:highlight w:val="none"/>
          <w:lang w:eastAsia="zh-CN"/>
        </w:rPr>
        <w:t>15249022607</w:t>
      </w:r>
    </w:p>
    <w:p w14:paraId="36AF6622">
      <w:pPr>
        <w:pStyle w:val="5"/>
        <w:spacing w:before="181" w:line="219" w:lineRule="auto"/>
        <w:ind w:left="497"/>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收件地址：</w:t>
      </w:r>
      <w:r>
        <w:rPr>
          <w:rFonts w:hint="eastAsia" w:ascii="宋体" w:hAnsi="宋体" w:eastAsia="宋体" w:cs="宋体"/>
          <w:spacing w:val="1"/>
          <w:sz w:val="24"/>
          <w:szCs w:val="24"/>
          <w:highlight w:val="none"/>
          <w:lang w:eastAsia="zh-CN"/>
        </w:rPr>
        <w:t>陕西省榆林市金沙路259号城市馨苑2单元1202室</w:t>
      </w:r>
    </w:p>
    <w:p w14:paraId="4B5310A9">
      <w:pPr>
        <w:pStyle w:val="5"/>
        <w:spacing w:before="183" w:line="362" w:lineRule="auto"/>
        <w:ind w:left="48" w:right="56" w:firstLine="44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备注：投标文件可采用系统上传的电子投标文件的打印件，投标文件正、副本</w:t>
      </w:r>
      <w:r>
        <w:rPr>
          <w:rFonts w:hint="eastAsia" w:ascii="宋体" w:hAnsi="宋体" w:eastAsia="宋体" w:cs="宋体"/>
          <w:spacing w:val="-4"/>
          <w:sz w:val="24"/>
          <w:szCs w:val="24"/>
          <w:highlight w:val="none"/>
        </w:rPr>
        <w:t>须各自装订成册，统一编码（要求胶装、不得出现活页）。每份投标文件封皮须清楚地标明</w:t>
      </w:r>
      <w:r>
        <w:rPr>
          <w:rFonts w:hint="eastAsia" w:ascii="宋体" w:hAnsi="宋体" w:eastAsia="宋体" w:cs="宋体"/>
          <w:spacing w:val="-3"/>
          <w:sz w:val="24"/>
          <w:szCs w:val="24"/>
          <w:highlight w:val="none"/>
        </w:rPr>
        <w:t>“正本</w:t>
      </w:r>
      <w:r>
        <w:rPr>
          <w:rFonts w:hint="eastAsia" w:ascii="宋体" w:hAnsi="宋体" w:eastAsia="宋体" w:cs="宋体"/>
          <w:spacing w:val="-88"/>
          <w:sz w:val="24"/>
          <w:szCs w:val="24"/>
          <w:highlight w:val="none"/>
        </w:rPr>
        <w:t xml:space="preserve"> </w:t>
      </w:r>
      <w:r>
        <w:rPr>
          <w:rFonts w:hint="eastAsia" w:ascii="宋体" w:hAnsi="宋体" w:eastAsia="宋体" w:cs="宋体"/>
          <w:spacing w:val="-3"/>
          <w:sz w:val="24"/>
          <w:szCs w:val="24"/>
          <w:highlight w:val="none"/>
        </w:rPr>
        <w:t>”或“副本</w:t>
      </w:r>
      <w:r>
        <w:rPr>
          <w:rFonts w:hint="eastAsia" w:ascii="宋体" w:hAnsi="宋体" w:eastAsia="宋体" w:cs="宋体"/>
          <w:spacing w:val="-88"/>
          <w:sz w:val="24"/>
          <w:szCs w:val="24"/>
          <w:highlight w:val="none"/>
        </w:rPr>
        <w:t xml:space="preserve"> </w:t>
      </w:r>
      <w:r>
        <w:rPr>
          <w:rFonts w:hint="eastAsia" w:ascii="宋体" w:hAnsi="宋体" w:eastAsia="宋体" w:cs="宋体"/>
          <w:spacing w:val="-3"/>
          <w:sz w:val="24"/>
          <w:szCs w:val="24"/>
          <w:highlight w:val="none"/>
        </w:rPr>
        <w:t>”。</w:t>
      </w:r>
    </w:p>
    <w:p w14:paraId="70AC8C34">
      <w:pPr>
        <w:pStyle w:val="5"/>
        <w:spacing w:before="184" w:line="219" w:lineRule="auto"/>
        <w:ind w:left="494" w:leftChars="0"/>
        <w:outlineLvl w:val="2"/>
        <w:rPr>
          <w:rFonts w:hint="eastAsia" w:ascii="宋体" w:hAnsi="宋体" w:eastAsia="宋体" w:cs="宋体"/>
          <w:sz w:val="24"/>
          <w:szCs w:val="24"/>
          <w:highlight w:val="none"/>
        </w:rPr>
      </w:pPr>
      <w:bookmarkStart w:id="57" w:name="_Toc23732"/>
      <w:bookmarkStart w:id="58" w:name="_Toc23058"/>
      <w:r>
        <w:rPr>
          <w:rFonts w:hint="eastAsia" w:ascii="宋体" w:hAnsi="宋体" w:eastAsia="宋体" w:cs="宋体"/>
          <w:b/>
          <w:bCs/>
          <w:spacing w:val="-3"/>
          <w:sz w:val="24"/>
          <w:szCs w:val="24"/>
          <w:highlight w:val="none"/>
        </w:rPr>
        <w:t>2、电子磋商响应文件递交与解密</w:t>
      </w:r>
      <w:bookmarkEnd w:id="57"/>
      <w:bookmarkEnd w:id="58"/>
    </w:p>
    <w:p w14:paraId="06640CAF">
      <w:pPr>
        <w:pStyle w:val="5"/>
        <w:spacing w:before="180" w:line="219" w:lineRule="auto"/>
        <w:ind w:left="494" w:leftChars="0"/>
        <w:outlineLvl w:val="3"/>
        <w:rPr>
          <w:rFonts w:hint="eastAsia" w:ascii="宋体" w:hAnsi="宋体" w:eastAsia="宋体" w:cs="宋体"/>
          <w:sz w:val="24"/>
          <w:szCs w:val="24"/>
          <w:highlight w:val="none"/>
        </w:rPr>
      </w:pPr>
      <w:bookmarkStart w:id="59" w:name="_Toc21594"/>
      <w:r>
        <w:rPr>
          <w:rFonts w:hint="eastAsia" w:ascii="宋体" w:hAnsi="宋体" w:eastAsia="宋体" w:cs="宋体"/>
          <w:spacing w:val="-2"/>
          <w:sz w:val="24"/>
          <w:szCs w:val="24"/>
          <w:highlight w:val="none"/>
        </w:rPr>
        <w:t>2.1电子文件递交</w:t>
      </w:r>
      <w:bookmarkEnd w:id="59"/>
    </w:p>
    <w:p w14:paraId="7AFD0271">
      <w:pPr>
        <w:pStyle w:val="5"/>
        <w:spacing w:before="183" w:line="359" w:lineRule="auto"/>
        <w:ind w:left="10" w:firstLine="50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电子磋商响应文件可于提交磋商响应文件截止时间前任意时段登录全国公共资源</w:t>
      </w:r>
      <w:r>
        <w:rPr>
          <w:rFonts w:hint="eastAsia" w:ascii="宋体" w:hAnsi="宋体" w:eastAsia="宋体" w:cs="宋体"/>
          <w:sz w:val="24"/>
          <w:szCs w:val="24"/>
          <w:highlight w:val="none"/>
        </w:rPr>
        <w:t>交易平台（陕西省）网站[电子交易平台-企业端]进行提交，逾期系统将拒绝接收。提</w:t>
      </w:r>
      <w:r>
        <w:rPr>
          <w:rFonts w:hint="eastAsia" w:ascii="宋体" w:hAnsi="宋体" w:eastAsia="宋体" w:cs="宋体"/>
          <w:spacing w:val="-2"/>
          <w:sz w:val="24"/>
          <w:szCs w:val="24"/>
          <w:highlight w:val="none"/>
        </w:rPr>
        <w:t>交时，供应商应登录全国公共资源交易中心平台（陕西省</w:t>
      </w:r>
      <w:r>
        <w:rPr>
          <w:rFonts w:hint="eastAsia" w:ascii="宋体" w:hAnsi="宋体" w:eastAsia="宋体" w:cs="宋体"/>
          <w:spacing w:val="-15"/>
          <w:sz w:val="24"/>
          <w:szCs w:val="24"/>
          <w:highlight w:val="none"/>
        </w:rPr>
        <w:t>），</w:t>
      </w:r>
      <w:r>
        <w:rPr>
          <w:rFonts w:hint="eastAsia" w:ascii="宋体" w:hAnsi="宋体" w:eastAsia="宋体" w:cs="宋体"/>
          <w:spacing w:val="-2"/>
          <w:sz w:val="24"/>
          <w:szCs w:val="24"/>
          <w:highlight w:val="none"/>
        </w:rPr>
        <w:t>选择[“首页&gt;电子交</w:t>
      </w:r>
      <w:r>
        <w:rPr>
          <w:rFonts w:hint="eastAsia" w:ascii="宋体" w:hAnsi="宋体" w:eastAsia="宋体" w:cs="宋体"/>
          <w:spacing w:val="-3"/>
          <w:sz w:val="24"/>
          <w:szCs w:val="24"/>
          <w:highlight w:val="none"/>
        </w:rPr>
        <w:t>易平台&gt;企业端&gt;我的项目</w:t>
      </w:r>
      <w:r>
        <w:rPr>
          <w:rFonts w:hint="eastAsia" w:ascii="宋体" w:hAnsi="宋体" w:eastAsia="宋体" w:cs="宋体"/>
          <w:spacing w:val="-88"/>
          <w:sz w:val="24"/>
          <w:szCs w:val="24"/>
          <w:highlight w:val="none"/>
        </w:rPr>
        <w:t xml:space="preserve"> </w:t>
      </w:r>
      <w:r>
        <w:rPr>
          <w:rFonts w:hint="eastAsia" w:ascii="宋体" w:hAnsi="宋体" w:eastAsia="宋体" w:cs="宋体"/>
          <w:spacing w:val="-3"/>
          <w:sz w:val="24"/>
          <w:szCs w:val="24"/>
          <w:highlight w:val="none"/>
        </w:rPr>
        <w:t>”]，点击[项目流程]，在打开的[项目管</w:t>
      </w:r>
      <w:r>
        <w:rPr>
          <w:rFonts w:hint="eastAsia" w:ascii="宋体" w:hAnsi="宋体" w:eastAsia="宋体" w:cs="宋体"/>
          <w:spacing w:val="-4"/>
          <w:sz w:val="24"/>
          <w:szCs w:val="24"/>
          <w:highlight w:val="none"/>
        </w:rPr>
        <w:t>理]对话框中选择[上传响</w:t>
      </w:r>
      <w:r>
        <w:rPr>
          <w:rFonts w:hint="eastAsia" w:ascii="宋体" w:hAnsi="宋体" w:eastAsia="宋体" w:cs="宋体"/>
          <w:spacing w:val="-2"/>
          <w:sz w:val="24"/>
          <w:szCs w:val="24"/>
          <w:highlight w:val="none"/>
        </w:rPr>
        <w:t>应文件]，上传加密的电子磋商响应文件（*.SXSTF</w:t>
      </w:r>
      <w:r>
        <w:rPr>
          <w:rFonts w:hint="eastAsia" w:ascii="宋体" w:hAnsi="宋体" w:eastAsia="宋体" w:cs="宋体"/>
          <w:spacing w:val="-13"/>
          <w:sz w:val="24"/>
          <w:szCs w:val="24"/>
          <w:highlight w:val="none"/>
        </w:rPr>
        <w:t>），</w:t>
      </w:r>
      <w:r>
        <w:rPr>
          <w:rFonts w:hint="eastAsia" w:ascii="宋体" w:hAnsi="宋体" w:eastAsia="宋体" w:cs="宋体"/>
          <w:spacing w:val="-2"/>
          <w:sz w:val="24"/>
          <w:szCs w:val="24"/>
          <w:highlight w:val="none"/>
        </w:rPr>
        <w:t>上传成功后，电子化平台将予以</w:t>
      </w:r>
      <w:r>
        <w:rPr>
          <w:rFonts w:hint="eastAsia" w:ascii="宋体" w:hAnsi="宋体" w:eastAsia="宋体" w:cs="宋体"/>
          <w:spacing w:val="-3"/>
          <w:sz w:val="24"/>
          <w:szCs w:val="24"/>
          <w:highlight w:val="none"/>
        </w:rPr>
        <w:t>记录。</w:t>
      </w:r>
    </w:p>
    <w:p w14:paraId="087E8764">
      <w:pPr>
        <w:pStyle w:val="5"/>
        <w:spacing w:line="219" w:lineRule="auto"/>
        <w:ind w:left="494" w:leftChars="0"/>
        <w:outlineLvl w:val="3"/>
        <w:rPr>
          <w:rFonts w:hint="eastAsia" w:ascii="宋体" w:hAnsi="宋体" w:eastAsia="宋体" w:cs="宋体"/>
          <w:sz w:val="24"/>
          <w:szCs w:val="24"/>
          <w:highlight w:val="none"/>
        </w:rPr>
      </w:pPr>
      <w:bookmarkStart w:id="60" w:name="_Toc171"/>
      <w:r>
        <w:rPr>
          <w:rFonts w:hint="eastAsia" w:ascii="宋体" w:hAnsi="宋体" w:eastAsia="宋体" w:cs="宋体"/>
          <w:spacing w:val="-1"/>
          <w:sz w:val="24"/>
          <w:szCs w:val="24"/>
          <w:highlight w:val="none"/>
        </w:rPr>
        <w:t>2.2电子文件的开启和解密</w:t>
      </w:r>
      <w:bookmarkEnd w:id="60"/>
    </w:p>
    <w:p w14:paraId="13704CD6">
      <w:pPr>
        <w:pStyle w:val="5"/>
        <w:spacing w:before="178" w:line="360" w:lineRule="auto"/>
        <w:ind w:left="10" w:firstLine="48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开标时，供应商须使用电子磋商响应文件加密时所用的数字认证证书（CA锁）在开</w:t>
      </w:r>
      <w:r>
        <w:rPr>
          <w:rFonts w:hint="eastAsia" w:ascii="宋体" w:hAnsi="宋体" w:eastAsia="宋体" w:cs="宋体"/>
          <w:spacing w:val="-1"/>
          <w:sz w:val="24"/>
          <w:szCs w:val="24"/>
          <w:highlight w:val="none"/>
        </w:rPr>
        <w:t>标室的解密机上自行解密电子磋商响应文件（系统默认</w:t>
      </w:r>
      <w:r>
        <w:rPr>
          <w:rFonts w:hint="eastAsia" w:ascii="宋体" w:hAnsi="宋体" w:eastAsia="宋体" w:cs="宋体"/>
          <w:spacing w:val="-2"/>
          <w:sz w:val="24"/>
          <w:szCs w:val="24"/>
          <w:highlight w:val="none"/>
        </w:rPr>
        <w:t>解密时长为30分钟</w:t>
      </w:r>
      <w:r>
        <w:rPr>
          <w:rFonts w:hint="eastAsia" w:ascii="宋体" w:hAnsi="宋体" w:eastAsia="宋体" w:cs="宋体"/>
          <w:spacing w:val="-28"/>
          <w:sz w:val="24"/>
          <w:szCs w:val="24"/>
          <w:highlight w:val="none"/>
        </w:rPr>
        <w:t>），</w:t>
      </w:r>
      <w:r>
        <w:rPr>
          <w:rFonts w:hint="eastAsia" w:ascii="宋体" w:hAnsi="宋体" w:eastAsia="宋体" w:cs="宋体"/>
          <w:spacing w:val="-2"/>
          <w:sz w:val="24"/>
          <w:szCs w:val="24"/>
          <w:highlight w:val="none"/>
        </w:rPr>
        <w:t>供应商需</w:t>
      </w:r>
      <w:r>
        <w:rPr>
          <w:rFonts w:hint="eastAsia" w:ascii="宋体" w:hAnsi="宋体" w:eastAsia="宋体" w:cs="宋体"/>
          <w:spacing w:val="-3"/>
          <w:sz w:val="24"/>
          <w:szCs w:val="24"/>
          <w:highlight w:val="none"/>
        </w:rPr>
        <w:t>在解密时间规定内完成标书解密。所有供应商解密完成后由开标人员将响应文件导入开</w:t>
      </w:r>
      <w:r>
        <w:rPr>
          <w:rFonts w:hint="eastAsia" w:ascii="宋体" w:hAnsi="宋体" w:eastAsia="宋体" w:cs="宋体"/>
          <w:spacing w:val="-2"/>
          <w:sz w:val="24"/>
          <w:szCs w:val="24"/>
          <w:highlight w:val="none"/>
        </w:rPr>
        <w:t>评标系统。</w:t>
      </w:r>
    </w:p>
    <w:p w14:paraId="580FBE01">
      <w:pPr>
        <w:pStyle w:val="5"/>
        <w:spacing w:line="219" w:lineRule="auto"/>
        <w:ind w:left="496" w:leftChars="0"/>
        <w:outlineLvl w:val="2"/>
        <w:rPr>
          <w:rFonts w:hint="eastAsia" w:ascii="宋体" w:hAnsi="宋体" w:eastAsia="宋体" w:cs="宋体"/>
          <w:sz w:val="24"/>
          <w:szCs w:val="24"/>
          <w:highlight w:val="none"/>
        </w:rPr>
      </w:pPr>
      <w:bookmarkStart w:id="61" w:name="_Toc29660"/>
      <w:bookmarkStart w:id="62" w:name="_Toc23216"/>
      <w:r>
        <w:rPr>
          <w:rFonts w:hint="eastAsia" w:ascii="宋体" w:hAnsi="宋体" w:eastAsia="宋体" w:cs="宋体"/>
          <w:b/>
          <w:bCs/>
          <w:spacing w:val="-3"/>
          <w:sz w:val="24"/>
          <w:szCs w:val="24"/>
          <w:highlight w:val="none"/>
        </w:rPr>
        <w:t>3．竞争性磋商响应文件有效性</w:t>
      </w:r>
      <w:bookmarkEnd w:id="61"/>
      <w:bookmarkEnd w:id="62"/>
    </w:p>
    <w:p w14:paraId="0755F69C">
      <w:pPr>
        <w:pStyle w:val="5"/>
        <w:spacing w:before="181" w:line="219" w:lineRule="auto"/>
        <w:ind w:left="496" w:leftChars="0"/>
        <w:outlineLvl w:val="3"/>
        <w:rPr>
          <w:rFonts w:hint="eastAsia" w:ascii="宋体" w:hAnsi="宋体" w:eastAsia="宋体" w:cs="宋体"/>
          <w:sz w:val="24"/>
          <w:szCs w:val="24"/>
          <w:highlight w:val="none"/>
        </w:rPr>
      </w:pPr>
      <w:bookmarkStart w:id="63" w:name="_Toc23563"/>
      <w:r>
        <w:rPr>
          <w:rFonts w:hint="eastAsia" w:ascii="宋体" w:hAnsi="宋体" w:eastAsia="宋体" w:cs="宋体"/>
          <w:b/>
          <w:bCs/>
          <w:spacing w:val="-2"/>
          <w:sz w:val="24"/>
          <w:szCs w:val="24"/>
          <w:highlight w:val="none"/>
        </w:rPr>
        <w:t>3.1</w:t>
      </w:r>
      <w:r>
        <w:rPr>
          <w:rFonts w:hint="eastAsia" w:ascii="宋体" w:hAnsi="宋体" w:eastAsia="宋体" w:cs="宋体"/>
          <w:spacing w:val="-2"/>
          <w:sz w:val="24"/>
          <w:szCs w:val="24"/>
          <w:highlight w:val="none"/>
        </w:rPr>
        <w:t xml:space="preserve"> </w:t>
      </w:r>
      <w:r>
        <w:rPr>
          <w:rFonts w:hint="eastAsia" w:ascii="宋体" w:hAnsi="宋体" w:eastAsia="宋体" w:cs="宋体"/>
          <w:b/>
          <w:bCs/>
          <w:spacing w:val="-2"/>
          <w:sz w:val="24"/>
          <w:szCs w:val="24"/>
          <w:highlight w:val="none"/>
        </w:rPr>
        <w:t>竞争性磋商响应文件有下列情况之一者</w:t>
      </w:r>
      <w:r>
        <w:rPr>
          <w:rFonts w:hint="eastAsia" w:ascii="宋体" w:hAnsi="宋体" w:eastAsia="宋体" w:cs="宋体"/>
          <w:b/>
          <w:bCs/>
          <w:spacing w:val="-3"/>
          <w:sz w:val="24"/>
          <w:szCs w:val="24"/>
          <w:highlight w:val="none"/>
        </w:rPr>
        <w:t>将视为无效：</w:t>
      </w:r>
      <w:bookmarkEnd w:id="63"/>
    </w:p>
    <w:p w14:paraId="4FD4C01A">
      <w:pPr>
        <w:pStyle w:val="5"/>
        <w:spacing w:before="183" w:line="219" w:lineRule="auto"/>
        <w:ind w:left="50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（1）竞争性磋商响应文件未按规定标记、密封的；</w:t>
      </w:r>
    </w:p>
    <w:p w14:paraId="2F58A81F">
      <w:pPr>
        <w:pStyle w:val="5"/>
        <w:spacing w:before="180" w:line="219" w:lineRule="auto"/>
        <w:ind w:left="50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（2）不具备磋商文件规定资格条件的或提供的资格证明文件不全的；</w:t>
      </w:r>
    </w:p>
    <w:p w14:paraId="2792D02D">
      <w:pPr>
        <w:pStyle w:val="5"/>
        <w:spacing w:before="184" w:line="289" w:lineRule="auto"/>
        <w:ind w:left="12" w:right="1" w:firstLine="490"/>
        <w:rPr>
          <w:rFonts w:hint="eastAsia" w:ascii="宋体" w:hAnsi="宋体" w:eastAsia="宋体" w:cs="宋体"/>
          <w:sz w:val="24"/>
          <w:szCs w:val="24"/>
          <w:highlight w:val="none"/>
        </w:rPr>
      </w:pPr>
      <w:r>
        <w:rPr>
          <w:rFonts w:hint="eastAsia" w:ascii="宋体" w:hAnsi="宋体" w:eastAsia="宋体" w:cs="宋体"/>
          <w:sz w:val="24"/>
          <w:szCs w:val="24"/>
          <w:highlight w:val="none"/>
        </w:rPr>
        <w:t>（3）响应文件内容不全或字迹模糊辨认不清导致磋商响应文件不满足磋商文件实</w:t>
      </w:r>
      <w:r>
        <w:rPr>
          <w:rFonts w:hint="eastAsia" w:ascii="宋体" w:hAnsi="宋体" w:eastAsia="宋体" w:cs="宋体"/>
          <w:spacing w:val="-2"/>
          <w:sz w:val="24"/>
          <w:szCs w:val="24"/>
          <w:highlight w:val="none"/>
        </w:rPr>
        <w:t>质性要求的；</w:t>
      </w:r>
    </w:p>
    <w:p w14:paraId="0612CE4F">
      <w:pPr>
        <w:pStyle w:val="5"/>
        <w:spacing w:before="183" w:line="289" w:lineRule="auto"/>
        <w:ind w:left="16" w:right="1" w:firstLine="486"/>
        <w:rPr>
          <w:rFonts w:hint="eastAsia" w:ascii="宋体" w:hAnsi="宋体" w:eastAsia="宋体" w:cs="宋体"/>
          <w:sz w:val="24"/>
          <w:szCs w:val="24"/>
          <w:highlight w:val="none"/>
        </w:rPr>
      </w:pPr>
      <w:r>
        <w:rPr>
          <w:rFonts w:hint="eastAsia" w:ascii="宋体" w:hAnsi="宋体" w:eastAsia="宋体" w:cs="宋体"/>
          <w:sz w:val="24"/>
          <w:szCs w:val="24"/>
          <w:highlight w:val="none"/>
        </w:rPr>
        <w:t>（4）报价超过竞争性磋商文件中规定的预算金额或者最高限价的或明显低于市场</w:t>
      </w:r>
      <w:r>
        <w:rPr>
          <w:rFonts w:hint="eastAsia" w:ascii="宋体" w:hAnsi="宋体" w:eastAsia="宋体" w:cs="宋体"/>
          <w:spacing w:val="-3"/>
          <w:sz w:val="24"/>
          <w:szCs w:val="24"/>
          <w:highlight w:val="none"/>
        </w:rPr>
        <w:t>正常工资；</w:t>
      </w:r>
    </w:p>
    <w:p w14:paraId="7C2F5CFC">
      <w:pPr>
        <w:pStyle w:val="5"/>
        <w:spacing w:before="182" w:line="219" w:lineRule="auto"/>
        <w:ind w:left="50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（5）服务期、付款方式不满足竞争性磋商文件要求的；</w:t>
      </w:r>
    </w:p>
    <w:p w14:paraId="3E8D3B7F">
      <w:pPr>
        <w:pStyle w:val="5"/>
        <w:spacing w:before="183" w:line="219" w:lineRule="auto"/>
        <w:ind w:left="50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（6）无磋商有效期或有效期达不到磋商文件要求的；</w:t>
      </w:r>
    </w:p>
    <w:p w14:paraId="293686A4">
      <w:pPr>
        <w:pStyle w:val="5"/>
        <w:spacing w:before="181" w:line="219" w:lineRule="auto"/>
        <w:ind w:left="5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（7）属于磋商文件中所列无效响应情形的；</w:t>
      </w:r>
    </w:p>
    <w:p w14:paraId="714A4B9E">
      <w:pPr>
        <w:pStyle w:val="5"/>
        <w:spacing w:before="181" w:line="219" w:lineRule="auto"/>
        <w:ind w:left="5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（8）与磋商文件要求条款有负偏离的；</w:t>
      </w:r>
    </w:p>
    <w:p w14:paraId="1CC635F5">
      <w:pPr>
        <w:pStyle w:val="5"/>
        <w:spacing w:before="183" w:line="219" w:lineRule="auto"/>
        <w:ind w:left="5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（9）逾期提交电子响应文件；</w:t>
      </w:r>
    </w:p>
    <w:p w14:paraId="71E14E11">
      <w:pPr>
        <w:pStyle w:val="5"/>
        <w:spacing w:before="180" w:line="219" w:lineRule="auto"/>
        <w:ind w:left="50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（10）提交的响应文件与本项目不相符；</w:t>
      </w:r>
    </w:p>
    <w:p w14:paraId="0A80FFF9">
      <w:pPr>
        <w:pStyle w:val="5"/>
        <w:spacing w:before="184" w:line="219" w:lineRule="auto"/>
        <w:ind w:left="50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（11）供应商拒绝对电子响应文件进行解密；</w:t>
      </w:r>
    </w:p>
    <w:p w14:paraId="71B96E72">
      <w:pPr>
        <w:pStyle w:val="5"/>
        <w:spacing w:before="241" w:line="219" w:lineRule="auto"/>
        <w:ind w:firstLine="468" w:firstLineChars="200"/>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（12）因供应商自身原因（如未带 CA 锁、或所带 CA 锁与制作电子响应文件使用</w:t>
      </w:r>
      <w:r>
        <w:rPr>
          <w:rFonts w:hint="eastAsia" w:ascii="宋体" w:hAnsi="宋体" w:eastAsia="宋体" w:cs="宋体"/>
          <w:spacing w:val="-2"/>
          <w:sz w:val="24"/>
          <w:szCs w:val="24"/>
          <w:highlight w:val="none"/>
        </w:rPr>
        <w:t>的 CA 锁不一致、或沿用旧版磋商文件编制磋商响应文件等情形</w:t>
      </w:r>
      <w:r>
        <w:rPr>
          <w:rFonts w:hint="eastAsia" w:ascii="宋体" w:hAnsi="宋体" w:eastAsia="宋体" w:cs="宋体"/>
          <w:spacing w:val="-25"/>
          <w:sz w:val="24"/>
          <w:szCs w:val="24"/>
          <w:highlight w:val="none"/>
        </w:rPr>
        <w:t>），</w:t>
      </w:r>
      <w:r>
        <w:rPr>
          <w:rFonts w:hint="eastAsia" w:ascii="宋体" w:hAnsi="宋体" w:eastAsia="宋体" w:cs="宋体"/>
          <w:spacing w:val="-2"/>
          <w:sz w:val="24"/>
          <w:szCs w:val="24"/>
          <w:highlight w:val="none"/>
        </w:rPr>
        <w:t>导致在规定时</w:t>
      </w:r>
      <w:r>
        <w:rPr>
          <w:rFonts w:hint="eastAsia" w:ascii="宋体" w:hAnsi="宋体" w:eastAsia="宋体" w:cs="宋体"/>
          <w:spacing w:val="-3"/>
          <w:sz w:val="24"/>
          <w:szCs w:val="24"/>
          <w:highlight w:val="none"/>
        </w:rPr>
        <w:t>间内</w:t>
      </w:r>
      <w:r>
        <w:rPr>
          <w:rFonts w:hint="eastAsia" w:ascii="宋体" w:hAnsi="宋体" w:eastAsia="宋体" w:cs="宋体"/>
          <w:spacing w:val="-2"/>
          <w:sz w:val="24"/>
          <w:szCs w:val="24"/>
          <w:highlight w:val="none"/>
        </w:rPr>
        <w:t>无法解密响应文件；</w:t>
      </w:r>
    </w:p>
    <w:p w14:paraId="73CF6535">
      <w:pPr>
        <w:pStyle w:val="5"/>
        <w:spacing w:line="218" w:lineRule="auto"/>
        <w:ind w:left="50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（13）上传的电子响应文件无法打开；</w:t>
      </w:r>
    </w:p>
    <w:p w14:paraId="042EB970">
      <w:pPr>
        <w:pStyle w:val="5"/>
        <w:spacing w:before="85"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（14）不符合现行法律法规和竞争性磋商文件规定的其他实质性要求的。</w:t>
      </w:r>
    </w:p>
    <w:p w14:paraId="380B721D">
      <w:pPr>
        <w:pStyle w:val="5"/>
        <w:spacing w:before="182" w:line="219" w:lineRule="auto"/>
        <w:ind w:left="254" w:leftChars="0"/>
        <w:outlineLvl w:val="3"/>
        <w:rPr>
          <w:rFonts w:hint="eastAsia" w:ascii="宋体" w:hAnsi="宋体" w:eastAsia="宋体" w:cs="宋体"/>
          <w:sz w:val="24"/>
          <w:szCs w:val="24"/>
          <w:highlight w:val="none"/>
        </w:rPr>
      </w:pPr>
      <w:bookmarkStart w:id="64" w:name="_Toc8106"/>
      <w:r>
        <w:rPr>
          <w:rFonts w:hint="eastAsia" w:ascii="宋体" w:hAnsi="宋体" w:eastAsia="宋体" w:cs="宋体"/>
          <w:b/>
          <w:bCs/>
          <w:spacing w:val="-2"/>
          <w:sz w:val="24"/>
          <w:szCs w:val="24"/>
          <w:highlight w:val="none"/>
        </w:rPr>
        <w:t>3.2</w:t>
      </w:r>
      <w:r>
        <w:rPr>
          <w:rFonts w:hint="eastAsia" w:ascii="宋体" w:hAnsi="宋体" w:eastAsia="宋体" w:cs="宋体"/>
          <w:spacing w:val="-2"/>
          <w:sz w:val="24"/>
          <w:szCs w:val="24"/>
          <w:highlight w:val="none"/>
        </w:rPr>
        <w:t xml:space="preserve"> </w:t>
      </w:r>
      <w:r>
        <w:rPr>
          <w:rFonts w:hint="eastAsia" w:ascii="宋体" w:hAnsi="宋体" w:eastAsia="宋体" w:cs="宋体"/>
          <w:b/>
          <w:bCs/>
          <w:spacing w:val="-2"/>
          <w:sz w:val="24"/>
          <w:szCs w:val="24"/>
          <w:highlight w:val="none"/>
        </w:rPr>
        <w:t>有下列情形之一的，视为供应商串通投标，其投</w:t>
      </w:r>
      <w:r>
        <w:rPr>
          <w:rFonts w:hint="eastAsia" w:ascii="宋体" w:hAnsi="宋体" w:eastAsia="宋体" w:cs="宋体"/>
          <w:b/>
          <w:bCs/>
          <w:spacing w:val="-3"/>
          <w:sz w:val="24"/>
          <w:szCs w:val="24"/>
          <w:highlight w:val="none"/>
        </w:rPr>
        <w:t>标无效：</w:t>
      </w:r>
      <w:bookmarkEnd w:id="64"/>
    </w:p>
    <w:p w14:paraId="569D3D7D">
      <w:pPr>
        <w:pStyle w:val="5"/>
        <w:spacing w:before="181"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（1）不同供应商的竞争性磋商响应文件由同一单位或者个人编制；</w:t>
      </w:r>
    </w:p>
    <w:p w14:paraId="79055382">
      <w:pPr>
        <w:pStyle w:val="5"/>
        <w:spacing w:before="183"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（2）不同供应商委托同一单位或个人办理磋商事宜；</w:t>
      </w:r>
    </w:p>
    <w:p w14:paraId="1BA26AF5">
      <w:pPr>
        <w:pStyle w:val="5"/>
        <w:spacing w:before="181" w:line="291" w:lineRule="auto"/>
        <w:ind w:left="11" w:right="151" w:firstLine="489"/>
        <w:rPr>
          <w:rFonts w:hint="eastAsia" w:ascii="宋体" w:hAnsi="宋体" w:eastAsia="宋体" w:cs="宋体"/>
          <w:sz w:val="24"/>
          <w:szCs w:val="24"/>
          <w:highlight w:val="none"/>
        </w:rPr>
      </w:pPr>
      <w:r>
        <w:rPr>
          <w:rFonts w:hint="eastAsia" w:ascii="宋体" w:hAnsi="宋体" w:eastAsia="宋体" w:cs="宋体"/>
          <w:sz w:val="24"/>
          <w:szCs w:val="24"/>
          <w:highlight w:val="none"/>
        </w:rPr>
        <w:t>（3）不同供应商的竞争性磋商响应文件载明的项目管理成员或者联系人员为同一</w:t>
      </w:r>
      <w:r>
        <w:rPr>
          <w:rFonts w:hint="eastAsia" w:ascii="宋体" w:hAnsi="宋体" w:eastAsia="宋体" w:cs="宋体"/>
          <w:spacing w:val="-6"/>
          <w:sz w:val="24"/>
          <w:szCs w:val="24"/>
          <w:highlight w:val="none"/>
        </w:rPr>
        <w:t>人；</w:t>
      </w:r>
    </w:p>
    <w:p w14:paraId="74C76916">
      <w:pPr>
        <w:pStyle w:val="5"/>
        <w:spacing w:before="178" w:line="218"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（4）不同供应商的竞争性磋商响应文件异常一致或者磋商报价呈规律性差异；</w:t>
      </w:r>
    </w:p>
    <w:p w14:paraId="34522CD3">
      <w:pPr>
        <w:pStyle w:val="5"/>
        <w:spacing w:before="184"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（5）不同供应商的竞争性磋商响应文件互相混装；</w:t>
      </w:r>
    </w:p>
    <w:p w14:paraId="051B737C">
      <w:pPr>
        <w:pStyle w:val="5"/>
        <w:spacing w:before="182" w:line="219" w:lineRule="auto"/>
        <w:ind w:left="8" w:leftChars="0"/>
        <w:outlineLvl w:val="2"/>
        <w:rPr>
          <w:rFonts w:hint="eastAsia" w:ascii="宋体" w:hAnsi="宋体" w:eastAsia="宋体" w:cs="宋体"/>
          <w:sz w:val="24"/>
          <w:szCs w:val="24"/>
          <w:highlight w:val="none"/>
        </w:rPr>
      </w:pPr>
      <w:bookmarkStart w:id="65" w:name="_Toc4872"/>
      <w:bookmarkStart w:id="66" w:name="_Toc23548"/>
      <w:r>
        <w:rPr>
          <w:rFonts w:hint="eastAsia" w:ascii="宋体" w:hAnsi="宋体" w:eastAsia="宋体" w:cs="宋体"/>
          <w:b/>
          <w:bCs/>
          <w:spacing w:val="-3"/>
          <w:sz w:val="24"/>
          <w:szCs w:val="24"/>
          <w:highlight w:val="none"/>
        </w:rPr>
        <w:t>4．竞争性磋商响应文件的修改和撤回</w:t>
      </w:r>
      <w:bookmarkEnd w:id="65"/>
      <w:bookmarkEnd w:id="66"/>
    </w:p>
    <w:p w14:paraId="02AA2B5A">
      <w:pPr>
        <w:pStyle w:val="5"/>
        <w:spacing w:before="184" w:line="312" w:lineRule="auto"/>
        <w:ind w:left="14" w:right="150" w:firstLine="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5.1</w:t>
      </w:r>
      <w:r>
        <w:rPr>
          <w:rFonts w:hint="eastAsia" w:ascii="宋体" w:hAnsi="宋体" w:eastAsia="宋体" w:cs="宋体"/>
          <w:spacing w:val="-38"/>
          <w:sz w:val="24"/>
          <w:szCs w:val="24"/>
          <w:highlight w:val="none"/>
        </w:rPr>
        <w:t xml:space="preserve"> </w:t>
      </w:r>
      <w:r>
        <w:rPr>
          <w:rFonts w:hint="eastAsia" w:ascii="宋体" w:hAnsi="宋体" w:eastAsia="宋体" w:cs="宋体"/>
          <w:spacing w:val="-2"/>
          <w:sz w:val="24"/>
          <w:szCs w:val="24"/>
          <w:highlight w:val="none"/>
        </w:rPr>
        <w:t>供应商递交竞争性磋商响应文件后，在磋商截止时间前，可以修改或撤回其竞</w:t>
      </w:r>
      <w:r>
        <w:rPr>
          <w:rFonts w:hint="eastAsia" w:ascii="宋体" w:hAnsi="宋体" w:eastAsia="宋体" w:cs="宋体"/>
          <w:spacing w:val="-3"/>
          <w:sz w:val="24"/>
          <w:szCs w:val="24"/>
          <w:highlight w:val="none"/>
        </w:rPr>
        <w:t>争性磋商响应文件。但供应商必须在规定的磋商截止期之前将修改或撤回的书面通知递</w:t>
      </w:r>
      <w:r>
        <w:rPr>
          <w:rFonts w:hint="eastAsia" w:ascii="宋体" w:hAnsi="宋体" w:eastAsia="宋体" w:cs="宋体"/>
          <w:spacing w:val="-2"/>
          <w:sz w:val="24"/>
          <w:szCs w:val="24"/>
          <w:highlight w:val="none"/>
        </w:rPr>
        <w:t>交到采购代理机构。</w:t>
      </w:r>
    </w:p>
    <w:p w14:paraId="71C111EB">
      <w:pPr>
        <w:pStyle w:val="5"/>
        <w:spacing w:before="183" w:line="289" w:lineRule="auto"/>
        <w:ind w:left="9" w:firstLine="48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5.2</w:t>
      </w:r>
      <w:r>
        <w:rPr>
          <w:rFonts w:hint="eastAsia" w:ascii="宋体" w:hAnsi="宋体" w:eastAsia="宋体" w:cs="宋体"/>
          <w:spacing w:val="-51"/>
          <w:sz w:val="24"/>
          <w:szCs w:val="24"/>
          <w:highlight w:val="none"/>
        </w:rPr>
        <w:t xml:space="preserve"> </w:t>
      </w:r>
      <w:r>
        <w:rPr>
          <w:rFonts w:hint="eastAsia" w:ascii="宋体" w:hAnsi="宋体" w:eastAsia="宋体" w:cs="宋体"/>
          <w:spacing w:val="2"/>
          <w:sz w:val="24"/>
          <w:szCs w:val="24"/>
          <w:highlight w:val="none"/>
        </w:rPr>
        <w:t>供应商的修改或撤回通知书应按本须知第</w:t>
      </w:r>
      <w:r>
        <w:rPr>
          <w:rFonts w:hint="eastAsia" w:ascii="宋体" w:hAnsi="宋体" w:eastAsia="宋体" w:cs="宋体"/>
          <w:spacing w:val="1"/>
          <w:sz w:val="24"/>
          <w:szCs w:val="24"/>
          <w:highlight w:val="none"/>
        </w:rPr>
        <w:t>五项“竞争性磋商响应文件的提交</w:t>
      </w:r>
      <w:r>
        <w:rPr>
          <w:rFonts w:hint="eastAsia" w:ascii="宋体" w:hAnsi="宋体" w:eastAsia="宋体" w:cs="宋体"/>
          <w:spacing w:val="-88"/>
          <w:sz w:val="24"/>
          <w:szCs w:val="24"/>
          <w:highlight w:val="none"/>
        </w:rPr>
        <w:t xml:space="preserve"> </w:t>
      </w:r>
      <w:r>
        <w:rPr>
          <w:rFonts w:hint="eastAsia" w:ascii="宋体" w:hAnsi="宋体" w:eastAsia="宋体" w:cs="宋体"/>
          <w:spacing w:val="1"/>
          <w:sz w:val="24"/>
          <w:szCs w:val="24"/>
          <w:highlight w:val="none"/>
        </w:rPr>
        <w:t>”</w:t>
      </w:r>
      <w:r>
        <w:rPr>
          <w:rFonts w:hint="eastAsia" w:ascii="宋体" w:hAnsi="宋体" w:eastAsia="宋体" w:cs="宋体"/>
          <w:spacing w:val="-3"/>
          <w:sz w:val="24"/>
          <w:szCs w:val="24"/>
          <w:highlight w:val="none"/>
        </w:rPr>
        <w:t>第</w:t>
      </w:r>
      <w:r>
        <w:rPr>
          <w:rFonts w:hint="eastAsia" w:ascii="宋体" w:hAnsi="宋体" w:eastAsia="宋体" w:cs="宋体"/>
          <w:spacing w:val="-33"/>
          <w:sz w:val="24"/>
          <w:szCs w:val="24"/>
          <w:highlight w:val="none"/>
        </w:rPr>
        <w:t xml:space="preserve"> </w:t>
      </w:r>
      <w:r>
        <w:rPr>
          <w:rFonts w:hint="eastAsia" w:ascii="宋体" w:hAnsi="宋体" w:eastAsia="宋体" w:cs="宋体"/>
          <w:spacing w:val="-3"/>
          <w:sz w:val="24"/>
          <w:szCs w:val="24"/>
          <w:highlight w:val="none"/>
        </w:rPr>
        <w:t>1</w:t>
      </w:r>
      <w:r>
        <w:rPr>
          <w:rFonts w:hint="eastAsia" w:ascii="宋体" w:hAnsi="宋体" w:eastAsia="宋体" w:cs="宋体"/>
          <w:spacing w:val="-49"/>
          <w:sz w:val="24"/>
          <w:szCs w:val="24"/>
          <w:highlight w:val="none"/>
        </w:rPr>
        <w:t xml:space="preserve"> </w:t>
      </w:r>
      <w:r>
        <w:rPr>
          <w:rFonts w:hint="eastAsia" w:ascii="宋体" w:hAnsi="宋体" w:eastAsia="宋体" w:cs="宋体"/>
          <w:spacing w:val="-3"/>
          <w:sz w:val="24"/>
          <w:szCs w:val="24"/>
          <w:highlight w:val="none"/>
        </w:rPr>
        <w:t>条规定密封、标记和递交，并在内层封套上加注“修改</w:t>
      </w:r>
      <w:r>
        <w:rPr>
          <w:rFonts w:hint="eastAsia" w:ascii="宋体" w:hAnsi="宋体" w:eastAsia="宋体" w:cs="宋体"/>
          <w:spacing w:val="-88"/>
          <w:sz w:val="24"/>
          <w:szCs w:val="24"/>
          <w:highlight w:val="none"/>
        </w:rPr>
        <w:t xml:space="preserve"> </w:t>
      </w:r>
      <w:r>
        <w:rPr>
          <w:rFonts w:hint="eastAsia" w:ascii="宋体" w:hAnsi="宋体" w:eastAsia="宋体" w:cs="宋体"/>
          <w:spacing w:val="-3"/>
          <w:sz w:val="24"/>
          <w:szCs w:val="24"/>
          <w:highlight w:val="none"/>
        </w:rPr>
        <w:t>”</w:t>
      </w:r>
      <w:r>
        <w:rPr>
          <w:rFonts w:hint="eastAsia" w:ascii="宋体" w:hAnsi="宋体" w:eastAsia="宋体" w:cs="宋体"/>
          <w:spacing w:val="-4"/>
          <w:sz w:val="24"/>
          <w:szCs w:val="24"/>
          <w:highlight w:val="none"/>
        </w:rPr>
        <w:t>或“撤回</w:t>
      </w:r>
      <w:r>
        <w:rPr>
          <w:rFonts w:hint="eastAsia" w:ascii="宋体" w:hAnsi="宋体" w:eastAsia="宋体" w:cs="宋体"/>
          <w:spacing w:val="-88"/>
          <w:sz w:val="24"/>
          <w:szCs w:val="24"/>
          <w:highlight w:val="none"/>
        </w:rPr>
        <w:t xml:space="preserve"> </w:t>
      </w:r>
      <w:r>
        <w:rPr>
          <w:rFonts w:hint="eastAsia" w:ascii="宋体" w:hAnsi="宋体" w:eastAsia="宋体" w:cs="宋体"/>
          <w:spacing w:val="-4"/>
          <w:sz w:val="24"/>
          <w:szCs w:val="24"/>
          <w:highlight w:val="none"/>
        </w:rPr>
        <w:t>”字样。</w:t>
      </w:r>
    </w:p>
    <w:p w14:paraId="331D5CBA">
      <w:pPr>
        <w:pStyle w:val="5"/>
        <w:spacing w:before="266" w:line="317" w:lineRule="auto"/>
        <w:ind w:left="14" w:right="150" w:firstLine="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5.3</w:t>
      </w:r>
      <w:r>
        <w:rPr>
          <w:rFonts w:hint="eastAsia" w:ascii="宋体" w:hAnsi="宋体" w:eastAsia="宋体" w:cs="宋体"/>
          <w:spacing w:val="-38"/>
          <w:sz w:val="24"/>
          <w:szCs w:val="24"/>
          <w:highlight w:val="none"/>
        </w:rPr>
        <w:t xml:space="preserve"> </w:t>
      </w:r>
      <w:r>
        <w:rPr>
          <w:rFonts w:hint="eastAsia" w:ascii="宋体" w:hAnsi="宋体" w:eastAsia="宋体" w:cs="宋体"/>
          <w:spacing w:val="-2"/>
          <w:sz w:val="24"/>
          <w:szCs w:val="24"/>
          <w:highlight w:val="none"/>
        </w:rPr>
        <w:t>在磋商截止日期之后，供应商不得对其竞争性磋商响应文件做任何修改。从磋</w:t>
      </w:r>
      <w:r>
        <w:rPr>
          <w:rFonts w:hint="eastAsia" w:ascii="宋体" w:hAnsi="宋体" w:eastAsia="宋体" w:cs="宋体"/>
          <w:spacing w:val="-3"/>
          <w:sz w:val="24"/>
          <w:szCs w:val="24"/>
          <w:highlight w:val="none"/>
        </w:rPr>
        <w:t>商截止期始至竞争性磋商文件确定的竞争性磋商响应文件有效期期满这段时间内，供应</w:t>
      </w:r>
      <w:r>
        <w:rPr>
          <w:rFonts w:hint="eastAsia" w:ascii="宋体" w:hAnsi="宋体" w:eastAsia="宋体" w:cs="宋体"/>
          <w:spacing w:val="-1"/>
          <w:sz w:val="24"/>
          <w:szCs w:val="24"/>
          <w:highlight w:val="none"/>
        </w:rPr>
        <w:t>商不得撤回其竞争性磋商响应文件。</w:t>
      </w:r>
    </w:p>
    <w:p w14:paraId="78EC4F18">
      <w:pPr>
        <w:pStyle w:val="5"/>
        <w:spacing w:before="187" w:line="219" w:lineRule="auto"/>
        <w:ind w:left="49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5.4</w:t>
      </w:r>
      <w:r>
        <w:rPr>
          <w:rFonts w:hint="eastAsia" w:ascii="宋体" w:hAnsi="宋体" w:eastAsia="宋体" w:cs="宋体"/>
          <w:spacing w:val="-39"/>
          <w:sz w:val="24"/>
          <w:szCs w:val="24"/>
          <w:highlight w:val="none"/>
        </w:rPr>
        <w:t xml:space="preserve"> </w:t>
      </w:r>
      <w:r>
        <w:rPr>
          <w:rFonts w:hint="eastAsia" w:ascii="宋体" w:hAnsi="宋体" w:eastAsia="宋体" w:cs="宋体"/>
          <w:spacing w:val="-1"/>
          <w:sz w:val="24"/>
          <w:szCs w:val="24"/>
          <w:highlight w:val="none"/>
        </w:rPr>
        <w:t>响应供应商在响应文件递交截止时间后，不得对其响应文件做任何修</w:t>
      </w:r>
      <w:r>
        <w:rPr>
          <w:rFonts w:hint="eastAsia" w:ascii="宋体" w:hAnsi="宋体" w:eastAsia="宋体" w:cs="宋体"/>
          <w:spacing w:val="-2"/>
          <w:sz w:val="24"/>
          <w:szCs w:val="24"/>
          <w:highlight w:val="none"/>
        </w:rPr>
        <w:t>改。</w:t>
      </w:r>
    </w:p>
    <w:p w14:paraId="122A73DB">
      <w:pPr>
        <w:spacing w:line="271" w:lineRule="auto"/>
        <w:rPr>
          <w:rFonts w:hint="eastAsia" w:ascii="宋体" w:hAnsi="宋体" w:eastAsia="宋体" w:cs="宋体"/>
          <w:sz w:val="21"/>
          <w:highlight w:val="none"/>
        </w:rPr>
      </w:pPr>
    </w:p>
    <w:p w14:paraId="2F1D59C6">
      <w:pPr>
        <w:pStyle w:val="5"/>
        <w:spacing w:before="101" w:line="225" w:lineRule="auto"/>
        <w:ind w:left="3406" w:leftChars="0"/>
        <w:outlineLvl w:val="1"/>
        <w:rPr>
          <w:rFonts w:hint="eastAsia" w:ascii="宋体" w:hAnsi="宋体" w:eastAsia="宋体" w:cs="宋体"/>
          <w:sz w:val="31"/>
          <w:szCs w:val="31"/>
          <w:highlight w:val="none"/>
        </w:rPr>
      </w:pPr>
      <w:bookmarkStart w:id="67" w:name="_Toc24169"/>
      <w:bookmarkStart w:id="68" w:name="_Toc10905"/>
      <w:r>
        <w:rPr>
          <w:rFonts w:hint="eastAsia" w:ascii="宋体" w:hAnsi="宋体" w:eastAsia="宋体" w:cs="宋体"/>
          <w:b/>
          <w:bCs/>
          <w:spacing w:val="4"/>
          <w:sz w:val="31"/>
          <w:szCs w:val="31"/>
          <w:highlight w:val="none"/>
        </w:rPr>
        <w:t>五、磋商与评标</w:t>
      </w:r>
      <w:bookmarkEnd w:id="67"/>
      <w:bookmarkEnd w:id="68"/>
    </w:p>
    <w:p w14:paraId="68C29179">
      <w:pPr>
        <w:pStyle w:val="5"/>
        <w:spacing w:before="273" w:line="219" w:lineRule="auto"/>
        <w:ind w:left="27" w:leftChars="0"/>
        <w:outlineLvl w:val="2"/>
        <w:rPr>
          <w:rFonts w:hint="eastAsia" w:ascii="宋体" w:hAnsi="宋体" w:eastAsia="宋体" w:cs="宋体"/>
          <w:sz w:val="24"/>
          <w:szCs w:val="24"/>
          <w:highlight w:val="none"/>
        </w:rPr>
      </w:pPr>
      <w:bookmarkStart w:id="69" w:name="_Toc2597"/>
      <w:bookmarkStart w:id="70" w:name="_Toc5256"/>
      <w:r>
        <w:rPr>
          <w:rFonts w:hint="eastAsia" w:ascii="宋体" w:hAnsi="宋体" w:eastAsia="宋体" w:cs="宋体"/>
          <w:b/>
          <w:bCs/>
          <w:spacing w:val="-4"/>
          <w:sz w:val="24"/>
          <w:szCs w:val="24"/>
          <w:highlight w:val="none"/>
        </w:rPr>
        <w:t>1、竞争性磋商响应文件开启和评审</w:t>
      </w:r>
      <w:bookmarkEnd w:id="69"/>
      <w:bookmarkEnd w:id="70"/>
    </w:p>
    <w:p w14:paraId="49D97E30">
      <w:pPr>
        <w:pStyle w:val="5"/>
        <w:spacing w:before="181" w:line="289" w:lineRule="auto"/>
        <w:ind w:left="14" w:right="151" w:firstLine="49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1.1</w:t>
      </w:r>
      <w:r>
        <w:rPr>
          <w:rFonts w:hint="eastAsia" w:ascii="宋体" w:hAnsi="宋体" w:eastAsia="宋体" w:cs="宋体"/>
          <w:spacing w:val="-29"/>
          <w:sz w:val="24"/>
          <w:szCs w:val="24"/>
          <w:highlight w:val="none"/>
        </w:rPr>
        <w:t xml:space="preserve"> </w:t>
      </w:r>
      <w:r>
        <w:rPr>
          <w:rFonts w:hint="eastAsia" w:ascii="宋体" w:hAnsi="宋体" w:eastAsia="宋体" w:cs="宋体"/>
          <w:spacing w:val="4"/>
          <w:sz w:val="24"/>
          <w:szCs w:val="24"/>
          <w:highlight w:val="none"/>
        </w:rPr>
        <w:t>采购代理机构在规定的磋商截止时间和供应商须知前附表规定组织竞争性磋</w:t>
      </w:r>
      <w:r>
        <w:rPr>
          <w:rFonts w:hint="eastAsia" w:ascii="宋体" w:hAnsi="宋体" w:eastAsia="宋体" w:cs="宋体"/>
          <w:spacing w:val="-1"/>
          <w:sz w:val="24"/>
          <w:szCs w:val="24"/>
          <w:highlight w:val="none"/>
        </w:rPr>
        <w:t>商，磋商时所有供应商代表自愿参加，参加磋商的代表应签到。</w:t>
      </w:r>
    </w:p>
    <w:p w14:paraId="5B5CD23A">
      <w:pPr>
        <w:pStyle w:val="5"/>
        <w:spacing w:before="181" w:line="219" w:lineRule="auto"/>
        <w:ind w:right="30"/>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w:t>
      </w:r>
      <w:r>
        <w:rPr>
          <w:rFonts w:hint="eastAsia" w:ascii="宋体" w:hAnsi="宋体" w:eastAsia="宋体" w:cs="宋体"/>
          <w:spacing w:val="-52"/>
          <w:sz w:val="24"/>
          <w:szCs w:val="24"/>
          <w:highlight w:val="none"/>
        </w:rPr>
        <w:t xml:space="preserve"> </w:t>
      </w:r>
      <w:r>
        <w:rPr>
          <w:rFonts w:hint="eastAsia" w:ascii="宋体" w:hAnsi="宋体" w:eastAsia="宋体" w:cs="宋体"/>
          <w:spacing w:val="-5"/>
          <w:sz w:val="24"/>
          <w:szCs w:val="24"/>
          <w:highlight w:val="none"/>
        </w:rPr>
        <w:t>采购代理机构将在磋商会议现场对开标过程进行摄像、文字记录，并存档</w:t>
      </w:r>
      <w:r>
        <w:rPr>
          <w:rFonts w:hint="eastAsia" w:ascii="宋体" w:hAnsi="宋体" w:eastAsia="宋体" w:cs="宋体"/>
          <w:spacing w:val="-6"/>
          <w:sz w:val="24"/>
          <w:szCs w:val="24"/>
          <w:highlight w:val="none"/>
        </w:rPr>
        <w:t>备查。</w:t>
      </w:r>
    </w:p>
    <w:p w14:paraId="501B740F">
      <w:pPr>
        <w:pStyle w:val="5"/>
        <w:spacing w:before="184" w:line="219" w:lineRule="auto"/>
        <w:ind w:left="12" w:leftChars="0"/>
        <w:outlineLvl w:val="2"/>
        <w:rPr>
          <w:rFonts w:hint="eastAsia" w:ascii="宋体" w:hAnsi="宋体" w:eastAsia="宋体" w:cs="宋体"/>
          <w:sz w:val="24"/>
          <w:szCs w:val="24"/>
          <w:highlight w:val="none"/>
        </w:rPr>
      </w:pPr>
      <w:bookmarkStart w:id="71" w:name="_Toc11651"/>
      <w:bookmarkStart w:id="72" w:name="_Toc8794"/>
      <w:r>
        <w:rPr>
          <w:rFonts w:hint="eastAsia" w:ascii="宋体" w:hAnsi="宋体" w:eastAsia="宋体" w:cs="宋体"/>
          <w:b/>
          <w:bCs/>
          <w:spacing w:val="-2"/>
          <w:sz w:val="24"/>
          <w:szCs w:val="24"/>
          <w:highlight w:val="none"/>
        </w:rPr>
        <w:t>2、在开标环节出现下列情况之一的，其磋商响应文件视为无</w:t>
      </w:r>
      <w:r>
        <w:rPr>
          <w:rFonts w:hint="eastAsia" w:ascii="宋体" w:hAnsi="宋体" w:eastAsia="宋体" w:cs="宋体"/>
          <w:b/>
          <w:bCs/>
          <w:spacing w:val="-3"/>
          <w:sz w:val="24"/>
          <w:szCs w:val="24"/>
          <w:highlight w:val="none"/>
        </w:rPr>
        <w:t>效文件：</w:t>
      </w:r>
      <w:bookmarkEnd w:id="71"/>
      <w:bookmarkEnd w:id="72"/>
    </w:p>
    <w:p w14:paraId="39662B7B">
      <w:pPr>
        <w:pStyle w:val="5"/>
        <w:spacing w:before="183" w:line="219" w:lineRule="auto"/>
        <w:ind w:left="49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2.1</w:t>
      </w:r>
      <w:r>
        <w:rPr>
          <w:rFonts w:hint="eastAsia" w:ascii="宋体" w:hAnsi="宋体" w:eastAsia="宋体" w:cs="宋体"/>
          <w:spacing w:val="-51"/>
          <w:sz w:val="24"/>
          <w:szCs w:val="24"/>
          <w:highlight w:val="none"/>
        </w:rPr>
        <w:t xml:space="preserve"> </w:t>
      </w:r>
      <w:r>
        <w:rPr>
          <w:rFonts w:hint="eastAsia" w:ascii="宋体" w:hAnsi="宋体" w:eastAsia="宋体" w:cs="宋体"/>
          <w:spacing w:val="-1"/>
          <w:sz w:val="24"/>
          <w:szCs w:val="24"/>
          <w:highlight w:val="none"/>
        </w:rPr>
        <w:t>供应商拒绝对电子磋商响应文件进行解密的；</w:t>
      </w:r>
    </w:p>
    <w:p w14:paraId="3CFE6C0E">
      <w:pPr>
        <w:pStyle w:val="5"/>
        <w:spacing w:before="180" w:line="219" w:lineRule="auto"/>
        <w:ind w:left="49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2.2</w:t>
      </w:r>
      <w:r>
        <w:rPr>
          <w:rFonts w:hint="eastAsia" w:ascii="宋体" w:hAnsi="宋体" w:eastAsia="宋体" w:cs="宋体"/>
          <w:spacing w:val="-29"/>
          <w:sz w:val="24"/>
          <w:szCs w:val="24"/>
          <w:highlight w:val="none"/>
        </w:rPr>
        <w:t xml:space="preserve"> </w:t>
      </w:r>
      <w:r>
        <w:rPr>
          <w:rFonts w:hint="eastAsia" w:ascii="宋体" w:hAnsi="宋体" w:eastAsia="宋体" w:cs="宋体"/>
          <w:spacing w:val="-3"/>
          <w:sz w:val="24"/>
          <w:szCs w:val="24"/>
          <w:highlight w:val="none"/>
        </w:rPr>
        <w:t>因供应商自身原因（如未带</w:t>
      </w:r>
      <w:r>
        <w:rPr>
          <w:rFonts w:hint="eastAsia" w:ascii="宋体" w:hAnsi="宋体" w:eastAsia="宋体" w:cs="宋体"/>
          <w:spacing w:val="-53"/>
          <w:sz w:val="24"/>
          <w:szCs w:val="24"/>
          <w:highlight w:val="none"/>
        </w:rPr>
        <w:t xml:space="preserve"> </w:t>
      </w:r>
      <w:r>
        <w:rPr>
          <w:rFonts w:hint="eastAsia" w:ascii="宋体" w:hAnsi="宋体" w:eastAsia="宋体" w:cs="宋体"/>
          <w:spacing w:val="-3"/>
          <w:sz w:val="24"/>
          <w:szCs w:val="24"/>
          <w:highlight w:val="none"/>
        </w:rPr>
        <w:t>CA</w:t>
      </w:r>
      <w:r>
        <w:rPr>
          <w:rFonts w:hint="eastAsia" w:ascii="宋体" w:hAnsi="宋体" w:eastAsia="宋体" w:cs="宋体"/>
          <w:spacing w:val="-51"/>
          <w:sz w:val="24"/>
          <w:szCs w:val="24"/>
          <w:highlight w:val="none"/>
        </w:rPr>
        <w:t xml:space="preserve"> </w:t>
      </w:r>
      <w:r>
        <w:rPr>
          <w:rFonts w:hint="eastAsia" w:ascii="宋体" w:hAnsi="宋体" w:eastAsia="宋体" w:cs="宋体"/>
          <w:spacing w:val="-3"/>
          <w:sz w:val="24"/>
          <w:szCs w:val="24"/>
          <w:highlight w:val="none"/>
        </w:rPr>
        <w:t>锁或所带</w:t>
      </w:r>
      <w:r>
        <w:rPr>
          <w:rFonts w:hint="eastAsia" w:ascii="宋体" w:hAnsi="宋体" w:eastAsia="宋体" w:cs="宋体"/>
          <w:spacing w:val="-52"/>
          <w:sz w:val="24"/>
          <w:szCs w:val="24"/>
          <w:highlight w:val="none"/>
        </w:rPr>
        <w:t xml:space="preserve"> </w:t>
      </w:r>
      <w:r>
        <w:rPr>
          <w:rFonts w:hint="eastAsia" w:ascii="宋体" w:hAnsi="宋体" w:eastAsia="宋体" w:cs="宋体"/>
          <w:spacing w:val="-3"/>
          <w:sz w:val="24"/>
          <w:szCs w:val="24"/>
          <w:highlight w:val="none"/>
        </w:rPr>
        <w:t>CA</w:t>
      </w:r>
      <w:r>
        <w:rPr>
          <w:rFonts w:hint="eastAsia" w:ascii="宋体" w:hAnsi="宋体" w:eastAsia="宋体" w:cs="宋体"/>
          <w:spacing w:val="-51"/>
          <w:sz w:val="24"/>
          <w:szCs w:val="24"/>
          <w:highlight w:val="none"/>
        </w:rPr>
        <w:t xml:space="preserve"> </w:t>
      </w:r>
      <w:r>
        <w:rPr>
          <w:rFonts w:hint="eastAsia" w:ascii="宋体" w:hAnsi="宋体" w:eastAsia="宋体" w:cs="宋体"/>
          <w:spacing w:val="-3"/>
          <w:sz w:val="24"/>
          <w:szCs w:val="24"/>
          <w:highlight w:val="none"/>
        </w:rPr>
        <w:t>锁与制作电子磋商响应文件使用的</w:t>
      </w:r>
    </w:p>
    <w:p w14:paraId="58F96583">
      <w:pPr>
        <w:pStyle w:val="5"/>
        <w:spacing w:before="231" w:line="359" w:lineRule="auto"/>
        <w:ind w:left="7" w:right="61"/>
        <w:rPr>
          <w:rFonts w:hint="eastAsia" w:ascii="宋体" w:hAnsi="宋体" w:eastAsia="宋体" w:cs="宋体"/>
          <w:sz w:val="24"/>
          <w:szCs w:val="24"/>
          <w:highlight w:val="none"/>
        </w:rPr>
      </w:pPr>
      <w:r>
        <w:rPr>
          <w:rFonts w:hint="eastAsia" w:ascii="宋体" w:hAnsi="宋体" w:eastAsia="宋体" w:cs="宋体"/>
          <w:sz w:val="24"/>
          <w:szCs w:val="24"/>
          <w:highlight w:val="none"/>
        </w:rPr>
        <w:t>CA</w:t>
      </w:r>
      <w:r>
        <w:rPr>
          <w:rFonts w:hint="eastAsia" w:ascii="宋体" w:hAnsi="宋体" w:eastAsia="宋体" w:cs="宋体"/>
          <w:spacing w:val="-47"/>
          <w:sz w:val="24"/>
          <w:szCs w:val="24"/>
          <w:highlight w:val="none"/>
        </w:rPr>
        <w:t xml:space="preserve"> </w:t>
      </w:r>
      <w:r>
        <w:rPr>
          <w:rFonts w:hint="eastAsia" w:ascii="宋体" w:hAnsi="宋体" w:eastAsia="宋体" w:cs="宋体"/>
          <w:spacing w:val="1"/>
          <w:sz w:val="24"/>
          <w:szCs w:val="24"/>
          <w:highlight w:val="none"/>
        </w:rPr>
        <w:t>锁不一致或沿用旧版磋商文件编制磋商响应文件等情形</w:t>
      </w:r>
      <w:r>
        <w:rPr>
          <w:rFonts w:hint="eastAsia" w:ascii="宋体" w:hAnsi="宋体" w:eastAsia="宋体" w:cs="宋体"/>
          <w:spacing w:val="14"/>
          <w:sz w:val="24"/>
          <w:szCs w:val="24"/>
          <w:highlight w:val="none"/>
        </w:rPr>
        <w:t>），</w:t>
      </w:r>
      <w:r>
        <w:rPr>
          <w:rFonts w:hint="eastAsia" w:ascii="宋体" w:hAnsi="宋体" w:eastAsia="宋体" w:cs="宋体"/>
          <w:spacing w:val="1"/>
          <w:sz w:val="24"/>
          <w:szCs w:val="24"/>
          <w:highlight w:val="none"/>
        </w:rPr>
        <w:t>导致在规定时间内无法</w:t>
      </w:r>
      <w:r>
        <w:rPr>
          <w:rFonts w:hint="eastAsia" w:ascii="宋体" w:hAnsi="宋体" w:eastAsia="宋体" w:cs="宋体"/>
          <w:spacing w:val="-1"/>
          <w:sz w:val="24"/>
          <w:szCs w:val="24"/>
          <w:highlight w:val="none"/>
        </w:rPr>
        <w:t>解密磋商响应文件的；</w:t>
      </w:r>
    </w:p>
    <w:p w14:paraId="3789709F">
      <w:pPr>
        <w:pStyle w:val="5"/>
        <w:spacing w:line="218" w:lineRule="auto"/>
        <w:ind w:left="49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2.3</w:t>
      </w:r>
      <w:r>
        <w:rPr>
          <w:rFonts w:hint="eastAsia" w:ascii="宋体" w:hAnsi="宋体" w:eastAsia="宋体" w:cs="宋体"/>
          <w:spacing w:val="-34"/>
          <w:sz w:val="24"/>
          <w:szCs w:val="24"/>
          <w:highlight w:val="none"/>
        </w:rPr>
        <w:t xml:space="preserve"> </w:t>
      </w:r>
      <w:r>
        <w:rPr>
          <w:rFonts w:hint="eastAsia" w:ascii="宋体" w:hAnsi="宋体" w:eastAsia="宋体" w:cs="宋体"/>
          <w:spacing w:val="-2"/>
          <w:sz w:val="24"/>
          <w:szCs w:val="24"/>
          <w:highlight w:val="none"/>
        </w:rPr>
        <w:t>上传的电子磋商响应文件无法打开的；</w:t>
      </w:r>
    </w:p>
    <w:p w14:paraId="71ED5C97">
      <w:pPr>
        <w:pStyle w:val="5"/>
        <w:spacing w:before="183" w:line="219" w:lineRule="auto"/>
        <w:ind w:left="49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2.4</w:t>
      </w:r>
      <w:r>
        <w:rPr>
          <w:rFonts w:hint="eastAsia" w:ascii="宋体" w:hAnsi="宋体" w:eastAsia="宋体" w:cs="宋体"/>
          <w:spacing w:val="-52"/>
          <w:sz w:val="24"/>
          <w:szCs w:val="24"/>
          <w:highlight w:val="none"/>
        </w:rPr>
        <w:t xml:space="preserve"> </w:t>
      </w:r>
      <w:r>
        <w:rPr>
          <w:rFonts w:hint="eastAsia" w:ascii="宋体" w:hAnsi="宋体" w:eastAsia="宋体" w:cs="宋体"/>
          <w:spacing w:val="-1"/>
          <w:sz w:val="24"/>
          <w:szCs w:val="24"/>
          <w:highlight w:val="none"/>
        </w:rPr>
        <w:t>政府采购法律法规规定的其他无效情形。</w:t>
      </w:r>
    </w:p>
    <w:p w14:paraId="49C0B780">
      <w:pPr>
        <w:pStyle w:val="5"/>
        <w:spacing w:before="181" w:line="220" w:lineRule="auto"/>
        <w:ind w:left="14" w:leftChars="0"/>
        <w:outlineLvl w:val="2"/>
        <w:rPr>
          <w:rFonts w:hint="eastAsia" w:ascii="宋体" w:hAnsi="宋体" w:eastAsia="宋体" w:cs="宋体"/>
          <w:b/>
          <w:bCs/>
          <w:spacing w:val="-5"/>
          <w:sz w:val="24"/>
          <w:szCs w:val="24"/>
          <w:highlight w:val="none"/>
        </w:rPr>
      </w:pPr>
      <w:bookmarkStart w:id="73" w:name="_Toc25640"/>
      <w:bookmarkStart w:id="74" w:name="_Toc10801"/>
      <w:r>
        <w:rPr>
          <w:rFonts w:hint="eastAsia" w:ascii="宋体" w:hAnsi="宋体" w:eastAsia="宋体" w:cs="宋体"/>
          <w:b/>
          <w:bCs/>
          <w:spacing w:val="-5"/>
          <w:sz w:val="24"/>
          <w:szCs w:val="24"/>
          <w:highlight w:val="none"/>
        </w:rPr>
        <w:t>3．磋商小组</w:t>
      </w:r>
      <w:bookmarkEnd w:id="73"/>
      <w:bookmarkEnd w:id="74"/>
    </w:p>
    <w:p w14:paraId="2F1602E8">
      <w:pPr>
        <w:pStyle w:val="5"/>
        <w:spacing w:before="181" w:line="220" w:lineRule="auto"/>
        <w:ind w:left="14" w:leftChars="0" w:firstLine="476" w:firstLineChars="200"/>
        <w:outlineLvl w:val="2"/>
        <w:rPr>
          <w:rFonts w:hint="eastAsia"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.1</w:t>
      </w:r>
      <w:r>
        <w:rPr>
          <w:rFonts w:hint="eastAsia" w:ascii="宋体" w:hAnsi="宋体" w:eastAsia="宋体" w:cs="宋体"/>
          <w:spacing w:val="-47"/>
          <w:sz w:val="24"/>
          <w:szCs w:val="24"/>
          <w:highlight w:val="none"/>
        </w:rPr>
        <w:t xml:space="preserve"> </w:t>
      </w:r>
      <w:r>
        <w:rPr>
          <w:rFonts w:hint="eastAsia" w:ascii="宋体" w:hAnsi="宋体" w:eastAsia="宋体" w:cs="宋体"/>
          <w:spacing w:val="-1"/>
          <w:sz w:val="24"/>
          <w:szCs w:val="24"/>
          <w:highlight w:val="none"/>
        </w:rPr>
        <w:t>采购单位将按照《政府采购法》、《政府采购货物和服务招标投标管理办法》</w:t>
      </w:r>
      <w:r>
        <w:rPr>
          <w:rFonts w:hint="eastAsia" w:ascii="宋体" w:hAnsi="宋体" w:eastAsia="宋体" w:cs="宋体"/>
          <w:sz w:val="24"/>
          <w:szCs w:val="24"/>
          <w:highlight w:val="none"/>
        </w:rPr>
        <w:t>及《政府采购竞争性磋商采购方式管理暂行办法》等有</w:t>
      </w:r>
      <w:r>
        <w:rPr>
          <w:rFonts w:hint="eastAsia" w:ascii="宋体" w:hAnsi="宋体" w:eastAsia="宋体" w:cs="宋体"/>
          <w:spacing w:val="-1"/>
          <w:sz w:val="24"/>
          <w:szCs w:val="24"/>
          <w:highlight w:val="none"/>
        </w:rPr>
        <w:t>关规定组建磋商小组。</w:t>
      </w:r>
    </w:p>
    <w:p w14:paraId="4590A0E0">
      <w:pPr>
        <w:pStyle w:val="5"/>
        <w:spacing w:before="183" w:line="290" w:lineRule="auto"/>
        <w:ind w:left="12" w:right="61" w:firstLine="476"/>
        <w:rPr>
          <w:rFonts w:hint="eastAsia"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.2</w:t>
      </w:r>
      <w:r>
        <w:rPr>
          <w:rFonts w:hint="eastAsia" w:ascii="宋体" w:hAnsi="宋体" w:eastAsia="宋体" w:cs="宋体"/>
          <w:spacing w:val="-52"/>
          <w:sz w:val="24"/>
          <w:szCs w:val="24"/>
          <w:highlight w:val="none"/>
        </w:rPr>
        <w:t xml:space="preserve"> </w:t>
      </w:r>
      <w:r>
        <w:rPr>
          <w:rFonts w:hint="eastAsia" w:ascii="宋体" w:hAnsi="宋体" w:eastAsia="宋体" w:cs="宋体"/>
          <w:spacing w:val="-1"/>
          <w:sz w:val="24"/>
          <w:szCs w:val="24"/>
          <w:highlight w:val="none"/>
        </w:rPr>
        <w:t>磋商小组由采购人代表及评审专家组成</w:t>
      </w:r>
      <w:r>
        <w:rPr>
          <w:rFonts w:hint="eastAsia" w:ascii="宋体" w:hAnsi="宋体" w:eastAsia="宋体" w:cs="宋体"/>
          <w:spacing w:val="-2"/>
          <w:sz w:val="24"/>
          <w:szCs w:val="24"/>
          <w:highlight w:val="none"/>
        </w:rPr>
        <w:t>，评审专家从政府采购专家库中随机抽</w:t>
      </w:r>
      <w:r>
        <w:rPr>
          <w:rFonts w:hint="eastAsia" w:ascii="宋体" w:hAnsi="宋体" w:eastAsia="宋体" w:cs="宋体"/>
          <w:spacing w:val="-4"/>
          <w:sz w:val="24"/>
          <w:szCs w:val="24"/>
          <w:highlight w:val="none"/>
        </w:rPr>
        <w:t>取产生。</w:t>
      </w:r>
    </w:p>
    <w:p w14:paraId="0AE8F122">
      <w:pPr>
        <w:pStyle w:val="5"/>
        <w:spacing w:before="180" w:line="288" w:lineRule="auto"/>
        <w:ind w:left="9" w:right="61" w:firstLine="479"/>
        <w:rPr>
          <w:rFonts w:hint="eastAsia" w:ascii="宋体" w:hAnsi="宋体" w:eastAsia="宋体" w:cs="宋体"/>
          <w:sz w:val="24"/>
          <w:szCs w:val="24"/>
          <w:highlight w:val="none"/>
        </w:rPr>
      </w:pPr>
      <w:r>
        <w:rPr>
          <w:rFonts w:hint="eastAsia" w:ascii="宋体" w:hAnsi="宋体" w:eastAsia="宋体" w:cs="宋体"/>
          <w:spacing w:val="-1"/>
          <w:sz w:val="24"/>
          <w:szCs w:val="24"/>
          <w:highlight w:val="none"/>
          <w:lang w:val="en-US" w:eastAsia="zh-CN"/>
        </w:rPr>
        <w:t>3</w:t>
      </w:r>
      <w:r>
        <w:rPr>
          <w:rFonts w:hint="eastAsia" w:ascii="宋体" w:hAnsi="宋体" w:eastAsia="宋体" w:cs="宋体"/>
          <w:spacing w:val="-1"/>
          <w:sz w:val="24"/>
          <w:szCs w:val="24"/>
          <w:highlight w:val="none"/>
        </w:rPr>
        <w:t>.3</w:t>
      </w:r>
      <w:r>
        <w:rPr>
          <w:rFonts w:hint="eastAsia" w:ascii="宋体" w:hAnsi="宋体" w:eastAsia="宋体" w:cs="宋体"/>
          <w:spacing w:val="-52"/>
          <w:sz w:val="24"/>
          <w:szCs w:val="24"/>
          <w:highlight w:val="none"/>
        </w:rPr>
        <w:t xml:space="preserve"> </w:t>
      </w:r>
      <w:r>
        <w:rPr>
          <w:rFonts w:hint="eastAsia" w:ascii="宋体" w:hAnsi="宋体" w:eastAsia="宋体" w:cs="宋体"/>
          <w:spacing w:val="-1"/>
          <w:sz w:val="24"/>
          <w:szCs w:val="24"/>
          <w:highlight w:val="none"/>
        </w:rPr>
        <w:t>磋商小组负责磋商工作，对竞争性磋商</w:t>
      </w:r>
      <w:r>
        <w:rPr>
          <w:rFonts w:hint="eastAsia" w:ascii="宋体" w:hAnsi="宋体" w:eastAsia="宋体" w:cs="宋体"/>
          <w:spacing w:val="-2"/>
          <w:sz w:val="24"/>
          <w:szCs w:val="24"/>
          <w:highlight w:val="none"/>
        </w:rPr>
        <w:t>响应文件进行审查和评估，并向采购单</w:t>
      </w:r>
      <w:r>
        <w:rPr>
          <w:rFonts w:hint="eastAsia" w:ascii="宋体" w:hAnsi="宋体" w:eastAsia="宋体" w:cs="宋体"/>
          <w:spacing w:val="-1"/>
          <w:sz w:val="24"/>
          <w:szCs w:val="24"/>
          <w:highlight w:val="none"/>
        </w:rPr>
        <w:t>位提交书面提交评审报告，推荐成交候选人。</w:t>
      </w:r>
    </w:p>
    <w:p w14:paraId="6E236489">
      <w:pPr>
        <w:pStyle w:val="5"/>
        <w:spacing w:before="184" w:line="313" w:lineRule="auto"/>
        <w:ind w:left="10" w:right="61" w:firstLine="478"/>
        <w:rPr>
          <w:rFonts w:hint="eastAsia" w:ascii="宋体" w:hAnsi="宋体" w:eastAsia="宋体" w:cs="宋体"/>
          <w:sz w:val="24"/>
          <w:szCs w:val="24"/>
          <w:highlight w:val="none"/>
        </w:rPr>
      </w:pPr>
      <w:r>
        <w:rPr>
          <w:rFonts w:hint="eastAsia" w:ascii="宋体" w:hAnsi="宋体" w:eastAsia="宋体" w:cs="宋体"/>
          <w:spacing w:val="-2"/>
          <w:sz w:val="24"/>
          <w:szCs w:val="24"/>
          <w:highlight w:val="none"/>
          <w:lang w:val="en-US" w:eastAsia="zh-CN"/>
        </w:rPr>
        <w:t>3</w:t>
      </w:r>
      <w:r>
        <w:rPr>
          <w:rFonts w:hint="eastAsia" w:ascii="宋体" w:hAnsi="宋体" w:eastAsia="宋体" w:cs="宋体"/>
          <w:spacing w:val="-2"/>
          <w:sz w:val="24"/>
          <w:szCs w:val="24"/>
          <w:highlight w:val="none"/>
        </w:rPr>
        <w:t>.4</w:t>
      </w:r>
      <w:r>
        <w:rPr>
          <w:rFonts w:hint="eastAsia" w:ascii="宋体" w:hAnsi="宋体" w:eastAsia="宋体" w:cs="宋体"/>
          <w:spacing w:val="-32"/>
          <w:sz w:val="24"/>
          <w:szCs w:val="24"/>
          <w:highlight w:val="none"/>
        </w:rPr>
        <w:t xml:space="preserve"> </w:t>
      </w:r>
      <w:r>
        <w:rPr>
          <w:rFonts w:hint="eastAsia" w:ascii="宋体" w:hAnsi="宋体" w:eastAsia="宋体" w:cs="宋体"/>
          <w:spacing w:val="-2"/>
          <w:sz w:val="24"/>
          <w:szCs w:val="24"/>
          <w:highlight w:val="none"/>
        </w:rPr>
        <w:t>文件开启后，直到向成交的供应商授予承包合同为止，凡与审查、澄清、评价</w:t>
      </w:r>
      <w:r>
        <w:rPr>
          <w:rFonts w:hint="eastAsia" w:ascii="宋体" w:hAnsi="宋体" w:eastAsia="宋体" w:cs="宋体"/>
          <w:spacing w:val="-3"/>
          <w:sz w:val="24"/>
          <w:szCs w:val="24"/>
          <w:highlight w:val="none"/>
        </w:rPr>
        <w:t>和比较磋商的有关资料及授标意见等内容，磋商小组均不得向其他供应商及与磋商无关</w:t>
      </w:r>
      <w:r>
        <w:rPr>
          <w:rFonts w:hint="eastAsia" w:ascii="宋体" w:hAnsi="宋体" w:eastAsia="宋体" w:cs="宋体"/>
          <w:spacing w:val="-2"/>
          <w:sz w:val="24"/>
          <w:szCs w:val="24"/>
          <w:highlight w:val="none"/>
        </w:rPr>
        <w:t>的其他人透露。</w:t>
      </w:r>
    </w:p>
    <w:p w14:paraId="6819C6B2">
      <w:pPr>
        <w:pStyle w:val="5"/>
        <w:spacing w:before="182" w:line="220" w:lineRule="auto"/>
        <w:ind w:left="8" w:leftChars="0"/>
        <w:outlineLvl w:val="2"/>
        <w:rPr>
          <w:rFonts w:hint="eastAsia" w:ascii="宋体" w:hAnsi="宋体" w:eastAsia="宋体" w:cs="宋体"/>
          <w:sz w:val="24"/>
          <w:szCs w:val="24"/>
          <w:highlight w:val="none"/>
        </w:rPr>
      </w:pPr>
      <w:bookmarkStart w:id="75" w:name="_Toc31036"/>
      <w:bookmarkStart w:id="76" w:name="_Toc4685"/>
      <w:r>
        <w:rPr>
          <w:rFonts w:hint="eastAsia" w:ascii="宋体" w:hAnsi="宋体" w:eastAsia="宋体" w:cs="宋体"/>
          <w:b/>
          <w:bCs/>
          <w:spacing w:val="-5"/>
          <w:sz w:val="24"/>
          <w:szCs w:val="24"/>
          <w:highlight w:val="none"/>
        </w:rPr>
        <w:t>4、磋商</w:t>
      </w:r>
      <w:bookmarkEnd w:id="75"/>
      <w:bookmarkEnd w:id="76"/>
    </w:p>
    <w:p w14:paraId="4DF51865">
      <w:pPr>
        <w:pStyle w:val="5"/>
        <w:spacing w:before="265" w:line="292" w:lineRule="auto"/>
        <w:ind w:left="11" w:right="61" w:firstLine="47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4.1</w:t>
      </w:r>
      <w:r>
        <w:rPr>
          <w:rFonts w:hint="eastAsia" w:ascii="宋体" w:hAnsi="宋体" w:eastAsia="宋体" w:cs="宋体"/>
          <w:spacing w:val="-52"/>
          <w:sz w:val="24"/>
          <w:szCs w:val="24"/>
          <w:highlight w:val="none"/>
        </w:rPr>
        <w:t xml:space="preserve"> </w:t>
      </w:r>
      <w:r>
        <w:rPr>
          <w:rFonts w:hint="eastAsia" w:ascii="宋体" w:hAnsi="宋体" w:eastAsia="宋体" w:cs="宋体"/>
          <w:spacing w:val="-1"/>
          <w:sz w:val="24"/>
          <w:szCs w:val="24"/>
          <w:highlight w:val="none"/>
        </w:rPr>
        <w:t>采购代理机构在规定的时间和地点组织</w:t>
      </w:r>
      <w:r>
        <w:rPr>
          <w:rFonts w:hint="eastAsia" w:ascii="宋体" w:hAnsi="宋体" w:eastAsia="宋体" w:cs="宋体"/>
          <w:spacing w:val="-2"/>
          <w:sz w:val="24"/>
          <w:szCs w:val="24"/>
          <w:highlight w:val="none"/>
        </w:rPr>
        <w:t>竞争性磋商。磋商时所有供应商代表自</w:t>
      </w:r>
      <w:r>
        <w:rPr>
          <w:rFonts w:hint="eastAsia" w:ascii="宋体" w:hAnsi="宋体" w:eastAsia="宋体" w:cs="宋体"/>
          <w:spacing w:val="-1"/>
          <w:sz w:val="24"/>
          <w:szCs w:val="24"/>
          <w:highlight w:val="none"/>
        </w:rPr>
        <w:t>愿参加，参加磋商的代表应签名报到以证明其出席。</w:t>
      </w:r>
    </w:p>
    <w:p w14:paraId="47089029">
      <w:pPr>
        <w:pStyle w:val="5"/>
        <w:spacing w:before="189" w:line="219" w:lineRule="auto"/>
        <w:ind w:left="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4.2</w:t>
      </w:r>
      <w:r>
        <w:rPr>
          <w:rFonts w:hint="eastAsia" w:ascii="宋体" w:hAnsi="宋体" w:eastAsia="宋体" w:cs="宋体"/>
          <w:spacing w:val="-49"/>
          <w:sz w:val="24"/>
          <w:szCs w:val="24"/>
          <w:highlight w:val="none"/>
        </w:rPr>
        <w:t xml:space="preserve"> </w:t>
      </w:r>
      <w:r>
        <w:rPr>
          <w:rFonts w:hint="eastAsia" w:ascii="宋体" w:hAnsi="宋体" w:eastAsia="宋体" w:cs="宋体"/>
          <w:spacing w:val="-1"/>
          <w:sz w:val="24"/>
          <w:szCs w:val="24"/>
          <w:highlight w:val="none"/>
        </w:rPr>
        <w:t>采购代理机构将做磋商记录，存档备查。</w:t>
      </w:r>
    </w:p>
    <w:p w14:paraId="248CA613">
      <w:pPr>
        <w:pStyle w:val="5"/>
        <w:spacing w:before="191" w:line="220" w:lineRule="auto"/>
        <w:ind w:left="14" w:leftChars="0"/>
        <w:outlineLvl w:val="2"/>
        <w:rPr>
          <w:rFonts w:hint="eastAsia" w:ascii="宋体" w:hAnsi="宋体" w:eastAsia="宋体" w:cs="宋体"/>
          <w:sz w:val="24"/>
          <w:szCs w:val="24"/>
          <w:highlight w:val="none"/>
        </w:rPr>
      </w:pPr>
      <w:bookmarkStart w:id="77" w:name="_Toc4249"/>
      <w:bookmarkStart w:id="78" w:name="_Toc3234"/>
      <w:r>
        <w:rPr>
          <w:rFonts w:hint="eastAsia" w:ascii="宋体" w:hAnsi="宋体" w:eastAsia="宋体" w:cs="宋体"/>
          <w:b/>
          <w:bCs/>
          <w:spacing w:val="-3"/>
          <w:sz w:val="24"/>
          <w:szCs w:val="24"/>
          <w:highlight w:val="none"/>
        </w:rPr>
        <w:t>5、评审组织及评审原则</w:t>
      </w:r>
      <w:bookmarkEnd w:id="77"/>
      <w:bookmarkEnd w:id="78"/>
    </w:p>
    <w:p w14:paraId="4CBC9FD8">
      <w:pPr>
        <w:pStyle w:val="5"/>
        <w:spacing w:before="191" w:line="329" w:lineRule="auto"/>
        <w:ind w:left="8" w:right="61" w:firstLine="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5.1</w:t>
      </w:r>
      <w:r>
        <w:rPr>
          <w:rFonts w:hint="eastAsia" w:ascii="宋体" w:hAnsi="宋体" w:eastAsia="宋体" w:cs="宋体"/>
          <w:spacing w:val="-38"/>
          <w:sz w:val="24"/>
          <w:szCs w:val="24"/>
          <w:highlight w:val="none"/>
        </w:rPr>
        <w:t xml:space="preserve"> </w:t>
      </w:r>
      <w:r>
        <w:rPr>
          <w:rFonts w:hint="eastAsia" w:ascii="宋体" w:hAnsi="宋体" w:eastAsia="宋体" w:cs="宋体"/>
          <w:spacing w:val="-2"/>
          <w:sz w:val="24"/>
          <w:szCs w:val="24"/>
          <w:highlight w:val="none"/>
        </w:rPr>
        <w:t>按照《中华人民共和国政府采购法》及实施条例和关于印发《政府采购竞争性磋商采购方式管理暂行办法》的通知（财库【2014】214</w:t>
      </w:r>
      <w:r>
        <w:rPr>
          <w:rFonts w:hint="eastAsia" w:ascii="宋体" w:hAnsi="宋体" w:eastAsia="宋体" w:cs="宋体"/>
          <w:spacing w:val="-44"/>
          <w:sz w:val="24"/>
          <w:szCs w:val="24"/>
          <w:highlight w:val="none"/>
        </w:rPr>
        <w:t xml:space="preserve"> </w:t>
      </w:r>
      <w:r>
        <w:rPr>
          <w:rFonts w:hint="eastAsia" w:ascii="宋体" w:hAnsi="宋体" w:eastAsia="宋体" w:cs="宋体"/>
          <w:spacing w:val="-2"/>
          <w:sz w:val="24"/>
          <w:szCs w:val="24"/>
          <w:highlight w:val="none"/>
        </w:rPr>
        <w:t>号</w:t>
      </w:r>
      <w:r>
        <w:rPr>
          <w:rFonts w:hint="eastAsia" w:ascii="宋体" w:hAnsi="宋体" w:eastAsia="宋体" w:cs="宋体"/>
          <w:spacing w:val="8"/>
          <w:sz w:val="24"/>
          <w:szCs w:val="24"/>
          <w:highlight w:val="none"/>
        </w:rPr>
        <w:t>），</w:t>
      </w:r>
      <w:r>
        <w:rPr>
          <w:rFonts w:hint="eastAsia" w:ascii="宋体" w:hAnsi="宋体" w:eastAsia="宋体" w:cs="宋体"/>
          <w:spacing w:val="-2"/>
          <w:sz w:val="24"/>
          <w:szCs w:val="24"/>
          <w:highlight w:val="none"/>
        </w:rPr>
        <w:t>依法组建磋商小组。磋</w:t>
      </w:r>
      <w:r>
        <w:rPr>
          <w:rFonts w:hint="eastAsia" w:ascii="宋体" w:hAnsi="宋体" w:eastAsia="宋体" w:cs="宋体"/>
          <w:spacing w:val="-3"/>
          <w:sz w:val="24"/>
          <w:szCs w:val="24"/>
          <w:highlight w:val="none"/>
        </w:rPr>
        <w:t>商小组由采购人代表和评审专家组成，成员人数应当为单数，其中采购人代表须持有法</w:t>
      </w:r>
      <w:r>
        <w:rPr>
          <w:rFonts w:hint="eastAsia" w:ascii="宋体" w:hAnsi="宋体" w:eastAsia="宋体" w:cs="宋体"/>
          <w:sz w:val="24"/>
          <w:szCs w:val="24"/>
          <w:highlight w:val="none"/>
        </w:rPr>
        <w:t>人授权书。磋商小组按照竞争性磋商文件规定的评审方</w:t>
      </w:r>
      <w:r>
        <w:rPr>
          <w:rFonts w:hint="eastAsia" w:ascii="宋体" w:hAnsi="宋体" w:eastAsia="宋体" w:cs="宋体"/>
          <w:spacing w:val="-1"/>
          <w:sz w:val="24"/>
          <w:szCs w:val="24"/>
          <w:highlight w:val="none"/>
        </w:rPr>
        <w:t>法独立进行评审工作。</w:t>
      </w:r>
    </w:p>
    <w:p w14:paraId="099E3459">
      <w:pPr>
        <w:pStyle w:val="5"/>
        <w:spacing w:before="192" w:line="292" w:lineRule="auto"/>
        <w:ind w:left="14" w:right="61" w:firstLine="4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5.2</w:t>
      </w:r>
      <w:r>
        <w:rPr>
          <w:rFonts w:hint="eastAsia" w:ascii="宋体" w:hAnsi="宋体" w:eastAsia="宋体" w:cs="宋体"/>
          <w:spacing w:val="-38"/>
          <w:sz w:val="24"/>
          <w:szCs w:val="24"/>
          <w:highlight w:val="none"/>
        </w:rPr>
        <w:t xml:space="preserve"> </w:t>
      </w:r>
      <w:r>
        <w:rPr>
          <w:rFonts w:hint="eastAsia" w:ascii="宋体" w:hAnsi="宋体" w:eastAsia="宋体" w:cs="宋体"/>
          <w:spacing w:val="-2"/>
          <w:sz w:val="24"/>
          <w:szCs w:val="24"/>
          <w:highlight w:val="none"/>
        </w:rPr>
        <w:t>竞争性磋商文件和竞争性磋商响应文件是评审的依据。在评审中，不得改变竞</w:t>
      </w:r>
      <w:r>
        <w:rPr>
          <w:rFonts w:hint="eastAsia" w:ascii="宋体" w:hAnsi="宋体" w:eastAsia="宋体" w:cs="宋体"/>
          <w:spacing w:val="-1"/>
          <w:sz w:val="24"/>
          <w:szCs w:val="24"/>
          <w:highlight w:val="none"/>
        </w:rPr>
        <w:t>争性磋商文件中规定的评审标准、方法和成交条件。</w:t>
      </w:r>
    </w:p>
    <w:p w14:paraId="514FA93F">
      <w:pPr>
        <w:pStyle w:val="5"/>
        <w:spacing w:before="190" w:line="329" w:lineRule="auto"/>
        <w:ind w:left="9" w:firstLine="48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5.3</w:t>
      </w:r>
      <w:r>
        <w:rPr>
          <w:rFonts w:hint="eastAsia" w:ascii="宋体" w:hAnsi="宋体" w:eastAsia="宋体" w:cs="宋体"/>
          <w:spacing w:val="-38"/>
          <w:sz w:val="24"/>
          <w:szCs w:val="24"/>
          <w:highlight w:val="none"/>
        </w:rPr>
        <w:t xml:space="preserve"> </w:t>
      </w:r>
      <w:r>
        <w:rPr>
          <w:rFonts w:hint="eastAsia" w:ascii="宋体" w:hAnsi="宋体" w:eastAsia="宋体" w:cs="宋体"/>
          <w:spacing w:val="-2"/>
          <w:sz w:val="24"/>
          <w:szCs w:val="24"/>
          <w:highlight w:val="none"/>
        </w:rPr>
        <w:t>在评审期间，对竞争性磋商响应文件中含义不明确、同类问题表述不一致或者</w:t>
      </w:r>
      <w:r>
        <w:rPr>
          <w:rFonts w:hint="eastAsia" w:ascii="宋体" w:hAnsi="宋体" w:eastAsia="宋体" w:cs="宋体"/>
          <w:spacing w:val="-3"/>
          <w:sz w:val="24"/>
          <w:szCs w:val="24"/>
          <w:highlight w:val="none"/>
        </w:rPr>
        <w:t>有明显文字和计算错误的内容，磋商小组可以书面形式（由磋商小组专家签字）要求供</w:t>
      </w:r>
      <w:r>
        <w:rPr>
          <w:rFonts w:hint="eastAsia" w:ascii="宋体" w:hAnsi="宋体" w:eastAsia="宋体" w:cs="宋体"/>
          <w:spacing w:val="-7"/>
          <w:sz w:val="24"/>
          <w:szCs w:val="24"/>
          <w:highlight w:val="none"/>
        </w:rPr>
        <w:t>应商作出必要的澄清、说明或者纠正。供应商的澄清、说明或</w:t>
      </w:r>
      <w:r>
        <w:rPr>
          <w:rFonts w:hint="eastAsia" w:ascii="宋体" w:hAnsi="宋体" w:eastAsia="宋体" w:cs="宋体"/>
          <w:spacing w:val="-8"/>
          <w:sz w:val="24"/>
          <w:szCs w:val="24"/>
          <w:highlight w:val="none"/>
        </w:rPr>
        <w:t>者补正应当采用书面形式，</w:t>
      </w:r>
      <w:r>
        <w:rPr>
          <w:rFonts w:hint="eastAsia" w:ascii="宋体" w:hAnsi="宋体" w:eastAsia="宋体" w:cs="宋体"/>
          <w:spacing w:val="-3"/>
          <w:sz w:val="24"/>
          <w:szCs w:val="24"/>
          <w:highlight w:val="none"/>
        </w:rPr>
        <w:t>由其授权的代表签字，并不得超出竞争性磋商响应文件的范围或者改变竞争性磋商响应</w:t>
      </w:r>
      <w:r>
        <w:rPr>
          <w:rFonts w:hint="eastAsia" w:ascii="宋体" w:hAnsi="宋体" w:eastAsia="宋体" w:cs="宋体"/>
          <w:spacing w:val="-2"/>
          <w:sz w:val="24"/>
          <w:szCs w:val="24"/>
          <w:highlight w:val="none"/>
        </w:rPr>
        <w:t>文件的实质性内容。</w:t>
      </w:r>
    </w:p>
    <w:p w14:paraId="33100321">
      <w:pPr>
        <w:pStyle w:val="5"/>
        <w:spacing w:before="191" w:line="292" w:lineRule="auto"/>
        <w:ind w:left="11" w:right="37" w:firstLine="482"/>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5.4</w:t>
      </w:r>
      <w:r>
        <w:rPr>
          <w:rFonts w:hint="eastAsia" w:ascii="宋体" w:hAnsi="宋体" w:eastAsia="宋体" w:cs="宋体"/>
          <w:spacing w:val="-42"/>
          <w:sz w:val="24"/>
          <w:szCs w:val="24"/>
          <w:highlight w:val="none"/>
        </w:rPr>
        <w:t xml:space="preserve"> </w:t>
      </w:r>
      <w:r>
        <w:rPr>
          <w:rFonts w:hint="eastAsia" w:ascii="宋体" w:hAnsi="宋体" w:eastAsia="宋体" w:cs="宋体"/>
          <w:spacing w:val="5"/>
          <w:sz w:val="24"/>
          <w:szCs w:val="24"/>
          <w:highlight w:val="none"/>
        </w:rPr>
        <w:t>如果供应商在澄清规定期限内，未能答复或拒绝答复</w:t>
      </w:r>
      <w:r>
        <w:rPr>
          <w:rFonts w:hint="eastAsia" w:ascii="宋体" w:hAnsi="宋体" w:eastAsia="宋体" w:cs="宋体"/>
          <w:spacing w:val="4"/>
          <w:sz w:val="24"/>
          <w:szCs w:val="24"/>
          <w:highlight w:val="none"/>
        </w:rPr>
        <w:t>磋商小组提出的澄清要</w:t>
      </w:r>
      <w:r>
        <w:rPr>
          <w:rFonts w:hint="eastAsia" w:ascii="宋体" w:hAnsi="宋体" w:eastAsia="宋体" w:cs="宋体"/>
          <w:spacing w:val="-1"/>
          <w:sz w:val="24"/>
          <w:szCs w:val="24"/>
          <w:highlight w:val="none"/>
        </w:rPr>
        <w:t>求，将由磋商小组根据其竞争性磋商响应文件按最大风险进行评审。</w:t>
      </w:r>
    </w:p>
    <w:p w14:paraId="3BE3CBB9">
      <w:pPr>
        <w:pStyle w:val="5"/>
        <w:spacing w:before="190" w:line="220"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5.5</w:t>
      </w:r>
      <w:r>
        <w:rPr>
          <w:rFonts w:hint="eastAsia" w:ascii="宋体" w:hAnsi="宋体" w:eastAsia="宋体" w:cs="宋体"/>
          <w:spacing w:val="-46"/>
          <w:sz w:val="24"/>
          <w:szCs w:val="24"/>
          <w:highlight w:val="none"/>
        </w:rPr>
        <w:t xml:space="preserve"> </w:t>
      </w:r>
      <w:r>
        <w:rPr>
          <w:rFonts w:hint="eastAsia" w:ascii="宋体" w:hAnsi="宋体" w:eastAsia="宋体" w:cs="宋体"/>
          <w:spacing w:val="-2"/>
          <w:sz w:val="24"/>
          <w:szCs w:val="24"/>
          <w:highlight w:val="none"/>
        </w:rPr>
        <w:t>磋商过程中的实质性变动：</w:t>
      </w:r>
    </w:p>
    <w:p w14:paraId="754EF5F4">
      <w:pPr>
        <w:pStyle w:val="5"/>
        <w:spacing w:before="189" w:line="317" w:lineRule="auto"/>
        <w:ind w:left="12" w:right="37" w:firstLine="481"/>
        <w:rPr>
          <w:rFonts w:hint="eastAsia" w:ascii="宋体" w:hAnsi="宋体" w:eastAsia="宋体" w:cs="宋体"/>
          <w:spacing w:val="-1"/>
          <w:sz w:val="24"/>
          <w:szCs w:val="24"/>
          <w:highlight w:val="none"/>
        </w:rPr>
      </w:pPr>
      <w:r>
        <w:rPr>
          <w:rFonts w:hint="eastAsia" w:ascii="宋体" w:hAnsi="宋体" w:eastAsia="宋体" w:cs="宋体"/>
          <w:spacing w:val="-2"/>
          <w:sz w:val="24"/>
          <w:szCs w:val="24"/>
          <w:highlight w:val="none"/>
        </w:rPr>
        <w:t>5.5.1</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在磋商过程中，磋商小组可以根据磋商文件和磋商情况在最终报价之前实质</w:t>
      </w:r>
      <w:r>
        <w:rPr>
          <w:rFonts w:hint="eastAsia" w:ascii="宋体" w:hAnsi="宋体" w:eastAsia="宋体" w:cs="宋体"/>
          <w:spacing w:val="-3"/>
          <w:sz w:val="24"/>
          <w:szCs w:val="24"/>
          <w:highlight w:val="none"/>
        </w:rPr>
        <w:t>性变动采购需求中的技术、服务要求以及合同草案条款，但不得变动竞争性磋商文件中</w:t>
      </w:r>
      <w:r>
        <w:rPr>
          <w:rFonts w:hint="eastAsia" w:ascii="宋体" w:hAnsi="宋体" w:eastAsia="宋体" w:cs="宋体"/>
          <w:spacing w:val="-1"/>
          <w:sz w:val="24"/>
          <w:szCs w:val="24"/>
          <w:highlight w:val="none"/>
        </w:rPr>
        <w:t>的其他内容。实质性变动的内容，须经采购人代表确认。</w:t>
      </w:r>
    </w:p>
    <w:p w14:paraId="351AB9DB">
      <w:pPr>
        <w:pStyle w:val="5"/>
        <w:spacing w:before="189" w:line="317" w:lineRule="auto"/>
        <w:ind w:left="12" w:right="37" w:firstLine="48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5.5.2</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对竞争性磋商文件做出的实质性变动是磋商文件的有效组成部分，磋商小组</w:t>
      </w:r>
      <w:r>
        <w:rPr>
          <w:rFonts w:hint="eastAsia" w:ascii="宋体" w:hAnsi="宋体" w:eastAsia="宋体" w:cs="宋体"/>
          <w:spacing w:val="-1"/>
          <w:sz w:val="24"/>
          <w:szCs w:val="24"/>
          <w:highlight w:val="none"/>
        </w:rPr>
        <w:t>应当及时以书面形式通知所有参加磋商的供应商。</w:t>
      </w:r>
    </w:p>
    <w:p w14:paraId="23E3CD6D">
      <w:pPr>
        <w:pStyle w:val="5"/>
        <w:spacing w:before="191" w:line="219"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5.6</w:t>
      </w:r>
      <w:r>
        <w:rPr>
          <w:rFonts w:hint="eastAsia" w:ascii="宋体" w:hAnsi="宋体" w:eastAsia="宋体" w:cs="宋体"/>
          <w:spacing w:val="-38"/>
          <w:sz w:val="24"/>
          <w:szCs w:val="24"/>
          <w:highlight w:val="none"/>
        </w:rPr>
        <w:t xml:space="preserve"> </w:t>
      </w:r>
      <w:r>
        <w:rPr>
          <w:rFonts w:hint="eastAsia" w:ascii="宋体" w:hAnsi="宋体" w:eastAsia="宋体" w:cs="宋体"/>
          <w:spacing w:val="-2"/>
          <w:sz w:val="24"/>
          <w:szCs w:val="24"/>
          <w:highlight w:val="none"/>
        </w:rPr>
        <w:t>竞争性磋商响应文件的初审（</w:t>
      </w:r>
      <w:r>
        <w:rPr>
          <w:rFonts w:hint="eastAsia" w:ascii="宋体" w:hAnsi="宋体" w:eastAsia="宋体" w:cs="宋体"/>
          <w:b/>
          <w:bCs/>
          <w:spacing w:val="-2"/>
          <w:sz w:val="24"/>
          <w:szCs w:val="24"/>
          <w:highlight w:val="none"/>
        </w:rPr>
        <w:t>含资格性检查和符合性检查</w:t>
      </w:r>
      <w:r>
        <w:rPr>
          <w:rFonts w:hint="eastAsia" w:ascii="宋体" w:hAnsi="宋体" w:eastAsia="宋体" w:cs="宋体"/>
          <w:spacing w:val="-2"/>
          <w:sz w:val="24"/>
          <w:szCs w:val="24"/>
          <w:highlight w:val="none"/>
        </w:rPr>
        <w:t>）</w:t>
      </w:r>
    </w:p>
    <w:p w14:paraId="39163654">
      <w:pPr>
        <w:pStyle w:val="5"/>
        <w:spacing w:before="190" w:line="219" w:lineRule="auto"/>
        <w:ind w:right="1" w:firstLine="476" w:firstLineChars="200"/>
        <w:jc w:val="both"/>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5.6.1</w:t>
      </w:r>
      <w:r>
        <w:rPr>
          <w:rFonts w:hint="eastAsia" w:ascii="宋体" w:hAnsi="宋体" w:eastAsia="宋体" w:cs="宋体"/>
          <w:spacing w:val="-38"/>
          <w:sz w:val="24"/>
          <w:szCs w:val="24"/>
          <w:highlight w:val="none"/>
        </w:rPr>
        <w:t xml:space="preserve"> </w:t>
      </w:r>
      <w:r>
        <w:rPr>
          <w:rFonts w:hint="eastAsia" w:ascii="宋体" w:hAnsi="宋体" w:eastAsia="宋体" w:cs="宋体"/>
          <w:spacing w:val="-1"/>
          <w:sz w:val="24"/>
          <w:szCs w:val="24"/>
          <w:highlight w:val="none"/>
        </w:rPr>
        <w:t>磋商小组将审查竞争性磋商响应文件是否完整、资格证明文件是否齐全等。</w:t>
      </w:r>
    </w:p>
    <w:p w14:paraId="1C824717">
      <w:pPr>
        <w:pStyle w:val="5"/>
        <w:spacing w:before="190" w:line="219"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5.6.2</w:t>
      </w:r>
      <w:r>
        <w:rPr>
          <w:rFonts w:hint="eastAsia" w:ascii="宋体" w:hAnsi="宋体" w:eastAsia="宋体" w:cs="宋体"/>
          <w:spacing w:val="-40"/>
          <w:sz w:val="24"/>
          <w:szCs w:val="24"/>
          <w:highlight w:val="none"/>
        </w:rPr>
        <w:t xml:space="preserve"> </w:t>
      </w:r>
      <w:r>
        <w:rPr>
          <w:rFonts w:hint="eastAsia" w:ascii="宋体" w:hAnsi="宋体" w:eastAsia="宋体" w:cs="宋体"/>
          <w:spacing w:val="-2"/>
          <w:sz w:val="24"/>
          <w:szCs w:val="24"/>
          <w:highlight w:val="none"/>
        </w:rPr>
        <w:t>计算错误将按以下方法更正：</w:t>
      </w:r>
    </w:p>
    <w:p w14:paraId="023177C1">
      <w:pPr>
        <w:pStyle w:val="5"/>
        <w:spacing w:before="191"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（1）磋商响应文件的大写金额和小写金额不一致的，以大写金额为准；</w:t>
      </w:r>
    </w:p>
    <w:p w14:paraId="5B344282">
      <w:pPr>
        <w:pStyle w:val="5"/>
        <w:spacing w:before="190" w:line="218"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（2）单价金额小数点或者百分比有明显错位的，以总价为准，并修改单价；</w:t>
      </w:r>
    </w:p>
    <w:p w14:paraId="6D386524">
      <w:pPr>
        <w:pStyle w:val="5"/>
        <w:spacing w:before="194" w:line="218"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（3）总价金额与按单价汇总金额不一致的，以单价金额计算结果为准；</w:t>
      </w:r>
    </w:p>
    <w:p w14:paraId="5CD2ECDD">
      <w:pPr>
        <w:pStyle w:val="5"/>
        <w:spacing w:before="191" w:line="366" w:lineRule="auto"/>
        <w:ind w:left="14" w:right="37" w:firstLine="477"/>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按上述修正的顺序和方法调整的报价应对供应商具有约束力。如果供应商不接受修</w:t>
      </w:r>
      <w:r>
        <w:rPr>
          <w:rFonts w:hint="eastAsia" w:ascii="宋体" w:hAnsi="宋体" w:eastAsia="宋体" w:cs="宋体"/>
          <w:spacing w:val="-1"/>
          <w:sz w:val="24"/>
          <w:szCs w:val="24"/>
          <w:highlight w:val="none"/>
        </w:rPr>
        <w:t>正后的价格，其响应文件将按无效响应处理。</w:t>
      </w:r>
    </w:p>
    <w:p w14:paraId="04445646">
      <w:pPr>
        <w:pStyle w:val="5"/>
        <w:spacing w:line="292" w:lineRule="auto"/>
        <w:ind w:left="14" w:right="37" w:firstLine="480"/>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5.6.3</w:t>
      </w:r>
      <w:r>
        <w:rPr>
          <w:rFonts w:hint="eastAsia" w:ascii="宋体" w:hAnsi="宋体" w:eastAsia="宋体" w:cs="宋体"/>
          <w:spacing w:val="-47"/>
          <w:sz w:val="24"/>
          <w:szCs w:val="24"/>
          <w:highlight w:val="none"/>
        </w:rPr>
        <w:t xml:space="preserve"> </w:t>
      </w:r>
      <w:r>
        <w:rPr>
          <w:rFonts w:hint="eastAsia" w:ascii="宋体" w:hAnsi="宋体" w:eastAsia="宋体" w:cs="宋体"/>
          <w:spacing w:val="5"/>
          <w:sz w:val="24"/>
          <w:szCs w:val="24"/>
          <w:highlight w:val="none"/>
        </w:rPr>
        <w:t>对于竞争性磋商响应文件中明显的标点符号错误或</w:t>
      </w:r>
      <w:r>
        <w:rPr>
          <w:rFonts w:hint="eastAsia" w:ascii="宋体" w:hAnsi="宋体" w:eastAsia="宋体" w:cs="宋体"/>
          <w:spacing w:val="4"/>
          <w:sz w:val="24"/>
          <w:szCs w:val="24"/>
          <w:highlight w:val="none"/>
        </w:rPr>
        <w:t>不构成实质性偏差的不</w:t>
      </w:r>
      <w:r>
        <w:rPr>
          <w:rFonts w:hint="eastAsia" w:ascii="宋体" w:hAnsi="宋体" w:eastAsia="宋体" w:cs="宋体"/>
          <w:spacing w:val="-1"/>
          <w:sz w:val="24"/>
          <w:szCs w:val="24"/>
          <w:highlight w:val="none"/>
        </w:rPr>
        <w:t>正规、不一致或不规则，采购人可以接受。</w:t>
      </w:r>
    </w:p>
    <w:p w14:paraId="0AA85D5C">
      <w:pPr>
        <w:pStyle w:val="5"/>
        <w:spacing w:before="188" w:line="337" w:lineRule="auto"/>
        <w:ind w:left="8" w:right="37" w:firstLine="485"/>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5.6.4</w:t>
      </w:r>
      <w:r>
        <w:rPr>
          <w:rFonts w:hint="eastAsia" w:ascii="宋体" w:hAnsi="宋体" w:eastAsia="宋体" w:cs="宋体"/>
          <w:spacing w:val="-51"/>
          <w:sz w:val="24"/>
          <w:szCs w:val="24"/>
          <w:highlight w:val="none"/>
        </w:rPr>
        <w:t xml:space="preserve"> </w:t>
      </w:r>
      <w:r>
        <w:rPr>
          <w:rFonts w:hint="eastAsia" w:ascii="宋体" w:hAnsi="宋体" w:eastAsia="宋体" w:cs="宋体"/>
          <w:spacing w:val="-2"/>
          <w:sz w:val="24"/>
          <w:szCs w:val="24"/>
          <w:highlight w:val="none"/>
        </w:rPr>
        <w:t>在详细评审之前，根据本须知第</w:t>
      </w:r>
      <w:r>
        <w:rPr>
          <w:rFonts w:hint="eastAsia" w:ascii="宋体" w:hAnsi="宋体" w:eastAsia="宋体" w:cs="宋体"/>
          <w:spacing w:val="-46"/>
          <w:sz w:val="24"/>
          <w:szCs w:val="24"/>
          <w:highlight w:val="none"/>
        </w:rPr>
        <w:t xml:space="preserve"> </w:t>
      </w:r>
      <w:r>
        <w:rPr>
          <w:rFonts w:hint="eastAsia" w:ascii="宋体" w:hAnsi="宋体" w:eastAsia="宋体" w:cs="宋体"/>
          <w:spacing w:val="-2"/>
          <w:sz w:val="24"/>
          <w:szCs w:val="24"/>
          <w:highlight w:val="none"/>
        </w:rPr>
        <w:t>5.6.5</w:t>
      </w:r>
      <w:r>
        <w:rPr>
          <w:rFonts w:hint="eastAsia" w:ascii="宋体" w:hAnsi="宋体" w:eastAsia="宋体" w:cs="宋体"/>
          <w:spacing w:val="-49"/>
          <w:sz w:val="24"/>
          <w:szCs w:val="24"/>
          <w:highlight w:val="none"/>
        </w:rPr>
        <w:t xml:space="preserve"> </w:t>
      </w:r>
      <w:r>
        <w:rPr>
          <w:rFonts w:hint="eastAsia" w:ascii="宋体" w:hAnsi="宋体" w:eastAsia="宋体" w:cs="宋体"/>
          <w:spacing w:val="-2"/>
          <w:sz w:val="24"/>
          <w:szCs w:val="24"/>
          <w:highlight w:val="none"/>
        </w:rPr>
        <w:t>条的规定，磋商小组要</w:t>
      </w:r>
      <w:r>
        <w:rPr>
          <w:rFonts w:hint="eastAsia" w:ascii="宋体" w:hAnsi="宋体" w:eastAsia="宋体" w:cs="宋体"/>
          <w:spacing w:val="-3"/>
          <w:sz w:val="24"/>
          <w:szCs w:val="24"/>
          <w:highlight w:val="none"/>
        </w:rPr>
        <w:t>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w:t>
      </w:r>
      <w:r>
        <w:rPr>
          <w:rFonts w:hint="eastAsia" w:ascii="宋体" w:hAnsi="宋体" w:eastAsia="宋体" w:cs="宋体"/>
          <w:spacing w:val="-1"/>
          <w:sz w:val="24"/>
          <w:szCs w:val="24"/>
          <w:highlight w:val="none"/>
        </w:rPr>
        <w:t>磋商响应文件本身的内容，而不寻求外部的证据。</w:t>
      </w:r>
    </w:p>
    <w:p w14:paraId="5B4FCAE0">
      <w:pPr>
        <w:pStyle w:val="5"/>
        <w:spacing w:before="190" w:line="317" w:lineRule="auto"/>
        <w:ind w:left="10" w:firstLine="48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5.6.5</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实质上没有响应竞争性磋商文件要求的磋商将被拒绝。供应商不得通过修正或撤销不合要求的偏离从而使其磋商成为实质性响应的磋商。如发现下列情况之一的，</w:t>
      </w:r>
      <w:r>
        <w:rPr>
          <w:rFonts w:hint="eastAsia" w:ascii="宋体" w:hAnsi="宋体" w:eastAsia="宋体" w:cs="宋体"/>
          <w:spacing w:val="-1"/>
          <w:sz w:val="24"/>
          <w:szCs w:val="24"/>
          <w:highlight w:val="none"/>
        </w:rPr>
        <w:t>其磋商将构成非实质性响应，按无效磋商处理：</w:t>
      </w:r>
    </w:p>
    <w:p w14:paraId="6D29E222">
      <w:pPr>
        <w:pStyle w:val="5"/>
        <w:spacing w:before="189" w:line="368" w:lineRule="auto"/>
        <w:ind w:left="8" w:right="37" w:firstLine="498"/>
        <w:rPr>
          <w:rFonts w:hint="eastAsia" w:ascii="宋体" w:hAnsi="宋体" w:eastAsia="宋体" w:cs="宋体"/>
          <w:sz w:val="24"/>
          <w:szCs w:val="24"/>
          <w:highlight w:val="none"/>
        </w:rPr>
      </w:pPr>
      <w:r>
        <w:rPr>
          <w:rFonts w:hint="eastAsia" w:ascii="宋体" w:hAnsi="宋体" w:eastAsia="宋体" w:cs="宋体"/>
          <w:sz w:val="24"/>
          <w:szCs w:val="24"/>
          <w:highlight w:val="none"/>
        </w:rPr>
        <w:t>1）没有按照竞争性磋商文件要求提供的竞争性磋商响应文件或竞争性</w:t>
      </w:r>
      <w:r>
        <w:rPr>
          <w:rFonts w:hint="eastAsia" w:ascii="宋体" w:hAnsi="宋体" w:eastAsia="宋体" w:cs="宋体"/>
          <w:spacing w:val="-1"/>
          <w:sz w:val="24"/>
          <w:szCs w:val="24"/>
          <w:highlight w:val="none"/>
        </w:rPr>
        <w:t>磋商响应文件构成有重大缺项；</w:t>
      </w:r>
    </w:p>
    <w:p w14:paraId="6CAF96B1">
      <w:pPr>
        <w:pStyle w:val="5"/>
        <w:spacing w:before="315" w:line="219" w:lineRule="auto"/>
        <w:ind w:left="49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2）竞争性磋商响应文件未按竞争性磋商文件要求密封、签署、盖章的；</w:t>
      </w:r>
    </w:p>
    <w:p w14:paraId="2DDE587C">
      <w:pPr>
        <w:pStyle w:val="5"/>
        <w:spacing w:before="190" w:line="219" w:lineRule="auto"/>
        <w:ind w:left="49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3）供应商未按磋商文件要求进行磋商保证金信用承诺的；</w:t>
      </w:r>
    </w:p>
    <w:p w14:paraId="375E0045">
      <w:pPr>
        <w:pStyle w:val="5"/>
        <w:spacing w:before="191" w:line="219" w:lineRule="auto"/>
        <w:ind w:left="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4）资格证明文件不全的或无效的，或不符合国家规定的；</w:t>
      </w:r>
    </w:p>
    <w:p w14:paraId="11E38068">
      <w:pPr>
        <w:pStyle w:val="5"/>
        <w:spacing w:before="190" w:line="292" w:lineRule="auto"/>
        <w:ind w:left="10" w:right="80" w:firstLine="483"/>
        <w:rPr>
          <w:rFonts w:hint="eastAsia" w:ascii="宋体" w:hAnsi="宋体" w:eastAsia="宋体" w:cs="宋体"/>
          <w:sz w:val="24"/>
          <w:szCs w:val="24"/>
          <w:highlight w:val="none"/>
        </w:rPr>
      </w:pPr>
      <w:r>
        <w:rPr>
          <w:rFonts w:hint="eastAsia" w:ascii="宋体" w:hAnsi="宋体" w:eastAsia="宋体" w:cs="宋体"/>
          <w:sz w:val="24"/>
          <w:szCs w:val="24"/>
          <w:highlight w:val="none"/>
        </w:rPr>
        <w:t>5）竞争性磋商响应文件无供应商公章、无法定代表人签字或签字人无法定代表人</w:t>
      </w:r>
      <w:r>
        <w:rPr>
          <w:rFonts w:hint="eastAsia" w:ascii="宋体" w:hAnsi="宋体" w:eastAsia="宋体" w:cs="宋体"/>
          <w:spacing w:val="-2"/>
          <w:sz w:val="24"/>
          <w:szCs w:val="24"/>
          <w:highlight w:val="none"/>
        </w:rPr>
        <w:t>有效委托书的；</w:t>
      </w:r>
    </w:p>
    <w:p w14:paraId="61E9631B">
      <w:pPr>
        <w:pStyle w:val="5"/>
        <w:spacing w:before="191" w:line="219" w:lineRule="auto"/>
        <w:ind w:left="491"/>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6）无磋商有效期或有效期达不到竞争性磋商文件要求的；</w:t>
      </w:r>
    </w:p>
    <w:p w14:paraId="040517DB">
      <w:pPr>
        <w:pStyle w:val="5"/>
        <w:spacing w:before="192" w:line="218" w:lineRule="auto"/>
        <w:ind w:left="49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7）供应商在同一份竞争性磋商响应文件中，有两个或多个报价的；</w:t>
      </w:r>
    </w:p>
    <w:p w14:paraId="75F5413F">
      <w:pPr>
        <w:pStyle w:val="5"/>
        <w:spacing w:before="192" w:line="219"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8）存在有重大缺漏项和重大偏离的；</w:t>
      </w:r>
    </w:p>
    <w:p w14:paraId="3925E52B">
      <w:pPr>
        <w:pStyle w:val="5"/>
        <w:spacing w:before="188" w:line="317" w:lineRule="auto"/>
        <w:ind w:left="8" w:right="80" w:firstLine="481"/>
        <w:rPr>
          <w:rFonts w:hint="eastAsia" w:ascii="宋体" w:hAnsi="宋体" w:eastAsia="宋体" w:cs="宋体"/>
          <w:sz w:val="24"/>
          <w:szCs w:val="24"/>
          <w:highlight w:val="none"/>
        </w:rPr>
      </w:pPr>
      <w:r>
        <w:rPr>
          <w:rFonts w:hint="eastAsia" w:ascii="宋体" w:hAnsi="宋体" w:eastAsia="宋体" w:cs="宋体"/>
          <w:sz w:val="24"/>
          <w:szCs w:val="24"/>
          <w:highlight w:val="none"/>
        </w:rPr>
        <w:t>9）供应商有串通磋商、以他人名义磋商、行贿、提供虚假证明（包括第三方提供</w:t>
      </w:r>
      <w:r>
        <w:rPr>
          <w:rFonts w:hint="eastAsia" w:ascii="宋体" w:hAnsi="宋体" w:eastAsia="宋体" w:cs="宋体"/>
          <w:spacing w:val="-2"/>
          <w:sz w:val="24"/>
          <w:szCs w:val="24"/>
          <w:highlight w:val="none"/>
        </w:rPr>
        <w:t>的虚假证明</w:t>
      </w:r>
      <w:r>
        <w:rPr>
          <w:rFonts w:hint="eastAsia" w:ascii="宋体" w:hAnsi="宋体" w:eastAsia="宋体" w:cs="宋体"/>
          <w:spacing w:val="-14"/>
          <w:sz w:val="24"/>
          <w:szCs w:val="24"/>
          <w:highlight w:val="none"/>
        </w:rPr>
        <w:t>），</w:t>
      </w:r>
      <w:r>
        <w:rPr>
          <w:rFonts w:hint="eastAsia" w:ascii="宋体" w:hAnsi="宋体" w:eastAsia="宋体" w:cs="宋体"/>
          <w:spacing w:val="-2"/>
          <w:sz w:val="24"/>
          <w:szCs w:val="24"/>
          <w:highlight w:val="none"/>
        </w:rPr>
        <w:t>开具虚假资质，出现虚假应答的，除按无效文件处理外，</w:t>
      </w:r>
      <w:r>
        <w:rPr>
          <w:rFonts w:hint="eastAsia" w:ascii="宋体" w:hAnsi="宋体" w:eastAsia="宋体" w:cs="宋体"/>
          <w:spacing w:val="-3"/>
          <w:sz w:val="24"/>
          <w:szCs w:val="24"/>
          <w:highlight w:val="none"/>
        </w:rPr>
        <w:t>还将按照政府</w:t>
      </w:r>
      <w:r>
        <w:rPr>
          <w:rFonts w:hint="eastAsia" w:ascii="宋体" w:hAnsi="宋体" w:eastAsia="宋体" w:cs="宋体"/>
          <w:spacing w:val="-1"/>
          <w:sz w:val="24"/>
          <w:szCs w:val="24"/>
          <w:highlight w:val="none"/>
        </w:rPr>
        <w:t>采购的有关规定进行处罚；</w:t>
      </w:r>
    </w:p>
    <w:p w14:paraId="18BDC9C2">
      <w:pPr>
        <w:pStyle w:val="5"/>
        <w:spacing w:before="191" w:line="218" w:lineRule="auto"/>
        <w:ind w:left="50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10）磋商总报价高于竞争性磋商文件公布的采购预</w:t>
      </w:r>
      <w:r>
        <w:rPr>
          <w:rFonts w:hint="eastAsia" w:ascii="宋体" w:hAnsi="宋体" w:eastAsia="宋体" w:cs="宋体"/>
          <w:spacing w:val="-2"/>
          <w:sz w:val="24"/>
          <w:szCs w:val="24"/>
          <w:highlight w:val="none"/>
        </w:rPr>
        <w:t>算的。</w:t>
      </w:r>
    </w:p>
    <w:p w14:paraId="31A9FAB3">
      <w:pPr>
        <w:pStyle w:val="5"/>
        <w:spacing w:before="192" w:line="219" w:lineRule="auto"/>
        <w:ind w:left="50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11）竞争性磋商响应文件含有采购人不能接受的附加条件的；</w:t>
      </w:r>
    </w:p>
    <w:p w14:paraId="731F7D4B">
      <w:pPr>
        <w:pStyle w:val="5"/>
        <w:spacing w:before="191" w:line="219" w:lineRule="auto"/>
        <w:ind w:left="50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12）竞争性磋商响应文件不符合法律法规要求的；</w:t>
      </w:r>
    </w:p>
    <w:p w14:paraId="0DF081D1">
      <w:pPr>
        <w:pStyle w:val="5"/>
        <w:spacing w:before="193" w:line="292" w:lineRule="auto"/>
        <w:ind w:left="10" w:firstLine="49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13）供应商被列入失信被执行人、重大税收违法案</w:t>
      </w:r>
      <w:r>
        <w:rPr>
          <w:rFonts w:hint="eastAsia" w:ascii="宋体" w:hAnsi="宋体" w:eastAsia="宋体" w:cs="宋体"/>
          <w:spacing w:val="-4"/>
          <w:sz w:val="24"/>
          <w:szCs w:val="24"/>
          <w:highlight w:val="none"/>
        </w:rPr>
        <w:t>件当事人名单、政府采购严重违</w:t>
      </w:r>
      <w:r>
        <w:rPr>
          <w:rFonts w:hint="eastAsia" w:ascii="宋体" w:hAnsi="宋体" w:eastAsia="宋体" w:cs="宋体"/>
          <w:spacing w:val="-7"/>
          <w:sz w:val="24"/>
          <w:szCs w:val="24"/>
          <w:highlight w:val="none"/>
        </w:rPr>
        <w:t>法失信行为记录名单及其他不符合《中华人民共和国政府采购法》第二十二条规定条件。</w:t>
      </w:r>
    </w:p>
    <w:p w14:paraId="2CAC6D07">
      <w:pPr>
        <w:pStyle w:val="5"/>
        <w:spacing w:before="191" w:line="219"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5.7</w:t>
      </w:r>
      <w:r>
        <w:rPr>
          <w:rFonts w:hint="eastAsia" w:ascii="宋体" w:hAnsi="宋体" w:eastAsia="宋体" w:cs="宋体"/>
          <w:spacing w:val="-42"/>
          <w:sz w:val="24"/>
          <w:szCs w:val="24"/>
          <w:highlight w:val="none"/>
        </w:rPr>
        <w:t xml:space="preserve"> </w:t>
      </w:r>
      <w:r>
        <w:rPr>
          <w:rFonts w:hint="eastAsia" w:ascii="宋体" w:hAnsi="宋体" w:eastAsia="宋体" w:cs="宋体"/>
          <w:spacing w:val="-2"/>
          <w:sz w:val="24"/>
          <w:szCs w:val="24"/>
          <w:highlight w:val="none"/>
        </w:rPr>
        <w:t>竞争性磋商响应文件的详细评审</w:t>
      </w:r>
    </w:p>
    <w:p w14:paraId="6B8C66C7">
      <w:pPr>
        <w:pStyle w:val="5"/>
        <w:spacing w:before="191" w:line="292" w:lineRule="auto"/>
        <w:ind w:left="11" w:right="80" w:firstLine="48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5.7.1</w:t>
      </w:r>
      <w:r>
        <w:rPr>
          <w:rFonts w:hint="eastAsia" w:ascii="宋体" w:hAnsi="宋体" w:eastAsia="宋体" w:cs="宋体"/>
          <w:spacing w:val="-52"/>
          <w:sz w:val="24"/>
          <w:szCs w:val="24"/>
          <w:highlight w:val="none"/>
        </w:rPr>
        <w:t xml:space="preserve"> </w:t>
      </w:r>
      <w:r>
        <w:rPr>
          <w:rFonts w:hint="eastAsia" w:ascii="宋体" w:hAnsi="宋体" w:eastAsia="宋体" w:cs="宋体"/>
          <w:spacing w:val="-2"/>
          <w:sz w:val="24"/>
          <w:szCs w:val="24"/>
          <w:highlight w:val="none"/>
        </w:rPr>
        <w:t>磋商小组将按照本须知第</w:t>
      </w:r>
      <w:r>
        <w:rPr>
          <w:rFonts w:hint="eastAsia" w:ascii="宋体" w:hAnsi="宋体" w:eastAsia="宋体" w:cs="宋体"/>
          <w:spacing w:val="-46"/>
          <w:sz w:val="24"/>
          <w:szCs w:val="24"/>
          <w:highlight w:val="none"/>
        </w:rPr>
        <w:t xml:space="preserve"> </w:t>
      </w:r>
      <w:r>
        <w:rPr>
          <w:rFonts w:hint="eastAsia" w:ascii="宋体" w:hAnsi="宋体" w:eastAsia="宋体" w:cs="宋体"/>
          <w:spacing w:val="-2"/>
          <w:sz w:val="24"/>
          <w:szCs w:val="24"/>
          <w:highlight w:val="none"/>
        </w:rPr>
        <w:t>5.6.4</w:t>
      </w:r>
      <w:r>
        <w:rPr>
          <w:rFonts w:hint="eastAsia" w:ascii="宋体" w:hAnsi="宋体" w:eastAsia="宋体" w:cs="宋体"/>
          <w:spacing w:val="-49"/>
          <w:sz w:val="24"/>
          <w:szCs w:val="24"/>
          <w:highlight w:val="none"/>
        </w:rPr>
        <w:t xml:space="preserve"> </w:t>
      </w:r>
      <w:r>
        <w:rPr>
          <w:rFonts w:hint="eastAsia" w:ascii="宋体" w:hAnsi="宋体" w:eastAsia="宋体" w:cs="宋体"/>
          <w:spacing w:val="-2"/>
          <w:sz w:val="24"/>
          <w:szCs w:val="24"/>
          <w:highlight w:val="none"/>
        </w:rPr>
        <w:t>条规定，只对确定为实质性响应</w:t>
      </w:r>
      <w:r>
        <w:rPr>
          <w:rFonts w:hint="eastAsia" w:ascii="宋体" w:hAnsi="宋体" w:eastAsia="宋体" w:cs="宋体"/>
          <w:spacing w:val="-3"/>
          <w:sz w:val="24"/>
          <w:szCs w:val="24"/>
          <w:highlight w:val="none"/>
        </w:rPr>
        <w:t>竞争性磋商</w:t>
      </w:r>
      <w:r>
        <w:rPr>
          <w:rFonts w:hint="eastAsia" w:ascii="宋体" w:hAnsi="宋体" w:eastAsia="宋体" w:cs="宋体"/>
          <w:spacing w:val="-1"/>
          <w:sz w:val="24"/>
          <w:szCs w:val="24"/>
          <w:highlight w:val="none"/>
        </w:rPr>
        <w:t>文件要求的磋商响应文件进行详细评审。</w:t>
      </w:r>
    </w:p>
    <w:p w14:paraId="5FBC38B8">
      <w:pPr>
        <w:pStyle w:val="5"/>
        <w:spacing w:before="190" w:line="219" w:lineRule="auto"/>
        <w:ind w:left="49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5.7.2</w:t>
      </w:r>
      <w:r>
        <w:rPr>
          <w:rFonts w:hint="eastAsia" w:ascii="宋体" w:hAnsi="宋体" w:eastAsia="宋体" w:cs="宋体"/>
          <w:spacing w:val="-48"/>
          <w:sz w:val="24"/>
          <w:szCs w:val="24"/>
          <w:highlight w:val="none"/>
        </w:rPr>
        <w:t xml:space="preserve"> </w:t>
      </w:r>
      <w:r>
        <w:rPr>
          <w:rFonts w:hint="eastAsia" w:ascii="宋体" w:hAnsi="宋体" w:eastAsia="宋体" w:cs="宋体"/>
          <w:spacing w:val="-2"/>
          <w:sz w:val="24"/>
          <w:szCs w:val="24"/>
          <w:highlight w:val="none"/>
        </w:rPr>
        <w:t>详细评审按照“供应商须知前附表</w:t>
      </w:r>
      <w:r>
        <w:rPr>
          <w:rFonts w:hint="eastAsia" w:ascii="宋体" w:hAnsi="宋体" w:eastAsia="宋体" w:cs="宋体"/>
          <w:spacing w:val="-88"/>
          <w:sz w:val="24"/>
          <w:szCs w:val="24"/>
          <w:highlight w:val="none"/>
        </w:rPr>
        <w:t xml:space="preserve"> </w:t>
      </w:r>
      <w:r>
        <w:rPr>
          <w:rFonts w:hint="eastAsia" w:ascii="宋体" w:hAnsi="宋体" w:eastAsia="宋体" w:cs="宋体"/>
          <w:spacing w:val="-2"/>
          <w:sz w:val="24"/>
          <w:szCs w:val="24"/>
          <w:highlight w:val="none"/>
        </w:rPr>
        <w:t>”的评审方法进</w:t>
      </w:r>
      <w:r>
        <w:rPr>
          <w:rFonts w:hint="eastAsia" w:ascii="宋体" w:hAnsi="宋体" w:eastAsia="宋体" w:cs="宋体"/>
          <w:spacing w:val="-3"/>
          <w:sz w:val="24"/>
          <w:szCs w:val="24"/>
          <w:highlight w:val="none"/>
        </w:rPr>
        <w:t>行。</w:t>
      </w:r>
    </w:p>
    <w:p w14:paraId="6643CCF2">
      <w:pPr>
        <w:pStyle w:val="5"/>
        <w:spacing w:before="191" w:line="219" w:lineRule="auto"/>
        <w:ind w:left="49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5.8</w:t>
      </w:r>
      <w:r>
        <w:rPr>
          <w:rFonts w:hint="eastAsia" w:ascii="宋体" w:hAnsi="宋体" w:eastAsia="宋体" w:cs="宋体"/>
          <w:spacing w:val="-43"/>
          <w:sz w:val="24"/>
          <w:szCs w:val="24"/>
          <w:highlight w:val="none"/>
        </w:rPr>
        <w:t xml:space="preserve"> </w:t>
      </w:r>
      <w:r>
        <w:rPr>
          <w:rFonts w:hint="eastAsia" w:ascii="宋体" w:hAnsi="宋体" w:eastAsia="宋体" w:cs="宋体"/>
          <w:spacing w:val="-3"/>
          <w:sz w:val="24"/>
          <w:szCs w:val="24"/>
          <w:highlight w:val="none"/>
        </w:rPr>
        <w:t>成交候选人的确定</w:t>
      </w:r>
    </w:p>
    <w:p w14:paraId="35315E84">
      <w:pPr>
        <w:pStyle w:val="5"/>
        <w:spacing w:before="192" w:line="366" w:lineRule="auto"/>
        <w:ind w:left="10" w:right="80" w:firstLine="47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磋商小组完成评审后，向采购人提出书面评审，并推荐</w:t>
      </w:r>
      <w:r>
        <w:rPr>
          <w:rFonts w:hint="eastAsia" w:ascii="宋体" w:hAnsi="宋体" w:eastAsia="宋体" w:cs="宋体"/>
          <w:spacing w:val="-34"/>
          <w:sz w:val="24"/>
          <w:szCs w:val="24"/>
          <w:highlight w:val="none"/>
        </w:rPr>
        <w:t xml:space="preserve"> </w:t>
      </w:r>
      <w:r>
        <w:rPr>
          <w:rFonts w:hint="eastAsia" w:ascii="宋体" w:hAnsi="宋体" w:eastAsia="宋体" w:cs="宋体"/>
          <w:spacing w:val="-4"/>
          <w:sz w:val="24"/>
          <w:szCs w:val="24"/>
          <w:highlight w:val="none"/>
        </w:rPr>
        <w:t>3</w:t>
      </w:r>
      <w:r>
        <w:rPr>
          <w:rFonts w:hint="eastAsia" w:ascii="宋体" w:hAnsi="宋体" w:eastAsia="宋体" w:cs="宋体"/>
          <w:spacing w:val="-48"/>
          <w:sz w:val="24"/>
          <w:szCs w:val="24"/>
          <w:highlight w:val="none"/>
        </w:rPr>
        <w:t xml:space="preserve"> </w:t>
      </w:r>
      <w:r>
        <w:rPr>
          <w:rFonts w:hint="eastAsia" w:ascii="宋体" w:hAnsi="宋体" w:eastAsia="宋体" w:cs="宋体"/>
          <w:spacing w:val="-4"/>
          <w:sz w:val="24"/>
          <w:szCs w:val="24"/>
          <w:highlight w:val="none"/>
        </w:rPr>
        <w:t>名成交候选人，标明排列顺序。</w:t>
      </w:r>
    </w:p>
    <w:p w14:paraId="57A2BEE7">
      <w:pPr>
        <w:pStyle w:val="5"/>
        <w:spacing w:line="220" w:lineRule="auto"/>
        <w:ind w:left="15" w:leftChars="0"/>
        <w:outlineLvl w:val="2"/>
        <w:rPr>
          <w:rFonts w:hint="eastAsia" w:ascii="宋体" w:hAnsi="宋体" w:eastAsia="宋体" w:cs="宋体"/>
          <w:sz w:val="24"/>
          <w:szCs w:val="24"/>
          <w:highlight w:val="none"/>
        </w:rPr>
      </w:pPr>
      <w:bookmarkStart w:id="79" w:name="_Toc8649"/>
      <w:bookmarkStart w:id="80" w:name="_Toc21622"/>
      <w:r>
        <w:rPr>
          <w:rFonts w:hint="eastAsia" w:ascii="宋体" w:hAnsi="宋体" w:eastAsia="宋体" w:cs="宋体"/>
          <w:b/>
          <w:bCs/>
          <w:spacing w:val="-4"/>
          <w:sz w:val="24"/>
          <w:szCs w:val="24"/>
          <w:highlight w:val="none"/>
        </w:rPr>
        <w:t>7、评审过程的保密</w:t>
      </w:r>
      <w:bookmarkEnd w:id="79"/>
      <w:bookmarkEnd w:id="80"/>
    </w:p>
    <w:p w14:paraId="69997FA3">
      <w:pPr>
        <w:pStyle w:val="5"/>
        <w:spacing w:before="188" w:line="366" w:lineRule="auto"/>
        <w:ind w:left="8" w:right="80" w:firstLine="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磋商小组成员和与评审活动有关的工作人员不得泄露有关竞争性磋</w:t>
      </w:r>
      <w:r>
        <w:rPr>
          <w:rFonts w:hint="eastAsia" w:ascii="宋体" w:hAnsi="宋体" w:eastAsia="宋体" w:cs="宋体"/>
          <w:spacing w:val="3"/>
          <w:sz w:val="24"/>
          <w:szCs w:val="24"/>
          <w:highlight w:val="none"/>
        </w:rPr>
        <w:t>商响应文件的</w:t>
      </w:r>
      <w:r>
        <w:rPr>
          <w:rFonts w:hint="eastAsia" w:ascii="宋体" w:hAnsi="宋体" w:eastAsia="宋体" w:cs="宋体"/>
          <w:spacing w:val="-1"/>
          <w:sz w:val="24"/>
          <w:szCs w:val="24"/>
          <w:highlight w:val="none"/>
        </w:rPr>
        <w:t>评审和比较、成交候选人的推荐以及与评审有关的其他情况。</w:t>
      </w:r>
    </w:p>
    <w:p w14:paraId="5F4F7022">
      <w:pPr>
        <w:pStyle w:val="5"/>
        <w:spacing w:line="220" w:lineRule="auto"/>
        <w:ind w:left="10" w:leftChars="0"/>
        <w:outlineLvl w:val="2"/>
        <w:rPr>
          <w:rFonts w:hint="eastAsia" w:ascii="宋体" w:hAnsi="宋体" w:eastAsia="宋体" w:cs="宋体"/>
          <w:sz w:val="24"/>
          <w:szCs w:val="24"/>
          <w:highlight w:val="none"/>
        </w:rPr>
      </w:pPr>
      <w:bookmarkStart w:id="81" w:name="_Toc29459"/>
      <w:bookmarkStart w:id="82" w:name="_Toc25783"/>
      <w:r>
        <w:rPr>
          <w:rFonts w:hint="eastAsia" w:ascii="宋体" w:hAnsi="宋体" w:eastAsia="宋体" w:cs="宋体"/>
          <w:b/>
          <w:bCs/>
          <w:spacing w:val="-4"/>
          <w:sz w:val="24"/>
          <w:szCs w:val="24"/>
          <w:highlight w:val="none"/>
        </w:rPr>
        <w:t>8、评审方法</w:t>
      </w:r>
      <w:bookmarkEnd w:id="81"/>
      <w:bookmarkEnd w:id="82"/>
    </w:p>
    <w:p w14:paraId="3C8D106E">
      <w:pPr>
        <w:pStyle w:val="5"/>
        <w:spacing w:before="190" w:line="367" w:lineRule="auto"/>
        <w:ind w:left="8" w:right="80" w:firstLine="48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按照《中华人民共和国政府采购法》及实施条例和关于印发《政府采购竞争性磋商</w:t>
      </w:r>
      <w:r>
        <w:rPr>
          <w:rFonts w:hint="eastAsia" w:ascii="宋体" w:hAnsi="宋体" w:eastAsia="宋体" w:cs="宋体"/>
          <w:spacing w:val="-2"/>
          <w:sz w:val="24"/>
          <w:szCs w:val="24"/>
          <w:highlight w:val="none"/>
        </w:rPr>
        <w:t>采购方式管理暂行办法》的通知（财库【2014】214</w:t>
      </w:r>
      <w:r>
        <w:rPr>
          <w:rFonts w:hint="eastAsia" w:ascii="宋体" w:hAnsi="宋体" w:eastAsia="宋体" w:cs="宋体"/>
          <w:spacing w:val="-44"/>
          <w:sz w:val="24"/>
          <w:szCs w:val="24"/>
          <w:highlight w:val="none"/>
        </w:rPr>
        <w:t xml:space="preserve"> </w:t>
      </w:r>
      <w:r>
        <w:rPr>
          <w:rFonts w:hint="eastAsia" w:ascii="宋体" w:hAnsi="宋体" w:eastAsia="宋体" w:cs="宋体"/>
          <w:spacing w:val="-2"/>
          <w:sz w:val="24"/>
          <w:szCs w:val="24"/>
          <w:highlight w:val="none"/>
        </w:rPr>
        <w:t>号</w:t>
      </w:r>
      <w:r>
        <w:rPr>
          <w:rFonts w:hint="eastAsia" w:ascii="宋体" w:hAnsi="宋体" w:eastAsia="宋体" w:cs="宋体"/>
          <w:spacing w:val="5"/>
          <w:sz w:val="24"/>
          <w:szCs w:val="24"/>
          <w:highlight w:val="none"/>
        </w:rPr>
        <w:t>），</w:t>
      </w:r>
      <w:r>
        <w:rPr>
          <w:rFonts w:hint="eastAsia" w:ascii="宋体" w:hAnsi="宋体" w:eastAsia="宋体" w:cs="宋体"/>
          <w:spacing w:val="-2"/>
          <w:sz w:val="24"/>
          <w:szCs w:val="24"/>
          <w:highlight w:val="none"/>
        </w:rPr>
        <w:t>本</w:t>
      </w:r>
      <w:r>
        <w:rPr>
          <w:rFonts w:hint="eastAsia" w:ascii="宋体" w:hAnsi="宋体" w:eastAsia="宋体" w:cs="宋体"/>
          <w:spacing w:val="-3"/>
          <w:sz w:val="24"/>
          <w:szCs w:val="24"/>
          <w:highlight w:val="none"/>
        </w:rPr>
        <w:t>次评审采用综合评分法，即在全部满足竞争性磋商文件实质性要求前提下，磋商小组应</w:t>
      </w:r>
      <w:r>
        <w:rPr>
          <w:rFonts w:hint="eastAsia" w:ascii="宋体" w:hAnsi="宋体" w:eastAsia="宋体" w:cs="宋体"/>
          <w:spacing w:val="-4"/>
          <w:sz w:val="24"/>
          <w:szCs w:val="24"/>
          <w:highlight w:val="none"/>
        </w:rPr>
        <w:t>当根据综合评分情况，按</w:t>
      </w:r>
      <w:r>
        <w:rPr>
          <w:rFonts w:hint="eastAsia" w:ascii="宋体" w:hAnsi="宋体" w:eastAsia="宋体" w:cs="宋体"/>
          <w:spacing w:val="-3"/>
          <w:sz w:val="24"/>
          <w:szCs w:val="24"/>
          <w:highlight w:val="none"/>
        </w:rPr>
        <w:t>照评审得分高低顺序推荐</w:t>
      </w:r>
      <w:r>
        <w:rPr>
          <w:rFonts w:hint="eastAsia" w:ascii="宋体" w:hAnsi="宋体" w:eastAsia="宋体" w:cs="宋体"/>
          <w:spacing w:val="-34"/>
          <w:sz w:val="24"/>
          <w:szCs w:val="24"/>
          <w:highlight w:val="none"/>
        </w:rPr>
        <w:t xml:space="preserve"> </w:t>
      </w:r>
      <w:r>
        <w:rPr>
          <w:rFonts w:hint="eastAsia" w:ascii="宋体" w:hAnsi="宋体" w:eastAsia="宋体" w:cs="宋体"/>
          <w:spacing w:val="-3"/>
          <w:sz w:val="24"/>
          <w:szCs w:val="24"/>
          <w:highlight w:val="none"/>
        </w:rPr>
        <w:t>3</w:t>
      </w:r>
      <w:r>
        <w:rPr>
          <w:rFonts w:hint="eastAsia" w:ascii="宋体" w:hAnsi="宋体" w:eastAsia="宋体" w:cs="宋体"/>
          <w:spacing w:val="-47"/>
          <w:sz w:val="24"/>
          <w:szCs w:val="24"/>
          <w:highlight w:val="none"/>
        </w:rPr>
        <w:t xml:space="preserve"> </w:t>
      </w:r>
      <w:r>
        <w:rPr>
          <w:rFonts w:hint="eastAsia" w:ascii="宋体" w:hAnsi="宋体" w:eastAsia="宋体" w:cs="宋体"/>
          <w:spacing w:val="-3"/>
          <w:sz w:val="24"/>
          <w:szCs w:val="24"/>
          <w:highlight w:val="none"/>
        </w:rPr>
        <w:t>名成交候选人。</w:t>
      </w:r>
    </w:p>
    <w:p w14:paraId="2527739C">
      <w:pPr>
        <w:pStyle w:val="5"/>
        <w:spacing w:line="220" w:lineRule="auto"/>
        <w:ind w:left="10" w:leftChars="0"/>
        <w:outlineLvl w:val="2"/>
        <w:rPr>
          <w:rFonts w:hint="eastAsia" w:ascii="宋体" w:hAnsi="宋体" w:eastAsia="宋体" w:cs="宋体"/>
          <w:sz w:val="24"/>
          <w:szCs w:val="24"/>
          <w:highlight w:val="none"/>
        </w:rPr>
      </w:pPr>
      <w:bookmarkStart w:id="83" w:name="_Toc29530"/>
      <w:bookmarkStart w:id="84" w:name="_Toc13670"/>
      <w:r>
        <w:rPr>
          <w:rFonts w:hint="eastAsia" w:ascii="宋体" w:hAnsi="宋体" w:eastAsia="宋体" w:cs="宋体"/>
          <w:b/>
          <w:bCs/>
          <w:spacing w:val="-4"/>
          <w:sz w:val="24"/>
          <w:szCs w:val="24"/>
          <w:highlight w:val="none"/>
        </w:rPr>
        <w:t>9、评审程序</w:t>
      </w:r>
      <w:bookmarkEnd w:id="83"/>
      <w:bookmarkEnd w:id="84"/>
    </w:p>
    <w:p w14:paraId="054A5CF4">
      <w:pPr>
        <w:pStyle w:val="5"/>
        <w:spacing w:before="187" w:line="317" w:lineRule="auto"/>
        <w:ind w:left="8" w:firstLine="48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9.1</w:t>
      </w:r>
      <w:r>
        <w:rPr>
          <w:rFonts w:hint="eastAsia" w:ascii="宋体" w:hAnsi="宋体" w:eastAsia="宋体" w:cs="宋体"/>
          <w:spacing w:val="-34"/>
          <w:sz w:val="24"/>
          <w:szCs w:val="24"/>
          <w:highlight w:val="none"/>
        </w:rPr>
        <w:t xml:space="preserve"> </w:t>
      </w:r>
      <w:r>
        <w:rPr>
          <w:rFonts w:hint="eastAsia" w:ascii="宋体" w:hAnsi="宋体" w:eastAsia="宋体" w:cs="宋体"/>
          <w:spacing w:val="-2"/>
          <w:sz w:val="24"/>
          <w:szCs w:val="24"/>
          <w:highlight w:val="none"/>
        </w:rPr>
        <w:t>按照竞争性磋商响应文件初审、澄清有关问题、分别磋商、二次报价、比较与</w:t>
      </w:r>
      <w:r>
        <w:rPr>
          <w:rFonts w:hint="eastAsia" w:ascii="宋体" w:hAnsi="宋体" w:eastAsia="宋体" w:cs="宋体"/>
          <w:spacing w:val="-7"/>
          <w:sz w:val="24"/>
          <w:szCs w:val="24"/>
          <w:highlight w:val="none"/>
        </w:rPr>
        <w:t>评审、推荐成交候选人名单的工作程序进行评审。在上一步评审</w:t>
      </w:r>
      <w:r>
        <w:rPr>
          <w:rFonts w:hint="eastAsia" w:ascii="宋体" w:hAnsi="宋体" w:eastAsia="宋体" w:cs="宋体"/>
          <w:spacing w:val="-8"/>
          <w:sz w:val="24"/>
          <w:szCs w:val="24"/>
          <w:highlight w:val="none"/>
        </w:rPr>
        <w:t>中被认定为无效磋商者，</w:t>
      </w:r>
      <w:r>
        <w:rPr>
          <w:rFonts w:hint="eastAsia" w:ascii="宋体" w:hAnsi="宋体" w:eastAsia="宋体" w:cs="宋体"/>
          <w:spacing w:val="-2"/>
          <w:sz w:val="24"/>
          <w:szCs w:val="24"/>
          <w:highlight w:val="none"/>
        </w:rPr>
        <w:t>不进入下一步的评审。</w:t>
      </w:r>
      <w:r>
        <w:rPr>
          <w:rFonts w:hint="eastAsia" w:ascii="宋体" w:hAnsi="宋体" w:eastAsia="宋体" w:cs="宋体"/>
          <w:b/>
          <w:bCs/>
          <w:spacing w:val="-2"/>
          <w:sz w:val="24"/>
          <w:szCs w:val="24"/>
          <w:highlight w:val="none"/>
        </w:rPr>
        <w:t>具体评审方法、评审程序见第五章。</w:t>
      </w:r>
    </w:p>
    <w:p w14:paraId="39CE1D15">
      <w:pPr>
        <w:pStyle w:val="5"/>
        <w:spacing w:before="192" w:line="292" w:lineRule="auto"/>
        <w:ind w:left="10" w:right="61" w:firstLine="48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9.2</w:t>
      </w:r>
      <w:r>
        <w:rPr>
          <w:rFonts w:hint="eastAsia" w:ascii="宋体" w:hAnsi="宋体" w:eastAsia="宋体" w:cs="宋体"/>
          <w:spacing w:val="-12"/>
          <w:sz w:val="24"/>
          <w:szCs w:val="24"/>
          <w:highlight w:val="none"/>
        </w:rPr>
        <w:t xml:space="preserve"> </w:t>
      </w:r>
      <w:r>
        <w:rPr>
          <w:rFonts w:hint="eastAsia" w:ascii="宋体" w:hAnsi="宋体" w:eastAsia="宋体" w:cs="宋体"/>
          <w:spacing w:val="4"/>
          <w:sz w:val="24"/>
          <w:szCs w:val="24"/>
          <w:highlight w:val="none"/>
        </w:rPr>
        <w:t>出现下列情形之一的，采购人或者采购代理机构应当终止竞争性磋商采购活</w:t>
      </w:r>
      <w:r>
        <w:rPr>
          <w:rFonts w:hint="eastAsia" w:ascii="宋体" w:hAnsi="宋体" w:eastAsia="宋体" w:cs="宋体"/>
          <w:spacing w:val="-1"/>
          <w:sz w:val="24"/>
          <w:szCs w:val="24"/>
          <w:highlight w:val="none"/>
        </w:rPr>
        <w:t>动，发布项目终止公告并说明原因，重新开展采购活动：</w:t>
      </w:r>
    </w:p>
    <w:p w14:paraId="534F215C">
      <w:pPr>
        <w:pStyle w:val="5"/>
        <w:spacing w:before="191"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（1）因情况变化，不再符合规定的竞争性磋商采购方式适用情形的；</w:t>
      </w:r>
    </w:p>
    <w:p w14:paraId="1A2250EA">
      <w:pPr>
        <w:pStyle w:val="5"/>
        <w:spacing w:before="190"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（2）出现影响采购公正的违法、违规行为的；</w:t>
      </w:r>
    </w:p>
    <w:p w14:paraId="486BB65E">
      <w:pPr>
        <w:pStyle w:val="5"/>
        <w:spacing w:before="190" w:line="318" w:lineRule="auto"/>
        <w:ind w:left="10" w:right="61" w:firstLine="490"/>
        <w:rPr>
          <w:rFonts w:hint="eastAsia" w:ascii="宋体" w:hAnsi="宋体" w:eastAsia="宋体" w:cs="宋体"/>
          <w:sz w:val="24"/>
          <w:szCs w:val="24"/>
          <w:highlight w:val="none"/>
        </w:rPr>
      </w:pPr>
      <w:r>
        <w:rPr>
          <w:rFonts w:hint="eastAsia" w:ascii="宋体" w:hAnsi="宋体" w:eastAsia="宋体" w:cs="宋体"/>
          <w:sz w:val="24"/>
          <w:szCs w:val="24"/>
          <w:highlight w:val="none"/>
        </w:rPr>
        <w:t>（3）除《政府采购竞争性磋商采购方式管理暂行办法》第二十一条第三款规定的</w:t>
      </w:r>
      <w:r>
        <w:rPr>
          <w:rFonts w:hint="eastAsia" w:ascii="宋体" w:hAnsi="宋体" w:eastAsia="宋体" w:cs="宋体"/>
          <w:spacing w:val="3"/>
          <w:sz w:val="24"/>
          <w:szCs w:val="24"/>
          <w:highlight w:val="none"/>
        </w:rPr>
        <w:t>情形外，在采购过程中符合要求的供应商或者报价未超过</w:t>
      </w:r>
      <w:r>
        <w:rPr>
          <w:rFonts w:hint="eastAsia" w:ascii="宋体" w:hAnsi="宋体" w:eastAsia="宋体" w:cs="宋体"/>
          <w:spacing w:val="2"/>
          <w:sz w:val="24"/>
          <w:szCs w:val="24"/>
          <w:highlight w:val="none"/>
        </w:rPr>
        <w:t>采购预算的供应商不足</w:t>
      </w:r>
      <w:r>
        <w:rPr>
          <w:rFonts w:hint="eastAsia" w:ascii="宋体" w:hAnsi="宋体" w:eastAsia="宋体" w:cs="宋体"/>
          <w:spacing w:val="-43"/>
          <w:sz w:val="24"/>
          <w:szCs w:val="24"/>
          <w:highlight w:val="none"/>
        </w:rPr>
        <w:t xml:space="preserve"> </w:t>
      </w:r>
      <w:r>
        <w:rPr>
          <w:rFonts w:hint="eastAsia" w:ascii="宋体" w:hAnsi="宋体" w:eastAsia="宋体" w:cs="宋体"/>
          <w:spacing w:val="2"/>
          <w:sz w:val="24"/>
          <w:szCs w:val="24"/>
          <w:highlight w:val="none"/>
        </w:rPr>
        <w:t>3</w:t>
      </w:r>
      <w:r>
        <w:rPr>
          <w:rFonts w:hint="eastAsia" w:ascii="宋体" w:hAnsi="宋体" w:eastAsia="宋体" w:cs="宋体"/>
          <w:spacing w:val="-44"/>
          <w:sz w:val="24"/>
          <w:szCs w:val="24"/>
          <w:highlight w:val="none"/>
        </w:rPr>
        <w:t xml:space="preserve"> </w:t>
      </w:r>
      <w:r>
        <w:rPr>
          <w:rFonts w:hint="eastAsia" w:ascii="宋体" w:hAnsi="宋体" w:eastAsia="宋体" w:cs="宋体"/>
          <w:spacing w:val="2"/>
          <w:sz w:val="24"/>
          <w:szCs w:val="24"/>
          <w:highlight w:val="none"/>
        </w:rPr>
        <w:t>家</w:t>
      </w:r>
      <w:r>
        <w:rPr>
          <w:rFonts w:hint="eastAsia" w:ascii="宋体" w:hAnsi="宋体" w:eastAsia="宋体" w:cs="宋体"/>
          <w:spacing w:val="-6"/>
          <w:sz w:val="24"/>
          <w:szCs w:val="24"/>
          <w:highlight w:val="none"/>
        </w:rPr>
        <w:t>的。</w:t>
      </w:r>
    </w:p>
    <w:p w14:paraId="00D72385">
      <w:pPr>
        <w:spacing w:line="265" w:lineRule="auto"/>
        <w:rPr>
          <w:rFonts w:hint="eastAsia" w:ascii="宋体" w:hAnsi="宋体" w:eastAsia="宋体" w:cs="宋体"/>
          <w:sz w:val="21"/>
          <w:highlight w:val="none"/>
        </w:rPr>
      </w:pPr>
    </w:p>
    <w:p w14:paraId="2B927C72">
      <w:pPr>
        <w:pStyle w:val="5"/>
        <w:spacing w:before="102" w:line="226" w:lineRule="auto"/>
        <w:ind w:left="2921" w:leftChars="0"/>
        <w:outlineLvl w:val="1"/>
        <w:rPr>
          <w:rFonts w:hint="eastAsia" w:ascii="宋体" w:hAnsi="宋体" w:eastAsia="宋体" w:cs="宋体"/>
          <w:sz w:val="31"/>
          <w:szCs w:val="31"/>
          <w:highlight w:val="none"/>
        </w:rPr>
      </w:pPr>
      <w:bookmarkStart w:id="85" w:name="_Toc20586"/>
      <w:bookmarkStart w:id="86" w:name="_Toc21126"/>
      <w:r>
        <w:rPr>
          <w:rFonts w:hint="eastAsia" w:ascii="宋体" w:hAnsi="宋体" w:eastAsia="宋体" w:cs="宋体"/>
          <w:b/>
          <w:bCs/>
          <w:spacing w:val="6"/>
          <w:sz w:val="31"/>
          <w:szCs w:val="31"/>
          <w:highlight w:val="none"/>
        </w:rPr>
        <w:t>六、成交、通知与签约</w:t>
      </w:r>
      <w:bookmarkEnd w:id="85"/>
      <w:bookmarkEnd w:id="86"/>
    </w:p>
    <w:p w14:paraId="487318C8">
      <w:pPr>
        <w:spacing w:line="272" w:lineRule="auto"/>
        <w:rPr>
          <w:rFonts w:hint="eastAsia" w:ascii="宋体" w:hAnsi="宋体" w:eastAsia="宋体" w:cs="宋体"/>
          <w:sz w:val="21"/>
          <w:highlight w:val="none"/>
        </w:rPr>
      </w:pPr>
    </w:p>
    <w:p w14:paraId="3F71DC71">
      <w:pPr>
        <w:pStyle w:val="5"/>
        <w:spacing w:before="79" w:line="221" w:lineRule="auto"/>
        <w:ind w:left="27" w:leftChars="0"/>
        <w:outlineLvl w:val="2"/>
        <w:rPr>
          <w:rFonts w:hint="eastAsia" w:ascii="宋体" w:hAnsi="宋体" w:eastAsia="宋体" w:cs="宋体"/>
          <w:sz w:val="24"/>
          <w:szCs w:val="24"/>
          <w:highlight w:val="none"/>
        </w:rPr>
      </w:pPr>
      <w:bookmarkStart w:id="87" w:name="_Toc31432"/>
      <w:bookmarkStart w:id="88" w:name="_Toc2243"/>
      <w:r>
        <w:rPr>
          <w:rFonts w:hint="eastAsia" w:ascii="宋体" w:hAnsi="宋体" w:eastAsia="宋体" w:cs="宋体"/>
          <w:b/>
          <w:bCs/>
          <w:spacing w:val="-9"/>
          <w:sz w:val="24"/>
          <w:szCs w:val="24"/>
          <w:highlight w:val="none"/>
        </w:rPr>
        <w:t>1、成交</w:t>
      </w:r>
      <w:bookmarkEnd w:id="87"/>
      <w:bookmarkEnd w:id="88"/>
    </w:p>
    <w:p w14:paraId="5A09D15E">
      <w:pPr>
        <w:pStyle w:val="5"/>
        <w:spacing w:before="191" w:line="291" w:lineRule="auto"/>
        <w:ind w:left="10" w:right="84" w:firstLine="49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1.1</w:t>
      </w:r>
      <w:r>
        <w:rPr>
          <w:rFonts w:hint="eastAsia" w:ascii="宋体" w:hAnsi="宋体" w:eastAsia="宋体" w:cs="宋体"/>
          <w:spacing w:val="-36"/>
          <w:sz w:val="24"/>
          <w:szCs w:val="24"/>
          <w:highlight w:val="none"/>
        </w:rPr>
        <w:t xml:space="preserve"> </w:t>
      </w:r>
      <w:r>
        <w:rPr>
          <w:rFonts w:hint="eastAsia" w:ascii="宋体" w:hAnsi="宋体" w:eastAsia="宋体" w:cs="宋体"/>
          <w:spacing w:val="-3"/>
          <w:sz w:val="24"/>
          <w:szCs w:val="24"/>
          <w:highlight w:val="none"/>
        </w:rPr>
        <w:t>采购代理机构在磋商结束后，根据磋商小组签字的原始评标记录和磋商报告，</w:t>
      </w:r>
      <w:r>
        <w:rPr>
          <w:rFonts w:hint="eastAsia" w:ascii="宋体" w:hAnsi="宋体" w:eastAsia="宋体" w:cs="宋体"/>
          <w:spacing w:val="-1"/>
          <w:sz w:val="24"/>
          <w:szCs w:val="24"/>
          <w:highlight w:val="none"/>
        </w:rPr>
        <w:t>两个工作日内报送采购单位审核；</w:t>
      </w:r>
    </w:p>
    <w:p w14:paraId="415D3DE6">
      <w:pPr>
        <w:pStyle w:val="5"/>
        <w:spacing w:before="193" w:line="292" w:lineRule="auto"/>
        <w:ind w:left="8" w:right="61" w:firstLine="49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1.2</w:t>
      </w:r>
      <w:r>
        <w:rPr>
          <w:rFonts w:hint="eastAsia" w:ascii="宋体" w:hAnsi="宋体" w:eastAsia="宋体" w:cs="宋体"/>
          <w:spacing w:val="-51"/>
          <w:sz w:val="24"/>
          <w:szCs w:val="24"/>
          <w:highlight w:val="none"/>
        </w:rPr>
        <w:t xml:space="preserve"> </w:t>
      </w:r>
      <w:r>
        <w:rPr>
          <w:rFonts w:hint="eastAsia" w:ascii="宋体" w:hAnsi="宋体" w:eastAsia="宋体" w:cs="宋体"/>
          <w:spacing w:val="-2"/>
          <w:sz w:val="24"/>
          <w:szCs w:val="24"/>
          <w:highlight w:val="none"/>
        </w:rPr>
        <w:t>采购单位在收到磋商结果报告后五个工作日内，按照磋商报告中推荐的成交候</w:t>
      </w:r>
      <w:r>
        <w:rPr>
          <w:rFonts w:hint="eastAsia" w:ascii="宋体" w:hAnsi="宋体" w:eastAsia="宋体" w:cs="宋体"/>
          <w:spacing w:val="-1"/>
          <w:sz w:val="24"/>
          <w:szCs w:val="24"/>
          <w:highlight w:val="none"/>
        </w:rPr>
        <w:t>选响应供应商顺序确定成交人，同时书面复函采购代理机构；</w:t>
      </w:r>
    </w:p>
    <w:p w14:paraId="76761BD5">
      <w:pPr>
        <w:pStyle w:val="5"/>
        <w:spacing w:before="191" w:line="317" w:lineRule="auto"/>
        <w:ind w:left="11" w:right="61" w:firstLine="49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1.3</w:t>
      </w:r>
      <w:r>
        <w:rPr>
          <w:rFonts w:hint="eastAsia" w:ascii="宋体" w:hAnsi="宋体" w:eastAsia="宋体" w:cs="宋体"/>
          <w:spacing w:val="-46"/>
          <w:sz w:val="24"/>
          <w:szCs w:val="24"/>
          <w:highlight w:val="none"/>
        </w:rPr>
        <w:t xml:space="preserve"> </w:t>
      </w:r>
      <w:r>
        <w:rPr>
          <w:rFonts w:hint="eastAsia" w:ascii="宋体" w:hAnsi="宋体" w:eastAsia="宋体" w:cs="宋体"/>
          <w:spacing w:val="-3"/>
          <w:sz w:val="24"/>
          <w:szCs w:val="24"/>
          <w:highlight w:val="none"/>
        </w:rPr>
        <w:t>采购代理机构收到采购单位“成交复函</w:t>
      </w:r>
      <w:r>
        <w:rPr>
          <w:rFonts w:hint="eastAsia" w:ascii="宋体" w:hAnsi="宋体" w:eastAsia="宋体" w:cs="宋体"/>
          <w:spacing w:val="-88"/>
          <w:sz w:val="24"/>
          <w:szCs w:val="24"/>
          <w:highlight w:val="none"/>
        </w:rPr>
        <w:t xml:space="preserve"> </w:t>
      </w:r>
      <w:r>
        <w:rPr>
          <w:rFonts w:hint="eastAsia" w:ascii="宋体" w:hAnsi="宋体" w:eastAsia="宋体" w:cs="宋体"/>
          <w:spacing w:val="-3"/>
          <w:sz w:val="24"/>
          <w:szCs w:val="24"/>
          <w:highlight w:val="none"/>
        </w:rPr>
        <w:t>”后，二个工作日内在陕西省政府采购</w:t>
      </w:r>
      <w:r>
        <w:rPr>
          <w:rFonts w:hint="eastAsia" w:ascii="宋体" w:hAnsi="宋体" w:eastAsia="宋体" w:cs="宋体"/>
          <w:spacing w:val="-4"/>
          <w:sz w:val="24"/>
          <w:szCs w:val="24"/>
          <w:highlight w:val="none"/>
        </w:rPr>
        <w:t>网上发布成交公告，并向成交人发出“成交通知书</w:t>
      </w:r>
      <w:r>
        <w:rPr>
          <w:rFonts w:hint="eastAsia" w:ascii="宋体" w:hAnsi="宋体" w:eastAsia="宋体" w:cs="宋体"/>
          <w:spacing w:val="-77"/>
          <w:sz w:val="24"/>
          <w:szCs w:val="24"/>
          <w:highlight w:val="none"/>
        </w:rPr>
        <w:t xml:space="preserve"> </w:t>
      </w:r>
      <w:r>
        <w:rPr>
          <w:rFonts w:hint="eastAsia" w:ascii="宋体" w:hAnsi="宋体" w:eastAsia="宋体" w:cs="宋体"/>
          <w:spacing w:val="-4"/>
          <w:sz w:val="24"/>
          <w:szCs w:val="24"/>
          <w:highlight w:val="none"/>
        </w:rPr>
        <w:t>”，《成交通知书》对成交人和采购</w:t>
      </w:r>
      <w:r>
        <w:rPr>
          <w:rFonts w:hint="eastAsia" w:ascii="宋体" w:hAnsi="宋体" w:eastAsia="宋体" w:cs="宋体"/>
          <w:spacing w:val="-2"/>
          <w:sz w:val="24"/>
          <w:szCs w:val="24"/>
          <w:highlight w:val="none"/>
        </w:rPr>
        <w:t>人具有同等法律效力。</w:t>
      </w:r>
    </w:p>
    <w:p w14:paraId="6580EA8C">
      <w:pPr>
        <w:pStyle w:val="5"/>
        <w:spacing w:before="190" w:line="220" w:lineRule="auto"/>
        <w:ind w:left="12" w:leftChars="0"/>
        <w:outlineLvl w:val="2"/>
        <w:rPr>
          <w:rFonts w:hint="eastAsia" w:ascii="宋体" w:hAnsi="宋体" w:eastAsia="宋体" w:cs="宋体"/>
          <w:sz w:val="24"/>
          <w:szCs w:val="24"/>
          <w:highlight w:val="none"/>
        </w:rPr>
      </w:pPr>
      <w:bookmarkStart w:id="89" w:name="_Toc16208"/>
      <w:bookmarkStart w:id="90" w:name="_Toc29133"/>
      <w:r>
        <w:rPr>
          <w:rFonts w:hint="eastAsia" w:ascii="宋体" w:hAnsi="宋体" w:eastAsia="宋体" w:cs="宋体"/>
          <w:b/>
          <w:bCs/>
          <w:spacing w:val="-4"/>
          <w:sz w:val="24"/>
          <w:szCs w:val="24"/>
          <w:highlight w:val="none"/>
        </w:rPr>
        <w:t>2、质疑和投诉</w:t>
      </w:r>
      <w:bookmarkEnd w:id="89"/>
      <w:bookmarkEnd w:id="90"/>
    </w:p>
    <w:p w14:paraId="4AFA1B1A">
      <w:pPr>
        <w:pStyle w:val="5"/>
        <w:spacing w:before="192" w:line="365" w:lineRule="auto"/>
        <w:ind w:left="10" w:right="61" w:firstLine="48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2.1</w:t>
      </w:r>
      <w:r>
        <w:rPr>
          <w:rFonts w:hint="eastAsia" w:ascii="宋体" w:hAnsi="宋体" w:eastAsia="宋体" w:cs="宋体"/>
          <w:spacing w:val="-36"/>
          <w:sz w:val="24"/>
          <w:szCs w:val="24"/>
          <w:highlight w:val="none"/>
        </w:rPr>
        <w:t xml:space="preserve"> </w:t>
      </w:r>
      <w:r>
        <w:rPr>
          <w:rFonts w:hint="eastAsia" w:ascii="宋体" w:hAnsi="宋体" w:eastAsia="宋体" w:cs="宋体"/>
          <w:spacing w:val="-2"/>
          <w:sz w:val="24"/>
          <w:szCs w:val="24"/>
          <w:highlight w:val="none"/>
        </w:rPr>
        <w:t>响应供应商的质疑或投诉，可根据《政府采购质疑和投诉办法》及有关法规的</w:t>
      </w:r>
      <w:r>
        <w:rPr>
          <w:rFonts w:hint="eastAsia" w:ascii="宋体" w:hAnsi="宋体" w:eastAsia="宋体" w:cs="宋体"/>
          <w:sz w:val="24"/>
          <w:szCs w:val="24"/>
          <w:highlight w:val="none"/>
        </w:rPr>
        <w:t>规定，向相关单位与部门书面提出，但需对质疑或投</w:t>
      </w:r>
      <w:r>
        <w:rPr>
          <w:rFonts w:hint="eastAsia" w:ascii="宋体" w:hAnsi="宋体" w:eastAsia="宋体" w:cs="宋体"/>
          <w:spacing w:val="-1"/>
          <w:sz w:val="24"/>
          <w:szCs w:val="24"/>
          <w:highlight w:val="none"/>
        </w:rPr>
        <w:t>诉内容的真实性承担责任。</w:t>
      </w:r>
    </w:p>
    <w:p w14:paraId="3CD38F2A">
      <w:pPr>
        <w:pStyle w:val="5"/>
        <w:spacing w:before="2" w:line="292" w:lineRule="auto"/>
        <w:ind w:left="50" w:right="85" w:firstLine="45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（1）对采购文件提出质疑的，应当在获取采购文件或者采购文件公告期限届满之</w:t>
      </w:r>
      <w:r>
        <w:rPr>
          <w:rFonts w:hint="eastAsia" w:ascii="宋体" w:hAnsi="宋体" w:eastAsia="宋体" w:cs="宋体"/>
          <w:spacing w:val="-7"/>
          <w:sz w:val="24"/>
          <w:szCs w:val="24"/>
          <w:highlight w:val="none"/>
        </w:rPr>
        <w:t>日起</w:t>
      </w:r>
      <w:r>
        <w:rPr>
          <w:rFonts w:hint="eastAsia" w:ascii="宋体" w:hAnsi="宋体" w:eastAsia="宋体" w:cs="宋体"/>
          <w:spacing w:val="-45"/>
          <w:sz w:val="24"/>
          <w:szCs w:val="24"/>
          <w:highlight w:val="none"/>
        </w:rPr>
        <w:t xml:space="preserve"> </w:t>
      </w:r>
      <w:r>
        <w:rPr>
          <w:rFonts w:hint="eastAsia" w:ascii="宋体" w:hAnsi="宋体" w:eastAsia="宋体" w:cs="宋体"/>
          <w:spacing w:val="-7"/>
          <w:sz w:val="24"/>
          <w:szCs w:val="24"/>
          <w:highlight w:val="none"/>
        </w:rPr>
        <w:t>7</w:t>
      </w:r>
      <w:r>
        <w:rPr>
          <w:rFonts w:hint="eastAsia" w:ascii="宋体" w:hAnsi="宋体" w:eastAsia="宋体" w:cs="宋体"/>
          <w:spacing w:val="-50"/>
          <w:sz w:val="24"/>
          <w:szCs w:val="24"/>
          <w:highlight w:val="none"/>
        </w:rPr>
        <w:t xml:space="preserve"> </w:t>
      </w:r>
      <w:r>
        <w:rPr>
          <w:rFonts w:hint="eastAsia" w:ascii="宋体" w:hAnsi="宋体" w:eastAsia="宋体" w:cs="宋体"/>
          <w:spacing w:val="-7"/>
          <w:sz w:val="24"/>
          <w:szCs w:val="24"/>
          <w:highlight w:val="none"/>
        </w:rPr>
        <w:t>个工作日内提出；</w:t>
      </w:r>
    </w:p>
    <w:p w14:paraId="000B00B8">
      <w:pPr>
        <w:pStyle w:val="5"/>
        <w:spacing w:before="189"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（2）对采购过程提出质疑的，在各程序环节结</w:t>
      </w:r>
      <w:r>
        <w:rPr>
          <w:rFonts w:hint="eastAsia" w:ascii="宋体" w:hAnsi="宋体" w:eastAsia="宋体" w:cs="宋体"/>
          <w:spacing w:val="-2"/>
          <w:sz w:val="24"/>
          <w:szCs w:val="24"/>
          <w:highlight w:val="none"/>
        </w:rPr>
        <w:t>束之日起</w:t>
      </w:r>
      <w:r>
        <w:rPr>
          <w:rFonts w:hint="eastAsia" w:ascii="宋体" w:hAnsi="宋体" w:eastAsia="宋体" w:cs="宋体"/>
          <w:spacing w:val="-45"/>
          <w:sz w:val="24"/>
          <w:szCs w:val="24"/>
          <w:highlight w:val="none"/>
        </w:rPr>
        <w:t xml:space="preserve"> </w:t>
      </w:r>
      <w:r>
        <w:rPr>
          <w:rFonts w:hint="eastAsia" w:ascii="宋体" w:hAnsi="宋体" w:eastAsia="宋体" w:cs="宋体"/>
          <w:spacing w:val="-2"/>
          <w:sz w:val="24"/>
          <w:szCs w:val="24"/>
          <w:highlight w:val="none"/>
        </w:rPr>
        <w:t>7</w:t>
      </w:r>
      <w:r>
        <w:rPr>
          <w:rFonts w:hint="eastAsia" w:ascii="宋体" w:hAnsi="宋体" w:eastAsia="宋体" w:cs="宋体"/>
          <w:spacing w:val="-50"/>
          <w:sz w:val="24"/>
          <w:szCs w:val="24"/>
          <w:highlight w:val="none"/>
        </w:rPr>
        <w:t xml:space="preserve"> </w:t>
      </w:r>
      <w:r>
        <w:rPr>
          <w:rFonts w:hint="eastAsia" w:ascii="宋体" w:hAnsi="宋体" w:eastAsia="宋体" w:cs="宋体"/>
          <w:spacing w:val="-2"/>
          <w:sz w:val="24"/>
          <w:szCs w:val="24"/>
          <w:highlight w:val="none"/>
        </w:rPr>
        <w:t>个工作日内提出；</w:t>
      </w:r>
    </w:p>
    <w:p w14:paraId="1681777F">
      <w:pPr>
        <w:pStyle w:val="5"/>
        <w:spacing w:before="316" w:line="292" w:lineRule="auto"/>
        <w:ind w:left="15" w:right="25" w:firstLine="48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（3）对中标或者成交结果提出质疑的，为中标或者成交结果公告期限届满之日起</w:t>
      </w:r>
      <w:r>
        <w:rPr>
          <w:rFonts w:hint="eastAsia" w:ascii="宋体" w:hAnsi="宋体" w:eastAsia="宋体" w:cs="宋体"/>
          <w:spacing w:val="-3"/>
          <w:sz w:val="24"/>
          <w:szCs w:val="24"/>
          <w:highlight w:val="none"/>
        </w:rPr>
        <w:t>7</w:t>
      </w:r>
      <w:r>
        <w:rPr>
          <w:rFonts w:hint="eastAsia" w:ascii="宋体" w:hAnsi="宋体" w:eastAsia="宋体" w:cs="宋体"/>
          <w:spacing w:val="-50"/>
          <w:sz w:val="24"/>
          <w:szCs w:val="24"/>
          <w:highlight w:val="none"/>
        </w:rPr>
        <w:t xml:space="preserve"> </w:t>
      </w:r>
      <w:r>
        <w:rPr>
          <w:rFonts w:hint="eastAsia" w:ascii="宋体" w:hAnsi="宋体" w:eastAsia="宋体" w:cs="宋体"/>
          <w:spacing w:val="-3"/>
          <w:sz w:val="24"/>
          <w:szCs w:val="24"/>
          <w:highlight w:val="none"/>
        </w:rPr>
        <w:t>个工作日内提出；</w:t>
      </w:r>
    </w:p>
    <w:p w14:paraId="5F2265D7">
      <w:pPr>
        <w:pStyle w:val="5"/>
        <w:spacing w:before="188" w:line="317" w:lineRule="auto"/>
        <w:ind w:left="8" w:firstLine="492"/>
        <w:rPr>
          <w:rFonts w:hint="eastAsia" w:ascii="宋体" w:hAnsi="宋体" w:eastAsia="宋体" w:cs="宋体"/>
          <w:sz w:val="24"/>
          <w:szCs w:val="24"/>
          <w:highlight w:val="none"/>
        </w:rPr>
      </w:pPr>
      <w:r>
        <w:rPr>
          <w:rFonts w:hint="eastAsia" w:ascii="宋体" w:hAnsi="宋体" w:eastAsia="宋体" w:cs="宋体"/>
          <w:sz w:val="24"/>
          <w:szCs w:val="24"/>
          <w:highlight w:val="none"/>
        </w:rPr>
        <w:t>（4）响应供应商的质疑、投诉应当有明确的请求和必要的证明材料，按照《政府</w:t>
      </w:r>
      <w:r>
        <w:rPr>
          <w:rFonts w:hint="eastAsia" w:ascii="宋体" w:hAnsi="宋体" w:eastAsia="宋体" w:cs="宋体"/>
          <w:spacing w:val="-3"/>
          <w:sz w:val="24"/>
          <w:szCs w:val="24"/>
          <w:highlight w:val="none"/>
        </w:rPr>
        <w:t>采购质疑和投诉办法》中的格式与要求书面提交，采购单位或采购代理机构应在收到响</w:t>
      </w:r>
      <w:r>
        <w:rPr>
          <w:rFonts w:hint="eastAsia" w:ascii="宋体" w:hAnsi="宋体" w:eastAsia="宋体" w:cs="宋体"/>
          <w:spacing w:val="-2"/>
          <w:sz w:val="24"/>
          <w:szCs w:val="24"/>
          <w:highlight w:val="none"/>
        </w:rPr>
        <w:t>应供应商书面质疑后</w:t>
      </w:r>
      <w:r>
        <w:rPr>
          <w:rFonts w:hint="eastAsia" w:ascii="宋体" w:hAnsi="宋体" w:eastAsia="宋体" w:cs="宋体"/>
          <w:spacing w:val="-27"/>
          <w:sz w:val="24"/>
          <w:szCs w:val="24"/>
          <w:highlight w:val="none"/>
        </w:rPr>
        <w:t xml:space="preserve"> </w:t>
      </w:r>
      <w:r>
        <w:rPr>
          <w:rFonts w:hint="eastAsia" w:ascii="宋体" w:hAnsi="宋体" w:eastAsia="宋体" w:cs="宋体"/>
          <w:spacing w:val="-2"/>
          <w:sz w:val="24"/>
          <w:szCs w:val="24"/>
          <w:highlight w:val="none"/>
        </w:rPr>
        <w:t>7</w:t>
      </w:r>
      <w:r>
        <w:rPr>
          <w:rFonts w:hint="eastAsia" w:ascii="宋体" w:hAnsi="宋体" w:eastAsia="宋体" w:cs="宋体"/>
          <w:spacing w:val="-51"/>
          <w:sz w:val="24"/>
          <w:szCs w:val="24"/>
          <w:highlight w:val="none"/>
        </w:rPr>
        <w:t xml:space="preserve"> </w:t>
      </w:r>
      <w:r>
        <w:rPr>
          <w:rFonts w:hint="eastAsia" w:ascii="宋体" w:hAnsi="宋体" w:eastAsia="宋体" w:cs="宋体"/>
          <w:spacing w:val="-2"/>
          <w:sz w:val="24"/>
          <w:szCs w:val="24"/>
          <w:highlight w:val="none"/>
        </w:rPr>
        <w:t>个工作日内，对质疑内容作出答复。</w:t>
      </w:r>
    </w:p>
    <w:p w14:paraId="04BC2969">
      <w:pPr>
        <w:pStyle w:val="5"/>
        <w:spacing w:before="191" w:line="220" w:lineRule="auto"/>
        <w:ind w:left="49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2.2</w:t>
      </w:r>
      <w:r>
        <w:rPr>
          <w:rFonts w:hint="eastAsia" w:ascii="宋体" w:hAnsi="宋体" w:eastAsia="宋体" w:cs="宋体"/>
          <w:spacing w:val="-41"/>
          <w:sz w:val="24"/>
          <w:szCs w:val="24"/>
          <w:highlight w:val="none"/>
        </w:rPr>
        <w:t xml:space="preserve"> </w:t>
      </w:r>
      <w:r>
        <w:rPr>
          <w:rFonts w:hint="eastAsia" w:ascii="宋体" w:hAnsi="宋体" w:eastAsia="宋体" w:cs="宋体"/>
          <w:spacing w:val="-3"/>
          <w:sz w:val="24"/>
          <w:szCs w:val="24"/>
          <w:highlight w:val="none"/>
        </w:rPr>
        <w:t>质疑所需提交资料</w:t>
      </w:r>
    </w:p>
    <w:p w14:paraId="4BF848D9">
      <w:pPr>
        <w:pStyle w:val="5"/>
        <w:spacing w:before="191" w:line="297" w:lineRule="auto"/>
        <w:ind w:left="10" w:right="25" w:firstLine="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（1）质疑人须在质疑书和相关证明材料每一页上加盖公章原件送至质疑函递交地</w:t>
      </w:r>
      <w:r>
        <w:rPr>
          <w:rFonts w:hint="eastAsia" w:ascii="宋体" w:hAnsi="宋体" w:eastAsia="宋体" w:cs="宋体"/>
          <w:spacing w:val="-6"/>
          <w:sz w:val="24"/>
          <w:szCs w:val="24"/>
          <w:highlight w:val="none"/>
        </w:rPr>
        <w:t>址。</w:t>
      </w:r>
    </w:p>
    <w:p w14:paraId="221604A7">
      <w:pPr>
        <w:pStyle w:val="5"/>
        <w:spacing w:before="178"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（2）质疑提出时间：质疑需在有效期内提出，逾期不予受理。</w:t>
      </w:r>
    </w:p>
    <w:p w14:paraId="6D7D53E4">
      <w:pPr>
        <w:pStyle w:val="5"/>
        <w:spacing w:before="191" w:line="292" w:lineRule="auto"/>
        <w:ind w:left="11" w:right="25" w:firstLine="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（3）质疑函递交地址：</w:t>
      </w:r>
      <w:r>
        <w:rPr>
          <w:rFonts w:hint="eastAsia" w:ascii="宋体" w:hAnsi="宋体" w:eastAsia="宋体" w:cs="宋体"/>
          <w:spacing w:val="-1"/>
          <w:sz w:val="24"/>
          <w:szCs w:val="24"/>
          <w:highlight w:val="none"/>
          <w:lang w:eastAsia="zh-CN"/>
        </w:rPr>
        <w:t>陕西中铂盛业项目管理有限公司</w:t>
      </w:r>
      <w:r>
        <w:rPr>
          <w:rFonts w:hint="eastAsia" w:ascii="宋体" w:hAnsi="宋体" w:eastAsia="宋体" w:cs="宋体"/>
          <w:spacing w:val="-1"/>
          <w:sz w:val="24"/>
          <w:szCs w:val="24"/>
          <w:highlight w:val="none"/>
        </w:rPr>
        <w:t>（</w:t>
      </w:r>
      <w:r>
        <w:rPr>
          <w:rFonts w:hint="eastAsia" w:ascii="宋体" w:hAnsi="宋体" w:eastAsia="宋体" w:cs="宋体"/>
          <w:spacing w:val="-1"/>
          <w:sz w:val="24"/>
          <w:szCs w:val="24"/>
          <w:highlight w:val="none"/>
          <w:lang w:eastAsia="zh-CN"/>
        </w:rPr>
        <w:t>陕西省榆林市金沙路259号城市馨苑2单元1202室</w:t>
      </w:r>
      <w:r>
        <w:rPr>
          <w:rFonts w:hint="eastAsia" w:ascii="宋体" w:hAnsi="宋体" w:eastAsia="宋体" w:cs="宋体"/>
          <w:spacing w:val="1"/>
          <w:sz w:val="24"/>
          <w:szCs w:val="24"/>
          <w:highlight w:val="none"/>
        </w:rPr>
        <w:t>）</w:t>
      </w:r>
    </w:p>
    <w:p w14:paraId="5D704312">
      <w:pPr>
        <w:pStyle w:val="5"/>
        <w:spacing w:before="190" w:line="221" w:lineRule="auto"/>
        <w:ind w:left="500"/>
        <w:rPr>
          <w:rFonts w:hint="eastAsia" w:ascii="宋体" w:hAnsi="宋体" w:eastAsia="宋体" w:cs="宋体"/>
          <w:sz w:val="24"/>
          <w:szCs w:val="24"/>
          <w:highlight w:val="none"/>
          <w:lang w:eastAsia="zh-CN"/>
        </w:rPr>
      </w:pPr>
      <w:r>
        <w:rPr>
          <w:rFonts w:hint="eastAsia" w:ascii="宋体" w:hAnsi="宋体" w:eastAsia="宋体" w:cs="宋体"/>
          <w:spacing w:val="-3"/>
          <w:sz w:val="24"/>
          <w:szCs w:val="24"/>
          <w:highlight w:val="none"/>
        </w:rPr>
        <w:t>（4）联系人：</w:t>
      </w:r>
      <w:r>
        <w:rPr>
          <w:rFonts w:hint="eastAsia" w:ascii="宋体" w:hAnsi="宋体" w:eastAsia="宋体" w:cs="宋体"/>
          <w:spacing w:val="-3"/>
          <w:sz w:val="24"/>
          <w:szCs w:val="24"/>
          <w:highlight w:val="none"/>
          <w:lang w:eastAsia="zh-CN"/>
        </w:rPr>
        <w:t>申苗</w:t>
      </w:r>
    </w:p>
    <w:p w14:paraId="40B4BB20">
      <w:pPr>
        <w:pStyle w:val="5"/>
        <w:spacing w:before="188" w:line="221" w:lineRule="auto"/>
        <w:ind w:left="500"/>
        <w:rPr>
          <w:rFonts w:hint="eastAsia" w:ascii="宋体" w:hAnsi="宋体" w:eastAsia="宋体" w:cs="宋体"/>
          <w:sz w:val="24"/>
          <w:szCs w:val="24"/>
          <w:highlight w:val="none"/>
          <w:lang w:eastAsia="zh-CN"/>
        </w:rPr>
      </w:pPr>
      <w:r>
        <w:rPr>
          <w:rFonts w:hint="eastAsia" w:ascii="宋体" w:hAnsi="宋体" w:eastAsia="宋体" w:cs="宋体"/>
          <w:spacing w:val="-2"/>
          <w:sz w:val="24"/>
          <w:szCs w:val="24"/>
          <w:highlight w:val="none"/>
        </w:rPr>
        <w:t>（5）联系方式：</w:t>
      </w:r>
      <w:r>
        <w:rPr>
          <w:rFonts w:hint="eastAsia" w:ascii="宋体" w:hAnsi="宋体" w:eastAsia="宋体" w:cs="宋体"/>
          <w:spacing w:val="-2"/>
          <w:sz w:val="24"/>
          <w:szCs w:val="24"/>
          <w:highlight w:val="none"/>
          <w:lang w:eastAsia="zh-CN"/>
        </w:rPr>
        <w:t>15249022607</w:t>
      </w:r>
    </w:p>
    <w:p w14:paraId="43BA19A7">
      <w:pPr>
        <w:pStyle w:val="5"/>
        <w:spacing w:before="188" w:line="221" w:lineRule="auto"/>
        <w:ind w:left="14" w:leftChars="0"/>
        <w:outlineLvl w:val="2"/>
        <w:rPr>
          <w:rFonts w:hint="eastAsia" w:ascii="宋体" w:hAnsi="宋体" w:eastAsia="宋体" w:cs="宋体"/>
          <w:sz w:val="24"/>
          <w:szCs w:val="24"/>
          <w:highlight w:val="none"/>
        </w:rPr>
      </w:pPr>
      <w:bookmarkStart w:id="91" w:name="_Toc17731"/>
      <w:bookmarkStart w:id="92" w:name="_Toc15964"/>
      <w:r>
        <w:rPr>
          <w:rFonts w:hint="eastAsia" w:ascii="宋体" w:hAnsi="宋体" w:eastAsia="宋体" w:cs="宋体"/>
          <w:b/>
          <w:bCs/>
          <w:spacing w:val="-5"/>
          <w:sz w:val="24"/>
          <w:szCs w:val="24"/>
          <w:highlight w:val="none"/>
        </w:rPr>
        <w:t>3、授予合同</w:t>
      </w:r>
      <w:bookmarkEnd w:id="91"/>
      <w:bookmarkEnd w:id="92"/>
    </w:p>
    <w:p w14:paraId="55CE647F">
      <w:pPr>
        <w:pStyle w:val="5"/>
        <w:spacing w:before="190" w:line="219" w:lineRule="auto"/>
        <w:ind w:left="494" w:leftChars="0"/>
        <w:outlineLvl w:val="3"/>
        <w:rPr>
          <w:rFonts w:hint="eastAsia" w:ascii="宋体" w:hAnsi="宋体" w:eastAsia="宋体" w:cs="宋体"/>
          <w:sz w:val="24"/>
          <w:szCs w:val="24"/>
          <w:highlight w:val="none"/>
        </w:rPr>
      </w:pPr>
      <w:bookmarkStart w:id="93" w:name="_Toc18395"/>
      <w:r>
        <w:rPr>
          <w:rFonts w:hint="eastAsia" w:ascii="宋体" w:hAnsi="宋体" w:eastAsia="宋体" w:cs="宋体"/>
          <w:b/>
          <w:bCs/>
          <w:spacing w:val="-5"/>
          <w:sz w:val="24"/>
          <w:szCs w:val="24"/>
          <w:highlight w:val="none"/>
        </w:rPr>
        <w:t>3.1</w:t>
      </w:r>
      <w:r>
        <w:rPr>
          <w:rFonts w:hint="eastAsia" w:ascii="宋体" w:hAnsi="宋体" w:eastAsia="宋体" w:cs="宋体"/>
          <w:spacing w:val="-49"/>
          <w:sz w:val="24"/>
          <w:szCs w:val="24"/>
          <w:highlight w:val="none"/>
        </w:rPr>
        <w:t xml:space="preserve"> </w:t>
      </w:r>
      <w:r>
        <w:rPr>
          <w:rFonts w:hint="eastAsia" w:ascii="宋体" w:hAnsi="宋体" w:eastAsia="宋体" w:cs="宋体"/>
          <w:b/>
          <w:bCs/>
          <w:spacing w:val="-5"/>
          <w:sz w:val="24"/>
          <w:szCs w:val="24"/>
          <w:highlight w:val="none"/>
        </w:rPr>
        <w:t>成交通知书</w:t>
      </w:r>
      <w:bookmarkEnd w:id="93"/>
    </w:p>
    <w:p w14:paraId="3FB823F3">
      <w:pPr>
        <w:pStyle w:val="5"/>
        <w:spacing w:before="190" w:line="292" w:lineRule="auto"/>
        <w:ind w:left="11" w:right="25" w:firstLine="48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（1）采购代理机构在收到采购单位的成交复函后，将在陕西省政府采购网上发布</w:t>
      </w:r>
      <w:r>
        <w:rPr>
          <w:rFonts w:hint="eastAsia" w:ascii="宋体" w:hAnsi="宋体" w:eastAsia="宋体" w:cs="宋体"/>
          <w:sz w:val="24"/>
          <w:szCs w:val="24"/>
          <w:highlight w:val="none"/>
        </w:rPr>
        <w:t>成交公告，并向成交人发出成交通知书，成</w:t>
      </w:r>
      <w:r>
        <w:rPr>
          <w:rFonts w:hint="eastAsia" w:ascii="宋体" w:hAnsi="宋体" w:eastAsia="宋体" w:cs="宋体"/>
          <w:spacing w:val="-1"/>
          <w:sz w:val="24"/>
          <w:szCs w:val="24"/>
          <w:highlight w:val="none"/>
        </w:rPr>
        <w:t>交通知书是合同的组成部分；</w:t>
      </w:r>
    </w:p>
    <w:p w14:paraId="6FD7ADDF">
      <w:pPr>
        <w:pStyle w:val="5"/>
        <w:spacing w:before="192" w:line="292" w:lineRule="auto"/>
        <w:ind w:left="13" w:right="25" w:firstLine="48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（2）成交通知书发出后，采购单位不得改变成交结果，成交人无正当理由不得放弃成交或者拒绝领取成交通知书。</w:t>
      </w:r>
    </w:p>
    <w:p w14:paraId="2304E4EF">
      <w:pPr>
        <w:pStyle w:val="5"/>
        <w:spacing w:before="192" w:line="219" w:lineRule="auto"/>
        <w:ind w:left="494" w:leftChars="0"/>
        <w:outlineLvl w:val="3"/>
        <w:rPr>
          <w:rFonts w:hint="eastAsia" w:ascii="宋体" w:hAnsi="宋体" w:eastAsia="宋体" w:cs="宋体"/>
          <w:sz w:val="24"/>
          <w:szCs w:val="24"/>
          <w:highlight w:val="none"/>
        </w:rPr>
      </w:pPr>
      <w:bookmarkStart w:id="94" w:name="_Toc2889"/>
      <w:r>
        <w:rPr>
          <w:rFonts w:hint="eastAsia" w:ascii="宋体" w:hAnsi="宋体" w:eastAsia="宋体" w:cs="宋体"/>
          <w:b/>
          <w:bCs/>
          <w:spacing w:val="-5"/>
          <w:sz w:val="24"/>
          <w:szCs w:val="24"/>
          <w:highlight w:val="none"/>
        </w:rPr>
        <w:t>3.2</w:t>
      </w:r>
      <w:r>
        <w:rPr>
          <w:rFonts w:hint="eastAsia" w:ascii="宋体" w:hAnsi="宋体" w:eastAsia="宋体" w:cs="宋体"/>
          <w:spacing w:val="-49"/>
          <w:sz w:val="24"/>
          <w:szCs w:val="24"/>
          <w:highlight w:val="none"/>
        </w:rPr>
        <w:t xml:space="preserve"> </w:t>
      </w:r>
      <w:r>
        <w:rPr>
          <w:rFonts w:hint="eastAsia" w:ascii="宋体" w:hAnsi="宋体" w:eastAsia="宋体" w:cs="宋体"/>
          <w:b/>
          <w:bCs/>
          <w:spacing w:val="-5"/>
          <w:sz w:val="24"/>
          <w:szCs w:val="24"/>
          <w:highlight w:val="none"/>
        </w:rPr>
        <w:t>成交服务费</w:t>
      </w:r>
      <w:bookmarkEnd w:id="94"/>
    </w:p>
    <w:p w14:paraId="4442C17E">
      <w:pPr>
        <w:pStyle w:val="5"/>
        <w:spacing w:before="189"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（1）成交服务费按约定由</w:t>
      </w:r>
      <w:r>
        <w:rPr>
          <w:rFonts w:hint="eastAsia" w:ascii="宋体" w:hAnsi="宋体" w:eastAsia="宋体" w:cs="宋体"/>
          <w:spacing w:val="-1"/>
          <w:sz w:val="24"/>
          <w:szCs w:val="24"/>
          <w:highlight w:val="none"/>
          <w:lang w:val="en-US" w:eastAsia="zh-CN"/>
        </w:rPr>
        <w:t>采购人</w:t>
      </w:r>
      <w:r>
        <w:rPr>
          <w:rFonts w:hint="eastAsia" w:ascii="宋体" w:hAnsi="宋体" w:eastAsia="宋体" w:cs="宋体"/>
          <w:spacing w:val="-1"/>
          <w:sz w:val="24"/>
          <w:szCs w:val="24"/>
          <w:highlight w:val="none"/>
        </w:rPr>
        <w:t>支付。</w:t>
      </w:r>
    </w:p>
    <w:p w14:paraId="22F995BB">
      <w:pPr>
        <w:pStyle w:val="5"/>
        <w:spacing w:before="192" w:line="293" w:lineRule="auto"/>
        <w:ind w:left="9" w:right="1" w:firstLine="491"/>
        <w:rPr>
          <w:rFonts w:hint="eastAsia" w:ascii="宋体" w:hAnsi="宋体" w:eastAsia="宋体" w:cs="宋体"/>
          <w:sz w:val="24"/>
          <w:szCs w:val="24"/>
          <w:highlight w:val="none"/>
        </w:rPr>
      </w:pPr>
      <w:r>
        <w:rPr>
          <w:rFonts w:hint="eastAsia" w:ascii="宋体" w:hAnsi="宋体" w:eastAsia="宋体" w:cs="宋体"/>
          <w:sz w:val="24"/>
          <w:szCs w:val="24"/>
          <w:highlight w:val="none"/>
        </w:rPr>
        <w:t>（2）成交服务费按国家发展与改革委员会《招标代理服务收费暂行办法》（计价</w:t>
      </w:r>
      <w:r>
        <w:rPr>
          <w:rFonts w:hint="eastAsia" w:ascii="宋体" w:hAnsi="宋体" w:eastAsia="宋体" w:cs="宋体"/>
          <w:spacing w:val="-1"/>
          <w:sz w:val="24"/>
          <w:szCs w:val="24"/>
          <w:highlight w:val="none"/>
        </w:rPr>
        <w:t>格[2002]1980</w:t>
      </w:r>
      <w:r>
        <w:rPr>
          <w:rFonts w:hint="eastAsia" w:ascii="宋体" w:hAnsi="宋体" w:eastAsia="宋体" w:cs="宋体"/>
          <w:spacing w:val="-30"/>
          <w:sz w:val="24"/>
          <w:szCs w:val="24"/>
          <w:highlight w:val="none"/>
        </w:rPr>
        <w:t xml:space="preserve"> </w:t>
      </w:r>
      <w:r>
        <w:rPr>
          <w:rFonts w:hint="eastAsia" w:ascii="宋体" w:hAnsi="宋体" w:eastAsia="宋体" w:cs="宋体"/>
          <w:spacing w:val="-1"/>
          <w:sz w:val="24"/>
          <w:szCs w:val="24"/>
          <w:highlight w:val="none"/>
        </w:rPr>
        <w:t>号）文件规定标准计取。招标代理服务收费按差额定率累进法计算。</w:t>
      </w:r>
    </w:p>
    <w:p w14:paraId="253ED086">
      <w:pPr>
        <w:pStyle w:val="5"/>
        <w:spacing w:before="190"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（3）采购代理服务费按差额定率累进法计算：</w:t>
      </w:r>
    </w:p>
    <w:p w14:paraId="177A7270">
      <w:pPr>
        <w:spacing w:line="72" w:lineRule="exact"/>
        <w:rPr>
          <w:rFonts w:hint="eastAsia" w:ascii="宋体" w:hAnsi="宋体" w:eastAsia="宋体" w:cs="宋体"/>
          <w:highlight w:val="none"/>
        </w:rPr>
      </w:pPr>
    </w:p>
    <w:tbl>
      <w:tblPr>
        <w:tblStyle w:val="15"/>
        <w:tblW w:w="88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98"/>
        <w:gridCol w:w="1760"/>
        <w:gridCol w:w="1714"/>
        <w:gridCol w:w="1690"/>
      </w:tblGrid>
      <w:tr w14:paraId="2C2AD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3698" w:type="dxa"/>
            <w:vAlign w:val="center"/>
          </w:tcPr>
          <w:p w14:paraId="7C4DE6C3">
            <w:pPr>
              <w:jc w:val="center"/>
              <w:rPr>
                <w:rFonts w:hint="eastAsia" w:ascii="宋体" w:hAnsi="宋体" w:eastAsia="宋体" w:cs="宋体"/>
                <w:highlight w:val="none"/>
              </w:rPr>
            </w:pPr>
            <w:r>
              <w:rPr>
                <w:rFonts w:hint="eastAsia" w:ascii="宋体" w:hAnsi="宋体" w:eastAsia="宋体" w:cs="宋体"/>
                <w:highlight w:val="none"/>
              </w:rPr>
              <w:t>服务类型/费率/中标金额（万元）</w:t>
            </w:r>
          </w:p>
        </w:tc>
        <w:tc>
          <w:tcPr>
            <w:tcW w:w="1760" w:type="dxa"/>
            <w:vAlign w:val="center"/>
          </w:tcPr>
          <w:p w14:paraId="599E13DB">
            <w:pPr>
              <w:jc w:val="center"/>
              <w:rPr>
                <w:rFonts w:hint="eastAsia" w:ascii="宋体" w:hAnsi="宋体" w:eastAsia="宋体" w:cs="宋体"/>
                <w:highlight w:val="none"/>
              </w:rPr>
            </w:pPr>
            <w:r>
              <w:rPr>
                <w:rFonts w:hint="eastAsia" w:ascii="宋体" w:hAnsi="宋体" w:eastAsia="宋体" w:cs="宋体"/>
                <w:highlight w:val="none"/>
              </w:rPr>
              <w:t>货物招标</w:t>
            </w:r>
          </w:p>
        </w:tc>
        <w:tc>
          <w:tcPr>
            <w:tcW w:w="1714" w:type="dxa"/>
            <w:vAlign w:val="center"/>
          </w:tcPr>
          <w:p w14:paraId="00DE640A">
            <w:pPr>
              <w:jc w:val="center"/>
              <w:rPr>
                <w:rFonts w:hint="eastAsia" w:ascii="宋体" w:hAnsi="宋体" w:eastAsia="宋体" w:cs="宋体"/>
                <w:highlight w:val="none"/>
              </w:rPr>
            </w:pPr>
            <w:r>
              <w:rPr>
                <w:rFonts w:hint="eastAsia" w:ascii="宋体" w:hAnsi="宋体" w:eastAsia="宋体" w:cs="宋体"/>
                <w:highlight w:val="none"/>
              </w:rPr>
              <w:t>服务招标</w:t>
            </w:r>
          </w:p>
        </w:tc>
        <w:tc>
          <w:tcPr>
            <w:tcW w:w="1690" w:type="dxa"/>
            <w:vAlign w:val="center"/>
          </w:tcPr>
          <w:p w14:paraId="41B84C5F">
            <w:pPr>
              <w:jc w:val="center"/>
              <w:rPr>
                <w:rFonts w:hint="eastAsia" w:ascii="宋体" w:hAnsi="宋体" w:eastAsia="宋体" w:cs="宋体"/>
                <w:highlight w:val="none"/>
              </w:rPr>
            </w:pPr>
            <w:r>
              <w:rPr>
                <w:rFonts w:hint="eastAsia" w:ascii="宋体" w:hAnsi="宋体" w:eastAsia="宋体" w:cs="宋体"/>
                <w:highlight w:val="none"/>
              </w:rPr>
              <w:t>工程招标</w:t>
            </w:r>
          </w:p>
        </w:tc>
      </w:tr>
      <w:tr w14:paraId="21405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23871B7B">
            <w:pPr>
              <w:jc w:val="center"/>
              <w:rPr>
                <w:rFonts w:hint="eastAsia" w:ascii="宋体" w:hAnsi="宋体" w:eastAsia="宋体" w:cs="宋体"/>
                <w:highlight w:val="none"/>
              </w:rPr>
            </w:pPr>
            <w:r>
              <w:rPr>
                <w:rFonts w:hint="eastAsia" w:ascii="宋体" w:hAnsi="宋体" w:eastAsia="宋体" w:cs="宋体"/>
                <w:highlight w:val="none"/>
              </w:rPr>
              <w:t>100 以下</w:t>
            </w:r>
          </w:p>
        </w:tc>
        <w:tc>
          <w:tcPr>
            <w:tcW w:w="1760" w:type="dxa"/>
            <w:vAlign w:val="center"/>
          </w:tcPr>
          <w:p w14:paraId="245DF1CF">
            <w:pPr>
              <w:jc w:val="center"/>
              <w:rPr>
                <w:rFonts w:hint="eastAsia" w:ascii="宋体" w:hAnsi="宋体" w:eastAsia="宋体" w:cs="宋体"/>
                <w:highlight w:val="none"/>
              </w:rPr>
            </w:pPr>
            <w:r>
              <w:rPr>
                <w:rFonts w:hint="eastAsia" w:ascii="宋体" w:hAnsi="宋体" w:eastAsia="宋体" w:cs="宋体"/>
                <w:highlight w:val="none"/>
              </w:rPr>
              <w:t>1.5%</w:t>
            </w:r>
          </w:p>
        </w:tc>
        <w:tc>
          <w:tcPr>
            <w:tcW w:w="1714" w:type="dxa"/>
            <w:vAlign w:val="center"/>
          </w:tcPr>
          <w:p w14:paraId="250FC90A">
            <w:pPr>
              <w:jc w:val="center"/>
              <w:rPr>
                <w:rFonts w:hint="eastAsia" w:ascii="宋体" w:hAnsi="宋体" w:eastAsia="宋体" w:cs="宋体"/>
                <w:highlight w:val="none"/>
              </w:rPr>
            </w:pPr>
            <w:r>
              <w:rPr>
                <w:rFonts w:hint="eastAsia" w:ascii="宋体" w:hAnsi="宋体" w:eastAsia="宋体" w:cs="宋体"/>
                <w:highlight w:val="none"/>
              </w:rPr>
              <w:t>1.5%</w:t>
            </w:r>
          </w:p>
        </w:tc>
        <w:tc>
          <w:tcPr>
            <w:tcW w:w="1690" w:type="dxa"/>
            <w:vAlign w:val="center"/>
          </w:tcPr>
          <w:p w14:paraId="3721B9E4">
            <w:pPr>
              <w:jc w:val="center"/>
              <w:rPr>
                <w:rFonts w:hint="eastAsia" w:ascii="宋体" w:hAnsi="宋体" w:eastAsia="宋体" w:cs="宋体"/>
                <w:highlight w:val="none"/>
              </w:rPr>
            </w:pPr>
            <w:r>
              <w:rPr>
                <w:rFonts w:hint="eastAsia" w:ascii="宋体" w:hAnsi="宋体" w:eastAsia="宋体" w:cs="宋体"/>
                <w:highlight w:val="none"/>
              </w:rPr>
              <w:t>1.0%</w:t>
            </w:r>
          </w:p>
        </w:tc>
      </w:tr>
      <w:tr w14:paraId="1055A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3B6418D3">
            <w:pPr>
              <w:jc w:val="center"/>
              <w:rPr>
                <w:rFonts w:hint="eastAsia" w:ascii="宋体" w:hAnsi="宋体" w:eastAsia="宋体" w:cs="宋体"/>
                <w:highlight w:val="none"/>
              </w:rPr>
            </w:pPr>
            <w:r>
              <w:rPr>
                <w:rFonts w:hint="eastAsia" w:ascii="宋体" w:hAnsi="宋体" w:eastAsia="宋体" w:cs="宋体"/>
                <w:highlight w:val="none"/>
              </w:rPr>
              <w:t>100-500</w:t>
            </w:r>
          </w:p>
        </w:tc>
        <w:tc>
          <w:tcPr>
            <w:tcW w:w="1760" w:type="dxa"/>
            <w:vAlign w:val="center"/>
          </w:tcPr>
          <w:p w14:paraId="72E7C680">
            <w:pPr>
              <w:jc w:val="center"/>
              <w:rPr>
                <w:rFonts w:hint="eastAsia" w:ascii="宋体" w:hAnsi="宋体" w:eastAsia="宋体" w:cs="宋体"/>
                <w:highlight w:val="none"/>
              </w:rPr>
            </w:pPr>
            <w:r>
              <w:rPr>
                <w:rFonts w:hint="eastAsia" w:ascii="宋体" w:hAnsi="宋体" w:eastAsia="宋体" w:cs="宋体"/>
                <w:highlight w:val="none"/>
              </w:rPr>
              <w:t>1.1%</w:t>
            </w:r>
          </w:p>
        </w:tc>
        <w:tc>
          <w:tcPr>
            <w:tcW w:w="1714" w:type="dxa"/>
            <w:vAlign w:val="center"/>
          </w:tcPr>
          <w:p w14:paraId="76440CEA">
            <w:pPr>
              <w:jc w:val="center"/>
              <w:rPr>
                <w:rFonts w:hint="eastAsia" w:ascii="宋体" w:hAnsi="宋体" w:eastAsia="宋体" w:cs="宋体"/>
                <w:highlight w:val="none"/>
              </w:rPr>
            </w:pPr>
            <w:r>
              <w:rPr>
                <w:rFonts w:hint="eastAsia" w:ascii="宋体" w:hAnsi="宋体" w:eastAsia="宋体" w:cs="宋体"/>
                <w:highlight w:val="none"/>
              </w:rPr>
              <w:t>0.8%</w:t>
            </w:r>
          </w:p>
        </w:tc>
        <w:tc>
          <w:tcPr>
            <w:tcW w:w="1690" w:type="dxa"/>
            <w:vAlign w:val="center"/>
          </w:tcPr>
          <w:p w14:paraId="6FF39AE7">
            <w:pPr>
              <w:jc w:val="center"/>
              <w:rPr>
                <w:rFonts w:hint="eastAsia" w:ascii="宋体" w:hAnsi="宋体" w:eastAsia="宋体" w:cs="宋体"/>
                <w:highlight w:val="none"/>
              </w:rPr>
            </w:pPr>
            <w:r>
              <w:rPr>
                <w:rFonts w:hint="eastAsia" w:ascii="宋体" w:hAnsi="宋体" w:eastAsia="宋体" w:cs="宋体"/>
                <w:highlight w:val="none"/>
              </w:rPr>
              <w:t>0.7%</w:t>
            </w:r>
          </w:p>
        </w:tc>
      </w:tr>
      <w:tr w14:paraId="66085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jc w:val="center"/>
        </w:trPr>
        <w:tc>
          <w:tcPr>
            <w:tcW w:w="3698" w:type="dxa"/>
            <w:vAlign w:val="center"/>
          </w:tcPr>
          <w:p w14:paraId="012046F2">
            <w:pPr>
              <w:jc w:val="center"/>
              <w:rPr>
                <w:rFonts w:hint="eastAsia" w:ascii="宋体" w:hAnsi="宋体" w:eastAsia="宋体" w:cs="宋体"/>
                <w:highlight w:val="none"/>
              </w:rPr>
            </w:pPr>
            <w:r>
              <w:rPr>
                <w:rFonts w:hint="eastAsia" w:ascii="宋体" w:hAnsi="宋体" w:eastAsia="宋体" w:cs="宋体"/>
                <w:highlight w:val="none"/>
              </w:rPr>
              <w:t>500-1000</w:t>
            </w:r>
          </w:p>
        </w:tc>
        <w:tc>
          <w:tcPr>
            <w:tcW w:w="1760" w:type="dxa"/>
            <w:vAlign w:val="center"/>
          </w:tcPr>
          <w:p w14:paraId="6D723BC5">
            <w:pPr>
              <w:jc w:val="center"/>
              <w:rPr>
                <w:rFonts w:hint="eastAsia" w:ascii="宋体" w:hAnsi="宋体" w:eastAsia="宋体" w:cs="宋体"/>
                <w:highlight w:val="none"/>
              </w:rPr>
            </w:pPr>
            <w:r>
              <w:rPr>
                <w:rFonts w:hint="eastAsia" w:ascii="宋体" w:hAnsi="宋体" w:eastAsia="宋体" w:cs="宋体"/>
                <w:highlight w:val="none"/>
              </w:rPr>
              <w:t>0.8%</w:t>
            </w:r>
          </w:p>
        </w:tc>
        <w:tc>
          <w:tcPr>
            <w:tcW w:w="1714" w:type="dxa"/>
            <w:vAlign w:val="center"/>
          </w:tcPr>
          <w:p w14:paraId="354AFD41">
            <w:pPr>
              <w:jc w:val="center"/>
              <w:rPr>
                <w:rFonts w:hint="eastAsia" w:ascii="宋体" w:hAnsi="宋体" w:eastAsia="宋体" w:cs="宋体"/>
                <w:highlight w:val="none"/>
              </w:rPr>
            </w:pPr>
            <w:r>
              <w:rPr>
                <w:rFonts w:hint="eastAsia" w:ascii="宋体" w:hAnsi="宋体" w:eastAsia="宋体" w:cs="宋体"/>
                <w:highlight w:val="none"/>
              </w:rPr>
              <w:t>0.45%</w:t>
            </w:r>
          </w:p>
        </w:tc>
        <w:tc>
          <w:tcPr>
            <w:tcW w:w="1690" w:type="dxa"/>
            <w:vAlign w:val="center"/>
          </w:tcPr>
          <w:p w14:paraId="5909CF3E">
            <w:pPr>
              <w:jc w:val="center"/>
              <w:rPr>
                <w:rFonts w:hint="eastAsia" w:ascii="宋体" w:hAnsi="宋体" w:eastAsia="宋体" w:cs="宋体"/>
                <w:highlight w:val="none"/>
              </w:rPr>
            </w:pPr>
            <w:r>
              <w:rPr>
                <w:rFonts w:hint="eastAsia" w:ascii="宋体" w:hAnsi="宋体" w:eastAsia="宋体" w:cs="宋体"/>
                <w:highlight w:val="none"/>
              </w:rPr>
              <w:t>0.55%</w:t>
            </w:r>
          </w:p>
        </w:tc>
      </w:tr>
      <w:tr w14:paraId="44EE1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3698" w:type="dxa"/>
            <w:vAlign w:val="center"/>
          </w:tcPr>
          <w:p w14:paraId="50FD4F12">
            <w:pPr>
              <w:jc w:val="center"/>
              <w:rPr>
                <w:rFonts w:hint="eastAsia" w:ascii="宋体" w:hAnsi="宋体" w:eastAsia="宋体" w:cs="宋体"/>
                <w:highlight w:val="none"/>
              </w:rPr>
            </w:pPr>
            <w:r>
              <w:rPr>
                <w:rFonts w:hint="eastAsia" w:ascii="宋体" w:hAnsi="宋体" w:eastAsia="宋体" w:cs="宋体"/>
                <w:highlight w:val="none"/>
              </w:rPr>
              <w:t>1000-5000</w:t>
            </w:r>
          </w:p>
        </w:tc>
        <w:tc>
          <w:tcPr>
            <w:tcW w:w="1760" w:type="dxa"/>
            <w:vAlign w:val="center"/>
          </w:tcPr>
          <w:p w14:paraId="29F47CA2">
            <w:pPr>
              <w:jc w:val="center"/>
              <w:rPr>
                <w:rFonts w:hint="eastAsia" w:ascii="宋体" w:hAnsi="宋体" w:eastAsia="宋体" w:cs="宋体"/>
                <w:highlight w:val="none"/>
              </w:rPr>
            </w:pPr>
            <w:r>
              <w:rPr>
                <w:rFonts w:hint="eastAsia" w:ascii="宋体" w:hAnsi="宋体" w:eastAsia="宋体" w:cs="宋体"/>
                <w:highlight w:val="none"/>
              </w:rPr>
              <w:t>0.5%</w:t>
            </w:r>
          </w:p>
        </w:tc>
        <w:tc>
          <w:tcPr>
            <w:tcW w:w="1714" w:type="dxa"/>
            <w:vAlign w:val="center"/>
          </w:tcPr>
          <w:p w14:paraId="629A9421">
            <w:pPr>
              <w:jc w:val="center"/>
              <w:rPr>
                <w:rFonts w:hint="eastAsia" w:ascii="宋体" w:hAnsi="宋体" w:eastAsia="宋体" w:cs="宋体"/>
                <w:highlight w:val="none"/>
              </w:rPr>
            </w:pPr>
            <w:r>
              <w:rPr>
                <w:rFonts w:hint="eastAsia" w:ascii="宋体" w:hAnsi="宋体" w:eastAsia="宋体" w:cs="宋体"/>
                <w:highlight w:val="none"/>
              </w:rPr>
              <w:t>0.25%</w:t>
            </w:r>
          </w:p>
        </w:tc>
        <w:tc>
          <w:tcPr>
            <w:tcW w:w="1690" w:type="dxa"/>
            <w:vAlign w:val="center"/>
          </w:tcPr>
          <w:p w14:paraId="1B84CCA0">
            <w:pPr>
              <w:jc w:val="center"/>
              <w:rPr>
                <w:rFonts w:hint="eastAsia" w:ascii="宋体" w:hAnsi="宋体" w:eastAsia="宋体" w:cs="宋体"/>
                <w:highlight w:val="none"/>
              </w:rPr>
            </w:pPr>
            <w:r>
              <w:rPr>
                <w:rFonts w:hint="eastAsia" w:ascii="宋体" w:hAnsi="宋体" w:eastAsia="宋体" w:cs="宋体"/>
                <w:highlight w:val="none"/>
              </w:rPr>
              <w:t>0.35%</w:t>
            </w:r>
          </w:p>
        </w:tc>
      </w:tr>
      <w:tr w14:paraId="74226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039D3133">
            <w:pPr>
              <w:jc w:val="center"/>
              <w:rPr>
                <w:rFonts w:hint="eastAsia" w:ascii="宋体" w:hAnsi="宋体" w:eastAsia="宋体" w:cs="宋体"/>
                <w:highlight w:val="none"/>
              </w:rPr>
            </w:pPr>
            <w:r>
              <w:rPr>
                <w:rFonts w:hint="eastAsia" w:ascii="宋体" w:hAnsi="宋体" w:eastAsia="宋体" w:cs="宋体"/>
                <w:highlight w:val="none"/>
              </w:rPr>
              <w:t>5000-10000</w:t>
            </w:r>
          </w:p>
        </w:tc>
        <w:tc>
          <w:tcPr>
            <w:tcW w:w="1760" w:type="dxa"/>
            <w:vAlign w:val="center"/>
          </w:tcPr>
          <w:p w14:paraId="3057EEF7">
            <w:pPr>
              <w:jc w:val="center"/>
              <w:rPr>
                <w:rFonts w:hint="eastAsia" w:ascii="宋体" w:hAnsi="宋体" w:eastAsia="宋体" w:cs="宋体"/>
                <w:highlight w:val="none"/>
              </w:rPr>
            </w:pPr>
            <w:r>
              <w:rPr>
                <w:rFonts w:hint="eastAsia" w:ascii="宋体" w:hAnsi="宋体" w:eastAsia="宋体" w:cs="宋体"/>
                <w:highlight w:val="none"/>
              </w:rPr>
              <w:t>0.25%</w:t>
            </w:r>
          </w:p>
        </w:tc>
        <w:tc>
          <w:tcPr>
            <w:tcW w:w="1714" w:type="dxa"/>
            <w:vAlign w:val="center"/>
          </w:tcPr>
          <w:p w14:paraId="6B32A64F">
            <w:pPr>
              <w:jc w:val="center"/>
              <w:rPr>
                <w:rFonts w:hint="eastAsia" w:ascii="宋体" w:hAnsi="宋体" w:eastAsia="宋体" w:cs="宋体"/>
                <w:highlight w:val="none"/>
              </w:rPr>
            </w:pPr>
            <w:r>
              <w:rPr>
                <w:rFonts w:hint="eastAsia" w:ascii="宋体" w:hAnsi="宋体" w:eastAsia="宋体" w:cs="宋体"/>
                <w:highlight w:val="none"/>
              </w:rPr>
              <w:t>0.1%</w:t>
            </w:r>
          </w:p>
        </w:tc>
        <w:tc>
          <w:tcPr>
            <w:tcW w:w="1690" w:type="dxa"/>
            <w:vAlign w:val="center"/>
          </w:tcPr>
          <w:p w14:paraId="3E3AC088">
            <w:pPr>
              <w:jc w:val="center"/>
              <w:rPr>
                <w:rFonts w:hint="eastAsia" w:ascii="宋体" w:hAnsi="宋体" w:eastAsia="宋体" w:cs="宋体"/>
                <w:highlight w:val="none"/>
              </w:rPr>
            </w:pPr>
            <w:r>
              <w:rPr>
                <w:rFonts w:hint="eastAsia" w:ascii="宋体" w:hAnsi="宋体" w:eastAsia="宋体" w:cs="宋体"/>
                <w:highlight w:val="none"/>
              </w:rPr>
              <w:t>0.2%</w:t>
            </w:r>
          </w:p>
        </w:tc>
      </w:tr>
      <w:tr w14:paraId="37FC8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3698" w:type="dxa"/>
            <w:vAlign w:val="center"/>
          </w:tcPr>
          <w:p w14:paraId="76EB6AA5">
            <w:pPr>
              <w:jc w:val="center"/>
              <w:rPr>
                <w:rFonts w:hint="eastAsia" w:ascii="宋体" w:hAnsi="宋体" w:eastAsia="宋体" w:cs="宋体"/>
                <w:highlight w:val="none"/>
              </w:rPr>
            </w:pPr>
            <w:r>
              <w:rPr>
                <w:rFonts w:hint="eastAsia" w:ascii="宋体" w:hAnsi="宋体" w:eastAsia="宋体" w:cs="宋体"/>
                <w:highlight w:val="none"/>
              </w:rPr>
              <w:t>10000-100000</w:t>
            </w:r>
          </w:p>
        </w:tc>
        <w:tc>
          <w:tcPr>
            <w:tcW w:w="1760" w:type="dxa"/>
            <w:vAlign w:val="center"/>
          </w:tcPr>
          <w:p w14:paraId="53C3E702">
            <w:pPr>
              <w:jc w:val="center"/>
              <w:rPr>
                <w:rFonts w:hint="eastAsia" w:ascii="宋体" w:hAnsi="宋体" w:eastAsia="宋体" w:cs="宋体"/>
                <w:highlight w:val="none"/>
              </w:rPr>
            </w:pPr>
            <w:r>
              <w:rPr>
                <w:rFonts w:hint="eastAsia" w:ascii="宋体" w:hAnsi="宋体" w:eastAsia="宋体" w:cs="宋体"/>
                <w:highlight w:val="none"/>
              </w:rPr>
              <w:t>0.05%</w:t>
            </w:r>
          </w:p>
        </w:tc>
        <w:tc>
          <w:tcPr>
            <w:tcW w:w="1714" w:type="dxa"/>
            <w:vAlign w:val="center"/>
          </w:tcPr>
          <w:p w14:paraId="153C32D8">
            <w:pPr>
              <w:jc w:val="center"/>
              <w:rPr>
                <w:rFonts w:hint="eastAsia" w:ascii="宋体" w:hAnsi="宋体" w:eastAsia="宋体" w:cs="宋体"/>
                <w:highlight w:val="none"/>
              </w:rPr>
            </w:pPr>
            <w:r>
              <w:rPr>
                <w:rFonts w:hint="eastAsia" w:ascii="宋体" w:hAnsi="宋体" w:eastAsia="宋体" w:cs="宋体"/>
                <w:highlight w:val="none"/>
              </w:rPr>
              <w:t>0.05%</w:t>
            </w:r>
          </w:p>
        </w:tc>
        <w:tc>
          <w:tcPr>
            <w:tcW w:w="1690" w:type="dxa"/>
            <w:vAlign w:val="center"/>
          </w:tcPr>
          <w:p w14:paraId="086A2553">
            <w:pPr>
              <w:jc w:val="center"/>
              <w:rPr>
                <w:rFonts w:hint="eastAsia" w:ascii="宋体" w:hAnsi="宋体" w:eastAsia="宋体" w:cs="宋体"/>
                <w:highlight w:val="none"/>
              </w:rPr>
            </w:pPr>
            <w:r>
              <w:rPr>
                <w:rFonts w:hint="eastAsia" w:ascii="宋体" w:hAnsi="宋体" w:eastAsia="宋体" w:cs="宋体"/>
                <w:highlight w:val="none"/>
              </w:rPr>
              <w:t>0.05%</w:t>
            </w:r>
          </w:p>
        </w:tc>
      </w:tr>
      <w:tr w14:paraId="435F3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3698" w:type="dxa"/>
            <w:vAlign w:val="center"/>
          </w:tcPr>
          <w:p w14:paraId="48F815A5">
            <w:pPr>
              <w:jc w:val="center"/>
              <w:rPr>
                <w:rFonts w:hint="eastAsia" w:ascii="宋体" w:hAnsi="宋体" w:eastAsia="宋体" w:cs="宋体"/>
                <w:highlight w:val="none"/>
              </w:rPr>
            </w:pPr>
            <w:r>
              <w:rPr>
                <w:rFonts w:hint="eastAsia" w:ascii="宋体" w:hAnsi="宋体" w:eastAsia="宋体" w:cs="宋体"/>
                <w:highlight w:val="none"/>
              </w:rPr>
              <w:t>1000000 以上</w:t>
            </w:r>
          </w:p>
        </w:tc>
        <w:tc>
          <w:tcPr>
            <w:tcW w:w="1760" w:type="dxa"/>
            <w:vAlign w:val="center"/>
          </w:tcPr>
          <w:p w14:paraId="246B249F">
            <w:pPr>
              <w:jc w:val="center"/>
              <w:rPr>
                <w:rFonts w:hint="eastAsia" w:ascii="宋体" w:hAnsi="宋体" w:eastAsia="宋体" w:cs="宋体"/>
                <w:highlight w:val="none"/>
              </w:rPr>
            </w:pPr>
            <w:r>
              <w:rPr>
                <w:rFonts w:hint="eastAsia" w:ascii="宋体" w:hAnsi="宋体" w:eastAsia="宋体" w:cs="宋体"/>
                <w:highlight w:val="none"/>
              </w:rPr>
              <w:t>0.01%</w:t>
            </w:r>
          </w:p>
        </w:tc>
        <w:tc>
          <w:tcPr>
            <w:tcW w:w="1714" w:type="dxa"/>
            <w:vAlign w:val="center"/>
          </w:tcPr>
          <w:p w14:paraId="31C27BB2">
            <w:pPr>
              <w:jc w:val="center"/>
              <w:rPr>
                <w:rFonts w:hint="eastAsia" w:ascii="宋体" w:hAnsi="宋体" w:eastAsia="宋体" w:cs="宋体"/>
                <w:highlight w:val="none"/>
              </w:rPr>
            </w:pPr>
            <w:r>
              <w:rPr>
                <w:rFonts w:hint="eastAsia" w:ascii="宋体" w:hAnsi="宋体" w:eastAsia="宋体" w:cs="宋体"/>
                <w:highlight w:val="none"/>
              </w:rPr>
              <w:t>0.01%</w:t>
            </w:r>
          </w:p>
        </w:tc>
        <w:tc>
          <w:tcPr>
            <w:tcW w:w="1690" w:type="dxa"/>
            <w:vAlign w:val="center"/>
          </w:tcPr>
          <w:p w14:paraId="1C4F2C27">
            <w:pPr>
              <w:jc w:val="center"/>
              <w:rPr>
                <w:rFonts w:hint="eastAsia" w:ascii="宋体" w:hAnsi="宋体" w:eastAsia="宋体" w:cs="宋体"/>
                <w:highlight w:val="none"/>
              </w:rPr>
            </w:pPr>
            <w:r>
              <w:rPr>
                <w:rFonts w:hint="eastAsia" w:ascii="宋体" w:hAnsi="宋体" w:eastAsia="宋体" w:cs="宋体"/>
                <w:highlight w:val="none"/>
              </w:rPr>
              <w:t>0.01%</w:t>
            </w:r>
          </w:p>
        </w:tc>
      </w:tr>
    </w:tbl>
    <w:p w14:paraId="48D3FA08">
      <w:pPr>
        <w:pStyle w:val="5"/>
        <w:spacing w:before="118" w:line="221" w:lineRule="auto"/>
        <w:ind w:left="587" w:leftChars="0"/>
        <w:outlineLvl w:val="2"/>
        <w:rPr>
          <w:rFonts w:hint="eastAsia" w:ascii="宋体" w:hAnsi="宋体" w:eastAsia="宋体" w:cs="宋体"/>
          <w:sz w:val="24"/>
          <w:szCs w:val="24"/>
          <w:highlight w:val="none"/>
        </w:rPr>
      </w:pPr>
      <w:bookmarkStart w:id="95" w:name="_Toc22768"/>
      <w:bookmarkStart w:id="96" w:name="_Toc22135"/>
      <w:r>
        <w:rPr>
          <w:rFonts w:hint="eastAsia" w:ascii="宋体" w:hAnsi="宋体" w:eastAsia="宋体" w:cs="宋体"/>
          <w:b/>
          <w:bCs/>
          <w:spacing w:val="-4"/>
          <w:sz w:val="24"/>
          <w:szCs w:val="24"/>
          <w:highlight w:val="none"/>
        </w:rPr>
        <w:t>4、签订合同</w:t>
      </w:r>
      <w:bookmarkEnd w:id="95"/>
      <w:bookmarkEnd w:id="96"/>
    </w:p>
    <w:p w14:paraId="7379B035">
      <w:pPr>
        <w:pStyle w:val="5"/>
        <w:spacing w:before="187" w:line="293" w:lineRule="auto"/>
        <w:ind w:left="108" w:right="56" w:firstLine="49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（1）成交人应当自成交通知书发出之日起</w:t>
      </w:r>
      <w:r>
        <w:rPr>
          <w:rFonts w:hint="eastAsia" w:ascii="宋体" w:hAnsi="宋体" w:eastAsia="宋体" w:cs="宋体"/>
          <w:spacing w:val="-33"/>
          <w:sz w:val="24"/>
          <w:szCs w:val="24"/>
          <w:highlight w:val="none"/>
        </w:rPr>
        <w:t xml:space="preserve"> </w:t>
      </w:r>
      <w:r>
        <w:rPr>
          <w:rFonts w:hint="eastAsia" w:ascii="宋体" w:hAnsi="宋体" w:eastAsia="宋体" w:cs="宋体"/>
          <w:spacing w:val="-5"/>
          <w:sz w:val="24"/>
          <w:szCs w:val="24"/>
          <w:highlight w:val="none"/>
        </w:rPr>
        <w:t>10 日</w:t>
      </w:r>
      <w:r>
        <w:rPr>
          <w:rFonts w:hint="eastAsia" w:ascii="宋体" w:hAnsi="宋体" w:eastAsia="宋体" w:cs="宋体"/>
          <w:spacing w:val="-6"/>
          <w:sz w:val="24"/>
          <w:szCs w:val="24"/>
          <w:highlight w:val="none"/>
        </w:rPr>
        <w:t>内，与采购单位洽谈合同条款，并</w:t>
      </w:r>
      <w:r>
        <w:rPr>
          <w:rFonts w:hint="eastAsia" w:ascii="宋体" w:hAnsi="宋体" w:eastAsia="宋体" w:cs="宋体"/>
          <w:sz w:val="24"/>
          <w:szCs w:val="24"/>
          <w:highlight w:val="none"/>
        </w:rPr>
        <w:t>签订采购合同，竞争性磋商文件及成交人的响应文件</w:t>
      </w:r>
      <w:r>
        <w:rPr>
          <w:rFonts w:hint="eastAsia" w:ascii="宋体" w:hAnsi="宋体" w:eastAsia="宋体" w:cs="宋体"/>
          <w:spacing w:val="-1"/>
          <w:sz w:val="24"/>
          <w:szCs w:val="24"/>
          <w:highlight w:val="none"/>
        </w:rPr>
        <w:t>均作为合同的组成部分；</w:t>
      </w:r>
    </w:p>
    <w:p w14:paraId="1190B952">
      <w:pPr>
        <w:pStyle w:val="5"/>
        <w:spacing w:before="190" w:line="292" w:lineRule="auto"/>
        <w:ind w:left="108" w:right="138" w:firstLine="49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（2）采购人在授予合同时有权对磋商采购文件规定的货物和</w:t>
      </w:r>
      <w:r>
        <w:rPr>
          <w:rFonts w:hint="eastAsia" w:ascii="宋体" w:hAnsi="宋体" w:eastAsia="宋体" w:cs="宋体"/>
          <w:spacing w:val="-3"/>
          <w:sz w:val="24"/>
          <w:szCs w:val="24"/>
          <w:highlight w:val="none"/>
        </w:rPr>
        <w:t>服务数量予以追加，</w:t>
      </w:r>
      <w:r>
        <w:rPr>
          <w:rFonts w:hint="eastAsia" w:ascii="宋体" w:hAnsi="宋体" w:eastAsia="宋体" w:cs="宋体"/>
          <w:spacing w:val="-1"/>
          <w:sz w:val="24"/>
          <w:szCs w:val="24"/>
          <w:highlight w:val="none"/>
        </w:rPr>
        <w:t>追加金额不超过成交金额的</w:t>
      </w:r>
      <w:r>
        <w:rPr>
          <w:rFonts w:hint="eastAsia" w:ascii="宋体" w:hAnsi="宋体" w:eastAsia="宋体" w:cs="宋体"/>
          <w:spacing w:val="-33"/>
          <w:sz w:val="24"/>
          <w:szCs w:val="24"/>
          <w:highlight w:val="none"/>
        </w:rPr>
        <w:t xml:space="preserve"> </w:t>
      </w:r>
      <w:r>
        <w:rPr>
          <w:rFonts w:hint="eastAsia" w:ascii="宋体" w:hAnsi="宋体" w:eastAsia="宋体" w:cs="宋体"/>
          <w:spacing w:val="-1"/>
          <w:sz w:val="24"/>
          <w:szCs w:val="24"/>
          <w:highlight w:val="none"/>
        </w:rPr>
        <w:t>10%，但不得对单价等实质性条款做任</w:t>
      </w:r>
      <w:r>
        <w:rPr>
          <w:rFonts w:hint="eastAsia" w:ascii="宋体" w:hAnsi="宋体" w:eastAsia="宋体" w:cs="宋体"/>
          <w:spacing w:val="-2"/>
          <w:sz w:val="24"/>
          <w:szCs w:val="24"/>
          <w:highlight w:val="none"/>
        </w:rPr>
        <w:t>何改变。</w:t>
      </w:r>
    </w:p>
    <w:p w14:paraId="5B9323BE">
      <w:pPr>
        <w:spacing w:line="269" w:lineRule="auto"/>
        <w:rPr>
          <w:rFonts w:hint="eastAsia" w:ascii="宋体" w:hAnsi="宋体" w:eastAsia="宋体" w:cs="宋体"/>
          <w:sz w:val="21"/>
          <w:highlight w:val="none"/>
        </w:rPr>
      </w:pPr>
    </w:p>
    <w:p w14:paraId="6BCD21BF">
      <w:pPr>
        <w:pStyle w:val="5"/>
        <w:spacing w:before="101" w:line="225" w:lineRule="auto"/>
        <w:ind w:left="3979" w:leftChars="0"/>
        <w:outlineLvl w:val="1"/>
        <w:rPr>
          <w:rFonts w:hint="eastAsia" w:ascii="宋体" w:hAnsi="宋体" w:eastAsia="宋体" w:cs="宋体"/>
          <w:sz w:val="31"/>
          <w:szCs w:val="31"/>
          <w:highlight w:val="none"/>
        </w:rPr>
      </w:pPr>
      <w:bookmarkStart w:id="97" w:name="_Toc8356"/>
      <w:bookmarkStart w:id="98" w:name="_Toc16661"/>
      <w:r>
        <w:rPr>
          <w:rFonts w:hint="eastAsia" w:ascii="宋体" w:hAnsi="宋体" w:eastAsia="宋体" w:cs="宋体"/>
          <w:b/>
          <w:bCs/>
          <w:spacing w:val="4"/>
          <w:sz w:val="31"/>
          <w:szCs w:val="31"/>
          <w:highlight w:val="none"/>
        </w:rPr>
        <w:t>七、其他</w:t>
      </w:r>
      <w:bookmarkEnd w:id="97"/>
      <w:bookmarkEnd w:id="98"/>
    </w:p>
    <w:p w14:paraId="5828A47A">
      <w:pPr>
        <w:spacing w:line="275" w:lineRule="auto"/>
        <w:rPr>
          <w:rFonts w:hint="eastAsia" w:ascii="宋体" w:hAnsi="宋体" w:eastAsia="宋体" w:cs="宋体"/>
          <w:sz w:val="21"/>
          <w:highlight w:val="none"/>
        </w:rPr>
      </w:pPr>
    </w:p>
    <w:p w14:paraId="01D2EB37">
      <w:pPr>
        <w:pStyle w:val="5"/>
        <w:spacing w:before="79" w:line="329" w:lineRule="auto"/>
        <w:ind w:left="107" w:right="56" w:firstLine="49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1、成交人确定后，若成交人未按照上述“授予合同</w:t>
      </w:r>
      <w:r>
        <w:rPr>
          <w:rFonts w:hint="eastAsia" w:ascii="宋体" w:hAnsi="宋体" w:eastAsia="宋体" w:cs="宋体"/>
          <w:spacing w:val="-86"/>
          <w:sz w:val="24"/>
          <w:szCs w:val="24"/>
          <w:highlight w:val="none"/>
        </w:rPr>
        <w:t xml:space="preserve"> </w:t>
      </w:r>
      <w:r>
        <w:rPr>
          <w:rFonts w:hint="eastAsia" w:ascii="宋体" w:hAnsi="宋体" w:eastAsia="宋体" w:cs="宋体"/>
          <w:spacing w:val="-1"/>
          <w:sz w:val="24"/>
          <w:szCs w:val="24"/>
          <w:highlight w:val="none"/>
        </w:rPr>
        <w:t>”中任何一项规定执行</w:t>
      </w:r>
      <w:r>
        <w:rPr>
          <w:rFonts w:hint="eastAsia" w:ascii="宋体" w:hAnsi="宋体" w:eastAsia="宋体" w:cs="宋体"/>
          <w:spacing w:val="-2"/>
          <w:sz w:val="24"/>
          <w:szCs w:val="24"/>
          <w:highlight w:val="none"/>
        </w:rPr>
        <w:t>，采购</w:t>
      </w:r>
      <w:r>
        <w:rPr>
          <w:rFonts w:hint="eastAsia" w:ascii="宋体" w:hAnsi="宋体" w:eastAsia="宋体" w:cs="宋体"/>
          <w:spacing w:val="-3"/>
          <w:sz w:val="24"/>
          <w:szCs w:val="24"/>
          <w:highlight w:val="none"/>
        </w:rPr>
        <w:t>单位有权取消其成交资格，并按评审顺序重新确定成交人或者重新组织磋商。同时报请监督机构予以通报，禁止其进入政府采购市场，给采购单位造成损失的，还应当予以赔</w:t>
      </w:r>
      <w:r>
        <w:rPr>
          <w:rFonts w:hint="eastAsia" w:ascii="宋体" w:hAnsi="宋体" w:eastAsia="宋体" w:cs="宋体"/>
          <w:spacing w:val="-1"/>
          <w:sz w:val="24"/>
          <w:szCs w:val="24"/>
          <w:highlight w:val="none"/>
        </w:rPr>
        <w:t>偿，并依法承担相应法律责任。</w:t>
      </w:r>
    </w:p>
    <w:p w14:paraId="08EE1BC6">
      <w:pPr>
        <w:pStyle w:val="5"/>
        <w:spacing w:before="189" w:line="317" w:lineRule="auto"/>
        <w:ind w:left="107" w:right="56" w:firstLine="48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2、磋商后，如果发生有效响应供应商不足三家(（财库〔2015〕124</w:t>
      </w:r>
      <w:r>
        <w:rPr>
          <w:rFonts w:hint="eastAsia" w:ascii="宋体" w:hAnsi="宋体" w:eastAsia="宋体" w:cs="宋体"/>
          <w:spacing w:val="-30"/>
          <w:sz w:val="24"/>
          <w:szCs w:val="24"/>
          <w:highlight w:val="none"/>
        </w:rPr>
        <w:t xml:space="preserve"> </w:t>
      </w:r>
      <w:r>
        <w:rPr>
          <w:rFonts w:hint="eastAsia" w:ascii="宋体" w:hAnsi="宋体" w:eastAsia="宋体" w:cs="宋体"/>
          <w:spacing w:val="-2"/>
          <w:sz w:val="24"/>
          <w:szCs w:val="24"/>
          <w:highlight w:val="none"/>
        </w:rPr>
        <w:t>号）规定的情</w:t>
      </w:r>
      <w:r>
        <w:rPr>
          <w:rFonts w:hint="eastAsia" w:ascii="宋体" w:hAnsi="宋体" w:eastAsia="宋体" w:cs="宋体"/>
          <w:sz w:val="24"/>
          <w:szCs w:val="24"/>
          <w:highlight w:val="none"/>
        </w:rPr>
        <w:t>形外)或所有响应供应商的报价均超过财政预算限额，采购人不</w:t>
      </w:r>
      <w:r>
        <w:rPr>
          <w:rFonts w:hint="eastAsia" w:ascii="宋体" w:hAnsi="宋体" w:eastAsia="宋体" w:cs="宋体"/>
          <w:spacing w:val="-1"/>
          <w:sz w:val="24"/>
          <w:szCs w:val="24"/>
          <w:highlight w:val="none"/>
        </w:rPr>
        <w:t>能支付的情况，可决定废标或报请财政局批准后，选用其它采购方式进行采购。</w:t>
      </w:r>
    </w:p>
    <w:p w14:paraId="1B82C435">
      <w:pPr>
        <w:pStyle w:val="5"/>
        <w:spacing w:before="194" w:line="220" w:lineRule="auto"/>
        <w:ind w:left="59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3、拒绝商业贿赂</w:t>
      </w:r>
    </w:p>
    <w:p w14:paraId="528B7183">
      <w:pPr>
        <w:pStyle w:val="5"/>
        <w:spacing w:before="189" w:line="292" w:lineRule="auto"/>
        <w:ind w:left="128" w:right="56" w:firstLine="47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1)采购单位、采购代理机构、响应供应商和磋商小</w:t>
      </w:r>
      <w:r>
        <w:rPr>
          <w:rFonts w:hint="eastAsia" w:ascii="宋体" w:hAnsi="宋体" w:eastAsia="宋体" w:cs="宋体"/>
          <w:spacing w:val="-4"/>
          <w:sz w:val="24"/>
          <w:szCs w:val="24"/>
          <w:highlight w:val="none"/>
        </w:rPr>
        <w:t>组在磋商活动中，都要签订相应</w:t>
      </w:r>
      <w:r>
        <w:rPr>
          <w:rFonts w:hint="eastAsia" w:ascii="宋体" w:hAnsi="宋体" w:eastAsia="宋体" w:cs="宋体"/>
          <w:spacing w:val="-1"/>
          <w:sz w:val="24"/>
          <w:szCs w:val="24"/>
          <w:highlight w:val="none"/>
        </w:rPr>
        <w:t>的《拒绝政府采购领域商业贿赂承诺书》，并对违反承诺的行为承担全部责任；</w:t>
      </w:r>
    </w:p>
    <w:p w14:paraId="6FAD04A9">
      <w:pPr>
        <w:pStyle w:val="5"/>
        <w:spacing w:before="191" w:line="292" w:lineRule="auto"/>
        <w:ind w:firstLine="5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2)响应供应商必须填写《拒绝政府采购领域</w:t>
      </w:r>
      <w:r>
        <w:rPr>
          <w:rFonts w:hint="eastAsia" w:ascii="宋体" w:hAnsi="宋体" w:eastAsia="宋体" w:cs="宋体"/>
          <w:spacing w:val="-2"/>
          <w:sz w:val="24"/>
          <w:szCs w:val="24"/>
          <w:highlight w:val="none"/>
        </w:rPr>
        <w:t>商业贿赂承诺书》装订于响应文件中。</w:t>
      </w:r>
      <w:r>
        <w:rPr>
          <w:rFonts w:hint="eastAsia" w:ascii="宋体" w:hAnsi="宋体" w:eastAsia="宋体" w:cs="宋体"/>
          <w:spacing w:val="-3"/>
          <w:sz w:val="24"/>
          <w:szCs w:val="24"/>
          <w:highlight w:val="none"/>
        </w:rPr>
        <w:t>（格式见第六章）。</w:t>
      </w:r>
    </w:p>
    <w:p w14:paraId="15768FC9">
      <w:pPr>
        <w:pStyle w:val="5"/>
        <w:spacing w:before="191" w:line="219" w:lineRule="auto"/>
        <w:ind w:left="587"/>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4、踏勘现场/答疑：采购人不统一组织现场踏勘。</w:t>
      </w:r>
    </w:p>
    <w:p w14:paraId="46871033">
      <w:pPr>
        <w:pStyle w:val="5"/>
        <w:spacing w:before="191" w:line="219" w:lineRule="auto"/>
        <w:ind w:left="587"/>
        <w:rPr>
          <w:rFonts w:hint="eastAsia" w:ascii="宋体" w:hAnsi="宋体" w:eastAsia="宋体" w:cs="宋体"/>
          <w:spacing w:val="-1"/>
          <w:sz w:val="24"/>
          <w:szCs w:val="24"/>
          <w:highlight w:val="none"/>
        </w:rPr>
      </w:pPr>
    </w:p>
    <w:p w14:paraId="45E232F7">
      <w:pPr>
        <w:pStyle w:val="5"/>
        <w:spacing w:before="191" w:line="219" w:lineRule="auto"/>
        <w:ind w:left="587"/>
        <w:rPr>
          <w:rFonts w:hint="eastAsia" w:ascii="宋体" w:hAnsi="宋体" w:eastAsia="宋体" w:cs="宋体"/>
          <w:spacing w:val="-1"/>
          <w:sz w:val="24"/>
          <w:szCs w:val="24"/>
          <w:highlight w:val="none"/>
        </w:rPr>
      </w:pPr>
    </w:p>
    <w:p w14:paraId="21F7E4AC">
      <w:pPr>
        <w:pStyle w:val="5"/>
        <w:spacing w:before="191" w:line="219" w:lineRule="auto"/>
        <w:ind w:left="587"/>
        <w:rPr>
          <w:rFonts w:hint="eastAsia" w:ascii="宋体" w:hAnsi="宋体" w:eastAsia="宋体" w:cs="宋体"/>
          <w:spacing w:val="-1"/>
          <w:sz w:val="24"/>
          <w:szCs w:val="24"/>
          <w:highlight w:val="none"/>
        </w:rPr>
      </w:pPr>
    </w:p>
    <w:p w14:paraId="5A6F7526">
      <w:pPr>
        <w:pStyle w:val="5"/>
        <w:spacing w:before="191" w:line="219" w:lineRule="auto"/>
        <w:ind w:left="587"/>
        <w:rPr>
          <w:rFonts w:hint="eastAsia" w:ascii="宋体" w:hAnsi="宋体" w:eastAsia="宋体" w:cs="宋体"/>
          <w:spacing w:val="-1"/>
          <w:sz w:val="24"/>
          <w:szCs w:val="24"/>
          <w:highlight w:val="none"/>
        </w:rPr>
      </w:pPr>
    </w:p>
    <w:p w14:paraId="2100C9A5">
      <w:pPr>
        <w:pStyle w:val="5"/>
        <w:spacing w:before="191" w:line="219" w:lineRule="auto"/>
        <w:ind w:left="587"/>
        <w:rPr>
          <w:rFonts w:hint="eastAsia" w:ascii="宋体" w:hAnsi="宋体" w:eastAsia="宋体" w:cs="宋体"/>
          <w:spacing w:val="-1"/>
          <w:sz w:val="24"/>
          <w:szCs w:val="24"/>
          <w:highlight w:val="none"/>
        </w:rPr>
      </w:pPr>
    </w:p>
    <w:p w14:paraId="4B4FD25A">
      <w:pPr>
        <w:pStyle w:val="5"/>
        <w:spacing w:before="191" w:line="219" w:lineRule="auto"/>
        <w:ind w:left="587"/>
        <w:rPr>
          <w:rFonts w:hint="eastAsia" w:ascii="宋体" w:hAnsi="宋体" w:eastAsia="宋体" w:cs="宋体"/>
          <w:spacing w:val="-1"/>
          <w:sz w:val="24"/>
          <w:szCs w:val="24"/>
          <w:highlight w:val="none"/>
        </w:rPr>
      </w:pPr>
    </w:p>
    <w:p w14:paraId="70DE2273">
      <w:pPr>
        <w:pStyle w:val="5"/>
        <w:spacing w:before="191" w:line="219" w:lineRule="auto"/>
        <w:ind w:left="587"/>
        <w:rPr>
          <w:rFonts w:hint="eastAsia" w:ascii="宋体" w:hAnsi="宋体" w:eastAsia="宋体" w:cs="宋体"/>
          <w:spacing w:val="-1"/>
          <w:sz w:val="24"/>
          <w:szCs w:val="24"/>
          <w:highlight w:val="none"/>
        </w:rPr>
      </w:pPr>
    </w:p>
    <w:p w14:paraId="409905E9">
      <w:pPr>
        <w:pStyle w:val="5"/>
        <w:spacing w:before="188" w:line="224" w:lineRule="auto"/>
        <w:jc w:val="center"/>
        <w:outlineLvl w:val="0"/>
        <w:rPr>
          <w:rFonts w:hint="eastAsia" w:ascii="宋体" w:hAnsi="宋体" w:eastAsia="宋体" w:cs="宋体"/>
          <w:sz w:val="31"/>
          <w:szCs w:val="31"/>
          <w:highlight w:val="none"/>
        </w:rPr>
      </w:pPr>
      <w:bookmarkStart w:id="99" w:name="_Toc12581"/>
      <w:bookmarkStart w:id="100" w:name="_Toc21489"/>
      <w:bookmarkStart w:id="101" w:name="_Toc2692"/>
      <w:r>
        <w:rPr>
          <w:rFonts w:hint="eastAsia" w:ascii="宋体" w:hAnsi="宋体" w:eastAsia="宋体" w:cs="宋体"/>
          <w:b/>
          <w:bCs/>
          <w:spacing w:val="6"/>
          <w:sz w:val="31"/>
          <w:szCs w:val="31"/>
          <w:highlight w:val="none"/>
        </w:rPr>
        <w:t>第三章</w:t>
      </w:r>
      <w:r>
        <w:rPr>
          <w:rFonts w:hint="eastAsia" w:ascii="宋体" w:hAnsi="宋体" w:eastAsia="宋体" w:cs="宋体"/>
          <w:spacing w:val="6"/>
          <w:sz w:val="31"/>
          <w:szCs w:val="31"/>
          <w:highlight w:val="none"/>
        </w:rPr>
        <w:t xml:space="preserve">  </w:t>
      </w:r>
      <w:r>
        <w:rPr>
          <w:rFonts w:hint="eastAsia" w:ascii="宋体" w:hAnsi="宋体" w:eastAsia="宋体" w:cs="宋体"/>
          <w:b/>
          <w:bCs/>
          <w:spacing w:val="6"/>
          <w:sz w:val="31"/>
          <w:szCs w:val="31"/>
          <w:highlight w:val="none"/>
        </w:rPr>
        <w:t>合同条款</w:t>
      </w:r>
      <w:bookmarkEnd w:id="99"/>
      <w:bookmarkEnd w:id="100"/>
      <w:bookmarkEnd w:id="101"/>
    </w:p>
    <w:p w14:paraId="0AC966F6">
      <w:pPr>
        <w:spacing w:line="388" w:lineRule="auto"/>
        <w:rPr>
          <w:rFonts w:hint="eastAsia" w:ascii="宋体" w:hAnsi="宋体" w:eastAsia="宋体" w:cs="宋体"/>
          <w:sz w:val="21"/>
          <w:highlight w:val="none"/>
        </w:rPr>
      </w:pPr>
    </w:p>
    <w:p w14:paraId="1507A3B1">
      <w:pPr>
        <w:pStyle w:val="5"/>
        <w:spacing w:before="91" w:line="220" w:lineRule="auto"/>
        <w:jc w:val="center"/>
        <w:outlineLvl w:val="9"/>
        <w:rPr>
          <w:rFonts w:hint="eastAsia" w:ascii="宋体" w:hAnsi="宋体" w:eastAsia="宋体" w:cs="宋体"/>
          <w:highlight w:val="none"/>
        </w:rPr>
      </w:pPr>
      <w:bookmarkStart w:id="102" w:name="_Toc2319"/>
      <w:r>
        <w:rPr>
          <w:rFonts w:hint="eastAsia" w:ascii="宋体" w:hAnsi="宋体" w:eastAsia="宋体" w:cs="宋体"/>
          <w:b/>
          <w:bCs/>
          <w:spacing w:val="-4"/>
          <w:highlight w:val="none"/>
        </w:rPr>
        <w:t>合同条款（参考格式）</w:t>
      </w:r>
      <w:bookmarkEnd w:id="102"/>
    </w:p>
    <w:p w14:paraId="64880ADC">
      <w:pPr>
        <w:spacing w:line="253" w:lineRule="auto"/>
        <w:rPr>
          <w:rFonts w:hint="eastAsia" w:ascii="宋体" w:hAnsi="宋体" w:eastAsia="宋体" w:cs="宋体"/>
          <w:sz w:val="21"/>
          <w:highlight w:val="none"/>
        </w:rPr>
      </w:pPr>
    </w:p>
    <w:p w14:paraId="4DBA5B3D">
      <w:pPr>
        <w:spacing w:line="253" w:lineRule="auto"/>
        <w:rPr>
          <w:rFonts w:hint="eastAsia" w:ascii="宋体" w:hAnsi="宋体" w:eastAsia="宋体" w:cs="宋体"/>
          <w:sz w:val="21"/>
          <w:highlight w:val="none"/>
        </w:rPr>
      </w:pPr>
    </w:p>
    <w:p w14:paraId="5C448641">
      <w:pPr>
        <w:spacing w:line="253" w:lineRule="auto"/>
        <w:rPr>
          <w:rFonts w:hint="eastAsia" w:ascii="宋体" w:hAnsi="宋体" w:eastAsia="宋体" w:cs="宋体"/>
          <w:sz w:val="21"/>
          <w:highlight w:val="none"/>
        </w:rPr>
      </w:pPr>
    </w:p>
    <w:p w14:paraId="7AE63C40">
      <w:pPr>
        <w:spacing w:line="253" w:lineRule="auto"/>
        <w:rPr>
          <w:rFonts w:hint="eastAsia" w:ascii="宋体" w:hAnsi="宋体" w:eastAsia="宋体" w:cs="宋体"/>
          <w:sz w:val="21"/>
          <w:highlight w:val="none"/>
        </w:rPr>
      </w:pPr>
    </w:p>
    <w:p w14:paraId="0E4D38F0">
      <w:pPr>
        <w:autoSpaceDE w:val="0"/>
        <w:autoSpaceDN w:val="0"/>
        <w:adjustRightInd w:val="0"/>
        <w:spacing w:beforeLines="0" w:afterLines="0" w:line="800" w:lineRule="exact"/>
        <w:jc w:val="center"/>
        <w:rPr>
          <w:rFonts w:hint="eastAsia" w:ascii="宋体"/>
          <w:color w:val="1C1C1C"/>
          <w:kern w:val="0"/>
          <w:sz w:val="52"/>
          <w:szCs w:val="24"/>
        </w:rPr>
      </w:pPr>
    </w:p>
    <w:p w14:paraId="039D267D">
      <w:pPr>
        <w:spacing w:beforeLines="0" w:afterLines="0" w:line="700" w:lineRule="exact"/>
        <w:jc w:val="center"/>
        <w:rPr>
          <w:rFonts w:hint="eastAsia" w:ascii="方正小标宋简体" w:hAnsi="黑体" w:eastAsia="方正小标宋简体"/>
          <w:spacing w:val="-10"/>
          <w:sz w:val="60"/>
          <w:szCs w:val="24"/>
          <w:lang w:eastAsia="zh-CN"/>
        </w:rPr>
      </w:pPr>
      <w:r>
        <w:rPr>
          <w:rFonts w:hint="eastAsia" w:ascii="Calibri" w:hAnsi="Calibri" w:eastAsia="方正小标宋简体" w:cs="Times New Roman"/>
          <w:b/>
          <w:kern w:val="44"/>
          <w:sz w:val="52"/>
          <w:szCs w:val="32"/>
          <w:lang w:eastAsia="zh-CN" w:bidi="ar-SA"/>
        </w:rPr>
        <w:t>佳县2026年为民便民免费测绘服务项目</w:t>
      </w:r>
    </w:p>
    <w:p w14:paraId="248AD4D8">
      <w:pPr>
        <w:spacing w:beforeLines="0" w:afterLines="0"/>
        <w:ind w:left="3478" w:hanging="3477" w:hangingChars="483"/>
        <w:jc w:val="center"/>
        <w:rPr>
          <w:rFonts w:hint="eastAsia" w:ascii="方正小标宋简体" w:hAnsi="黑体" w:eastAsia="方正小标宋简体"/>
          <w:sz w:val="72"/>
          <w:szCs w:val="24"/>
        </w:rPr>
      </w:pPr>
      <w:r>
        <w:rPr>
          <w:rFonts w:hint="eastAsia" w:ascii="宋体" w:hAnsi="宋体" w:cs="宋体"/>
          <w:sz w:val="72"/>
          <w:szCs w:val="24"/>
        </w:rPr>
        <w:t>合 同 书</w:t>
      </w:r>
    </w:p>
    <w:p w14:paraId="3CD4C929">
      <w:pPr>
        <w:autoSpaceDE w:val="0"/>
        <w:autoSpaceDN w:val="0"/>
        <w:adjustRightInd w:val="0"/>
        <w:spacing w:beforeLines="0" w:afterLines="0" w:line="800" w:lineRule="exact"/>
        <w:ind w:left="11760" w:hanging="11760" w:hangingChars="1400"/>
        <w:rPr>
          <w:rFonts w:hint="eastAsia" w:ascii="方正小标宋简体" w:eastAsia="方正小标宋简体"/>
          <w:sz w:val="84"/>
          <w:szCs w:val="24"/>
        </w:rPr>
      </w:pPr>
    </w:p>
    <w:p w14:paraId="3994B661">
      <w:pPr>
        <w:autoSpaceDE w:val="0"/>
        <w:autoSpaceDN w:val="0"/>
        <w:adjustRightInd w:val="0"/>
        <w:spacing w:beforeLines="0" w:afterLines="0" w:line="800" w:lineRule="exact"/>
        <w:ind w:left="11760" w:hanging="11760" w:hangingChars="1400"/>
        <w:rPr>
          <w:rFonts w:hint="eastAsia" w:ascii="方正小标宋简体" w:eastAsia="方正小标宋简体"/>
          <w:sz w:val="84"/>
          <w:szCs w:val="24"/>
        </w:rPr>
      </w:pPr>
    </w:p>
    <w:p w14:paraId="5C5F78B1">
      <w:pPr>
        <w:autoSpaceDE w:val="0"/>
        <w:autoSpaceDN w:val="0"/>
        <w:adjustRightInd w:val="0"/>
        <w:spacing w:beforeLines="0" w:afterLines="0" w:line="800" w:lineRule="exact"/>
        <w:rPr>
          <w:rFonts w:hint="eastAsia" w:eastAsia="Times New Roman"/>
          <w:b/>
          <w:sz w:val="28"/>
          <w:szCs w:val="24"/>
        </w:rPr>
      </w:pPr>
    </w:p>
    <w:p w14:paraId="294C4D20">
      <w:pPr>
        <w:autoSpaceDE w:val="0"/>
        <w:autoSpaceDN w:val="0"/>
        <w:adjustRightInd w:val="0"/>
        <w:spacing w:beforeLines="0" w:afterLines="0" w:line="800" w:lineRule="exact"/>
        <w:rPr>
          <w:rFonts w:hint="eastAsia" w:eastAsia="Times New Roman"/>
          <w:b/>
          <w:sz w:val="28"/>
          <w:szCs w:val="24"/>
        </w:rPr>
      </w:pPr>
    </w:p>
    <w:p w14:paraId="7D54F359">
      <w:pPr>
        <w:autoSpaceDE w:val="0"/>
        <w:autoSpaceDN w:val="0"/>
        <w:adjustRightInd w:val="0"/>
        <w:spacing w:beforeLines="0" w:afterLines="0" w:line="800" w:lineRule="exact"/>
        <w:rPr>
          <w:rFonts w:hint="eastAsia" w:eastAsia="Times New Roman"/>
          <w:b/>
          <w:sz w:val="28"/>
          <w:szCs w:val="24"/>
        </w:rPr>
      </w:pPr>
    </w:p>
    <w:p w14:paraId="47DE261D">
      <w:pPr>
        <w:pStyle w:val="11"/>
        <w:spacing w:beforeLines="0" w:afterLines="0"/>
        <w:rPr>
          <w:rFonts w:hint="eastAsia" w:ascii="宋体"/>
          <w:color w:val="1C1C1C"/>
          <w:kern w:val="0"/>
          <w:sz w:val="28"/>
          <w:szCs w:val="24"/>
          <w:u w:val="single"/>
        </w:rPr>
      </w:pPr>
    </w:p>
    <w:p w14:paraId="64F9EF90">
      <w:pPr>
        <w:pStyle w:val="11"/>
        <w:spacing w:beforeLines="0" w:afterLines="0"/>
        <w:rPr>
          <w:rFonts w:hint="eastAsia" w:ascii="宋体"/>
          <w:color w:val="1C1C1C"/>
          <w:kern w:val="0"/>
          <w:sz w:val="28"/>
          <w:szCs w:val="24"/>
          <w:u w:val="single"/>
        </w:rPr>
      </w:pPr>
    </w:p>
    <w:p w14:paraId="2A71FEA3">
      <w:pPr>
        <w:pStyle w:val="11"/>
        <w:spacing w:beforeLines="0" w:afterLines="0"/>
        <w:rPr>
          <w:rFonts w:hint="eastAsia" w:ascii="宋体"/>
          <w:color w:val="1C1C1C"/>
          <w:kern w:val="0"/>
          <w:sz w:val="28"/>
          <w:szCs w:val="24"/>
          <w:u w:val="single"/>
        </w:rPr>
      </w:pPr>
    </w:p>
    <w:p w14:paraId="25E36CA3">
      <w:pPr>
        <w:pStyle w:val="11"/>
        <w:spacing w:beforeLines="0" w:afterLines="0"/>
        <w:rPr>
          <w:rFonts w:hint="eastAsia" w:ascii="宋体"/>
          <w:color w:val="1C1C1C"/>
          <w:kern w:val="0"/>
          <w:sz w:val="28"/>
          <w:szCs w:val="24"/>
          <w:u w:val="single"/>
        </w:rPr>
      </w:pPr>
    </w:p>
    <w:p w14:paraId="7EB21877">
      <w:pPr>
        <w:autoSpaceDE w:val="0"/>
        <w:autoSpaceDN w:val="0"/>
        <w:adjustRightInd w:val="0"/>
        <w:spacing w:beforeLines="0" w:afterLines="0" w:line="800" w:lineRule="exact"/>
        <w:rPr>
          <w:rFonts w:hint="eastAsia" w:ascii="宋体"/>
          <w:kern w:val="0"/>
          <w:sz w:val="28"/>
          <w:szCs w:val="24"/>
          <w:u w:val="single"/>
        </w:rPr>
      </w:pPr>
      <w:r>
        <w:rPr>
          <w:rFonts w:hint="eastAsia" w:ascii="宋体" w:hAnsi="宋体"/>
          <w:color w:val="1C1C1C"/>
          <w:kern w:val="0"/>
          <w:sz w:val="28"/>
          <w:szCs w:val="24"/>
        </w:rPr>
        <w:t>委托单位（甲方）:</w:t>
      </w:r>
      <w:r>
        <w:rPr>
          <w:rFonts w:hint="eastAsia" w:ascii="宋体" w:hAnsi="宋体"/>
          <w:color w:val="1C1C1C"/>
          <w:kern w:val="0"/>
          <w:sz w:val="28"/>
          <w:szCs w:val="24"/>
          <w:u w:val="single"/>
        </w:rPr>
        <w:t xml:space="preserve">        佳县自然资源和规划局</w:t>
      </w:r>
      <w:r>
        <w:rPr>
          <w:rFonts w:hint="eastAsia" w:ascii="宋体" w:hAnsi="宋体"/>
          <w:kern w:val="0"/>
          <w:sz w:val="28"/>
          <w:szCs w:val="24"/>
          <w:u w:val="single"/>
        </w:rPr>
        <w:t xml:space="preserve">           </w:t>
      </w:r>
    </w:p>
    <w:p w14:paraId="7B7A0B55">
      <w:pPr>
        <w:autoSpaceDE w:val="0"/>
        <w:autoSpaceDN w:val="0"/>
        <w:adjustRightInd w:val="0"/>
        <w:spacing w:beforeLines="0" w:afterLines="0" w:line="800" w:lineRule="exact"/>
        <w:rPr>
          <w:rFonts w:hint="eastAsia" w:ascii="宋体"/>
          <w:kern w:val="0"/>
          <w:sz w:val="28"/>
          <w:szCs w:val="24"/>
          <w:u w:val="single"/>
        </w:rPr>
      </w:pPr>
      <w:r>
        <w:rPr>
          <w:rFonts w:hint="eastAsia" w:ascii="宋体" w:hAnsi="宋体"/>
          <w:color w:val="1C1C1C"/>
          <w:kern w:val="0"/>
          <w:sz w:val="28"/>
          <w:szCs w:val="24"/>
        </w:rPr>
        <w:t>承担单位（乙方）:</w:t>
      </w:r>
      <w:r>
        <w:rPr>
          <w:rFonts w:hint="eastAsia" w:ascii="宋体" w:hAnsi="宋体"/>
          <w:color w:val="1C1C1C"/>
          <w:kern w:val="0"/>
          <w:sz w:val="28"/>
          <w:szCs w:val="24"/>
          <w:u w:val="single"/>
        </w:rPr>
        <w:t xml:space="preserve">                                       </w:t>
      </w:r>
    </w:p>
    <w:p w14:paraId="0D2C6356">
      <w:pPr>
        <w:autoSpaceDE w:val="0"/>
        <w:autoSpaceDN w:val="0"/>
        <w:adjustRightInd w:val="0"/>
        <w:spacing w:beforeLines="0" w:afterLines="0" w:line="800" w:lineRule="exact"/>
        <w:rPr>
          <w:rFonts w:hint="eastAsia" w:ascii="宋体" w:hAnsi="宋体"/>
          <w:b/>
          <w:kern w:val="0"/>
          <w:sz w:val="24"/>
          <w:szCs w:val="24"/>
          <w:lang w:val="zh-CN"/>
        </w:rPr>
      </w:pPr>
      <w:r>
        <w:rPr>
          <w:rFonts w:hint="eastAsia" w:ascii="宋体" w:hAnsi="宋体"/>
          <w:color w:val="1C1C1C"/>
          <w:kern w:val="0"/>
          <w:sz w:val="28"/>
          <w:szCs w:val="24"/>
        </w:rPr>
        <w:t>项目签订地点:</w:t>
      </w:r>
      <w:r>
        <w:rPr>
          <w:rFonts w:hint="eastAsia" w:ascii="宋体" w:hAnsi="宋体"/>
          <w:color w:val="1C1C1C"/>
          <w:kern w:val="0"/>
          <w:sz w:val="28"/>
          <w:szCs w:val="24"/>
          <w:u w:val="single"/>
        </w:rPr>
        <w:t xml:space="preserve">                     佳县                  </w:t>
      </w:r>
    </w:p>
    <w:p w14:paraId="7C9992F3">
      <w:pPr>
        <w:autoSpaceDE w:val="0"/>
        <w:autoSpaceDN w:val="0"/>
        <w:adjustRightInd w:val="0"/>
        <w:spacing w:beforeLines="0" w:afterLines="0" w:line="540" w:lineRule="exact"/>
        <w:ind w:firstLine="482"/>
        <w:outlineLvl w:val="0"/>
        <w:rPr>
          <w:rFonts w:hint="eastAsia" w:ascii="宋体" w:hAnsi="宋体"/>
          <w:b/>
          <w:kern w:val="0"/>
          <w:sz w:val="24"/>
          <w:szCs w:val="24"/>
          <w:lang w:val="zh-CN"/>
        </w:rPr>
      </w:pPr>
    </w:p>
    <w:p w14:paraId="4D774662">
      <w:pPr>
        <w:autoSpaceDE w:val="0"/>
        <w:autoSpaceDN w:val="0"/>
        <w:adjustRightInd w:val="0"/>
        <w:spacing w:beforeLines="0" w:afterLines="0" w:line="540" w:lineRule="exact"/>
        <w:ind w:firstLine="482"/>
        <w:outlineLvl w:val="0"/>
        <w:rPr>
          <w:rFonts w:hint="eastAsia" w:ascii="宋体" w:hAnsi="宋体"/>
          <w:b/>
          <w:kern w:val="0"/>
          <w:sz w:val="24"/>
          <w:szCs w:val="24"/>
          <w:lang w:val="zh-CN"/>
        </w:rPr>
      </w:pPr>
    </w:p>
    <w:p w14:paraId="149C9CFB">
      <w:pPr>
        <w:autoSpaceDE w:val="0"/>
        <w:autoSpaceDN w:val="0"/>
        <w:adjustRightInd w:val="0"/>
        <w:spacing w:beforeLines="0" w:afterLines="0" w:line="540" w:lineRule="exact"/>
        <w:ind w:firstLine="482"/>
        <w:outlineLvl w:val="0"/>
        <w:rPr>
          <w:rFonts w:hint="eastAsia" w:ascii="宋体"/>
          <w:b/>
          <w:kern w:val="0"/>
          <w:sz w:val="24"/>
          <w:szCs w:val="24"/>
        </w:rPr>
      </w:pPr>
      <w:r>
        <w:rPr>
          <w:rFonts w:hint="eastAsia" w:ascii="宋体" w:hAnsi="宋体"/>
          <w:b/>
          <w:kern w:val="0"/>
          <w:sz w:val="24"/>
          <w:szCs w:val="24"/>
          <w:lang w:val="zh-CN"/>
        </w:rPr>
        <w:t>甲方</w:t>
      </w:r>
      <w:r>
        <w:rPr>
          <w:rFonts w:hint="eastAsia" w:ascii="宋体" w:hAnsi="宋体"/>
          <w:b/>
          <w:kern w:val="0"/>
          <w:sz w:val="24"/>
          <w:szCs w:val="24"/>
        </w:rPr>
        <w:t>:佳县自然资源和规划局</w:t>
      </w:r>
    </w:p>
    <w:p w14:paraId="0D644D44">
      <w:pPr>
        <w:autoSpaceDE w:val="0"/>
        <w:autoSpaceDN w:val="0"/>
        <w:adjustRightInd w:val="0"/>
        <w:spacing w:beforeLines="0" w:afterLines="0" w:line="540" w:lineRule="exact"/>
        <w:ind w:firstLine="482"/>
        <w:outlineLvl w:val="0"/>
        <w:rPr>
          <w:rFonts w:hint="eastAsia" w:ascii="宋体"/>
          <w:b/>
          <w:kern w:val="0"/>
          <w:sz w:val="24"/>
          <w:szCs w:val="24"/>
          <w:lang w:val="zh-CN"/>
        </w:rPr>
      </w:pPr>
      <w:r>
        <w:rPr>
          <w:rFonts w:hint="eastAsia" w:ascii="宋体" w:hAnsi="宋体"/>
          <w:b/>
          <w:kern w:val="0"/>
          <w:sz w:val="24"/>
          <w:szCs w:val="24"/>
          <w:lang w:val="zh-CN"/>
        </w:rPr>
        <w:t>乙方:</w:t>
      </w:r>
      <w:r>
        <w:rPr>
          <w:rFonts w:hint="eastAsia" w:ascii="宋体" w:hAnsi="宋体"/>
          <w:b/>
          <w:kern w:val="0"/>
          <w:sz w:val="24"/>
          <w:szCs w:val="24"/>
        </w:rPr>
        <w:t xml:space="preserve"> </w:t>
      </w:r>
    </w:p>
    <w:p w14:paraId="3D177E7A">
      <w:pPr>
        <w:autoSpaceDE w:val="0"/>
        <w:autoSpaceDN w:val="0"/>
        <w:adjustRightInd w:val="0"/>
        <w:spacing w:beforeLines="0" w:afterLines="0" w:line="540" w:lineRule="exact"/>
        <w:ind w:firstLine="480"/>
        <w:jc w:val="left"/>
        <w:outlineLvl w:val="0"/>
        <w:rPr>
          <w:rFonts w:hint="eastAsia" w:ascii="宋体"/>
          <w:kern w:val="0"/>
          <w:sz w:val="24"/>
          <w:szCs w:val="24"/>
          <w:lang w:val="zh-CN"/>
        </w:rPr>
      </w:pPr>
      <w:r>
        <w:rPr>
          <w:rFonts w:hint="eastAsia" w:ascii="宋体"/>
          <w:kern w:val="0"/>
          <w:sz w:val="24"/>
          <w:szCs w:val="24"/>
          <w:lang w:val="zh-CN"/>
        </w:rPr>
        <w:t>根据《中华人民共和国民法典》及其他有关法律，遵循平等、自愿、公平和诚信的原则，双方就下述项目相关服务事项协商一致，订立本合同。</w:t>
      </w:r>
    </w:p>
    <w:p w14:paraId="2B15637E">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一、项目概况</w:t>
      </w:r>
    </w:p>
    <w:p w14:paraId="4DF60E6C">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r>
        <w:rPr>
          <w:rFonts w:hint="eastAsia" w:ascii="宋体"/>
          <w:color w:val="000000"/>
          <w:kern w:val="0"/>
          <w:sz w:val="24"/>
          <w:szCs w:val="24"/>
        </w:rPr>
        <w:t>1、项目名称：</w:t>
      </w:r>
      <w:r>
        <w:rPr>
          <w:rFonts w:hint="eastAsia" w:ascii="宋体" w:eastAsia="宋体"/>
          <w:color w:val="000000"/>
          <w:kern w:val="0"/>
          <w:sz w:val="24"/>
          <w:szCs w:val="24"/>
          <w:lang w:eastAsia="zh-CN"/>
        </w:rPr>
        <w:t>佳县2026年为民便民免费测绘服务项目</w:t>
      </w:r>
      <w:r>
        <w:rPr>
          <w:rFonts w:hint="eastAsia" w:ascii="宋体"/>
          <w:color w:val="000000"/>
          <w:kern w:val="0"/>
          <w:sz w:val="24"/>
          <w:szCs w:val="24"/>
          <w:lang w:val="zh-CN"/>
        </w:rPr>
        <w:t>。</w:t>
      </w:r>
    </w:p>
    <w:p w14:paraId="5A9B28E6">
      <w:pPr>
        <w:autoSpaceDE w:val="0"/>
        <w:autoSpaceDN w:val="0"/>
        <w:adjustRightInd w:val="0"/>
        <w:spacing w:beforeLines="0" w:afterLines="0" w:line="540" w:lineRule="exact"/>
        <w:ind w:firstLine="480"/>
        <w:jc w:val="left"/>
        <w:outlineLvl w:val="0"/>
        <w:rPr>
          <w:rFonts w:hint="eastAsia" w:ascii="宋体"/>
          <w:color w:val="000000"/>
          <w:kern w:val="0"/>
          <w:sz w:val="24"/>
          <w:szCs w:val="24"/>
        </w:rPr>
      </w:pPr>
      <w:r>
        <w:rPr>
          <w:rFonts w:hint="eastAsia" w:ascii="宋体"/>
          <w:color w:val="000000"/>
          <w:kern w:val="0"/>
          <w:sz w:val="24"/>
          <w:szCs w:val="24"/>
        </w:rPr>
        <w:t>2、项目内容：对全县乡村范围内的公共基础设施、村民宅基地等进行勘察定界。</w:t>
      </w:r>
    </w:p>
    <w:p w14:paraId="1152DB52">
      <w:pPr>
        <w:autoSpaceDE w:val="0"/>
        <w:autoSpaceDN w:val="0"/>
        <w:adjustRightInd w:val="0"/>
        <w:spacing w:beforeLines="0" w:afterLines="0" w:line="540" w:lineRule="exact"/>
        <w:ind w:firstLine="480"/>
        <w:jc w:val="left"/>
        <w:outlineLvl w:val="0"/>
        <w:rPr>
          <w:rFonts w:hint="eastAsia" w:ascii="宋体"/>
          <w:color w:val="000000"/>
          <w:kern w:val="0"/>
          <w:sz w:val="24"/>
          <w:szCs w:val="24"/>
        </w:rPr>
      </w:pPr>
      <w:r>
        <w:rPr>
          <w:rFonts w:hint="eastAsia" w:ascii="宋体"/>
          <w:color w:val="000000"/>
          <w:kern w:val="0"/>
          <w:sz w:val="24"/>
          <w:szCs w:val="24"/>
        </w:rPr>
        <w:t>主要功能或目标：实地测绘，出具勘测定界报告书，服务村民、村委会、村经济合作社，服务村民宅基地、村基础设施等乡村振兴项目进行后期规划调整和农用地转用提供基础信息</w:t>
      </w:r>
      <w:r>
        <w:rPr>
          <w:rFonts w:hint="eastAsia" w:ascii="宋体"/>
          <w:color w:val="000000"/>
          <w:kern w:val="0"/>
          <w:sz w:val="24"/>
          <w:szCs w:val="24"/>
          <w:lang w:val="zh-CN"/>
        </w:rPr>
        <w:t>。</w:t>
      </w:r>
    </w:p>
    <w:p w14:paraId="2A8C341E">
      <w:pPr>
        <w:autoSpaceDE w:val="0"/>
        <w:autoSpaceDN w:val="0"/>
        <w:adjustRightInd w:val="0"/>
        <w:spacing w:beforeLines="0" w:afterLines="0" w:line="540" w:lineRule="exact"/>
        <w:ind w:firstLine="480"/>
        <w:jc w:val="left"/>
        <w:outlineLvl w:val="0"/>
        <w:rPr>
          <w:rFonts w:hint="eastAsia" w:ascii="宋体"/>
          <w:color w:val="000000"/>
          <w:kern w:val="0"/>
          <w:sz w:val="24"/>
          <w:szCs w:val="24"/>
        </w:rPr>
      </w:pPr>
      <w:r>
        <w:rPr>
          <w:rFonts w:hint="eastAsia" w:ascii="宋体"/>
          <w:color w:val="000000"/>
          <w:kern w:val="0"/>
          <w:sz w:val="24"/>
          <w:szCs w:val="24"/>
        </w:rPr>
        <w:t>3、项目位置：佳县。</w:t>
      </w:r>
    </w:p>
    <w:p w14:paraId="4270D103">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二、甲方义务与责任</w:t>
      </w:r>
    </w:p>
    <w:p w14:paraId="569952F6">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1、甲方应积极向乙方提供项目所涉及的相关资料。</w:t>
      </w:r>
    </w:p>
    <w:p w14:paraId="45D57E50">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2、甲方应对向乙方提供的基础资料的真实性、适用性负责。</w:t>
      </w:r>
    </w:p>
    <w:p w14:paraId="316E20B5">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rPr>
        <w:t>3</w:t>
      </w:r>
      <w:r>
        <w:rPr>
          <w:rFonts w:hint="eastAsia" w:ascii="宋体"/>
          <w:color w:val="000000"/>
          <w:kern w:val="0"/>
          <w:sz w:val="24"/>
          <w:szCs w:val="24"/>
          <w:lang w:val="zh-CN"/>
        </w:rPr>
        <w:t>、甲方应配备专人负责配合乙方的业务工作。</w:t>
      </w:r>
    </w:p>
    <w:p w14:paraId="43D97439">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rPr>
        <w:t>4</w:t>
      </w:r>
      <w:r>
        <w:rPr>
          <w:rFonts w:hint="eastAsia" w:ascii="宋体"/>
          <w:color w:val="000000"/>
          <w:kern w:val="0"/>
          <w:sz w:val="24"/>
          <w:szCs w:val="24"/>
          <w:lang w:val="zh-CN"/>
        </w:rPr>
        <w:t>、甲方应按照本合同规定积极向乙方支付费用。</w:t>
      </w:r>
    </w:p>
    <w:p w14:paraId="5B826D29">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三、乙方义务与责任</w:t>
      </w:r>
    </w:p>
    <w:p w14:paraId="4BE3CB03">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1、乙方应及时向甲方汇报该合同任务执行情况。</w:t>
      </w:r>
    </w:p>
    <w:p w14:paraId="626FF4CB">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2、乙方编制的</w:t>
      </w:r>
      <w:r>
        <w:rPr>
          <w:rFonts w:hint="eastAsia" w:ascii="宋体"/>
          <w:color w:val="000000"/>
          <w:kern w:val="0"/>
          <w:sz w:val="24"/>
          <w:szCs w:val="24"/>
        </w:rPr>
        <w:t>成果方案</w:t>
      </w:r>
      <w:r>
        <w:rPr>
          <w:rFonts w:hint="eastAsia" w:ascii="宋体"/>
          <w:color w:val="000000"/>
          <w:kern w:val="0"/>
          <w:sz w:val="24"/>
          <w:szCs w:val="24"/>
          <w:lang w:val="zh-CN"/>
        </w:rPr>
        <w:t>必须真实、有效、完整，符合审查要求。</w:t>
      </w:r>
    </w:p>
    <w:p w14:paraId="489096AB">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3、乙方在整理编制成果工作中，如遇甲方所提供的材料有不统一、不明确、不详实之处时应立即向甲方汇报，不得以此延误时间。</w:t>
      </w:r>
    </w:p>
    <w:p w14:paraId="29045118">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4、乙方应及时将成果上报主管部门进行审查，对所提出的问题认真修改，保证质量，需要甲方配合的环节必须及时沟通联系。</w:t>
      </w:r>
    </w:p>
    <w:p w14:paraId="2D29456C">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5、乙方在未经甲方</w:t>
      </w:r>
      <w:r>
        <w:rPr>
          <w:rFonts w:hint="eastAsia" w:ascii="宋体"/>
          <w:color w:val="000000"/>
          <w:kern w:val="0"/>
          <w:sz w:val="24"/>
          <w:szCs w:val="24"/>
        </w:rPr>
        <w:t>和主管部门</w:t>
      </w:r>
      <w:r>
        <w:rPr>
          <w:rFonts w:hint="eastAsia" w:ascii="宋体"/>
          <w:color w:val="000000"/>
          <w:kern w:val="0"/>
          <w:sz w:val="24"/>
          <w:szCs w:val="24"/>
          <w:lang w:val="zh-CN"/>
        </w:rPr>
        <w:t>同意的情况下不得向他人提供和泄露成果资料。</w:t>
      </w:r>
    </w:p>
    <w:p w14:paraId="09E57613">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四、合同时间</w:t>
      </w:r>
    </w:p>
    <w:p w14:paraId="0CE9B209">
      <w:pPr>
        <w:autoSpaceDE w:val="0"/>
        <w:autoSpaceDN w:val="0"/>
        <w:adjustRightInd w:val="0"/>
        <w:spacing w:beforeLines="0" w:afterLines="0" w:line="540" w:lineRule="exact"/>
        <w:ind w:firstLine="480"/>
        <w:jc w:val="left"/>
        <w:rPr>
          <w:rFonts w:hint="eastAsia" w:ascii="宋体"/>
          <w:color w:val="000000"/>
          <w:kern w:val="0"/>
          <w:sz w:val="24"/>
          <w:szCs w:val="24"/>
          <w:lang w:val="zh-CN"/>
        </w:rPr>
      </w:pPr>
      <w:r>
        <w:rPr>
          <w:rFonts w:hint="eastAsia" w:ascii="宋体"/>
          <w:color w:val="000000"/>
          <w:kern w:val="0"/>
          <w:sz w:val="24"/>
          <w:szCs w:val="24"/>
          <w:lang w:val="zh-CN"/>
        </w:rPr>
        <w:t>自合同签订之日起一年。</w:t>
      </w:r>
    </w:p>
    <w:p w14:paraId="3E79359C">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五、项目费用及付款方式</w:t>
      </w:r>
    </w:p>
    <w:p w14:paraId="52116C1B">
      <w:pPr>
        <w:autoSpaceDE w:val="0"/>
        <w:autoSpaceDN w:val="0"/>
        <w:adjustRightInd w:val="0"/>
        <w:spacing w:beforeLines="0" w:afterLines="0" w:line="540" w:lineRule="exact"/>
        <w:ind w:firstLine="482"/>
        <w:rPr>
          <w:rFonts w:hint="eastAsia" w:ascii="宋体"/>
          <w:kern w:val="0"/>
          <w:sz w:val="24"/>
          <w:szCs w:val="24"/>
        </w:rPr>
      </w:pPr>
      <w:r>
        <w:rPr>
          <w:rFonts w:hint="eastAsia" w:ascii="宋体"/>
          <w:kern w:val="0"/>
          <w:sz w:val="24"/>
          <w:szCs w:val="24"/>
        </w:rPr>
        <w:t>1、项目费用</w:t>
      </w:r>
    </w:p>
    <w:p w14:paraId="61CC87E4">
      <w:pPr>
        <w:autoSpaceDE w:val="0"/>
        <w:autoSpaceDN w:val="0"/>
        <w:adjustRightInd w:val="0"/>
        <w:spacing w:beforeLines="0" w:afterLines="0" w:line="540" w:lineRule="exact"/>
        <w:ind w:firstLine="482"/>
        <w:rPr>
          <w:rFonts w:hint="eastAsia" w:ascii="宋体"/>
          <w:kern w:val="0"/>
          <w:sz w:val="24"/>
          <w:szCs w:val="24"/>
        </w:rPr>
      </w:pPr>
      <w:r>
        <w:rPr>
          <w:rFonts w:hint="eastAsia" w:ascii="宋体"/>
          <w:kern w:val="0"/>
          <w:sz w:val="24"/>
          <w:szCs w:val="24"/>
        </w:rPr>
        <w:t>签订金额：人民币（大写）</w:t>
      </w:r>
      <w:r>
        <w:rPr>
          <w:rFonts w:hint="eastAsia" w:ascii="宋体"/>
          <w:kern w:val="0"/>
          <w:sz w:val="24"/>
          <w:szCs w:val="24"/>
          <w:u w:val="single"/>
        </w:rPr>
        <w:t xml:space="preserve">     元整</w:t>
      </w:r>
      <w:r>
        <w:rPr>
          <w:rFonts w:hint="eastAsia" w:ascii="宋体"/>
          <w:kern w:val="0"/>
          <w:sz w:val="24"/>
          <w:szCs w:val="24"/>
        </w:rPr>
        <w:t>，小写￥</w:t>
      </w:r>
      <w:r>
        <w:rPr>
          <w:rFonts w:hint="eastAsia" w:ascii="宋体"/>
          <w:kern w:val="0"/>
          <w:sz w:val="24"/>
          <w:szCs w:val="24"/>
          <w:u w:val="single"/>
        </w:rPr>
        <w:t xml:space="preserve">     元</w:t>
      </w:r>
      <w:r>
        <w:rPr>
          <w:rFonts w:hint="eastAsia" w:ascii="宋体"/>
          <w:kern w:val="0"/>
          <w:sz w:val="24"/>
          <w:szCs w:val="24"/>
        </w:rPr>
        <w:t>。</w:t>
      </w:r>
      <w:r>
        <w:rPr>
          <w:rFonts w:hint="eastAsia" w:ascii="宋体"/>
          <w:kern w:val="0"/>
          <w:sz w:val="24"/>
          <w:szCs w:val="24"/>
          <w:lang w:val="zh-CN"/>
        </w:rPr>
        <w:t>此费用包括资料编制费、图件制作费、报告编写费、</w:t>
      </w:r>
      <w:r>
        <w:rPr>
          <w:rFonts w:hint="eastAsia" w:ascii="宋体"/>
          <w:kern w:val="0"/>
          <w:sz w:val="24"/>
          <w:szCs w:val="24"/>
        </w:rPr>
        <w:t>专家评审、</w:t>
      </w:r>
      <w:r>
        <w:rPr>
          <w:rFonts w:hint="eastAsia" w:ascii="宋体"/>
          <w:kern w:val="0"/>
          <w:sz w:val="24"/>
          <w:szCs w:val="24"/>
          <w:lang w:val="zh-CN"/>
        </w:rPr>
        <w:t>资料装订费、修改</w:t>
      </w:r>
      <w:r>
        <w:rPr>
          <w:rFonts w:hint="eastAsia" w:ascii="宋体"/>
          <w:kern w:val="0"/>
          <w:sz w:val="24"/>
          <w:szCs w:val="24"/>
        </w:rPr>
        <w:t>及更新</w:t>
      </w:r>
      <w:r>
        <w:rPr>
          <w:rFonts w:hint="eastAsia" w:ascii="宋体"/>
          <w:kern w:val="0"/>
          <w:sz w:val="24"/>
          <w:szCs w:val="24"/>
          <w:lang w:val="zh-CN"/>
        </w:rPr>
        <w:t>数据库等费用</w:t>
      </w:r>
      <w:r>
        <w:rPr>
          <w:rFonts w:hint="eastAsia" w:ascii="宋体"/>
          <w:kern w:val="0"/>
          <w:sz w:val="24"/>
          <w:szCs w:val="24"/>
        </w:rPr>
        <w:t>。</w:t>
      </w:r>
    </w:p>
    <w:p w14:paraId="3003DA59">
      <w:pPr>
        <w:autoSpaceDE w:val="0"/>
        <w:autoSpaceDN w:val="0"/>
        <w:adjustRightInd w:val="0"/>
        <w:spacing w:beforeLines="0" w:afterLines="0" w:line="540" w:lineRule="exact"/>
        <w:ind w:firstLine="482"/>
        <w:rPr>
          <w:rFonts w:hint="eastAsia" w:ascii="宋体"/>
          <w:kern w:val="0"/>
          <w:sz w:val="24"/>
          <w:szCs w:val="24"/>
        </w:rPr>
      </w:pPr>
      <w:r>
        <w:rPr>
          <w:rFonts w:hint="eastAsia" w:ascii="宋体"/>
          <w:kern w:val="0"/>
          <w:sz w:val="24"/>
          <w:szCs w:val="24"/>
        </w:rPr>
        <w:t>2、付款方式</w:t>
      </w:r>
    </w:p>
    <w:p w14:paraId="34F618EF">
      <w:pPr>
        <w:autoSpaceDE w:val="0"/>
        <w:autoSpaceDN w:val="0"/>
        <w:adjustRightInd w:val="0"/>
        <w:spacing w:beforeLines="0" w:afterLines="0" w:line="540" w:lineRule="exact"/>
        <w:ind w:firstLine="482"/>
        <w:rPr>
          <w:rFonts w:hint="eastAsia" w:ascii="宋体"/>
          <w:kern w:val="0"/>
          <w:sz w:val="24"/>
          <w:szCs w:val="24"/>
        </w:rPr>
      </w:pPr>
      <w:r>
        <w:rPr>
          <w:rFonts w:hint="eastAsia" w:ascii="宋体"/>
          <w:kern w:val="0"/>
          <w:sz w:val="24"/>
          <w:szCs w:val="24"/>
        </w:rPr>
        <w:t>签订合同付30%，即人民币（大写）</w:t>
      </w:r>
      <w:r>
        <w:rPr>
          <w:rFonts w:hint="eastAsia" w:ascii="宋体"/>
          <w:kern w:val="0"/>
          <w:sz w:val="24"/>
          <w:szCs w:val="24"/>
          <w:u w:val="single"/>
        </w:rPr>
        <w:t xml:space="preserve">     元整</w:t>
      </w:r>
      <w:r>
        <w:rPr>
          <w:rFonts w:hint="eastAsia" w:ascii="宋体"/>
          <w:kern w:val="0"/>
          <w:sz w:val="24"/>
          <w:szCs w:val="24"/>
        </w:rPr>
        <w:t>，小写￥</w:t>
      </w:r>
      <w:r>
        <w:rPr>
          <w:rFonts w:hint="eastAsia" w:ascii="宋体"/>
          <w:kern w:val="0"/>
          <w:sz w:val="24"/>
          <w:szCs w:val="24"/>
          <w:u w:val="single"/>
        </w:rPr>
        <w:t xml:space="preserve">     元</w:t>
      </w:r>
      <w:r>
        <w:rPr>
          <w:rFonts w:hint="eastAsia" w:ascii="宋体" w:eastAsia="宋体"/>
          <w:kern w:val="0"/>
          <w:sz w:val="24"/>
          <w:szCs w:val="24"/>
          <w:u w:val="single"/>
          <w:lang w:eastAsia="zh-CN"/>
        </w:rPr>
        <w:t>，</w:t>
      </w:r>
      <w:r>
        <w:rPr>
          <w:rFonts w:hint="eastAsia" w:ascii="宋体"/>
          <w:kern w:val="0"/>
          <w:sz w:val="24"/>
          <w:szCs w:val="24"/>
        </w:rPr>
        <w:t>用于前期工作开展；</w:t>
      </w:r>
      <w:r>
        <w:rPr>
          <w:rFonts w:hint="eastAsia" w:ascii="宋体" w:eastAsia="宋体"/>
          <w:kern w:val="0"/>
          <w:sz w:val="24"/>
          <w:szCs w:val="24"/>
          <w:lang w:val="en-US" w:eastAsia="zh-CN"/>
        </w:rPr>
        <w:t>合同服务期满后一次性结清剩余款项，</w:t>
      </w:r>
      <w:r>
        <w:rPr>
          <w:rFonts w:hint="eastAsia" w:ascii="宋体"/>
          <w:kern w:val="0"/>
          <w:sz w:val="24"/>
          <w:szCs w:val="24"/>
        </w:rPr>
        <w:t>即人民币（大写）</w:t>
      </w:r>
      <w:r>
        <w:rPr>
          <w:rFonts w:hint="eastAsia" w:ascii="宋体"/>
          <w:kern w:val="0"/>
          <w:sz w:val="24"/>
          <w:szCs w:val="24"/>
          <w:u w:val="single"/>
        </w:rPr>
        <w:t xml:space="preserve">     元整</w:t>
      </w:r>
      <w:r>
        <w:rPr>
          <w:rFonts w:hint="eastAsia" w:ascii="宋体"/>
          <w:kern w:val="0"/>
          <w:sz w:val="24"/>
          <w:szCs w:val="24"/>
        </w:rPr>
        <w:t>，小写￥</w:t>
      </w:r>
      <w:r>
        <w:rPr>
          <w:rFonts w:hint="eastAsia" w:ascii="宋体"/>
          <w:kern w:val="0"/>
          <w:sz w:val="24"/>
          <w:szCs w:val="24"/>
          <w:u w:val="single"/>
        </w:rPr>
        <w:t xml:space="preserve">     元</w:t>
      </w:r>
      <w:r>
        <w:rPr>
          <w:rFonts w:hint="eastAsia" w:ascii="宋体"/>
          <w:kern w:val="0"/>
          <w:sz w:val="24"/>
          <w:szCs w:val="24"/>
        </w:rPr>
        <w:t>。甲方付款前乙方须向甲方开具增值税发票。</w:t>
      </w:r>
    </w:p>
    <w:p w14:paraId="030607A9">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六、成果的权属</w:t>
      </w:r>
    </w:p>
    <w:p w14:paraId="4A7EABA3">
      <w:pPr>
        <w:autoSpaceDE w:val="0"/>
        <w:autoSpaceDN w:val="0"/>
        <w:adjustRightInd w:val="0"/>
        <w:spacing w:beforeLines="0" w:afterLines="0" w:line="540" w:lineRule="exact"/>
        <w:ind w:firstLine="480"/>
        <w:jc w:val="left"/>
        <w:outlineLvl w:val="0"/>
        <w:rPr>
          <w:rFonts w:hint="eastAsia" w:ascii="宋体"/>
          <w:sz w:val="24"/>
          <w:szCs w:val="24"/>
        </w:rPr>
      </w:pPr>
      <w:r>
        <w:rPr>
          <w:rFonts w:hint="eastAsia" w:ascii="宋体" w:hAnsi="宋体"/>
          <w:sz w:val="24"/>
          <w:szCs w:val="24"/>
        </w:rPr>
        <w:t>因项目涉及数据的保密性，</w:t>
      </w:r>
      <w:r>
        <w:rPr>
          <w:rFonts w:hint="eastAsia" w:ascii="宋体" w:hAnsi="宋体"/>
          <w:sz w:val="24"/>
          <w:szCs w:val="24"/>
          <w:lang w:val="zh-CN"/>
        </w:rPr>
        <w:t>本合同书所指的最终成果所有权属于</w:t>
      </w:r>
      <w:r>
        <w:rPr>
          <w:rFonts w:hint="eastAsia" w:ascii="宋体" w:hAnsi="宋体"/>
          <w:sz w:val="24"/>
          <w:szCs w:val="24"/>
        </w:rPr>
        <w:t>甲方</w:t>
      </w:r>
      <w:r>
        <w:rPr>
          <w:rFonts w:hint="eastAsia" w:ascii="宋体" w:hAnsi="宋体"/>
          <w:sz w:val="24"/>
          <w:szCs w:val="24"/>
          <w:lang w:val="zh-CN"/>
        </w:rPr>
        <w:t>。未经</w:t>
      </w:r>
      <w:r>
        <w:rPr>
          <w:rFonts w:hint="eastAsia" w:ascii="宋体" w:hAnsi="宋体"/>
          <w:sz w:val="24"/>
          <w:szCs w:val="24"/>
        </w:rPr>
        <w:t>甲方</w:t>
      </w:r>
      <w:r>
        <w:rPr>
          <w:rFonts w:hint="eastAsia" w:ascii="宋体" w:hAnsi="宋体"/>
          <w:sz w:val="24"/>
          <w:szCs w:val="24"/>
          <w:lang w:val="zh-CN"/>
        </w:rPr>
        <w:t>许可，乙方不得擅自将原始资料、中间过渡或最终成果复制自留或提供给其他任何单位和个人，为自己或其他任何单位和个人谋取利益</w:t>
      </w:r>
      <w:r>
        <w:rPr>
          <w:rFonts w:hint="eastAsia" w:ascii="宋体" w:hAnsi="宋体"/>
          <w:sz w:val="24"/>
          <w:szCs w:val="24"/>
        </w:rPr>
        <w:t>。</w:t>
      </w:r>
    </w:p>
    <w:p w14:paraId="7AA23B6E">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七、数据的保密与回交</w:t>
      </w:r>
    </w:p>
    <w:p w14:paraId="21EBCC09">
      <w:pPr>
        <w:autoSpaceDE w:val="0"/>
        <w:autoSpaceDN w:val="0"/>
        <w:adjustRightInd w:val="0"/>
        <w:spacing w:beforeLines="0" w:afterLines="0" w:line="540" w:lineRule="exact"/>
        <w:ind w:firstLine="480"/>
        <w:jc w:val="left"/>
        <w:outlineLvl w:val="0"/>
        <w:rPr>
          <w:rFonts w:hint="eastAsia" w:ascii="宋体"/>
          <w:sz w:val="24"/>
          <w:szCs w:val="24"/>
          <w:lang w:val="zh-CN"/>
        </w:rPr>
      </w:pPr>
      <w:r>
        <w:rPr>
          <w:rFonts w:hint="eastAsia" w:ascii="宋体" w:hAnsi="宋体"/>
          <w:sz w:val="24"/>
          <w:szCs w:val="24"/>
          <w:lang w:val="zh-CN"/>
        </w:rPr>
        <w:t>乙方应当按照信息安全保密的规定程序负责妥善保管调查收集和甲方提供的资料，保守秘密，并不得利用知悉保密资料为自己或其他任何单位和个人谋取权益；项目结束以后，乙方应当将甲方提供的数据和资料交还甲方，不得复制自留或用于本次项目以外的其他项目，否则乙方应承担相应的法律责任。</w:t>
      </w:r>
    </w:p>
    <w:p w14:paraId="11559682">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八、违约责任</w:t>
      </w:r>
    </w:p>
    <w:p w14:paraId="7E3B987D">
      <w:pPr>
        <w:autoSpaceDE w:val="0"/>
        <w:autoSpaceDN w:val="0"/>
        <w:adjustRightInd w:val="0"/>
        <w:spacing w:beforeLines="0" w:afterLines="0" w:line="540" w:lineRule="exact"/>
        <w:ind w:firstLine="480"/>
        <w:jc w:val="left"/>
        <w:rPr>
          <w:rFonts w:hint="eastAsia" w:ascii="宋体"/>
          <w:kern w:val="0"/>
          <w:sz w:val="24"/>
          <w:szCs w:val="24"/>
          <w:lang w:val="zh-CN"/>
        </w:rPr>
      </w:pPr>
      <w:r>
        <w:rPr>
          <w:rFonts w:hint="eastAsia" w:ascii="宋体"/>
          <w:kern w:val="0"/>
          <w:sz w:val="24"/>
          <w:szCs w:val="24"/>
          <w:lang w:val="zh-CN"/>
        </w:rPr>
        <w:t>1、本合同履行过程中，由于一方当事人违反本合同，给另一方当事人造成损失的，另一方当事人有权获得赔偿。</w:t>
      </w:r>
    </w:p>
    <w:p w14:paraId="2C317555">
      <w:pPr>
        <w:autoSpaceDE w:val="0"/>
        <w:autoSpaceDN w:val="0"/>
        <w:adjustRightInd w:val="0"/>
        <w:spacing w:beforeLines="0" w:afterLines="0" w:line="540" w:lineRule="exact"/>
        <w:ind w:firstLine="480"/>
        <w:jc w:val="left"/>
        <w:rPr>
          <w:rFonts w:hint="eastAsia" w:ascii="宋体"/>
          <w:kern w:val="0"/>
          <w:sz w:val="24"/>
          <w:szCs w:val="24"/>
          <w:lang w:val="zh-CN"/>
        </w:rPr>
      </w:pPr>
      <w:r>
        <w:rPr>
          <w:rFonts w:hint="eastAsia" w:ascii="宋体"/>
          <w:kern w:val="0"/>
          <w:sz w:val="24"/>
          <w:szCs w:val="24"/>
          <w:lang w:val="zh-CN"/>
        </w:rPr>
        <w:t>2、甲方因未履行义务，造成工作延期及相关损失由甲方负责。</w:t>
      </w:r>
    </w:p>
    <w:p w14:paraId="3D557ADF">
      <w:pPr>
        <w:autoSpaceDE w:val="0"/>
        <w:autoSpaceDN w:val="0"/>
        <w:adjustRightInd w:val="0"/>
        <w:spacing w:beforeLines="0" w:afterLines="0" w:line="540" w:lineRule="exact"/>
        <w:ind w:firstLine="480"/>
        <w:jc w:val="left"/>
        <w:rPr>
          <w:rFonts w:hint="eastAsia" w:ascii="宋体"/>
          <w:kern w:val="0"/>
          <w:sz w:val="24"/>
          <w:szCs w:val="24"/>
          <w:lang w:val="zh-CN"/>
        </w:rPr>
      </w:pPr>
      <w:r>
        <w:rPr>
          <w:rFonts w:hint="eastAsia" w:ascii="宋体"/>
          <w:kern w:val="0"/>
          <w:sz w:val="24"/>
          <w:szCs w:val="24"/>
          <w:lang w:val="zh-CN"/>
        </w:rPr>
        <w:t>3、乙方在规定的期限内未完成工作任务、未按规定的工作质量要求进行工作，应采取补救措施，返工或修改完善，直至达到本合同约定的质量要求。因此给甲方造成损失的，乙方应对直接损失负赔偿责任。</w:t>
      </w:r>
    </w:p>
    <w:p w14:paraId="11BDC881">
      <w:pPr>
        <w:autoSpaceDE w:val="0"/>
        <w:autoSpaceDN w:val="0"/>
        <w:adjustRightInd w:val="0"/>
        <w:spacing w:beforeLines="0" w:afterLines="0" w:line="540" w:lineRule="exact"/>
        <w:ind w:firstLine="480"/>
        <w:jc w:val="left"/>
        <w:outlineLvl w:val="0"/>
        <w:rPr>
          <w:rFonts w:hint="eastAsia" w:ascii="黑体" w:eastAsia="黑体"/>
          <w:color w:val="000000"/>
          <w:kern w:val="0"/>
          <w:sz w:val="24"/>
          <w:szCs w:val="24"/>
          <w:lang w:val="zh-CN"/>
        </w:rPr>
      </w:pPr>
      <w:r>
        <w:rPr>
          <w:rFonts w:hint="eastAsia" w:ascii="黑体" w:eastAsia="黑体"/>
          <w:color w:val="000000"/>
          <w:kern w:val="0"/>
          <w:sz w:val="24"/>
          <w:szCs w:val="24"/>
          <w:lang w:val="zh-CN"/>
        </w:rPr>
        <w:t>九、其它说明</w:t>
      </w:r>
    </w:p>
    <w:p w14:paraId="5FF87122">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r>
        <w:rPr>
          <w:rFonts w:hint="eastAsia" w:ascii="宋体"/>
          <w:color w:val="000000"/>
          <w:kern w:val="0"/>
          <w:sz w:val="24"/>
          <w:szCs w:val="24"/>
          <w:lang w:val="zh-CN"/>
        </w:rPr>
        <w:t>1、该合同中所列的时间约定中若因不可抗拒的客观原因而延长时间，乙方应向甲方及时通知,甲方应给予友好理解，并同意延长时间。</w:t>
      </w:r>
    </w:p>
    <w:p w14:paraId="5CDC56D4">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r>
        <w:rPr>
          <w:rFonts w:hint="eastAsia" w:ascii="宋体"/>
          <w:color w:val="000000"/>
          <w:kern w:val="0"/>
          <w:sz w:val="24"/>
          <w:szCs w:val="24"/>
          <w:lang w:val="zh-CN"/>
        </w:rPr>
        <w:t>2、在成果完成之后，若遇成果内容要求政策性调整，或应甲方要求进行其他修改，乙方有义务根据甲方要求，对成果进行补充、修改、完善，补充完善的工作量甲方须增加相关费用，费用具体金额届时另议。</w:t>
      </w:r>
    </w:p>
    <w:p w14:paraId="66E18A64">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r>
        <w:rPr>
          <w:rFonts w:hint="eastAsia" w:ascii="宋体"/>
          <w:color w:val="000000"/>
          <w:kern w:val="0"/>
          <w:sz w:val="24"/>
          <w:szCs w:val="24"/>
          <w:lang w:val="zh-CN"/>
        </w:rPr>
        <w:t>3、本合同其它未尽事宜，各方应本着实事求是、友好协商的态度加以解决。双方协商一致的，签订补充合同。补充合同与本合同书具有同等效力。</w:t>
      </w:r>
    </w:p>
    <w:p w14:paraId="12D29007">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r>
        <w:rPr>
          <w:rFonts w:hint="eastAsia" w:ascii="宋体"/>
          <w:color w:val="000000"/>
          <w:kern w:val="0"/>
          <w:sz w:val="24"/>
          <w:szCs w:val="24"/>
          <w:lang w:val="zh-CN"/>
        </w:rPr>
        <w:t>4、本合同书一式陆份，甲乙双方各叁份，并具有同等法律效力。</w:t>
      </w:r>
    </w:p>
    <w:p w14:paraId="0DEA81D3">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r>
        <w:rPr>
          <w:rFonts w:hint="eastAsia" w:ascii="宋体"/>
          <w:color w:val="000000"/>
          <w:kern w:val="0"/>
          <w:sz w:val="24"/>
          <w:szCs w:val="24"/>
          <w:lang w:val="zh-CN"/>
        </w:rPr>
        <w:t>5、本合同书经双方签字盖章生效。</w:t>
      </w:r>
    </w:p>
    <w:p w14:paraId="7B89FD8D">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p>
    <w:p w14:paraId="4AFFA441">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p>
    <w:p w14:paraId="2369DABC">
      <w:pPr>
        <w:autoSpaceDE w:val="0"/>
        <w:autoSpaceDN w:val="0"/>
        <w:adjustRightInd w:val="0"/>
        <w:spacing w:beforeLines="0" w:afterLines="0" w:line="560" w:lineRule="exact"/>
        <w:ind w:firstLine="480" w:firstLineChars="200"/>
        <w:jc w:val="left"/>
        <w:rPr>
          <w:rFonts w:hint="eastAsia" w:ascii="宋体"/>
          <w:kern w:val="0"/>
          <w:sz w:val="24"/>
          <w:szCs w:val="24"/>
        </w:rPr>
      </w:pPr>
      <w:r>
        <w:rPr>
          <w:rFonts w:hint="eastAsia" w:ascii="宋体" w:hAnsi="宋体"/>
          <w:kern w:val="0"/>
          <w:sz w:val="24"/>
          <w:szCs w:val="24"/>
        </w:rPr>
        <w:t>——————————————</w:t>
      </w:r>
      <w:r>
        <w:rPr>
          <w:rFonts w:hint="eastAsia" w:ascii="宋体" w:hAnsi="宋体"/>
          <w:kern w:val="0"/>
          <w:sz w:val="21"/>
          <w:szCs w:val="24"/>
        </w:rPr>
        <w:t>本页下无正文</w:t>
      </w:r>
      <w:r>
        <w:rPr>
          <w:rFonts w:hint="eastAsia" w:ascii="宋体" w:hAnsi="宋体"/>
          <w:kern w:val="0"/>
          <w:sz w:val="24"/>
          <w:szCs w:val="24"/>
        </w:rPr>
        <w:t>——————————————</w:t>
      </w:r>
    </w:p>
    <w:p w14:paraId="7B5D8623">
      <w:pPr>
        <w:autoSpaceDE w:val="0"/>
        <w:autoSpaceDN w:val="0"/>
        <w:adjustRightInd w:val="0"/>
        <w:spacing w:beforeLines="0" w:afterLines="0" w:line="540" w:lineRule="exact"/>
        <w:ind w:firstLine="480"/>
        <w:jc w:val="left"/>
        <w:outlineLvl w:val="0"/>
        <w:rPr>
          <w:rFonts w:hint="eastAsia" w:ascii="宋体"/>
          <w:color w:val="000000"/>
          <w:kern w:val="0"/>
          <w:sz w:val="24"/>
          <w:szCs w:val="24"/>
          <w:lang w:val="zh-CN"/>
        </w:rPr>
      </w:pPr>
    </w:p>
    <w:p w14:paraId="5D3B71AE">
      <w:pPr>
        <w:autoSpaceDE w:val="0"/>
        <w:autoSpaceDN w:val="0"/>
        <w:adjustRightInd w:val="0"/>
        <w:spacing w:beforeLines="0" w:afterLines="0" w:line="560" w:lineRule="exact"/>
        <w:ind w:firstLine="480" w:firstLineChars="200"/>
        <w:jc w:val="left"/>
        <w:rPr>
          <w:rFonts w:hint="eastAsia" w:ascii="宋体"/>
          <w:kern w:val="0"/>
          <w:sz w:val="24"/>
          <w:szCs w:val="24"/>
        </w:rPr>
      </w:pPr>
    </w:p>
    <w:p w14:paraId="6A461CA1">
      <w:pPr>
        <w:autoSpaceDE w:val="0"/>
        <w:autoSpaceDN w:val="0"/>
        <w:adjustRightInd w:val="0"/>
        <w:spacing w:beforeLines="0" w:afterLines="0" w:line="360" w:lineRule="auto"/>
        <w:rPr>
          <w:rFonts w:hint="eastAsia" w:eastAsia="Times New Roman"/>
          <w:b/>
          <w:color w:val="000000"/>
          <w:kern w:val="0"/>
          <w:sz w:val="24"/>
          <w:szCs w:val="24"/>
        </w:rPr>
      </w:pPr>
    </w:p>
    <w:p w14:paraId="0581ECF1">
      <w:pPr>
        <w:pStyle w:val="5"/>
        <w:spacing w:before="79" w:line="219" w:lineRule="auto"/>
        <w:ind w:left="9" w:leftChars="0"/>
        <w:outlineLvl w:val="9"/>
        <w:rPr>
          <w:rFonts w:hint="eastAsia" w:ascii="宋体" w:hAnsi="宋体" w:eastAsia="宋体" w:cs="宋体"/>
          <w:b/>
          <w:bCs/>
          <w:spacing w:val="-2"/>
          <w:sz w:val="24"/>
          <w:szCs w:val="24"/>
          <w:highlight w:val="none"/>
        </w:rPr>
      </w:pPr>
    </w:p>
    <w:p w14:paraId="1D599DF0">
      <w:pPr>
        <w:pStyle w:val="5"/>
        <w:spacing w:before="79" w:line="219" w:lineRule="auto"/>
        <w:ind w:left="9" w:leftChars="0"/>
        <w:outlineLvl w:val="9"/>
        <w:rPr>
          <w:rFonts w:hint="eastAsia" w:ascii="宋体" w:hAnsi="宋体" w:eastAsia="宋体" w:cs="宋体"/>
          <w:b/>
          <w:bCs/>
          <w:spacing w:val="-2"/>
          <w:sz w:val="24"/>
          <w:szCs w:val="24"/>
          <w:highlight w:val="none"/>
        </w:rPr>
      </w:pPr>
    </w:p>
    <w:p w14:paraId="57029BB0">
      <w:pPr>
        <w:pStyle w:val="5"/>
        <w:spacing w:before="79" w:line="219" w:lineRule="auto"/>
        <w:ind w:left="9" w:leftChars="0"/>
        <w:outlineLvl w:val="9"/>
        <w:rPr>
          <w:rFonts w:hint="eastAsia" w:ascii="宋体" w:hAnsi="宋体" w:eastAsia="宋体" w:cs="宋体"/>
          <w:b/>
          <w:bCs/>
          <w:spacing w:val="-2"/>
          <w:sz w:val="24"/>
          <w:szCs w:val="24"/>
          <w:highlight w:val="none"/>
        </w:rPr>
      </w:pPr>
    </w:p>
    <w:p w14:paraId="3E89E308">
      <w:pPr>
        <w:pStyle w:val="5"/>
        <w:spacing w:before="79" w:line="219" w:lineRule="auto"/>
        <w:ind w:left="9" w:leftChars="0"/>
        <w:outlineLvl w:val="9"/>
        <w:rPr>
          <w:rFonts w:hint="eastAsia" w:ascii="宋体" w:hAnsi="宋体" w:eastAsia="宋体" w:cs="宋体"/>
          <w:b/>
          <w:bCs/>
          <w:spacing w:val="-2"/>
          <w:sz w:val="24"/>
          <w:szCs w:val="24"/>
          <w:highlight w:val="none"/>
        </w:rPr>
      </w:pPr>
    </w:p>
    <w:tbl>
      <w:tblPr>
        <w:tblStyle w:val="13"/>
        <w:tblpPr w:leftFromText="180" w:rightFromText="180" w:vertAnchor="page" w:horzAnchor="page" w:tblpX="1172" w:tblpY="1723"/>
        <w:tblW w:w="98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61"/>
        <w:gridCol w:w="4945"/>
      </w:tblGrid>
      <w:tr w14:paraId="0B771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486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0A1FA7">
            <w:pPr>
              <w:widowControl/>
              <w:spacing w:beforeLines="0" w:afterLines="0"/>
              <w:jc w:val="center"/>
              <w:rPr>
                <w:rFonts w:hint="eastAsia" w:ascii="仿宋_GB2312" w:hAnsi="仿宋_GB2312" w:eastAsia="仿宋_GB2312"/>
                <w:b/>
                <w:kern w:val="0"/>
                <w:sz w:val="24"/>
                <w:szCs w:val="24"/>
              </w:rPr>
            </w:pPr>
            <w:r>
              <w:rPr>
                <w:rFonts w:hint="eastAsia" w:ascii="仿宋_GB2312" w:hAnsi="仿宋_GB2312" w:eastAsia="仿宋_GB2312"/>
                <w:b/>
                <w:kern w:val="0"/>
                <w:sz w:val="24"/>
                <w:szCs w:val="24"/>
              </w:rPr>
              <w:t>甲  方</w:t>
            </w:r>
          </w:p>
        </w:tc>
        <w:tc>
          <w:tcPr>
            <w:tcW w:w="4945" w:type="dxa"/>
            <w:tcBorders>
              <w:top w:val="single" w:color="auto" w:sz="4" w:space="0"/>
              <w:left w:val="nil"/>
              <w:bottom w:val="single" w:color="auto" w:sz="4" w:space="0"/>
              <w:right w:val="single" w:color="auto" w:sz="4" w:space="0"/>
              <w:tl2br w:val="nil"/>
              <w:tr2bl w:val="nil"/>
            </w:tcBorders>
            <w:noWrap w:val="0"/>
            <w:vAlign w:val="center"/>
          </w:tcPr>
          <w:p w14:paraId="35BC34D3">
            <w:pPr>
              <w:widowControl/>
              <w:spacing w:beforeLines="0" w:afterLines="0"/>
              <w:jc w:val="center"/>
              <w:rPr>
                <w:rFonts w:hint="eastAsia" w:ascii="仿宋_GB2312" w:hAnsi="仿宋_GB2312" w:eastAsia="仿宋_GB2312"/>
                <w:b/>
                <w:kern w:val="0"/>
                <w:sz w:val="24"/>
                <w:szCs w:val="24"/>
              </w:rPr>
            </w:pPr>
            <w:r>
              <w:rPr>
                <w:rFonts w:hint="eastAsia" w:ascii="仿宋_GB2312" w:hAnsi="仿宋_GB2312" w:eastAsia="仿宋_GB2312"/>
                <w:b/>
                <w:kern w:val="0"/>
                <w:sz w:val="24"/>
                <w:szCs w:val="24"/>
              </w:rPr>
              <w:t>乙  方</w:t>
            </w:r>
          </w:p>
        </w:tc>
      </w:tr>
      <w:tr w14:paraId="2613D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4861" w:type="dxa"/>
            <w:tcBorders>
              <w:top w:val="nil"/>
              <w:left w:val="single" w:color="auto" w:sz="4" w:space="0"/>
              <w:bottom w:val="single" w:color="auto" w:sz="4" w:space="0"/>
              <w:right w:val="single" w:color="auto" w:sz="4" w:space="0"/>
              <w:tl2br w:val="nil"/>
              <w:tr2bl w:val="nil"/>
            </w:tcBorders>
            <w:noWrap w:val="0"/>
            <w:vAlign w:val="center"/>
          </w:tcPr>
          <w:p w14:paraId="7CF92FAA">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佳县自然资源和规划局</w:t>
            </w:r>
          </w:p>
          <w:p w14:paraId="723EA927">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（盖章）</w:t>
            </w:r>
          </w:p>
        </w:tc>
        <w:tc>
          <w:tcPr>
            <w:tcW w:w="4945" w:type="dxa"/>
            <w:tcBorders>
              <w:top w:val="nil"/>
              <w:left w:val="nil"/>
              <w:bottom w:val="single" w:color="auto" w:sz="4" w:space="0"/>
              <w:right w:val="single" w:color="auto" w:sz="4" w:space="0"/>
              <w:tl2br w:val="nil"/>
              <w:tr2bl w:val="nil"/>
            </w:tcBorders>
            <w:noWrap w:val="0"/>
            <w:vAlign w:val="center"/>
          </w:tcPr>
          <w:p w14:paraId="0BCA6D59">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（盖章）</w:t>
            </w:r>
          </w:p>
        </w:tc>
      </w:tr>
      <w:tr w14:paraId="79834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3" w:hRule="atLeast"/>
        </w:trPr>
        <w:tc>
          <w:tcPr>
            <w:tcW w:w="4861" w:type="dxa"/>
            <w:tcBorders>
              <w:top w:val="nil"/>
              <w:left w:val="single" w:color="auto" w:sz="4" w:space="0"/>
              <w:bottom w:val="single" w:color="auto" w:sz="4" w:space="0"/>
              <w:right w:val="single" w:color="auto" w:sz="4" w:space="0"/>
              <w:tl2br w:val="nil"/>
              <w:tr2bl w:val="nil"/>
            </w:tcBorders>
            <w:noWrap w:val="0"/>
            <w:vAlign w:val="center"/>
          </w:tcPr>
          <w:p w14:paraId="5456F570">
            <w:pPr>
              <w:widowControl/>
              <w:spacing w:beforeLines="0" w:afterLines="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法定代表人：</w:t>
            </w:r>
          </w:p>
        </w:tc>
        <w:tc>
          <w:tcPr>
            <w:tcW w:w="4945" w:type="dxa"/>
            <w:tcBorders>
              <w:top w:val="nil"/>
              <w:left w:val="nil"/>
              <w:bottom w:val="single" w:color="auto" w:sz="4" w:space="0"/>
              <w:right w:val="single" w:color="auto" w:sz="4" w:space="0"/>
              <w:tl2br w:val="nil"/>
              <w:tr2bl w:val="nil"/>
            </w:tcBorders>
            <w:noWrap w:val="0"/>
            <w:vAlign w:val="center"/>
          </w:tcPr>
          <w:p w14:paraId="6EC5C355">
            <w:pPr>
              <w:widowControl/>
              <w:spacing w:beforeLines="0" w:afterLines="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法定代表人：</w:t>
            </w:r>
          </w:p>
        </w:tc>
      </w:tr>
      <w:tr w14:paraId="0B8A2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4861" w:type="dxa"/>
            <w:tcBorders>
              <w:top w:val="nil"/>
              <w:left w:val="single" w:color="auto" w:sz="4" w:space="0"/>
              <w:bottom w:val="single" w:color="auto" w:sz="4" w:space="0"/>
              <w:right w:val="single" w:color="auto" w:sz="4" w:space="0"/>
              <w:tl2br w:val="nil"/>
              <w:tr2bl w:val="nil"/>
            </w:tcBorders>
            <w:noWrap w:val="0"/>
            <w:vAlign w:val="center"/>
          </w:tcPr>
          <w:p w14:paraId="4ED162C4">
            <w:pPr>
              <w:widowControl/>
              <w:spacing w:beforeLines="0" w:afterLines="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或经办人：</w:t>
            </w:r>
          </w:p>
        </w:tc>
        <w:tc>
          <w:tcPr>
            <w:tcW w:w="4945" w:type="dxa"/>
            <w:tcBorders>
              <w:top w:val="nil"/>
              <w:left w:val="nil"/>
              <w:bottom w:val="single" w:color="auto" w:sz="4" w:space="0"/>
              <w:right w:val="single" w:color="auto" w:sz="4" w:space="0"/>
              <w:tl2br w:val="nil"/>
              <w:tr2bl w:val="nil"/>
            </w:tcBorders>
            <w:noWrap w:val="0"/>
            <w:vAlign w:val="center"/>
          </w:tcPr>
          <w:p w14:paraId="50FA14AF">
            <w:pPr>
              <w:widowControl/>
              <w:spacing w:beforeLines="0" w:afterLines="0"/>
              <w:ind w:left="1080" w:hanging="1080" w:hangingChars="45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或经办人：</w:t>
            </w:r>
          </w:p>
        </w:tc>
      </w:tr>
      <w:tr w14:paraId="6665D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4861" w:type="dxa"/>
            <w:tcBorders>
              <w:top w:val="nil"/>
              <w:left w:val="single" w:color="auto" w:sz="4" w:space="0"/>
              <w:bottom w:val="single" w:color="auto" w:sz="4" w:space="0"/>
              <w:right w:val="single" w:color="auto" w:sz="4" w:space="0"/>
              <w:tl2br w:val="nil"/>
              <w:tr2bl w:val="nil"/>
            </w:tcBorders>
            <w:noWrap w:val="0"/>
            <w:vAlign w:val="center"/>
          </w:tcPr>
          <w:p w14:paraId="1E0F516C">
            <w:pPr>
              <w:widowControl/>
              <w:spacing w:beforeLines="0" w:afterLines="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统一社会信用代码：</w:t>
            </w:r>
          </w:p>
        </w:tc>
        <w:tc>
          <w:tcPr>
            <w:tcW w:w="4945" w:type="dxa"/>
            <w:tcBorders>
              <w:top w:val="nil"/>
              <w:left w:val="nil"/>
              <w:bottom w:val="single" w:color="auto" w:sz="4" w:space="0"/>
              <w:right w:val="single" w:color="auto" w:sz="4" w:space="0"/>
              <w:tl2br w:val="nil"/>
              <w:tr2bl w:val="nil"/>
            </w:tcBorders>
            <w:noWrap w:val="0"/>
            <w:vAlign w:val="center"/>
          </w:tcPr>
          <w:p w14:paraId="48E13759">
            <w:pPr>
              <w:widowControl/>
              <w:spacing w:beforeLines="0" w:afterLines="0"/>
              <w:ind w:left="1080" w:hanging="1080" w:hangingChars="45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开户银行：</w:t>
            </w:r>
          </w:p>
        </w:tc>
      </w:tr>
      <w:tr w14:paraId="5DDD6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4861" w:type="dxa"/>
            <w:tcBorders>
              <w:top w:val="nil"/>
              <w:left w:val="single" w:color="auto" w:sz="4" w:space="0"/>
              <w:bottom w:val="single" w:color="auto" w:sz="4" w:space="0"/>
              <w:right w:val="single" w:color="auto" w:sz="4" w:space="0"/>
              <w:tl2br w:val="nil"/>
              <w:tr2bl w:val="nil"/>
            </w:tcBorders>
            <w:noWrap w:val="0"/>
            <w:vAlign w:val="center"/>
          </w:tcPr>
          <w:p w14:paraId="12A466F5">
            <w:pPr>
              <w:widowControl/>
              <w:spacing w:beforeLines="0" w:afterLines="0"/>
              <w:jc w:val="left"/>
              <w:rPr>
                <w:rFonts w:hint="eastAsia" w:ascii="仿宋_GB2312" w:hAnsi="仿宋_GB2312" w:eastAsia="仿宋_GB2312"/>
                <w:kern w:val="0"/>
                <w:sz w:val="24"/>
                <w:szCs w:val="24"/>
              </w:rPr>
            </w:pPr>
          </w:p>
        </w:tc>
        <w:tc>
          <w:tcPr>
            <w:tcW w:w="4945" w:type="dxa"/>
            <w:tcBorders>
              <w:top w:val="nil"/>
              <w:left w:val="nil"/>
              <w:bottom w:val="single" w:color="auto" w:sz="4" w:space="0"/>
              <w:right w:val="single" w:color="auto" w:sz="4" w:space="0"/>
              <w:tl2br w:val="nil"/>
              <w:tr2bl w:val="nil"/>
            </w:tcBorders>
            <w:noWrap w:val="0"/>
            <w:vAlign w:val="center"/>
          </w:tcPr>
          <w:p w14:paraId="36D0C504">
            <w:pPr>
              <w:widowControl/>
              <w:spacing w:beforeLines="0" w:afterLines="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账号：</w:t>
            </w:r>
          </w:p>
        </w:tc>
      </w:tr>
      <w:tr w14:paraId="0A47D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4" w:hRule="atLeast"/>
        </w:trPr>
        <w:tc>
          <w:tcPr>
            <w:tcW w:w="4861" w:type="dxa"/>
            <w:tcBorders>
              <w:top w:val="nil"/>
              <w:left w:val="single" w:color="auto" w:sz="4" w:space="0"/>
              <w:bottom w:val="single" w:color="auto" w:sz="4" w:space="0"/>
              <w:right w:val="single" w:color="auto" w:sz="4" w:space="0"/>
              <w:tl2br w:val="nil"/>
              <w:tr2bl w:val="nil"/>
            </w:tcBorders>
            <w:noWrap w:val="0"/>
            <w:vAlign w:val="center"/>
          </w:tcPr>
          <w:p w14:paraId="0B854FA5">
            <w:pPr>
              <w:widowControl/>
              <w:spacing w:beforeLines="0" w:afterLines="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日期：            年   月   日</w:t>
            </w:r>
          </w:p>
        </w:tc>
        <w:tc>
          <w:tcPr>
            <w:tcW w:w="4945" w:type="dxa"/>
            <w:tcBorders>
              <w:top w:val="nil"/>
              <w:left w:val="nil"/>
              <w:bottom w:val="single" w:color="auto" w:sz="4" w:space="0"/>
              <w:right w:val="single" w:color="auto" w:sz="4" w:space="0"/>
              <w:tl2br w:val="nil"/>
              <w:tr2bl w:val="nil"/>
            </w:tcBorders>
            <w:noWrap w:val="0"/>
            <w:vAlign w:val="center"/>
          </w:tcPr>
          <w:p w14:paraId="01FC49C3">
            <w:pPr>
              <w:widowControl/>
              <w:spacing w:beforeLines="0" w:afterLines="0"/>
              <w:jc w:val="left"/>
              <w:rPr>
                <w:rFonts w:hint="eastAsia" w:ascii="仿宋_GB2312" w:hAnsi="仿宋_GB2312" w:eastAsia="仿宋_GB2312"/>
                <w:kern w:val="0"/>
                <w:sz w:val="24"/>
                <w:szCs w:val="24"/>
              </w:rPr>
            </w:pPr>
            <w:r>
              <w:rPr>
                <w:rFonts w:hint="eastAsia" w:ascii="仿宋_GB2312" w:hAnsi="仿宋_GB2312" w:eastAsia="仿宋_GB2312"/>
                <w:kern w:val="0"/>
                <w:sz w:val="24"/>
                <w:szCs w:val="24"/>
              </w:rPr>
              <w:t>日期：            年   月   日</w:t>
            </w:r>
          </w:p>
        </w:tc>
      </w:tr>
    </w:tbl>
    <w:p w14:paraId="5E47C24A">
      <w:pPr>
        <w:pStyle w:val="5"/>
        <w:spacing w:before="79" w:line="219" w:lineRule="auto"/>
        <w:ind w:left="9" w:leftChars="0"/>
        <w:outlineLvl w:val="9"/>
        <w:rPr>
          <w:rFonts w:hint="eastAsia" w:ascii="宋体" w:hAnsi="宋体" w:eastAsia="宋体" w:cs="宋体"/>
          <w:b/>
          <w:bCs/>
          <w:spacing w:val="-2"/>
          <w:sz w:val="24"/>
          <w:szCs w:val="24"/>
          <w:highlight w:val="none"/>
        </w:rPr>
      </w:pPr>
    </w:p>
    <w:p w14:paraId="44FC8228">
      <w:pPr>
        <w:pStyle w:val="5"/>
        <w:spacing w:before="79" w:line="219" w:lineRule="auto"/>
        <w:ind w:left="9" w:leftChars="0"/>
        <w:outlineLvl w:val="9"/>
        <w:rPr>
          <w:rFonts w:hint="eastAsia" w:ascii="宋体" w:hAnsi="宋体" w:eastAsia="宋体" w:cs="宋体"/>
          <w:b/>
          <w:bCs/>
          <w:spacing w:val="-2"/>
          <w:sz w:val="24"/>
          <w:szCs w:val="24"/>
          <w:highlight w:val="none"/>
        </w:rPr>
      </w:pPr>
    </w:p>
    <w:p w14:paraId="2400B2DB">
      <w:pPr>
        <w:pStyle w:val="5"/>
        <w:spacing w:before="79" w:line="219" w:lineRule="auto"/>
        <w:ind w:left="9" w:leftChars="0"/>
        <w:outlineLvl w:val="9"/>
        <w:rPr>
          <w:rFonts w:hint="eastAsia" w:ascii="宋体" w:hAnsi="宋体" w:eastAsia="宋体" w:cs="宋体"/>
          <w:b/>
          <w:bCs/>
          <w:spacing w:val="-2"/>
          <w:sz w:val="24"/>
          <w:szCs w:val="24"/>
          <w:highlight w:val="none"/>
        </w:rPr>
      </w:pPr>
    </w:p>
    <w:p w14:paraId="217DEA86">
      <w:pPr>
        <w:pStyle w:val="5"/>
        <w:spacing w:before="79" w:line="219" w:lineRule="auto"/>
        <w:ind w:left="9" w:leftChars="0"/>
        <w:outlineLvl w:val="9"/>
        <w:rPr>
          <w:rFonts w:hint="eastAsia" w:ascii="宋体" w:hAnsi="宋体" w:eastAsia="宋体" w:cs="宋体"/>
          <w:b/>
          <w:bCs/>
          <w:spacing w:val="-2"/>
          <w:sz w:val="24"/>
          <w:szCs w:val="24"/>
          <w:highlight w:val="none"/>
        </w:rPr>
      </w:pPr>
    </w:p>
    <w:p w14:paraId="10F52394">
      <w:pPr>
        <w:pStyle w:val="5"/>
        <w:spacing w:before="79" w:line="219" w:lineRule="auto"/>
        <w:ind w:left="9" w:leftChars="0"/>
        <w:outlineLvl w:val="9"/>
        <w:rPr>
          <w:rFonts w:hint="eastAsia" w:ascii="宋体" w:hAnsi="宋体" w:eastAsia="宋体" w:cs="宋体"/>
          <w:b/>
          <w:bCs/>
          <w:spacing w:val="-2"/>
          <w:sz w:val="24"/>
          <w:szCs w:val="24"/>
          <w:highlight w:val="none"/>
        </w:rPr>
      </w:pPr>
    </w:p>
    <w:p w14:paraId="23A7EDBE">
      <w:pPr>
        <w:pStyle w:val="5"/>
        <w:spacing w:before="79" w:line="219" w:lineRule="auto"/>
        <w:ind w:left="9" w:leftChars="0"/>
        <w:outlineLvl w:val="9"/>
        <w:rPr>
          <w:rFonts w:hint="eastAsia" w:ascii="宋体" w:hAnsi="宋体" w:eastAsia="宋体" w:cs="宋体"/>
          <w:b/>
          <w:bCs/>
          <w:spacing w:val="-2"/>
          <w:sz w:val="24"/>
          <w:szCs w:val="24"/>
          <w:highlight w:val="none"/>
        </w:rPr>
      </w:pPr>
    </w:p>
    <w:p w14:paraId="48F211A5">
      <w:pPr>
        <w:pStyle w:val="5"/>
        <w:spacing w:before="79" w:line="219" w:lineRule="auto"/>
        <w:ind w:left="9" w:leftChars="0"/>
        <w:outlineLvl w:val="9"/>
        <w:rPr>
          <w:rFonts w:hint="eastAsia" w:ascii="宋体" w:hAnsi="宋体" w:eastAsia="宋体" w:cs="宋体"/>
          <w:b/>
          <w:bCs/>
          <w:spacing w:val="-2"/>
          <w:sz w:val="24"/>
          <w:szCs w:val="24"/>
          <w:highlight w:val="none"/>
        </w:rPr>
      </w:pPr>
    </w:p>
    <w:p w14:paraId="6038D268">
      <w:pPr>
        <w:pStyle w:val="5"/>
        <w:spacing w:before="79" w:line="219" w:lineRule="auto"/>
        <w:ind w:left="9" w:leftChars="0"/>
        <w:outlineLvl w:val="9"/>
        <w:rPr>
          <w:rFonts w:hint="eastAsia" w:ascii="宋体" w:hAnsi="宋体" w:eastAsia="宋体" w:cs="宋体"/>
          <w:b/>
          <w:bCs/>
          <w:spacing w:val="-2"/>
          <w:sz w:val="24"/>
          <w:szCs w:val="24"/>
          <w:highlight w:val="none"/>
        </w:rPr>
      </w:pPr>
    </w:p>
    <w:p w14:paraId="1AFCE9B6">
      <w:pPr>
        <w:pStyle w:val="5"/>
        <w:spacing w:before="79" w:line="219" w:lineRule="auto"/>
        <w:ind w:left="9" w:leftChars="0"/>
        <w:outlineLvl w:val="9"/>
        <w:rPr>
          <w:rFonts w:hint="eastAsia" w:ascii="宋体" w:hAnsi="宋体" w:eastAsia="宋体" w:cs="宋体"/>
          <w:b/>
          <w:bCs/>
          <w:spacing w:val="-2"/>
          <w:sz w:val="24"/>
          <w:szCs w:val="24"/>
          <w:highlight w:val="none"/>
        </w:rPr>
      </w:pPr>
    </w:p>
    <w:p w14:paraId="4E40C46D">
      <w:pPr>
        <w:pStyle w:val="5"/>
        <w:spacing w:before="79" w:line="219" w:lineRule="auto"/>
        <w:ind w:left="9" w:leftChars="0"/>
        <w:outlineLvl w:val="9"/>
        <w:rPr>
          <w:rFonts w:hint="eastAsia" w:ascii="宋体" w:hAnsi="宋体" w:eastAsia="宋体" w:cs="宋体"/>
          <w:b/>
          <w:bCs/>
          <w:spacing w:val="-2"/>
          <w:sz w:val="24"/>
          <w:szCs w:val="24"/>
          <w:highlight w:val="none"/>
        </w:rPr>
      </w:pPr>
    </w:p>
    <w:p w14:paraId="70161AE8">
      <w:pPr>
        <w:pStyle w:val="5"/>
        <w:spacing w:before="79" w:line="219" w:lineRule="auto"/>
        <w:ind w:left="9" w:leftChars="0"/>
        <w:outlineLvl w:val="9"/>
        <w:rPr>
          <w:rFonts w:hint="eastAsia" w:ascii="宋体" w:hAnsi="宋体" w:eastAsia="宋体" w:cs="宋体"/>
          <w:b/>
          <w:bCs/>
          <w:spacing w:val="-2"/>
          <w:sz w:val="24"/>
          <w:szCs w:val="24"/>
          <w:highlight w:val="none"/>
        </w:rPr>
      </w:pPr>
    </w:p>
    <w:p w14:paraId="691A3556">
      <w:pPr>
        <w:pStyle w:val="5"/>
        <w:spacing w:before="79" w:line="219" w:lineRule="auto"/>
        <w:ind w:left="9" w:leftChars="0"/>
        <w:outlineLvl w:val="9"/>
        <w:rPr>
          <w:rFonts w:hint="eastAsia" w:ascii="宋体" w:hAnsi="宋体" w:eastAsia="宋体" w:cs="宋体"/>
          <w:b/>
          <w:bCs/>
          <w:spacing w:val="-2"/>
          <w:sz w:val="24"/>
          <w:szCs w:val="24"/>
          <w:highlight w:val="none"/>
        </w:rPr>
      </w:pPr>
    </w:p>
    <w:p w14:paraId="6B417EF5">
      <w:pPr>
        <w:pStyle w:val="5"/>
        <w:spacing w:before="79" w:line="219" w:lineRule="auto"/>
        <w:ind w:left="9" w:leftChars="0"/>
        <w:outlineLvl w:val="9"/>
        <w:rPr>
          <w:rFonts w:hint="eastAsia" w:ascii="宋体" w:hAnsi="宋体" w:eastAsia="宋体" w:cs="宋体"/>
          <w:b/>
          <w:bCs/>
          <w:spacing w:val="-2"/>
          <w:sz w:val="24"/>
          <w:szCs w:val="24"/>
          <w:highlight w:val="none"/>
        </w:rPr>
      </w:pPr>
    </w:p>
    <w:p w14:paraId="5498755B">
      <w:pPr>
        <w:pStyle w:val="5"/>
        <w:spacing w:before="79" w:line="219" w:lineRule="auto"/>
        <w:ind w:left="9" w:leftChars="0"/>
        <w:outlineLvl w:val="9"/>
        <w:rPr>
          <w:rFonts w:hint="eastAsia" w:ascii="宋体" w:hAnsi="宋体" w:eastAsia="宋体" w:cs="宋体"/>
          <w:b/>
          <w:bCs/>
          <w:spacing w:val="-2"/>
          <w:sz w:val="24"/>
          <w:szCs w:val="24"/>
          <w:highlight w:val="none"/>
        </w:rPr>
      </w:pPr>
    </w:p>
    <w:p w14:paraId="40D297E6">
      <w:pPr>
        <w:pStyle w:val="5"/>
        <w:spacing w:before="79" w:line="219" w:lineRule="auto"/>
        <w:ind w:left="9" w:leftChars="0"/>
        <w:outlineLvl w:val="9"/>
        <w:rPr>
          <w:rFonts w:hint="eastAsia" w:ascii="宋体" w:hAnsi="宋体" w:eastAsia="宋体" w:cs="宋体"/>
          <w:b/>
          <w:bCs/>
          <w:spacing w:val="-2"/>
          <w:sz w:val="24"/>
          <w:szCs w:val="24"/>
          <w:highlight w:val="none"/>
        </w:rPr>
      </w:pPr>
    </w:p>
    <w:p w14:paraId="68746114">
      <w:pPr>
        <w:pStyle w:val="5"/>
        <w:spacing w:before="79" w:line="219" w:lineRule="auto"/>
        <w:ind w:left="9" w:leftChars="0"/>
        <w:outlineLvl w:val="9"/>
        <w:rPr>
          <w:rFonts w:hint="eastAsia" w:ascii="宋体" w:hAnsi="宋体" w:eastAsia="宋体" w:cs="宋体"/>
          <w:b/>
          <w:bCs/>
          <w:spacing w:val="-2"/>
          <w:sz w:val="24"/>
          <w:szCs w:val="24"/>
          <w:highlight w:val="none"/>
        </w:rPr>
      </w:pPr>
    </w:p>
    <w:p w14:paraId="5F3FB5E5">
      <w:pPr>
        <w:pStyle w:val="5"/>
        <w:spacing w:before="188" w:line="224" w:lineRule="auto"/>
        <w:jc w:val="center"/>
        <w:outlineLvl w:val="0"/>
        <w:rPr>
          <w:rFonts w:hint="eastAsia" w:ascii="宋体" w:hAnsi="宋体" w:eastAsia="宋体" w:cs="宋体"/>
          <w:sz w:val="31"/>
          <w:szCs w:val="31"/>
          <w:highlight w:val="none"/>
        </w:rPr>
      </w:pPr>
      <w:bookmarkStart w:id="103" w:name="_Toc8956"/>
      <w:bookmarkStart w:id="104" w:name="_Toc2663"/>
      <w:bookmarkStart w:id="105" w:name="_Toc15861"/>
      <w:r>
        <w:rPr>
          <w:rFonts w:hint="eastAsia" w:ascii="宋体" w:hAnsi="宋体" w:eastAsia="宋体" w:cs="宋体"/>
          <w:b/>
          <w:bCs/>
          <w:spacing w:val="6"/>
          <w:sz w:val="31"/>
          <w:szCs w:val="31"/>
          <w:highlight w:val="none"/>
        </w:rPr>
        <w:t>第四章</w:t>
      </w:r>
      <w:r>
        <w:rPr>
          <w:rFonts w:hint="eastAsia" w:ascii="宋体" w:hAnsi="宋体" w:eastAsia="宋体" w:cs="宋体"/>
          <w:spacing w:val="6"/>
          <w:sz w:val="31"/>
          <w:szCs w:val="31"/>
          <w:highlight w:val="none"/>
        </w:rPr>
        <w:t xml:space="preserve">  </w:t>
      </w:r>
      <w:r>
        <w:rPr>
          <w:rFonts w:hint="eastAsia" w:ascii="宋体" w:hAnsi="宋体" w:eastAsia="宋体" w:cs="宋体"/>
          <w:b/>
          <w:bCs/>
          <w:spacing w:val="6"/>
          <w:sz w:val="31"/>
          <w:szCs w:val="31"/>
          <w:highlight w:val="none"/>
        </w:rPr>
        <w:t>采购内容及技术要求</w:t>
      </w:r>
      <w:bookmarkEnd w:id="103"/>
      <w:bookmarkEnd w:id="104"/>
      <w:bookmarkEnd w:id="105"/>
    </w:p>
    <w:p w14:paraId="6C29596F">
      <w:pPr>
        <w:spacing w:line="355" w:lineRule="auto"/>
        <w:rPr>
          <w:rFonts w:hint="eastAsia" w:ascii="宋体" w:hAnsi="宋体" w:eastAsia="宋体" w:cs="宋体"/>
          <w:sz w:val="21"/>
          <w:highlight w:val="none"/>
        </w:rPr>
      </w:pPr>
    </w:p>
    <w:p w14:paraId="33F1BC4E">
      <w:pPr>
        <w:spacing w:before="101" w:line="221" w:lineRule="auto"/>
        <w:ind w:firstLine="494" w:firstLineChars="200"/>
        <w:outlineLvl w:val="2"/>
        <w:rPr>
          <w:rFonts w:hint="eastAsia" w:ascii="宋体" w:hAnsi="宋体" w:eastAsia="宋体" w:cs="宋体"/>
          <w:sz w:val="24"/>
          <w:szCs w:val="24"/>
        </w:rPr>
      </w:pPr>
      <w:r>
        <w:rPr>
          <w:rFonts w:hint="eastAsia" w:ascii="宋体" w:hAnsi="宋体" w:eastAsia="宋体" w:cs="宋体"/>
          <w:b/>
          <w:bCs/>
          <w:spacing w:val="3"/>
          <w:sz w:val="24"/>
          <w:szCs w:val="24"/>
        </w:rPr>
        <w:t>一、项目概况</w:t>
      </w:r>
    </w:p>
    <w:p w14:paraId="52BC4302">
      <w:pPr>
        <w:spacing w:before="193" w:line="225" w:lineRule="auto"/>
        <w:ind w:left="1190"/>
        <w:rPr>
          <w:rFonts w:hint="eastAsia" w:ascii="宋体" w:hAnsi="宋体" w:eastAsia="宋体" w:cs="宋体"/>
          <w:sz w:val="24"/>
          <w:szCs w:val="24"/>
        </w:rPr>
      </w:pPr>
      <w:r>
        <w:rPr>
          <w:rFonts w:hint="eastAsia" w:ascii="宋体" w:hAnsi="宋体" w:eastAsia="宋体" w:cs="宋体"/>
          <w:spacing w:val="24"/>
          <w:sz w:val="24"/>
          <w:szCs w:val="24"/>
        </w:rPr>
        <w:t>(一)项目基本信息</w:t>
      </w:r>
    </w:p>
    <w:p w14:paraId="412B9D95">
      <w:pPr>
        <w:pStyle w:val="5"/>
        <w:spacing w:before="210" w:line="221" w:lineRule="auto"/>
        <w:ind w:left="1019"/>
        <w:rPr>
          <w:rFonts w:hint="eastAsia" w:ascii="宋体" w:hAnsi="宋体" w:eastAsia="宋体" w:cs="宋体"/>
          <w:sz w:val="24"/>
          <w:szCs w:val="24"/>
        </w:rPr>
      </w:pPr>
      <w:r>
        <w:rPr>
          <w:rFonts w:hint="eastAsia" w:ascii="宋体" w:hAnsi="宋体" w:eastAsia="宋体" w:cs="宋体"/>
          <w:spacing w:val="10"/>
          <w:sz w:val="24"/>
          <w:szCs w:val="24"/>
        </w:rPr>
        <w:t>项目名称：佳县2026年为民便民免费测绘服务项目</w:t>
      </w:r>
    </w:p>
    <w:p w14:paraId="2D2CAF49">
      <w:pPr>
        <w:pStyle w:val="5"/>
        <w:spacing w:before="189" w:line="221" w:lineRule="auto"/>
        <w:ind w:left="1019"/>
        <w:rPr>
          <w:rFonts w:hint="eastAsia" w:ascii="宋体" w:hAnsi="宋体" w:eastAsia="宋体" w:cs="宋体"/>
          <w:sz w:val="24"/>
          <w:szCs w:val="24"/>
        </w:rPr>
      </w:pPr>
      <w:r>
        <w:rPr>
          <w:rFonts w:hint="eastAsia" w:ascii="宋体" w:hAnsi="宋体" w:eastAsia="宋体" w:cs="宋体"/>
          <w:spacing w:val="4"/>
          <w:sz w:val="24"/>
          <w:szCs w:val="24"/>
        </w:rPr>
        <w:t>采购单位：佳县自然资源和规划局</w:t>
      </w:r>
    </w:p>
    <w:p w14:paraId="5B7C088F">
      <w:pPr>
        <w:pStyle w:val="5"/>
        <w:spacing w:before="172" w:line="222" w:lineRule="auto"/>
        <w:ind w:left="1019"/>
        <w:rPr>
          <w:rFonts w:hint="eastAsia" w:ascii="宋体" w:hAnsi="宋体" w:eastAsia="宋体" w:cs="宋体"/>
          <w:sz w:val="24"/>
          <w:szCs w:val="24"/>
        </w:rPr>
      </w:pPr>
      <w:r>
        <w:rPr>
          <w:rFonts w:hint="eastAsia" w:ascii="宋体" w:hAnsi="宋体" w:eastAsia="宋体" w:cs="宋体"/>
          <w:spacing w:val="5"/>
          <w:sz w:val="24"/>
          <w:szCs w:val="24"/>
        </w:rPr>
        <w:t>项目地点：榆林市佳县</w:t>
      </w:r>
    </w:p>
    <w:p w14:paraId="43AE2F42">
      <w:pPr>
        <w:spacing w:before="176" w:line="223" w:lineRule="auto"/>
        <w:ind w:firstLine="494" w:firstLineChars="200"/>
        <w:outlineLvl w:val="2"/>
        <w:rPr>
          <w:rFonts w:hint="eastAsia" w:ascii="宋体" w:hAnsi="宋体" w:eastAsia="宋体" w:cs="宋体"/>
          <w:sz w:val="24"/>
          <w:szCs w:val="24"/>
        </w:rPr>
      </w:pPr>
      <w:r>
        <w:rPr>
          <w:rFonts w:hint="eastAsia" w:ascii="宋体" w:hAnsi="宋体" w:eastAsia="宋体" w:cs="宋体"/>
          <w:b/>
          <w:bCs/>
          <w:spacing w:val="3"/>
          <w:sz w:val="24"/>
          <w:szCs w:val="24"/>
        </w:rPr>
        <w:t>二、采购时间</w:t>
      </w:r>
    </w:p>
    <w:p w14:paraId="745C6B55">
      <w:pPr>
        <w:pStyle w:val="5"/>
        <w:spacing w:before="217" w:line="222" w:lineRule="auto"/>
        <w:ind w:left="1019"/>
        <w:rPr>
          <w:rFonts w:hint="eastAsia" w:ascii="宋体" w:hAnsi="宋体" w:eastAsia="宋体" w:cs="宋体"/>
          <w:sz w:val="24"/>
          <w:szCs w:val="24"/>
        </w:rPr>
      </w:pPr>
      <w:r>
        <w:rPr>
          <w:rFonts w:hint="eastAsia" w:ascii="宋体" w:hAnsi="宋体" w:eastAsia="宋体" w:cs="宋体"/>
          <w:spacing w:val="21"/>
          <w:sz w:val="24"/>
          <w:szCs w:val="24"/>
        </w:rPr>
        <w:t>预计采购时间：2026年1月</w:t>
      </w:r>
    </w:p>
    <w:p w14:paraId="1DE5FBBA">
      <w:pPr>
        <w:spacing w:before="175" w:line="224" w:lineRule="auto"/>
        <w:ind w:left="1190"/>
        <w:rPr>
          <w:rFonts w:hint="eastAsia" w:ascii="宋体" w:hAnsi="宋体" w:eastAsia="宋体" w:cs="宋体"/>
          <w:sz w:val="24"/>
          <w:szCs w:val="24"/>
        </w:rPr>
      </w:pPr>
      <w:r>
        <w:rPr>
          <w:rFonts w:hint="eastAsia" w:ascii="宋体" w:hAnsi="宋体" w:eastAsia="宋体" w:cs="宋体"/>
          <w:spacing w:val="20"/>
          <w:sz w:val="24"/>
          <w:szCs w:val="24"/>
        </w:rPr>
        <w:t>(一)资金来源及预算金额</w:t>
      </w:r>
    </w:p>
    <w:p w14:paraId="59B0E19A">
      <w:pPr>
        <w:pStyle w:val="5"/>
        <w:spacing w:before="192" w:line="332" w:lineRule="auto"/>
        <w:ind w:left="449" w:right="439" w:firstLine="570"/>
        <w:jc w:val="both"/>
        <w:rPr>
          <w:rFonts w:hint="eastAsia" w:ascii="宋体" w:hAnsi="宋体" w:eastAsia="宋体" w:cs="宋体"/>
          <w:sz w:val="24"/>
          <w:szCs w:val="24"/>
        </w:rPr>
      </w:pPr>
      <w:r>
        <w:rPr>
          <w:rFonts w:hint="eastAsia" w:ascii="宋体" w:hAnsi="宋体" w:eastAsia="宋体" w:cs="宋体"/>
          <w:spacing w:val="34"/>
          <w:sz w:val="24"/>
          <w:szCs w:val="24"/>
        </w:rPr>
        <w:t>依据自然资源部2023年7月发布《测绘类项目支出标准</w:t>
      </w:r>
      <w:r>
        <w:rPr>
          <w:rFonts w:hint="eastAsia" w:ascii="宋体" w:hAnsi="宋体" w:eastAsia="宋体" w:cs="宋体"/>
          <w:spacing w:val="21"/>
          <w:sz w:val="24"/>
          <w:szCs w:val="24"/>
        </w:rPr>
        <w:t>(2023年)》等依据进行成本测算，结</w:t>
      </w:r>
      <w:r>
        <w:rPr>
          <w:rFonts w:hint="eastAsia" w:ascii="宋体" w:hAnsi="宋体" w:eastAsia="宋体" w:cs="宋体"/>
          <w:spacing w:val="20"/>
          <w:sz w:val="24"/>
          <w:szCs w:val="24"/>
        </w:rPr>
        <w:t>合2023至2025年度本县</w:t>
      </w:r>
      <w:r>
        <w:rPr>
          <w:rFonts w:hint="eastAsia" w:ascii="宋体" w:hAnsi="宋体" w:eastAsia="宋体" w:cs="宋体"/>
          <w:spacing w:val="8"/>
          <w:sz w:val="24"/>
          <w:szCs w:val="24"/>
        </w:rPr>
        <w:t>区基础设施测绘业务量，预算金额约为60</w:t>
      </w:r>
      <w:r>
        <w:rPr>
          <w:rFonts w:hint="eastAsia" w:ascii="宋体" w:hAnsi="宋体" w:eastAsia="宋体" w:cs="宋体"/>
          <w:spacing w:val="7"/>
          <w:sz w:val="24"/>
          <w:szCs w:val="24"/>
        </w:rPr>
        <w:t>万元。</w:t>
      </w:r>
    </w:p>
    <w:p w14:paraId="6F5AB6C5">
      <w:pPr>
        <w:spacing w:line="225" w:lineRule="auto"/>
        <w:ind w:left="1190"/>
        <w:rPr>
          <w:rFonts w:hint="eastAsia" w:ascii="宋体" w:hAnsi="宋体" w:eastAsia="宋体" w:cs="宋体"/>
          <w:sz w:val="24"/>
          <w:szCs w:val="24"/>
        </w:rPr>
      </w:pPr>
      <w:r>
        <w:rPr>
          <w:rFonts w:hint="eastAsia" w:ascii="宋体" w:hAnsi="宋体" w:eastAsia="宋体" w:cs="宋体"/>
          <w:spacing w:val="28"/>
          <w:sz w:val="24"/>
          <w:szCs w:val="24"/>
        </w:rPr>
        <w:t>(二)采购背景</w:t>
      </w:r>
    </w:p>
    <w:p w14:paraId="334ABBA7">
      <w:pPr>
        <w:pStyle w:val="5"/>
        <w:spacing w:before="205" w:line="340" w:lineRule="auto"/>
        <w:ind w:left="409" w:right="430" w:firstLine="609"/>
        <w:rPr>
          <w:rFonts w:hint="eastAsia" w:ascii="宋体" w:hAnsi="宋体" w:eastAsia="宋体" w:cs="宋体"/>
          <w:sz w:val="24"/>
          <w:szCs w:val="24"/>
        </w:rPr>
      </w:pPr>
      <w:r>
        <w:rPr>
          <w:rFonts w:hint="eastAsia" w:ascii="宋体" w:hAnsi="宋体" w:eastAsia="宋体" w:cs="宋体"/>
          <w:spacing w:val="16"/>
          <w:sz w:val="24"/>
          <w:szCs w:val="24"/>
        </w:rPr>
        <w:t>佳县2026年为民便民免费测绘服务项目</w:t>
      </w:r>
      <w:r>
        <w:rPr>
          <w:rFonts w:hint="eastAsia" w:ascii="宋体" w:hAnsi="宋体" w:eastAsia="宋体" w:cs="宋体"/>
          <w:spacing w:val="15"/>
          <w:sz w:val="24"/>
          <w:szCs w:val="24"/>
        </w:rPr>
        <w:t>，是佳县自然资源</w:t>
      </w:r>
      <w:r>
        <w:rPr>
          <w:rFonts w:hint="eastAsia" w:ascii="宋体" w:hAnsi="宋体" w:eastAsia="宋体" w:cs="宋体"/>
          <w:spacing w:val="4"/>
          <w:sz w:val="24"/>
          <w:szCs w:val="24"/>
        </w:rPr>
        <w:t>和规划局落实国家、省市“放管服”与“多测合一”改</w:t>
      </w:r>
      <w:r>
        <w:rPr>
          <w:rFonts w:hint="eastAsia" w:ascii="宋体" w:hAnsi="宋体" w:eastAsia="宋体" w:cs="宋体"/>
          <w:spacing w:val="3"/>
          <w:sz w:val="24"/>
          <w:szCs w:val="24"/>
        </w:rPr>
        <w:t>革、聚焦</w:t>
      </w:r>
      <w:r>
        <w:rPr>
          <w:rFonts w:hint="eastAsia" w:ascii="宋体" w:hAnsi="宋体" w:eastAsia="宋体" w:cs="宋体"/>
          <w:spacing w:val="4"/>
          <w:sz w:val="24"/>
          <w:szCs w:val="24"/>
        </w:rPr>
        <w:t>农村土地管理痛点、服务乡村振兴的民生工程，面向全县农村宅</w:t>
      </w:r>
      <w:r>
        <w:rPr>
          <w:rFonts w:hint="eastAsia" w:ascii="宋体" w:hAnsi="宋体" w:eastAsia="宋体" w:cs="宋体"/>
          <w:spacing w:val="2"/>
          <w:sz w:val="24"/>
          <w:szCs w:val="24"/>
        </w:rPr>
        <w:t>基地与公共基础设施提供免费勘察定界。</w:t>
      </w:r>
    </w:p>
    <w:p w14:paraId="68CAB068">
      <w:pPr>
        <w:spacing w:line="223" w:lineRule="auto"/>
        <w:ind w:firstLine="494" w:firstLineChars="200"/>
        <w:outlineLvl w:val="2"/>
        <w:rPr>
          <w:rFonts w:hint="eastAsia" w:ascii="宋体" w:hAnsi="宋体" w:eastAsia="宋体" w:cs="宋体"/>
          <w:sz w:val="24"/>
          <w:szCs w:val="24"/>
        </w:rPr>
      </w:pPr>
      <w:r>
        <w:rPr>
          <w:rFonts w:hint="eastAsia" w:ascii="宋体" w:hAnsi="宋体" w:eastAsia="宋体" w:cs="宋体"/>
          <w:b/>
          <w:bCs/>
          <w:spacing w:val="3"/>
          <w:sz w:val="24"/>
          <w:szCs w:val="24"/>
        </w:rPr>
        <w:t>三、采购目标</w:t>
      </w:r>
    </w:p>
    <w:p w14:paraId="3252E870">
      <w:pPr>
        <w:pStyle w:val="5"/>
        <w:spacing w:before="186" w:line="334" w:lineRule="auto"/>
        <w:ind w:firstLine="619"/>
        <w:jc w:val="both"/>
        <w:rPr>
          <w:rFonts w:hint="eastAsia" w:ascii="宋体" w:hAnsi="宋体" w:eastAsia="宋体" w:cs="宋体"/>
          <w:sz w:val="24"/>
          <w:szCs w:val="24"/>
        </w:rPr>
      </w:pPr>
      <w:r>
        <w:rPr>
          <w:rFonts w:hint="eastAsia" w:ascii="宋体" w:hAnsi="宋体" w:eastAsia="宋体" w:cs="宋体"/>
          <w:spacing w:val="4"/>
          <w:sz w:val="24"/>
          <w:szCs w:val="24"/>
        </w:rPr>
        <w:t>采购要达成的目标：旨在通过政府购买服务方式，为全县农</w:t>
      </w:r>
      <w:r>
        <w:rPr>
          <w:rFonts w:hint="eastAsia" w:ascii="宋体" w:hAnsi="宋体" w:eastAsia="宋体" w:cs="宋体"/>
          <w:spacing w:val="-3"/>
          <w:sz w:val="24"/>
          <w:szCs w:val="24"/>
        </w:rPr>
        <w:t>村村民宅基地和农村公共基础设施提供免费测绘、勘察定界服务，</w:t>
      </w:r>
      <w:r>
        <w:rPr>
          <w:rFonts w:hint="eastAsia" w:ascii="宋体" w:hAnsi="宋体" w:eastAsia="宋体" w:cs="宋体"/>
          <w:spacing w:val="4"/>
          <w:sz w:val="24"/>
          <w:szCs w:val="24"/>
        </w:rPr>
        <w:t>切实减轻群众办事成本与经济负担，方便群众办理不动</w:t>
      </w:r>
      <w:r>
        <w:rPr>
          <w:rFonts w:hint="eastAsia" w:ascii="宋体" w:hAnsi="宋体" w:eastAsia="宋体" w:cs="宋体"/>
          <w:spacing w:val="3"/>
          <w:sz w:val="24"/>
          <w:szCs w:val="24"/>
        </w:rPr>
        <w:t>产确权登</w:t>
      </w:r>
      <w:r>
        <w:rPr>
          <w:rFonts w:hint="eastAsia" w:ascii="宋体" w:hAnsi="宋体" w:eastAsia="宋体" w:cs="宋体"/>
          <w:spacing w:val="4"/>
          <w:sz w:val="24"/>
          <w:szCs w:val="24"/>
        </w:rPr>
        <w:t>记与相关审批业务，从源头化解权属边界纠纷，维护群众合法权</w:t>
      </w:r>
      <w:r>
        <w:rPr>
          <w:rFonts w:hint="eastAsia" w:ascii="宋体" w:hAnsi="宋体" w:eastAsia="宋体" w:cs="宋体"/>
          <w:spacing w:val="3"/>
          <w:sz w:val="24"/>
          <w:szCs w:val="24"/>
        </w:rPr>
        <w:t>益；同时深入落实“多测合一”改革要求，统一测绘标准、优化服务流程、提升政务服务效率，夯实农村不动产确权登记和国</w:t>
      </w:r>
      <w:r>
        <w:rPr>
          <w:rFonts w:hint="eastAsia" w:ascii="宋体" w:hAnsi="宋体" w:eastAsia="宋体" w:cs="宋体"/>
          <w:spacing w:val="4"/>
          <w:sz w:val="24"/>
          <w:szCs w:val="24"/>
        </w:rPr>
        <w:t>土空间数据基础，为乡村振兴、农村治理现代化及自然资源规范化、精细化管理提供精准技术支撑，不断提升群众获得感、幸福</w:t>
      </w:r>
      <w:r>
        <w:rPr>
          <w:rFonts w:hint="eastAsia" w:ascii="宋体" w:hAnsi="宋体" w:eastAsia="宋体" w:cs="宋体"/>
          <w:spacing w:val="-5"/>
          <w:sz w:val="24"/>
          <w:szCs w:val="24"/>
        </w:rPr>
        <w:t>感与满意度。</w:t>
      </w:r>
    </w:p>
    <w:p w14:paraId="6C6EDF4C">
      <w:pPr>
        <w:spacing w:line="222" w:lineRule="auto"/>
        <w:ind w:firstLine="478" w:firstLineChars="200"/>
        <w:outlineLvl w:val="2"/>
        <w:rPr>
          <w:rFonts w:hint="eastAsia" w:ascii="宋体" w:hAnsi="宋体" w:eastAsia="宋体" w:cs="宋体"/>
          <w:sz w:val="24"/>
          <w:szCs w:val="24"/>
        </w:rPr>
      </w:pPr>
      <w:r>
        <w:rPr>
          <w:rFonts w:hint="eastAsia" w:ascii="宋体" w:hAnsi="宋体" w:eastAsia="宋体" w:cs="宋体"/>
          <w:b/>
          <w:bCs/>
          <w:spacing w:val="-1"/>
          <w:sz w:val="24"/>
          <w:szCs w:val="24"/>
        </w:rPr>
        <w:t>四、采购内容及范围</w:t>
      </w:r>
    </w:p>
    <w:p w14:paraId="23A230C0">
      <w:pPr>
        <w:pStyle w:val="5"/>
        <w:spacing w:before="175" w:line="370" w:lineRule="auto"/>
        <w:ind w:right="115" w:firstLine="619"/>
        <w:rPr>
          <w:rFonts w:hint="eastAsia" w:ascii="宋体" w:hAnsi="宋体" w:eastAsia="宋体" w:cs="宋体"/>
          <w:sz w:val="24"/>
          <w:szCs w:val="24"/>
        </w:rPr>
      </w:pPr>
      <w:r>
        <w:rPr>
          <w:rFonts w:hint="eastAsia" w:ascii="宋体" w:hAnsi="宋体" w:eastAsia="宋体" w:cs="宋体"/>
          <w:spacing w:val="4"/>
          <w:sz w:val="24"/>
          <w:szCs w:val="24"/>
        </w:rPr>
        <w:t>对全县乡村范围内的公共基础设施、村民宅基地等进行勘察</w:t>
      </w:r>
      <w:r>
        <w:rPr>
          <w:rFonts w:hint="eastAsia" w:ascii="宋体" w:hAnsi="宋体" w:eastAsia="宋体" w:cs="宋体"/>
          <w:spacing w:val="-13"/>
          <w:sz w:val="24"/>
          <w:szCs w:val="24"/>
        </w:rPr>
        <w:t>定界。</w:t>
      </w:r>
    </w:p>
    <w:p w14:paraId="31EFCD1F">
      <w:pPr>
        <w:pStyle w:val="5"/>
        <w:spacing w:line="337" w:lineRule="auto"/>
        <w:ind w:right="116" w:firstLine="619"/>
        <w:jc w:val="both"/>
        <w:rPr>
          <w:rFonts w:hint="eastAsia" w:ascii="宋体" w:hAnsi="宋体" w:eastAsia="宋体" w:cs="宋体"/>
          <w:sz w:val="24"/>
          <w:szCs w:val="24"/>
        </w:rPr>
      </w:pPr>
      <w:r>
        <w:rPr>
          <w:rFonts w:hint="eastAsia" w:ascii="宋体" w:hAnsi="宋体" w:eastAsia="宋体" w:cs="宋体"/>
          <w:spacing w:val="3"/>
          <w:sz w:val="24"/>
          <w:szCs w:val="24"/>
        </w:rPr>
        <w:t>主要功能或目标：实地测绘，出具勘测定界报告书，服务村</w:t>
      </w:r>
      <w:r>
        <w:rPr>
          <w:rFonts w:hint="eastAsia" w:ascii="宋体" w:hAnsi="宋体" w:eastAsia="宋体" w:cs="宋体"/>
          <w:spacing w:val="4"/>
          <w:sz w:val="24"/>
          <w:szCs w:val="24"/>
        </w:rPr>
        <w:t>民、村委会、村经济合作社，服务村民宅基地、村基础设</w:t>
      </w:r>
      <w:r>
        <w:rPr>
          <w:rFonts w:hint="eastAsia" w:ascii="宋体" w:hAnsi="宋体" w:eastAsia="宋体" w:cs="宋体"/>
          <w:spacing w:val="3"/>
          <w:sz w:val="24"/>
          <w:szCs w:val="24"/>
        </w:rPr>
        <w:t>施等乡村振兴项目进行后期规划调整和农用地转用提供基</w:t>
      </w:r>
      <w:r>
        <w:rPr>
          <w:rFonts w:hint="eastAsia" w:ascii="宋体" w:hAnsi="宋体" w:eastAsia="宋体" w:cs="宋体"/>
          <w:spacing w:val="2"/>
          <w:sz w:val="24"/>
          <w:szCs w:val="24"/>
        </w:rPr>
        <w:t>础信息。</w:t>
      </w:r>
    </w:p>
    <w:p w14:paraId="43D0546E">
      <w:pPr>
        <w:spacing w:before="1" w:line="221" w:lineRule="auto"/>
        <w:ind w:left="624"/>
        <w:outlineLvl w:val="2"/>
        <w:rPr>
          <w:rFonts w:hint="eastAsia" w:ascii="宋体" w:hAnsi="宋体" w:eastAsia="宋体" w:cs="宋体"/>
          <w:sz w:val="24"/>
          <w:szCs w:val="24"/>
        </w:rPr>
      </w:pPr>
      <w:r>
        <w:rPr>
          <w:rFonts w:hint="eastAsia" w:ascii="宋体" w:hAnsi="宋体" w:eastAsia="宋体" w:cs="宋体"/>
          <w:b/>
          <w:bCs/>
          <w:spacing w:val="1"/>
          <w:sz w:val="24"/>
          <w:szCs w:val="24"/>
        </w:rPr>
        <w:t>五、合同履行期限</w:t>
      </w:r>
    </w:p>
    <w:p w14:paraId="051FF26B">
      <w:pPr>
        <w:pStyle w:val="5"/>
        <w:spacing w:before="182" w:line="222" w:lineRule="auto"/>
        <w:ind w:left="709"/>
        <w:rPr>
          <w:rFonts w:hint="eastAsia" w:ascii="宋体" w:hAnsi="宋体" w:eastAsia="宋体" w:cs="宋体"/>
          <w:sz w:val="24"/>
          <w:szCs w:val="24"/>
        </w:rPr>
      </w:pPr>
      <w:r>
        <w:rPr>
          <w:rFonts w:hint="eastAsia" w:ascii="宋体" w:hAnsi="宋体" w:eastAsia="宋体" w:cs="宋体"/>
          <w:spacing w:val="-3"/>
          <w:sz w:val="24"/>
          <w:szCs w:val="24"/>
        </w:rPr>
        <w:t>自合同签订之日起一年。</w:t>
      </w:r>
    </w:p>
    <w:p w14:paraId="38690E64">
      <w:pPr>
        <w:spacing w:before="192" w:line="221" w:lineRule="auto"/>
        <w:ind w:left="624"/>
        <w:outlineLvl w:val="2"/>
        <w:rPr>
          <w:rFonts w:hint="eastAsia" w:ascii="宋体" w:hAnsi="宋体" w:eastAsia="宋体" w:cs="宋体"/>
          <w:sz w:val="24"/>
          <w:szCs w:val="24"/>
        </w:rPr>
      </w:pPr>
      <w:r>
        <w:rPr>
          <w:rFonts w:hint="eastAsia" w:ascii="宋体" w:hAnsi="宋体" w:eastAsia="宋体" w:cs="宋体"/>
          <w:b/>
          <w:bCs/>
          <w:spacing w:val="3"/>
          <w:sz w:val="24"/>
          <w:szCs w:val="24"/>
        </w:rPr>
        <w:t>六、付款方式</w:t>
      </w:r>
    </w:p>
    <w:p w14:paraId="0AE03FD3">
      <w:pPr>
        <w:pStyle w:val="5"/>
        <w:spacing w:before="180" w:line="220" w:lineRule="auto"/>
        <w:ind w:firstLine="512" w:firstLineChars="200"/>
        <w:rPr>
          <w:rFonts w:hint="eastAsia" w:ascii="宋体" w:hAnsi="宋体" w:eastAsia="宋体" w:cs="宋体"/>
          <w:sz w:val="24"/>
          <w:szCs w:val="24"/>
        </w:rPr>
      </w:pPr>
      <w:r>
        <w:rPr>
          <w:rFonts w:hint="eastAsia" w:ascii="宋体" w:hAnsi="宋体" w:eastAsia="宋体" w:cs="宋体"/>
          <w:spacing w:val="8"/>
          <w:sz w:val="24"/>
          <w:szCs w:val="24"/>
        </w:rPr>
        <w:t>合同签订后，甲方向乙方支付合同总额的3</w:t>
      </w:r>
      <w:r>
        <w:rPr>
          <w:rFonts w:hint="eastAsia" w:ascii="宋体" w:hAnsi="宋体" w:eastAsia="宋体" w:cs="宋体"/>
          <w:spacing w:val="7"/>
          <w:sz w:val="24"/>
          <w:szCs w:val="24"/>
        </w:rPr>
        <w:t>0%作为预付款</w:t>
      </w:r>
      <w:r>
        <w:rPr>
          <w:rFonts w:hint="eastAsia" w:ascii="宋体" w:hAnsi="宋体" w:eastAsia="宋体" w:cs="宋体"/>
          <w:spacing w:val="7"/>
          <w:sz w:val="24"/>
          <w:szCs w:val="24"/>
          <w:lang w:eastAsia="zh-CN"/>
        </w:rPr>
        <w:t>，</w:t>
      </w:r>
      <w:r>
        <w:rPr>
          <w:rFonts w:hint="eastAsia" w:ascii="宋体" w:hAnsi="宋体" w:eastAsia="宋体" w:cs="宋体"/>
          <w:spacing w:val="12"/>
          <w:sz w:val="24"/>
          <w:szCs w:val="24"/>
        </w:rPr>
        <w:t>合同服务期满后一次性结清剩余款项。</w:t>
      </w:r>
    </w:p>
    <w:p w14:paraId="228688F6">
      <w:pPr>
        <w:spacing w:before="174" w:line="222" w:lineRule="auto"/>
        <w:ind w:left="684"/>
        <w:outlineLvl w:val="2"/>
        <w:rPr>
          <w:rFonts w:hint="eastAsia" w:ascii="宋体" w:hAnsi="宋体" w:eastAsia="宋体" w:cs="宋体"/>
          <w:sz w:val="24"/>
          <w:szCs w:val="24"/>
        </w:rPr>
      </w:pPr>
      <w:r>
        <w:rPr>
          <w:rFonts w:hint="eastAsia" w:ascii="宋体" w:hAnsi="宋体" w:eastAsia="宋体" w:cs="宋体"/>
          <w:b/>
          <w:bCs/>
          <w:spacing w:val="11"/>
          <w:sz w:val="24"/>
          <w:szCs w:val="24"/>
        </w:rPr>
        <w:t>七、成果</w:t>
      </w:r>
    </w:p>
    <w:p w14:paraId="202502E6">
      <w:pPr>
        <w:pStyle w:val="5"/>
        <w:spacing w:before="293" w:line="337" w:lineRule="auto"/>
        <w:ind w:firstLine="532" w:firstLineChars="200"/>
        <w:rPr>
          <w:sz w:val="24"/>
          <w:szCs w:val="24"/>
        </w:rPr>
      </w:pPr>
      <w:r>
        <w:rPr>
          <w:rFonts w:hint="eastAsia" w:ascii="宋体" w:hAnsi="宋体" w:eastAsia="宋体" w:cs="宋体"/>
          <w:spacing w:val="13"/>
          <w:sz w:val="24"/>
          <w:szCs w:val="24"/>
        </w:rPr>
        <w:t>通过开展农村宅基地及公共基础设施免费测绘服务，最终形成合法规范、精准完整、可直接应用的测绘成果，包括符合国家</w:t>
      </w:r>
      <w:r>
        <w:rPr>
          <w:rFonts w:hint="eastAsia" w:ascii="宋体" w:hAnsi="宋体" w:eastAsia="宋体" w:cs="宋体"/>
          <w:spacing w:val="6"/>
          <w:sz w:val="24"/>
          <w:szCs w:val="24"/>
        </w:rPr>
        <w:t>及行业技术标准的地籍图、宗地图、界址点成果表、面积测算表、</w:t>
      </w:r>
      <w:r>
        <w:rPr>
          <w:rFonts w:hint="eastAsia" w:ascii="宋体" w:hAnsi="宋体" w:eastAsia="宋体" w:cs="宋体"/>
          <w:spacing w:val="11"/>
          <w:sz w:val="24"/>
          <w:szCs w:val="24"/>
        </w:rPr>
        <w:t>测绘技术报告等全套资料，成果数据真实准确、格式统一规范，</w:t>
      </w:r>
      <w:r>
        <w:rPr>
          <w:rFonts w:hint="eastAsia" w:ascii="宋体" w:hAnsi="宋体" w:eastAsia="宋体" w:cs="宋体"/>
          <w:spacing w:val="13"/>
          <w:sz w:val="24"/>
          <w:szCs w:val="24"/>
        </w:rPr>
        <w:t>可直接用于不动产确权登记、建房审批、权属纠纷调处及</w:t>
      </w:r>
      <w:r>
        <w:rPr>
          <w:rFonts w:hint="eastAsia" w:ascii="宋体" w:hAnsi="宋体" w:eastAsia="宋体" w:cs="宋体"/>
          <w:spacing w:val="12"/>
          <w:sz w:val="24"/>
          <w:szCs w:val="24"/>
        </w:rPr>
        <w:t>档案归档管理；实现测绘成果共享复用，为全县自然资</w:t>
      </w:r>
      <w:r>
        <w:rPr>
          <w:rFonts w:hint="eastAsia" w:ascii="宋体" w:hAnsi="宋体" w:eastAsia="宋体" w:cs="宋体"/>
          <w:spacing w:val="11"/>
          <w:sz w:val="24"/>
          <w:szCs w:val="24"/>
        </w:rPr>
        <w:t>源规范化管理、</w:t>
      </w:r>
      <w:r>
        <w:rPr>
          <w:rFonts w:hint="eastAsia" w:ascii="宋体" w:hAnsi="宋体" w:eastAsia="宋体" w:cs="宋体"/>
          <w:spacing w:val="12"/>
          <w:sz w:val="24"/>
          <w:szCs w:val="24"/>
        </w:rPr>
        <w:t>乡村振兴规划实施和农村治理现代化提供可靠的数据支撑与技术</w:t>
      </w:r>
      <w:r>
        <w:rPr>
          <w:rFonts w:hint="eastAsia" w:ascii="宋体" w:hAnsi="宋体" w:eastAsia="宋体" w:cs="宋体"/>
          <w:spacing w:val="-15"/>
          <w:sz w:val="24"/>
          <w:szCs w:val="24"/>
        </w:rPr>
        <w:t>保障。</w:t>
      </w:r>
    </w:p>
    <w:p w14:paraId="171DFDA2">
      <w:pPr>
        <w:pStyle w:val="3"/>
        <w:rPr>
          <w:rFonts w:hint="eastAsia" w:ascii="宋体" w:hAnsi="宋体" w:eastAsia="宋体" w:cs="宋体"/>
          <w:highlight w:val="none"/>
          <w:lang w:val="en-US" w:eastAsia="zh-CN"/>
        </w:rPr>
      </w:pPr>
    </w:p>
    <w:p w14:paraId="0DE57977">
      <w:pPr>
        <w:pStyle w:val="3"/>
        <w:rPr>
          <w:rFonts w:hint="eastAsia" w:ascii="宋体" w:hAnsi="宋体" w:eastAsia="宋体" w:cs="宋体"/>
          <w:highlight w:val="none"/>
          <w:lang w:val="en-US" w:eastAsia="zh-CN"/>
        </w:rPr>
      </w:pPr>
    </w:p>
    <w:p w14:paraId="578EEB75">
      <w:pPr>
        <w:pStyle w:val="3"/>
        <w:rPr>
          <w:rFonts w:hint="eastAsia" w:ascii="宋体" w:hAnsi="宋体" w:eastAsia="宋体" w:cs="宋体"/>
          <w:highlight w:val="none"/>
          <w:lang w:val="en-US" w:eastAsia="zh-CN"/>
        </w:rPr>
      </w:pPr>
    </w:p>
    <w:p w14:paraId="5335B1F9">
      <w:pPr>
        <w:pStyle w:val="3"/>
        <w:rPr>
          <w:rFonts w:hint="eastAsia" w:ascii="宋体" w:hAnsi="宋体" w:eastAsia="宋体" w:cs="宋体"/>
          <w:highlight w:val="none"/>
          <w:lang w:val="en-US" w:eastAsia="zh-CN"/>
        </w:rPr>
      </w:pPr>
    </w:p>
    <w:p w14:paraId="43748ED7">
      <w:pPr>
        <w:pStyle w:val="3"/>
        <w:rPr>
          <w:rFonts w:hint="eastAsia" w:ascii="宋体" w:hAnsi="宋体" w:eastAsia="宋体" w:cs="宋体"/>
          <w:highlight w:val="none"/>
          <w:lang w:val="en-US" w:eastAsia="zh-CN"/>
        </w:rPr>
      </w:pPr>
    </w:p>
    <w:p w14:paraId="107E8013">
      <w:pPr>
        <w:spacing w:line="290" w:lineRule="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 </w:t>
      </w:r>
    </w:p>
    <w:p w14:paraId="7FE4F18B">
      <w:pPr>
        <w:spacing w:line="290" w:lineRule="auto"/>
        <w:rPr>
          <w:rFonts w:hint="eastAsia" w:ascii="宋体" w:hAnsi="宋体" w:eastAsia="宋体" w:cs="宋体"/>
          <w:highlight w:val="none"/>
          <w:lang w:val="en-US" w:eastAsia="zh-CN"/>
        </w:rPr>
      </w:pPr>
    </w:p>
    <w:p w14:paraId="416EA36C">
      <w:pPr>
        <w:spacing w:line="290" w:lineRule="auto"/>
        <w:rPr>
          <w:rFonts w:hint="eastAsia" w:ascii="宋体" w:hAnsi="宋体" w:eastAsia="宋体" w:cs="宋体"/>
          <w:highlight w:val="none"/>
          <w:lang w:val="en-US" w:eastAsia="zh-CN"/>
        </w:rPr>
      </w:pPr>
    </w:p>
    <w:p w14:paraId="01FA1EDD">
      <w:pPr>
        <w:spacing w:line="290" w:lineRule="auto"/>
        <w:rPr>
          <w:rFonts w:hint="eastAsia" w:ascii="宋体" w:hAnsi="宋体" w:eastAsia="宋体" w:cs="宋体"/>
          <w:highlight w:val="none"/>
          <w:lang w:val="en-US" w:eastAsia="zh-CN"/>
        </w:rPr>
      </w:pPr>
    </w:p>
    <w:p w14:paraId="1F3B0FD9">
      <w:pPr>
        <w:spacing w:line="290" w:lineRule="auto"/>
        <w:rPr>
          <w:rFonts w:hint="eastAsia" w:ascii="宋体" w:hAnsi="宋体" w:eastAsia="宋体" w:cs="宋体"/>
          <w:highlight w:val="none"/>
          <w:lang w:val="en-US" w:eastAsia="zh-CN"/>
        </w:rPr>
      </w:pPr>
    </w:p>
    <w:p w14:paraId="59EA7646">
      <w:pPr>
        <w:spacing w:line="290" w:lineRule="auto"/>
        <w:rPr>
          <w:rFonts w:hint="eastAsia" w:ascii="宋体" w:hAnsi="宋体" w:eastAsia="宋体" w:cs="宋体"/>
          <w:highlight w:val="none"/>
          <w:lang w:val="en-US" w:eastAsia="zh-CN"/>
        </w:rPr>
      </w:pPr>
    </w:p>
    <w:p w14:paraId="6C4C00EC">
      <w:pPr>
        <w:spacing w:line="290" w:lineRule="auto"/>
        <w:rPr>
          <w:rFonts w:hint="eastAsia" w:ascii="宋体" w:hAnsi="宋体" w:eastAsia="宋体" w:cs="宋体"/>
          <w:highlight w:val="none"/>
          <w:lang w:val="en-US" w:eastAsia="zh-CN"/>
        </w:rPr>
      </w:pPr>
    </w:p>
    <w:p w14:paraId="541B0C7A">
      <w:pPr>
        <w:spacing w:line="290" w:lineRule="auto"/>
        <w:rPr>
          <w:rFonts w:hint="eastAsia" w:ascii="宋体" w:hAnsi="宋体" w:eastAsia="宋体" w:cs="宋体"/>
          <w:highlight w:val="none"/>
          <w:lang w:val="en-US" w:eastAsia="zh-CN"/>
        </w:rPr>
      </w:pPr>
    </w:p>
    <w:p w14:paraId="7A88243E">
      <w:pPr>
        <w:spacing w:line="290" w:lineRule="auto"/>
        <w:rPr>
          <w:rFonts w:hint="eastAsia" w:ascii="宋体" w:hAnsi="宋体" w:eastAsia="宋体" w:cs="宋体"/>
          <w:highlight w:val="none"/>
          <w:lang w:val="en-US" w:eastAsia="zh-CN"/>
        </w:rPr>
      </w:pPr>
    </w:p>
    <w:p w14:paraId="4DC1065D">
      <w:pPr>
        <w:spacing w:line="290" w:lineRule="auto"/>
        <w:rPr>
          <w:rFonts w:hint="eastAsia" w:ascii="宋体" w:hAnsi="宋体" w:eastAsia="宋体" w:cs="宋体"/>
          <w:highlight w:val="none"/>
          <w:lang w:val="en-US" w:eastAsia="zh-CN"/>
        </w:rPr>
      </w:pPr>
    </w:p>
    <w:p w14:paraId="1A069999">
      <w:pPr>
        <w:spacing w:line="290" w:lineRule="auto"/>
        <w:rPr>
          <w:rFonts w:hint="eastAsia" w:ascii="宋体" w:hAnsi="宋体" w:eastAsia="宋体" w:cs="宋体"/>
          <w:highlight w:val="none"/>
          <w:lang w:val="en-US" w:eastAsia="zh-CN"/>
        </w:rPr>
      </w:pPr>
    </w:p>
    <w:p w14:paraId="27474B07">
      <w:pPr>
        <w:spacing w:line="290" w:lineRule="auto"/>
        <w:rPr>
          <w:rFonts w:hint="eastAsia" w:ascii="宋体" w:hAnsi="宋体" w:eastAsia="宋体" w:cs="宋体"/>
          <w:highlight w:val="none"/>
          <w:lang w:val="en-US" w:eastAsia="zh-CN"/>
        </w:rPr>
      </w:pPr>
    </w:p>
    <w:p w14:paraId="2B147DA1">
      <w:pPr>
        <w:spacing w:line="290" w:lineRule="auto"/>
        <w:rPr>
          <w:rFonts w:hint="eastAsia" w:ascii="宋体" w:hAnsi="宋体" w:eastAsia="宋体" w:cs="宋体"/>
          <w:highlight w:val="none"/>
          <w:lang w:val="en-US" w:eastAsia="zh-CN"/>
        </w:rPr>
      </w:pPr>
    </w:p>
    <w:p w14:paraId="69B20ED2">
      <w:pPr>
        <w:spacing w:line="290" w:lineRule="auto"/>
        <w:rPr>
          <w:rFonts w:hint="eastAsia" w:ascii="宋体" w:hAnsi="宋体" w:eastAsia="宋体" w:cs="宋体"/>
          <w:highlight w:val="none"/>
          <w:lang w:val="en-US" w:eastAsia="zh-CN"/>
        </w:rPr>
      </w:pPr>
    </w:p>
    <w:p w14:paraId="5F2A178F">
      <w:pPr>
        <w:spacing w:line="290" w:lineRule="auto"/>
        <w:rPr>
          <w:rFonts w:hint="eastAsia" w:ascii="宋体" w:hAnsi="宋体" w:eastAsia="宋体" w:cs="宋体"/>
          <w:highlight w:val="none"/>
          <w:lang w:val="en-US" w:eastAsia="zh-CN"/>
        </w:rPr>
      </w:pPr>
    </w:p>
    <w:p w14:paraId="4F316797">
      <w:pPr>
        <w:spacing w:line="290" w:lineRule="auto"/>
        <w:rPr>
          <w:rFonts w:hint="eastAsia" w:ascii="宋体" w:hAnsi="宋体" w:eastAsia="宋体" w:cs="宋体"/>
          <w:highlight w:val="none"/>
          <w:lang w:val="en-US" w:eastAsia="zh-CN"/>
        </w:rPr>
      </w:pPr>
    </w:p>
    <w:p w14:paraId="20550742">
      <w:pPr>
        <w:spacing w:line="290" w:lineRule="auto"/>
        <w:rPr>
          <w:rFonts w:hint="eastAsia" w:ascii="宋体" w:hAnsi="宋体" w:eastAsia="宋体" w:cs="宋体"/>
          <w:highlight w:val="none"/>
          <w:lang w:val="en-US" w:eastAsia="zh-CN"/>
        </w:rPr>
      </w:pPr>
    </w:p>
    <w:p w14:paraId="19E45189">
      <w:pPr>
        <w:spacing w:line="290" w:lineRule="auto"/>
        <w:rPr>
          <w:rFonts w:hint="eastAsia" w:ascii="宋体" w:hAnsi="宋体" w:eastAsia="宋体" w:cs="宋体"/>
          <w:highlight w:val="none"/>
          <w:lang w:val="en-US" w:eastAsia="zh-CN"/>
        </w:rPr>
      </w:pPr>
    </w:p>
    <w:p w14:paraId="7F88D156">
      <w:pPr>
        <w:spacing w:line="290" w:lineRule="auto"/>
        <w:rPr>
          <w:rFonts w:hint="eastAsia" w:ascii="宋体" w:hAnsi="宋体" w:eastAsia="宋体" w:cs="宋体"/>
          <w:highlight w:val="none"/>
          <w:lang w:val="en-US" w:eastAsia="zh-CN"/>
        </w:rPr>
      </w:pPr>
    </w:p>
    <w:p w14:paraId="0D500098">
      <w:pPr>
        <w:spacing w:line="290" w:lineRule="auto"/>
        <w:rPr>
          <w:rFonts w:hint="eastAsia" w:ascii="宋体" w:hAnsi="宋体" w:eastAsia="宋体" w:cs="宋体"/>
          <w:highlight w:val="none"/>
          <w:lang w:val="en-US" w:eastAsia="zh-CN"/>
        </w:rPr>
      </w:pPr>
    </w:p>
    <w:p w14:paraId="21E2C83E">
      <w:pPr>
        <w:spacing w:line="290" w:lineRule="auto"/>
        <w:rPr>
          <w:rFonts w:hint="eastAsia" w:ascii="宋体" w:hAnsi="宋体" w:eastAsia="宋体" w:cs="宋体"/>
          <w:sz w:val="21"/>
          <w:highlight w:val="none"/>
        </w:rPr>
      </w:pPr>
    </w:p>
    <w:p w14:paraId="0F6C6065">
      <w:pPr>
        <w:spacing w:line="290" w:lineRule="auto"/>
        <w:rPr>
          <w:rFonts w:hint="eastAsia" w:ascii="宋体" w:hAnsi="宋体" w:eastAsia="宋体" w:cs="宋体"/>
          <w:sz w:val="21"/>
          <w:highlight w:val="none"/>
        </w:rPr>
      </w:pPr>
    </w:p>
    <w:p w14:paraId="580DAC52">
      <w:pPr>
        <w:pStyle w:val="5"/>
        <w:spacing w:before="188" w:line="224" w:lineRule="auto"/>
        <w:ind w:left="3559"/>
        <w:outlineLvl w:val="0"/>
        <w:rPr>
          <w:rFonts w:hint="eastAsia" w:ascii="宋体" w:hAnsi="宋体" w:eastAsia="宋体" w:cs="宋体"/>
          <w:sz w:val="31"/>
          <w:szCs w:val="31"/>
          <w:highlight w:val="none"/>
        </w:rPr>
      </w:pPr>
      <w:bookmarkStart w:id="106" w:name="_Toc20005"/>
      <w:bookmarkStart w:id="107" w:name="_Toc22810"/>
      <w:bookmarkStart w:id="108" w:name="_Toc12887"/>
      <w:r>
        <w:rPr>
          <w:rFonts w:hint="eastAsia" w:ascii="宋体" w:hAnsi="宋体" w:eastAsia="宋体" w:cs="宋体"/>
          <w:b/>
          <w:bCs/>
          <w:spacing w:val="6"/>
          <w:sz w:val="31"/>
          <w:szCs w:val="31"/>
          <w:highlight w:val="none"/>
        </w:rPr>
        <w:t>第五章</w:t>
      </w:r>
      <w:r>
        <w:rPr>
          <w:rFonts w:hint="eastAsia" w:ascii="宋体" w:hAnsi="宋体" w:eastAsia="宋体" w:cs="宋体"/>
          <w:spacing w:val="6"/>
          <w:sz w:val="31"/>
          <w:szCs w:val="31"/>
          <w:highlight w:val="none"/>
        </w:rPr>
        <w:t xml:space="preserve">  </w:t>
      </w:r>
      <w:r>
        <w:rPr>
          <w:rFonts w:hint="eastAsia" w:ascii="宋体" w:hAnsi="宋体" w:eastAsia="宋体" w:cs="宋体"/>
          <w:b/>
          <w:bCs/>
          <w:spacing w:val="6"/>
          <w:sz w:val="31"/>
          <w:szCs w:val="31"/>
          <w:highlight w:val="none"/>
        </w:rPr>
        <w:t>评审办法</w:t>
      </w:r>
      <w:bookmarkEnd w:id="106"/>
      <w:bookmarkEnd w:id="107"/>
      <w:bookmarkEnd w:id="108"/>
    </w:p>
    <w:p w14:paraId="6A9F54AF">
      <w:pPr>
        <w:pStyle w:val="5"/>
        <w:spacing w:before="234" w:line="220" w:lineRule="auto"/>
        <w:ind w:left="13" w:leftChars="0"/>
        <w:outlineLvl w:val="1"/>
        <w:rPr>
          <w:rFonts w:hint="eastAsia" w:ascii="宋体" w:hAnsi="宋体" w:eastAsia="宋体" w:cs="宋体"/>
          <w:sz w:val="24"/>
          <w:szCs w:val="24"/>
          <w:highlight w:val="none"/>
        </w:rPr>
      </w:pPr>
      <w:bookmarkStart w:id="109" w:name="_Toc29872"/>
      <w:bookmarkStart w:id="110" w:name="_Toc9115"/>
      <w:r>
        <w:rPr>
          <w:rFonts w:hint="eastAsia" w:ascii="宋体" w:hAnsi="宋体" w:eastAsia="宋体" w:cs="宋体"/>
          <w:b/>
          <w:bCs/>
          <w:spacing w:val="-4"/>
          <w:sz w:val="24"/>
          <w:szCs w:val="24"/>
          <w:highlight w:val="none"/>
        </w:rPr>
        <w:t>一、评审方法</w:t>
      </w:r>
      <w:bookmarkEnd w:id="109"/>
      <w:bookmarkEnd w:id="110"/>
    </w:p>
    <w:p w14:paraId="68D52B04">
      <w:pPr>
        <w:pStyle w:val="5"/>
        <w:spacing w:before="181" w:line="359" w:lineRule="auto"/>
        <w:ind w:right="80"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按照《中华人民共和国政府采购法》及实施条例和关于印发《政府采购竞争性磋商</w:t>
      </w:r>
      <w:r>
        <w:rPr>
          <w:rFonts w:hint="eastAsia" w:ascii="宋体" w:hAnsi="宋体" w:eastAsia="宋体" w:cs="宋体"/>
          <w:spacing w:val="-1"/>
          <w:sz w:val="24"/>
          <w:szCs w:val="24"/>
          <w:highlight w:val="none"/>
        </w:rPr>
        <w:t>采购方式管理暂行办法》的通知（财库【2014】</w:t>
      </w:r>
      <w:r>
        <w:rPr>
          <w:rFonts w:hint="eastAsia" w:ascii="宋体" w:hAnsi="宋体" w:eastAsia="宋体" w:cs="宋体"/>
          <w:spacing w:val="-2"/>
          <w:sz w:val="24"/>
          <w:szCs w:val="24"/>
          <w:highlight w:val="none"/>
        </w:rPr>
        <w:t>214</w:t>
      </w:r>
      <w:r>
        <w:rPr>
          <w:rFonts w:hint="eastAsia" w:ascii="宋体" w:hAnsi="宋体" w:eastAsia="宋体" w:cs="宋体"/>
          <w:spacing w:val="-45"/>
          <w:sz w:val="24"/>
          <w:szCs w:val="24"/>
          <w:highlight w:val="none"/>
        </w:rPr>
        <w:t xml:space="preserve"> </w:t>
      </w:r>
      <w:r>
        <w:rPr>
          <w:rFonts w:hint="eastAsia" w:ascii="宋体" w:hAnsi="宋体" w:eastAsia="宋体" w:cs="宋体"/>
          <w:spacing w:val="-2"/>
          <w:sz w:val="24"/>
          <w:szCs w:val="24"/>
          <w:highlight w:val="none"/>
        </w:rPr>
        <w:t>号）的规定，本次评标采用综合评</w:t>
      </w:r>
      <w:r>
        <w:rPr>
          <w:rFonts w:hint="eastAsia" w:ascii="宋体" w:hAnsi="宋体" w:eastAsia="宋体" w:cs="宋体"/>
          <w:spacing w:val="-3"/>
          <w:sz w:val="24"/>
          <w:szCs w:val="24"/>
          <w:highlight w:val="none"/>
        </w:rPr>
        <w:t>分法，即在最大限度地满足竞争性磋商文件实质性要求前提下，按照竞争性磋商文件中规定的各项因素和相应的权重分值进行综合评审后，以总得分最高的供应商作为成交候</w:t>
      </w:r>
      <w:r>
        <w:rPr>
          <w:rFonts w:hint="eastAsia" w:ascii="宋体" w:hAnsi="宋体" w:eastAsia="宋体" w:cs="宋体"/>
          <w:spacing w:val="-1"/>
          <w:sz w:val="24"/>
          <w:szCs w:val="24"/>
          <w:highlight w:val="none"/>
        </w:rPr>
        <w:t>选人并依次排序（最低报价不是成交的唯一标准）。</w:t>
      </w:r>
    </w:p>
    <w:p w14:paraId="08260054">
      <w:pPr>
        <w:pStyle w:val="5"/>
        <w:spacing w:line="220" w:lineRule="auto"/>
        <w:ind w:left="13" w:leftChars="0"/>
        <w:outlineLvl w:val="1"/>
        <w:rPr>
          <w:rFonts w:hint="eastAsia" w:ascii="宋体" w:hAnsi="宋体" w:eastAsia="宋体" w:cs="宋体"/>
          <w:sz w:val="24"/>
          <w:szCs w:val="24"/>
          <w:highlight w:val="none"/>
        </w:rPr>
      </w:pPr>
      <w:bookmarkStart w:id="111" w:name="_Toc28554"/>
      <w:bookmarkStart w:id="112" w:name="_Toc8712"/>
      <w:r>
        <w:rPr>
          <w:rFonts w:hint="eastAsia" w:ascii="宋体" w:hAnsi="宋体" w:eastAsia="宋体" w:cs="宋体"/>
          <w:b/>
          <w:bCs/>
          <w:spacing w:val="-4"/>
          <w:sz w:val="24"/>
          <w:szCs w:val="24"/>
          <w:highlight w:val="none"/>
        </w:rPr>
        <w:t>二、评审程序</w:t>
      </w:r>
      <w:bookmarkEnd w:id="111"/>
      <w:bookmarkEnd w:id="112"/>
    </w:p>
    <w:p w14:paraId="7C4910EB">
      <w:pPr>
        <w:pStyle w:val="5"/>
        <w:spacing w:before="178" w:line="290" w:lineRule="auto"/>
        <w:ind w:left="13" w:right="80" w:firstLine="35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2.1</w:t>
      </w:r>
      <w:r>
        <w:rPr>
          <w:rFonts w:hint="eastAsia" w:ascii="宋体" w:hAnsi="宋体" w:eastAsia="宋体" w:cs="宋体"/>
          <w:spacing w:val="-47"/>
          <w:sz w:val="24"/>
          <w:szCs w:val="24"/>
          <w:highlight w:val="none"/>
        </w:rPr>
        <w:t xml:space="preserve"> </w:t>
      </w:r>
      <w:r>
        <w:rPr>
          <w:rFonts w:hint="eastAsia" w:ascii="宋体" w:hAnsi="宋体" w:eastAsia="宋体" w:cs="宋体"/>
          <w:spacing w:val="2"/>
          <w:sz w:val="24"/>
          <w:szCs w:val="24"/>
          <w:highlight w:val="none"/>
        </w:rPr>
        <w:t>评审程序：实行步骤评审制，前一步骤评审</w:t>
      </w:r>
      <w:r>
        <w:rPr>
          <w:rFonts w:hint="eastAsia" w:ascii="宋体" w:hAnsi="宋体" w:eastAsia="宋体" w:cs="宋体"/>
          <w:spacing w:val="1"/>
          <w:sz w:val="24"/>
          <w:szCs w:val="24"/>
          <w:highlight w:val="none"/>
        </w:rPr>
        <w:t>不合格或者未入围者，不再进入下</w:t>
      </w:r>
      <w:r>
        <w:rPr>
          <w:rFonts w:hint="eastAsia" w:ascii="宋体" w:hAnsi="宋体" w:eastAsia="宋体" w:cs="宋体"/>
          <w:spacing w:val="-2"/>
          <w:sz w:val="24"/>
          <w:szCs w:val="24"/>
          <w:highlight w:val="none"/>
        </w:rPr>
        <w:t>一步骤的评审。</w:t>
      </w:r>
    </w:p>
    <w:p w14:paraId="585AF9CB">
      <w:pPr>
        <w:pStyle w:val="5"/>
        <w:spacing w:before="180" w:line="219" w:lineRule="auto"/>
        <w:ind w:left="37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2.2</w:t>
      </w:r>
      <w:r>
        <w:rPr>
          <w:rFonts w:hint="eastAsia" w:ascii="宋体" w:hAnsi="宋体" w:eastAsia="宋体" w:cs="宋体"/>
          <w:spacing w:val="-46"/>
          <w:sz w:val="24"/>
          <w:szCs w:val="24"/>
          <w:highlight w:val="none"/>
        </w:rPr>
        <w:t xml:space="preserve"> </w:t>
      </w:r>
      <w:r>
        <w:rPr>
          <w:rFonts w:hint="eastAsia" w:ascii="宋体" w:hAnsi="宋体" w:eastAsia="宋体" w:cs="宋体"/>
          <w:spacing w:val="-4"/>
          <w:sz w:val="24"/>
          <w:szCs w:val="24"/>
          <w:highlight w:val="none"/>
        </w:rPr>
        <w:t>步骤程序</w:t>
      </w:r>
    </w:p>
    <w:p w14:paraId="599BBA2D">
      <w:pPr>
        <w:pStyle w:val="5"/>
        <w:spacing w:before="183" w:line="219" w:lineRule="auto"/>
        <w:ind w:left="37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2.2.1</w:t>
      </w:r>
      <w:r>
        <w:rPr>
          <w:rFonts w:hint="eastAsia" w:ascii="宋体" w:hAnsi="宋体" w:eastAsia="宋体" w:cs="宋体"/>
          <w:spacing w:val="-48"/>
          <w:sz w:val="24"/>
          <w:szCs w:val="24"/>
          <w:highlight w:val="none"/>
        </w:rPr>
        <w:t xml:space="preserve"> </w:t>
      </w:r>
      <w:r>
        <w:rPr>
          <w:rFonts w:hint="eastAsia" w:ascii="宋体" w:hAnsi="宋体" w:eastAsia="宋体" w:cs="宋体"/>
          <w:spacing w:val="-2"/>
          <w:sz w:val="24"/>
          <w:szCs w:val="24"/>
          <w:highlight w:val="none"/>
        </w:rPr>
        <w:t>磋商响应文件初审</w:t>
      </w:r>
    </w:p>
    <w:p w14:paraId="7B46FC88">
      <w:pPr>
        <w:pStyle w:val="5"/>
        <w:spacing w:before="181" w:line="359" w:lineRule="auto"/>
        <w:ind w:left="8" w:right="80" w:firstLine="371"/>
        <w:rPr>
          <w:rFonts w:hint="eastAsia" w:ascii="宋体" w:hAnsi="宋体" w:eastAsia="宋体" w:cs="宋体"/>
          <w:sz w:val="24"/>
          <w:szCs w:val="24"/>
          <w:highlight w:val="none"/>
        </w:rPr>
      </w:pPr>
      <w:r>
        <w:rPr>
          <w:rFonts w:hint="eastAsia" w:ascii="宋体" w:hAnsi="宋体" w:eastAsia="宋体" w:cs="宋体"/>
          <w:b/>
          <w:bCs/>
          <w:sz w:val="24"/>
          <w:szCs w:val="24"/>
          <w:highlight w:val="none"/>
        </w:rPr>
        <w:t>资格性检查</w:t>
      </w:r>
      <w:r>
        <w:rPr>
          <w:rFonts w:hint="eastAsia" w:ascii="宋体" w:hAnsi="宋体" w:eastAsia="宋体" w:cs="宋体"/>
          <w:sz w:val="24"/>
          <w:szCs w:val="24"/>
          <w:highlight w:val="none"/>
        </w:rPr>
        <w:t>：磋商小组将依据磋商响应文件，按照磋商文件</w:t>
      </w:r>
      <w:r>
        <w:rPr>
          <w:rFonts w:hint="eastAsia" w:ascii="宋体" w:hAnsi="宋体" w:eastAsia="宋体" w:cs="宋体"/>
          <w:spacing w:val="-1"/>
          <w:sz w:val="24"/>
          <w:szCs w:val="24"/>
          <w:highlight w:val="none"/>
        </w:rPr>
        <w:t>第二章供应商须知前附</w:t>
      </w:r>
      <w:r>
        <w:rPr>
          <w:rFonts w:hint="eastAsia" w:ascii="宋体" w:hAnsi="宋体" w:eastAsia="宋体" w:cs="宋体"/>
          <w:spacing w:val="-3"/>
          <w:sz w:val="24"/>
          <w:szCs w:val="24"/>
          <w:highlight w:val="none"/>
        </w:rPr>
        <w:t>表第</w:t>
      </w:r>
      <w:r>
        <w:rPr>
          <w:rFonts w:hint="eastAsia" w:ascii="宋体" w:hAnsi="宋体" w:eastAsia="宋体" w:cs="宋体"/>
          <w:spacing w:val="-50"/>
          <w:sz w:val="24"/>
          <w:szCs w:val="24"/>
          <w:highlight w:val="none"/>
        </w:rPr>
        <w:t xml:space="preserve"> </w:t>
      </w:r>
      <w:r>
        <w:rPr>
          <w:rFonts w:hint="eastAsia" w:ascii="宋体" w:hAnsi="宋体" w:eastAsia="宋体" w:cs="宋体"/>
          <w:spacing w:val="-3"/>
          <w:sz w:val="24"/>
          <w:szCs w:val="24"/>
          <w:highlight w:val="none"/>
        </w:rPr>
        <w:t>9</w:t>
      </w:r>
      <w:r>
        <w:rPr>
          <w:rFonts w:hint="eastAsia" w:ascii="宋体" w:hAnsi="宋体" w:eastAsia="宋体" w:cs="宋体"/>
          <w:spacing w:val="-49"/>
          <w:sz w:val="24"/>
          <w:szCs w:val="24"/>
          <w:highlight w:val="none"/>
        </w:rPr>
        <w:t xml:space="preserve"> </w:t>
      </w:r>
      <w:r>
        <w:rPr>
          <w:rFonts w:hint="eastAsia" w:ascii="宋体" w:hAnsi="宋体" w:eastAsia="宋体" w:cs="宋体"/>
          <w:spacing w:val="-3"/>
          <w:sz w:val="24"/>
          <w:szCs w:val="24"/>
          <w:highlight w:val="none"/>
        </w:rPr>
        <w:t>条所述资格要求进行资格性审查，如果供应商不满足磋</w:t>
      </w:r>
      <w:r>
        <w:rPr>
          <w:rFonts w:hint="eastAsia" w:ascii="宋体" w:hAnsi="宋体" w:eastAsia="宋体" w:cs="宋体"/>
          <w:spacing w:val="-4"/>
          <w:sz w:val="24"/>
          <w:szCs w:val="24"/>
          <w:highlight w:val="none"/>
        </w:rPr>
        <w:t>商文件所规定的资格要求</w:t>
      </w:r>
      <w:r>
        <w:rPr>
          <w:rFonts w:hint="eastAsia" w:ascii="宋体" w:hAnsi="宋体" w:eastAsia="宋体" w:cs="宋体"/>
          <w:spacing w:val="-1"/>
          <w:sz w:val="24"/>
          <w:szCs w:val="24"/>
          <w:highlight w:val="none"/>
        </w:rPr>
        <w:t>或提供资格证明文件不全,将被视为未实质性响应磋商文件</w:t>
      </w:r>
      <w:r>
        <w:rPr>
          <w:rFonts w:hint="eastAsia" w:ascii="宋体" w:hAnsi="宋体" w:eastAsia="宋体" w:cs="宋体"/>
          <w:b/>
          <w:bCs/>
          <w:spacing w:val="-1"/>
          <w:sz w:val="24"/>
          <w:szCs w:val="24"/>
          <w:highlight w:val="none"/>
        </w:rPr>
        <w:t>。</w:t>
      </w:r>
    </w:p>
    <w:p w14:paraId="0D9A3A0A">
      <w:pPr>
        <w:pStyle w:val="5"/>
        <w:spacing w:before="3" w:line="359" w:lineRule="auto"/>
        <w:ind w:left="11" w:firstLine="360"/>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符合性检查</w:t>
      </w:r>
      <w:r>
        <w:rPr>
          <w:rFonts w:hint="eastAsia" w:ascii="宋体" w:hAnsi="宋体" w:eastAsia="宋体" w:cs="宋体"/>
          <w:spacing w:val="-4"/>
          <w:sz w:val="24"/>
          <w:szCs w:val="24"/>
          <w:highlight w:val="none"/>
        </w:rPr>
        <w:t>：磋商小组依法对通过资格条件审查的供应商响</w:t>
      </w:r>
      <w:r>
        <w:rPr>
          <w:rFonts w:hint="eastAsia" w:ascii="宋体" w:hAnsi="宋体" w:eastAsia="宋体" w:cs="宋体"/>
          <w:spacing w:val="-5"/>
          <w:sz w:val="24"/>
          <w:szCs w:val="24"/>
          <w:highlight w:val="none"/>
        </w:rPr>
        <w:t>应文件进行符合性审查。</w:t>
      </w:r>
      <w:r>
        <w:rPr>
          <w:rFonts w:hint="eastAsia" w:ascii="宋体" w:hAnsi="宋体" w:eastAsia="宋体" w:cs="宋体"/>
          <w:spacing w:val="-3"/>
          <w:sz w:val="24"/>
          <w:szCs w:val="24"/>
          <w:highlight w:val="none"/>
        </w:rPr>
        <w:t>按照磋商文件的规定因素进行审查，以确定其是否对磋商文件实质性内容作出响应，有</w:t>
      </w:r>
      <w:r>
        <w:rPr>
          <w:rFonts w:hint="eastAsia" w:ascii="宋体" w:hAnsi="宋体" w:eastAsia="宋体" w:cs="宋体"/>
          <w:spacing w:val="-1"/>
          <w:sz w:val="24"/>
          <w:szCs w:val="24"/>
          <w:highlight w:val="none"/>
        </w:rPr>
        <w:t>无恶意串通行为，具体评审办法详见附表。</w:t>
      </w:r>
    </w:p>
    <w:p w14:paraId="5122C554">
      <w:pPr>
        <w:pStyle w:val="5"/>
        <w:spacing w:line="219" w:lineRule="auto"/>
        <w:ind w:left="49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2.2.2</w:t>
      </w:r>
      <w:r>
        <w:rPr>
          <w:rFonts w:hint="eastAsia" w:ascii="宋体" w:hAnsi="宋体" w:eastAsia="宋体" w:cs="宋体"/>
          <w:spacing w:val="-38"/>
          <w:sz w:val="24"/>
          <w:szCs w:val="24"/>
          <w:highlight w:val="none"/>
        </w:rPr>
        <w:t xml:space="preserve"> </w:t>
      </w:r>
      <w:r>
        <w:rPr>
          <w:rFonts w:hint="eastAsia" w:ascii="宋体" w:hAnsi="宋体" w:eastAsia="宋体" w:cs="宋体"/>
          <w:spacing w:val="-3"/>
          <w:sz w:val="24"/>
          <w:szCs w:val="24"/>
          <w:highlight w:val="none"/>
        </w:rPr>
        <w:t>响应文件的澄清</w:t>
      </w:r>
    </w:p>
    <w:p w14:paraId="5FEF9069">
      <w:pPr>
        <w:pStyle w:val="5"/>
        <w:spacing w:before="183" w:line="324" w:lineRule="auto"/>
        <w:ind w:left="11" w:right="26" w:firstLine="36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（1）对于响应文件（包括供应商首次提交和重新提交的响应文件）中含义不明确、</w:t>
      </w:r>
      <w:r>
        <w:rPr>
          <w:rFonts w:hint="eastAsia" w:ascii="宋体" w:hAnsi="宋体" w:eastAsia="宋体" w:cs="宋体"/>
          <w:spacing w:val="-3"/>
          <w:sz w:val="24"/>
          <w:szCs w:val="24"/>
          <w:highlight w:val="none"/>
        </w:rPr>
        <w:t>同类问题表述不一致或者有明显文字和计算错误的内容，可以以书面形式要求供应商作</w:t>
      </w:r>
      <w:r>
        <w:rPr>
          <w:rFonts w:hint="eastAsia" w:ascii="宋体" w:hAnsi="宋体" w:eastAsia="宋体" w:cs="宋体"/>
          <w:spacing w:val="-1"/>
          <w:sz w:val="24"/>
          <w:szCs w:val="24"/>
          <w:highlight w:val="none"/>
        </w:rPr>
        <w:t>出必要的澄清、说明或者补正。涉及响应文件资格部</w:t>
      </w:r>
      <w:r>
        <w:rPr>
          <w:rFonts w:hint="eastAsia" w:ascii="宋体" w:hAnsi="宋体" w:eastAsia="宋体" w:cs="宋体"/>
          <w:spacing w:val="-2"/>
          <w:sz w:val="24"/>
          <w:szCs w:val="24"/>
          <w:highlight w:val="none"/>
        </w:rPr>
        <w:t>分的，由资格审查小组负责组织，</w:t>
      </w:r>
      <w:r>
        <w:rPr>
          <w:rFonts w:hint="eastAsia" w:ascii="宋体" w:hAnsi="宋体" w:eastAsia="宋体" w:cs="宋体"/>
          <w:spacing w:val="-1"/>
          <w:sz w:val="24"/>
          <w:szCs w:val="24"/>
          <w:highlight w:val="none"/>
        </w:rPr>
        <w:t>涉及响应文件其他部分的，由磋商小组负责组织。</w:t>
      </w:r>
    </w:p>
    <w:p w14:paraId="0048A596">
      <w:pPr>
        <w:pStyle w:val="5"/>
        <w:spacing w:before="182" w:line="312" w:lineRule="auto"/>
        <w:ind w:left="8" w:right="80" w:firstLine="403"/>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(2)供应商的澄清、说明或者补正应当采用书面形式，并加盖单位章，或者由其法定</w:t>
      </w:r>
      <w:r>
        <w:rPr>
          <w:rFonts w:hint="eastAsia" w:ascii="宋体" w:hAnsi="宋体" w:eastAsia="宋体" w:cs="宋体"/>
          <w:spacing w:val="-3"/>
          <w:sz w:val="24"/>
          <w:szCs w:val="24"/>
          <w:highlight w:val="none"/>
        </w:rPr>
        <w:t>代表人或其委托代理人签名。供应商的澄清、说明或者补正不得超出响应文件的范围或</w:t>
      </w:r>
      <w:r>
        <w:rPr>
          <w:rFonts w:hint="eastAsia" w:ascii="宋体" w:hAnsi="宋体" w:eastAsia="宋体" w:cs="宋体"/>
          <w:spacing w:val="-1"/>
          <w:sz w:val="24"/>
          <w:szCs w:val="24"/>
          <w:highlight w:val="none"/>
        </w:rPr>
        <w:t>者改变响应文件的实质性内容，并构成为响应文件的组成部分。</w:t>
      </w:r>
    </w:p>
    <w:p w14:paraId="28E742E2">
      <w:pPr>
        <w:pStyle w:val="5"/>
        <w:spacing w:before="182" w:line="289" w:lineRule="auto"/>
        <w:ind w:left="31" w:right="80" w:firstLine="37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(3)对供应商提交的澄清、说明或者补正有疑问的，可以要求供应商进一步澄清、说</w:t>
      </w:r>
      <w:r>
        <w:rPr>
          <w:rFonts w:hint="eastAsia" w:ascii="宋体" w:hAnsi="宋体" w:eastAsia="宋体" w:cs="宋体"/>
          <w:spacing w:val="-1"/>
          <w:sz w:val="24"/>
          <w:szCs w:val="24"/>
          <w:highlight w:val="none"/>
        </w:rPr>
        <w:t>明或者补正，直至满足资格审查小组或者磋</w:t>
      </w:r>
      <w:r>
        <w:rPr>
          <w:rFonts w:hint="eastAsia" w:ascii="宋体" w:hAnsi="宋体" w:eastAsia="宋体" w:cs="宋体"/>
          <w:spacing w:val="-2"/>
          <w:sz w:val="24"/>
          <w:szCs w:val="24"/>
          <w:highlight w:val="none"/>
        </w:rPr>
        <w:t>商小组的要求。</w:t>
      </w:r>
    </w:p>
    <w:p w14:paraId="45A1DD3F">
      <w:pPr>
        <w:pStyle w:val="5"/>
        <w:spacing w:before="183" w:line="360" w:lineRule="auto"/>
        <w:ind w:left="411"/>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(4)资格审查小组和磋商小组不得暗示或诱导供应商作出澄清、说明或者更正，不得</w:t>
      </w:r>
      <w:r>
        <w:rPr>
          <w:rFonts w:hint="eastAsia" w:ascii="宋体" w:hAnsi="宋体" w:eastAsia="宋体" w:cs="宋体"/>
          <w:spacing w:val="-1"/>
          <w:sz w:val="24"/>
          <w:szCs w:val="24"/>
          <w:highlight w:val="none"/>
        </w:rPr>
        <w:t>接受供应商主动提出的澄清、说明或者补正。</w:t>
      </w:r>
      <w:r>
        <w:rPr>
          <w:rFonts w:hint="eastAsia" w:ascii="宋体" w:hAnsi="宋体" w:eastAsia="宋体" w:cs="宋体"/>
          <w:sz w:val="24"/>
          <w:szCs w:val="24"/>
          <w:highlight w:val="none"/>
        </w:rPr>
        <w:t>对磋商响应文件中含义不明确、同类问题表述不一致或者有明显文字和计算错误的</w:t>
      </w:r>
      <w:r>
        <w:rPr>
          <w:rFonts w:hint="eastAsia" w:ascii="宋体" w:hAnsi="宋体" w:eastAsia="宋体" w:cs="宋体"/>
          <w:spacing w:val="-3"/>
          <w:sz w:val="24"/>
          <w:szCs w:val="24"/>
          <w:highlight w:val="none"/>
        </w:rPr>
        <w:t>内容，磋商小组可以要求磋商供应商作出必要的澄清、说明或者纠正。磋商供应商的澄清、说明或者补正应当采用书面形式，由其授权代表签字。并不得超出磋商响应文件的</w:t>
      </w:r>
      <w:r>
        <w:rPr>
          <w:rFonts w:hint="eastAsia" w:ascii="宋体" w:hAnsi="宋体" w:eastAsia="宋体" w:cs="宋体"/>
          <w:spacing w:val="-2"/>
          <w:sz w:val="24"/>
          <w:szCs w:val="24"/>
          <w:highlight w:val="none"/>
        </w:rPr>
        <w:t>范围或者改变磋商响应文件的实质性内容。磋商供应商在规定的澄清时限（期限）内，未能答复或者拒绝答复澄清、说明或者补正内容的，磋商小组将根据其磋商响应文件，</w:t>
      </w:r>
      <w:r>
        <w:rPr>
          <w:rFonts w:hint="eastAsia" w:ascii="宋体" w:hAnsi="宋体" w:eastAsia="宋体" w:cs="宋体"/>
          <w:spacing w:val="-1"/>
          <w:sz w:val="24"/>
          <w:szCs w:val="24"/>
          <w:highlight w:val="none"/>
        </w:rPr>
        <w:t>按最大采购风险进行评审。</w:t>
      </w:r>
    </w:p>
    <w:p w14:paraId="52784062">
      <w:pPr>
        <w:pStyle w:val="5"/>
        <w:spacing w:line="220" w:lineRule="auto"/>
        <w:ind w:left="49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2.2.3</w:t>
      </w:r>
      <w:r>
        <w:rPr>
          <w:rFonts w:hint="eastAsia" w:ascii="宋体" w:hAnsi="宋体" w:eastAsia="宋体" w:cs="宋体"/>
          <w:spacing w:val="-52"/>
          <w:sz w:val="24"/>
          <w:szCs w:val="24"/>
          <w:highlight w:val="none"/>
        </w:rPr>
        <w:t xml:space="preserve"> </w:t>
      </w:r>
      <w:r>
        <w:rPr>
          <w:rFonts w:hint="eastAsia" w:ascii="宋体" w:hAnsi="宋体" w:eastAsia="宋体" w:cs="宋体"/>
          <w:spacing w:val="-3"/>
          <w:sz w:val="24"/>
          <w:szCs w:val="24"/>
          <w:highlight w:val="none"/>
        </w:rPr>
        <w:t>磋商</w:t>
      </w:r>
    </w:p>
    <w:p w14:paraId="2561D4E7">
      <w:pPr>
        <w:pStyle w:val="5"/>
        <w:spacing w:before="181" w:line="219" w:lineRule="auto"/>
        <w:ind w:left="428"/>
        <w:rPr>
          <w:rFonts w:hint="eastAsia" w:ascii="宋体" w:hAnsi="宋体" w:eastAsia="宋体" w:cs="宋体"/>
          <w:sz w:val="24"/>
          <w:szCs w:val="24"/>
          <w:highlight w:val="none"/>
        </w:rPr>
      </w:pPr>
      <w:r>
        <w:rPr>
          <w:rFonts w:hint="eastAsia" w:ascii="宋体" w:hAnsi="宋体" w:eastAsia="宋体" w:cs="宋体"/>
          <w:sz w:val="24"/>
          <w:szCs w:val="24"/>
          <w:highlight w:val="none"/>
        </w:rPr>
        <w:t>对资格性审查和符合性审查合格的供应商，进入本次</w:t>
      </w:r>
      <w:r>
        <w:rPr>
          <w:rFonts w:hint="eastAsia" w:ascii="宋体" w:hAnsi="宋体" w:eastAsia="宋体" w:cs="宋体"/>
          <w:spacing w:val="-1"/>
          <w:sz w:val="24"/>
          <w:szCs w:val="24"/>
          <w:highlight w:val="none"/>
        </w:rPr>
        <w:t>采购活动的磋商环节。</w:t>
      </w:r>
    </w:p>
    <w:p w14:paraId="590A8F2D">
      <w:pPr>
        <w:pStyle w:val="5"/>
        <w:spacing w:before="180" w:line="219" w:lineRule="auto"/>
        <w:ind w:left="38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 在磋商期间，供应商应派代表参加磋商，代表人数不超过</w:t>
      </w:r>
      <w:r>
        <w:rPr>
          <w:rFonts w:hint="eastAsia" w:ascii="宋体" w:hAnsi="宋体" w:eastAsia="宋体" w:cs="宋体"/>
          <w:spacing w:val="-30"/>
          <w:sz w:val="24"/>
          <w:szCs w:val="24"/>
          <w:highlight w:val="none"/>
        </w:rPr>
        <w:t xml:space="preserve"> </w:t>
      </w:r>
      <w:r>
        <w:rPr>
          <w:rFonts w:hint="eastAsia" w:ascii="宋体" w:hAnsi="宋体" w:eastAsia="宋体" w:cs="宋体"/>
          <w:spacing w:val="-2"/>
          <w:sz w:val="24"/>
          <w:szCs w:val="24"/>
          <w:highlight w:val="none"/>
        </w:rPr>
        <w:t>1</w:t>
      </w:r>
      <w:r>
        <w:rPr>
          <w:rFonts w:hint="eastAsia" w:ascii="宋体" w:hAnsi="宋体" w:eastAsia="宋体" w:cs="宋体"/>
          <w:spacing w:val="-48"/>
          <w:sz w:val="24"/>
          <w:szCs w:val="24"/>
          <w:highlight w:val="none"/>
        </w:rPr>
        <w:t xml:space="preserve"> </w:t>
      </w:r>
      <w:r>
        <w:rPr>
          <w:rFonts w:hint="eastAsia" w:ascii="宋体" w:hAnsi="宋体" w:eastAsia="宋体" w:cs="宋体"/>
          <w:spacing w:val="-2"/>
          <w:sz w:val="24"/>
          <w:szCs w:val="24"/>
          <w:highlight w:val="none"/>
        </w:rPr>
        <w:t>人。</w:t>
      </w:r>
    </w:p>
    <w:p w14:paraId="5C3C8B99">
      <w:pPr>
        <w:pStyle w:val="5"/>
        <w:spacing w:before="179" w:line="313" w:lineRule="auto"/>
        <w:ind w:left="8" w:right="80" w:firstLine="372"/>
        <w:rPr>
          <w:rFonts w:hint="eastAsia" w:ascii="宋体" w:hAnsi="宋体" w:eastAsia="宋体" w:cs="宋体"/>
          <w:sz w:val="24"/>
          <w:szCs w:val="24"/>
          <w:highlight w:val="none"/>
        </w:rPr>
      </w:pPr>
      <w:r>
        <w:rPr>
          <w:rFonts w:hint="eastAsia" w:ascii="宋体" w:hAnsi="宋体" w:eastAsia="宋体" w:cs="宋体"/>
          <w:sz w:val="24"/>
          <w:szCs w:val="24"/>
          <w:highlight w:val="none"/>
        </w:rPr>
        <w:t>（2） 磋商小组将通过随机方式确定供应商进行磋商的顺序，所有成员集中与单一</w:t>
      </w:r>
      <w:r>
        <w:rPr>
          <w:rFonts w:hint="eastAsia" w:ascii="宋体" w:hAnsi="宋体" w:eastAsia="宋体" w:cs="宋体"/>
          <w:spacing w:val="-3"/>
          <w:sz w:val="24"/>
          <w:szCs w:val="24"/>
          <w:highlight w:val="none"/>
        </w:rPr>
        <w:t>供应商按照顺序分别进行磋商，并给予所有参加磋商的供应商平等的磋商机会。磋商的</w:t>
      </w:r>
      <w:r>
        <w:rPr>
          <w:rFonts w:hint="eastAsia" w:ascii="宋体" w:hAnsi="宋体" w:eastAsia="宋体" w:cs="宋体"/>
          <w:sz w:val="24"/>
          <w:szCs w:val="24"/>
          <w:highlight w:val="none"/>
        </w:rPr>
        <w:t>任何一方不得透露与磋商有关的其他供应商的技术资</w:t>
      </w:r>
      <w:r>
        <w:rPr>
          <w:rFonts w:hint="eastAsia" w:ascii="宋体" w:hAnsi="宋体" w:eastAsia="宋体" w:cs="宋体"/>
          <w:spacing w:val="-1"/>
          <w:sz w:val="24"/>
          <w:szCs w:val="24"/>
          <w:highlight w:val="none"/>
        </w:rPr>
        <w:t>料、价格和其他信息。</w:t>
      </w:r>
    </w:p>
    <w:p w14:paraId="6DE84EA9">
      <w:pPr>
        <w:pStyle w:val="5"/>
        <w:spacing w:before="182" w:line="290" w:lineRule="auto"/>
        <w:ind w:left="14" w:right="80" w:firstLine="47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2.2.4</w:t>
      </w:r>
      <w:r>
        <w:rPr>
          <w:rFonts w:hint="eastAsia" w:ascii="宋体" w:hAnsi="宋体" w:eastAsia="宋体" w:cs="宋体"/>
          <w:spacing w:val="-16"/>
          <w:sz w:val="24"/>
          <w:szCs w:val="24"/>
          <w:highlight w:val="none"/>
        </w:rPr>
        <w:t xml:space="preserve"> </w:t>
      </w:r>
      <w:r>
        <w:rPr>
          <w:rFonts w:hint="eastAsia" w:ascii="宋体" w:hAnsi="宋体" w:eastAsia="宋体" w:cs="宋体"/>
          <w:spacing w:val="4"/>
          <w:sz w:val="24"/>
          <w:szCs w:val="24"/>
          <w:highlight w:val="none"/>
        </w:rPr>
        <w:t>响应供应商根据磋商小组提供的竞争性磋商文件变动内容及要求提供承诺</w:t>
      </w:r>
      <w:r>
        <w:rPr>
          <w:rFonts w:hint="eastAsia" w:ascii="宋体" w:hAnsi="宋体" w:eastAsia="宋体" w:cs="宋体"/>
          <w:spacing w:val="-3"/>
          <w:sz w:val="24"/>
          <w:szCs w:val="24"/>
          <w:highlight w:val="none"/>
        </w:rPr>
        <w:t>与澄清说明。</w:t>
      </w:r>
    </w:p>
    <w:p w14:paraId="049C82A4">
      <w:pPr>
        <w:spacing w:line="309" w:lineRule="auto"/>
        <w:rPr>
          <w:rFonts w:hint="eastAsia" w:ascii="宋体" w:hAnsi="宋体" w:eastAsia="宋体" w:cs="宋体"/>
          <w:sz w:val="21"/>
          <w:highlight w:val="none"/>
        </w:rPr>
      </w:pPr>
    </w:p>
    <w:p w14:paraId="672A91F6">
      <w:pPr>
        <w:pStyle w:val="5"/>
        <w:spacing w:before="78" w:line="218" w:lineRule="auto"/>
        <w:ind w:left="49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2.2.5</w:t>
      </w:r>
      <w:r>
        <w:rPr>
          <w:rFonts w:hint="eastAsia" w:ascii="宋体" w:hAnsi="宋体" w:eastAsia="宋体" w:cs="宋体"/>
          <w:spacing w:val="-47"/>
          <w:sz w:val="24"/>
          <w:szCs w:val="24"/>
          <w:highlight w:val="none"/>
        </w:rPr>
        <w:t xml:space="preserve"> </w:t>
      </w:r>
      <w:r>
        <w:rPr>
          <w:rFonts w:hint="eastAsia" w:ascii="宋体" w:hAnsi="宋体" w:eastAsia="宋体" w:cs="宋体"/>
          <w:spacing w:val="-3"/>
          <w:sz w:val="24"/>
          <w:szCs w:val="24"/>
          <w:highlight w:val="none"/>
        </w:rPr>
        <w:t>最后报价</w:t>
      </w:r>
    </w:p>
    <w:p w14:paraId="098B063D">
      <w:pPr>
        <w:pStyle w:val="5"/>
        <w:spacing w:before="179" w:line="299" w:lineRule="auto"/>
        <w:ind w:left="9" w:firstLine="491"/>
        <w:rPr>
          <w:rFonts w:hint="eastAsia" w:ascii="宋体" w:hAnsi="宋体" w:eastAsia="宋体" w:cs="宋体"/>
          <w:sz w:val="24"/>
          <w:szCs w:val="24"/>
          <w:highlight w:val="none"/>
        </w:rPr>
      </w:pPr>
      <w:r>
        <w:rPr>
          <w:rFonts w:hint="eastAsia" w:ascii="宋体" w:hAnsi="宋体" w:eastAsia="宋体" w:cs="宋体"/>
          <w:sz w:val="24"/>
          <w:szCs w:val="24"/>
          <w:highlight w:val="none"/>
        </w:rPr>
        <w:t>（1）供应商应当以书面形式提交最后报价（最后报价将作为综合评分法中价格分</w:t>
      </w:r>
      <w:r>
        <w:rPr>
          <w:rFonts w:hint="eastAsia" w:ascii="宋体" w:hAnsi="宋体" w:eastAsia="宋体" w:cs="宋体"/>
          <w:spacing w:val="-2"/>
          <w:sz w:val="24"/>
          <w:szCs w:val="24"/>
          <w:highlight w:val="none"/>
        </w:rPr>
        <w:t>的计算依据</w:t>
      </w:r>
      <w:r>
        <w:rPr>
          <w:rFonts w:hint="eastAsia" w:ascii="宋体" w:hAnsi="宋体" w:eastAsia="宋体" w:cs="宋体"/>
          <w:spacing w:val="-16"/>
          <w:sz w:val="24"/>
          <w:szCs w:val="24"/>
          <w:highlight w:val="none"/>
        </w:rPr>
        <w:t>），</w:t>
      </w:r>
      <w:r>
        <w:rPr>
          <w:rFonts w:hint="eastAsia" w:ascii="宋体" w:hAnsi="宋体" w:eastAsia="宋体" w:cs="宋体"/>
          <w:spacing w:val="-2"/>
          <w:sz w:val="24"/>
          <w:szCs w:val="24"/>
          <w:highlight w:val="none"/>
        </w:rPr>
        <w:t>并由其法定代表人或者委托代理人签名或者加盖单位章。由委托代理人</w:t>
      </w:r>
      <w:r>
        <w:rPr>
          <w:rFonts w:hint="eastAsia" w:ascii="宋体" w:hAnsi="宋体" w:eastAsia="宋体" w:cs="宋体"/>
          <w:spacing w:val="-7"/>
          <w:sz w:val="24"/>
          <w:szCs w:val="24"/>
          <w:highlight w:val="none"/>
        </w:rPr>
        <w:t>签名的，应当附法定代表人授权书。供应商为自然人的，应当由本人签名并附身份证明。</w:t>
      </w:r>
    </w:p>
    <w:p w14:paraId="4BF668F6">
      <w:pPr>
        <w:pStyle w:val="5"/>
        <w:spacing w:before="155" w:line="218"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（2）最后报价是供应商响应文件的有效组成部分。</w:t>
      </w:r>
    </w:p>
    <w:p w14:paraId="1A49668E">
      <w:pPr>
        <w:pStyle w:val="5"/>
        <w:spacing w:before="156" w:line="218"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（3）最后报价仅向采购人及监督人员宣布，并由监督人员确认。</w:t>
      </w:r>
    </w:p>
    <w:p w14:paraId="747A03C2">
      <w:pPr>
        <w:pStyle w:val="5"/>
        <w:spacing w:before="160" w:line="308" w:lineRule="auto"/>
        <w:ind w:left="10" w:right="80" w:firstLine="490"/>
        <w:rPr>
          <w:rFonts w:hint="eastAsia" w:ascii="宋体" w:hAnsi="宋体" w:eastAsia="宋体" w:cs="宋体"/>
          <w:sz w:val="24"/>
          <w:szCs w:val="24"/>
          <w:highlight w:val="none"/>
        </w:rPr>
      </w:pPr>
      <w:r>
        <w:rPr>
          <w:rFonts w:hint="eastAsia" w:ascii="宋体" w:hAnsi="宋体" w:eastAsia="宋体" w:cs="宋体"/>
          <w:sz w:val="24"/>
          <w:szCs w:val="24"/>
          <w:highlight w:val="none"/>
        </w:rPr>
        <w:t>（4）竞争性磋商文件不能详细列明采购标的技术、服务要求，需经磋商由供应商</w:t>
      </w:r>
      <w:r>
        <w:rPr>
          <w:rFonts w:hint="eastAsia" w:ascii="宋体" w:hAnsi="宋体" w:eastAsia="宋体" w:cs="宋体"/>
          <w:spacing w:val="-3"/>
          <w:sz w:val="24"/>
          <w:szCs w:val="24"/>
          <w:highlight w:val="none"/>
        </w:rPr>
        <w:t>提供最终实施方案或解决方案的，磋商结束后，磋商小组应当按照少数服从多数的原则投票推荐</w:t>
      </w:r>
      <w:r>
        <w:rPr>
          <w:rFonts w:hint="eastAsia" w:ascii="宋体" w:hAnsi="宋体" w:eastAsia="宋体" w:cs="宋体"/>
          <w:spacing w:val="-46"/>
          <w:sz w:val="24"/>
          <w:szCs w:val="24"/>
          <w:highlight w:val="none"/>
        </w:rPr>
        <w:t xml:space="preserve"> </w:t>
      </w:r>
      <w:r>
        <w:rPr>
          <w:rFonts w:hint="eastAsia" w:ascii="宋体" w:hAnsi="宋体" w:eastAsia="宋体" w:cs="宋体"/>
          <w:spacing w:val="-3"/>
          <w:sz w:val="24"/>
          <w:szCs w:val="24"/>
          <w:highlight w:val="none"/>
        </w:rPr>
        <w:t>3</w:t>
      </w:r>
      <w:r>
        <w:rPr>
          <w:rFonts w:hint="eastAsia" w:ascii="宋体" w:hAnsi="宋体" w:eastAsia="宋体" w:cs="宋体"/>
          <w:spacing w:val="-48"/>
          <w:sz w:val="24"/>
          <w:szCs w:val="24"/>
          <w:highlight w:val="none"/>
        </w:rPr>
        <w:t xml:space="preserve"> </w:t>
      </w:r>
      <w:r>
        <w:rPr>
          <w:rFonts w:hint="eastAsia" w:ascii="宋体" w:hAnsi="宋体" w:eastAsia="宋体" w:cs="宋体"/>
          <w:spacing w:val="-3"/>
          <w:sz w:val="24"/>
          <w:szCs w:val="24"/>
          <w:highlight w:val="none"/>
        </w:rPr>
        <w:t>家以上供应商的实施方案或者解决方</w:t>
      </w:r>
      <w:r>
        <w:rPr>
          <w:rFonts w:hint="eastAsia" w:ascii="宋体" w:hAnsi="宋体" w:eastAsia="宋体" w:cs="宋体"/>
          <w:spacing w:val="-4"/>
          <w:sz w:val="24"/>
          <w:szCs w:val="24"/>
          <w:highlight w:val="none"/>
        </w:rPr>
        <w:t>案，并要求其在规定时间内提交最后报</w:t>
      </w:r>
      <w:r>
        <w:rPr>
          <w:rFonts w:hint="eastAsia" w:ascii="宋体" w:hAnsi="宋体" w:eastAsia="宋体" w:cs="宋体"/>
          <w:spacing w:val="-6"/>
          <w:sz w:val="24"/>
          <w:szCs w:val="24"/>
          <w:highlight w:val="none"/>
        </w:rPr>
        <w:t>价。</w:t>
      </w:r>
    </w:p>
    <w:p w14:paraId="4BF08F68">
      <w:pPr>
        <w:pStyle w:val="5"/>
        <w:spacing w:before="251" w:line="218"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（5）最后报价是供应商竞争性磋商响应文件的有效组成部分。</w:t>
      </w:r>
    </w:p>
    <w:p w14:paraId="1284FDE3">
      <w:pPr>
        <w:pStyle w:val="5"/>
        <w:spacing w:before="276" w:line="219" w:lineRule="auto"/>
        <w:ind w:left="49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2.2.6</w:t>
      </w:r>
      <w:r>
        <w:rPr>
          <w:rFonts w:hint="eastAsia" w:ascii="宋体" w:hAnsi="宋体" w:eastAsia="宋体" w:cs="宋体"/>
          <w:spacing w:val="-50"/>
          <w:sz w:val="24"/>
          <w:szCs w:val="24"/>
          <w:highlight w:val="none"/>
        </w:rPr>
        <w:t xml:space="preserve"> </w:t>
      </w:r>
      <w:r>
        <w:rPr>
          <w:rFonts w:hint="eastAsia" w:ascii="宋体" w:hAnsi="宋体" w:eastAsia="宋体" w:cs="宋体"/>
          <w:spacing w:val="-2"/>
          <w:sz w:val="24"/>
          <w:szCs w:val="24"/>
          <w:highlight w:val="none"/>
        </w:rPr>
        <w:t>采用综合评分法</w:t>
      </w:r>
    </w:p>
    <w:p w14:paraId="491D4C94">
      <w:pPr>
        <w:pStyle w:val="5"/>
        <w:spacing w:before="277" w:line="432" w:lineRule="auto"/>
        <w:ind w:left="10" w:right="80" w:firstLine="47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磋商小组以最后报价为最终报价，并按照竞争性磋商文件中规定的各项因素进行综合评审后，以磋商总得分最高的响应供应商作为成交响应供应商的磋商方法；若出现总得分并列时，比较价格得分，此分项得分高者排序在前；若价格得分仍相同，比较技术得分，此分项得分高者排序在前；若技术得分仍相同，则由全体磋商小组成员无记名投</w:t>
      </w:r>
      <w:r>
        <w:rPr>
          <w:rFonts w:hint="eastAsia" w:ascii="宋体" w:hAnsi="宋体" w:eastAsia="宋体" w:cs="宋体"/>
          <w:spacing w:val="-2"/>
          <w:sz w:val="24"/>
          <w:szCs w:val="24"/>
          <w:highlight w:val="none"/>
        </w:rPr>
        <w:t>票，得票高者排序在前。</w:t>
      </w:r>
    </w:p>
    <w:p w14:paraId="01F7A03A">
      <w:pPr>
        <w:pStyle w:val="5"/>
        <w:spacing w:before="66" w:line="290" w:lineRule="auto"/>
        <w:ind w:left="126" w:right="568" w:firstLine="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2.2.7</w:t>
      </w:r>
      <w:r>
        <w:rPr>
          <w:rFonts w:hint="eastAsia" w:ascii="宋体" w:hAnsi="宋体" w:eastAsia="宋体" w:cs="宋体"/>
          <w:spacing w:val="-51"/>
          <w:sz w:val="24"/>
          <w:szCs w:val="24"/>
          <w:highlight w:val="none"/>
        </w:rPr>
        <w:t xml:space="preserve"> </w:t>
      </w:r>
      <w:r>
        <w:rPr>
          <w:rFonts w:hint="eastAsia" w:ascii="宋体" w:hAnsi="宋体" w:eastAsia="宋体" w:cs="宋体"/>
          <w:spacing w:val="-1"/>
          <w:sz w:val="24"/>
          <w:szCs w:val="24"/>
          <w:highlight w:val="none"/>
        </w:rPr>
        <w:t>磋商小组一致认为报价明显不合理</w:t>
      </w:r>
      <w:r>
        <w:rPr>
          <w:rFonts w:hint="eastAsia" w:ascii="宋体" w:hAnsi="宋体" w:eastAsia="宋体" w:cs="宋体"/>
          <w:spacing w:val="-2"/>
          <w:sz w:val="24"/>
          <w:szCs w:val="24"/>
          <w:highlight w:val="none"/>
        </w:rPr>
        <w:t>或者低于成本，无法保证质量和不能诚信履约时，可按无效磋商处理。</w:t>
      </w:r>
    </w:p>
    <w:p w14:paraId="79CB3145">
      <w:pPr>
        <w:pStyle w:val="5"/>
        <w:spacing w:before="179" w:line="219" w:lineRule="auto"/>
        <w:ind w:left="60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2.2.8</w:t>
      </w:r>
      <w:r>
        <w:rPr>
          <w:rFonts w:hint="eastAsia" w:ascii="宋体" w:hAnsi="宋体" w:eastAsia="宋体" w:cs="宋体"/>
          <w:spacing w:val="-46"/>
          <w:sz w:val="24"/>
          <w:szCs w:val="24"/>
          <w:highlight w:val="none"/>
        </w:rPr>
        <w:t xml:space="preserve"> </w:t>
      </w:r>
      <w:r>
        <w:rPr>
          <w:rFonts w:hint="eastAsia" w:ascii="宋体" w:hAnsi="宋体" w:eastAsia="宋体" w:cs="宋体"/>
          <w:spacing w:val="-1"/>
          <w:sz w:val="24"/>
          <w:szCs w:val="24"/>
          <w:highlight w:val="none"/>
        </w:rPr>
        <w:t>供应商若出现下列情况之一的一律按无效磋商处理：</w:t>
      </w:r>
    </w:p>
    <w:p w14:paraId="56EBE370">
      <w:pPr>
        <w:pStyle w:val="5"/>
        <w:spacing w:before="183" w:line="219" w:lineRule="auto"/>
        <w:ind w:left="61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（1）未按竞争性磋商文件规定要求密封、签署、盖章的；</w:t>
      </w:r>
    </w:p>
    <w:p w14:paraId="51209C64">
      <w:pPr>
        <w:pStyle w:val="5"/>
        <w:spacing w:before="181" w:line="218" w:lineRule="auto"/>
        <w:ind w:left="61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（2）以他人名义报价的；</w:t>
      </w:r>
    </w:p>
    <w:p w14:paraId="7D563D22">
      <w:pPr>
        <w:pStyle w:val="5"/>
        <w:spacing w:before="185" w:line="219" w:lineRule="auto"/>
        <w:ind w:left="61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（3）响应文件有效期不符合竞争性磋商文件要求的；</w:t>
      </w:r>
    </w:p>
    <w:p w14:paraId="0E4B9663">
      <w:pPr>
        <w:pStyle w:val="5"/>
        <w:spacing w:before="180" w:line="219" w:lineRule="auto"/>
        <w:ind w:left="61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（4）明显不符合采购内容的标准和要求的；</w:t>
      </w:r>
    </w:p>
    <w:p w14:paraId="75D3AC93">
      <w:pPr>
        <w:pStyle w:val="5"/>
        <w:spacing w:before="184" w:line="219" w:lineRule="auto"/>
        <w:ind w:left="61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（5）附有采购人、磋商组织机构不能接受的条款的；</w:t>
      </w:r>
    </w:p>
    <w:p w14:paraId="0833922D">
      <w:pPr>
        <w:pStyle w:val="5"/>
        <w:spacing w:before="183" w:line="219" w:lineRule="auto"/>
        <w:ind w:left="61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（6）以虚假资料谋取成交的；</w:t>
      </w:r>
    </w:p>
    <w:p w14:paraId="5B73861A">
      <w:pPr>
        <w:pStyle w:val="5"/>
        <w:spacing w:before="182" w:line="219" w:lineRule="auto"/>
        <w:ind w:left="61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（7）不符合法律法规和竞争性磋商文件中规定的其他实质性要求的；</w:t>
      </w:r>
    </w:p>
    <w:p w14:paraId="275AAF27">
      <w:pPr>
        <w:pStyle w:val="5"/>
        <w:spacing w:before="180" w:line="218" w:lineRule="auto"/>
        <w:ind w:left="61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（8）报价超出预算的。</w:t>
      </w:r>
    </w:p>
    <w:p w14:paraId="1452B18E">
      <w:pPr>
        <w:pStyle w:val="5"/>
        <w:spacing w:before="185" w:line="219" w:lineRule="auto"/>
        <w:ind w:left="122" w:leftChars="0"/>
        <w:outlineLvl w:val="1"/>
        <w:rPr>
          <w:rFonts w:hint="eastAsia" w:ascii="宋体" w:hAnsi="宋体" w:eastAsia="宋体" w:cs="宋体"/>
          <w:sz w:val="24"/>
          <w:szCs w:val="24"/>
          <w:highlight w:val="none"/>
        </w:rPr>
      </w:pPr>
      <w:bookmarkStart w:id="113" w:name="_Toc1563"/>
      <w:bookmarkStart w:id="114" w:name="_Toc29890"/>
      <w:r>
        <w:rPr>
          <w:rFonts w:hint="eastAsia" w:ascii="宋体" w:hAnsi="宋体" w:eastAsia="宋体" w:cs="宋体"/>
          <w:b/>
          <w:bCs/>
          <w:spacing w:val="-4"/>
          <w:sz w:val="24"/>
          <w:szCs w:val="24"/>
          <w:highlight w:val="none"/>
        </w:rPr>
        <w:t>三、评审内容</w:t>
      </w:r>
      <w:bookmarkEnd w:id="113"/>
      <w:bookmarkEnd w:id="114"/>
    </w:p>
    <w:p w14:paraId="191F791B">
      <w:pPr>
        <w:pStyle w:val="5"/>
        <w:spacing w:before="184" w:line="219" w:lineRule="auto"/>
        <w:ind w:left="3802"/>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资格性审查标准</w:t>
      </w:r>
    </w:p>
    <w:p w14:paraId="4E859304">
      <w:pPr>
        <w:spacing w:line="145" w:lineRule="exact"/>
        <w:rPr>
          <w:rFonts w:hint="eastAsia" w:ascii="宋体" w:hAnsi="宋体" w:eastAsia="宋体" w:cs="宋体"/>
          <w:highlight w:val="none"/>
        </w:rPr>
      </w:pPr>
    </w:p>
    <w:tbl>
      <w:tblPr>
        <w:tblStyle w:val="15"/>
        <w:tblW w:w="97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569"/>
        <w:gridCol w:w="7337"/>
      </w:tblGrid>
      <w:tr w14:paraId="0BDB3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796" w:type="dxa"/>
            <w:vAlign w:val="top"/>
          </w:tcPr>
          <w:p w14:paraId="0ECDB942">
            <w:pPr>
              <w:spacing w:before="136" w:line="229" w:lineRule="auto"/>
              <w:ind w:left="191"/>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569" w:type="dxa"/>
            <w:vAlign w:val="top"/>
          </w:tcPr>
          <w:p w14:paraId="45BA7547">
            <w:pPr>
              <w:spacing w:before="135" w:line="228" w:lineRule="auto"/>
              <w:ind w:left="367"/>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评审因素</w:t>
            </w:r>
          </w:p>
        </w:tc>
        <w:tc>
          <w:tcPr>
            <w:tcW w:w="7337" w:type="dxa"/>
            <w:vAlign w:val="top"/>
          </w:tcPr>
          <w:p w14:paraId="1133A743">
            <w:pPr>
              <w:spacing w:before="136" w:line="228" w:lineRule="auto"/>
              <w:ind w:left="325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评审标准</w:t>
            </w:r>
          </w:p>
        </w:tc>
      </w:tr>
      <w:tr w14:paraId="42E62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trPr>
        <w:tc>
          <w:tcPr>
            <w:tcW w:w="796" w:type="dxa"/>
            <w:vAlign w:val="center"/>
          </w:tcPr>
          <w:p w14:paraId="0D5151E8">
            <w:pPr>
              <w:spacing w:before="65" w:line="270"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1</w:t>
            </w:r>
          </w:p>
        </w:tc>
        <w:tc>
          <w:tcPr>
            <w:tcW w:w="1569" w:type="dxa"/>
            <w:vAlign w:val="center"/>
          </w:tcPr>
          <w:p w14:paraId="5E2BBA73">
            <w:pPr>
              <w:spacing w:before="65" w:line="378" w:lineRule="auto"/>
              <w:ind w:right="154"/>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落实的政府采购政策</w:t>
            </w:r>
          </w:p>
        </w:tc>
        <w:tc>
          <w:tcPr>
            <w:tcW w:w="7337" w:type="dxa"/>
            <w:vAlign w:val="top"/>
          </w:tcPr>
          <w:p w14:paraId="1B294D76">
            <w:pPr>
              <w:spacing w:before="97" w:line="377" w:lineRule="auto"/>
              <w:ind w:left="111" w:right="109" w:firstLine="1"/>
              <w:jc w:val="both"/>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w:t>
            </w:r>
            <w:r>
              <w:rPr>
                <w:rFonts w:hint="eastAsia" w:ascii="宋体" w:hAnsi="宋体" w:eastAsia="宋体" w:cs="宋体"/>
                <w:spacing w:val="5"/>
                <w:sz w:val="24"/>
                <w:szCs w:val="24"/>
                <w:highlight w:val="none"/>
              </w:rPr>
              <w:t>微企业；</w:t>
            </w:r>
          </w:p>
          <w:p w14:paraId="2BC4B93D">
            <w:pPr>
              <w:spacing w:line="226" w:lineRule="auto"/>
              <w:ind w:left="111"/>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7"/>
                <w:sz w:val="24"/>
                <w:szCs w:val="24"/>
                <w:highlight w:val="none"/>
              </w:rPr>
              <w:t>：以响应文件中加盖单位公章的声明函为准。</w:t>
            </w:r>
          </w:p>
        </w:tc>
      </w:tr>
      <w:tr w14:paraId="05E1C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796" w:type="dxa"/>
            <w:vAlign w:val="center"/>
          </w:tcPr>
          <w:p w14:paraId="322E9E5C">
            <w:pPr>
              <w:spacing w:before="65" w:line="270"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2</w:t>
            </w:r>
          </w:p>
        </w:tc>
        <w:tc>
          <w:tcPr>
            <w:tcW w:w="1569" w:type="dxa"/>
            <w:vAlign w:val="center"/>
          </w:tcPr>
          <w:p w14:paraId="38544495">
            <w:pPr>
              <w:spacing w:before="65" w:line="378" w:lineRule="auto"/>
              <w:ind w:right="154"/>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有效的主体资</w:t>
            </w:r>
            <w:r>
              <w:rPr>
                <w:rFonts w:hint="eastAsia" w:ascii="宋体" w:hAnsi="宋体" w:eastAsia="宋体" w:cs="宋体"/>
                <w:spacing w:val="6"/>
                <w:sz w:val="24"/>
                <w:szCs w:val="24"/>
                <w:highlight w:val="none"/>
              </w:rPr>
              <w:t>格证明</w:t>
            </w:r>
          </w:p>
        </w:tc>
        <w:tc>
          <w:tcPr>
            <w:tcW w:w="7337" w:type="dxa"/>
            <w:vAlign w:val="top"/>
          </w:tcPr>
          <w:p w14:paraId="1EA80A40">
            <w:pPr>
              <w:spacing w:before="137" w:line="378" w:lineRule="auto"/>
              <w:ind w:left="111" w:right="109" w:firstLine="5"/>
              <w:rPr>
                <w:rFonts w:hint="eastAsia" w:ascii="宋体" w:hAnsi="宋体" w:eastAsia="宋体" w:cs="宋体"/>
                <w:spacing w:val="7"/>
                <w:sz w:val="24"/>
                <w:szCs w:val="24"/>
                <w:highlight w:val="none"/>
              </w:rPr>
            </w:pPr>
            <w:r>
              <w:rPr>
                <w:rFonts w:hint="eastAsia" w:ascii="宋体" w:hAnsi="宋体" w:eastAsia="宋体" w:cs="宋体"/>
                <w:spacing w:val="9"/>
                <w:sz w:val="24"/>
                <w:szCs w:val="24"/>
                <w:highlight w:val="none"/>
              </w:rPr>
              <w:t>具有独立承担民事责任能力的法人。企业法人</w:t>
            </w:r>
            <w:r>
              <w:rPr>
                <w:rFonts w:hint="eastAsia" w:ascii="宋体" w:hAnsi="宋体" w:eastAsia="宋体" w:cs="宋体"/>
                <w:spacing w:val="7"/>
                <w:sz w:val="24"/>
                <w:szCs w:val="24"/>
                <w:highlight w:val="none"/>
              </w:rPr>
              <w:t>应提供有效存续的企业营业执照；</w:t>
            </w:r>
          </w:p>
          <w:p w14:paraId="496931C3">
            <w:pPr>
              <w:spacing w:before="137" w:line="378" w:lineRule="auto"/>
              <w:ind w:left="111" w:right="109" w:firstLine="5"/>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7"/>
                <w:sz w:val="24"/>
                <w:szCs w:val="24"/>
                <w:highlight w:val="none"/>
              </w:rPr>
              <w:t>以响应文件中加盖单位公章的复印件为准；</w:t>
            </w:r>
          </w:p>
        </w:tc>
      </w:tr>
      <w:tr w14:paraId="7E9D6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796" w:type="dxa"/>
            <w:vAlign w:val="center"/>
          </w:tcPr>
          <w:p w14:paraId="6F676E07">
            <w:pPr>
              <w:spacing w:before="65" w:line="269"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3</w:t>
            </w:r>
          </w:p>
        </w:tc>
        <w:tc>
          <w:tcPr>
            <w:tcW w:w="1569" w:type="dxa"/>
            <w:vAlign w:val="center"/>
          </w:tcPr>
          <w:p w14:paraId="2D1EEC1F">
            <w:pPr>
              <w:spacing w:before="65" w:line="228"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税收缴纳证明</w:t>
            </w:r>
          </w:p>
        </w:tc>
        <w:tc>
          <w:tcPr>
            <w:tcW w:w="7337" w:type="dxa"/>
            <w:vAlign w:val="top"/>
          </w:tcPr>
          <w:p w14:paraId="74D9345D">
            <w:pPr>
              <w:spacing w:before="36" w:line="365" w:lineRule="auto"/>
              <w:ind w:left="113" w:right="109"/>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提供202</w:t>
            </w:r>
            <w:r>
              <w:rPr>
                <w:rFonts w:hint="eastAsia" w:ascii="宋体" w:hAnsi="宋体" w:eastAsia="宋体" w:cs="宋体"/>
                <w:spacing w:val="9"/>
                <w:sz w:val="24"/>
                <w:szCs w:val="24"/>
                <w:highlight w:val="none"/>
                <w:lang w:val="en-US" w:eastAsia="zh-CN"/>
              </w:rPr>
              <w:t>5</w:t>
            </w:r>
            <w:r>
              <w:rPr>
                <w:rFonts w:hint="eastAsia" w:ascii="宋体" w:hAnsi="宋体" w:eastAsia="宋体" w:cs="宋体"/>
                <w:spacing w:val="9"/>
                <w:sz w:val="24"/>
                <w:szCs w:val="24"/>
                <w:highlight w:val="none"/>
              </w:rPr>
              <w:t>年6月至今已缴纳的至少1个月</w:t>
            </w:r>
            <w:r>
              <w:rPr>
                <w:rFonts w:hint="eastAsia" w:ascii="宋体" w:hAnsi="宋体" w:eastAsia="宋体" w:cs="宋体"/>
                <w:spacing w:val="8"/>
                <w:sz w:val="24"/>
                <w:szCs w:val="24"/>
                <w:highlight w:val="none"/>
              </w:rPr>
              <w:t>的依法缴纳税收的相关凭据（时间</w:t>
            </w:r>
            <w:r>
              <w:rPr>
                <w:rFonts w:hint="eastAsia" w:ascii="宋体" w:hAnsi="宋体" w:eastAsia="宋体" w:cs="宋体"/>
                <w:spacing w:val="9"/>
                <w:sz w:val="24"/>
                <w:szCs w:val="24"/>
                <w:highlight w:val="none"/>
              </w:rPr>
              <w:t>以税款所属日期为准</w:t>
            </w:r>
            <w:r>
              <w:rPr>
                <w:rFonts w:hint="eastAsia" w:ascii="宋体" w:hAnsi="宋体" w:eastAsia="宋体" w:cs="宋体"/>
                <w:spacing w:val="16"/>
                <w:sz w:val="24"/>
                <w:szCs w:val="24"/>
                <w:highlight w:val="none"/>
              </w:rPr>
              <w:t>），</w:t>
            </w:r>
            <w:r>
              <w:rPr>
                <w:rFonts w:hint="eastAsia" w:ascii="宋体" w:hAnsi="宋体" w:eastAsia="宋体" w:cs="宋体"/>
                <w:spacing w:val="9"/>
                <w:sz w:val="24"/>
                <w:szCs w:val="24"/>
                <w:highlight w:val="none"/>
              </w:rPr>
              <w:t>凭据应有税务机关或代</w:t>
            </w:r>
            <w:r>
              <w:rPr>
                <w:rFonts w:hint="eastAsia" w:ascii="宋体" w:hAnsi="宋体" w:eastAsia="宋体" w:cs="宋体"/>
                <w:spacing w:val="8"/>
                <w:sz w:val="24"/>
                <w:szCs w:val="24"/>
                <w:highlight w:val="none"/>
              </w:rPr>
              <w:t>收机关的公章或业务专用章。</w:t>
            </w:r>
            <w:r>
              <w:rPr>
                <w:rFonts w:hint="eastAsia" w:ascii="宋体" w:hAnsi="宋体" w:eastAsia="宋体" w:cs="宋体"/>
                <w:spacing w:val="9"/>
                <w:sz w:val="24"/>
                <w:szCs w:val="24"/>
                <w:highlight w:val="none"/>
              </w:rPr>
              <w:t>依法免税或无须缴纳税收的投标人应提供相应证明文件；</w:t>
            </w:r>
          </w:p>
          <w:p w14:paraId="1CFCA0DC">
            <w:pPr>
              <w:spacing w:before="36" w:line="365" w:lineRule="auto"/>
              <w:ind w:left="113" w:right="109"/>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7"/>
                <w:sz w:val="24"/>
                <w:szCs w:val="24"/>
                <w:highlight w:val="none"/>
              </w:rPr>
              <w:t>以响应文件中加盖单位公章的复印件为准；</w:t>
            </w:r>
          </w:p>
        </w:tc>
      </w:tr>
      <w:tr w14:paraId="15165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796" w:type="dxa"/>
            <w:vAlign w:val="center"/>
          </w:tcPr>
          <w:p w14:paraId="48C9D6F0">
            <w:pPr>
              <w:spacing w:before="65" w:line="270"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4</w:t>
            </w:r>
          </w:p>
        </w:tc>
        <w:tc>
          <w:tcPr>
            <w:tcW w:w="1569" w:type="dxa"/>
            <w:vAlign w:val="center"/>
          </w:tcPr>
          <w:p w14:paraId="03DEFC08">
            <w:pPr>
              <w:spacing w:before="65" w:line="378" w:lineRule="auto"/>
              <w:ind w:right="154"/>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社会保障资金缴纳证明</w:t>
            </w:r>
          </w:p>
        </w:tc>
        <w:tc>
          <w:tcPr>
            <w:tcW w:w="7337" w:type="dxa"/>
            <w:vAlign w:val="top"/>
          </w:tcPr>
          <w:p w14:paraId="25F9E3CB">
            <w:pPr>
              <w:spacing w:before="32" w:line="377" w:lineRule="auto"/>
              <w:ind w:left="112" w:right="109"/>
              <w:jc w:val="both"/>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提供202</w:t>
            </w:r>
            <w:r>
              <w:rPr>
                <w:rFonts w:hint="eastAsia" w:ascii="宋体" w:hAnsi="宋体" w:eastAsia="宋体" w:cs="宋体"/>
                <w:spacing w:val="9"/>
                <w:sz w:val="24"/>
                <w:szCs w:val="24"/>
                <w:highlight w:val="none"/>
                <w:lang w:val="en-US" w:eastAsia="zh-CN"/>
              </w:rPr>
              <w:t>5</w:t>
            </w:r>
            <w:r>
              <w:rPr>
                <w:rFonts w:hint="eastAsia" w:ascii="宋体" w:hAnsi="宋体" w:eastAsia="宋体" w:cs="宋体"/>
                <w:spacing w:val="9"/>
                <w:sz w:val="24"/>
                <w:szCs w:val="24"/>
                <w:highlight w:val="none"/>
              </w:rPr>
              <w:t>年6月至今已缴纳的至少1个月</w:t>
            </w:r>
            <w:r>
              <w:rPr>
                <w:rFonts w:hint="eastAsia" w:ascii="宋体" w:hAnsi="宋体" w:eastAsia="宋体" w:cs="宋体"/>
                <w:spacing w:val="8"/>
                <w:sz w:val="24"/>
                <w:szCs w:val="24"/>
                <w:highlight w:val="none"/>
              </w:rPr>
              <w:t>的社会保障资金银行缴费单据或社</w:t>
            </w:r>
            <w:r>
              <w:rPr>
                <w:rFonts w:hint="eastAsia" w:ascii="宋体" w:hAnsi="宋体" w:eastAsia="宋体" w:cs="宋体"/>
                <w:spacing w:val="9"/>
                <w:sz w:val="24"/>
                <w:szCs w:val="24"/>
                <w:highlight w:val="none"/>
              </w:rPr>
              <w:t>保机构开具的社会保险参保缴费情况证明，依法不需要缴纳社会保障资金的单</w:t>
            </w:r>
            <w:r>
              <w:rPr>
                <w:rFonts w:hint="eastAsia" w:ascii="宋体" w:hAnsi="宋体" w:eastAsia="宋体" w:cs="宋体"/>
                <w:spacing w:val="8"/>
                <w:sz w:val="24"/>
                <w:szCs w:val="24"/>
                <w:highlight w:val="none"/>
              </w:rPr>
              <w:t>位应提供相关证明材料；</w:t>
            </w:r>
          </w:p>
          <w:p w14:paraId="60A6E65C">
            <w:pPr>
              <w:spacing w:line="226" w:lineRule="auto"/>
              <w:ind w:left="111"/>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7"/>
                <w:sz w:val="24"/>
                <w:szCs w:val="24"/>
                <w:highlight w:val="none"/>
              </w:rPr>
              <w:t>以响应文件中加盖单位公章的复印件为准；</w:t>
            </w:r>
          </w:p>
        </w:tc>
      </w:tr>
      <w:tr w14:paraId="68A3E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6" w:hRule="atLeast"/>
        </w:trPr>
        <w:tc>
          <w:tcPr>
            <w:tcW w:w="796" w:type="dxa"/>
            <w:vAlign w:val="center"/>
          </w:tcPr>
          <w:p w14:paraId="5A995198">
            <w:pPr>
              <w:spacing w:before="65" w:line="268" w:lineRule="exact"/>
              <w:ind w:left="355"/>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5</w:t>
            </w:r>
          </w:p>
        </w:tc>
        <w:tc>
          <w:tcPr>
            <w:tcW w:w="1569" w:type="dxa"/>
            <w:vAlign w:val="center"/>
          </w:tcPr>
          <w:p w14:paraId="37025C25">
            <w:pPr>
              <w:spacing w:before="65" w:line="226"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财务状况报告</w:t>
            </w:r>
          </w:p>
        </w:tc>
        <w:tc>
          <w:tcPr>
            <w:tcW w:w="7337" w:type="dxa"/>
            <w:vAlign w:val="top"/>
          </w:tcPr>
          <w:p w14:paraId="6270714F">
            <w:pPr>
              <w:spacing w:before="134" w:line="377" w:lineRule="auto"/>
              <w:ind w:left="111" w:right="54" w:firstLine="1"/>
              <w:jc w:val="both"/>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提供经会计师事务所或审计机构出具的完整的</w:t>
            </w:r>
            <w:r>
              <w:rPr>
                <w:rFonts w:hint="eastAsia" w:ascii="宋体" w:hAnsi="宋体" w:eastAsia="宋体" w:cs="宋体"/>
                <w:spacing w:val="-32"/>
                <w:sz w:val="24"/>
                <w:szCs w:val="24"/>
                <w:highlight w:val="none"/>
              </w:rPr>
              <w:t xml:space="preserve"> </w:t>
            </w:r>
            <w:r>
              <w:rPr>
                <w:rFonts w:hint="eastAsia" w:ascii="宋体" w:hAnsi="宋体" w:eastAsia="宋体" w:cs="宋体"/>
                <w:spacing w:val="11"/>
                <w:sz w:val="24"/>
                <w:szCs w:val="24"/>
                <w:highlight w:val="none"/>
              </w:rPr>
              <w:t>2024</w:t>
            </w:r>
            <w:r>
              <w:rPr>
                <w:rFonts w:hint="eastAsia" w:ascii="宋体" w:hAnsi="宋体" w:eastAsia="宋体" w:cs="宋体"/>
                <w:spacing w:val="-35"/>
                <w:sz w:val="24"/>
                <w:szCs w:val="24"/>
                <w:highlight w:val="none"/>
              </w:rPr>
              <w:t xml:space="preserve"> </w:t>
            </w:r>
            <w:r>
              <w:rPr>
                <w:rFonts w:hint="eastAsia" w:ascii="宋体" w:hAnsi="宋体" w:eastAsia="宋体" w:cs="宋体"/>
                <w:spacing w:val="11"/>
                <w:sz w:val="24"/>
                <w:szCs w:val="24"/>
                <w:highlight w:val="none"/>
              </w:rPr>
              <w:t>年</w:t>
            </w:r>
            <w:r>
              <w:rPr>
                <w:rFonts w:hint="eastAsia" w:ascii="宋体" w:hAnsi="宋体" w:eastAsia="宋体" w:cs="宋体"/>
                <w:spacing w:val="11"/>
                <w:sz w:val="24"/>
                <w:szCs w:val="24"/>
                <w:highlight w:val="none"/>
                <w:lang w:val="en-US" w:eastAsia="zh-CN"/>
              </w:rPr>
              <w:t>或2025年</w:t>
            </w:r>
            <w:r>
              <w:rPr>
                <w:rFonts w:hint="eastAsia" w:ascii="宋体" w:hAnsi="宋体" w:eastAsia="宋体" w:cs="宋体"/>
                <w:spacing w:val="10"/>
                <w:sz w:val="24"/>
                <w:szCs w:val="24"/>
                <w:highlight w:val="none"/>
              </w:rPr>
              <w:t>度财务审计报告（包括</w:t>
            </w:r>
            <w:r>
              <w:rPr>
                <w:rFonts w:hint="eastAsia" w:ascii="宋体" w:hAnsi="宋体" w:eastAsia="宋体" w:cs="宋体"/>
                <w:spacing w:val="5"/>
                <w:sz w:val="24"/>
                <w:szCs w:val="24"/>
                <w:highlight w:val="none"/>
              </w:rPr>
              <w:t>审计报告、资产负债表、利润表、现金流量表、所有者</w:t>
            </w:r>
            <w:r>
              <w:rPr>
                <w:rFonts w:hint="eastAsia" w:ascii="宋体" w:hAnsi="宋体" w:eastAsia="宋体" w:cs="宋体"/>
                <w:spacing w:val="4"/>
                <w:sz w:val="24"/>
                <w:szCs w:val="24"/>
                <w:highlight w:val="none"/>
              </w:rPr>
              <w:t>权益变动表及其附注等，</w:t>
            </w:r>
            <w:r>
              <w:rPr>
                <w:rFonts w:hint="eastAsia" w:ascii="宋体" w:hAnsi="宋体" w:eastAsia="宋体" w:cs="宋体"/>
                <w:spacing w:val="15"/>
                <w:sz w:val="24"/>
                <w:szCs w:val="24"/>
                <w:highlight w:val="none"/>
              </w:rPr>
              <w:t>成立时间至提交磋商响应文件截止时间不足一年的可提供成立后任意时段的</w:t>
            </w:r>
            <w:r>
              <w:rPr>
                <w:rFonts w:hint="eastAsia" w:ascii="宋体" w:hAnsi="宋体" w:eastAsia="宋体" w:cs="宋体"/>
                <w:spacing w:val="9"/>
                <w:sz w:val="24"/>
                <w:szCs w:val="24"/>
                <w:highlight w:val="none"/>
              </w:rPr>
              <w:t>资产负债表</w:t>
            </w:r>
            <w:r>
              <w:rPr>
                <w:rFonts w:hint="eastAsia" w:ascii="宋体" w:hAnsi="宋体" w:eastAsia="宋体" w:cs="宋体"/>
                <w:spacing w:val="11"/>
                <w:sz w:val="24"/>
                <w:szCs w:val="24"/>
                <w:highlight w:val="none"/>
              </w:rPr>
              <w:t>），</w:t>
            </w:r>
            <w:r>
              <w:rPr>
                <w:rFonts w:hint="eastAsia" w:ascii="宋体" w:hAnsi="宋体" w:eastAsia="宋体" w:cs="宋体"/>
                <w:spacing w:val="9"/>
                <w:sz w:val="24"/>
                <w:szCs w:val="24"/>
                <w:highlight w:val="none"/>
              </w:rPr>
              <w:t>或提交磋商响应文件截止时间前三个月内基本账户开户银行出具的资信证明（附开户许可证或开户备案证明或基本账户信息</w:t>
            </w:r>
            <w:r>
              <w:rPr>
                <w:rFonts w:hint="eastAsia" w:ascii="宋体" w:hAnsi="宋体" w:eastAsia="宋体" w:cs="宋体"/>
                <w:spacing w:val="11"/>
                <w:sz w:val="24"/>
                <w:szCs w:val="24"/>
                <w:highlight w:val="none"/>
              </w:rPr>
              <w:t>），</w:t>
            </w:r>
            <w:r>
              <w:rPr>
                <w:rFonts w:hint="eastAsia" w:ascii="宋体" w:hAnsi="宋体" w:eastAsia="宋体" w:cs="宋体"/>
                <w:spacing w:val="9"/>
                <w:sz w:val="24"/>
                <w:szCs w:val="24"/>
                <w:highlight w:val="none"/>
              </w:rPr>
              <w:t>或信用担保机构出具的投标担保函（以上三种形式的资料提供任何一种即可</w:t>
            </w:r>
            <w:r>
              <w:rPr>
                <w:rFonts w:hint="eastAsia" w:ascii="宋体" w:hAnsi="宋体" w:eastAsia="宋体" w:cs="宋体"/>
                <w:spacing w:val="11"/>
                <w:sz w:val="24"/>
                <w:szCs w:val="24"/>
                <w:highlight w:val="none"/>
              </w:rPr>
              <w:t>）；</w:t>
            </w:r>
            <w:r>
              <w:rPr>
                <w:rFonts w:hint="eastAsia" w:ascii="宋体" w:hAnsi="宋体" w:eastAsia="宋体" w:cs="宋体"/>
                <w:spacing w:val="9"/>
                <w:sz w:val="24"/>
                <w:szCs w:val="24"/>
                <w:highlight w:val="none"/>
              </w:rPr>
              <w:t>其他组织和自然人提供银行出具的资信证明或财务报表；</w:t>
            </w:r>
            <w:r>
              <w:rPr>
                <w:rFonts w:hint="eastAsia" w:ascii="宋体" w:hAnsi="宋体" w:eastAsia="宋体" w:cs="宋体"/>
                <w:spacing w:val="9"/>
                <w:sz w:val="24"/>
                <w:szCs w:val="24"/>
                <w:highlight w:val="none"/>
                <w:lang w:val="en-US" w:eastAsia="zh-CN"/>
              </w:rPr>
              <w:t>（注：2022年后已在注册会计师行业统一监管平台（http://acc.mof.gov.cn/）报备的财务审计报告须可查询，并提供网页查询截图。）</w:t>
            </w:r>
          </w:p>
          <w:p w14:paraId="71F6E414">
            <w:pPr>
              <w:spacing w:line="226" w:lineRule="auto"/>
              <w:ind w:left="111"/>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56"/>
                <w:sz w:val="24"/>
                <w:szCs w:val="24"/>
                <w:highlight w:val="none"/>
              </w:rPr>
              <w:t xml:space="preserve"> </w:t>
            </w:r>
            <w:r>
              <w:rPr>
                <w:rFonts w:hint="eastAsia" w:ascii="宋体" w:hAnsi="宋体" w:eastAsia="宋体" w:cs="宋体"/>
                <w:spacing w:val="7"/>
                <w:sz w:val="24"/>
                <w:szCs w:val="24"/>
                <w:highlight w:val="none"/>
              </w:rPr>
              <w:t>以响应文件中加盖单位公章的复印件为准；</w:t>
            </w:r>
          </w:p>
        </w:tc>
      </w:tr>
      <w:tr w14:paraId="60A99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6" w:type="dxa"/>
            <w:vAlign w:val="center"/>
          </w:tcPr>
          <w:p w14:paraId="23A7AC48">
            <w:pPr>
              <w:spacing w:before="65" w:line="268" w:lineRule="exact"/>
              <w:ind w:left="352"/>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6</w:t>
            </w:r>
          </w:p>
        </w:tc>
        <w:tc>
          <w:tcPr>
            <w:tcW w:w="1569" w:type="dxa"/>
            <w:vAlign w:val="center"/>
          </w:tcPr>
          <w:p w14:paraId="1A11FC61">
            <w:pPr>
              <w:spacing w:before="65" w:line="227" w:lineRule="auto"/>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商业信誉</w:t>
            </w:r>
          </w:p>
        </w:tc>
        <w:tc>
          <w:tcPr>
            <w:tcW w:w="7337" w:type="dxa"/>
            <w:vAlign w:val="top"/>
          </w:tcPr>
          <w:p w14:paraId="7D0E9672">
            <w:pPr>
              <w:spacing w:before="35" w:line="377" w:lineRule="auto"/>
              <w:ind w:left="111" w:right="109" w:firstLine="1"/>
              <w:jc w:val="both"/>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提供在磋商截止日前在信用中国网（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"https://www.creditchina.gov.cn"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www</w:t>
            </w:r>
            <w:r>
              <w:rPr>
                <w:rFonts w:hint="eastAsia" w:ascii="宋体" w:hAnsi="宋体" w:eastAsia="宋体" w:cs="宋体"/>
                <w:spacing w:val="12"/>
                <w:sz w:val="24"/>
                <w:szCs w:val="24"/>
                <w:highlight w:val="none"/>
              </w:rPr>
              <w:t>.</w:t>
            </w:r>
            <w:r>
              <w:rPr>
                <w:rFonts w:hint="eastAsia" w:ascii="宋体" w:hAnsi="宋体" w:eastAsia="宋体" w:cs="宋体"/>
                <w:sz w:val="24"/>
                <w:szCs w:val="24"/>
                <w:highlight w:val="none"/>
              </w:rPr>
              <w:t>creditchina</w:t>
            </w:r>
            <w:r>
              <w:rPr>
                <w:rFonts w:hint="eastAsia" w:ascii="宋体" w:hAnsi="宋体" w:eastAsia="宋体" w:cs="宋体"/>
                <w:spacing w:val="12"/>
                <w:sz w:val="24"/>
                <w:szCs w:val="24"/>
                <w:highlight w:val="none"/>
              </w:rPr>
              <w:t>.</w:t>
            </w:r>
            <w:r>
              <w:rPr>
                <w:rFonts w:hint="eastAsia" w:ascii="宋体" w:hAnsi="宋体" w:eastAsia="宋体" w:cs="宋体"/>
                <w:sz w:val="24"/>
                <w:szCs w:val="24"/>
                <w:highlight w:val="none"/>
              </w:rPr>
              <w:t>gov</w:t>
            </w:r>
            <w:r>
              <w:rPr>
                <w:rFonts w:hint="eastAsia" w:ascii="宋体" w:hAnsi="宋体" w:eastAsia="宋体" w:cs="宋体"/>
                <w:spacing w:val="12"/>
                <w:sz w:val="24"/>
                <w:szCs w:val="24"/>
                <w:highlight w:val="none"/>
              </w:rPr>
              <w:t>.</w:t>
            </w:r>
            <w:r>
              <w:rPr>
                <w:rFonts w:hint="eastAsia" w:ascii="宋体" w:hAnsi="宋体" w:eastAsia="宋体" w:cs="宋体"/>
                <w:sz w:val="24"/>
                <w:szCs w:val="24"/>
                <w:highlight w:val="none"/>
              </w:rPr>
              <w:t>cn</w:t>
            </w:r>
            <w:r>
              <w:rPr>
                <w:rFonts w:hint="eastAsia" w:ascii="宋体" w:hAnsi="宋体" w:eastAsia="宋体" w:cs="宋体"/>
                <w:sz w:val="24"/>
                <w:szCs w:val="24"/>
                <w:highlight w:val="none"/>
              </w:rPr>
              <w:fldChar w:fldCharType="end"/>
            </w:r>
            <w:r>
              <w:rPr>
                <w:rFonts w:hint="eastAsia" w:ascii="宋体" w:hAnsi="宋体" w:eastAsia="宋体" w:cs="宋体"/>
                <w:spacing w:val="12"/>
                <w:sz w:val="24"/>
                <w:szCs w:val="24"/>
                <w:highlight w:val="none"/>
              </w:rPr>
              <w:t>）未被</w:t>
            </w:r>
            <w:r>
              <w:rPr>
                <w:rFonts w:hint="eastAsia" w:ascii="宋体" w:hAnsi="宋体" w:eastAsia="宋体" w:cs="宋体"/>
                <w:spacing w:val="11"/>
                <w:sz w:val="24"/>
                <w:szCs w:val="24"/>
                <w:highlight w:val="none"/>
              </w:rPr>
              <w:t>列入失信</w:t>
            </w:r>
            <w:r>
              <w:rPr>
                <w:rFonts w:hint="eastAsia" w:ascii="宋体" w:hAnsi="宋体" w:eastAsia="宋体" w:cs="宋体"/>
                <w:spacing w:val="14"/>
                <w:sz w:val="24"/>
                <w:szCs w:val="24"/>
                <w:highlight w:val="none"/>
              </w:rPr>
              <w:t>被执行人、重大税收违法失信主体和在中国政</w:t>
            </w:r>
            <w:r>
              <w:rPr>
                <w:rFonts w:hint="eastAsia" w:ascii="宋体" w:hAnsi="宋体" w:eastAsia="宋体" w:cs="宋体"/>
                <w:spacing w:val="13"/>
                <w:sz w:val="24"/>
                <w:szCs w:val="24"/>
                <w:highlight w:val="none"/>
              </w:rPr>
              <w:t>府采购网（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"https://www.ccgp.gov.cn"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www</w:t>
            </w:r>
            <w:r>
              <w:rPr>
                <w:rFonts w:hint="eastAsia" w:ascii="宋体" w:hAnsi="宋体" w:eastAsia="宋体" w:cs="宋体"/>
                <w:spacing w:val="13"/>
                <w:sz w:val="24"/>
                <w:szCs w:val="24"/>
                <w:highlight w:val="none"/>
              </w:rPr>
              <w:t>.</w:t>
            </w:r>
            <w:r>
              <w:rPr>
                <w:rFonts w:hint="eastAsia" w:ascii="宋体" w:hAnsi="宋体" w:eastAsia="宋体" w:cs="宋体"/>
                <w:sz w:val="24"/>
                <w:szCs w:val="24"/>
                <w:highlight w:val="none"/>
              </w:rPr>
              <w:t>ccgp</w:t>
            </w:r>
            <w:r>
              <w:rPr>
                <w:rFonts w:hint="eastAsia" w:ascii="宋体" w:hAnsi="宋体" w:eastAsia="宋体" w:cs="宋体"/>
                <w:spacing w:val="13"/>
                <w:sz w:val="24"/>
                <w:szCs w:val="24"/>
                <w:highlight w:val="none"/>
              </w:rPr>
              <w:t>.</w:t>
            </w:r>
            <w:r>
              <w:rPr>
                <w:rFonts w:hint="eastAsia" w:ascii="宋体" w:hAnsi="宋体" w:eastAsia="宋体" w:cs="宋体"/>
                <w:sz w:val="24"/>
                <w:szCs w:val="24"/>
                <w:highlight w:val="none"/>
              </w:rPr>
              <w:t>gov</w:t>
            </w:r>
            <w:r>
              <w:rPr>
                <w:rFonts w:hint="eastAsia" w:ascii="宋体" w:hAnsi="宋体" w:eastAsia="宋体" w:cs="宋体"/>
                <w:spacing w:val="13"/>
                <w:sz w:val="24"/>
                <w:szCs w:val="24"/>
                <w:highlight w:val="none"/>
              </w:rPr>
              <w:t>.</w:t>
            </w:r>
            <w:r>
              <w:rPr>
                <w:rFonts w:hint="eastAsia" w:ascii="宋体" w:hAnsi="宋体" w:eastAsia="宋体" w:cs="宋体"/>
                <w:sz w:val="24"/>
                <w:szCs w:val="24"/>
                <w:highlight w:val="none"/>
              </w:rPr>
              <w:t>cn</w:t>
            </w:r>
            <w:r>
              <w:rPr>
                <w:rFonts w:hint="eastAsia" w:ascii="宋体" w:hAnsi="宋体" w:eastAsia="宋体" w:cs="宋体"/>
                <w:sz w:val="24"/>
                <w:szCs w:val="24"/>
                <w:highlight w:val="none"/>
              </w:rPr>
              <w:fldChar w:fldCharType="end"/>
            </w:r>
            <w:r>
              <w:rPr>
                <w:rFonts w:hint="eastAsia" w:ascii="宋体" w:hAnsi="宋体" w:eastAsia="宋体" w:cs="宋体"/>
                <w:spacing w:val="13"/>
                <w:sz w:val="24"/>
                <w:szCs w:val="24"/>
                <w:highlight w:val="none"/>
              </w:rPr>
              <w:t>）</w:t>
            </w:r>
            <w:r>
              <w:rPr>
                <w:rFonts w:hint="eastAsia" w:ascii="宋体" w:hAnsi="宋体" w:eastAsia="宋体" w:cs="宋体"/>
                <w:spacing w:val="9"/>
                <w:sz w:val="24"/>
                <w:szCs w:val="24"/>
                <w:highlight w:val="none"/>
              </w:rPr>
              <w:t>未被列入政府采购严重违法失信行为记录名单（处罚期限届满的除外，如相关失信记录已失效，供应商需提供相关证明资料</w:t>
            </w:r>
            <w:r>
              <w:rPr>
                <w:rFonts w:hint="eastAsia" w:ascii="宋体" w:hAnsi="宋体" w:eastAsia="宋体" w:cs="宋体"/>
                <w:spacing w:val="11"/>
                <w:sz w:val="24"/>
                <w:szCs w:val="24"/>
                <w:highlight w:val="none"/>
              </w:rPr>
              <w:t>）；</w:t>
            </w:r>
            <w:r>
              <w:rPr>
                <w:rFonts w:hint="eastAsia" w:ascii="宋体" w:hAnsi="宋体" w:eastAsia="宋体" w:cs="宋体"/>
                <w:spacing w:val="9"/>
                <w:sz w:val="24"/>
                <w:szCs w:val="24"/>
                <w:highlight w:val="none"/>
              </w:rPr>
              <w:t>须提供信用中国网及中国政府采购网相应查询结果的网站查询截图（查询日期为从磋商文件获取之日起至磋商截止日前，但最终以磋商截止日当天评审小组查询结果为准</w:t>
            </w:r>
            <w:r>
              <w:rPr>
                <w:rFonts w:hint="eastAsia" w:ascii="宋体" w:hAnsi="宋体" w:eastAsia="宋体" w:cs="宋体"/>
                <w:spacing w:val="8"/>
                <w:sz w:val="24"/>
                <w:szCs w:val="24"/>
                <w:highlight w:val="none"/>
              </w:rPr>
              <w:t>）；</w:t>
            </w:r>
          </w:p>
          <w:p w14:paraId="7EA713B2">
            <w:pPr>
              <w:spacing w:line="358" w:lineRule="auto"/>
              <w:ind w:left="113" w:right="109" w:hanging="2"/>
              <w:jc w:val="both"/>
              <w:rPr>
                <w:rFonts w:hint="eastAsia" w:ascii="宋体" w:hAnsi="宋体" w:eastAsia="宋体" w:cs="宋体"/>
                <w:sz w:val="24"/>
                <w:szCs w:val="24"/>
                <w:highlight w:val="none"/>
              </w:rPr>
            </w:pPr>
            <w:r>
              <w:rPr>
                <w:rFonts w:hint="eastAsia" w:ascii="宋体" w:hAnsi="宋体" w:eastAsia="宋体" w:cs="宋体"/>
                <w:b/>
                <w:bCs/>
                <w:spacing w:val="9"/>
                <w:sz w:val="24"/>
                <w:szCs w:val="24"/>
                <w:highlight w:val="none"/>
              </w:rPr>
              <w:t>评审依据</w:t>
            </w:r>
            <w:r>
              <w:rPr>
                <w:rFonts w:hint="eastAsia" w:ascii="宋体" w:hAnsi="宋体" w:eastAsia="宋体" w:cs="宋体"/>
                <w:spacing w:val="9"/>
                <w:sz w:val="24"/>
                <w:szCs w:val="24"/>
                <w:highlight w:val="none"/>
              </w:rPr>
              <w:t>：以响应文件中加盖单位公章的规定时间内的网站查询截</w:t>
            </w:r>
            <w:r>
              <w:rPr>
                <w:rFonts w:hint="eastAsia" w:ascii="宋体" w:hAnsi="宋体" w:eastAsia="宋体" w:cs="宋体"/>
                <w:spacing w:val="8"/>
                <w:sz w:val="24"/>
                <w:szCs w:val="24"/>
                <w:highlight w:val="none"/>
              </w:rPr>
              <w:t>图复印件为</w:t>
            </w:r>
            <w:r>
              <w:rPr>
                <w:rFonts w:hint="eastAsia" w:ascii="宋体" w:hAnsi="宋体" w:eastAsia="宋体" w:cs="宋体"/>
                <w:spacing w:val="-1"/>
                <w:sz w:val="24"/>
                <w:szCs w:val="24"/>
                <w:highlight w:val="none"/>
              </w:rPr>
              <w:t>准；</w:t>
            </w:r>
          </w:p>
        </w:tc>
      </w:tr>
      <w:tr w14:paraId="34C4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796" w:type="dxa"/>
            <w:vAlign w:val="center"/>
          </w:tcPr>
          <w:p w14:paraId="4AA4F4F2">
            <w:pPr>
              <w:spacing w:before="65" w:line="269"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7</w:t>
            </w:r>
          </w:p>
        </w:tc>
        <w:tc>
          <w:tcPr>
            <w:tcW w:w="1569" w:type="dxa"/>
            <w:vAlign w:val="center"/>
          </w:tcPr>
          <w:p w14:paraId="7F5CAB04">
            <w:pPr>
              <w:spacing w:before="278" w:line="378" w:lineRule="auto"/>
              <w:ind w:right="260"/>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供应商信用</w:t>
            </w:r>
            <w:r>
              <w:rPr>
                <w:rFonts w:hint="eastAsia" w:ascii="宋体" w:hAnsi="宋体" w:eastAsia="宋体" w:cs="宋体"/>
                <w:spacing w:val="6"/>
                <w:sz w:val="24"/>
                <w:szCs w:val="24"/>
                <w:highlight w:val="none"/>
              </w:rPr>
              <w:t>承诺书</w:t>
            </w:r>
          </w:p>
        </w:tc>
        <w:tc>
          <w:tcPr>
            <w:tcW w:w="7337" w:type="dxa"/>
            <w:vAlign w:val="top"/>
          </w:tcPr>
          <w:p w14:paraId="0FD1C21F">
            <w:pPr>
              <w:spacing w:before="74" w:line="378" w:lineRule="auto"/>
              <w:ind w:left="111" w:right="109" w:firstLine="1"/>
              <w:rPr>
                <w:rFonts w:hint="eastAsia" w:ascii="宋体" w:hAnsi="宋体" w:eastAsia="宋体" w:cs="宋体"/>
                <w:sz w:val="24"/>
                <w:szCs w:val="24"/>
                <w:highlight w:val="none"/>
              </w:rPr>
            </w:pPr>
            <w:r>
              <w:rPr>
                <w:rFonts w:hint="eastAsia" w:ascii="宋体" w:hAnsi="宋体" w:eastAsia="宋体" w:cs="宋体"/>
                <w:spacing w:val="15"/>
                <w:sz w:val="24"/>
                <w:szCs w:val="24"/>
                <w:highlight w:val="none"/>
              </w:rPr>
              <w:t>提供榆林市政府采购服务类项目供应商信用承诺书（格式详见竞争性磋商文</w:t>
            </w:r>
            <w:r>
              <w:rPr>
                <w:rFonts w:hint="eastAsia" w:ascii="宋体" w:hAnsi="宋体" w:eastAsia="宋体" w:cs="宋体"/>
                <w:spacing w:val="1"/>
                <w:sz w:val="24"/>
                <w:szCs w:val="24"/>
                <w:highlight w:val="none"/>
              </w:rPr>
              <w:t>件</w:t>
            </w:r>
            <w:r>
              <w:rPr>
                <w:rFonts w:hint="eastAsia" w:ascii="宋体" w:hAnsi="宋体" w:eastAsia="宋体" w:cs="宋体"/>
                <w:sz w:val="24"/>
                <w:szCs w:val="24"/>
                <w:highlight w:val="none"/>
              </w:rPr>
              <w:t>）；</w:t>
            </w:r>
          </w:p>
          <w:p w14:paraId="3FE478E1">
            <w:pPr>
              <w:spacing w:line="226" w:lineRule="auto"/>
              <w:ind w:left="111"/>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56"/>
                <w:sz w:val="24"/>
                <w:szCs w:val="24"/>
                <w:highlight w:val="none"/>
              </w:rPr>
              <w:t xml:space="preserve"> </w:t>
            </w:r>
            <w:r>
              <w:rPr>
                <w:rFonts w:hint="eastAsia" w:ascii="宋体" w:hAnsi="宋体" w:eastAsia="宋体" w:cs="宋体"/>
                <w:spacing w:val="7"/>
                <w:sz w:val="24"/>
                <w:szCs w:val="24"/>
                <w:highlight w:val="none"/>
              </w:rPr>
              <w:t>以响应文件中加盖单位公章的承诺书为准；</w:t>
            </w:r>
          </w:p>
        </w:tc>
      </w:tr>
      <w:tr w14:paraId="68D5C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796" w:type="dxa"/>
            <w:vAlign w:val="center"/>
          </w:tcPr>
          <w:p w14:paraId="547FF6EB">
            <w:pPr>
              <w:spacing w:before="270" w:line="268"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8</w:t>
            </w:r>
          </w:p>
        </w:tc>
        <w:tc>
          <w:tcPr>
            <w:tcW w:w="1569" w:type="dxa"/>
            <w:vAlign w:val="center"/>
          </w:tcPr>
          <w:p w14:paraId="356EA833">
            <w:pPr>
              <w:spacing w:before="270" w:line="227"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其他证明材料</w:t>
            </w:r>
          </w:p>
        </w:tc>
        <w:tc>
          <w:tcPr>
            <w:tcW w:w="7337" w:type="dxa"/>
            <w:vAlign w:val="top"/>
          </w:tcPr>
          <w:p w14:paraId="3AF0230B">
            <w:pPr>
              <w:spacing w:before="67" w:line="371" w:lineRule="auto"/>
              <w:ind w:left="111" w:right="193" w:rightChars="0" w:firstLine="1"/>
              <w:rPr>
                <w:rFonts w:hint="eastAsia" w:ascii="宋体" w:hAnsi="宋体" w:eastAsia="宋体" w:cs="宋体"/>
                <w:spacing w:val="7"/>
                <w:sz w:val="24"/>
                <w:szCs w:val="24"/>
                <w:highlight w:val="none"/>
              </w:rPr>
            </w:pPr>
            <w:r>
              <w:rPr>
                <w:rFonts w:hint="eastAsia" w:ascii="宋体" w:hAnsi="宋体" w:eastAsia="宋体" w:cs="宋体"/>
                <w:spacing w:val="8"/>
                <w:sz w:val="24"/>
                <w:szCs w:val="24"/>
                <w:highlight w:val="none"/>
              </w:rPr>
              <w:t>提供具有履行合同所必需的设备和专业技术能力的证明资料或承</w:t>
            </w:r>
            <w:r>
              <w:rPr>
                <w:rFonts w:hint="eastAsia" w:ascii="宋体" w:hAnsi="宋体" w:eastAsia="宋体" w:cs="宋体"/>
                <w:spacing w:val="7"/>
                <w:sz w:val="24"/>
                <w:szCs w:val="24"/>
                <w:highlight w:val="none"/>
              </w:rPr>
              <w:t>诺书；</w:t>
            </w:r>
          </w:p>
          <w:p w14:paraId="73372584">
            <w:pPr>
              <w:spacing w:before="67" w:line="371" w:lineRule="auto"/>
              <w:ind w:left="111" w:right="-27" w:rightChars="0" w:firstLine="1"/>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40"/>
                <w:sz w:val="24"/>
                <w:szCs w:val="24"/>
                <w:highlight w:val="none"/>
              </w:rPr>
              <w:t xml:space="preserve"> </w:t>
            </w:r>
            <w:r>
              <w:rPr>
                <w:rFonts w:hint="eastAsia" w:ascii="宋体" w:hAnsi="宋体" w:eastAsia="宋体" w:cs="宋体"/>
                <w:spacing w:val="7"/>
                <w:sz w:val="24"/>
                <w:szCs w:val="24"/>
                <w:highlight w:val="none"/>
              </w:rPr>
              <w:t>以响应文件中加盖单位公章的证明资料或承诺书为准；</w:t>
            </w:r>
          </w:p>
        </w:tc>
      </w:tr>
      <w:tr w14:paraId="37369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796" w:type="dxa"/>
            <w:tcBorders>
              <w:bottom w:val="single" w:color="auto" w:sz="4" w:space="0"/>
            </w:tcBorders>
            <w:vAlign w:val="center"/>
          </w:tcPr>
          <w:p w14:paraId="18B9795E">
            <w:pPr>
              <w:spacing w:before="270" w:line="268"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9</w:t>
            </w:r>
          </w:p>
        </w:tc>
        <w:tc>
          <w:tcPr>
            <w:tcW w:w="1569" w:type="dxa"/>
            <w:tcBorders>
              <w:bottom w:val="single" w:color="auto" w:sz="4" w:space="0"/>
            </w:tcBorders>
            <w:vAlign w:val="center"/>
          </w:tcPr>
          <w:p w14:paraId="739E18CC">
            <w:pPr>
              <w:spacing w:before="65" w:line="372" w:lineRule="auto"/>
              <w:ind w:right="260"/>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无重大违法记录声明</w:t>
            </w:r>
          </w:p>
        </w:tc>
        <w:tc>
          <w:tcPr>
            <w:tcW w:w="7337" w:type="dxa"/>
            <w:tcBorders>
              <w:bottom w:val="single" w:color="auto" w:sz="4" w:space="0"/>
            </w:tcBorders>
            <w:vAlign w:val="top"/>
          </w:tcPr>
          <w:p w14:paraId="022C46FB">
            <w:pPr>
              <w:spacing w:before="65" w:line="372" w:lineRule="auto"/>
              <w:ind w:left="111" w:right="352" w:firstLine="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参加政府采购活动前三年内，在经营活动中没有重大违法记录的书面声明；</w:t>
            </w:r>
            <w:r>
              <w:rPr>
                <w:rFonts w:hint="eastAsia" w:ascii="宋体" w:hAnsi="宋体" w:eastAsia="宋体" w:cs="宋体"/>
                <w:b/>
                <w:bCs/>
                <w:spacing w:val="7"/>
                <w:sz w:val="24"/>
                <w:szCs w:val="24"/>
                <w:highlight w:val="none"/>
              </w:rPr>
              <w:t>评审依据：</w:t>
            </w:r>
            <w:r>
              <w:rPr>
                <w:rFonts w:hint="eastAsia" w:ascii="宋体" w:hAnsi="宋体" w:eastAsia="宋体" w:cs="宋体"/>
                <w:spacing w:val="-52"/>
                <w:sz w:val="24"/>
                <w:szCs w:val="24"/>
                <w:highlight w:val="none"/>
              </w:rPr>
              <w:t xml:space="preserve"> </w:t>
            </w:r>
            <w:r>
              <w:rPr>
                <w:rFonts w:hint="eastAsia" w:ascii="宋体" w:hAnsi="宋体" w:eastAsia="宋体" w:cs="宋体"/>
                <w:spacing w:val="7"/>
                <w:sz w:val="24"/>
                <w:szCs w:val="24"/>
                <w:highlight w:val="none"/>
              </w:rPr>
              <w:t>以响应文件中加盖单位公章的书面声明为准；</w:t>
            </w:r>
          </w:p>
        </w:tc>
      </w:tr>
      <w:tr w14:paraId="146D2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8" w:hRule="atLeast"/>
        </w:trPr>
        <w:tc>
          <w:tcPr>
            <w:tcW w:w="796" w:type="dxa"/>
            <w:tcBorders>
              <w:top w:val="single" w:color="auto" w:sz="4" w:space="0"/>
              <w:left w:val="single" w:color="auto" w:sz="4" w:space="0"/>
              <w:bottom w:val="single" w:color="auto" w:sz="4" w:space="0"/>
              <w:right w:val="single" w:color="auto" w:sz="4" w:space="0"/>
            </w:tcBorders>
            <w:vAlign w:val="center"/>
          </w:tcPr>
          <w:p w14:paraId="1B91E756">
            <w:pPr>
              <w:spacing w:before="65" w:line="269" w:lineRule="exact"/>
              <w:jc w:val="center"/>
              <w:rPr>
                <w:rFonts w:hint="eastAsia" w:ascii="宋体" w:hAnsi="宋体" w:eastAsia="宋体" w:cs="宋体"/>
                <w:sz w:val="24"/>
                <w:szCs w:val="24"/>
                <w:highlight w:val="none"/>
              </w:rPr>
            </w:pPr>
            <w:r>
              <w:rPr>
                <w:rFonts w:hint="eastAsia" w:ascii="宋体" w:hAnsi="宋体" w:eastAsia="宋体" w:cs="宋体"/>
                <w:spacing w:val="-7"/>
                <w:position w:val="1"/>
                <w:sz w:val="24"/>
                <w:szCs w:val="24"/>
                <w:highlight w:val="none"/>
              </w:rPr>
              <w:t>10</w:t>
            </w:r>
          </w:p>
        </w:tc>
        <w:tc>
          <w:tcPr>
            <w:tcW w:w="1569" w:type="dxa"/>
            <w:tcBorders>
              <w:top w:val="single" w:color="auto" w:sz="4" w:space="0"/>
              <w:left w:val="single" w:color="auto" w:sz="4" w:space="0"/>
              <w:bottom w:val="single" w:color="auto" w:sz="4" w:space="0"/>
              <w:right w:val="single" w:color="auto" w:sz="4" w:space="0"/>
            </w:tcBorders>
            <w:vAlign w:val="center"/>
          </w:tcPr>
          <w:p w14:paraId="5C145275">
            <w:pPr>
              <w:spacing w:before="65" w:line="228"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磋商保证金</w:t>
            </w:r>
          </w:p>
        </w:tc>
        <w:tc>
          <w:tcPr>
            <w:tcW w:w="7337" w:type="dxa"/>
            <w:tcBorders>
              <w:top w:val="single" w:color="auto" w:sz="4" w:space="0"/>
              <w:left w:val="single" w:color="auto" w:sz="4" w:space="0"/>
              <w:bottom w:val="single" w:color="auto" w:sz="4" w:space="0"/>
              <w:right w:val="single" w:color="auto" w:sz="4" w:space="0"/>
            </w:tcBorders>
            <w:vAlign w:val="top"/>
          </w:tcPr>
          <w:p w14:paraId="65AC7887">
            <w:pPr>
              <w:spacing w:before="88" w:line="377" w:lineRule="auto"/>
              <w:ind w:left="111" w:right="109" w:firstLine="1"/>
              <w:jc w:val="both"/>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本项目采用信用承诺书代替磋商保证金，提供信用中国陕西榆林承诺网页截图（截图须体现项目名称，承诺公示日期为从竞争性磋商文件获取之日起至磋商</w:t>
            </w:r>
            <w:r>
              <w:rPr>
                <w:rFonts w:hint="eastAsia" w:ascii="宋体" w:hAnsi="宋体" w:eastAsia="宋体" w:cs="宋体"/>
                <w:spacing w:val="7"/>
                <w:sz w:val="24"/>
                <w:szCs w:val="24"/>
                <w:highlight w:val="none"/>
              </w:rPr>
              <w:t>截止日前</w:t>
            </w:r>
            <w:r>
              <w:rPr>
                <w:rFonts w:hint="eastAsia" w:ascii="宋体" w:hAnsi="宋体" w:eastAsia="宋体" w:cs="宋体"/>
                <w:sz w:val="24"/>
                <w:szCs w:val="24"/>
                <w:highlight w:val="none"/>
              </w:rPr>
              <w:t>）；</w:t>
            </w:r>
          </w:p>
          <w:p w14:paraId="6EFC0F36">
            <w:pPr>
              <w:spacing w:line="226" w:lineRule="auto"/>
              <w:ind w:left="111"/>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56"/>
                <w:sz w:val="24"/>
                <w:szCs w:val="24"/>
                <w:highlight w:val="none"/>
              </w:rPr>
              <w:t xml:space="preserve"> </w:t>
            </w:r>
            <w:r>
              <w:rPr>
                <w:rFonts w:hint="eastAsia" w:ascii="宋体" w:hAnsi="宋体" w:eastAsia="宋体" w:cs="宋体"/>
                <w:spacing w:val="7"/>
                <w:sz w:val="24"/>
                <w:szCs w:val="24"/>
                <w:highlight w:val="none"/>
              </w:rPr>
              <w:t>以响应文件中加盖单位公章的复印件为准；</w:t>
            </w:r>
          </w:p>
        </w:tc>
      </w:tr>
      <w:tr w14:paraId="45384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96" w:type="dxa"/>
            <w:tcBorders>
              <w:top w:val="single" w:color="auto" w:sz="4" w:space="0"/>
              <w:left w:val="single" w:color="auto" w:sz="4" w:space="0"/>
              <w:bottom w:val="single" w:color="auto" w:sz="4" w:space="0"/>
              <w:right w:val="single" w:color="auto" w:sz="4" w:space="0"/>
            </w:tcBorders>
            <w:vAlign w:val="center"/>
          </w:tcPr>
          <w:p w14:paraId="1E21D6B9">
            <w:pPr>
              <w:spacing w:before="65" w:line="269" w:lineRule="exact"/>
              <w:jc w:val="center"/>
              <w:rPr>
                <w:rFonts w:hint="default" w:ascii="宋体" w:hAnsi="宋体" w:eastAsia="宋体" w:cs="宋体"/>
                <w:spacing w:val="-7"/>
                <w:position w:val="1"/>
                <w:sz w:val="24"/>
                <w:szCs w:val="24"/>
                <w:highlight w:val="none"/>
                <w:lang w:val="en-US" w:eastAsia="zh-CN"/>
              </w:rPr>
            </w:pPr>
            <w:r>
              <w:rPr>
                <w:rFonts w:hint="eastAsia" w:ascii="宋体" w:hAnsi="宋体" w:eastAsia="宋体" w:cs="宋体"/>
                <w:spacing w:val="-7"/>
                <w:position w:val="1"/>
                <w:sz w:val="24"/>
                <w:szCs w:val="24"/>
                <w:highlight w:val="none"/>
                <w:lang w:val="en-US" w:eastAsia="zh-CN"/>
              </w:rPr>
              <w:t>11</w:t>
            </w:r>
          </w:p>
        </w:tc>
        <w:tc>
          <w:tcPr>
            <w:tcW w:w="1569" w:type="dxa"/>
            <w:tcBorders>
              <w:top w:val="single" w:color="auto" w:sz="4" w:space="0"/>
              <w:left w:val="single" w:color="auto" w:sz="4" w:space="0"/>
              <w:bottom w:val="single" w:color="auto" w:sz="4" w:space="0"/>
              <w:right w:val="single" w:color="auto" w:sz="4" w:space="0"/>
            </w:tcBorders>
            <w:vAlign w:val="center"/>
          </w:tcPr>
          <w:p w14:paraId="6E50DA44">
            <w:pPr>
              <w:spacing w:before="65" w:line="228" w:lineRule="auto"/>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资质</w:t>
            </w:r>
          </w:p>
        </w:tc>
        <w:tc>
          <w:tcPr>
            <w:tcW w:w="7337" w:type="dxa"/>
            <w:tcBorders>
              <w:top w:val="single" w:color="auto" w:sz="4" w:space="0"/>
              <w:left w:val="single" w:color="auto" w:sz="4" w:space="0"/>
              <w:bottom w:val="single" w:color="auto" w:sz="4" w:space="0"/>
              <w:right w:val="single" w:color="auto" w:sz="4" w:space="0"/>
            </w:tcBorders>
            <w:vAlign w:val="top"/>
          </w:tcPr>
          <w:p w14:paraId="758E23E8">
            <w:pPr>
              <w:spacing w:before="88" w:line="377" w:lineRule="auto"/>
              <w:ind w:left="111" w:right="109" w:firstLine="1"/>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具备乙级以上（含乙级）测绘资质，业务范围应包括工程测量、界线与不动产测绘、测绘航空摄影、摄影测量与遥感、地理信息系统工程专业；</w:t>
            </w:r>
          </w:p>
          <w:p w14:paraId="1316AD23">
            <w:pPr>
              <w:spacing w:before="88" w:line="377" w:lineRule="auto"/>
              <w:ind w:left="111" w:right="109" w:firstLine="1"/>
              <w:jc w:val="both"/>
              <w:rPr>
                <w:rFonts w:hint="eastAsia" w:ascii="宋体" w:hAnsi="宋体" w:eastAsia="宋体" w:cs="宋体"/>
                <w:spacing w:val="9"/>
                <w:sz w:val="24"/>
                <w:szCs w:val="24"/>
                <w:highlight w:val="none"/>
                <w:lang w:eastAsia="zh-CN"/>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9"/>
                <w:sz w:val="24"/>
                <w:szCs w:val="24"/>
                <w:highlight w:val="none"/>
              </w:rPr>
              <w:t>以响应文件中加盖单位公章的复印件为准；</w:t>
            </w:r>
          </w:p>
        </w:tc>
      </w:tr>
      <w:tr w14:paraId="7798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796" w:type="dxa"/>
            <w:tcBorders>
              <w:top w:val="single" w:color="auto" w:sz="4" w:space="0"/>
              <w:left w:val="single" w:color="auto" w:sz="4" w:space="0"/>
              <w:bottom w:val="single" w:color="auto" w:sz="4" w:space="0"/>
              <w:right w:val="single" w:color="auto" w:sz="4" w:space="0"/>
            </w:tcBorders>
            <w:vAlign w:val="center"/>
          </w:tcPr>
          <w:p w14:paraId="7B2EC21A">
            <w:pPr>
              <w:spacing w:before="65" w:line="269" w:lineRule="exact"/>
              <w:jc w:val="center"/>
              <w:rPr>
                <w:rFonts w:hint="default" w:ascii="宋体" w:hAnsi="宋体" w:eastAsia="宋体" w:cs="宋体"/>
                <w:spacing w:val="-7"/>
                <w:position w:val="1"/>
                <w:sz w:val="24"/>
                <w:szCs w:val="24"/>
                <w:highlight w:val="none"/>
                <w:lang w:val="en-US" w:eastAsia="zh-CN"/>
              </w:rPr>
            </w:pPr>
            <w:r>
              <w:rPr>
                <w:rFonts w:hint="eastAsia" w:ascii="宋体" w:hAnsi="宋体" w:eastAsia="宋体" w:cs="宋体"/>
                <w:spacing w:val="-7"/>
                <w:position w:val="1"/>
                <w:sz w:val="24"/>
                <w:szCs w:val="24"/>
                <w:highlight w:val="none"/>
                <w:lang w:val="en-US" w:eastAsia="zh-CN"/>
              </w:rPr>
              <w:t>12</w:t>
            </w:r>
          </w:p>
        </w:tc>
        <w:tc>
          <w:tcPr>
            <w:tcW w:w="1569" w:type="dxa"/>
            <w:tcBorders>
              <w:top w:val="single" w:color="auto" w:sz="4" w:space="0"/>
              <w:left w:val="single" w:color="auto" w:sz="4" w:space="0"/>
              <w:bottom w:val="single" w:color="auto" w:sz="4" w:space="0"/>
              <w:right w:val="single" w:color="auto" w:sz="4" w:space="0"/>
            </w:tcBorders>
            <w:vAlign w:val="center"/>
          </w:tcPr>
          <w:p w14:paraId="4FE2540D">
            <w:pPr>
              <w:spacing w:before="65" w:line="228" w:lineRule="auto"/>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其他</w:t>
            </w:r>
          </w:p>
        </w:tc>
        <w:tc>
          <w:tcPr>
            <w:tcW w:w="7337" w:type="dxa"/>
            <w:tcBorders>
              <w:top w:val="single" w:color="auto" w:sz="4" w:space="0"/>
              <w:left w:val="single" w:color="auto" w:sz="4" w:space="0"/>
              <w:bottom w:val="single" w:color="auto" w:sz="4" w:space="0"/>
              <w:right w:val="single" w:color="auto" w:sz="4" w:space="0"/>
            </w:tcBorders>
            <w:vAlign w:val="top"/>
          </w:tcPr>
          <w:p w14:paraId="68594524">
            <w:pPr>
              <w:spacing w:before="88" w:line="377" w:lineRule="auto"/>
              <w:ind w:left="111" w:right="109" w:firstLine="1"/>
              <w:jc w:val="both"/>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本项目不接受联合体竞争性磋商，单位负责人为同一人或者存在控股、管理关系的不同单位，不得同时参加本项目竞争性磋商；违反规定的，其磋商无效。</w:t>
            </w:r>
          </w:p>
          <w:p w14:paraId="0F5657E0">
            <w:pPr>
              <w:spacing w:before="88" w:line="377" w:lineRule="auto"/>
              <w:ind w:left="111" w:right="109" w:firstLine="1"/>
              <w:jc w:val="both"/>
              <w:rPr>
                <w:rFonts w:hint="eastAsia" w:ascii="宋体" w:hAnsi="宋体" w:eastAsia="宋体" w:cs="宋体"/>
                <w:spacing w:val="9"/>
                <w:sz w:val="24"/>
                <w:szCs w:val="24"/>
                <w:highlight w:val="none"/>
              </w:rPr>
            </w:pPr>
            <w:r>
              <w:rPr>
                <w:rFonts w:hint="eastAsia" w:ascii="宋体" w:hAnsi="宋体" w:eastAsia="宋体" w:cs="宋体"/>
                <w:b/>
                <w:bCs/>
                <w:spacing w:val="7"/>
                <w:sz w:val="24"/>
                <w:szCs w:val="24"/>
                <w:highlight w:val="none"/>
              </w:rPr>
              <w:t>评审依据</w:t>
            </w:r>
            <w:r>
              <w:rPr>
                <w:rFonts w:hint="eastAsia" w:ascii="宋体" w:hAnsi="宋体" w:eastAsia="宋体" w:cs="宋体"/>
                <w:spacing w:val="9"/>
                <w:sz w:val="24"/>
                <w:szCs w:val="24"/>
                <w:highlight w:val="none"/>
              </w:rPr>
              <w:t>：以响应文件中加盖单位公章的承诺书为准；</w:t>
            </w:r>
          </w:p>
        </w:tc>
      </w:tr>
      <w:tr w14:paraId="454E46F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19" w:hRule="atLeast"/>
        </w:trPr>
        <w:tc>
          <w:tcPr>
            <w:tcW w:w="9702" w:type="dxa"/>
            <w:gridSpan w:val="3"/>
            <w:tcBorders>
              <w:top w:val="single" w:color="auto" w:sz="4" w:space="0"/>
            </w:tcBorders>
            <w:vAlign w:val="top"/>
          </w:tcPr>
          <w:p w14:paraId="70A1C9A0">
            <w:pPr>
              <w:spacing w:before="230" w:line="378" w:lineRule="auto"/>
              <w:ind w:left="115" w:right="38"/>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注：</w:t>
            </w:r>
            <w:r>
              <w:rPr>
                <w:rFonts w:hint="eastAsia" w:ascii="宋体" w:hAnsi="宋体" w:eastAsia="宋体" w:cs="宋体"/>
                <w:spacing w:val="-54"/>
                <w:sz w:val="24"/>
                <w:szCs w:val="24"/>
                <w:highlight w:val="none"/>
              </w:rPr>
              <w:t xml:space="preserve"> </w:t>
            </w:r>
            <w:r>
              <w:rPr>
                <w:rFonts w:hint="eastAsia" w:ascii="宋体" w:hAnsi="宋体" w:eastAsia="宋体" w:cs="宋体"/>
                <w:spacing w:val="9"/>
                <w:sz w:val="24"/>
                <w:szCs w:val="24"/>
                <w:highlight w:val="none"/>
              </w:rPr>
              <w:t>以上资质均需提供复印件，如有资质证明文件提供电子证照的，电子资质证书应包含验证二维码、</w:t>
            </w:r>
            <w:r>
              <w:rPr>
                <w:rFonts w:hint="eastAsia" w:ascii="宋体" w:hAnsi="宋体" w:eastAsia="宋体" w:cs="宋体"/>
                <w:spacing w:val="8"/>
                <w:sz w:val="24"/>
                <w:szCs w:val="24"/>
                <w:highlight w:val="none"/>
              </w:rPr>
              <w:t>颁发机构电子签章，且必须为近期下载打印</w:t>
            </w:r>
            <w:r>
              <w:rPr>
                <w:rFonts w:hint="eastAsia" w:ascii="宋体" w:hAnsi="宋体" w:eastAsia="宋体" w:cs="宋体"/>
                <w:spacing w:val="7"/>
                <w:sz w:val="24"/>
                <w:szCs w:val="24"/>
                <w:highlight w:val="none"/>
              </w:rPr>
              <w:t>件，以上内容有一项不合格，则评审结果为不合格且不通过。</w:t>
            </w:r>
          </w:p>
        </w:tc>
      </w:tr>
    </w:tbl>
    <w:p w14:paraId="44F502A2">
      <w:pPr>
        <w:pStyle w:val="5"/>
        <w:spacing w:before="180" w:line="228" w:lineRule="auto"/>
        <w:ind w:left="4125"/>
        <w:rPr>
          <w:rFonts w:hint="eastAsia" w:ascii="宋体" w:hAnsi="宋体" w:eastAsia="宋体" w:cs="宋体"/>
          <w:b/>
          <w:bCs/>
          <w:spacing w:val="7"/>
          <w:sz w:val="20"/>
          <w:szCs w:val="20"/>
          <w:highlight w:val="none"/>
        </w:rPr>
      </w:pPr>
    </w:p>
    <w:p w14:paraId="7F04CA13">
      <w:pPr>
        <w:pStyle w:val="5"/>
        <w:spacing w:before="180" w:line="228" w:lineRule="auto"/>
        <w:ind w:left="4125"/>
        <w:rPr>
          <w:rFonts w:hint="eastAsia" w:ascii="宋体" w:hAnsi="宋体" w:eastAsia="宋体" w:cs="宋体"/>
          <w:b/>
          <w:bCs/>
          <w:spacing w:val="7"/>
          <w:sz w:val="20"/>
          <w:szCs w:val="20"/>
          <w:highlight w:val="none"/>
        </w:rPr>
      </w:pPr>
    </w:p>
    <w:p w14:paraId="4FCBFACD">
      <w:pPr>
        <w:pStyle w:val="5"/>
        <w:spacing w:before="180" w:line="228" w:lineRule="auto"/>
        <w:ind w:left="4125"/>
        <w:rPr>
          <w:rFonts w:hint="eastAsia" w:ascii="宋体" w:hAnsi="宋体" w:eastAsia="宋体" w:cs="宋体"/>
          <w:b/>
          <w:bCs/>
          <w:spacing w:val="7"/>
          <w:sz w:val="20"/>
          <w:szCs w:val="20"/>
          <w:highlight w:val="none"/>
        </w:rPr>
      </w:pPr>
    </w:p>
    <w:p w14:paraId="25BE9AAF">
      <w:pPr>
        <w:pStyle w:val="5"/>
        <w:spacing w:before="180" w:line="228" w:lineRule="auto"/>
        <w:ind w:left="4125"/>
        <w:rPr>
          <w:rFonts w:hint="eastAsia" w:ascii="宋体" w:hAnsi="宋体" w:eastAsia="宋体" w:cs="宋体"/>
          <w:b/>
          <w:bCs/>
          <w:spacing w:val="7"/>
          <w:sz w:val="20"/>
          <w:szCs w:val="20"/>
          <w:highlight w:val="none"/>
        </w:rPr>
      </w:pPr>
    </w:p>
    <w:p w14:paraId="2CFE52A4">
      <w:pPr>
        <w:pStyle w:val="5"/>
        <w:spacing w:before="184" w:line="219" w:lineRule="auto"/>
        <w:ind w:left="3802"/>
        <w:rPr>
          <w:rFonts w:hint="eastAsia" w:ascii="宋体" w:hAnsi="宋体" w:eastAsia="宋体" w:cs="宋体"/>
          <w:b/>
          <w:bCs/>
          <w:spacing w:val="-5"/>
          <w:sz w:val="24"/>
          <w:szCs w:val="24"/>
          <w:highlight w:val="none"/>
        </w:rPr>
      </w:pPr>
      <w:r>
        <w:rPr>
          <w:rFonts w:hint="eastAsia" w:ascii="宋体" w:hAnsi="宋体" w:eastAsia="宋体" w:cs="宋体"/>
          <w:b/>
          <w:bCs/>
          <w:spacing w:val="-5"/>
          <w:sz w:val="24"/>
          <w:szCs w:val="24"/>
          <w:highlight w:val="none"/>
        </w:rPr>
        <w:t>符合性审查标准</w:t>
      </w:r>
    </w:p>
    <w:p w14:paraId="07AC3BF7">
      <w:pPr>
        <w:spacing w:before="36"/>
        <w:rPr>
          <w:rFonts w:hint="eastAsia" w:ascii="宋体" w:hAnsi="宋体" w:eastAsia="宋体" w:cs="宋体"/>
          <w:highlight w:val="none"/>
        </w:rPr>
      </w:pPr>
    </w:p>
    <w:tbl>
      <w:tblPr>
        <w:tblStyle w:val="15"/>
        <w:tblW w:w="97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652"/>
        <w:gridCol w:w="7337"/>
      </w:tblGrid>
      <w:tr w14:paraId="0F005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13" w:type="dxa"/>
            <w:vAlign w:val="center"/>
          </w:tcPr>
          <w:p w14:paraId="29B7EDED">
            <w:pPr>
              <w:spacing w:before="108" w:line="229" w:lineRule="auto"/>
              <w:ind w:left="115"/>
              <w:jc w:val="both"/>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652" w:type="dxa"/>
            <w:vAlign w:val="center"/>
          </w:tcPr>
          <w:p w14:paraId="13C5AAA0">
            <w:pPr>
              <w:spacing w:before="108" w:line="228" w:lineRule="auto"/>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评审因素</w:t>
            </w:r>
          </w:p>
        </w:tc>
        <w:tc>
          <w:tcPr>
            <w:tcW w:w="7337" w:type="dxa"/>
            <w:vAlign w:val="center"/>
          </w:tcPr>
          <w:p w14:paraId="0FC91958">
            <w:pPr>
              <w:spacing w:before="109" w:line="228" w:lineRule="auto"/>
              <w:ind w:left="3250"/>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评审标准</w:t>
            </w:r>
          </w:p>
        </w:tc>
      </w:tr>
      <w:tr w14:paraId="03381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13" w:type="dxa"/>
            <w:vAlign w:val="center"/>
          </w:tcPr>
          <w:p w14:paraId="4EC69E28">
            <w:pPr>
              <w:spacing w:before="105" w:line="270"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1</w:t>
            </w:r>
          </w:p>
        </w:tc>
        <w:tc>
          <w:tcPr>
            <w:tcW w:w="1652" w:type="dxa"/>
            <w:vAlign w:val="center"/>
          </w:tcPr>
          <w:p w14:paraId="12470BB7">
            <w:pPr>
              <w:spacing w:before="104" w:line="227"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供应商名称</w:t>
            </w:r>
          </w:p>
        </w:tc>
        <w:tc>
          <w:tcPr>
            <w:tcW w:w="7337" w:type="dxa"/>
            <w:vAlign w:val="center"/>
          </w:tcPr>
          <w:p w14:paraId="4F49FEEF">
            <w:pPr>
              <w:spacing w:before="104" w:line="227" w:lineRule="auto"/>
              <w:ind w:left="116"/>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与营业执照书一致。</w:t>
            </w:r>
          </w:p>
        </w:tc>
      </w:tr>
      <w:tr w14:paraId="45D12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trPr>
        <w:tc>
          <w:tcPr>
            <w:tcW w:w="713" w:type="dxa"/>
            <w:vAlign w:val="center"/>
          </w:tcPr>
          <w:p w14:paraId="35BEA2CE">
            <w:pPr>
              <w:spacing w:before="65" w:line="270"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2</w:t>
            </w:r>
          </w:p>
        </w:tc>
        <w:tc>
          <w:tcPr>
            <w:tcW w:w="1652" w:type="dxa"/>
            <w:vAlign w:val="center"/>
          </w:tcPr>
          <w:p w14:paraId="7FCF0517">
            <w:pPr>
              <w:spacing w:before="138" w:line="378" w:lineRule="auto"/>
              <w:ind w:right="260"/>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响应文件签</w:t>
            </w:r>
            <w:r>
              <w:rPr>
                <w:rFonts w:hint="eastAsia" w:ascii="宋体" w:hAnsi="宋体" w:eastAsia="宋体" w:cs="宋体"/>
                <w:spacing w:val="7"/>
                <w:sz w:val="24"/>
                <w:szCs w:val="24"/>
                <w:highlight w:val="none"/>
              </w:rPr>
              <w:t>署、盖章</w:t>
            </w:r>
          </w:p>
        </w:tc>
        <w:tc>
          <w:tcPr>
            <w:tcW w:w="7337" w:type="dxa"/>
            <w:vAlign w:val="center"/>
          </w:tcPr>
          <w:p w14:paraId="53F1EC54">
            <w:pPr>
              <w:spacing w:before="138" w:line="378" w:lineRule="auto"/>
              <w:ind w:left="112" w:right="109"/>
              <w:jc w:val="both"/>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均按竞争性磋商文件要求签字、盖章且无遗漏 （评分标准中要求提供的证明</w:t>
            </w:r>
            <w:r>
              <w:rPr>
                <w:rFonts w:hint="eastAsia" w:ascii="宋体" w:hAnsi="宋体" w:eastAsia="宋体" w:cs="宋体"/>
                <w:spacing w:val="4"/>
                <w:sz w:val="24"/>
                <w:szCs w:val="24"/>
                <w:highlight w:val="none"/>
              </w:rPr>
              <w:t>材料除外）。</w:t>
            </w:r>
          </w:p>
        </w:tc>
      </w:tr>
      <w:tr w14:paraId="5556F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13" w:type="dxa"/>
            <w:vAlign w:val="center"/>
          </w:tcPr>
          <w:p w14:paraId="0B250522">
            <w:pPr>
              <w:spacing w:before="122" w:line="269"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3</w:t>
            </w:r>
          </w:p>
        </w:tc>
        <w:tc>
          <w:tcPr>
            <w:tcW w:w="1652" w:type="dxa"/>
            <w:vAlign w:val="center"/>
          </w:tcPr>
          <w:p w14:paraId="6F641D7E">
            <w:pPr>
              <w:spacing w:before="122" w:line="228" w:lineRule="auto"/>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响应文件组成</w:t>
            </w:r>
          </w:p>
        </w:tc>
        <w:tc>
          <w:tcPr>
            <w:tcW w:w="7337" w:type="dxa"/>
            <w:vAlign w:val="center"/>
          </w:tcPr>
          <w:p w14:paraId="5C7F59D5">
            <w:pPr>
              <w:spacing w:before="122" w:line="227" w:lineRule="auto"/>
              <w:ind w:left="114"/>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符合第六章“响应文件格式</w:t>
            </w:r>
            <w:r>
              <w:rPr>
                <w:rFonts w:hint="eastAsia" w:ascii="宋体" w:hAnsi="宋体" w:eastAsia="宋体" w:cs="宋体"/>
                <w:spacing w:val="-70"/>
                <w:sz w:val="24"/>
                <w:szCs w:val="24"/>
                <w:highlight w:val="none"/>
              </w:rPr>
              <w:t xml:space="preserve"> </w:t>
            </w:r>
            <w:r>
              <w:rPr>
                <w:rFonts w:hint="eastAsia" w:ascii="宋体" w:hAnsi="宋体" w:eastAsia="宋体" w:cs="宋体"/>
                <w:spacing w:val="7"/>
                <w:sz w:val="24"/>
                <w:szCs w:val="24"/>
                <w:highlight w:val="none"/>
              </w:rPr>
              <w:t>”的要求。</w:t>
            </w:r>
          </w:p>
        </w:tc>
      </w:tr>
      <w:tr w14:paraId="738CF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13" w:type="dxa"/>
            <w:vAlign w:val="center"/>
          </w:tcPr>
          <w:p w14:paraId="0553E8E4">
            <w:pPr>
              <w:spacing w:before="252" w:line="270"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4</w:t>
            </w:r>
          </w:p>
        </w:tc>
        <w:tc>
          <w:tcPr>
            <w:tcW w:w="1652" w:type="dxa"/>
            <w:vAlign w:val="center"/>
          </w:tcPr>
          <w:p w14:paraId="43379A39">
            <w:pPr>
              <w:spacing w:before="252" w:line="228"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磋商保证金</w:t>
            </w:r>
          </w:p>
        </w:tc>
        <w:tc>
          <w:tcPr>
            <w:tcW w:w="7337" w:type="dxa"/>
            <w:vAlign w:val="center"/>
          </w:tcPr>
          <w:p w14:paraId="3FD99D98">
            <w:pPr>
              <w:spacing w:before="251" w:line="228" w:lineRule="auto"/>
              <w:ind w:left="111"/>
              <w:jc w:val="both"/>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代替磋商保证金的信用承诺要求符合磋商文件要求。</w:t>
            </w:r>
          </w:p>
        </w:tc>
      </w:tr>
      <w:tr w14:paraId="74893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13" w:type="dxa"/>
            <w:vAlign w:val="center"/>
          </w:tcPr>
          <w:p w14:paraId="5176E5B0">
            <w:pPr>
              <w:spacing w:before="122" w:line="268"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5</w:t>
            </w:r>
          </w:p>
        </w:tc>
        <w:tc>
          <w:tcPr>
            <w:tcW w:w="1652" w:type="dxa"/>
            <w:vAlign w:val="center"/>
          </w:tcPr>
          <w:p w14:paraId="25436B4C">
            <w:pPr>
              <w:spacing w:before="122" w:line="228" w:lineRule="auto"/>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磋商有效期</w:t>
            </w:r>
          </w:p>
        </w:tc>
        <w:tc>
          <w:tcPr>
            <w:tcW w:w="7337" w:type="dxa"/>
            <w:vAlign w:val="center"/>
          </w:tcPr>
          <w:p w14:paraId="50657615">
            <w:pPr>
              <w:spacing w:before="121" w:line="228" w:lineRule="auto"/>
              <w:ind w:left="114"/>
              <w:jc w:val="both"/>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符合竞争性磋商文件的要求。</w:t>
            </w:r>
          </w:p>
        </w:tc>
      </w:tr>
      <w:tr w14:paraId="69189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4" w:hRule="atLeast"/>
        </w:trPr>
        <w:tc>
          <w:tcPr>
            <w:tcW w:w="713" w:type="dxa"/>
            <w:vAlign w:val="center"/>
          </w:tcPr>
          <w:p w14:paraId="556F9D3F">
            <w:pPr>
              <w:spacing w:before="65" w:line="268"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6</w:t>
            </w:r>
          </w:p>
        </w:tc>
        <w:tc>
          <w:tcPr>
            <w:tcW w:w="1652" w:type="dxa"/>
            <w:vAlign w:val="center"/>
          </w:tcPr>
          <w:p w14:paraId="60454A13">
            <w:pPr>
              <w:spacing w:before="65" w:line="377" w:lineRule="auto"/>
              <w:ind w:right="260"/>
              <w:jc w:val="center"/>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第一次磋商</w:t>
            </w:r>
            <w:r>
              <w:rPr>
                <w:rFonts w:hint="eastAsia" w:ascii="宋体" w:hAnsi="宋体" w:eastAsia="宋体" w:cs="宋体"/>
                <w:spacing w:val="7"/>
                <w:sz w:val="24"/>
                <w:szCs w:val="24"/>
                <w:highlight w:val="none"/>
              </w:rPr>
              <w:t>报价表</w:t>
            </w:r>
          </w:p>
        </w:tc>
        <w:tc>
          <w:tcPr>
            <w:tcW w:w="7337" w:type="dxa"/>
            <w:vAlign w:val="center"/>
          </w:tcPr>
          <w:p w14:paraId="4852BADA">
            <w:pPr>
              <w:spacing w:before="261" w:line="228" w:lineRule="auto"/>
              <w:ind w:left="133"/>
              <w:jc w:val="both"/>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同时满足以下条款：</w:t>
            </w:r>
          </w:p>
          <w:p w14:paraId="599EE40A">
            <w:pPr>
              <w:spacing w:before="161" w:line="226" w:lineRule="auto"/>
              <w:ind w:left="122"/>
              <w:jc w:val="both"/>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（1）第一次磋商报价表填写符合要求；</w:t>
            </w:r>
          </w:p>
          <w:p w14:paraId="31E92310">
            <w:pPr>
              <w:spacing w:before="163" w:line="226" w:lineRule="auto"/>
              <w:ind w:left="122"/>
              <w:jc w:val="both"/>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（2）计量单位、报价货币均符合磋商文件要求；</w:t>
            </w:r>
          </w:p>
          <w:p w14:paraId="62A6E867">
            <w:pPr>
              <w:spacing w:before="163" w:line="226" w:lineRule="auto"/>
              <w:ind w:left="122"/>
              <w:jc w:val="both"/>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（3）第一次磋商报价未超出采购预算或磋商文件规</w:t>
            </w:r>
            <w:r>
              <w:rPr>
                <w:rFonts w:hint="eastAsia" w:ascii="宋体" w:hAnsi="宋体" w:eastAsia="宋体" w:cs="宋体"/>
                <w:spacing w:val="8"/>
                <w:sz w:val="24"/>
                <w:szCs w:val="24"/>
                <w:highlight w:val="none"/>
              </w:rPr>
              <w:t>定的最高限价。</w:t>
            </w:r>
          </w:p>
        </w:tc>
      </w:tr>
      <w:tr w14:paraId="02EAA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13" w:type="dxa"/>
            <w:vAlign w:val="top"/>
          </w:tcPr>
          <w:p w14:paraId="01F673C3">
            <w:pPr>
              <w:spacing w:before="279" w:line="269" w:lineRule="exact"/>
              <w:ind w:left="356"/>
              <w:jc w:val="both"/>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7</w:t>
            </w:r>
          </w:p>
        </w:tc>
        <w:tc>
          <w:tcPr>
            <w:tcW w:w="1652" w:type="dxa"/>
            <w:vAlign w:val="top"/>
          </w:tcPr>
          <w:p w14:paraId="229278FD">
            <w:pPr>
              <w:spacing w:before="279" w:line="228" w:lineRule="auto"/>
              <w:jc w:val="center"/>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服务期</w:t>
            </w:r>
          </w:p>
        </w:tc>
        <w:tc>
          <w:tcPr>
            <w:tcW w:w="7337" w:type="dxa"/>
            <w:vAlign w:val="top"/>
          </w:tcPr>
          <w:p w14:paraId="3448CFEB">
            <w:pPr>
              <w:spacing w:before="279" w:line="228" w:lineRule="auto"/>
              <w:ind w:left="114"/>
              <w:jc w:val="both"/>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符合竞争性磋商文件的要求。</w:t>
            </w:r>
          </w:p>
        </w:tc>
      </w:tr>
      <w:tr w14:paraId="0D7A1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713" w:type="dxa"/>
            <w:vAlign w:val="center"/>
          </w:tcPr>
          <w:p w14:paraId="20857760">
            <w:pPr>
              <w:spacing w:before="65" w:line="268" w:lineRule="exact"/>
              <w:jc w:val="center"/>
              <w:rPr>
                <w:rFonts w:hint="eastAsia" w:ascii="宋体" w:hAnsi="宋体" w:eastAsia="宋体" w:cs="宋体"/>
                <w:sz w:val="24"/>
                <w:szCs w:val="24"/>
                <w:highlight w:val="none"/>
              </w:rPr>
            </w:pPr>
            <w:r>
              <w:rPr>
                <w:rFonts w:hint="eastAsia" w:ascii="宋体" w:hAnsi="宋体" w:eastAsia="宋体" w:cs="宋体"/>
                <w:position w:val="1"/>
                <w:sz w:val="24"/>
                <w:szCs w:val="24"/>
                <w:highlight w:val="none"/>
              </w:rPr>
              <w:t>8</w:t>
            </w:r>
          </w:p>
        </w:tc>
        <w:tc>
          <w:tcPr>
            <w:tcW w:w="1652" w:type="dxa"/>
            <w:vAlign w:val="center"/>
          </w:tcPr>
          <w:p w14:paraId="6EB10B64">
            <w:pPr>
              <w:spacing w:before="65" w:line="228" w:lineRule="auto"/>
              <w:jc w:val="center"/>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其他</w:t>
            </w:r>
          </w:p>
        </w:tc>
        <w:tc>
          <w:tcPr>
            <w:tcW w:w="7337" w:type="dxa"/>
            <w:vAlign w:val="center"/>
          </w:tcPr>
          <w:p w14:paraId="7EEBA286">
            <w:pPr>
              <w:spacing w:before="65" w:line="378" w:lineRule="auto"/>
              <w:ind w:right="38"/>
              <w:jc w:val="both"/>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完全理解并接受法律法规和磋商文件对供应商的各项须知、规约要求和责任义</w:t>
            </w:r>
            <w:r>
              <w:rPr>
                <w:rFonts w:hint="eastAsia" w:ascii="宋体" w:hAnsi="宋体" w:eastAsia="宋体" w:cs="宋体"/>
                <w:spacing w:val="4"/>
                <w:sz w:val="24"/>
                <w:szCs w:val="24"/>
                <w:highlight w:val="none"/>
              </w:rPr>
              <w:t>务，没有出现法律法规或磋商文件明确规定的其他被视为“无效响应</w:t>
            </w:r>
            <w:r>
              <w:rPr>
                <w:rFonts w:hint="eastAsia" w:ascii="宋体" w:hAnsi="宋体" w:eastAsia="宋体" w:cs="宋体"/>
                <w:spacing w:val="-62"/>
                <w:sz w:val="24"/>
                <w:szCs w:val="24"/>
                <w:highlight w:val="none"/>
              </w:rPr>
              <w:t xml:space="preserve"> </w:t>
            </w:r>
            <w:r>
              <w:rPr>
                <w:rFonts w:hint="eastAsia" w:ascii="宋体" w:hAnsi="宋体" w:eastAsia="宋体" w:cs="宋体"/>
                <w:spacing w:val="4"/>
                <w:sz w:val="24"/>
                <w:szCs w:val="24"/>
                <w:highlight w:val="none"/>
              </w:rPr>
              <w:t>”的情形。</w:t>
            </w:r>
          </w:p>
        </w:tc>
      </w:tr>
    </w:tbl>
    <w:p w14:paraId="54E1DC8A">
      <w:pPr>
        <w:pStyle w:val="5"/>
        <w:spacing w:before="35" w:line="312" w:lineRule="auto"/>
        <w:ind w:left="122" w:right="514" w:firstLine="48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3.1</w:t>
      </w:r>
      <w:r>
        <w:rPr>
          <w:rFonts w:hint="eastAsia" w:ascii="宋体" w:hAnsi="宋体" w:eastAsia="宋体" w:cs="宋体"/>
          <w:spacing w:val="-35"/>
          <w:sz w:val="24"/>
          <w:szCs w:val="24"/>
          <w:highlight w:val="none"/>
        </w:rPr>
        <w:t xml:space="preserve"> </w:t>
      </w:r>
      <w:r>
        <w:rPr>
          <w:rFonts w:hint="eastAsia" w:ascii="宋体" w:hAnsi="宋体" w:eastAsia="宋体" w:cs="宋体"/>
          <w:spacing w:val="-2"/>
          <w:sz w:val="24"/>
          <w:szCs w:val="24"/>
          <w:highlight w:val="none"/>
        </w:rPr>
        <w:t>磋商小组根据评分要素一览表的分值分配计算，自主打分，详细评审出各响应</w:t>
      </w:r>
      <w:r>
        <w:rPr>
          <w:rFonts w:hint="eastAsia" w:ascii="宋体" w:hAnsi="宋体" w:eastAsia="宋体" w:cs="宋体"/>
          <w:spacing w:val="-3"/>
          <w:sz w:val="24"/>
          <w:szCs w:val="24"/>
          <w:highlight w:val="none"/>
        </w:rPr>
        <w:t>供应商的综合得分，并按得分从高到低排名推荐成交人。综合得分相同的，按价格得分</w:t>
      </w:r>
      <w:r>
        <w:rPr>
          <w:rFonts w:hint="eastAsia" w:ascii="宋体" w:hAnsi="宋体" w:eastAsia="宋体" w:cs="宋体"/>
          <w:spacing w:val="-1"/>
          <w:sz w:val="24"/>
          <w:szCs w:val="24"/>
          <w:highlight w:val="none"/>
        </w:rPr>
        <w:t>由高到低顺序排列；综合得分且评标价相同的，按技术证</w:t>
      </w:r>
      <w:r>
        <w:rPr>
          <w:rFonts w:hint="eastAsia" w:ascii="宋体" w:hAnsi="宋体" w:eastAsia="宋体" w:cs="宋体"/>
          <w:spacing w:val="-2"/>
          <w:sz w:val="24"/>
          <w:szCs w:val="24"/>
          <w:highlight w:val="none"/>
        </w:rPr>
        <w:t>明及方案指标优劣顺序排列。</w:t>
      </w:r>
    </w:p>
    <w:p w14:paraId="5B80BE98">
      <w:pPr>
        <w:pStyle w:val="5"/>
        <w:spacing w:before="185" w:line="219" w:lineRule="auto"/>
        <w:ind w:left="606"/>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3.2</w:t>
      </w:r>
      <w:r>
        <w:rPr>
          <w:rFonts w:hint="eastAsia" w:ascii="宋体" w:hAnsi="宋体" w:eastAsia="宋体" w:cs="宋体"/>
          <w:spacing w:val="-39"/>
          <w:sz w:val="24"/>
          <w:szCs w:val="24"/>
          <w:highlight w:val="none"/>
        </w:rPr>
        <w:t xml:space="preserve"> </w:t>
      </w:r>
      <w:r>
        <w:rPr>
          <w:rFonts w:hint="eastAsia" w:ascii="宋体" w:hAnsi="宋体" w:eastAsia="宋体" w:cs="宋体"/>
          <w:spacing w:val="-4"/>
          <w:sz w:val="24"/>
          <w:szCs w:val="24"/>
          <w:highlight w:val="none"/>
        </w:rPr>
        <w:t>评审指标分值构成（总计</w:t>
      </w:r>
      <w:r>
        <w:rPr>
          <w:rFonts w:hint="eastAsia" w:ascii="宋体" w:hAnsi="宋体" w:eastAsia="宋体" w:cs="宋体"/>
          <w:spacing w:val="-33"/>
          <w:sz w:val="24"/>
          <w:szCs w:val="24"/>
          <w:highlight w:val="none"/>
        </w:rPr>
        <w:t xml:space="preserve"> </w:t>
      </w:r>
      <w:r>
        <w:rPr>
          <w:rFonts w:hint="eastAsia" w:ascii="宋体" w:hAnsi="宋体" w:eastAsia="宋体" w:cs="宋体"/>
          <w:spacing w:val="-4"/>
          <w:sz w:val="24"/>
          <w:szCs w:val="24"/>
          <w:highlight w:val="none"/>
        </w:rPr>
        <w:t>100</w:t>
      </w:r>
      <w:r>
        <w:rPr>
          <w:rFonts w:hint="eastAsia" w:ascii="宋体" w:hAnsi="宋体" w:eastAsia="宋体" w:cs="宋体"/>
          <w:spacing w:val="-48"/>
          <w:sz w:val="24"/>
          <w:szCs w:val="24"/>
          <w:highlight w:val="none"/>
        </w:rPr>
        <w:t xml:space="preserve"> </w:t>
      </w:r>
      <w:r>
        <w:rPr>
          <w:rFonts w:hint="eastAsia" w:ascii="宋体" w:hAnsi="宋体" w:eastAsia="宋体" w:cs="宋体"/>
          <w:spacing w:val="-4"/>
          <w:sz w:val="24"/>
          <w:szCs w:val="24"/>
          <w:highlight w:val="none"/>
        </w:rPr>
        <w:t>分）</w:t>
      </w:r>
    </w:p>
    <w:p w14:paraId="5498F47F">
      <w:pPr>
        <w:pStyle w:val="5"/>
        <w:spacing w:before="181" w:line="219" w:lineRule="auto"/>
        <w:ind w:left="3790"/>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评分要素一览表</w:t>
      </w:r>
    </w:p>
    <w:p w14:paraId="40A511D8">
      <w:pPr>
        <w:spacing w:line="139" w:lineRule="exact"/>
        <w:rPr>
          <w:rFonts w:hint="eastAsia" w:ascii="宋体" w:hAnsi="宋体" w:eastAsia="宋体" w:cs="宋体"/>
          <w:highlight w:val="none"/>
          <w:lang w:eastAsia="zh-CN"/>
        </w:rPr>
      </w:pPr>
    </w:p>
    <w:tbl>
      <w:tblPr>
        <w:tblStyle w:val="15"/>
        <w:tblW w:w="92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2"/>
        <w:gridCol w:w="1885"/>
        <w:gridCol w:w="6022"/>
      </w:tblGrid>
      <w:tr w14:paraId="7AA73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332" w:type="dxa"/>
            <w:vAlign w:val="center"/>
          </w:tcPr>
          <w:p w14:paraId="276B68B0">
            <w:pPr>
              <w:spacing w:before="65" w:line="228" w:lineRule="auto"/>
              <w:jc w:val="center"/>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评标项目</w:t>
            </w:r>
          </w:p>
        </w:tc>
        <w:tc>
          <w:tcPr>
            <w:tcW w:w="1885" w:type="dxa"/>
            <w:vAlign w:val="center"/>
          </w:tcPr>
          <w:p w14:paraId="7A811DB4">
            <w:pPr>
              <w:spacing w:before="65" w:line="228" w:lineRule="auto"/>
              <w:jc w:val="center"/>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分值</w:t>
            </w:r>
          </w:p>
        </w:tc>
        <w:tc>
          <w:tcPr>
            <w:tcW w:w="6022" w:type="dxa"/>
            <w:vAlign w:val="top"/>
          </w:tcPr>
          <w:p w14:paraId="6208B244">
            <w:pPr>
              <w:spacing w:before="65" w:line="228" w:lineRule="auto"/>
              <w:ind w:left="249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评标方法描述</w:t>
            </w:r>
          </w:p>
        </w:tc>
      </w:tr>
      <w:tr w14:paraId="64205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5" w:hRule="atLeast"/>
        </w:trPr>
        <w:tc>
          <w:tcPr>
            <w:tcW w:w="1332" w:type="dxa"/>
            <w:vAlign w:val="center"/>
          </w:tcPr>
          <w:p w14:paraId="6F0C345C">
            <w:pPr>
              <w:spacing w:before="65" w:line="407" w:lineRule="auto"/>
              <w:ind w:right="72" w:rightChars="0"/>
              <w:jc w:val="center"/>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磋商报价</w:t>
            </w:r>
          </w:p>
          <w:p w14:paraId="28E5146D">
            <w:pPr>
              <w:spacing w:before="65" w:line="407" w:lineRule="auto"/>
              <w:ind w:right="72" w:rightChars="0"/>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w:t>
            </w:r>
            <w:r>
              <w:rPr>
                <w:rFonts w:hint="eastAsia" w:ascii="宋体" w:hAnsi="宋体" w:eastAsia="宋体" w:cs="宋体"/>
                <w:spacing w:val="-2"/>
                <w:sz w:val="24"/>
                <w:szCs w:val="24"/>
                <w:highlight w:val="none"/>
                <w:lang w:val="en-US" w:eastAsia="zh-CN"/>
              </w:rPr>
              <w:t>0</w:t>
            </w:r>
            <w:r>
              <w:rPr>
                <w:rFonts w:hint="eastAsia" w:ascii="宋体" w:hAnsi="宋体" w:eastAsia="宋体" w:cs="宋体"/>
                <w:spacing w:val="-2"/>
                <w:sz w:val="24"/>
                <w:szCs w:val="24"/>
                <w:highlight w:val="none"/>
              </w:rPr>
              <w:t>分）</w:t>
            </w:r>
          </w:p>
        </w:tc>
        <w:tc>
          <w:tcPr>
            <w:tcW w:w="1885" w:type="dxa"/>
            <w:vAlign w:val="center"/>
          </w:tcPr>
          <w:p w14:paraId="65747203">
            <w:pPr>
              <w:spacing w:before="65" w:line="228" w:lineRule="auto"/>
              <w:jc w:val="center"/>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w:t>
            </w:r>
            <w:r>
              <w:rPr>
                <w:rFonts w:hint="eastAsia" w:ascii="宋体" w:hAnsi="宋体" w:eastAsia="宋体" w:cs="宋体"/>
                <w:spacing w:val="-5"/>
                <w:sz w:val="24"/>
                <w:szCs w:val="24"/>
                <w:highlight w:val="none"/>
                <w:lang w:val="en-US" w:eastAsia="zh-CN"/>
              </w:rPr>
              <w:t>0</w:t>
            </w:r>
            <w:r>
              <w:rPr>
                <w:rFonts w:hint="eastAsia" w:ascii="宋体" w:hAnsi="宋体" w:eastAsia="宋体" w:cs="宋体"/>
                <w:spacing w:val="-5"/>
                <w:sz w:val="24"/>
                <w:szCs w:val="24"/>
                <w:highlight w:val="none"/>
              </w:rPr>
              <w:t>分</w:t>
            </w:r>
          </w:p>
        </w:tc>
        <w:tc>
          <w:tcPr>
            <w:tcW w:w="6022" w:type="dxa"/>
            <w:vAlign w:val="top"/>
          </w:tcPr>
          <w:p w14:paraId="54A3D4CE">
            <w:pPr>
              <w:spacing w:before="284" w:line="406" w:lineRule="auto"/>
              <w:ind w:right="135" w:rightChars="0" w:firstLine="508" w:firstLineChars="200"/>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价格分统一采用低价优先法计算，即满足磋商文件要求且价格最低的磋商报价为评标基准价，其价格分为满分。其他供应商的</w:t>
            </w:r>
            <w:r>
              <w:rPr>
                <w:rFonts w:hint="eastAsia" w:ascii="宋体" w:hAnsi="宋体" w:eastAsia="宋体" w:cs="宋体"/>
                <w:spacing w:val="6"/>
                <w:sz w:val="24"/>
                <w:szCs w:val="24"/>
                <w:highlight w:val="none"/>
              </w:rPr>
              <w:t>价格分</w:t>
            </w:r>
            <w:r>
              <w:rPr>
                <w:rFonts w:hint="eastAsia" w:ascii="宋体" w:hAnsi="宋体" w:eastAsia="宋体" w:cs="宋体"/>
                <w:spacing w:val="7"/>
                <w:sz w:val="24"/>
                <w:szCs w:val="24"/>
                <w:highlight w:val="none"/>
              </w:rPr>
              <w:t>统一按照下列公式计算：</w:t>
            </w:r>
          </w:p>
          <w:p w14:paraId="601ED833">
            <w:pPr>
              <w:spacing w:line="374" w:lineRule="auto"/>
              <w:ind w:left="112" w:right="135" w:rightChars="0"/>
              <w:rPr>
                <w:rFonts w:hint="eastAsia" w:ascii="宋体" w:hAnsi="宋体" w:eastAsia="宋体" w:cs="宋体"/>
                <w:spacing w:val="8"/>
                <w:sz w:val="24"/>
                <w:szCs w:val="24"/>
                <w:highlight w:val="none"/>
              </w:rPr>
            </w:pPr>
            <w:r>
              <w:rPr>
                <w:rFonts w:hint="eastAsia" w:ascii="宋体" w:hAnsi="宋体" w:eastAsia="宋体" w:cs="宋体"/>
                <w:spacing w:val="8"/>
                <w:sz w:val="24"/>
                <w:szCs w:val="24"/>
                <w:highlight w:val="none"/>
              </w:rPr>
              <w:t>磋商报价得分=(磋商基准价／磋商报价)×价格权值×100</w:t>
            </w:r>
          </w:p>
          <w:p w14:paraId="2BA92D9D">
            <w:pPr>
              <w:spacing w:line="374" w:lineRule="auto"/>
              <w:ind w:left="112" w:right="873"/>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注：计算分数时四舍五入取小数点后两位</w:t>
            </w:r>
          </w:p>
        </w:tc>
      </w:tr>
      <w:tr w14:paraId="7C831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332" w:type="dxa"/>
            <w:vMerge w:val="restart"/>
            <w:vAlign w:val="center"/>
          </w:tcPr>
          <w:p w14:paraId="10D91B12">
            <w:pPr>
              <w:spacing w:before="65" w:line="328" w:lineRule="auto"/>
              <w:ind w:right="213"/>
              <w:jc w:val="center"/>
              <w:rPr>
                <w:rFonts w:hint="eastAsia" w:ascii="宋体" w:hAnsi="宋体" w:eastAsia="宋体" w:cs="宋体"/>
                <w:spacing w:val="7"/>
                <w:sz w:val="24"/>
                <w:szCs w:val="24"/>
                <w:highlight w:val="none"/>
                <w:lang w:val="en-US" w:eastAsia="zh-CN"/>
              </w:rPr>
            </w:pPr>
            <w:r>
              <w:rPr>
                <w:rFonts w:hint="eastAsia" w:ascii="宋体" w:hAnsi="宋体" w:eastAsia="宋体" w:cs="宋体"/>
                <w:spacing w:val="7"/>
                <w:sz w:val="24"/>
                <w:szCs w:val="24"/>
                <w:highlight w:val="none"/>
                <w:lang w:val="en-US" w:eastAsia="zh-CN"/>
              </w:rPr>
              <w:t>技术服务</w:t>
            </w:r>
          </w:p>
          <w:p w14:paraId="3F35B405">
            <w:pPr>
              <w:spacing w:before="65" w:line="328" w:lineRule="auto"/>
              <w:ind w:right="213"/>
              <w:jc w:val="center"/>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90</w:t>
            </w:r>
            <w:r>
              <w:rPr>
                <w:rFonts w:hint="eastAsia" w:ascii="宋体" w:hAnsi="宋体" w:eastAsia="宋体" w:cs="宋体"/>
                <w:spacing w:val="-2"/>
                <w:sz w:val="24"/>
                <w:szCs w:val="24"/>
                <w:highlight w:val="none"/>
              </w:rPr>
              <w:t>分）</w:t>
            </w:r>
          </w:p>
        </w:tc>
        <w:tc>
          <w:tcPr>
            <w:tcW w:w="1885" w:type="dxa"/>
            <w:vAlign w:val="center"/>
          </w:tcPr>
          <w:p w14:paraId="0C93E68C">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对本项目的理解</w:t>
            </w:r>
          </w:p>
          <w:p w14:paraId="1C448A05">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（0-5分）</w:t>
            </w:r>
          </w:p>
        </w:tc>
        <w:tc>
          <w:tcPr>
            <w:tcW w:w="6022" w:type="dxa"/>
            <w:vAlign w:val="center"/>
          </w:tcPr>
          <w:p w14:paraId="17FED381">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对项目的所要提交的成果有一定的认识，理解深刻、具体，分析较为全面，根据项目全面性进行综合评审计0-5分；</w:t>
            </w:r>
          </w:p>
        </w:tc>
      </w:tr>
      <w:tr w14:paraId="4CD69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332" w:type="dxa"/>
            <w:vMerge w:val="continue"/>
            <w:vAlign w:val="center"/>
          </w:tcPr>
          <w:p w14:paraId="1EDE9540">
            <w:pPr>
              <w:pStyle w:val="16"/>
              <w:jc w:val="center"/>
              <w:rPr>
                <w:rFonts w:hint="eastAsia" w:ascii="宋体" w:hAnsi="宋体" w:eastAsia="宋体" w:cs="宋体"/>
                <w:sz w:val="24"/>
                <w:szCs w:val="24"/>
                <w:highlight w:val="none"/>
              </w:rPr>
            </w:pPr>
          </w:p>
        </w:tc>
        <w:tc>
          <w:tcPr>
            <w:tcW w:w="1885" w:type="dxa"/>
            <w:vAlign w:val="center"/>
          </w:tcPr>
          <w:p w14:paraId="7EA37A15">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服务方案</w:t>
            </w:r>
          </w:p>
          <w:p w14:paraId="1FF414BD">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（0-5分）</w:t>
            </w:r>
          </w:p>
        </w:tc>
        <w:tc>
          <w:tcPr>
            <w:tcW w:w="6022" w:type="dxa"/>
            <w:vAlign w:val="center"/>
          </w:tcPr>
          <w:p w14:paraId="0E456542">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服务方案实用、合理，根据服务方案合理性、实用性进行综合评审计0-5分；每有一处有缺陷扣0.5分，扣完为止。</w:t>
            </w:r>
          </w:p>
        </w:tc>
      </w:tr>
      <w:tr w14:paraId="5E407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332" w:type="dxa"/>
            <w:vMerge w:val="continue"/>
            <w:vAlign w:val="center"/>
          </w:tcPr>
          <w:p w14:paraId="71F10172">
            <w:pPr>
              <w:pStyle w:val="16"/>
              <w:jc w:val="center"/>
              <w:rPr>
                <w:rFonts w:hint="eastAsia" w:ascii="宋体" w:hAnsi="宋体" w:eastAsia="宋体" w:cs="宋体"/>
                <w:sz w:val="24"/>
                <w:szCs w:val="24"/>
                <w:highlight w:val="none"/>
              </w:rPr>
            </w:pPr>
          </w:p>
        </w:tc>
        <w:tc>
          <w:tcPr>
            <w:tcW w:w="1885" w:type="dxa"/>
            <w:vAlign w:val="center"/>
          </w:tcPr>
          <w:p w14:paraId="423AAD0B">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现状分析</w:t>
            </w:r>
          </w:p>
          <w:p w14:paraId="00A40297">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（0-5分）</w:t>
            </w:r>
          </w:p>
        </w:tc>
        <w:tc>
          <w:tcPr>
            <w:tcW w:w="6022" w:type="dxa"/>
            <w:vAlign w:val="center"/>
          </w:tcPr>
          <w:p w14:paraId="0FF6D981">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对佳县2026年为民便民免费测绘服务项目现状分析充分，对现状问题及优势思路清晰计0-5分；每有一处有缺陷扣0.5分，扣完为止。</w:t>
            </w:r>
          </w:p>
        </w:tc>
      </w:tr>
      <w:tr w14:paraId="61E4C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332" w:type="dxa"/>
            <w:vMerge w:val="continue"/>
            <w:vAlign w:val="center"/>
          </w:tcPr>
          <w:p w14:paraId="5B58F735">
            <w:pPr>
              <w:pStyle w:val="16"/>
              <w:jc w:val="center"/>
              <w:rPr>
                <w:rFonts w:hint="eastAsia" w:ascii="宋体" w:hAnsi="宋体" w:eastAsia="宋体" w:cs="宋体"/>
                <w:sz w:val="24"/>
                <w:szCs w:val="24"/>
                <w:highlight w:val="none"/>
              </w:rPr>
            </w:pPr>
          </w:p>
        </w:tc>
        <w:tc>
          <w:tcPr>
            <w:tcW w:w="1885" w:type="dxa"/>
            <w:vAlign w:val="center"/>
          </w:tcPr>
          <w:p w14:paraId="36F239A1">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所提交成果的质量保证</w:t>
            </w:r>
          </w:p>
          <w:p w14:paraId="221DB0CD">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（0-10分）</w:t>
            </w:r>
          </w:p>
        </w:tc>
        <w:tc>
          <w:tcPr>
            <w:tcW w:w="6022" w:type="dxa"/>
            <w:vAlign w:val="center"/>
          </w:tcPr>
          <w:p w14:paraId="7B65A8FD">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要求供应商交付的成果文件（纸质文件）纸张干净整洁，无任何使用痕迹，根据响应文件中关于此项承诺描述进行综合评审计0-10分；每有一处有缺陷扣0.5分，扣完为止。</w:t>
            </w:r>
          </w:p>
        </w:tc>
      </w:tr>
      <w:tr w14:paraId="6B654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332" w:type="dxa"/>
            <w:vMerge w:val="continue"/>
            <w:vAlign w:val="center"/>
          </w:tcPr>
          <w:p w14:paraId="3342E822">
            <w:pPr>
              <w:pStyle w:val="16"/>
              <w:jc w:val="center"/>
              <w:rPr>
                <w:rFonts w:hint="eastAsia" w:ascii="宋体" w:hAnsi="宋体" w:eastAsia="宋体" w:cs="宋体"/>
                <w:sz w:val="24"/>
                <w:szCs w:val="24"/>
                <w:highlight w:val="none"/>
              </w:rPr>
            </w:pPr>
          </w:p>
        </w:tc>
        <w:tc>
          <w:tcPr>
            <w:tcW w:w="1885" w:type="dxa"/>
            <w:vAlign w:val="center"/>
          </w:tcPr>
          <w:p w14:paraId="63DBB9BB">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工作计划目标（0-5分）</w:t>
            </w:r>
          </w:p>
        </w:tc>
        <w:tc>
          <w:tcPr>
            <w:tcW w:w="6022" w:type="dxa"/>
            <w:vAlign w:val="center"/>
          </w:tcPr>
          <w:p w14:paraId="7DC3925D">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工作计划目标明确，进度安排方案科学合理，措施全面及可行性高，按其响应程度计0-5分；每有一处有缺陷扣0.5分，扣完为止。</w:t>
            </w:r>
          </w:p>
        </w:tc>
      </w:tr>
      <w:tr w14:paraId="1C94E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1" w:hRule="atLeast"/>
        </w:trPr>
        <w:tc>
          <w:tcPr>
            <w:tcW w:w="1332" w:type="dxa"/>
            <w:vMerge w:val="continue"/>
            <w:vAlign w:val="center"/>
          </w:tcPr>
          <w:p w14:paraId="1375CF27">
            <w:pPr>
              <w:pStyle w:val="16"/>
              <w:jc w:val="center"/>
              <w:rPr>
                <w:rFonts w:hint="eastAsia" w:ascii="宋体" w:hAnsi="宋体" w:eastAsia="宋体" w:cs="宋体"/>
                <w:sz w:val="24"/>
                <w:szCs w:val="24"/>
                <w:highlight w:val="none"/>
              </w:rPr>
            </w:pPr>
          </w:p>
        </w:tc>
        <w:tc>
          <w:tcPr>
            <w:tcW w:w="1885" w:type="dxa"/>
            <w:vAlign w:val="center"/>
          </w:tcPr>
          <w:p w14:paraId="4181F7BF">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工作进度保障（0-10分）</w:t>
            </w:r>
          </w:p>
        </w:tc>
        <w:tc>
          <w:tcPr>
            <w:tcW w:w="6022" w:type="dxa"/>
            <w:vAlign w:val="center"/>
          </w:tcPr>
          <w:p w14:paraId="0F42F68C">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对工作进度保障措施全面有效、合法、及时，按其响应程度计0-10分；每有一处有缺陷扣0.5分，扣完为止。</w:t>
            </w:r>
          </w:p>
        </w:tc>
      </w:tr>
      <w:tr w14:paraId="3530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1332" w:type="dxa"/>
            <w:vMerge w:val="continue"/>
            <w:vAlign w:val="center"/>
          </w:tcPr>
          <w:p w14:paraId="2C03E597">
            <w:pPr>
              <w:pStyle w:val="16"/>
              <w:jc w:val="center"/>
              <w:rPr>
                <w:rFonts w:hint="eastAsia" w:ascii="宋体" w:hAnsi="宋体" w:eastAsia="宋体" w:cs="宋体"/>
                <w:sz w:val="24"/>
                <w:szCs w:val="24"/>
                <w:highlight w:val="none"/>
              </w:rPr>
            </w:pPr>
          </w:p>
        </w:tc>
        <w:tc>
          <w:tcPr>
            <w:tcW w:w="1885" w:type="dxa"/>
            <w:vAlign w:val="center"/>
          </w:tcPr>
          <w:p w14:paraId="6E10770E">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测绘工作难点、重点分析</w:t>
            </w:r>
          </w:p>
          <w:p w14:paraId="0521D27E">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（0-5分）</w:t>
            </w:r>
          </w:p>
        </w:tc>
        <w:tc>
          <w:tcPr>
            <w:tcW w:w="6022" w:type="dxa"/>
            <w:vAlign w:val="center"/>
          </w:tcPr>
          <w:p w14:paraId="1A73BC10">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测绘工作实施过程中的关键点分析准确，相应保障措施得当，按其响应程度计0-5分；每有一处有缺陷扣0.5分，扣完为止。</w:t>
            </w:r>
          </w:p>
        </w:tc>
      </w:tr>
      <w:tr w14:paraId="26712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1332" w:type="dxa"/>
            <w:vMerge w:val="continue"/>
            <w:vAlign w:val="center"/>
          </w:tcPr>
          <w:p w14:paraId="3904C238">
            <w:pPr>
              <w:pStyle w:val="16"/>
              <w:jc w:val="center"/>
              <w:rPr>
                <w:rFonts w:hint="eastAsia" w:ascii="宋体" w:hAnsi="宋体" w:eastAsia="宋体" w:cs="宋体"/>
                <w:sz w:val="24"/>
                <w:szCs w:val="24"/>
                <w:highlight w:val="none"/>
              </w:rPr>
            </w:pPr>
          </w:p>
        </w:tc>
        <w:tc>
          <w:tcPr>
            <w:tcW w:w="1885" w:type="dxa"/>
            <w:vAlign w:val="center"/>
          </w:tcPr>
          <w:p w14:paraId="2C941CE1">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测绘的工作流程（0-5分）</w:t>
            </w:r>
          </w:p>
        </w:tc>
        <w:tc>
          <w:tcPr>
            <w:tcW w:w="6022" w:type="dxa"/>
            <w:vAlign w:val="center"/>
          </w:tcPr>
          <w:p w14:paraId="24C83EE3">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关于本项目供应商有测绘工作流程及步骤，按其响应程度计0-5分；每有一处有缺陷扣0.5分，扣完为止。</w:t>
            </w:r>
          </w:p>
        </w:tc>
      </w:tr>
      <w:tr w14:paraId="32D8B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332" w:type="dxa"/>
            <w:vMerge w:val="continue"/>
            <w:vAlign w:val="center"/>
          </w:tcPr>
          <w:p w14:paraId="04E96BEC">
            <w:pPr>
              <w:pStyle w:val="16"/>
              <w:jc w:val="center"/>
              <w:rPr>
                <w:rFonts w:hint="eastAsia" w:ascii="宋体" w:hAnsi="宋体" w:eastAsia="宋体" w:cs="宋体"/>
                <w:sz w:val="24"/>
                <w:szCs w:val="24"/>
                <w:highlight w:val="none"/>
              </w:rPr>
            </w:pPr>
          </w:p>
        </w:tc>
        <w:tc>
          <w:tcPr>
            <w:tcW w:w="1885" w:type="dxa"/>
            <w:vAlign w:val="center"/>
          </w:tcPr>
          <w:p w14:paraId="315EFA9B">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服务要求</w:t>
            </w:r>
          </w:p>
          <w:p w14:paraId="33285A0A">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（0-10分）</w:t>
            </w:r>
          </w:p>
        </w:tc>
        <w:tc>
          <w:tcPr>
            <w:tcW w:w="6022" w:type="dxa"/>
            <w:vAlign w:val="center"/>
          </w:tcPr>
          <w:p w14:paraId="2967ED8C">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1、售后服务方案内容详细且合理，按其程度计0-5分；每有一处有缺陷扣0.5分，扣完为止。</w:t>
            </w:r>
          </w:p>
          <w:p w14:paraId="62033512">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2、质量保障措施合理得当，具有针对性，按其程度计0-5分。每有一处有缺陷扣0.5分，扣完为止。</w:t>
            </w:r>
          </w:p>
        </w:tc>
      </w:tr>
      <w:tr w14:paraId="1FB98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6" w:hRule="atLeast"/>
        </w:trPr>
        <w:tc>
          <w:tcPr>
            <w:tcW w:w="1332" w:type="dxa"/>
            <w:vMerge w:val="continue"/>
            <w:vAlign w:val="center"/>
          </w:tcPr>
          <w:p w14:paraId="0E465C55">
            <w:pPr>
              <w:pStyle w:val="16"/>
              <w:jc w:val="center"/>
              <w:rPr>
                <w:rFonts w:hint="eastAsia" w:ascii="宋体" w:hAnsi="宋体" w:eastAsia="宋体" w:cs="宋体"/>
                <w:sz w:val="24"/>
                <w:szCs w:val="24"/>
                <w:highlight w:val="none"/>
              </w:rPr>
            </w:pPr>
          </w:p>
        </w:tc>
        <w:tc>
          <w:tcPr>
            <w:tcW w:w="1885" w:type="dxa"/>
            <w:vAlign w:val="center"/>
          </w:tcPr>
          <w:p w14:paraId="0089AA08">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项目团队</w:t>
            </w:r>
          </w:p>
          <w:p w14:paraId="5AA38D72">
            <w:pPr>
              <w:spacing w:line="374" w:lineRule="auto"/>
              <w:ind w:left="112" w:leftChars="0" w:right="135" w:rightChars="0"/>
              <w:jc w:val="center"/>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（0-20分）</w:t>
            </w:r>
          </w:p>
        </w:tc>
        <w:tc>
          <w:tcPr>
            <w:tcW w:w="6022" w:type="dxa"/>
            <w:vAlign w:val="center"/>
          </w:tcPr>
          <w:p w14:paraId="2337F5DC">
            <w:pPr>
              <w:spacing w:line="374" w:lineRule="auto"/>
              <w:ind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1、拟派项目负贡人具有测绘相关专业高级工程师职称得3分，其他不得分；</w:t>
            </w:r>
          </w:p>
          <w:p w14:paraId="63B5988C">
            <w:pPr>
              <w:numPr>
                <w:ilvl w:val="0"/>
                <w:numId w:val="2"/>
              </w:numPr>
              <w:spacing w:line="374" w:lineRule="auto"/>
              <w:ind w:right="135" w:rightChars="0"/>
              <w:rPr>
                <w:rFonts w:hint="eastAsia" w:ascii="宋体" w:hAnsi="宋体" w:eastAsia="宋体" w:cs="宋体"/>
                <w:spacing w:val="8"/>
                <w:sz w:val="24"/>
                <w:szCs w:val="24"/>
                <w:highlight w:val="none"/>
                <w:lang w:val="en-US" w:eastAsia="zh-CN"/>
              </w:rPr>
            </w:pPr>
            <w:r>
              <w:rPr>
                <w:spacing w:val="9"/>
                <w:sz w:val="24"/>
                <w:szCs w:val="24"/>
              </w:rPr>
              <w:t>项目团队成员（不含项目负责人</w:t>
            </w:r>
            <w:r>
              <w:rPr>
                <w:spacing w:val="15"/>
                <w:sz w:val="24"/>
                <w:szCs w:val="24"/>
              </w:rPr>
              <w:t>）：</w:t>
            </w:r>
            <w:r>
              <w:rPr>
                <w:rFonts w:hint="default" w:ascii="Segoe UI" w:hAnsi="Segoe UI" w:eastAsia="Segoe UI" w:cs="Segoe UI"/>
                <w:i w:val="0"/>
                <w:iCs w:val="0"/>
                <w:caps w:val="0"/>
                <w:color w:val="0F1115"/>
                <w:spacing w:val="0"/>
                <w:sz w:val="24"/>
                <w:szCs w:val="24"/>
                <w:shd w:val="clear" w:fill="FFFFFF"/>
              </w:rPr>
              <w:t>主要专业人员具有中级</w:t>
            </w:r>
            <w:r>
              <w:rPr>
                <w:rFonts w:hint="eastAsia" w:ascii="Segoe UI" w:hAnsi="Segoe UI" w:eastAsia="宋体" w:cs="Segoe UI"/>
                <w:i w:val="0"/>
                <w:iCs w:val="0"/>
                <w:caps w:val="0"/>
                <w:color w:val="0F1115"/>
                <w:spacing w:val="0"/>
                <w:sz w:val="24"/>
                <w:szCs w:val="24"/>
                <w:shd w:val="clear" w:fill="FFFFFF"/>
                <w:lang w:val="en-US" w:eastAsia="zh-CN"/>
              </w:rPr>
              <w:t>及</w:t>
            </w:r>
            <w:r>
              <w:rPr>
                <w:rFonts w:hint="default" w:ascii="Segoe UI" w:hAnsi="Segoe UI" w:eastAsia="Segoe UI" w:cs="Segoe UI"/>
                <w:i w:val="0"/>
                <w:iCs w:val="0"/>
                <w:caps w:val="0"/>
                <w:color w:val="0F1115"/>
                <w:spacing w:val="0"/>
                <w:sz w:val="24"/>
                <w:szCs w:val="24"/>
                <w:shd w:val="clear" w:fill="FFFFFF"/>
              </w:rPr>
              <w:t>以上职称的，</w:t>
            </w:r>
            <w:r>
              <w:rPr>
                <w:spacing w:val="7"/>
                <w:sz w:val="24"/>
                <w:szCs w:val="24"/>
              </w:rPr>
              <w:t>每提供一名得</w:t>
            </w:r>
            <w:r>
              <w:rPr>
                <w:spacing w:val="-16"/>
                <w:sz w:val="24"/>
                <w:szCs w:val="24"/>
              </w:rPr>
              <w:t xml:space="preserve"> </w:t>
            </w:r>
            <w:r>
              <w:rPr>
                <w:spacing w:val="7"/>
                <w:sz w:val="24"/>
                <w:szCs w:val="24"/>
              </w:rPr>
              <w:t>1</w:t>
            </w:r>
            <w:r>
              <w:rPr>
                <w:rFonts w:hint="eastAsia" w:eastAsia="宋体"/>
                <w:spacing w:val="7"/>
                <w:sz w:val="24"/>
                <w:szCs w:val="24"/>
                <w:lang w:val="en-US" w:eastAsia="zh-CN"/>
              </w:rPr>
              <w:t>.5</w:t>
            </w:r>
            <w:r>
              <w:rPr>
                <w:spacing w:val="6"/>
                <w:sz w:val="24"/>
                <w:szCs w:val="24"/>
              </w:rPr>
              <w:t>分，最高得</w:t>
            </w:r>
            <w:r>
              <w:rPr>
                <w:spacing w:val="-22"/>
                <w:sz w:val="24"/>
                <w:szCs w:val="24"/>
              </w:rPr>
              <w:t xml:space="preserve"> </w:t>
            </w:r>
            <w:r>
              <w:rPr>
                <w:rFonts w:hint="eastAsia" w:eastAsia="宋体"/>
                <w:spacing w:val="6"/>
                <w:sz w:val="24"/>
                <w:szCs w:val="24"/>
                <w:lang w:val="en-US" w:eastAsia="zh-CN"/>
              </w:rPr>
              <w:t>9</w:t>
            </w:r>
            <w:r>
              <w:rPr>
                <w:spacing w:val="-36"/>
                <w:sz w:val="24"/>
                <w:szCs w:val="24"/>
              </w:rPr>
              <w:t xml:space="preserve"> </w:t>
            </w:r>
            <w:r>
              <w:rPr>
                <w:spacing w:val="6"/>
                <w:sz w:val="24"/>
                <w:szCs w:val="24"/>
              </w:rPr>
              <w:t>分</w:t>
            </w:r>
            <w:r>
              <w:rPr>
                <w:rFonts w:hint="default" w:ascii="Segoe UI" w:hAnsi="Segoe UI" w:eastAsia="Segoe UI" w:cs="Segoe UI"/>
                <w:i w:val="0"/>
                <w:iCs w:val="0"/>
                <w:caps w:val="0"/>
                <w:color w:val="0F1115"/>
                <w:spacing w:val="0"/>
                <w:sz w:val="24"/>
                <w:szCs w:val="24"/>
                <w:shd w:val="clear" w:fill="FFFFFF"/>
              </w:rPr>
              <w:t>。</w:t>
            </w:r>
            <w:r>
              <w:rPr>
                <w:spacing w:val="7"/>
                <w:sz w:val="24"/>
                <w:szCs w:val="24"/>
              </w:rPr>
              <w:t>（注：提供相应证书复印件以及</w:t>
            </w:r>
            <w:r>
              <w:rPr>
                <w:spacing w:val="-29"/>
                <w:sz w:val="24"/>
                <w:szCs w:val="24"/>
              </w:rPr>
              <w:t xml:space="preserve"> </w:t>
            </w:r>
            <w:r>
              <w:rPr>
                <w:spacing w:val="7"/>
                <w:sz w:val="24"/>
                <w:szCs w:val="24"/>
              </w:rPr>
              <w:t>2025</w:t>
            </w:r>
            <w:r>
              <w:rPr>
                <w:spacing w:val="-39"/>
                <w:sz w:val="24"/>
                <w:szCs w:val="24"/>
              </w:rPr>
              <w:t xml:space="preserve"> </w:t>
            </w:r>
            <w:r>
              <w:rPr>
                <w:spacing w:val="7"/>
                <w:sz w:val="24"/>
                <w:szCs w:val="24"/>
              </w:rPr>
              <w:t>年</w:t>
            </w:r>
            <w:r>
              <w:rPr>
                <w:spacing w:val="-22"/>
                <w:sz w:val="24"/>
                <w:szCs w:val="24"/>
              </w:rPr>
              <w:t xml:space="preserve"> </w:t>
            </w:r>
            <w:r>
              <w:rPr>
                <w:rFonts w:hint="eastAsia" w:eastAsia="宋体"/>
                <w:spacing w:val="7"/>
                <w:sz w:val="24"/>
                <w:szCs w:val="24"/>
                <w:lang w:val="en-US" w:eastAsia="zh-CN"/>
              </w:rPr>
              <w:t>6</w:t>
            </w:r>
            <w:r>
              <w:rPr>
                <w:spacing w:val="7"/>
                <w:sz w:val="24"/>
                <w:szCs w:val="24"/>
              </w:rPr>
              <w:t>月至今本单位为其缴纳的至少</w:t>
            </w:r>
            <w:r>
              <w:rPr>
                <w:spacing w:val="-24"/>
                <w:sz w:val="24"/>
                <w:szCs w:val="24"/>
              </w:rPr>
              <w:t xml:space="preserve"> </w:t>
            </w:r>
            <w:r>
              <w:rPr>
                <w:spacing w:val="7"/>
                <w:sz w:val="24"/>
                <w:szCs w:val="24"/>
              </w:rPr>
              <w:t>1</w:t>
            </w:r>
            <w:r>
              <w:rPr>
                <w:spacing w:val="-38"/>
                <w:sz w:val="24"/>
                <w:szCs w:val="24"/>
              </w:rPr>
              <w:t xml:space="preserve"> </w:t>
            </w:r>
            <w:r>
              <w:rPr>
                <w:spacing w:val="7"/>
                <w:sz w:val="24"/>
                <w:szCs w:val="24"/>
              </w:rPr>
              <w:t>个月的社保缴纳证明（加盖单位公章）</w:t>
            </w:r>
            <w:r>
              <w:rPr>
                <w:rFonts w:hint="eastAsia" w:eastAsia="宋体"/>
                <w:spacing w:val="7"/>
                <w:sz w:val="24"/>
                <w:szCs w:val="24"/>
                <w:lang w:val="en-US" w:eastAsia="zh-CN"/>
              </w:rPr>
              <w:t>不提供不得分</w:t>
            </w:r>
            <w:r>
              <w:rPr>
                <w:spacing w:val="6"/>
                <w:sz w:val="24"/>
                <w:szCs w:val="24"/>
              </w:rPr>
              <w:t>。）</w:t>
            </w:r>
          </w:p>
          <w:p w14:paraId="2AF93652">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3、项目实施团队完备、人员轮值计划表合理、相应专业技术人员齐全，按其响应程度计0～8分。</w:t>
            </w:r>
          </w:p>
        </w:tc>
      </w:tr>
      <w:tr w14:paraId="767B7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7" w:hRule="atLeast"/>
        </w:trPr>
        <w:tc>
          <w:tcPr>
            <w:tcW w:w="1332" w:type="dxa"/>
            <w:vMerge w:val="continue"/>
            <w:vAlign w:val="center"/>
          </w:tcPr>
          <w:p w14:paraId="7BA21859">
            <w:pPr>
              <w:spacing w:before="65" w:line="228" w:lineRule="auto"/>
              <w:ind w:left="363"/>
              <w:jc w:val="center"/>
              <w:rPr>
                <w:rFonts w:hint="eastAsia" w:ascii="宋体" w:hAnsi="宋体" w:eastAsia="宋体" w:cs="宋体"/>
                <w:spacing w:val="7"/>
                <w:sz w:val="24"/>
                <w:szCs w:val="24"/>
                <w:highlight w:val="none"/>
              </w:rPr>
            </w:pPr>
          </w:p>
        </w:tc>
        <w:tc>
          <w:tcPr>
            <w:tcW w:w="1885" w:type="dxa"/>
            <w:vAlign w:val="center"/>
          </w:tcPr>
          <w:p w14:paraId="23DBAA70">
            <w:pPr>
              <w:keepNext w:val="0"/>
              <w:keepLines w:val="0"/>
              <w:widowControl/>
              <w:suppressLineNumbers w:val="0"/>
              <w:jc w:val="center"/>
              <w:rPr>
                <w:rFonts w:hint="eastAsia" w:ascii="宋体" w:hAnsi="宋体" w:eastAsia="宋体" w:cs="宋体"/>
                <w:sz w:val="24"/>
                <w:szCs w:val="24"/>
                <w:highlight w:val="none"/>
              </w:rPr>
            </w:pPr>
            <w:r>
              <w:rPr>
                <w:rFonts w:hint="eastAsia" w:ascii="宋体" w:hAnsi="宋体" w:eastAsia="宋体" w:cs="宋体"/>
                <w:snapToGrid w:val="0"/>
                <w:color w:val="000000"/>
                <w:kern w:val="0"/>
                <w:sz w:val="24"/>
                <w:szCs w:val="24"/>
                <w:highlight w:val="none"/>
                <w:lang w:val="en-US" w:eastAsia="zh-CN" w:bidi="ar"/>
              </w:rPr>
              <w:t>业绩证明</w:t>
            </w:r>
          </w:p>
          <w:p w14:paraId="0E0EEE5D">
            <w:pPr>
              <w:spacing w:before="65" w:line="407" w:lineRule="auto"/>
              <w:ind w:right="108" w:rightChars="0"/>
              <w:jc w:val="center"/>
              <w:rPr>
                <w:rFonts w:hint="eastAsia" w:ascii="宋体" w:hAnsi="宋体" w:eastAsia="宋体" w:cs="宋体"/>
                <w:spacing w:val="-5"/>
                <w:sz w:val="24"/>
                <w:szCs w:val="24"/>
                <w:highlight w:val="none"/>
              </w:rPr>
            </w:pPr>
            <w:r>
              <w:rPr>
                <w:rFonts w:hint="eastAsia" w:ascii="宋体" w:hAnsi="宋体" w:eastAsia="宋体" w:cs="宋体"/>
                <w:spacing w:val="34"/>
                <w:sz w:val="24"/>
                <w:szCs w:val="24"/>
                <w:highlight w:val="none"/>
                <w:lang w:val="en-US" w:eastAsia="zh-CN"/>
              </w:rPr>
              <w:t>（10</w:t>
            </w:r>
            <w:r>
              <w:rPr>
                <w:rFonts w:hint="eastAsia" w:ascii="宋体" w:hAnsi="宋体" w:eastAsia="宋体" w:cs="宋体"/>
                <w:spacing w:val="34"/>
                <w:sz w:val="24"/>
                <w:szCs w:val="24"/>
                <w:highlight w:val="none"/>
              </w:rPr>
              <w:t>分）</w:t>
            </w:r>
          </w:p>
        </w:tc>
        <w:tc>
          <w:tcPr>
            <w:tcW w:w="6022" w:type="dxa"/>
            <w:vAlign w:val="top"/>
          </w:tcPr>
          <w:p w14:paraId="0561061A">
            <w:pPr>
              <w:spacing w:line="374" w:lineRule="auto"/>
              <w:ind w:left="112" w:right="135" w:rightChars="0" w:firstLine="512" w:firstLineChars="20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 xml:space="preserve">供应商提供2023年1月至今完成的类似业绩证明每个2分，满分10分，未提供不计分。 </w:t>
            </w:r>
          </w:p>
          <w:p w14:paraId="10ADE0BC">
            <w:pPr>
              <w:spacing w:line="374" w:lineRule="auto"/>
              <w:ind w:left="112" w:leftChars="0" w:right="135" w:rightChars="0"/>
              <w:rPr>
                <w:rFonts w:hint="eastAsia" w:ascii="宋体" w:hAnsi="宋体" w:eastAsia="宋体" w:cs="宋体"/>
                <w:spacing w:val="9"/>
                <w:sz w:val="24"/>
                <w:szCs w:val="24"/>
                <w:highlight w:val="none"/>
              </w:rPr>
            </w:pPr>
            <w:r>
              <w:rPr>
                <w:rFonts w:hint="eastAsia" w:ascii="宋体" w:hAnsi="宋体" w:eastAsia="宋体" w:cs="宋体"/>
                <w:spacing w:val="8"/>
                <w:sz w:val="24"/>
                <w:szCs w:val="24"/>
                <w:highlight w:val="none"/>
                <w:lang w:val="en-US" w:eastAsia="zh-CN"/>
              </w:rPr>
              <w:t>注：业绩须是投标人已完成的类似项目，以合同或中标通知书为准，提供合同复印件加盖投标供应商公章。</w:t>
            </w:r>
            <w:bookmarkStart w:id="163" w:name="_GoBack"/>
            <w:bookmarkEnd w:id="163"/>
          </w:p>
        </w:tc>
      </w:tr>
      <w:tr w14:paraId="7E81C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2" w:hRule="atLeast"/>
        </w:trPr>
        <w:tc>
          <w:tcPr>
            <w:tcW w:w="3217" w:type="dxa"/>
            <w:gridSpan w:val="2"/>
            <w:vAlign w:val="center"/>
          </w:tcPr>
          <w:p w14:paraId="3C0EC399">
            <w:pPr>
              <w:spacing w:before="65" w:line="407" w:lineRule="auto"/>
              <w:ind w:right="108" w:rightChars="0"/>
              <w:jc w:val="center"/>
              <w:rPr>
                <w:rFonts w:hint="default" w:ascii="宋体" w:hAnsi="宋体" w:eastAsia="宋体" w:cs="宋体"/>
                <w:spacing w:val="34"/>
                <w:sz w:val="24"/>
                <w:szCs w:val="24"/>
                <w:highlight w:val="none"/>
                <w:lang w:val="en-US" w:eastAsia="zh-CN"/>
              </w:rPr>
            </w:pPr>
            <w:r>
              <w:rPr>
                <w:rFonts w:hint="eastAsia" w:ascii="宋体" w:hAnsi="宋体" w:eastAsia="宋体" w:cs="宋体"/>
                <w:spacing w:val="34"/>
                <w:sz w:val="24"/>
                <w:szCs w:val="24"/>
                <w:highlight w:val="none"/>
                <w:lang w:val="en-US" w:eastAsia="zh-CN"/>
              </w:rPr>
              <w:t>备注</w:t>
            </w:r>
          </w:p>
        </w:tc>
        <w:tc>
          <w:tcPr>
            <w:tcW w:w="6022" w:type="dxa"/>
            <w:vAlign w:val="top"/>
          </w:tcPr>
          <w:p w14:paraId="05A7AA5F">
            <w:pPr>
              <w:spacing w:line="374" w:lineRule="auto"/>
              <w:ind w:left="112" w:leftChars="0" w:right="135" w:rightChars="0"/>
              <w:rPr>
                <w:rFonts w:hint="eastAsia" w:ascii="宋体" w:hAnsi="宋体" w:eastAsia="宋体" w:cs="宋体"/>
                <w:spacing w:val="8"/>
                <w:sz w:val="24"/>
                <w:szCs w:val="24"/>
                <w:highlight w:val="none"/>
                <w:lang w:val="en-US" w:eastAsia="zh-CN"/>
              </w:rPr>
            </w:pPr>
            <w:r>
              <w:rPr>
                <w:rFonts w:hint="eastAsia" w:ascii="宋体" w:hAnsi="宋体" w:eastAsia="宋体" w:cs="宋体"/>
                <w:spacing w:val="8"/>
                <w:sz w:val="24"/>
                <w:szCs w:val="24"/>
                <w:highlight w:val="none"/>
                <w:lang w:val="en-US" w:eastAsia="zh-CN"/>
              </w:rPr>
              <w:t>（缺陷是指内容缺项、不完整或缺少关键点、只有简单描述无实质性内容；非专门针对本项目或不适用本项目特性、套用其他项目内容；对同一问题前后表述矛盾；存在逻辑漏洞、科学原理或常识错误；不利于本项目目标的实现、现有技术条件下不可能出现的情形等任意一种情形。）</w:t>
            </w:r>
          </w:p>
        </w:tc>
      </w:tr>
    </w:tbl>
    <w:p w14:paraId="1562D9B5">
      <w:pPr>
        <w:pStyle w:val="5"/>
        <w:spacing w:before="242" w:line="432" w:lineRule="auto"/>
        <w:ind w:left="125" w:right="105"/>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备注：1）磋商小组成员单独打</w:t>
      </w:r>
      <w:r>
        <w:rPr>
          <w:rFonts w:hint="eastAsia" w:ascii="宋体" w:hAnsi="宋体" w:eastAsia="宋体" w:cs="宋体"/>
          <w:spacing w:val="-1"/>
          <w:sz w:val="24"/>
          <w:szCs w:val="24"/>
          <w:highlight w:val="none"/>
        </w:rPr>
        <w:t>分，汇总上述得分。按总分由高至低的顺序确定成交候选人。</w:t>
      </w:r>
    </w:p>
    <w:p w14:paraId="4B6C7338">
      <w:pPr>
        <w:pStyle w:val="5"/>
        <w:spacing w:before="78" w:line="325" w:lineRule="auto"/>
        <w:ind w:left="12" w:right="2"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2）磋商小组成员打分超过得分界限或未按本表规定赋分时，该磋商小组成员的打</w:t>
      </w:r>
      <w:r>
        <w:rPr>
          <w:rFonts w:hint="eastAsia" w:ascii="宋体" w:hAnsi="宋体" w:eastAsia="宋体" w:cs="宋体"/>
          <w:spacing w:val="-2"/>
          <w:sz w:val="24"/>
          <w:szCs w:val="24"/>
          <w:highlight w:val="none"/>
        </w:rPr>
        <w:t>分作废，不计入汇总分。</w:t>
      </w:r>
    </w:p>
    <w:p w14:paraId="67DB2C49">
      <w:pPr>
        <w:pStyle w:val="5"/>
        <w:spacing w:before="271" w:line="361" w:lineRule="auto"/>
        <w:ind w:left="12" w:firstLine="481"/>
        <w:rPr>
          <w:rFonts w:hint="eastAsia" w:ascii="宋体" w:hAnsi="宋体" w:eastAsia="宋体" w:cs="宋体"/>
          <w:sz w:val="24"/>
          <w:szCs w:val="24"/>
          <w:highlight w:val="none"/>
        </w:rPr>
      </w:pPr>
      <w:r>
        <w:rPr>
          <w:rFonts w:hint="eastAsia" w:ascii="宋体" w:hAnsi="宋体" w:eastAsia="宋体" w:cs="宋体"/>
          <w:sz w:val="24"/>
          <w:szCs w:val="24"/>
          <w:highlight w:val="none"/>
        </w:rPr>
        <w:t>3）若出现综合得分并列时，比较价格得分，此分项得分高者排序在前；若价格得</w:t>
      </w:r>
      <w:r>
        <w:rPr>
          <w:rFonts w:hint="eastAsia" w:ascii="宋体" w:hAnsi="宋体" w:eastAsia="宋体" w:cs="宋体"/>
          <w:spacing w:val="-3"/>
          <w:sz w:val="24"/>
          <w:szCs w:val="24"/>
          <w:highlight w:val="none"/>
        </w:rPr>
        <w:t>分仍相同，比较技术得分，此分项得分高者排序在前；若技术得分仍相同，则由全体磋</w:t>
      </w:r>
      <w:r>
        <w:rPr>
          <w:rFonts w:hint="eastAsia" w:ascii="宋体" w:hAnsi="宋体" w:eastAsia="宋体" w:cs="宋体"/>
          <w:spacing w:val="-1"/>
          <w:sz w:val="24"/>
          <w:szCs w:val="24"/>
          <w:highlight w:val="none"/>
        </w:rPr>
        <w:t>商小组成员无记名投票，得票高者排序在前。</w:t>
      </w:r>
    </w:p>
    <w:p w14:paraId="3336A7F7">
      <w:pPr>
        <w:pStyle w:val="5"/>
        <w:spacing w:before="274" w:line="219" w:lineRule="auto"/>
        <w:ind w:left="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4）计算分数时四舍五入取小数点后两位。</w:t>
      </w:r>
    </w:p>
    <w:p w14:paraId="453E74FB">
      <w:pPr>
        <w:pStyle w:val="5"/>
        <w:spacing w:before="276" w:line="219"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5）评审过程中，若出现特殊情况时，由磋商小组决定暂停评审，并提出具体处理</w:t>
      </w:r>
    </w:p>
    <w:p w14:paraId="2E129B20">
      <w:pPr>
        <w:pStyle w:val="5"/>
        <w:spacing w:before="274" w:line="219" w:lineRule="auto"/>
        <w:ind w:left="15" w:leftChars="0"/>
        <w:outlineLvl w:val="9"/>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意见。</w:t>
      </w:r>
    </w:p>
    <w:p w14:paraId="55D1C584">
      <w:pPr>
        <w:pStyle w:val="5"/>
        <w:spacing w:before="274" w:line="219" w:lineRule="auto"/>
        <w:ind w:left="15" w:leftChars="0"/>
        <w:outlineLvl w:val="9"/>
        <w:rPr>
          <w:rFonts w:hint="eastAsia" w:ascii="宋体" w:hAnsi="宋体" w:eastAsia="宋体" w:cs="宋体"/>
          <w:spacing w:val="-6"/>
          <w:sz w:val="24"/>
          <w:szCs w:val="24"/>
          <w:highlight w:val="none"/>
        </w:rPr>
      </w:pPr>
    </w:p>
    <w:p w14:paraId="0AD0DB70">
      <w:pPr>
        <w:pStyle w:val="5"/>
        <w:spacing w:before="274" w:line="219" w:lineRule="auto"/>
        <w:ind w:left="15" w:leftChars="0"/>
        <w:outlineLvl w:val="9"/>
        <w:rPr>
          <w:rFonts w:hint="eastAsia" w:ascii="宋体" w:hAnsi="宋体" w:eastAsia="宋体" w:cs="宋体"/>
          <w:spacing w:val="-6"/>
          <w:sz w:val="24"/>
          <w:szCs w:val="24"/>
          <w:highlight w:val="none"/>
        </w:rPr>
      </w:pPr>
    </w:p>
    <w:p w14:paraId="03EBA106">
      <w:pPr>
        <w:pStyle w:val="5"/>
        <w:spacing w:before="274" w:line="219" w:lineRule="auto"/>
        <w:ind w:left="15" w:leftChars="0"/>
        <w:outlineLvl w:val="9"/>
        <w:rPr>
          <w:rFonts w:hint="eastAsia" w:ascii="宋体" w:hAnsi="宋体" w:eastAsia="宋体" w:cs="宋体"/>
          <w:spacing w:val="-6"/>
          <w:sz w:val="24"/>
          <w:szCs w:val="24"/>
          <w:highlight w:val="none"/>
        </w:rPr>
      </w:pPr>
    </w:p>
    <w:p w14:paraId="37262B4D">
      <w:pPr>
        <w:pStyle w:val="5"/>
        <w:spacing w:before="274" w:line="219" w:lineRule="auto"/>
        <w:ind w:left="15" w:leftChars="0"/>
        <w:outlineLvl w:val="9"/>
        <w:rPr>
          <w:rFonts w:hint="eastAsia" w:ascii="宋体" w:hAnsi="宋体" w:eastAsia="宋体" w:cs="宋体"/>
          <w:spacing w:val="-6"/>
          <w:sz w:val="24"/>
          <w:szCs w:val="24"/>
          <w:highlight w:val="none"/>
        </w:rPr>
      </w:pPr>
    </w:p>
    <w:p w14:paraId="68BE849B">
      <w:pPr>
        <w:pStyle w:val="5"/>
        <w:spacing w:before="274" w:line="219" w:lineRule="auto"/>
        <w:ind w:left="15" w:leftChars="0"/>
        <w:outlineLvl w:val="9"/>
        <w:rPr>
          <w:rFonts w:hint="eastAsia" w:ascii="宋体" w:hAnsi="宋体" w:eastAsia="宋体" w:cs="宋体"/>
          <w:spacing w:val="-6"/>
          <w:sz w:val="24"/>
          <w:szCs w:val="24"/>
          <w:highlight w:val="none"/>
        </w:rPr>
      </w:pPr>
    </w:p>
    <w:p w14:paraId="7EB6CC1C">
      <w:pPr>
        <w:pStyle w:val="5"/>
        <w:spacing w:before="274" w:line="219" w:lineRule="auto"/>
        <w:ind w:left="15" w:leftChars="0"/>
        <w:outlineLvl w:val="9"/>
        <w:rPr>
          <w:rFonts w:hint="eastAsia" w:ascii="宋体" w:hAnsi="宋体" w:eastAsia="宋体" w:cs="宋体"/>
          <w:spacing w:val="-6"/>
          <w:sz w:val="24"/>
          <w:szCs w:val="24"/>
          <w:highlight w:val="none"/>
        </w:rPr>
      </w:pPr>
    </w:p>
    <w:p w14:paraId="3720D798">
      <w:pPr>
        <w:pStyle w:val="5"/>
        <w:spacing w:before="274" w:line="219" w:lineRule="auto"/>
        <w:ind w:left="15" w:leftChars="0"/>
        <w:outlineLvl w:val="9"/>
        <w:rPr>
          <w:rFonts w:hint="eastAsia" w:ascii="宋体" w:hAnsi="宋体" w:eastAsia="宋体" w:cs="宋体"/>
          <w:spacing w:val="-6"/>
          <w:sz w:val="24"/>
          <w:szCs w:val="24"/>
          <w:highlight w:val="none"/>
        </w:rPr>
      </w:pPr>
    </w:p>
    <w:p w14:paraId="741C07A8">
      <w:pPr>
        <w:pStyle w:val="5"/>
        <w:spacing w:before="274" w:line="219" w:lineRule="auto"/>
        <w:ind w:left="15" w:leftChars="0"/>
        <w:outlineLvl w:val="9"/>
        <w:rPr>
          <w:rFonts w:hint="eastAsia" w:ascii="宋体" w:hAnsi="宋体" w:eastAsia="宋体" w:cs="宋体"/>
          <w:spacing w:val="-6"/>
          <w:sz w:val="24"/>
          <w:szCs w:val="24"/>
          <w:highlight w:val="none"/>
        </w:rPr>
      </w:pPr>
    </w:p>
    <w:p w14:paraId="6EB38AB8">
      <w:pPr>
        <w:pStyle w:val="5"/>
        <w:spacing w:before="274" w:line="219" w:lineRule="auto"/>
        <w:ind w:left="15" w:leftChars="0"/>
        <w:outlineLvl w:val="9"/>
        <w:rPr>
          <w:rFonts w:hint="eastAsia" w:ascii="宋体" w:hAnsi="宋体" w:eastAsia="宋体" w:cs="宋体"/>
          <w:spacing w:val="-6"/>
          <w:sz w:val="24"/>
          <w:szCs w:val="24"/>
          <w:highlight w:val="none"/>
        </w:rPr>
      </w:pPr>
    </w:p>
    <w:p w14:paraId="554E4D9E">
      <w:pPr>
        <w:pStyle w:val="5"/>
        <w:spacing w:before="274" w:line="219" w:lineRule="auto"/>
        <w:ind w:left="15" w:leftChars="0"/>
        <w:outlineLvl w:val="9"/>
        <w:rPr>
          <w:rFonts w:hint="eastAsia" w:ascii="宋体" w:hAnsi="宋体" w:eastAsia="宋体" w:cs="宋体"/>
          <w:spacing w:val="-6"/>
          <w:sz w:val="24"/>
          <w:szCs w:val="24"/>
          <w:highlight w:val="none"/>
        </w:rPr>
      </w:pPr>
    </w:p>
    <w:p w14:paraId="74CD999A">
      <w:pPr>
        <w:pStyle w:val="5"/>
        <w:spacing w:before="274" w:line="219" w:lineRule="auto"/>
        <w:ind w:left="15" w:leftChars="0"/>
        <w:outlineLvl w:val="9"/>
        <w:rPr>
          <w:rFonts w:hint="eastAsia" w:ascii="宋体" w:hAnsi="宋体" w:eastAsia="宋体" w:cs="宋体"/>
          <w:spacing w:val="-6"/>
          <w:sz w:val="24"/>
          <w:szCs w:val="24"/>
          <w:highlight w:val="none"/>
        </w:rPr>
      </w:pPr>
    </w:p>
    <w:p w14:paraId="745B7F6F">
      <w:pPr>
        <w:pStyle w:val="5"/>
        <w:spacing w:before="274" w:line="219" w:lineRule="auto"/>
        <w:ind w:left="15" w:leftChars="0"/>
        <w:outlineLvl w:val="9"/>
        <w:rPr>
          <w:rFonts w:hint="eastAsia" w:ascii="宋体" w:hAnsi="宋体" w:eastAsia="宋体" w:cs="宋体"/>
          <w:spacing w:val="-6"/>
          <w:sz w:val="24"/>
          <w:szCs w:val="24"/>
          <w:highlight w:val="none"/>
        </w:rPr>
      </w:pPr>
    </w:p>
    <w:p w14:paraId="0C4849E2">
      <w:pPr>
        <w:pStyle w:val="5"/>
        <w:spacing w:before="274" w:line="219" w:lineRule="auto"/>
        <w:ind w:left="15" w:leftChars="0"/>
        <w:outlineLvl w:val="9"/>
        <w:rPr>
          <w:rFonts w:hint="eastAsia" w:ascii="宋体" w:hAnsi="宋体" w:eastAsia="宋体" w:cs="宋体"/>
          <w:spacing w:val="-6"/>
          <w:sz w:val="24"/>
          <w:szCs w:val="24"/>
          <w:highlight w:val="none"/>
        </w:rPr>
      </w:pPr>
    </w:p>
    <w:p w14:paraId="7160A44A">
      <w:pPr>
        <w:pStyle w:val="5"/>
        <w:spacing w:before="274" w:line="219" w:lineRule="auto"/>
        <w:ind w:left="15" w:leftChars="0"/>
        <w:outlineLvl w:val="9"/>
        <w:rPr>
          <w:rFonts w:hint="eastAsia" w:ascii="宋体" w:hAnsi="宋体" w:eastAsia="宋体" w:cs="宋体"/>
          <w:spacing w:val="-6"/>
          <w:sz w:val="24"/>
          <w:szCs w:val="24"/>
          <w:highlight w:val="none"/>
        </w:rPr>
      </w:pPr>
    </w:p>
    <w:p w14:paraId="4E8E0DE7">
      <w:pPr>
        <w:pStyle w:val="5"/>
        <w:spacing w:before="274" w:line="219" w:lineRule="auto"/>
        <w:ind w:left="15" w:leftChars="0"/>
        <w:outlineLvl w:val="9"/>
        <w:rPr>
          <w:rFonts w:hint="eastAsia" w:ascii="宋体" w:hAnsi="宋体" w:eastAsia="宋体" w:cs="宋体"/>
          <w:spacing w:val="-6"/>
          <w:sz w:val="24"/>
          <w:szCs w:val="24"/>
          <w:highlight w:val="none"/>
        </w:rPr>
      </w:pPr>
    </w:p>
    <w:p w14:paraId="0060AFE6">
      <w:pPr>
        <w:pStyle w:val="5"/>
        <w:spacing w:before="188" w:line="224" w:lineRule="auto"/>
        <w:jc w:val="center"/>
        <w:outlineLvl w:val="0"/>
        <w:rPr>
          <w:rFonts w:hint="eastAsia" w:ascii="宋体" w:hAnsi="宋体" w:eastAsia="宋体" w:cs="宋体"/>
          <w:sz w:val="31"/>
          <w:szCs w:val="31"/>
          <w:highlight w:val="none"/>
        </w:rPr>
      </w:pPr>
      <w:bookmarkStart w:id="115" w:name="bookmark17"/>
      <w:bookmarkEnd w:id="115"/>
      <w:bookmarkStart w:id="116" w:name="_Toc29507"/>
      <w:bookmarkStart w:id="117" w:name="_Toc7485"/>
      <w:bookmarkStart w:id="118" w:name="_Toc26989"/>
      <w:r>
        <w:rPr>
          <w:rFonts w:hint="eastAsia" w:ascii="宋体" w:hAnsi="宋体" w:eastAsia="宋体" w:cs="宋体"/>
          <w:b/>
          <w:bCs/>
          <w:spacing w:val="2"/>
          <w:sz w:val="31"/>
          <w:szCs w:val="31"/>
          <w:highlight w:val="none"/>
        </w:rPr>
        <w:t>第六章</w:t>
      </w:r>
      <w:r>
        <w:rPr>
          <w:rFonts w:hint="eastAsia" w:ascii="宋体" w:hAnsi="宋体" w:eastAsia="宋体" w:cs="宋体"/>
          <w:spacing w:val="23"/>
          <w:sz w:val="31"/>
          <w:szCs w:val="31"/>
          <w:highlight w:val="none"/>
        </w:rPr>
        <w:t xml:space="preserve">  </w:t>
      </w:r>
      <w:r>
        <w:rPr>
          <w:rFonts w:hint="eastAsia" w:ascii="宋体" w:hAnsi="宋体" w:eastAsia="宋体" w:cs="宋体"/>
          <w:b/>
          <w:bCs/>
          <w:spacing w:val="2"/>
          <w:sz w:val="31"/>
          <w:szCs w:val="31"/>
          <w:highlight w:val="none"/>
        </w:rPr>
        <w:t>响应文件格式</w:t>
      </w:r>
      <w:bookmarkEnd w:id="116"/>
      <w:bookmarkEnd w:id="117"/>
      <w:bookmarkEnd w:id="118"/>
    </w:p>
    <w:p w14:paraId="4CD28E68">
      <w:pPr>
        <w:pStyle w:val="5"/>
        <w:spacing w:before="177" w:line="219" w:lineRule="auto"/>
        <w:jc w:val="right"/>
        <w:rPr>
          <w:rFonts w:hint="eastAsia" w:ascii="宋体" w:hAnsi="宋体" w:eastAsia="宋体" w:cs="宋体"/>
          <w:highlight w:val="none"/>
        </w:rPr>
      </w:pPr>
      <w:r>
        <w:rPr>
          <w:rFonts w:hint="eastAsia" w:ascii="宋体" w:hAnsi="宋体" w:eastAsia="宋体" w:cs="宋体"/>
          <w:b/>
          <w:bCs/>
          <w:spacing w:val="-5"/>
          <w:highlight w:val="none"/>
        </w:rPr>
        <w:t>（正本或副本）</w:t>
      </w:r>
    </w:p>
    <w:p w14:paraId="6724C9ED">
      <w:pPr>
        <w:rPr>
          <w:rFonts w:hint="eastAsia" w:ascii="宋体" w:hAnsi="宋体" w:eastAsia="宋体" w:cs="宋体"/>
          <w:sz w:val="21"/>
          <w:highlight w:val="none"/>
        </w:rPr>
      </w:pPr>
    </w:p>
    <w:p w14:paraId="673E6528">
      <w:pPr>
        <w:rPr>
          <w:rFonts w:hint="eastAsia" w:ascii="宋体" w:hAnsi="宋体" w:eastAsia="宋体" w:cs="宋体"/>
          <w:sz w:val="21"/>
          <w:highlight w:val="none"/>
        </w:rPr>
      </w:pPr>
    </w:p>
    <w:p w14:paraId="5A2AA9AE">
      <w:pPr>
        <w:spacing w:line="249" w:lineRule="auto"/>
        <w:rPr>
          <w:rFonts w:hint="eastAsia" w:ascii="宋体" w:hAnsi="宋体" w:eastAsia="宋体" w:cs="宋体"/>
          <w:b/>
          <w:bCs/>
          <w:spacing w:val="4"/>
          <w:sz w:val="31"/>
          <w:szCs w:val="31"/>
          <w:highlight w:val="none"/>
          <w:lang w:eastAsia="zh-CN"/>
        </w:rPr>
      </w:pPr>
      <w:r>
        <w:rPr>
          <w:rFonts w:hint="eastAsia" w:ascii="宋体" w:hAnsi="宋体" w:eastAsia="宋体" w:cs="宋体"/>
          <w:b/>
          <w:bCs/>
          <w:spacing w:val="4"/>
          <w:sz w:val="31"/>
          <w:szCs w:val="31"/>
          <w:highlight w:val="none"/>
        </w:rPr>
        <w:t>项目编号：</w:t>
      </w:r>
      <w:r>
        <w:rPr>
          <w:rFonts w:hint="eastAsia" w:ascii="宋体" w:hAnsi="宋体" w:eastAsia="宋体" w:cs="宋体"/>
          <w:b/>
          <w:bCs/>
          <w:spacing w:val="4"/>
          <w:sz w:val="31"/>
          <w:szCs w:val="31"/>
          <w:highlight w:val="none"/>
          <w:lang w:eastAsia="zh-CN"/>
        </w:rPr>
        <w:t>SXZBSY-2026-003</w:t>
      </w:r>
    </w:p>
    <w:p w14:paraId="0CF474F3">
      <w:pPr>
        <w:spacing w:line="249" w:lineRule="auto"/>
        <w:rPr>
          <w:rFonts w:hint="eastAsia" w:ascii="宋体" w:hAnsi="宋体" w:eastAsia="宋体" w:cs="宋体"/>
          <w:sz w:val="21"/>
          <w:highlight w:val="none"/>
        </w:rPr>
      </w:pPr>
    </w:p>
    <w:p w14:paraId="08FCED70">
      <w:pPr>
        <w:spacing w:line="249" w:lineRule="auto"/>
        <w:rPr>
          <w:rFonts w:hint="eastAsia" w:ascii="宋体" w:hAnsi="宋体" w:eastAsia="宋体" w:cs="宋体"/>
          <w:sz w:val="21"/>
          <w:highlight w:val="none"/>
        </w:rPr>
      </w:pPr>
    </w:p>
    <w:p w14:paraId="2D129B8E">
      <w:pPr>
        <w:spacing w:line="249" w:lineRule="auto"/>
        <w:rPr>
          <w:rFonts w:hint="eastAsia" w:ascii="宋体" w:hAnsi="宋体" w:eastAsia="宋体" w:cs="宋体"/>
          <w:sz w:val="21"/>
          <w:highlight w:val="none"/>
        </w:rPr>
      </w:pPr>
    </w:p>
    <w:p w14:paraId="25D5A627">
      <w:pPr>
        <w:spacing w:line="249" w:lineRule="auto"/>
        <w:rPr>
          <w:rFonts w:hint="eastAsia" w:ascii="宋体" w:hAnsi="宋体" w:eastAsia="宋体" w:cs="宋体"/>
          <w:sz w:val="21"/>
          <w:highlight w:val="none"/>
        </w:rPr>
      </w:pPr>
    </w:p>
    <w:p w14:paraId="5DB3813F">
      <w:pPr>
        <w:spacing w:line="249" w:lineRule="auto"/>
        <w:rPr>
          <w:rFonts w:hint="eastAsia" w:ascii="宋体" w:hAnsi="宋体" w:eastAsia="宋体" w:cs="宋体"/>
          <w:sz w:val="21"/>
          <w:highlight w:val="none"/>
        </w:rPr>
      </w:pPr>
    </w:p>
    <w:p w14:paraId="22B44122">
      <w:pPr>
        <w:spacing w:line="250" w:lineRule="auto"/>
        <w:rPr>
          <w:rFonts w:hint="eastAsia" w:ascii="宋体" w:hAnsi="宋体" w:eastAsia="宋体" w:cs="宋体"/>
          <w:sz w:val="21"/>
          <w:highlight w:val="none"/>
        </w:rPr>
      </w:pPr>
    </w:p>
    <w:p w14:paraId="508C86D1">
      <w:pPr>
        <w:pStyle w:val="5"/>
        <w:spacing w:before="169" w:line="219" w:lineRule="auto"/>
        <w:ind w:left="96"/>
        <w:jc w:val="center"/>
        <w:rPr>
          <w:rFonts w:hint="eastAsia" w:ascii="宋体" w:hAnsi="宋体" w:eastAsia="宋体" w:cs="宋体"/>
          <w:sz w:val="52"/>
          <w:szCs w:val="52"/>
          <w:highlight w:val="none"/>
        </w:rPr>
      </w:pPr>
      <w:r>
        <w:rPr>
          <w:rFonts w:hint="eastAsia" w:cs="宋体"/>
          <w:b/>
          <w:bCs/>
          <w:spacing w:val="-5"/>
          <w:sz w:val="52"/>
          <w:szCs w:val="52"/>
          <w:highlight w:val="none"/>
          <w:lang w:eastAsia="zh-CN"/>
        </w:rPr>
        <w:t>佳县2026年为民便民免费测绘服务项目</w:t>
      </w:r>
    </w:p>
    <w:p w14:paraId="4BC8AEA0">
      <w:pPr>
        <w:spacing w:line="298" w:lineRule="auto"/>
        <w:rPr>
          <w:rFonts w:hint="eastAsia" w:ascii="宋体" w:hAnsi="宋体" w:eastAsia="宋体" w:cs="宋体"/>
          <w:sz w:val="21"/>
          <w:highlight w:val="none"/>
          <w:lang w:eastAsia="zh-CN"/>
        </w:rPr>
      </w:pPr>
      <w:r>
        <w:rPr>
          <w:rFonts w:hint="eastAsia" w:ascii="宋体" w:hAnsi="宋体" w:eastAsia="宋体" w:cs="宋体"/>
          <w:b/>
          <w:bCs/>
          <w:spacing w:val="-13"/>
          <w:sz w:val="52"/>
          <w:szCs w:val="52"/>
          <w:highlight w:val="none"/>
          <w:lang w:val="en-US" w:eastAsia="zh-CN"/>
        </w:rPr>
        <w:t xml:space="preserve"> </w:t>
      </w:r>
    </w:p>
    <w:p w14:paraId="2E7FD233">
      <w:pPr>
        <w:spacing w:line="299" w:lineRule="auto"/>
        <w:rPr>
          <w:rFonts w:hint="eastAsia" w:ascii="宋体" w:hAnsi="宋体" w:eastAsia="宋体" w:cs="宋体"/>
          <w:sz w:val="21"/>
          <w:highlight w:val="none"/>
        </w:rPr>
      </w:pPr>
    </w:p>
    <w:p w14:paraId="6E4F7613">
      <w:pPr>
        <w:spacing w:line="299" w:lineRule="auto"/>
        <w:rPr>
          <w:rFonts w:hint="eastAsia" w:ascii="宋体" w:hAnsi="宋体" w:eastAsia="宋体" w:cs="宋体"/>
          <w:sz w:val="21"/>
          <w:highlight w:val="none"/>
        </w:rPr>
      </w:pPr>
    </w:p>
    <w:p w14:paraId="041D26A3">
      <w:pPr>
        <w:spacing w:line="299" w:lineRule="auto"/>
        <w:rPr>
          <w:rFonts w:hint="eastAsia" w:ascii="宋体" w:hAnsi="宋体" w:eastAsia="宋体" w:cs="宋体"/>
          <w:sz w:val="21"/>
          <w:highlight w:val="none"/>
        </w:rPr>
      </w:pPr>
    </w:p>
    <w:p w14:paraId="3ABA4641">
      <w:pPr>
        <w:pStyle w:val="5"/>
        <w:spacing w:before="170" w:line="220" w:lineRule="auto"/>
        <w:ind w:left="2191"/>
        <w:rPr>
          <w:rFonts w:hint="eastAsia" w:ascii="宋体" w:hAnsi="宋体" w:eastAsia="宋体" w:cs="宋体"/>
          <w:sz w:val="52"/>
          <w:szCs w:val="52"/>
          <w:highlight w:val="none"/>
        </w:rPr>
      </w:pPr>
      <w:r>
        <w:rPr>
          <w:rFonts w:hint="eastAsia" w:ascii="宋体" w:hAnsi="宋体" w:eastAsia="宋体" w:cs="宋体"/>
          <w:b/>
          <w:bCs/>
          <w:spacing w:val="-7"/>
          <w:sz w:val="52"/>
          <w:szCs w:val="52"/>
          <w:highlight w:val="none"/>
        </w:rPr>
        <w:t>竞争性磋商响应文件</w:t>
      </w:r>
    </w:p>
    <w:p w14:paraId="49689E2E">
      <w:pPr>
        <w:spacing w:line="264" w:lineRule="auto"/>
        <w:rPr>
          <w:rFonts w:hint="eastAsia" w:ascii="宋体" w:hAnsi="宋体" w:eastAsia="宋体" w:cs="宋体"/>
          <w:sz w:val="21"/>
          <w:highlight w:val="none"/>
        </w:rPr>
      </w:pPr>
    </w:p>
    <w:p w14:paraId="0FC4D414">
      <w:pPr>
        <w:spacing w:line="264" w:lineRule="auto"/>
        <w:rPr>
          <w:rFonts w:hint="eastAsia" w:ascii="宋体" w:hAnsi="宋体" w:eastAsia="宋体" w:cs="宋体"/>
          <w:sz w:val="21"/>
          <w:highlight w:val="none"/>
        </w:rPr>
      </w:pPr>
    </w:p>
    <w:p w14:paraId="33D9C67C">
      <w:pPr>
        <w:spacing w:line="264" w:lineRule="auto"/>
        <w:rPr>
          <w:rFonts w:hint="eastAsia" w:ascii="宋体" w:hAnsi="宋体" w:eastAsia="宋体" w:cs="宋体"/>
          <w:sz w:val="21"/>
          <w:highlight w:val="none"/>
        </w:rPr>
      </w:pPr>
    </w:p>
    <w:p w14:paraId="18CC5258">
      <w:pPr>
        <w:spacing w:line="264" w:lineRule="auto"/>
        <w:rPr>
          <w:rFonts w:hint="eastAsia" w:ascii="宋体" w:hAnsi="宋体" w:eastAsia="宋体" w:cs="宋体"/>
          <w:sz w:val="21"/>
          <w:highlight w:val="none"/>
        </w:rPr>
      </w:pPr>
    </w:p>
    <w:p w14:paraId="33C900E3">
      <w:pPr>
        <w:spacing w:line="264" w:lineRule="auto"/>
        <w:rPr>
          <w:rFonts w:hint="eastAsia" w:ascii="宋体" w:hAnsi="宋体" w:eastAsia="宋体" w:cs="宋体"/>
          <w:sz w:val="21"/>
          <w:highlight w:val="none"/>
        </w:rPr>
      </w:pPr>
    </w:p>
    <w:p w14:paraId="718D33EB">
      <w:pPr>
        <w:spacing w:line="264" w:lineRule="auto"/>
        <w:rPr>
          <w:rFonts w:hint="eastAsia" w:ascii="宋体" w:hAnsi="宋体" w:eastAsia="宋体" w:cs="宋体"/>
          <w:sz w:val="21"/>
          <w:highlight w:val="none"/>
        </w:rPr>
      </w:pPr>
    </w:p>
    <w:p w14:paraId="6EEDF9D6">
      <w:pPr>
        <w:spacing w:line="264" w:lineRule="auto"/>
        <w:rPr>
          <w:rFonts w:hint="eastAsia" w:ascii="宋体" w:hAnsi="宋体" w:eastAsia="宋体" w:cs="宋体"/>
          <w:sz w:val="21"/>
          <w:highlight w:val="none"/>
        </w:rPr>
      </w:pPr>
    </w:p>
    <w:p w14:paraId="7804889F">
      <w:pPr>
        <w:spacing w:line="264" w:lineRule="auto"/>
        <w:rPr>
          <w:rFonts w:hint="eastAsia" w:ascii="宋体" w:hAnsi="宋体" w:eastAsia="宋体" w:cs="宋体"/>
          <w:sz w:val="21"/>
          <w:highlight w:val="none"/>
        </w:rPr>
      </w:pPr>
    </w:p>
    <w:p w14:paraId="66AE0A95">
      <w:pPr>
        <w:spacing w:line="264" w:lineRule="auto"/>
        <w:rPr>
          <w:rFonts w:hint="eastAsia" w:ascii="宋体" w:hAnsi="宋体" w:eastAsia="宋体" w:cs="宋体"/>
          <w:sz w:val="21"/>
          <w:highlight w:val="none"/>
        </w:rPr>
      </w:pPr>
    </w:p>
    <w:p w14:paraId="3C177640">
      <w:pPr>
        <w:spacing w:line="264" w:lineRule="auto"/>
        <w:rPr>
          <w:rFonts w:hint="eastAsia" w:ascii="宋体" w:hAnsi="宋体" w:eastAsia="宋体" w:cs="宋体"/>
          <w:sz w:val="21"/>
          <w:highlight w:val="none"/>
        </w:rPr>
      </w:pPr>
    </w:p>
    <w:p w14:paraId="4C925E5B">
      <w:pPr>
        <w:spacing w:line="264" w:lineRule="auto"/>
        <w:rPr>
          <w:rFonts w:hint="eastAsia" w:ascii="宋体" w:hAnsi="宋体" w:eastAsia="宋体" w:cs="宋体"/>
          <w:sz w:val="21"/>
          <w:highlight w:val="none"/>
        </w:rPr>
      </w:pPr>
    </w:p>
    <w:p w14:paraId="72AFE3C5">
      <w:pPr>
        <w:spacing w:line="264" w:lineRule="auto"/>
        <w:rPr>
          <w:rFonts w:hint="eastAsia" w:ascii="宋体" w:hAnsi="宋体" w:eastAsia="宋体" w:cs="宋体"/>
          <w:sz w:val="21"/>
          <w:highlight w:val="none"/>
        </w:rPr>
      </w:pPr>
    </w:p>
    <w:p w14:paraId="10BB9A1E">
      <w:pPr>
        <w:spacing w:line="265" w:lineRule="auto"/>
        <w:rPr>
          <w:rFonts w:hint="eastAsia" w:ascii="宋体" w:hAnsi="宋体" w:eastAsia="宋体" w:cs="宋体"/>
          <w:sz w:val="21"/>
          <w:highlight w:val="none"/>
        </w:rPr>
      </w:pPr>
    </w:p>
    <w:p w14:paraId="5F5F8312">
      <w:pPr>
        <w:pStyle w:val="5"/>
        <w:spacing w:before="91" w:line="219" w:lineRule="auto"/>
        <w:ind w:left="850"/>
        <w:rPr>
          <w:rFonts w:hint="eastAsia" w:ascii="宋体" w:hAnsi="宋体" w:eastAsia="宋体" w:cs="宋体"/>
          <w:highlight w:val="none"/>
        </w:rPr>
      </w:pPr>
      <w:r>
        <w:rPr>
          <w:rFonts w:hint="eastAsia" w:ascii="宋体" w:hAnsi="宋体" w:eastAsia="宋体" w:cs="宋体"/>
          <w:b/>
          <w:bCs/>
          <w:highlight w:val="none"/>
        </w:rPr>
        <w:t>供应商全称</w:t>
      </w:r>
      <w:r>
        <w:rPr>
          <w:rFonts w:hint="eastAsia" w:ascii="宋体" w:hAnsi="宋体" w:eastAsia="宋体" w:cs="宋体"/>
          <w:b/>
          <w:bCs/>
          <w:spacing w:val="-20"/>
          <w:highlight w:val="none"/>
        </w:rPr>
        <w:t>：</w:t>
      </w:r>
      <w:r>
        <w:rPr>
          <w:rFonts w:hint="eastAsia" w:ascii="宋体" w:hAnsi="宋体" w:eastAsia="宋体" w:cs="宋体"/>
          <w:highlight w:val="none"/>
          <w:u w:val="single" w:color="auto"/>
        </w:rPr>
        <w:t xml:space="preserve">                       </w:t>
      </w:r>
      <w:r>
        <w:rPr>
          <w:rFonts w:hint="eastAsia" w:ascii="宋体" w:hAnsi="宋体" w:eastAsia="宋体" w:cs="宋体"/>
          <w:spacing w:val="16"/>
          <w:highlight w:val="none"/>
        </w:rPr>
        <w:t xml:space="preserve"> </w:t>
      </w:r>
      <w:r>
        <w:rPr>
          <w:rFonts w:hint="eastAsia" w:ascii="宋体" w:hAnsi="宋体" w:eastAsia="宋体" w:cs="宋体"/>
          <w:b/>
          <w:bCs/>
          <w:spacing w:val="-20"/>
          <w:highlight w:val="none"/>
        </w:rPr>
        <w:t>（</w:t>
      </w:r>
      <w:r>
        <w:rPr>
          <w:rFonts w:hint="eastAsia" w:ascii="宋体" w:hAnsi="宋体" w:eastAsia="宋体" w:cs="宋体"/>
          <w:b/>
          <w:bCs/>
          <w:highlight w:val="none"/>
        </w:rPr>
        <w:t>盖单位章）</w:t>
      </w:r>
    </w:p>
    <w:p w14:paraId="4C54AE60">
      <w:pPr>
        <w:spacing w:line="329" w:lineRule="auto"/>
        <w:rPr>
          <w:rFonts w:hint="eastAsia" w:ascii="宋体" w:hAnsi="宋体" w:eastAsia="宋体" w:cs="宋体"/>
          <w:sz w:val="21"/>
          <w:highlight w:val="none"/>
        </w:rPr>
      </w:pPr>
    </w:p>
    <w:p w14:paraId="1805BC53">
      <w:pPr>
        <w:spacing w:line="330" w:lineRule="auto"/>
        <w:rPr>
          <w:rFonts w:hint="eastAsia" w:ascii="宋体" w:hAnsi="宋体" w:eastAsia="宋体" w:cs="宋体"/>
          <w:sz w:val="21"/>
          <w:highlight w:val="none"/>
        </w:rPr>
      </w:pPr>
    </w:p>
    <w:p w14:paraId="612E63FB">
      <w:pPr>
        <w:pStyle w:val="5"/>
        <w:spacing w:before="92" w:line="220" w:lineRule="auto"/>
        <w:ind w:right="36"/>
        <w:jc w:val="center"/>
        <w:rPr>
          <w:rFonts w:hint="eastAsia" w:ascii="宋体" w:hAnsi="宋体" w:eastAsia="宋体" w:cs="宋体"/>
          <w:highlight w:val="none"/>
        </w:rPr>
      </w:pPr>
      <w:r>
        <w:rPr>
          <w:rFonts w:hint="eastAsia" w:ascii="宋体" w:hAnsi="宋体" w:eastAsia="宋体" w:cs="宋体"/>
          <w:b/>
          <w:bCs/>
          <w:spacing w:val="-1"/>
          <w:highlight w:val="none"/>
        </w:rPr>
        <w:t>法定代表人（单位负责人）或其委托代理人</w:t>
      </w:r>
      <w:r>
        <w:rPr>
          <w:rFonts w:hint="eastAsia" w:ascii="宋体" w:hAnsi="宋体" w:eastAsia="宋体" w:cs="宋体"/>
          <w:b/>
          <w:bCs/>
          <w:spacing w:val="-20"/>
          <w:highlight w:val="none"/>
        </w:rPr>
        <w:t>：</w:t>
      </w:r>
      <w:r>
        <w:rPr>
          <w:rFonts w:hint="eastAsia" w:ascii="宋体" w:hAnsi="宋体" w:eastAsia="宋体" w:cs="宋体"/>
          <w:highlight w:val="none"/>
          <w:u w:val="single" w:color="auto"/>
        </w:rPr>
        <w:t xml:space="preserve">         </w:t>
      </w:r>
      <w:r>
        <w:rPr>
          <w:rFonts w:hint="eastAsia" w:ascii="宋体" w:hAnsi="宋体" w:eastAsia="宋体" w:cs="宋体"/>
          <w:spacing w:val="8"/>
          <w:highlight w:val="none"/>
        </w:rPr>
        <w:t xml:space="preserve"> </w:t>
      </w:r>
      <w:r>
        <w:rPr>
          <w:rFonts w:hint="eastAsia" w:ascii="宋体" w:hAnsi="宋体" w:eastAsia="宋体" w:cs="宋体"/>
          <w:b/>
          <w:bCs/>
          <w:spacing w:val="-20"/>
          <w:highlight w:val="none"/>
        </w:rPr>
        <w:t>（</w:t>
      </w:r>
      <w:r>
        <w:rPr>
          <w:rFonts w:hint="eastAsia" w:ascii="宋体" w:hAnsi="宋体" w:eastAsia="宋体" w:cs="宋体"/>
          <w:b/>
          <w:bCs/>
          <w:spacing w:val="-1"/>
          <w:highlight w:val="none"/>
        </w:rPr>
        <w:t>签字）</w:t>
      </w:r>
    </w:p>
    <w:p w14:paraId="395BE8F7">
      <w:pPr>
        <w:spacing w:line="331" w:lineRule="auto"/>
        <w:rPr>
          <w:rFonts w:hint="eastAsia" w:ascii="宋体" w:hAnsi="宋体" w:eastAsia="宋体" w:cs="宋体"/>
          <w:sz w:val="21"/>
          <w:highlight w:val="none"/>
        </w:rPr>
      </w:pPr>
    </w:p>
    <w:p w14:paraId="40A00E17">
      <w:pPr>
        <w:spacing w:line="332" w:lineRule="auto"/>
        <w:rPr>
          <w:rFonts w:hint="eastAsia" w:ascii="宋体" w:hAnsi="宋体" w:eastAsia="宋体" w:cs="宋体"/>
          <w:sz w:val="21"/>
          <w:highlight w:val="none"/>
        </w:rPr>
      </w:pPr>
    </w:p>
    <w:p w14:paraId="1D6519A9">
      <w:pPr>
        <w:pStyle w:val="5"/>
        <w:spacing w:before="91" w:line="220" w:lineRule="auto"/>
        <w:ind w:left="899"/>
        <w:rPr>
          <w:rFonts w:hint="eastAsia" w:ascii="宋体" w:hAnsi="宋体" w:eastAsia="宋体" w:cs="宋体"/>
          <w:b/>
          <w:bCs/>
          <w:spacing w:val="-26"/>
          <w:highlight w:val="none"/>
        </w:rPr>
      </w:pPr>
      <w:r>
        <w:rPr>
          <w:rFonts w:hint="eastAsia" w:ascii="宋体" w:hAnsi="宋体" w:eastAsia="宋体" w:cs="宋体"/>
          <w:b/>
          <w:bCs/>
          <w:spacing w:val="-26"/>
          <w:highlight w:val="none"/>
        </w:rPr>
        <w:t>日</w:t>
      </w:r>
      <w:r>
        <w:rPr>
          <w:rFonts w:hint="eastAsia" w:ascii="宋体" w:hAnsi="宋体" w:eastAsia="宋体" w:cs="宋体"/>
          <w:spacing w:val="4"/>
          <w:highlight w:val="none"/>
        </w:rPr>
        <w:t xml:space="preserve">    </w:t>
      </w:r>
      <w:r>
        <w:rPr>
          <w:rFonts w:hint="eastAsia" w:ascii="宋体" w:hAnsi="宋体" w:eastAsia="宋体" w:cs="宋体"/>
          <w:b/>
          <w:bCs/>
          <w:spacing w:val="-26"/>
          <w:highlight w:val="none"/>
        </w:rPr>
        <w:t>期</w:t>
      </w:r>
      <w:r>
        <w:rPr>
          <w:rFonts w:hint="eastAsia" w:ascii="宋体" w:hAnsi="宋体" w:eastAsia="宋体" w:cs="宋体"/>
          <w:spacing w:val="-103"/>
          <w:highlight w:val="none"/>
        </w:rPr>
        <w:t xml:space="preserve"> </w:t>
      </w:r>
      <w:r>
        <w:rPr>
          <w:rFonts w:hint="eastAsia" w:ascii="宋体" w:hAnsi="宋体" w:eastAsia="宋体" w:cs="宋体"/>
          <w:b/>
          <w:bCs/>
          <w:spacing w:val="-26"/>
          <w:highlight w:val="none"/>
        </w:rPr>
        <w:t>：</w:t>
      </w:r>
      <w:r>
        <w:rPr>
          <w:rFonts w:hint="eastAsia" w:ascii="宋体" w:hAnsi="宋体" w:eastAsia="宋体" w:cs="宋体"/>
          <w:spacing w:val="4"/>
          <w:highlight w:val="none"/>
        </w:rPr>
        <w:t xml:space="preserve">    </w:t>
      </w:r>
      <w:r>
        <w:rPr>
          <w:rFonts w:hint="eastAsia" w:ascii="宋体" w:hAnsi="宋体" w:eastAsia="宋体" w:cs="宋体"/>
          <w:b/>
          <w:bCs/>
          <w:spacing w:val="-26"/>
          <w:highlight w:val="none"/>
        </w:rPr>
        <w:t>年</w:t>
      </w:r>
      <w:r>
        <w:rPr>
          <w:rFonts w:hint="eastAsia" w:ascii="宋体" w:hAnsi="宋体" w:eastAsia="宋体" w:cs="宋体"/>
          <w:spacing w:val="3"/>
          <w:highlight w:val="none"/>
        </w:rPr>
        <w:t xml:space="preserve">      </w:t>
      </w:r>
      <w:r>
        <w:rPr>
          <w:rFonts w:hint="eastAsia" w:ascii="宋体" w:hAnsi="宋体" w:eastAsia="宋体" w:cs="宋体"/>
          <w:b/>
          <w:bCs/>
          <w:spacing w:val="-26"/>
          <w:highlight w:val="none"/>
        </w:rPr>
        <w:t>月</w:t>
      </w:r>
      <w:r>
        <w:rPr>
          <w:rFonts w:hint="eastAsia" w:ascii="宋体" w:hAnsi="宋体" w:eastAsia="宋体" w:cs="宋体"/>
          <w:spacing w:val="16"/>
          <w:highlight w:val="none"/>
        </w:rPr>
        <w:t xml:space="preserve">    </w:t>
      </w:r>
      <w:r>
        <w:rPr>
          <w:rFonts w:hint="eastAsia" w:ascii="宋体" w:hAnsi="宋体" w:eastAsia="宋体" w:cs="宋体"/>
          <w:b/>
          <w:bCs/>
          <w:spacing w:val="-26"/>
          <w:highlight w:val="none"/>
        </w:rPr>
        <w:t>日</w:t>
      </w:r>
    </w:p>
    <w:p w14:paraId="29930F8C">
      <w:pPr>
        <w:pStyle w:val="5"/>
        <w:spacing w:before="91" w:line="220" w:lineRule="auto"/>
        <w:ind w:left="899"/>
        <w:rPr>
          <w:rFonts w:hint="eastAsia" w:ascii="宋体" w:hAnsi="宋体" w:eastAsia="宋体" w:cs="宋体"/>
          <w:b/>
          <w:bCs/>
          <w:spacing w:val="-26"/>
          <w:highlight w:val="none"/>
        </w:rPr>
      </w:pPr>
    </w:p>
    <w:p w14:paraId="3E697970">
      <w:pPr>
        <w:pStyle w:val="5"/>
        <w:spacing w:before="188" w:line="227" w:lineRule="auto"/>
        <w:ind w:left="4105"/>
        <w:rPr>
          <w:rFonts w:hint="eastAsia" w:ascii="宋体" w:hAnsi="宋体" w:eastAsia="宋体" w:cs="宋体"/>
          <w:sz w:val="31"/>
          <w:szCs w:val="31"/>
          <w:highlight w:val="none"/>
        </w:rPr>
      </w:pPr>
      <w:r>
        <w:rPr>
          <w:rFonts w:hint="eastAsia" w:ascii="宋体" w:hAnsi="宋体" w:eastAsia="宋体" w:cs="宋体"/>
          <w:b/>
          <w:bCs/>
          <w:spacing w:val="-36"/>
          <w:sz w:val="31"/>
          <w:szCs w:val="31"/>
          <w:highlight w:val="none"/>
        </w:rPr>
        <w:t>目</w:t>
      </w:r>
      <w:r>
        <w:rPr>
          <w:rFonts w:hint="eastAsia" w:ascii="宋体" w:hAnsi="宋体" w:eastAsia="宋体" w:cs="宋体"/>
          <w:spacing w:val="12"/>
          <w:sz w:val="31"/>
          <w:szCs w:val="31"/>
          <w:highlight w:val="none"/>
        </w:rPr>
        <w:t xml:space="preserve">  </w:t>
      </w:r>
      <w:r>
        <w:rPr>
          <w:rFonts w:hint="eastAsia" w:ascii="宋体" w:hAnsi="宋体" w:eastAsia="宋体" w:cs="宋体"/>
          <w:b/>
          <w:bCs/>
          <w:spacing w:val="-36"/>
          <w:sz w:val="31"/>
          <w:szCs w:val="31"/>
          <w:highlight w:val="none"/>
        </w:rPr>
        <w:t>录</w:t>
      </w:r>
    </w:p>
    <w:p w14:paraId="11290999">
      <w:pPr>
        <w:pStyle w:val="5"/>
        <w:spacing w:before="234" w:line="221" w:lineRule="auto"/>
        <w:ind w:left="3271"/>
        <w:rPr>
          <w:rFonts w:hint="eastAsia" w:ascii="宋体" w:hAnsi="宋体" w:eastAsia="宋体" w:cs="宋体"/>
          <w:highlight w:val="none"/>
        </w:rPr>
      </w:pPr>
      <w:r>
        <w:rPr>
          <w:rFonts w:hint="eastAsia" w:ascii="宋体" w:hAnsi="宋体" w:eastAsia="宋体" w:cs="宋体"/>
          <w:spacing w:val="-2"/>
          <w:highlight w:val="none"/>
        </w:rPr>
        <w:t>（需引用二级目录）</w:t>
      </w:r>
    </w:p>
    <w:p w14:paraId="56818C1C">
      <w:pPr>
        <w:pStyle w:val="5"/>
        <w:spacing w:before="210" w:line="220" w:lineRule="auto"/>
        <w:ind w:left="10" w:leftChars="0"/>
        <w:outlineLvl w:val="9"/>
        <w:rPr>
          <w:rFonts w:hint="eastAsia" w:ascii="宋体" w:hAnsi="宋体" w:eastAsia="宋体" w:cs="宋体"/>
          <w:highlight w:val="none"/>
        </w:rPr>
      </w:pPr>
      <w:r>
        <w:rPr>
          <w:rFonts w:hint="eastAsia" w:ascii="宋体" w:hAnsi="宋体" w:eastAsia="宋体" w:cs="宋体"/>
          <w:b/>
          <w:bCs/>
          <w:spacing w:val="-3"/>
          <w:highlight w:val="none"/>
        </w:rPr>
        <w:t>第一部分</w:t>
      </w:r>
      <w:r>
        <w:rPr>
          <w:rFonts w:hint="eastAsia" w:ascii="宋体" w:hAnsi="宋体" w:eastAsia="宋体" w:cs="宋体"/>
          <w:spacing w:val="-3"/>
          <w:highlight w:val="none"/>
        </w:rPr>
        <w:t xml:space="preserve">  </w:t>
      </w:r>
      <w:r>
        <w:rPr>
          <w:rFonts w:hint="eastAsia" w:ascii="宋体" w:hAnsi="宋体" w:eastAsia="宋体" w:cs="宋体"/>
          <w:b/>
          <w:bCs/>
          <w:spacing w:val="-3"/>
          <w:highlight w:val="none"/>
        </w:rPr>
        <w:t>资格证明文件</w:t>
      </w:r>
    </w:p>
    <w:p w14:paraId="580703AF">
      <w:pPr>
        <w:pStyle w:val="5"/>
        <w:spacing w:before="208" w:line="220" w:lineRule="auto"/>
        <w:ind w:left="10"/>
        <w:rPr>
          <w:rFonts w:hint="eastAsia" w:ascii="宋体" w:hAnsi="宋体" w:eastAsia="宋体" w:cs="宋体"/>
          <w:highlight w:val="none"/>
        </w:rPr>
      </w:pPr>
      <w:r>
        <w:rPr>
          <w:rFonts w:hint="eastAsia" w:ascii="宋体" w:hAnsi="宋体" w:eastAsia="宋体" w:cs="宋体"/>
          <w:b/>
          <w:bCs/>
          <w:spacing w:val="-3"/>
          <w:highlight w:val="none"/>
        </w:rPr>
        <w:t>第二部分</w:t>
      </w:r>
      <w:r>
        <w:rPr>
          <w:rFonts w:hint="eastAsia" w:ascii="宋体" w:hAnsi="宋体" w:eastAsia="宋体" w:cs="宋体"/>
          <w:spacing w:val="-3"/>
          <w:highlight w:val="none"/>
        </w:rPr>
        <w:t xml:space="preserve">  </w:t>
      </w:r>
      <w:r>
        <w:rPr>
          <w:rFonts w:hint="eastAsia" w:ascii="宋体" w:hAnsi="宋体" w:eastAsia="宋体" w:cs="宋体"/>
          <w:b/>
          <w:bCs/>
          <w:spacing w:val="-3"/>
          <w:highlight w:val="none"/>
        </w:rPr>
        <w:t>符合性证明文件</w:t>
      </w:r>
    </w:p>
    <w:sdt>
      <w:sdtPr>
        <w:rPr>
          <w:rFonts w:hint="eastAsia" w:ascii="宋体" w:hAnsi="宋体" w:eastAsia="宋体" w:cs="宋体"/>
          <w:snapToGrid w:val="0"/>
          <w:color w:val="000000"/>
          <w:kern w:val="0"/>
          <w:sz w:val="21"/>
          <w:szCs w:val="21"/>
          <w:highlight w:val="none"/>
          <w:lang w:val="en-US" w:eastAsia="en-US" w:bidi="ar-SA"/>
        </w:rPr>
        <w:id w:val="147467811"/>
        <w:showingPlcHdr/>
        <w15:color w:val="DBDBDB"/>
        <w:docPartObj>
          <w:docPartGallery w:val="Table of Contents"/>
          <w:docPartUnique/>
        </w:docPartObj>
      </w:sdtPr>
      <w:sdtEndPr>
        <w:rPr>
          <w:rFonts w:hint="eastAsia" w:ascii="宋体" w:hAnsi="宋体" w:eastAsia="宋体" w:cs="宋体"/>
          <w:bCs/>
          <w:snapToGrid w:val="0"/>
          <w:color w:val="000000"/>
          <w:spacing w:val="-3"/>
          <w:kern w:val="0"/>
          <w:sz w:val="28"/>
          <w:szCs w:val="28"/>
          <w:highlight w:val="none"/>
          <w:lang w:val="en-US" w:eastAsia="en-US" w:bidi="ar-SA"/>
        </w:rPr>
      </w:sdtEndPr>
      <w:sdtContent>
        <w:p w14:paraId="55049802">
          <w:pPr>
            <w:pStyle w:val="5"/>
            <w:spacing w:before="180" w:line="219" w:lineRule="auto"/>
            <w:ind w:left="2554" w:leftChars="0"/>
            <w:outlineLvl w:val="1"/>
            <w:rPr>
              <w:rFonts w:hint="eastAsia" w:ascii="宋体" w:hAnsi="宋体" w:eastAsia="宋体" w:cs="宋体"/>
              <w:bCs/>
              <w:snapToGrid w:val="0"/>
              <w:color w:val="000000"/>
              <w:spacing w:val="-3"/>
              <w:kern w:val="0"/>
              <w:sz w:val="28"/>
              <w:szCs w:val="28"/>
              <w:highlight w:val="none"/>
              <w:lang w:val="en-US" w:eastAsia="en-US" w:bidi="ar-SA"/>
            </w:rPr>
          </w:pPr>
          <w:bookmarkStart w:id="119" w:name="_Toc14024"/>
          <w:r>
            <w:rPr>
              <w:rFonts w:hint="eastAsia" w:ascii="宋体" w:hAnsi="宋体" w:eastAsia="宋体" w:cs="宋体"/>
              <w:snapToGrid w:val="0"/>
              <w:color w:val="000000"/>
              <w:kern w:val="0"/>
              <w:sz w:val="21"/>
              <w:szCs w:val="21"/>
              <w:highlight w:val="none"/>
              <w:lang w:val="en-US" w:eastAsia="zh-CN" w:bidi="ar-SA"/>
            </w:rPr>
            <w:t xml:space="preserve">     </w:t>
          </w:r>
        </w:p>
      </w:sdtContent>
    </w:sdt>
    <w:p w14:paraId="7ABE7BC9">
      <w:pPr>
        <w:pStyle w:val="5"/>
        <w:spacing w:before="180" w:line="219" w:lineRule="auto"/>
        <w:ind w:left="2554" w:leftChars="0"/>
        <w:outlineLvl w:val="1"/>
        <w:rPr>
          <w:rFonts w:hint="eastAsia" w:ascii="宋体" w:hAnsi="宋体" w:eastAsia="宋体" w:cs="宋体"/>
          <w:bCs/>
          <w:snapToGrid w:val="0"/>
          <w:color w:val="000000"/>
          <w:spacing w:val="-3"/>
          <w:kern w:val="0"/>
          <w:sz w:val="28"/>
          <w:szCs w:val="28"/>
          <w:highlight w:val="none"/>
          <w:lang w:val="en-US" w:eastAsia="en-US" w:bidi="ar-SA"/>
        </w:rPr>
      </w:pPr>
    </w:p>
    <w:p w14:paraId="6E5440E4">
      <w:pPr>
        <w:pStyle w:val="5"/>
        <w:spacing w:before="180" w:line="219" w:lineRule="auto"/>
        <w:ind w:left="2554" w:leftChars="0"/>
        <w:outlineLvl w:val="1"/>
        <w:rPr>
          <w:rFonts w:hint="eastAsia" w:ascii="宋体" w:hAnsi="宋体" w:eastAsia="宋体" w:cs="宋体"/>
          <w:b/>
          <w:bCs/>
          <w:spacing w:val="-3"/>
          <w:highlight w:val="none"/>
        </w:rPr>
      </w:pPr>
    </w:p>
    <w:p w14:paraId="235A3E30">
      <w:pPr>
        <w:pStyle w:val="5"/>
        <w:spacing w:before="180" w:line="219" w:lineRule="auto"/>
        <w:ind w:left="2554" w:leftChars="0"/>
        <w:outlineLvl w:val="1"/>
        <w:rPr>
          <w:rFonts w:hint="eastAsia" w:ascii="宋体" w:hAnsi="宋体" w:eastAsia="宋体" w:cs="宋体"/>
          <w:b/>
          <w:bCs/>
          <w:spacing w:val="-3"/>
          <w:highlight w:val="none"/>
        </w:rPr>
      </w:pPr>
    </w:p>
    <w:p w14:paraId="6A2EC6D8">
      <w:pPr>
        <w:pStyle w:val="5"/>
        <w:spacing w:before="180" w:line="219" w:lineRule="auto"/>
        <w:ind w:left="2554" w:leftChars="0"/>
        <w:outlineLvl w:val="1"/>
        <w:rPr>
          <w:rFonts w:hint="eastAsia" w:ascii="宋体" w:hAnsi="宋体" w:eastAsia="宋体" w:cs="宋体"/>
          <w:b/>
          <w:bCs/>
          <w:spacing w:val="-3"/>
          <w:highlight w:val="none"/>
        </w:rPr>
      </w:pPr>
    </w:p>
    <w:p w14:paraId="266B39F2">
      <w:pPr>
        <w:pStyle w:val="5"/>
        <w:spacing w:before="180" w:line="219" w:lineRule="auto"/>
        <w:ind w:left="2554" w:leftChars="0"/>
        <w:outlineLvl w:val="1"/>
        <w:rPr>
          <w:rFonts w:hint="eastAsia" w:ascii="宋体" w:hAnsi="宋体" w:eastAsia="宋体" w:cs="宋体"/>
          <w:b/>
          <w:bCs/>
          <w:spacing w:val="-3"/>
          <w:highlight w:val="none"/>
        </w:rPr>
      </w:pPr>
    </w:p>
    <w:p w14:paraId="0EC49573">
      <w:pPr>
        <w:pStyle w:val="5"/>
        <w:spacing w:before="180" w:line="219" w:lineRule="auto"/>
        <w:ind w:left="2554" w:leftChars="0"/>
        <w:outlineLvl w:val="1"/>
        <w:rPr>
          <w:rFonts w:hint="eastAsia" w:ascii="宋体" w:hAnsi="宋体" w:eastAsia="宋体" w:cs="宋体"/>
          <w:b/>
          <w:bCs/>
          <w:spacing w:val="-3"/>
          <w:highlight w:val="none"/>
        </w:rPr>
      </w:pPr>
    </w:p>
    <w:p w14:paraId="3C3B258D">
      <w:pPr>
        <w:pStyle w:val="5"/>
        <w:spacing w:before="180" w:line="219" w:lineRule="auto"/>
        <w:ind w:left="2554" w:leftChars="0"/>
        <w:outlineLvl w:val="1"/>
        <w:rPr>
          <w:rFonts w:hint="eastAsia" w:ascii="宋体" w:hAnsi="宋体" w:eastAsia="宋体" w:cs="宋体"/>
          <w:b/>
          <w:bCs/>
          <w:spacing w:val="-3"/>
          <w:highlight w:val="none"/>
        </w:rPr>
      </w:pPr>
    </w:p>
    <w:p w14:paraId="549705D6">
      <w:pPr>
        <w:pStyle w:val="5"/>
        <w:spacing w:before="180" w:line="219" w:lineRule="auto"/>
        <w:ind w:left="2554" w:leftChars="0"/>
        <w:outlineLvl w:val="1"/>
        <w:rPr>
          <w:rFonts w:hint="eastAsia" w:ascii="宋体" w:hAnsi="宋体" w:eastAsia="宋体" w:cs="宋体"/>
          <w:b/>
          <w:bCs/>
          <w:spacing w:val="-3"/>
          <w:highlight w:val="none"/>
        </w:rPr>
      </w:pPr>
    </w:p>
    <w:p w14:paraId="6C8840CC">
      <w:pPr>
        <w:pStyle w:val="5"/>
        <w:spacing w:before="180" w:line="219" w:lineRule="auto"/>
        <w:ind w:left="2554" w:leftChars="0"/>
        <w:outlineLvl w:val="1"/>
        <w:rPr>
          <w:rFonts w:hint="eastAsia" w:ascii="宋体" w:hAnsi="宋体" w:eastAsia="宋体" w:cs="宋体"/>
          <w:b/>
          <w:bCs/>
          <w:spacing w:val="-3"/>
          <w:highlight w:val="none"/>
        </w:rPr>
      </w:pPr>
    </w:p>
    <w:p w14:paraId="7397935D">
      <w:pPr>
        <w:pStyle w:val="5"/>
        <w:spacing w:before="180" w:line="219" w:lineRule="auto"/>
        <w:ind w:left="2554" w:leftChars="0"/>
        <w:outlineLvl w:val="1"/>
        <w:rPr>
          <w:rFonts w:hint="eastAsia" w:ascii="宋体" w:hAnsi="宋体" w:eastAsia="宋体" w:cs="宋体"/>
          <w:b/>
          <w:bCs/>
          <w:spacing w:val="-3"/>
          <w:highlight w:val="none"/>
        </w:rPr>
      </w:pPr>
    </w:p>
    <w:p w14:paraId="79CCD81F">
      <w:pPr>
        <w:pStyle w:val="5"/>
        <w:spacing w:before="180" w:line="219" w:lineRule="auto"/>
        <w:ind w:left="2554" w:leftChars="0"/>
        <w:outlineLvl w:val="1"/>
        <w:rPr>
          <w:rFonts w:hint="eastAsia" w:ascii="宋体" w:hAnsi="宋体" w:eastAsia="宋体" w:cs="宋体"/>
          <w:b/>
          <w:bCs/>
          <w:spacing w:val="-3"/>
          <w:highlight w:val="none"/>
        </w:rPr>
      </w:pPr>
    </w:p>
    <w:p w14:paraId="1FAF32BC">
      <w:pPr>
        <w:pStyle w:val="5"/>
        <w:spacing w:before="180" w:line="219" w:lineRule="auto"/>
        <w:ind w:left="2554" w:leftChars="0"/>
        <w:outlineLvl w:val="1"/>
        <w:rPr>
          <w:rFonts w:hint="eastAsia" w:ascii="宋体" w:hAnsi="宋体" w:eastAsia="宋体" w:cs="宋体"/>
          <w:b/>
          <w:bCs/>
          <w:spacing w:val="-3"/>
          <w:highlight w:val="none"/>
        </w:rPr>
      </w:pPr>
    </w:p>
    <w:p w14:paraId="2138F977">
      <w:pPr>
        <w:pStyle w:val="5"/>
        <w:spacing w:before="180" w:line="219" w:lineRule="auto"/>
        <w:ind w:left="2554" w:leftChars="0"/>
        <w:outlineLvl w:val="1"/>
        <w:rPr>
          <w:rFonts w:hint="eastAsia" w:ascii="宋体" w:hAnsi="宋体" w:eastAsia="宋体" w:cs="宋体"/>
          <w:b/>
          <w:bCs/>
          <w:spacing w:val="-3"/>
          <w:highlight w:val="none"/>
        </w:rPr>
      </w:pPr>
    </w:p>
    <w:p w14:paraId="3B89FD55">
      <w:pPr>
        <w:pStyle w:val="5"/>
        <w:spacing w:before="180" w:line="219" w:lineRule="auto"/>
        <w:ind w:left="2554" w:leftChars="0"/>
        <w:outlineLvl w:val="1"/>
        <w:rPr>
          <w:rFonts w:hint="eastAsia" w:ascii="宋体" w:hAnsi="宋体" w:eastAsia="宋体" w:cs="宋体"/>
          <w:b/>
          <w:bCs/>
          <w:spacing w:val="-3"/>
          <w:highlight w:val="none"/>
        </w:rPr>
      </w:pPr>
    </w:p>
    <w:p w14:paraId="7F30331E">
      <w:pPr>
        <w:pStyle w:val="5"/>
        <w:spacing w:before="180" w:line="219" w:lineRule="auto"/>
        <w:ind w:left="2554" w:leftChars="0"/>
        <w:outlineLvl w:val="1"/>
        <w:rPr>
          <w:rFonts w:hint="eastAsia" w:ascii="宋体" w:hAnsi="宋体" w:eastAsia="宋体" w:cs="宋体"/>
          <w:b/>
          <w:bCs/>
          <w:spacing w:val="-3"/>
          <w:highlight w:val="none"/>
        </w:rPr>
      </w:pPr>
    </w:p>
    <w:p w14:paraId="475B4728">
      <w:pPr>
        <w:pStyle w:val="5"/>
        <w:spacing w:before="180" w:line="219" w:lineRule="auto"/>
        <w:ind w:left="2554" w:leftChars="0"/>
        <w:outlineLvl w:val="1"/>
        <w:rPr>
          <w:rFonts w:hint="eastAsia" w:ascii="宋体" w:hAnsi="宋体" w:eastAsia="宋体" w:cs="宋体"/>
          <w:b/>
          <w:bCs/>
          <w:spacing w:val="-3"/>
          <w:highlight w:val="none"/>
        </w:rPr>
      </w:pPr>
    </w:p>
    <w:p w14:paraId="37555E68">
      <w:pPr>
        <w:pStyle w:val="5"/>
        <w:spacing w:before="180" w:line="219" w:lineRule="auto"/>
        <w:ind w:left="2554" w:leftChars="0"/>
        <w:outlineLvl w:val="1"/>
        <w:rPr>
          <w:rFonts w:hint="eastAsia" w:ascii="宋体" w:hAnsi="宋体" w:eastAsia="宋体" w:cs="宋体"/>
          <w:b/>
          <w:bCs/>
          <w:spacing w:val="-3"/>
          <w:highlight w:val="none"/>
        </w:rPr>
      </w:pPr>
    </w:p>
    <w:p w14:paraId="7E14DC07">
      <w:pPr>
        <w:pStyle w:val="5"/>
        <w:spacing w:before="180" w:line="219" w:lineRule="auto"/>
        <w:ind w:left="2554" w:leftChars="0"/>
        <w:outlineLvl w:val="1"/>
        <w:rPr>
          <w:rFonts w:hint="eastAsia" w:ascii="宋体" w:hAnsi="宋体" w:eastAsia="宋体" w:cs="宋体"/>
          <w:b/>
          <w:bCs/>
          <w:spacing w:val="-3"/>
          <w:highlight w:val="none"/>
        </w:rPr>
      </w:pPr>
    </w:p>
    <w:p w14:paraId="0FEA6A22">
      <w:pPr>
        <w:pStyle w:val="5"/>
        <w:spacing w:before="180" w:line="219" w:lineRule="auto"/>
        <w:ind w:left="2554" w:leftChars="0"/>
        <w:outlineLvl w:val="1"/>
        <w:rPr>
          <w:rFonts w:hint="eastAsia" w:ascii="宋体" w:hAnsi="宋体" w:eastAsia="宋体" w:cs="宋体"/>
          <w:b/>
          <w:bCs/>
          <w:spacing w:val="-3"/>
          <w:highlight w:val="none"/>
        </w:rPr>
      </w:pPr>
    </w:p>
    <w:p w14:paraId="345F4FA9">
      <w:pPr>
        <w:pStyle w:val="5"/>
        <w:spacing w:before="180" w:line="219" w:lineRule="auto"/>
        <w:ind w:left="2554" w:leftChars="0"/>
        <w:outlineLvl w:val="1"/>
        <w:rPr>
          <w:rFonts w:hint="eastAsia" w:ascii="宋体" w:hAnsi="宋体" w:eastAsia="宋体" w:cs="宋体"/>
          <w:b/>
          <w:bCs/>
          <w:spacing w:val="-3"/>
          <w:highlight w:val="none"/>
        </w:rPr>
      </w:pPr>
    </w:p>
    <w:p w14:paraId="11DCD0A9">
      <w:pPr>
        <w:pStyle w:val="5"/>
        <w:spacing w:before="180" w:line="219" w:lineRule="auto"/>
        <w:ind w:left="2554" w:leftChars="0"/>
        <w:outlineLvl w:val="1"/>
        <w:rPr>
          <w:rFonts w:hint="eastAsia" w:ascii="宋体" w:hAnsi="宋体" w:eastAsia="宋体" w:cs="宋体"/>
          <w:b/>
          <w:bCs/>
          <w:spacing w:val="-3"/>
          <w:highlight w:val="none"/>
        </w:rPr>
      </w:pPr>
    </w:p>
    <w:p w14:paraId="337F5D3D">
      <w:pPr>
        <w:pStyle w:val="5"/>
        <w:spacing w:before="180" w:line="219" w:lineRule="auto"/>
        <w:ind w:left="2554" w:leftChars="0"/>
        <w:outlineLvl w:val="1"/>
        <w:rPr>
          <w:rFonts w:hint="eastAsia" w:ascii="宋体" w:hAnsi="宋体" w:eastAsia="宋体" w:cs="宋体"/>
          <w:b/>
          <w:bCs/>
          <w:spacing w:val="-3"/>
          <w:highlight w:val="none"/>
        </w:rPr>
      </w:pPr>
    </w:p>
    <w:p w14:paraId="567187B7">
      <w:pPr>
        <w:pStyle w:val="5"/>
        <w:spacing w:before="180" w:line="219" w:lineRule="auto"/>
        <w:ind w:left="2554" w:leftChars="0"/>
        <w:outlineLvl w:val="1"/>
        <w:rPr>
          <w:rFonts w:hint="eastAsia" w:ascii="宋体" w:hAnsi="宋体" w:eastAsia="宋体" w:cs="宋体"/>
          <w:highlight w:val="none"/>
        </w:rPr>
      </w:pPr>
      <w:bookmarkStart w:id="120" w:name="_Toc12708"/>
      <w:r>
        <w:rPr>
          <w:rFonts w:hint="eastAsia" w:ascii="宋体" w:hAnsi="宋体" w:eastAsia="宋体" w:cs="宋体"/>
          <w:b/>
          <w:bCs/>
          <w:spacing w:val="-3"/>
          <w:highlight w:val="none"/>
        </w:rPr>
        <w:t>第一部分</w:t>
      </w:r>
      <w:r>
        <w:rPr>
          <w:rFonts w:hint="eastAsia" w:ascii="宋体" w:hAnsi="宋体" w:eastAsia="宋体" w:cs="宋体"/>
          <w:spacing w:val="-3"/>
          <w:highlight w:val="none"/>
        </w:rPr>
        <w:t xml:space="preserve">  </w:t>
      </w:r>
      <w:r>
        <w:rPr>
          <w:rFonts w:hint="eastAsia" w:ascii="宋体" w:hAnsi="宋体" w:eastAsia="宋体" w:cs="宋体"/>
          <w:b/>
          <w:bCs/>
          <w:spacing w:val="-3"/>
          <w:highlight w:val="none"/>
        </w:rPr>
        <w:t>供应商资格证明文件</w:t>
      </w:r>
      <w:bookmarkEnd w:id="119"/>
      <w:bookmarkEnd w:id="120"/>
    </w:p>
    <w:p w14:paraId="64B418DE">
      <w:pPr>
        <w:spacing w:line="365" w:lineRule="auto"/>
        <w:rPr>
          <w:rFonts w:hint="eastAsia" w:ascii="宋体" w:hAnsi="宋体" w:eastAsia="宋体" w:cs="宋体"/>
          <w:sz w:val="21"/>
          <w:highlight w:val="none"/>
        </w:rPr>
      </w:pPr>
    </w:p>
    <w:p w14:paraId="51BF7A7B">
      <w:pPr>
        <w:pStyle w:val="5"/>
        <w:spacing w:before="78" w:line="219" w:lineRule="auto"/>
        <w:ind w:left="30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1、供应商资格证明文件（见供应商须知前附表</w:t>
      </w:r>
      <w:r>
        <w:rPr>
          <w:rFonts w:hint="eastAsia" w:ascii="宋体" w:hAnsi="宋体" w:eastAsia="宋体" w:cs="宋体"/>
          <w:spacing w:val="6"/>
          <w:sz w:val="24"/>
          <w:szCs w:val="24"/>
          <w:highlight w:val="none"/>
        </w:rPr>
        <w:t>）；</w:t>
      </w:r>
    </w:p>
    <w:p w14:paraId="733A2CAD">
      <w:pPr>
        <w:spacing w:line="343" w:lineRule="auto"/>
        <w:rPr>
          <w:rFonts w:hint="eastAsia" w:ascii="宋体" w:hAnsi="宋体" w:eastAsia="宋体" w:cs="宋体"/>
          <w:sz w:val="21"/>
          <w:highlight w:val="none"/>
        </w:rPr>
      </w:pPr>
    </w:p>
    <w:p w14:paraId="50729BE6">
      <w:pPr>
        <w:pStyle w:val="5"/>
        <w:numPr>
          <w:ilvl w:val="0"/>
          <w:numId w:val="3"/>
        </w:numPr>
        <w:spacing w:before="78" w:line="219" w:lineRule="auto"/>
        <w:ind w:left="285"/>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其他可以证明供应商实力的文件。</w:t>
      </w:r>
    </w:p>
    <w:p w14:paraId="6651EF7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069B4A5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4F2A6F88">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4BD5783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2A337BC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4CEE844D">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611A937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7696CBD0">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42A7ED47">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37508DA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59B9AB88">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0F74A4F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64D45264">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71453CF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001BF34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7519725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46CD5046">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190991D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0C4B0EC5">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7216F5D8">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089C15C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148A0383">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590FF32E">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0876E0FA">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7A06F78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1ECE4514">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46F70684">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6E63B672">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6B232ECF">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3F697B8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0924025C">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26FAA3D9">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16E8A371">
      <w:pPr>
        <w:pStyle w:val="5"/>
        <w:numPr>
          <w:ilvl w:val="0"/>
          <w:numId w:val="0"/>
        </w:numPr>
        <w:kinsoku w:val="0"/>
        <w:autoSpaceDE w:val="0"/>
        <w:autoSpaceDN w:val="0"/>
        <w:adjustRightInd w:val="0"/>
        <w:snapToGrid w:val="0"/>
        <w:spacing w:before="78" w:line="219" w:lineRule="auto"/>
        <w:jc w:val="left"/>
        <w:textAlignment w:val="baseline"/>
        <w:rPr>
          <w:rFonts w:hint="eastAsia" w:ascii="宋体" w:hAnsi="宋体" w:eastAsia="宋体" w:cs="宋体"/>
          <w:spacing w:val="-1"/>
          <w:sz w:val="24"/>
          <w:szCs w:val="24"/>
          <w:highlight w:val="none"/>
        </w:rPr>
      </w:pPr>
    </w:p>
    <w:p w14:paraId="3108EDA5">
      <w:pPr>
        <w:pStyle w:val="5"/>
        <w:spacing w:before="150" w:line="219" w:lineRule="auto"/>
        <w:ind w:left="56" w:leftChars="0"/>
        <w:outlineLvl w:val="9"/>
        <w:rPr>
          <w:rFonts w:hint="eastAsia" w:ascii="宋体" w:hAnsi="宋体" w:eastAsia="宋体" w:cs="宋体"/>
          <w:sz w:val="24"/>
          <w:szCs w:val="24"/>
          <w:highlight w:val="none"/>
        </w:rPr>
      </w:pPr>
      <w:bookmarkStart w:id="121" w:name="_Toc16132"/>
      <w:r>
        <w:rPr>
          <w:rFonts w:hint="eastAsia" w:ascii="宋体" w:hAnsi="宋体" w:eastAsia="宋体" w:cs="宋体"/>
          <w:b/>
          <w:bCs/>
          <w:spacing w:val="-17"/>
          <w:sz w:val="24"/>
          <w:szCs w:val="24"/>
          <w:highlight w:val="none"/>
        </w:rPr>
        <w:t>附件</w:t>
      </w:r>
      <w:r>
        <w:rPr>
          <w:rFonts w:hint="eastAsia" w:ascii="宋体" w:hAnsi="宋体" w:eastAsia="宋体" w:cs="宋体"/>
          <w:spacing w:val="-29"/>
          <w:sz w:val="24"/>
          <w:szCs w:val="24"/>
          <w:highlight w:val="none"/>
        </w:rPr>
        <w:t xml:space="preserve"> </w:t>
      </w:r>
      <w:r>
        <w:rPr>
          <w:rFonts w:hint="eastAsia" w:ascii="宋体" w:hAnsi="宋体" w:eastAsia="宋体" w:cs="宋体"/>
          <w:b/>
          <w:bCs/>
          <w:spacing w:val="-17"/>
          <w:sz w:val="24"/>
          <w:szCs w:val="24"/>
          <w:highlight w:val="none"/>
        </w:rPr>
        <w:t>1：</w:t>
      </w:r>
      <w:bookmarkEnd w:id="121"/>
    </w:p>
    <w:p w14:paraId="7A65E1EF">
      <w:pPr>
        <w:pStyle w:val="5"/>
        <w:spacing w:before="124" w:line="219" w:lineRule="auto"/>
        <w:ind w:left="1678"/>
        <w:rPr>
          <w:rFonts w:hint="eastAsia" w:ascii="宋体" w:hAnsi="宋体" w:eastAsia="宋体" w:cs="宋体"/>
          <w:highlight w:val="none"/>
        </w:rPr>
      </w:pPr>
      <w:r>
        <w:rPr>
          <w:rFonts w:hint="eastAsia" w:ascii="宋体" w:hAnsi="宋体" w:eastAsia="宋体" w:cs="宋体"/>
          <w:b/>
          <w:bCs/>
          <w:spacing w:val="-3"/>
          <w:highlight w:val="none"/>
        </w:rPr>
        <w:t>榆林市政府采购服务类项目供应商信用承诺书</w:t>
      </w:r>
    </w:p>
    <w:p w14:paraId="0F478136">
      <w:pPr>
        <w:spacing w:line="278" w:lineRule="auto"/>
        <w:rPr>
          <w:rFonts w:hint="eastAsia" w:ascii="宋体" w:hAnsi="宋体" w:eastAsia="宋体" w:cs="宋体"/>
          <w:sz w:val="21"/>
          <w:highlight w:val="none"/>
        </w:rPr>
      </w:pPr>
    </w:p>
    <w:p w14:paraId="505B11A2">
      <w:pPr>
        <w:pStyle w:val="5"/>
        <w:spacing w:before="78" w:line="219" w:lineRule="auto"/>
        <w:ind w:left="70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市场主体名称：</w:t>
      </w:r>
    </w:p>
    <w:p w14:paraId="310B2407">
      <w:pPr>
        <w:spacing w:line="251" w:lineRule="auto"/>
        <w:rPr>
          <w:rFonts w:hint="eastAsia" w:ascii="宋体" w:hAnsi="宋体" w:eastAsia="宋体" w:cs="宋体"/>
          <w:sz w:val="21"/>
          <w:highlight w:val="none"/>
        </w:rPr>
      </w:pPr>
    </w:p>
    <w:p w14:paraId="7C15ACC2">
      <w:pPr>
        <w:pStyle w:val="5"/>
        <w:spacing w:before="78" w:line="219" w:lineRule="auto"/>
        <w:ind w:left="69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证件类型：统一社会信用代码</w:t>
      </w:r>
    </w:p>
    <w:p w14:paraId="0CA5CE32">
      <w:pPr>
        <w:spacing w:line="253" w:lineRule="auto"/>
        <w:rPr>
          <w:rFonts w:hint="eastAsia" w:ascii="宋体" w:hAnsi="宋体" w:eastAsia="宋体" w:cs="宋体"/>
          <w:sz w:val="21"/>
          <w:highlight w:val="none"/>
        </w:rPr>
      </w:pPr>
    </w:p>
    <w:p w14:paraId="5D63108D">
      <w:pPr>
        <w:pStyle w:val="5"/>
        <w:spacing w:before="78" w:line="219" w:lineRule="auto"/>
        <w:ind w:left="69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证件号码：</w:t>
      </w:r>
    </w:p>
    <w:p w14:paraId="676F5810">
      <w:pPr>
        <w:spacing w:line="252" w:lineRule="auto"/>
        <w:rPr>
          <w:rFonts w:hint="eastAsia" w:ascii="宋体" w:hAnsi="宋体" w:eastAsia="宋体" w:cs="宋体"/>
          <w:sz w:val="21"/>
          <w:highlight w:val="none"/>
        </w:rPr>
      </w:pPr>
    </w:p>
    <w:p w14:paraId="6F06A5A7">
      <w:pPr>
        <w:pStyle w:val="5"/>
        <w:spacing w:before="79" w:line="219" w:lineRule="auto"/>
        <w:ind w:left="69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法人代表：</w:t>
      </w:r>
    </w:p>
    <w:p w14:paraId="4498B23C">
      <w:pPr>
        <w:spacing w:line="252" w:lineRule="auto"/>
        <w:rPr>
          <w:rFonts w:hint="eastAsia" w:ascii="宋体" w:hAnsi="宋体" w:eastAsia="宋体" w:cs="宋体"/>
          <w:sz w:val="21"/>
          <w:highlight w:val="none"/>
        </w:rPr>
      </w:pPr>
    </w:p>
    <w:p w14:paraId="0888E7E2">
      <w:pPr>
        <w:pStyle w:val="5"/>
        <w:spacing w:before="78" w:line="219" w:lineRule="auto"/>
        <w:ind w:left="698"/>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承诺有效期限：   年</w:t>
      </w:r>
      <w:r>
        <w:rPr>
          <w:rFonts w:hint="eastAsia" w:ascii="宋体" w:hAnsi="宋体" w:eastAsia="宋体" w:cs="宋体"/>
          <w:spacing w:val="12"/>
          <w:sz w:val="24"/>
          <w:szCs w:val="24"/>
          <w:highlight w:val="none"/>
        </w:rPr>
        <w:t xml:space="preserve">  </w:t>
      </w:r>
      <w:r>
        <w:rPr>
          <w:rFonts w:hint="eastAsia" w:ascii="宋体" w:hAnsi="宋体" w:eastAsia="宋体" w:cs="宋体"/>
          <w:spacing w:val="-7"/>
          <w:sz w:val="24"/>
          <w:szCs w:val="24"/>
          <w:highlight w:val="none"/>
        </w:rPr>
        <w:t>月</w:t>
      </w:r>
      <w:r>
        <w:rPr>
          <w:rFonts w:hint="eastAsia" w:ascii="宋体" w:hAnsi="宋体" w:eastAsia="宋体" w:cs="宋体"/>
          <w:spacing w:val="25"/>
          <w:sz w:val="24"/>
          <w:szCs w:val="24"/>
          <w:highlight w:val="none"/>
        </w:rPr>
        <w:t xml:space="preserve">  </w:t>
      </w:r>
      <w:r>
        <w:rPr>
          <w:rFonts w:hint="eastAsia" w:ascii="宋体" w:hAnsi="宋体" w:eastAsia="宋体" w:cs="宋体"/>
          <w:spacing w:val="-7"/>
          <w:sz w:val="24"/>
          <w:szCs w:val="24"/>
          <w:highlight w:val="none"/>
        </w:rPr>
        <w:t>日</w:t>
      </w:r>
      <w:r>
        <w:rPr>
          <w:rFonts w:hint="eastAsia" w:ascii="宋体" w:hAnsi="宋体" w:eastAsia="宋体" w:cs="宋体"/>
          <w:spacing w:val="3"/>
          <w:sz w:val="24"/>
          <w:szCs w:val="24"/>
          <w:highlight w:val="none"/>
        </w:rPr>
        <w:t xml:space="preserve">   </w:t>
      </w:r>
      <w:r>
        <w:rPr>
          <w:rFonts w:hint="eastAsia" w:ascii="宋体" w:hAnsi="宋体" w:eastAsia="宋体" w:cs="宋体"/>
          <w:spacing w:val="-7"/>
          <w:sz w:val="24"/>
          <w:szCs w:val="24"/>
          <w:highlight w:val="none"/>
        </w:rPr>
        <w:t>—</w:t>
      </w:r>
      <w:r>
        <w:rPr>
          <w:rFonts w:hint="eastAsia" w:ascii="宋体" w:hAnsi="宋体" w:eastAsia="宋体" w:cs="宋体"/>
          <w:spacing w:val="3"/>
          <w:sz w:val="24"/>
          <w:szCs w:val="24"/>
          <w:highlight w:val="none"/>
        </w:rPr>
        <w:t xml:space="preserve">   </w:t>
      </w:r>
      <w:r>
        <w:rPr>
          <w:rFonts w:hint="eastAsia" w:ascii="宋体" w:hAnsi="宋体" w:eastAsia="宋体" w:cs="宋体"/>
          <w:spacing w:val="-7"/>
          <w:sz w:val="24"/>
          <w:szCs w:val="24"/>
          <w:highlight w:val="none"/>
        </w:rPr>
        <w:t>年</w:t>
      </w:r>
      <w:r>
        <w:rPr>
          <w:rFonts w:hint="eastAsia" w:ascii="宋体" w:hAnsi="宋体" w:eastAsia="宋体" w:cs="宋体"/>
          <w:spacing w:val="5"/>
          <w:sz w:val="24"/>
          <w:szCs w:val="24"/>
          <w:highlight w:val="none"/>
        </w:rPr>
        <w:t xml:space="preserve">   </w:t>
      </w:r>
      <w:r>
        <w:rPr>
          <w:rFonts w:hint="eastAsia" w:ascii="宋体" w:hAnsi="宋体" w:eastAsia="宋体" w:cs="宋体"/>
          <w:spacing w:val="-7"/>
          <w:sz w:val="24"/>
          <w:szCs w:val="24"/>
          <w:highlight w:val="none"/>
        </w:rPr>
        <w:t>月</w:t>
      </w:r>
      <w:r>
        <w:rPr>
          <w:rFonts w:hint="eastAsia" w:ascii="宋体" w:hAnsi="宋体" w:eastAsia="宋体" w:cs="宋体"/>
          <w:spacing w:val="17"/>
          <w:sz w:val="24"/>
          <w:szCs w:val="24"/>
          <w:highlight w:val="none"/>
        </w:rPr>
        <w:t xml:space="preserve">   </w:t>
      </w:r>
      <w:r>
        <w:rPr>
          <w:rFonts w:hint="eastAsia" w:ascii="宋体" w:hAnsi="宋体" w:eastAsia="宋体" w:cs="宋体"/>
          <w:spacing w:val="-7"/>
          <w:sz w:val="24"/>
          <w:szCs w:val="24"/>
          <w:highlight w:val="none"/>
        </w:rPr>
        <w:t>日</w:t>
      </w:r>
    </w:p>
    <w:p w14:paraId="11322999">
      <w:pPr>
        <w:spacing w:line="252" w:lineRule="auto"/>
        <w:rPr>
          <w:rFonts w:hint="eastAsia" w:ascii="宋体" w:hAnsi="宋体" w:eastAsia="宋体" w:cs="宋体"/>
          <w:sz w:val="21"/>
          <w:highlight w:val="none"/>
        </w:rPr>
      </w:pPr>
    </w:p>
    <w:p w14:paraId="23FCC9D5">
      <w:pPr>
        <w:pStyle w:val="5"/>
        <w:spacing w:before="79" w:line="219" w:lineRule="auto"/>
        <w:ind w:left="69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承诺内容：</w:t>
      </w:r>
    </w:p>
    <w:p w14:paraId="3357BAD5">
      <w:pPr>
        <w:spacing w:line="252" w:lineRule="auto"/>
        <w:rPr>
          <w:rFonts w:hint="eastAsia" w:ascii="宋体" w:hAnsi="宋体" w:eastAsia="宋体" w:cs="宋体"/>
          <w:sz w:val="21"/>
          <w:highlight w:val="none"/>
        </w:rPr>
      </w:pPr>
    </w:p>
    <w:p w14:paraId="66814CDB">
      <w:pPr>
        <w:pStyle w:val="5"/>
        <w:spacing w:before="78" w:line="359" w:lineRule="auto"/>
        <w:ind w:left="222" w:right="210" w:firstLine="47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为维护公开、公平、公正的政府采购市场秩序，</w:t>
      </w:r>
      <w:r>
        <w:rPr>
          <w:rFonts w:hint="eastAsia" w:ascii="宋体" w:hAnsi="宋体" w:eastAsia="宋体" w:cs="宋体"/>
          <w:spacing w:val="-2"/>
          <w:sz w:val="24"/>
          <w:szCs w:val="24"/>
          <w:highlight w:val="none"/>
        </w:rPr>
        <w:t>树立诚实守信的政府采购供应</w:t>
      </w:r>
      <w:r>
        <w:rPr>
          <w:rFonts w:hint="eastAsia" w:ascii="宋体" w:hAnsi="宋体" w:eastAsia="宋体" w:cs="宋体"/>
          <w:spacing w:val="-1"/>
          <w:sz w:val="24"/>
          <w:szCs w:val="24"/>
          <w:highlight w:val="none"/>
        </w:rPr>
        <w:t>商形象，本单位自愿做出以下承诺：</w:t>
      </w:r>
    </w:p>
    <w:p w14:paraId="4FC2B4C0">
      <w:pPr>
        <w:pStyle w:val="5"/>
        <w:spacing w:before="1" w:line="289" w:lineRule="auto"/>
        <w:ind w:left="218" w:right="149" w:firstLine="483"/>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一、承诺本单位严格遵守国家法律、法规和规章，全面履行应尽的责任和义务，</w:t>
      </w:r>
      <w:r>
        <w:rPr>
          <w:rFonts w:hint="eastAsia" w:ascii="宋体" w:hAnsi="宋体" w:eastAsia="宋体" w:cs="宋体"/>
          <w:sz w:val="24"/>
          <w:szCs w:val="24"/>
          <w:highlight w:val="none"/>
        </w:rPr>
        <w:t>全面做到履约守信，具备《政府采购法》第二十</w:t>
      </w:r>
      <w:r>
        <w:rPr>
          <w:rFonts w:hint="eastAsia" w:ascii="宋体" w:hAnsi="宋体" w:eastAsia="宋体" w:cs="宋体"/>
          <w:spacing w:val="-1"/>
          <w:sz w:val="24"/>
          <w:szCs w:val="24"/>
          <w:highlight w:val="none"/>
        </w:rPr>
        <w:t>二条第一款规定的条件；</w:t>
      </w:r>
    </w:p>
    <w:p w14:paraId="0038BF33">
      <w:pPr>
        <w:pStyle w:val="5"/>
        <w:spacing w:before="183" w:line="312" w:lineRule="auto"/>
        <w:ind w:left="217" w:right="210" w:firstLine="4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二、承诺本单位提供给注册登记部门、行业管</w:t>
      </w:r>
      <w:r>
        <w:rPr>
          <w:rFonts w:hint="eastAsia" w:ascii="宋体" w:hAnsi="宋体" w:eastAsia="宋体" w:cs="宋体"/>
          <w:spacing w:val="-2"/>
          <w:sz w:val="24"/>
          <w:szCs w:val="24"/>
          <w:highlight w:val="none"/>
        </w:rPr>
        <w:t>理部门、司法部门、行业组织以</w:t>
      </w:r>
      <w:r>
        <w:rPr>
          <w:rFonts w:hint="eastAsia" w:ascii="宋体" w:hAnsi="宋体" w:eastAsia="宋体" w:cs="宋体"/>
          <w:spacing w:val="-1"/>
          <w:sz w:val="24"/>
          <w:szCs w:val="24"/>
          <w:highlight w:val="none"/>
        </w:rPr>
        <w:t>及在政府采购活动中提交的所有资料均合法、真实、有效，无任</w:t>
      </w:r>
      <w:r>
        <w:rPr>
          <w:rFonts w:hint="eastAsia" w:ascii="宋体" w:hAnsi="宋体" w:eastAsia="宋体" w:cs="宋体"/>
          <w:spacing w:val="-2"/>
          <w:sz w:val="24"/>
          <w:szCs w:val="24"/>
          <w:highlight w:val="none"/>
        </w:rPr>
        <w:t>何伪造、修改、虚</w:t>
      </w:r>
      <w:r>
        <w:rPr>
          <w:rFonts w:hint="eastAsia" w:ascii="宋体" w:hAnsi="宋体" w:eastAsia="宋体" w:cs="宋体"/>
          <w:spacing w:val="-1"/>
          <w:sz w:val="24"/>
          <w:szCs w:val="24"/>
          <w:highlight w:val="none"/>
        </w:rPr>
        <w:t>假成份，并对所提供资料的真实性负责；</w:t>
      </w:r>
    </w:p>
    <w:p w14:paraId="7C955BC0">
      <w:pPr>
        <w:pStyle w:val="5"/>
        <w:spacing w:before="184" w:line="288" w:lineRule="auto"/>
        <w:ind w:left="219" w:right="151" w:firstLine="47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三、承诺本单位严格依法开展生产经营活动，主动接受</w:t>
      </w:r>
      <w:r>
        <w:rPr>
          <w:rFonts w:hint="eastAsia" w:ascii="宋体" w:hAnsi="宋体" w:eastAsia="宋体" w:cs="宋体"/>
          <w:spacing w:val="-2"/>
          <w:sz w:val="24"/>
          <w:szCs w:val="24"/>
          <w:highlight w:val="none"/>
        </w:rPr>
        <w:t>行业监管，自愿接受依</w:t>
      </w:r>
      <w:r>
        <w:rPr>
          <w:rFonts w:hint="eastAsia" w:ascii="宋体" w:hAnsi="宋体" w:eastAsia="宋体" w:cs="宋体"/>
          <w:spacing w:val="-6"/>
          <w:sz w:val="24"/>
          <w:szCs w:val="24"/>
          <w:highlight w:val="none"/>
        </w:rPr>
        <w:t>法开展的日常检查；违法失信经营后将自愿接受约束和惩戒，并依法承担</w:t>
      </w:r>
      <w:r>
        <w:rPr>
          <w:rFonts w:hint="eastAsia" w:ascii="宋体" w:hAnsi="宋体" w:eastAsia="宋体" w:cs="宋体"/>
          <w:spacing w:val="-7"/>
          <w:sz w:val="24"/>
          <w:szCs w:val="24"/>
          <w:highlight w:val="none"/>
        </w:rPr>
        <w:t>相应责任；</w:t>
      </w:r>
    </w:p>
    <w:p w14:paraId="4DCDC091">
      <w:pPr>
        <w:pStyle w:val="5"/>
        <w:spacing w:before="185" w:line="289" w:lineRule="auto"/>
        <w:ind w:left="222" w:right="210" w:firstLine="497"/>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四、承诺本单位自觉接受行政管理部门、行业组织、社会公众、新闻舆论的监</w:t>
      </w:r>
      <w:r>
        <w:rPr>
          <w:rFonts w:hint="eastAsia" w:ascii="宋体" w:hAnsi="宋体" w:eastAsia="宋体" w:cs="宋体"/>
          <w:spacing w:val="-8"/>
          <w:sz w:val="24"/>
          <w:szCs w:val="24"/>
          <w:highlight w:val="none"/>
        </w:rPr>
        <w:t>督；</w:t>
      </w:r>
    </w:p>
    <w:p w14:paraId="79A9143C">
      <w:pPr>
        <w:pStyle w:val="5"/>
        <w:spacing w:before="183" w:line="312" w:lineRule="auto"/>
        <w:ind w:left="217" w:right="210" w:firstLine="4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五、承诺本单位自我约束、自我管理，重合同</w:t>
      </w:r>
      <w:r>
        <w:rPr>
          <w:rFonts w:hint="eastAsia" w:ascii="宋体" w:hAnsi="宋体" w:eastAsia="宋体" w:cs="宋体"/>
          <w:spacing w:val="-2"/>
          <w:sz w:val="24"/>
          <w:szCs w:val="24"/>
          <w:highlight w:val="none"/>
        </w:rPr>
        <w:t>、守信用，不制假售假、商标侵</w:t>
      </w:r>
      <w:r>
        <w:rPr>
          <w:rFonts w:hint="eastAsia" w:ascii="宋体" w:hAnsi="宋体" w:eastAsia="宋体" w:cs="宋体"/>
          <w:spacing w:val="-1"/>
          <w:sz w:val="24"/>
          <w:szCs w:val="24"/>
          <w:highlight w:val="none"/>
        </w:rPr>
        <w:t>权、虚假宣传、违约毁约、恶意逃债、偷税漏税、价格欺诈、垄</w:t>
      </w:r>
      <w:r>
        <w:rPr>
          <w:rFonts w:hint="eastAsia" w:ascii="宋体" w:hAnsi="宋体" w:eastAsia="宋体" w:cs="宋体"/>
          <w:spacing w:val="-2"/>
          <w:sz w:val="24"/>
          <w:szCs w:val="24"/>
          <w:highlight w:val="none"/>
        </w:rPr>
        <w:t>断和不正当竞争，</w:t>
      </w:r>
      <w:r>
        <w:rPr>
          <w:rFonts w:hint="eastAsia" w:ascii="宋体" w:hAnsi="宋体" w:eastAsia="宋体" w:cs="宋体"/>
          <w:spacing w:val="-1"/>
          <w:sz w:val="24"/>
          <w:szCs w:val="24"/>
          <w:highlight w:val="none"/>
        </w:rPr>
        <w:t>维护经营者、消费者的合法权益；</w:t>
      </w:r>
    </w:p>
    <w:p w14:paraId="7D5C459E">
      <w:pPr>
        <w:pStyle w:val="5"/>
        <w:spacing w:before="184" w:line="288" w:lineRule="auto"/>
        <w:ind w:left="241" w:right="210" w:firstLine="45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六、承诺本单位提出政府采购质疑和投诉坚持依法</w:t>
      </w:r>
      <w:r>
        <w:rPr>
          <w:rFonts w:hint="eastAsia" w:ascii="宋体" w:hAnsi="宋体" w:eastAsia="宋体" w:cs="宋体"/>
          <w:spacing w:val="-2"/>
          <w:sz w:val="24"/>
          <w:szCs w:val="24"/>
          <w:highlight w:val="none"/>
        </w:rPr>
        <w:t>依规、诚实信用原则，在全国范围12个月内没有三次以上查无实据的政府采购投诉；</w:t>
      </w:r>
    </w:p>
    <w:p w14:paraId="13098310">
      <w:pPr>
        <w:pStyle w:val="5"/>
        <w:spacing w:before="181" w:line="219" w:lineRule="auto"/>
        <w:ind w:left="48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七、根据政府采购相关法律法规的规定需要作出的其他承诺：</w:t>
      </w:r>
      <w:r>
        <w:rPr>
          <w:rFonts w:hint="eastAsia" w:ascii="宋体" w:hAnsi="宋体" w:eastAsia="宋体" w:cs="宋体"/>
          <w:spacing w:val="1"/>
          <w:sz w:val="24"/>
          <w:szCs w:val="24"/>
          <w:highlight w:val="none"/>
          <w:u w:val="single" w:color="auto"/>
        </w:rPr>
        <w:t xml:space="preserve">            </w:t>
      </w:r>
    </w:p>
    <w:p w14:paraId="53BF1B67">
      <w:pPr>
        <w:spacing w:line="258" w:lineRule="auto"/>
        <w:rPr>
          <w:rFonts w:hint="eastAsia" w:ascii="宋体" w:hAnsi="宋体" w:eastAsia="宋体" w:cs="宋体"/>
          <w:sz w:val="21"/>
          <w:highlight w:val="none"/>
        </w:rPr>
      </w:pPr>
    </w:p>
    <w:p w14:paraId="54C7094C">
      <w:pPr>
        <w:pStyle w:val="5"/>
        <w:tabs>
          <w:tab w:val="left" w:pos="7680"/>
        </w:tabs>
        <w:spacing w:before="79" w:line="93" w:lineRule="auto"/>
        <w:rPr>
          <w:rFonts w:hint="eastAsia" w:ascii="宋体" w:hAnsi="宋体" w:eastAsia="宋体" w:cs="宋体"/>
          <w:sz w:val="24"/>
          <w:szCs w:val="24"/>
          <w:highlight w:val="none"/>
        </w:rPr>
      </w:pPr>
      <w:r>
        <w:rPr>
          <w:rFonts w:hint="eastAsia" w:ascii="宋体" w:hAnsi="宋体" w:eastAsia="宋体" w:cs="宋体"/>
          <w:sz w:val="24"/>
          <w:szCs w:val="24"/>
          <w:highlight w:val="none"/>
          <w:u w:val="single" w:color="auto"/>
        </w:rPr>
        <w:tab/>
      </w:r>
      <w:r>
        <w:rPr>
          <w:rFonts w:hint="eastAsia" w:ascii="宋体" w:hAnsi="宋体" w:eastAsia="宋体" w:cs="宋体"/>
          <w:sz w:val="24"/>
          <w:szCs w:val="24"/>
          <w:highlight w:val="none"/>
        </w:rPr>
        <w:t xml:space="preserve"> 。</w:t>
      </w:r>
    </w:p>
    <w:p w14:paraId="05E655E1">
      <w:pPr>
        <w:pStyle w:val="5"/>
        <w:spacing w:before="192" w:line="360" w:lineRule="auto"/>
        <w:ind w:left="217" w:right="210" w:firstLine="48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八、按照信用信息管理有关要求，本单位同意</w:t>
      </w:r>
      <w:r>
        <w:rPr>
          <w:rFonts w:hint="eastAsia" w:ascii="宋体" w:hAnsi="宋体" w:eastAsia="宋体" w:cs="宋体"/>
          <w:spacing w:val="-2"/>
          <w:sz w:val="24"/>
          <w:szCs w:val="24"/>
          <w:highlight w:val="none"/>
        </w:rPr>
        <w:t>将以上承诺在各级信用信息共享</w:t>
      </w:r>
      <w:r>
        <w:rPr>
          <w:rFonts w:hint="eastAsia" w:ascii="宋体" w:hAnsi="宋体" w:eastAsia="宋体" w:cs="宋体"/>
          <w:spacing w:val="-1"/>
          <w:sz w:val="24"/>
          <w:szCs w:val="24"/>
          <w:highlight w:val="none"/>
        </w:rPr>
        <w:t>平台公示，接受社会监督。若违背以上承诺，同意依据相关规定</w:t>
      </w:r>
      <w:r>
        <w:rPr>
          <w:rFonts w:hint="eastAsia" w:ascii="宋体" w:hAnsi="宋体" w:eastAsia="宋体" w:cs="宋体"/>
          <w:spacing w:val="-2"/>
          <w:sz w:val="24"/>
          <w:szCs w:val="24"/>
          <w:highlight w:val="none"/>
        </w:rPr>
        <w:t>记入企业信用档案</w:t>
      </w:r>
    </w:p>
    <w:p w14:paraId="1B465D2D">
      <w:pPr>
        <w:pStyle w:val="5"/>
        <w:spacing w:before="173" w:line="362" w:lineRule="auto"/>
        <w:ind w:left="219" w:right="21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和在各级信用信息共享平台公示；性质严重的，同意承担相应</w:t>
      </w:r>
      <w:r>
        <w:rPr>
          <w:rFonts w:hint="eastAsia" w:ascii="宋体" w:hAnsi="宋体" w:eastAsia="宋体" w:cs="宋体"/>
          <w:spacing w:val="-2"/>
          <w:sz w:val="24"/>
          <w:szCs w:val="24"/>
          <w:highlight w:val="none"/>
        </w:rPr>
        <w:t>法律后果和责任，并</w:t>
      </w:r>
      <w:r>
        <w:rPr>
          <w:rFonts w:hint="eastAsia" w:ascii="宋体" w:hAnsi="宋体" w:eastAsia="宋体" w:cs="宋体"/>
          <w:spacing w:val="-1"/>
          <w:sz w:val="24"/>
          <w:szCs w:val="24"/>
          <w:highlight w:val="none"/>
        </w:rPr>
        <w:t>依法依规列入严重失信名单。</w:t>
      </w:r>
    </w:p>
    <w:p w14:paraId="3927EA50">
      <w:pPr>
        <w:spacing w:line="281" w:lineRule="auto"/>
        <w:rPr>
          <w:rFonts w:hint="eastAsia" w:ascii="宋体" w:hAnsi="宋体" w:eastAsia="宋体" w:cs="宋体"/>
          <w:sz w:val="21"/>
          <w:highlight w:val="none"/>
        </w:rPr>
      </w:pPr>
    </w:p>
    <w:p w14:paraId="3895F60E">
      <w:pPr>
        <w:spacing w:line="281" w:lineRule="auto"/>
        <w:rPr>
          <w:rFonts w:hint="eastAsia" w:ascii="宋体" w:hAnsi="宋体" w:eastAsia="宋体" w:cs="宋体"/>
          <w:sz w:val="21"/>
          <w:highlight w:val="none"/>
        </w:rPr>
      </w:pPr>
    </w:p>
    <w:p w14:paraId="56D5F7F8">
      <w:pPr>
        <w:spacing w:line="281" w:lineRule="auto"/>
        <w:rPr>
          <w:rFonts w:hint="eastAsia" w:ascii="宋体" w:hAnsi="宋体" w:eastAsia="宋体" w:cs="宋体"/>
          <w:sz w:val="21"/>
          <w:highlight w:val="none"/>
        </w:rPr>
      </w:pPr>
    </w:p>
    <w:p w14:paraId="2928D6B6">
      <w:pPr>
        <w:pStyle w:val="5"/>
        <w:spacing w:before="78" w:line="219" w:lineRule="auto"/>
        <w:ind w:left="405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承诺单位（盖章</w:t>
      </w:r>
      <w:r>
        <w:rPr>
          <w:rFonts w:hint="eastAsia" w:ascii="宋体" w:hAnsi="宋体" w:eastAsia="宋体" w:cs="宋体"/>
          <w:spacing w:val="1"/>
          <w:sz w:val="24"/>
          <w:szCs w:val="24"/>
          <w:highlight w:val="none"/>
        </w:rPr>
        <w:t>）：</w:t>
      </w:r>
    </w:p>
    <w:p w14:paraId="7F7A6330">
      <w:pPr>
        <w:pStyle w:val="5"/>
        <w:spacing w:before="184" w:line="219" w:lineRule="auto"/>
        <w:ind w:left="357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法定代表人（负责人</w:t>
      </w:r>
      <w:r>
        <w:rPr>
          <w:rFonts w:hint="eastAsia" w:ascii="宋体" w:hAnsi="宋体" w:eastAsia="宋体" w:cs="宋体"/>
          <w:spacing w:val="3"/>
          <w:sz w:val="24"/>
          <w:szCs w:val="24"/>
          <w:highlight w:val="none"/>
        </w:rPr>
        <w:t>）：</w:t>
      </w:r>
    </w:p>
    <w:p w14:paraId="00DD47D4">
      <w:pPr>
        <w:pStyle w:val="5"/>
        <w:spacing w:before="180" w:line="219" w:lineRule="auto"/>
        <w:ind w:left="261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法定代表人（负责人）身份证号：</w:t>
      </w:r>
    </w:p>
    <w:p w14:paraId="1958038D">
      <w:pPr>
        <w:pStyle w:val="5"/>
        <w:spacing w:before="183" w:line="219" w:lineRule="auto"/>
        <w:ind w:left="501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承诺日期：</w:t>
      </w:r>
    </w:p>
    <w:p w14:paraId="0BCEC45C">
      <w:pPr>
        <w:spacing w:line="283" w:lineRule="auto"/>
        <w:rPr>
          <w:rFonts w:hint="eastAsia" w:ascii="宋体" w:hAnsi="宋体" w:eastAsia="宋体" w:cs="宋体"/>
          <w:sz w:val="21"/>
          <w:highlight w:val="none"/>
        </w:rPr>
      </w:pPr>
    </w:p>
    <w:p w14:paraId="170F97E8">
      <w:pPr>
        <w:spacing w:line="284" w:lineRule="auto"/>
        <w:rPr>
          <w:rFonts w:hint="eastAsia" w:ascii="宋体" w:hAnsi="宋体" w:eastAsia="宋体" w:cs="宋体"/>
          <w:sz w:val="21"/>
          <w:highlight w:val="none"/>
        </w:rPr>
      </w:pPr>
    </w:p>
    <w:p w14:paraId="6C531B4D">
      <w:pPr>
        <w:pStyle w:val="5"/>
        <w:spacing w:before="78" w:line="219" w:lineRule="auto"/>
        <w:ind w:left="9"/>
        <w:rPr>
          <w:rFonts w:hint="eastAsia" w:ascii="宋体" w:hAnsi="宋体" w:eastAsia="宋体" w:cs="宋体"/>
          <w:b/>
          <w:bCs/>
          <w:spacing w:val="-2"/>
          <w:sz w:val="24"/>
          <w:szCs w:val="24"/>
          <w:highlight w:val="none"/>
        </w:rPr>
      </w:pPr>
      <w:r>
        <w:rPr>
          <w:rFonts w:hint="eastAsia" w:ascii="宋体" w:hAnsi="宋体" w:eastAsia="宋体" w:cs="宋体"/>
          <w:b/>
          <w:bCs/>
          <w:spacing w:val="-2"/>
          <w:sz w:val="24"/>
          <w:szCs w:val="24"/>
          <w:highlight w:val="none"/>
        </w:rPr>
        <w:t>注：1.法定代表人或负责人、主体名称发生变更的应当重新做出承诺；</w:t>
      </w:r>
    </w:p>
    <w:p w14:paraId="42171718">
      <w:pPr>
        <w:pStyle w:val="5"/>
        <w:spacing w:before="78" w:line="219" w:lineRule="auto"/>
        <w:ind w:left="9"/>
        <w:rPr>
          <w:rFonts w:hint="eastAsia" w:ascii="宋体" w:hAnsi="宋体" w:eastAsia="宋体" w:cs="宋体"/>
          <w:b/>
          <w:bCs/>
          <w:spacing w:val="-2"/>
          <w:sz w:val="24"/>
          <w:szCs w:val="24"/>
          <w:highlight w:val="none"/>
        </w:rPr>
      </w:pPr>
    </w:p>
    <w:p w14:paraId="44990B33">
      <w:pPr>
        <w:pStyle w:val="5"/>
        <w:spacing w:before="78" w:line="219" w:lineRule="auto"/>
        <w:ind w:left="9"/>
        <w:rPr>
          <w:rFonts w:hint="eastAsia" w:ascii="宋体" w:hAnsi="宋体" w:eastAsia="宋体" w:cs="宋体"/>
          <w:b/>
          <w:bCs/>
          <w:spacing w:val="-2"/>
          <w:sz w:val="24"/>
          <w:szCs w:val="24"/>
          <w:highlight w:val="none"/>
        </w:rPr>
      </w:pPr>
    </w:p>
    <w:p w14:paraId="25194D93">
      <w:pPr>
        <w:pStyle w:val="5"/>
        <w:spacing w:before="78" w:line="219" w:lineRule="auto"/>
        <w:ind w:left="9"/>
        <w:rPr>
          <w:rFonts w:hint="eastAsia" w:ascii="宋体" w:hAnsi="宋体" w:eastAsia="宋体" w:cs="宋体"/>
          <w:b/>
          <w:bCs/>
          <w:spacing w:val="-2"/>
          <w:sz w:val="24"/>
          <w:szCs w:val="24"/>
          <w:highlight w:val="none"/>
        </w:rPr>
      </w:pPr>
    </w:p>
    <w:p w14:paraId="1960675B">
      <w:pPr>
        <w:pStyle w:val="5"/>
        <w:spacing w:before="78" w:line="219" w:lineRule="auto"/>
        <w:ind w:left="9"/>
        <w:rPr>
          <w:rFonts w:hint="eastAsia" w:ascii="宋体" w:hAnsi="宋体" w:eastAsia="宋体" w:cs="宋体"/>
          <w:b/>
          <w:bCs/>
          <w:spacing w:val="-2"/>
          <w:sz w:val="24"/>
          <w:szCs w:val="24"/>
          <w:highlight w:val="none"/>
        </w:rPr>
      </w:pPr>
    </w:p>
    <w:p w14:paraId="5D3BEDD2">
      <w:pPr>
        <w:pStyle w:val="5"/>
        <w:spacing w:before="78" w:line="219" w:lineRule="auto"/>
        <w:ind w:left="9"/>
        <w:rPr>
          <w:rFonts w:hint="eastAsia" w:ascii="宋体" w:hAnsi="宋体" w:eastAsia="宋体" w:cs="宋体"/>
          <w:b/>
          <w:bCs/>
          <w:spacing w:val="-2"/>
          <w:sz w:val="24"/>
          <w:szCs w:val="24"/>
          <w:highlight w:val="none"/>
        </w:rPr>
      </w:pPr>
    </w:p>
    <w:p w14:paraId="0DC2DE53">
      <w:pPr>
        <w:pStyle w:val="5"/>
        <w:spacing w:before="78" w:line="219" w:lineRule="auto"/>
        <w:ind w:left="9"/>
        <w:rPr>
          <w:rFonts w:hint="eastAsia" w:ascii="宋体" w:hAnsi="宋体" w:eastAsia="宋体" w:cs="宋体"/>
          <w:b/>
          <w:bCs/>
          <w:spacing w:val="-2"/>
          <w:sz w:val="24"/>
          <w:szCs w:val="24"/>
          <w:highlight w:val="none"/>
        </w:rPr>
      </w:pPr>
    </w:p>
    <w:p w14:paraId="0A64AF2D">
      <w:pPr>
        <w:pStyle w:val="5"/>
        <w:spacing w:before="78" w:line="219" w:lineRule="auto"/>
        <w:ind w:left="9"/>
        <w:rPr>
          <w:rFonts w:hint="eastAsia" w:ascii="宋体" w:hAnsi="宋体" w:eastAsia="宋体" w:cs="宋体"/>
          <w:b/>
          <w:bCs/>
          <w:spacing w:val="-2"/>
          <w:sz w:val="24"/>
          <w:szCs w:val="24"/>
          <w:highlight w:val="none"/>
        </w:rPr>
      </w:pPr>
    </w:p>
    <w:p w14:paraId="00CA3C72">
      <w:pPr>
        <w:pStyle w:val="5"/>
        <w:spacing w:before="78" w:line="219" w:lineRule="auto"/>
        <w:ind w:left="9"/>
        <w:rPr>
          <w:rFonts w:hint="eastAsia" w:ascii="宋体" w:hAnsi="宋体" w:eastAsia="宋体" w:cs="宋体"/>
          <w:b/>
          <w:bCs/>
          <w:spacing w:val="-2"/>
          <w:sz w:val="24"/>
          <w:szCs w:val="24"/>
          <w:highlight w:val="none"/>
        </w:rPr>
      </w:pPr>
    </w:p>
    <w:p w14:paraId="4B00D365">
      <w:pPr>
        <w:pStyle w:val="5"/>
        <w:spacing w:before="78" w:line="219" w:lineRule="auto"/>
        <w:ind w:left="9"/>
        <w:rPr>
          <w:rFonts w:hint="eastAsia" w:ascii="宋体" w:hAnsi="宋体" w:eastAsia="宋体" w:cs="宋体"/>
          <w:b/>
          <w:bCs/>
          <w:spacing w:val="-2"/>
          <w:sz w:val="24"/>
          <w:szCs w:val="24"/>
          <w:highlight w:val="none"/>
        </w:rPr>
      </w:pPr>
    </w:p>
    <w:p w14:paraId="20995F50">
      <w:pPr>
        <w:pStyle w:val="5"/>
        <w:spacing w:before="78" w:line="219" w:lineRule="auto"/>
        <w:ind w:left="9"/>
        <w:rPr>
          <w:rFonts w:hint="eastAsia" w:ascii="宋体" w:hAnsi="宋体" w:eastAsia="宋体" w:cs="宋体"/>
          <w:b/>
          <w:bCs/>
          <w:spacing w:val="-2"/>
          <w:sz w:val="24"/>
          <w:szCs w:val="24"/>
          <w:highlight w:val="none"/>
        </w:rPr>
      </w:pPr>
    </w:p>
    <w:p w14:paraId="77EC2383">
      <w:pPr>
        <w:pStyle w:val="5"/>
        <w:spacing w:before="78" w:line="219" w:lineRule="auto"/>
        <w:ind w:left="9"/>
        <w:rPr>
          <w:rFonts w:hint="eastAsia" w:ascii="宋体" w:hAnsi="宋体" w:eastAsia="宋体" w:cs="宋体"/>
          <w:b/>
          <w:bCs/>
          <w:spacing w:val="-2"/>
          <w:sz w:val="24"/>
          <w:szCs w:val="24"/>
          <w:highlight w:val="none"/>
        </w:rPr>
      </w:pPr>
    </w:p>
    <w:p w14:paraId="5AF034C0">
      <w:pPr>
        <w:pStyle w:val="5"/>
        <w:spacing w:before="78" w:line="219" w:lineRule="auto"/>
        <w:ind w:left="9"/>
        <w:rPr>
          <w:rFonts w:hint="eastAsia" w:ascii="宋体" w:hAnsi="宋体" w:eastAsia="宋体" w:cs="宋体"/>
          <w:b/>
          <w:bCs/>
          <w:spacing w:val="-2"/>
          <w:sz w:val="24"/>
          <w:szCs w:val="24"/>
          <w:highlight w:val="none"/>
        </w:rPr>
      </w:pPr>
    </w:p>
    <w:p w14:paraId="11B391E1">
      <w:pPr>
        <w:pStyle w:val="5"/>
        <w:spacing w:before="78" w:line="219" w:lineRule="auto"/>
        <w:ind w:left="9"/>
        <w:rPr>
          <w:rFonts w:hint="eastAsia" w:ascii="宋体" w:hAnsi="宋体" w:eastAsia="宋体" w:cs="宋体"/>
          <w:b/>
          <w:bCs/>
          <w:spacing w:val="-2"/>
          <w:sz w:val="24"/>
          <w:szCs w:val="24"/>
          <w:highlight w:val="none"/>
        </w:rPr>
      </w:pPr>
    </w:p>
    <w:p w14:paraId="43491582">
      <w:pPr>
        <w:pStyle w:val="5"/>
        <w:spacing w:before="78" w:line="219" w:lineRule="auto"/>
        <w:ind w:left="9"/>
        <w:rPr>
          <w:rFonts w:hint="eastAsia" w:ascii="宋体" w:hAnsi="宋体" w:eastAsia="宋体" w:cs="宋体"/>
          <w:b/>
          <w:bCs/>
          <w:spacing w:val="-2"/>
          <w:sz w:val="24"/>
          <w:szCs w:val="24"/>
          <w:highlight w:val="none"/>
        </w:rPr>
      </w:pPr>
    </w:p>
    <w:p w14:paraId="1B1B5131">
      <w:pPr>
        <w:pStyle w:val="5"/>
        <w:spacing w:before="78" w:line="219" w:lineRule="auto"/>
        <w:ind w:left="9"/>
        <w:rPr>
          <w:rFonts w:hint="eastAsia" w:ascii="宋体" w:hAnsi="宋体" w:eastAsia="宋体" w:cs="宋体"/>
          <w:b/>
          <w:bCs/>
          <w:spacing w:val="-2"/>
          <w:sz w:val="24"/>
          <w:szCs w:val="24"/>
          <w:highlight w:val="none"/>
        </w:rPr>
      </w:pPr>
    </w:p>
    <w:p w14:paraId="2261DF21">
      <w:pPr>
        <w:pStyle w:val="5"/>
        <w:spacing w:before="78" w:line="219" w:lineRule="auto"/>
        <w:ind w:left="9"/>
        <w:rPr>
          <w:rFonts w:hint="eastAsia" w:ascii="宋体" w:hAnsi="宋体" w:eastAsia="宋体" w:cs="宋体"/>
          <w:b/>
          <w:bCs/>
          <w:spacing w:val="-2"/>
          <w:sz w:val="24"/>
          <w:szCs w:val="24"/>
          <w:highlight w:val="none"/>
        </w:rPr>
      </w:pPr>
    </w:p>
    <w:p w14:paraId="288E094C">
      <w:pPr>
        <w:pStyle w:val="5"/>
        <w:spacing w:before="78" w:line="219" w:lineRule="auto"/>
        <w:ind w:left="9"/>
        <w:rPr>
          <w:rFonts w:hint="eastAsia" w:ascii="宋体" w:hAnsi="宋体" w:eastAsia="宋体" w:cs="宋体"/>
          <w:b/>
          <w:bCs/>
          <w:spacing w:val="-2"/>
          <w:sz w:val="24"/>
          <w:szCs w:val="24"/>
          <w:highlight w:val="none"/>
        </w:rPr>
      </w:pPr>
    </w:p>
    <w:p w14:paraId="48EAF09B">
      <w:pPr>
        <w:pStyle w:val="5"/>
        <w:spacing w:before="78" w:line="219" w:lineRule="auto"/>
        <w:ind w:left="9"/>
        <w:rPr>
          <w:rFonts w:hint="eastAsia" w:ascii="宋体" w:hAnsi="宋体" w:eastAsia="宋体" w:cs="宋体"/>
          <w:b/>
          <w:bCs/>
          <w:spacing w:val="-2"/>
          <w:sz w:val="24"/>
          <w:szCs w:val="24"/>
          <w:highlight w:val="none"/>
        </w:rPr>
      </w:pPr>
    </w:p>
    <w:p w14:paraId="23E2DDB0">
      <w:pPr>
        <w:pStyle w:val="5"/>
        <w:spacing w:before="78" w:line="219" w:lineRule="auto"/>
        <w:ind w:left="9"/>
        <w:rPr>
          <w:rFonts w:hint="eastAsia" w:ascii="宋体" w:hAnsi="宋体" w:eastAsia="宋体" w:cs="宋体"/>
          <w:b/>
          <w:bCs/>
          <w:spacing w:val="-2"/>
          <w:sz w:val="24"/>
          <w:szCs w:val="24"/>
          <w:highlight w:val="none"/>
        </w:rPr>
      </w:pPr>
    </w:p>
    <w:p w14:paraId="3EA579D8">
      <w:pPr>
        <w:pStyle w:val="5"/>
        <w:spacing w:before="78" w:line="219" w:lineRule="auto"/>
        <w:ind w:left="9"/>
        <w:rPr>
          <w:rFonts w:hint="eastAsia" w:ascii="宋体" w:hAnsi="宋体" w:eastAsia="宋体" w:cs="宋体"/>
          <w:b/>
          <w:bCs/>
          <w:spacing w:val="-2"/>
          <w:sz w:val="24"/>
          <w:szCs w:val="24"/>
          <w:highlight w:val="none"/>
        </w:rPr>
      </w:pPr>
    </w:p>
    <w:p w14:paraId="7E81809B">
      <w:pPr>
        <w:pStyle w:val="5"/>
        <w:spacing w:before="78" w:line="219" w:lineRule="auto"/>
        <w:ind w:left="9"/>
        <w:rPr>
          <w:rFonts w:hint="eastAsia" w:ascii="宋体" w:hAnsi="宋体" w:eastAsia="宋体" w:cs="宋体"/>
          <w:b/>
          <w:bCs/>
          <w:spacing w:val="-2"/>
          <w:sz w:val="24"/>
          <w:szCs w:val="24"/>
          <w:highlight w:val="none"/>
        </w:rPr>
      </w:pPr>
    </w:p>
    <w:p w14:paraId="06557AF0">
      <w:pPr>
        <w:pStyle w:val="5"/>
        <w:spacing w:before="78" w:line="219" w:lineRule="auto"/>
        <w:ind w:left="9"/>
        <w:rPr>
          <w:rFonts w:hint="eastAsia" w:ascii="宋体" w:hAnsi="宋体" w:eastAsia="宋体" w:cs="宋体"/>
          <w:b/>
          <w:bCs/>
          <w:spacing w:val="-2"/>
          <w:sz w:val="24"/>
          <w:szCs w:val="24"/>
          <w:highlight w:val="none"/>
        </w:rPr>
      </w:pPr>
    </w:p>
    <w:p w14:paraId="1462C152">
      <w:pPr>
        <w:pStyle w:val="5"/>
        <w:spacing w:before="78" w:line="219" w:lineRule="auto"/>
        <w:ind w:left="9"/>
        <w:rPr>
          <w:rFonts w:hint="eastAsia" w:ascii="宋体" w:hAnsi="宋体" w:eastAsia="宋体" w:cs="宋体"/>
          <w:b/>
          <w:bCs/>
          <w:spacing w:val="-2"/>
          <w:sz w:val="24"/>
          <w:szCs w:val="24"/>
          <w:highlight w:val="none"/>
        </w:rPr>
      </w:pPr>
    </w:p>
    <w:p w14:paraId="1081AD63">
      <w:pPr>
        <w:pStyle w:val="5"/>
        <w:spacing w:before="78" w:line="219" w:lineRule="auto"/>
        <w:ind w:left="9"/>
        <w:rPr>
          <w:rFonts w:hint="eastAsia" w:ascii="宋体" w:hAnsi="宋体" w:eastAsia="宋体" w:cs="宋体"/>
          <w:b/>
          <w:bCs/>
          <w:spacing w:val="-2"/>
          <w:sz w:val="24"/>
          <w:szCs w:val="24"/>
          <w:highlight w:val="none"/>
        </w:rPr>
      </w:pPr>
    </w:p>
    <w:p w14:paraId="18FFE977">
      <w:pPr>
        <w:pStyle w:val="5"/>
        <w:spacing w:before="78" w:line="219" w:lineRule="auto"/>
        <w:ind w:left="9"/>
        <w:rPr>
          <w:rFonts w:hint="eastAsia" w:ascii="宋体" w:hAnsi="宋体" w:eastAsia="宋体" w:cs="宋体"/>
          <w:b/>
          <w:bCs/>
          <w:spacing w:val="-2"/>
          <w:sz w:val="24"/>
          <w:szCs w:val="24"/>
          <w:highlight w:val="none"/>
        </w:rPr>
      </w:pPr>
    </w:p>
    <w:p w14:paraId="18FA4357">
      <w:pPr>
        <w:pStyle w:val="5"/>
        <w:spacing w:before="78" w:line="219" w:lineRule="auto"/>
        <w:ind w:left="28" w:leftChars="0"/>
        <w:outlineLvl w:val="9"/>
        <w:rPr>
          <w:rFonts w:hint="eastAsia" w:ascii="宋体" w:hAnsi="宋体" w:eastAsia="宋体" w:cs="宋体"/>
          <w:sz w:val="24"/>
          <w:szCs w:val="24"/>
          <w:highlight w:val="none"/>
        </w:rPr>
      </w:pPr>
      <w:bookmarkStart w:id="122" w:name="_Toc4774"/>
      <w:r>
        <w:rPr>
          <w:rFonts w:hint="eastAsia" w:ascii="宋体" w:hAnsi="宋体" w:eastAsia="宋体" w:cs="宋体"/>
          <w:b/>
          <w:bCs/>
          <w:spacing w:val="-13"/>
          <w:sz w:val="24"/>
          <w:szCs w:val="24"/>
          <w:highlight w:val="none"/>
        </w:rPr>
        <w:t>附件</w:t>
      </w:r>
      <w:r>
        <w:rPr>
          <w:rFonts w:hint="eastAsia" w:ascii="宋体" w:hAnsi="宋体" w:eastAsia="宋体" w:cs="宋体"/>
          <w:spacing w:val="-48"/>
          <w:sz w:val="24"/>
          <w:szCs w:val="24"/>
          <w:highlight w:val="none"/>
        </w:rPr>
        <w:t xml:space="preserve"> </w:t>
      </w:r>
      <w:r>
        <w:rPr>
          <w:rFonts w:hint="eastAsia" w:ascii="宋体" w:hAnsi="宋体" w:eastAsia="宋体" w:cs="宋体"/>
          <w:b/>
          <w:bCs/>
          <w:spacing w:val="-13"/>
          <w:sz w:val="24"/>
          <w:szCs w:val="24"/>
          <w:highlight w:val="none"/>
        </w:rPr>
        <w:t>2：</w:t>
      </w:r>
      <w:bookmarkEnd w:id="122"/>
    </w:p>
    <w:p w14:paraId="56D609EE">
      <w:pPr>
        <w:pStyle w:val="5"/>
        <w:spacing w:before="230" w:line="220" w:lineRule="auto"/>
        <w:ind w:left="1787"/>
        <w:rPr>
          <w:rFonts w:hint="eastAsia" w:ascii="宋体" w:hAnsi="宋体" w:eastAsia="宋体" w:cs="宋体"/>
          <w:highlight w:val="none"/>
        </w:rPr>
      </w:pPr>
      <w:r>
        <w:rPr>
          <w:rFonts w:hint="eastAsia" w:ascii="宋体" w:hAnsi="宋体" w:eastAsia="宋体" w:cs="宋体"/>
          <w:b/>
          <w:bCs/>
          <w:spacing w:val="-3"/>
          <w:highlight w:val="none"/>
        </w:rPr>
        <w:t>具备履行合同所必需的设备和专业技术能力承诺函</w:t>
      </w:r>
    </w:p>
    <w:p w14:paraId="4853E78F">
      <w:pPr>
        <w:spacing w:line="402" w:lineRule="auto"/>
        <w:rPr>
          <w:rFonts w:hint="eastAsia" w:ascii="宋体" w:hAnsi="宋体" w:eastAsia="宋体" w:cs="宋体"/>
          <w:sz w:val="21"/>
          <w:highlight w:val="none"/>
        </w:rPr>
      </w:pPr>
    </w:p>
    <w:p w14:paraId="53866E9A">
      <w:pPr>
        <w:pStyle w:val="5"/>
        <w:spacing w:before="78" w:line="219" w:lineRule="auto"/>
        <w:ind w:left="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致</w:t>
      </w:r>
      <w:r>
        <w:rPr>
          <w:rFonts w:hint="eastAsia" w:ascii="宋体" w:hAnsi="宋体" w:eastAsia="宋体" w:cs="宋体"/>
          <w:spacing w:val="-30"/>
          <w:sz w:val="24"/>
          <w:szCs w:val="24"/>
          <w:highlight w:val="none"/>
        </w:rPr>
        <w:t>：</w:t>
      </w:r>
      <w:r>
        <w:rPr>
          <w:rFonts w:hint="eastAsia" w:ascii="宋体" w:hAnsi="宋体" w:eastAsia="宋体" w:cs="宋体"/>
          <w:spacing w:val="-30"/>
          <w:sz w:val="24"/>
          <w:szCs w:val="24"/>
          <w:highlight w:val="none"/>
          <w:u w:val="single" w:color="auto"/>
        </w:rPr>
        <w:t>（</w:t>
      </w:r>
      <w:r>
        <w:rPr>
          <w:rFonts w:hint="eastAsia" w:ascii="宋体" w:hAnsi="宋体" w:eastAsia="宋体" w:cs="宋体"/>
          <w:spacing w:val="7"/>
          <w:sz w:val="24"/>
          <w:szCs w:val="24"/>
          <w:highlight w:val="none"/>
          <w:u w:val="single" w:color="auto"/>
        </w:rPr>
        <w:t>采购人名称）</w:t>
      </w:r>
    </w:p>
    <w:p w14:paraId="182B123F">
      <w:pPr>
        <w:spacing w:line="284" w:lineRule="auto"/>
        <w:rPr>
          <w:rFonts w:hint="eastAsia" w:ascii="宋体" w:hAnsi="宋体" w:eastAsia="宋体" w:cs="宋体"/>
          <w:sz w:val="21"/>
          <w:highlight w:val="none"/>
        </w:rPr>
      </w:pPr>
    </w:p>
    <w:p w14:paraId="29EABD1F">
      <w:pPr>
        <w:spacing w:line="284" w:lineRule="auto"/>
        <w:rPr>
          <w:rFonts w:hint="eastAsia" w:ascii="宋体" w:hAnsi="宋体" w:eastAsia="宋体" w:cs="宋体"/>
          <w:sz w:val="21"/>
          <w:highlight w:val="none"/>
        </w:rPr>
      </w:pPr>
    </w:p>
    <w:p w14:paraId="42F6ADFA">
      <w:pPr>
        <w:pStyle w:val="5"/>
        <w:spacing w:before="78" w:line="359" w:lineRule="auto"/>
        <w:ind w:left="9" w:firstLine="48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我方作为项目名称</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3"/>
          <w:sz w:val="24"/>
          <w:szCs w:val="24"/>
          <w:highlight w:val="none"/>
        </w:rPr>
        <w:t>（项目编号</w:t>
      </w:r>
      <w:r>
        <w:rPr>
          <w:rFonts w:hint="eastAsia" w:ascii="宋体" w:hAnsi="宋体" w:eastAsia="宋体" w:cs="宋体"/>
          <w:spacing w:val="-18"/>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85"/>
          <w:sz w:val="24"/>
          <w:szCs w:val="24"/>
          <w:highlight w:val="none"/>
        </w:rPr>
        <w:t xml:space="preserve"> </w:t>
      </w:r>
      <w:r>
        <w:rPr>
          <w:rFonts w:hint="eastAsia" w:ascii="宋体" w:hAnsi="宋体" w:eastAsia="宋体" w:cs="宋体"/>
          <w:spacing w:val="-18"/>
          <w:sz w:val="24"/>
          <w:szCs w:val="24"/>
          <w:highlight w:val="none"/>
        </w:rPr>
        <w:t>）</w:t>
      </w:r>
      <w:r>
        <w:rPr>
          <w:rFonts w:hint="eastAsia" w:ascii="宋体" w:hAnsi="宋体" w:eastAsia="宋体" w:cs="宋体"/>
          <w:spacing w:val="-3"/>
          <w:sz w:val="24"/>
          <w:szCs w:val="24"/>
          <w:highlight w:val="none"/>
        </w:rPr>
        <w:t>的投标供应商，在此郑重承</w:t>
      </w:r>
      <w:r>
        <w:rPr>
          <w:rFonts w:hint="eastAsia" w:ascii="宋体" w:hAnsi="宋体" w:eastAsia="宋体" w:cs="宋体"/>
          <w:spacing w:val="-5"/>
          <w:sz w:val="24"/>
          <w:szCs w:val="24"/>
          <w:highlight w:val="none"/>
        </w:rPr>
        <w:t>诺：</w:t>
      </w:r>
    </w:p>
    <w:p w14:paraId="11C92D1B">
      <w:pPr>
        <w:pStyle w:val="5"/>
        <w:spacing w:line="219"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我公司具备具有履行合同所必需的设备和专业技术能力。</w:t>
      </w:r>
    </w:p>
    <w:p w14:paraId="0F177571">
      <w:pPr>
        <w:pStyle w:val="5"/>
        <w:spacing w:before="183" w:line="359" w:lineRule="auto"/>
        <w:ind w:left="8" w:firstLine="48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如有不实，我方将无条件地退出本项目的采购活动，并遵照《中华人民共和国政府</w:t>
      </w:r>
      <w:r>
        <w:rPr>
          <w:rFonts w:hint="eastAsia" w:ascii="宋体" w:hAnsi="宋体" w:eastAsia="宋体" w:cs="宋体"/>
          <w:spacing w:val="-2"/>
          <w:sz w:val="24"/>
          <w:szCs w:val="24"/>
          <w:highlight w:val="none"/>
        </w:rPr>
        <w:t>采购法》有关“提供虚假材料的规定</w:t>
      </w:r>
      <w:r>
        <w:rPr>
          <w:rFonts w:hint="eastAsia" w:ascii="宋体" w:hAnsi="宋体" w:eastAsia="宋体" w:cs="宋体"/>
          <w:spacing w:val="34"/>
          <w:sz w:val="24"/>
          <w:szCs w:val="24"/>
          <w:highlight w:val="none"/>
        </w:rPr>
        <w:t xml:space="preserve"> </w:t>
      </w:r>
      <w:r>
        <w:rPr>
          <w:rFonts w:hint="eastAsia" w:ascii="宋体" w:hAnsi="宋体" w:eastAsia="宋体" w:cs="宋体"/>
          <w:spacing w:val="-2"/>
          <w:sz w:val="24"/>
          <w:szCs w:val="24"/>
          <w:highlight w:val="none"/>
        </w:rPr>
        <w:t>”接受处罚。</w:t>
      </w:r>
    </w:p>
    <w:p w14:paraId="084C2A29">
      <w:pPr>
        <w:pStyle w:val="5"/>
        <w:spacing w:line="219" w:lineRule="auto"/>
        <w:ind w:left="48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特此承诺。</w:t>
      </w:r>
    </w:p>
    <w:p w14:paraId="350D7CE5">
      <w:pPr>
        <w:spacing w:line="249" w:lineRule="auto"/>
        <w:rPr>
          <w:rFonts w:hint="eastAsia" w:ascii="宋体" w:hAnsi="宋体" w:eastAsia="宋体" w:cs="宋体"/>
          <w:sz w:val="21"/>
          <w:highlight w:val="none"/>
        </w:rPr>
      </w:pPr>
    </w:p>
    <w:p w14:paraId="103F69D6">
      <w:pPr>
        <w:spacing w:line="249" w:lineRule="auto"/>
        <w:rPr>
          <w:rFonts w:hint="eastAsia" w:ascii="宋体" w:hAnsi="宋体" w:eastAsia="宋体" w:cs="宋体"/>
          <w:sz w:val="21"/>
          <w:highlight w:val="none"/>
        </w:rPr>
      </w:pPr>
    </w:p>
    <w:p w14:paraId="14AFF7F4">
      <w:pPr>
        <w:spacing w:line="250" w:lineRule="auto"/>
        <w:rPr>
          <w:rFonts w:hint="eastAsia" w:ascii="宋体" w:hAnsi="宋体" w:eastAsia="宋体" w:cs="宋体"/>
          <w:sz w:val="21"/>
          <w:highlight w:val="none"/>
        </w:rPr>
      </w:pPr>
    </w:p>
    <w:p w14:paraId="139FDA7F">
      <w:pPr>
        <w:spacing w:line="250" w:lineRule="auto"/>
        <w:rPr>
          <w:rFonts w:hint="eastAsia" w:ascii="宋体" w:hAnsi="宋体" w:eastAsia="宋体" w:cs="宋体"/>
          <w:sz w:val="21"/>
          <w:highlight w:val="none"/>
        </w:rPr>
      </w:pPr>
    </w:p>
    <w:p w14:paraId="76C88F54">
      <w:pPr>
        <w:spacing w:line="250" w:lineRule="auto"/>
        <w:rPr>
          <w:rFonts w:hint="eastAsia" w:ascii="宋体" w:hAnsi="宋体" w:eastAsia="宋体" w:cs="宋体"/>
          <w:sz w:val="21"/>
          <w:highlight w:val="none"/>
        </w:rPr>
      </w:pPr>
    </w:p>
    <w:p w14:paraId="19935ED8">
      <w:pPr>
        <w:pStyle w:val="5"/>
        <w:spacing w:before="78" w:line="219" w:lineRule="auto"/>
        <w:ind w:left="3174"/>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供应商名称</w:t>
      </w:r>
      <w:r>
        <w:rPr>
          <w:rFonts w:hint="eastAsia" w:ascii="宋体" w:hAnsi="宋体" w:eastAsia="宋体" w:cs="宋体"/>
          <w:spacing w:val="-18"/>
          <w:sz w:val="24"/>
          <w:szCs w:val="24"/>
          <w:highlight w:val="none"/>
        </w:rPr>
        <w:t>：</w:t>
      </w:r>
      <w:r>
        <w:rPr>
          <w:rFonts w:hint="eastAsia" w:ascii="宋体" w:hAnsi="宋体" w:eastAsia="宋体" w:cs="宋体"/>
          <w:spacing w:val="34"/>
          <w:sz w:val="24"/>
          <w:szCs w:val="24"/>
          <w:highlight w:val="none"/>
        </w:rPr>
        <w:t xml:space="preserve">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18"/>
          <w:sz w:val="24"/>
          <w:szCs w:val="24"/>
          <w:highlight w:val="none"/>
        </w:rPr>
        <w:t>（</w:t>
      </w:r>
      <w:r>
        <w:rPr>
          <w:rFonts w:hint="eastAsia" w:ascii="宋体" w:hAnsi="宋体" w:eastAsia="宋体" w:cs="宋体"/>
          <w:spacing w:val="13"/>
          <w:sz w:val="24"/>
          <w:szCs w:val="24"/>
          <w:highlight w:val="none"/>
        </w:rPr>
        <w:t>公章）</w:t>
      </w:r>
    </w:p>
    <w:p w14:paraId="2C68C7A6">
      <w:pPr>
        <w:spacing w:line="332" w:lineRule="auto"/>
        <w:rPr>
          <w:rFonts w:hint="eastAsia" w:ascii="宋体" w:hAnsi="宋体" w:eastAsia="宋体" w:cs="宋体"/>
          <w:sz w:val="21"/>
          <w:highlight w:val="none"/>
        </w:rPr>
      </w:pPr>
    </w:p>
    <w:p w14:paraId="700F6F8F">
      <w:pPr>
        <w:pStyle w:val="5"/>
        <w:spacing w:before="79" w:line="219" w:lineRule="auto"/>
        <w:ind w:left="3259"/>
        <w:rPr>
          <w:rFonts w:hint="eastAsia" w:ascii="宋体" w:hAnsi="宋体" w:eastAsia="宋体" w:cs="宋体"/>
          <w:sz w:val="24"/>
          <w:szCs w:val="24"/>
          <w:highlight w:val="none"/>
        </w:rPr>
      </w:pPr>
      <w:r>
        <w:rPr>
          <w:rFonts w:hint="eastAsia" w:ascii="宋体" w:hAnsi="宋体" w:eastAsia="宋体" w:cs="宋体"/>
          <w:spacing w:val="-23"/>
          <w:sz w:val="24"/>
          <w:szCs w:val="24"/>
          <w:highlight w:val="none"/>
        </w:rPr>
        <w:t>日</w:t>
      </w:r>
      <w:r>
        <w:rPr>
          <w:rFonts w:hint="eastAsia" w:ascii="宋体" w:hAnsi="宋体" w:eastAsia="宋体" w:cs="宋体"/>
          <w:spacing w:val="15"/>
          <w:sz w:val="24"/>
          <w:szCs w:val="24"/>
          <w:highlight w:val="none"/>
        </w:rPr>
        <w:t xml:space="preserve">    </w:t>
      </w:r>
      <w:r>
        <w:rPr>
          <w:rFonts w:hint="eastAsia" w:ascii="宋体" w:hAnsi="宋体" w:eastAsia="宋体" w:cs="宋体"/>
          <w:spacing w:val="-23"/>
          <w:sz w:val="24"/>
          <w:szCs w:val="24"/>
          <w:highlight w:val="none"/>
        </w:rPr>
        <w:t>期：</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23"/>
          <w:sz w:val="24"/>
          <w:szCs w:val="24"/>
          <w:highlight w:val="none"/>
        </w:rPr>
        <w:t>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3"/>
          <w:sz w:val="24"/>
          <w:szCs w:val="24"/>
          <w:highlight w:val="none"/>
        </w:rPr>
        <w:t>月</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24"/>
          <w:sz w:val="24"/>
          <w:szCs w:val="24"/>
          <w:highlight w:val="none"/>
        </w:rPr>
        <w:t xml:space="preserve"> </w:t>
      </w:r>
      <w:r>
        <w:rPr>
          <w:rFonts w:hint="eastAsia" w:ascii="宋体" w:hAnsi="宋体" w:eastAsia="宋体" w:cs="宋体"/>
          <w:spacing w:val="-23"/>
          <w:sz w:val="24"/>
          <w:szCs w:val="24"/>
          <w:highlight w:val="none"/>
        </w:rPr>
        <w:t>日</w:t>
      </w:r>
    </w:p>
    <w:p w14:paraId="16FDE58D">
      <w:pPr>
        <w:spacing w:line="362" w:lineRule="auto"/>
        <w:rPr>
          <w:rFonts w:hint="eastAsia" w:ascii="宋体" w:hAnsi="宋体" w:eastAsia="宋体" w:cs="宋体"/>
          <w:sz w:val="21"/>
          <w:highlight w:val="none"/>
        </w:rPr>
      </w:pPr>
    </w:p>
    <w:p w14:paraId="464029E8">
      <w:pPr>
        <w:pStyle w:val="5"/>
        <w:spacing w:before="78" w:line="362" w:lineRule="auto"/>
        <w:ind w:left="10" w:right="2" w:firstLine="490"/>
        <w:rPr>
          <w:rFonts w:hint="eastAsia" w:ascii="宋体" w:hAnsi="宋体" w:eastAsia="宋体" w:cs="宋体"/>
          <w:b/>
          <w:bCs/>
          <w:spacing w:val="-3"/>
          <w:sz w:val="24"/>
          <w:szCs w:val="24"/>
          <w:highlight w:val="none"/>
        </w:rPr>
      </w:pPr>
      <w:r>
        <w:rPr>
          <w:rFonts w:hint="eastAsia" w:ascii="宋体" w:hAnsi="宋体" w:eastAsia="宋体" w:cs="宋体"/>
          <w:b/>
          <w:bCs/>
          <w:spacing w:val="-2"/>
          <w:sz w:val="24"/>
          <w:szCs w:val="24"/>
          <w:highlight w:val="none"/>
        </w:rPr>
        <w:t>（注：</w:t>
      </w:r>
      <w:r>
        <w:rPr>
          <w:rFonts w:hint="eastAsia" w:ascii="宋体" w:hAnsi="宋体" w:eastAsia="宋体" w:cs="宋体"/>
          <w:spacing w:val="-2"/>
          <w:sz w:val="24"/>
          <w:szCs w:val="24"/>
          <w:highlight w:val="none"/>
        </w:rPr>
        <w:t xml:space="preserve"> </w:t>
      </w:r>
      <w:r>
        <w:rPr>
          <w:rFonts w:hint="eastAsia" w:ascii="宋体" w:hAnsi="宋体" w:eastAsia="宋体" w:cs="宋体"/>
          <w:b/>
          <w:bCs/>
          <w:spacing w:val="-2"/>
          <w:sz w:val="24"/>
          <w:szCs w:val="24"/>
          <w:highlight w:val="none"/>
        </w:rPr>
        <w:t>根据项目实际情况，本项内容供应商也</w:t>
      </w:r>
      <w:r>
        <w:rPr>
          <w:rFonts w:hint="eastAsia" w:ascii="宋体" w:hAnsi="宋体" w:eastAsia="宋体" w:cs="宋体"/>
          <w:b/>
          <w:bCs/>
          <w:spacing w:val="-3"/>
          <w:sz w:val="24"/>
          <w:szCs w:val="24"/>
          <w:highlight w:val="none"/>
        </w:rPr>
        <w:t>可提供具有履行合同所必需的设备和专业技术能力的证明资料）</w:t>
      </w:r>
    </w:p>
    <w:p w14:paraId="1E673E80">
      <w:pPr>
        <w:pStyle w:val="5"/>
        <w:spacing w:before="78" w:line="362" w:lineRule="auto"/>
        <w:ind w:left="10" w:right="2" w:firstLine="490"/>
        <w:rPr>
          <w:rFonts w:hint="eastAsia" w:ascii="宋体" w:hAnsi="宋体" w:eastAsia="宋体" w:cs="宋体"/>
          <w:b/>
          <w:bCs/>
          <w:spacing w:val="-3"/>
          <w:sz w:val="24"/>
          <w:szCs w:val="24"/>
          <w:highlight w:val="none"/>
        </w:rPr>
      </w:pPr>
    </w:p>
    <w:p w14:paraId="6DC5B374">
      <w:pPr>
        <w:pStyle w:val="5"/>
        <w:spacing w:before="78" w:line="362" w:lineRule="auto"/>
        <w:ind w:left="10" w:right="2" w:firstLine="490"/>
        <w:rPr>
          <w:rFonts w:hint="eastAsia" w:ascii="宋体" w:hAnsi="宋体" w:eastAsia="宋体" w:cs="宋体"/>
          <w:b/>
          <w:bCs/>
          <w:spacing w:val="-3"/>
          <w:sz w:val="24"/>
          <w:szCs w:val="24"/>
          <w:highlight w:val="none"/>
        </w:rPr>
      </w:pPr>
    </w:p>
    <w:p w14:paraId="0C24960C">
      <w:pPr>
        <w:pStyle w:val="5"/>
        <w:spacing w:before="78" w:line="362" w:lineRule="auto"/>
        <w:ind w:left="10" w:right="2" w:firstLine="490"/>
        <w:rPr>
          <w:rFonts w:hint="eastAsia" w:ascii="宋体" w:hAnsi="宋体" w:eastAsia="宋体" w:cs="宋体"/>
          <w:b/>
          <w:bCs/>
          <w:spacing w:val="-3"/>
          <w:sz w:val="24"/>
          <w:szCs w:val="24"/>
          <w:highlight w:val="none"/>
        </w:rPr>
      </w:pPr>
    </w:p>
    <w:p w14:paraId="4C08875F">
      <w:pPr>
        <w:pStyle w:val="5"/>
        <w:spacing w:before="78" w:line="362" w:lineRule="auto"/>
        <w:ind w:left="10" w:right="2" w:firstLine="490"/>
        <w:rPr>
          <w:rFonts w:hint="eastAsia" w:ascii="宋体" w:hAnsi="宋体" w:eastAsia="宋体" w:cs="宋体"/>
          <w:b/>
          <w:bCs/>
          <w:spacing w:val="-3"/>
          <w:sz w:val="24"/>
          <w:szCs w:val="24"/>
          <w:highlight w:val="none"/>
        </w:rPr>
      </w:pPr>
    </w:p>
    <w:p w14:paraId="212B8697">
      <w:pPr>
        <w:pStyle w:val="5"/>
        <w:spacing w:before="78" w:line="362" w:lineRule="auto"/>
        <w:ind w:left="10" w:right="2" w:firstLine="490"/>
        <w:rPr>
          <w:rFonts w:hint="eastAsia" w:ascii="宋体" w:hAnsi="宋体" w:eastAsia="宋体" w:cs="宋体"/>
          <w:b/>
          <w:bCs/>
          <w:spacing w:val="-3"/>
          <w:sz w:val="24"/>
          <w:szCs w:val="24"/>
          <w:highlight w:val="none"/>
        </w:rPr>
      </w:pPr>
    </w:p>
    <w:p w14:paraId="6649A299">
      <w:pPr>
        <w:pStyle w:val="5"/>
        <w:spacing w:before="78" w:line="362" w:lineRule="auto"/>
        <w:ind w:left="10" w:right="2" w:firstLine="490"/>
        <w:rPr>
          <w:rFonts w:hint="eastAsia" w:ascii="宋体" w:hAnsi="宋体" w:eastAsia="宋体" w:cs="宋体"/>
          <w:b/>
          <w:bCs/>
          <w:spacing w:val="-3"/>
          <w:sz w:val="24"/>
          <w:szCs w:val="24"/>
          <w:highlight w:val="none"/>
        </w:rPr>
      </w:pPr>
    </w:p>
    <w:p w14:paraId="55AA0D4E">
      <w:pPr>
        <w:pStyle w:val="5"/>
        <w:spacing w:before="78" w:line="362" w:lineRule="auto"/>
        <w:ind w:left="10" w:right="2" w:firstLine="490"/>
        <w:rPr>
          <w:rFonts w:hint="eastAsia" w:ascii="宋体" w:hAnsi="宋体" w:eastAsia="宋体" w:cs="宋体"/>
          <w:b/>
          <w:bCs/>
          <w:spacing w:val="-3"/>
          <w:sz w:val="24"/>
          <w:szCs w:val="24"/>
          <w:highlight w:val="none"/>
        </w:rPr>
      </w:pPr>
    </w:p>
    <w:p w14:paraId="2A013753">
      <w:pPr>
        <w:pStyle w:val="5"/>
        <w:spacing w:before="78" w:line="362" w:lineRule="auto"/>
        <w:ind w:left="10" w:right="2" w:firstLine="490"/>
        <w:rPr>
          <w:rFonts w:hint="eastAsia" w:ascii="宋体" w:hAnsi="宋体" w:eastAsia="宋体" w:cs="宋体"/>
          <w:b/>
          <w:bCs/>
          <w:spacing w:val="-3"/>
          <w:sz w:val="24"/>
          <w:szCs w:val="24"/>
          <w:highlight w:val="none"/>
        </w:rPr>
      </w:pPr>
    </w:p>
    <w:p w14:paraId="6276B366">
      <w:pPr>
        <w:pStyle w:val="5"/>
        <w:spacing w:before="78" w:line="362" w:lineRule="auto"/>
        <w:ind w:left="10" w:right="2" w:firstLine="490"/>
        <w:rPr>
          <w:rFonts w:hint="eastAsia" w:ascii="宋体" w:hAnsi="宋体" w:eastAsia="宋体" w:cs="宋体"/>
          <w:b/>
          <w:bCs/>
          <w:spacing w:val="-3"/>
          <w:sz w:val="24"/>
          <w:szCs w:val="24"/>
          <w:highlight w:val="none"/>
        </w:rPr>
      </w:pPr>
    </w:p>
    <w:p w14:paraId="2F05A72C">
      <w:pPr>
        <w:pStyle w:val="5"/>
        <w:spacing w:before="78" w:line="362" w:lineRule="auto"/>
        <w:ind w:left="10" w:right="2" w:firstLine="490"/>
        <w:rPr>
          <w:rFonts w:hint="eastAsia" w:ascii="宋体" w:hAnsi="宋体" w:eastAsia="宋体" w:cs="宋体"/>
          <w:b/>
          <w:bCs/>
          <w:spacing w:val="-3"/>
          <w:sz w:val="24"/>
          <w:szCs w:val="24"/>
          <w:highlight w:val="none"/>
        </w:rPr>
      </w:pPr>
    </w:p>
    <w:p w14:paraId="14FA994B">
      <w:pPr>
        <w:pStyle w:val="5"/>
        <w:spacing w:before="174" w:line="219" w:lineRule="auto"/>
        <w:ind w:left="28" w:leftChars="0"/>
        <w:outlineLvl w:val="9"/>
        <w:rPr>
          <w:rFonts w:hint="eastAsia" w:ascii="宋体" w:hAnsi="宋体" w:eastAsia="宋体" w:cs="宋体"/>
          <w:sz w:val="24"/>
          <w:szCs w:val="24"/>
          <w:highlight w:val="none"/>
        </w:rPr>
      </w:pPr>
      <w:bookmarkStart w:id="123" w:name="_Toc20975"/>
      <w:r>
        <w:rPr>
          <w:rFonts w:hint="eastAsia" w:ascii="宋体" w:hAnsi="宋体" w:eastAsia="宋体" w:cs="宋体"/>
          <w:b/>
          <w:bCs/>
          <w:spacing w:val="-14"/>
          <w:sz w:val="24"/>
          <w:szCs w:val="24"/>
          <w:highlight w:val="none"/>
        </w:rPr>
        <w:t>附件</w:t>
      </w:r>
      <w:r>
        <w:rPr>
          <w:rFonts w:hint="eastAsia" w:ascii="宋体" w:hAnsi="宋体" w:eastAsia="宋体" w:cs="宋体"/>
          <w:spacing w:val="-44"/>
          <w:sz w:val="24"/>
          <w:szCs w:val="24"/>
          <w:highlight w:val="none"/>
        </w:rPr>
        <w:t xml:space="preserve"> </w:t>
      </w:r>
      <w:r>
        <w:rPr>
          <w:rFonts w:hint="eastAsia" w:ascii="宋体" w:hAnsi="宋体" w:eastAsia="宋体" w:cs="宋体"/>
          <w:b/>
          <w:bCs/>
          <w:spacing w:val="-14"/>
          <w:sz w:val="24"/>
          <w:szCs w:val="24"/>
          <w:highlight w:val="none"/>
        </w:rPr>
        <w:t>3：</w:t>
      </w:r>
      <w:bookmarkEnd w:id="123"/>
    </w:p>
    <w:p w14:paraId="21D17118">
      <w:pPr>
        <w:spacing w:line="298" w:lineRule="auto"/>
        <w:rPr>
          <w:rFonts w:hint="eastAsia" w:ascii="宋体" w:hAnsi="宋体" w:eastAsia="宋体" w:cs="宋体"/>
          <w:sz w:val="21"/>
          <w:highlight w:val="none"/>
        </w:rPr>
      </w:pPr>
    </w:p>
    <w:p w14:paraId="11B0078D">
      <w:pPr>
        <w:pStyle w:val="5"/>
        <w:spacing w:before="91" w:line="219" w:lineRule="auto"/>
        <w:ind w:left="3330"/>
        <w:rPr>
          <w:rFonts w:hint="eastAsia" w:ascii="宋体" w:hAnsi="宋体" w:eastAsia="宋体" w:cs="宋体"/>
          <w:highlight w:val="none"/>
        </w:rPr>
      </w:pPr>
      <w:r>
        <w:rPr>
          <w:rFonts w:hint="eastAsia" w:ascii="宋体" w:hAnsi="宋体" w:eastAsia="宋体" w:cs="宋体"/>
          <w:b/>
          <w:bCs/>
          <w:spacing w:val="-4"/>
          <w:highlight w:val="none"/>
        </w:rPr>
        <w:t>无重大违法记录书面声明</w:t>
      </w:r>
    </w:p>
    <w:p w14:paraId="3F47A253">
      <w:pPr>
        <w:pStyle w:val="5"/>
        <w:spacing w:before="230" w:line="370" w:lineRule="auto"/>
        <w:ind w:left="4317" w:right="229" w:hanging="3375"/>
        <w:rPr>
          <w:rFonts w:hint="eastAsia" w:ascii="宋体" w:hAnsi="宋体" w:eastAsia="宋体" w:cs="宋体"/>
          <w:highlight w:val="none"/>
        </w:rPr>
      </w:pPr>
      <w:r>
        <w:rPr>
          <w:rFonts w:hint="eastAsia" w:ascii="宋体" w:hAnsi="宋体" w:eastAsia="宋体" w:cs="宋体"/>
          <w:b/>
          <w:bCs/>
          <w:spacing w:val="-4"/>
          <w:highlight w:val="none"/>
        </w:rPr>
        <w:t>参加政府采购活动前</w:t>
      </w:r>
      <w:r>
        <w:rPr>
          <w:rFonts w:hint="eastAsia" w:ascii="宋体" w:hAnsi="宋体" w:eastAsia="宋体" w:cs="宋体"/>
          <w:spacing w:val="-38"/>
          <w:highlight w:val="none"/>
        </w:rPr>
        <w:t xml:space="preserve"> </w:t>
      </w:r>
      <w:r>
        <w:rPr>
          <w:rFonts w:hint="eastAsia" w:ascii="宋体" w:hAnsi="宋体" w:eastAsia="宋体" w:cs="宋体"/>
          <w:b/>
          <w:bCs/>
          <w:spacing w:val="-4"/>
          <w:highlight w:val="none"/>
        </w:rPr>
        <w:t>3</w:t>
      </w:r>
      <w:r>
        <w:rPr>
          <w:rFonts w:hint="eastAsia" w:ascii="宋体" w:hAnsi="宋体" w:eastAsia="宋体" w:cs="宋体"/>
          <w:spacing w:val="-60"/>
          <w:highlight w:val="none"/>
        </w:rPr>
        <w:t xml:space="preserve"> </w:t>
      </w:r>
      <w:r>
        <w:rPr>
          <w:rFonts w:hint="eastAsia" w:ascii="宋体" w:hAnsi="宋体" w:eastAsia="宋体" w:cs="宋体"/>
          <w:b/>
          <w:bCs/>
          <w:spacing w:val="-4"/>
          <w:highlight w:val="none"/>
        </w:rPr>
        <w:t>年内，在经营活动中没有重大违法记录的</w:t>
      </w:r>
      <w:r>
        <w:rPr>
          <w:rFonts w:hint="eastAsia" w:ascii="宋体" w:hAnsi="宋体" w:eastAsia="宋体" w:cs="宋体"/>
          <w:b/>
          <w:bCs/>
          <w:spacing w:val="-7"/>
          <w:highlight w:val="none"/>
        </w:rPr>
        <w:t>书面声明</w:t>
      </w:r>
    </w:p>
    <w:p w14:paraId="4279F049">
      <w:pPr>
        <w:pStyle w:val="5"/>
        <w:spacing w:before="224" w:line="219" w:lineRule="auto"/>
        <w:ind w:left="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致</w:t>
      </w:r>
      <w:r>
        <w:rPr>
          <w:rFonts w:hint="eastAsia" w:ascii="宋体" w:hAnsi="宋体" w:eastAsia="宋体" w:cs="宋体"/>
          <w:spacing w:val="-66"/>
          <w:sz w:val="24"/>
          <w:szCs w:val="24"/>
          <w:highlight w:val="none"/>
        </w:rPr>
        <w:t xml:space="preserve"> </w:t>
      </w:r>
      <w:r>
        <w:rPr>
          <w:rFonts w:hint="eastAsia" w:ascii="宋体" w:hAnsi="宋体" w:eastAsia="宋体" w:cs="宋体"/>
          <w:spacing w:val="-31"/>
          <w:sz w:val="24"/>
          <w:szCs w:val="24"/>
          <w:highlight w:val="none"/>
        </w:rPr>
        <w:t>：</w:t>
      </w:r>
      <w:r>
        <w:rPr>
          <w:rFonts w:hint="eastAsia" w:ascii="宋体" w:hAnsi="宋体" w:eastAsia="宋体" w:cs="宋体"/>
          <w:spacing w:val="-31"/>
          <w:sz w:val="24"/>
          <w:szCs w:val="24"/>
          <w:highlight w:val="none"/>
          <w:u w:val="single" w:color="auto"/>
        </w:rPr>
        <w:t>（</w:t>
      </w:r>
      <w:r>
        <w:rPr>
          <w:rFonts w:hint="eastAsia" w:ascii="宋体" w:hAnsi="宋体" w:eastAsia="宋体" w:cs="宋体"/>
          <w:spacing w:val="3"/>
          <w:sz w:val="24"/>
          <w:szCs w:val="24"/>
          <w:highlight w:val="none"/>
          <w:u w:val="single" w:color="auto"/>
        </w:rPr>
        <w:t>采购人名称）</w:t>
      </w:r>
    </w:p>
    <w:p w14:paraId="69426245">
      <w:pPr>
        <w:pStyle w:val="5"/>
        <w:spacing w:before="182" w:line="359" w:lineRule="auto"/>
        <w:ind w:left="8" w:right="130" w:firstLine="482"/>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我公司郑重声明在参加本项目政府采购活动前三年内，在经营</w:t>
      </w:r>
      <w:r>
        <w:rPr>
          <w:rFonts w:hint="eastAsia" w:ascii="宋体" w:hAnsi="宋体" w:eastAsia="宋体" w:cs="宋体"/>
          <w:spacing w:val="-3"/>
          <w:sz w:val="24"/>
          <w:szCs w:val="24"/>
          <w:highlight w:val="none"/>
        </w:rPr>
        <w:t>活动中无重大违法</w:t>
      </w:r>
      <w:r>
        <w:rPr>
          <w:rFonts w:hint="eastAsia" w:ascii="宋体" w:hAnsi="宋体" w:eastAsia="宋体" w:cs="宋体"/>
          <w:spacing w:val="-5"/>
          <w:sz w:val="24"/>
          <w:szCs w:val="24"/>
          <w:highlight w:val="none"/>
        </w:rPr>
        <w:t>记录。公司未受到行政处罚或责令停业、吊销许可证（或执照</w:t>
      </w:r>
      <w:r>
        <w:rPr>
          <w:rFonts w:hint="eastAsia" w:ascii="宋体" w:hAnsi="宋体" w:eastAsia="宋体" w:cs="宋体"/>
          <w:spacing w:val="-28"/>
          <w:sz w:val="24"/>
          <w:szCs w:val="24"/>
          <w:highlight w:val="none"/>
        </w:rPr>
        <w:t>）；</w:t>
      </w:r>
      <w:r>
        <w:rPr>
          <w:rFonts w:hint="eastAsia" w:ascii="宋体" w:hAnsi="宋体" w:eastAsia="宋体" w:cs="宋体"/>
          <w:spacing w:val="-5"/>
          <w:sz w:val="24"/>
          <w:szCs w:val="24"/>
          <w:highlight w:val="none"/>
        </w:rPr>
        <w:t>未处于财产被接管、</w:t>
      </w:r>
      <w:r>
        <w:rPr>
          <w:rFonts w:hint="eastAsia" w:ascii="宋体" w:hAnsi="宋体" w:eastAsia="宋体" w:cs="宋体"/>
          <w:spacing w:val="-2"/>
          <w:sz w:val="24"/>
          <w:szCs w:val="24"/>
          <w:highlight w:val="none"/>
        </w:rPr>
        <w:t>冻结、破产状况。</w:t>
      </w:r>
    </w:p>
    <w:p w14:paraId="2FE395CC">
      <w:pPr>
        <w:pStyle w:val="5"/>
        <w:spacing w:before="1" w:line="361" w:lineRule="auto"/>
        <w:ind w:left="8" w:right="210" w:firstLine="48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如有不实，我方将无条件地退出本项目的采购活动，并遵</w:t>
      </w:r>
      <w:r>
        <w:rPr>
          <w:rFonts w:hint="eastAsia" w:ascii="宋体" w:hAnsi="宋体" w:eastAsia="宋体" w:cs="宋体"/>
          <w:spacing w:val="-3"/>
          <w:sz w:val="24"/>
          <w:szCs w:val="24"/>
          <w:highlight w:val="none"/>
        </w:rPr>
        <w:t>照《中华人民共和国政</w:t>
      </w:r>
      <w:r>
        <w:rPr>
          <w:rFonts w:hint="eastAsia" w:ascii="宋体" w:hAnsi="宋体" w:eastAsia="宋体" w:cs="宋体"/>
          <w:spacing w:val="-2"/>
          <w:sz w:val="24"/>
          <w:szCs w:val="24"/>
          <w:highlight w:val="none"/>
        </w:rPr>
        <w:t>府采购法》有关“提供虚假材料的规定</w:t>
      </w:r>
      <w:r>
        <w:rPr>
          <w:rFonts w:hint="eastAsia" w:ascii="宋体" w:hAnsi="宋体" w:eastAsia="宋体" w:cs="宋体"/>
          <w:spacing w:val="-84"/>
          <w:sz w:val="24"/>
          <w:szCs w:val="24"/>
          <w:highlight w:val="none"/>
        </w:rPr>
        <w:t xml:space="preserve"> </w:t>
      </w:r>
      <w:r>
        <w:rPr>
          <w:rFonts w:hint="eastAsia" w:ascii="宋体" w:hAnsi="宋体" w:eastAsia="宋体" w:cs="宋体"/>
          <w:spacing w:val="-2"/>
          <w:sz w:val="24"/>
          <w:szCs w:val="24"/>
          <w:highlight w:val="none"/>
        </w:rPr>
        <w:t>”接受处罚。</w:t>
      </w:r>
    </w:p>
    <w:p w14:paraId="510F470F">
      <w:pPr>
        <w:spacing w:line="326" w:lineRule="auto"/>
        <w:rPr>
          <w:rFonts w:hint="eastAsia" w:ascii="宋体" w:hAnsi="宋体" w:eastAsia="宋体" w:cs="宋体"/>
          <w:sz w:val="21"/>
          <w:highlight w:val="none"/>
        </w:rPr>
      </w:pPr>
    </w:p>
    <w:p w14:paraId="7226C1EA">
      <w:pPr>
        <w:pStyle w:val="5"/>
        <w:spacing w:before="79" w:line="219" w:lineRule="auto"/>
        <w:ind w:left="69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特此声明。</w:t>
      </w:r>
    </w:p>
    <w:p w14:paraId="6FBA7E9A">
      <w:pPr>
        <w:spacing w:line="356" w:lineRule="auto"/>
        <w:rPr>
          <w:rFonts w:hint="eastAsia" w:ascii="宋体" w:hAnsi="宋体" w:eastAsia="宋体" w:cs="宋体"/>
          <w:sz w:val="21"/>
          <w:highlight w:val="none"/>
        </w:rPr>
      </w:pPr>
    </w:p>
    <w:p w14:paraId="75B52242">
      <w:pPr>
        <w:pStyle w:val="5"/>
        <w:spacing w:before="78" w:line="219" w:lineRule="auto"/>
        <w:ind w:left="3174"/>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供应商名称</w:t>
      </w:r>
      <w:r>
        <w:rPr>
          <w:rFonts w:hint="eastAsia" w:ascii="宋体" w:hAnsi="宋体" w:eastAsia="宋体" w:cs="宋体"/>
          <w:spacing w:val="-18"/>
          <w:sz w:val="24"/>
          <w:szCs w:val="24"/>
          <w:highlight w:val="none"/>
        </w:rPr>
        <w:t>：</w:t>
      </w:r>
      <w:r>
        <w:rPr>
          <w:rFonts w:hint="eastAsia" w:ascii="宋体" w:hAnsi="宋体" w:eastAsia="宋体" w:cs="宋体"/>
          <w:spacing w:val="34"/>
          <w:sz w:val="24"/>
          <w:szCs w:val="24"/>
          <w:highlight w:val="none"/>
        </w:rPr>
        <w:t xml:space="preserve">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18"/>
          <w:sz w:val="24"/>
          <w:szCs w:val="24"/>
          <w:highlight w:val="none"/>
        </w:rPr>
        <w:t>（</w:t>
      </w:r>
      <w:r>
        <w:rPr>
          <w:rFonts w:hint="eastAsia" w:ascii="宋体" w:hAnsi="宋体" w:eastAsia="宋体" w:cs="宋体"/>
          <w:spacing w:val="13"/>
          <w:sz w:val="24"/>
          <w:szCs w:val="24"/>
          <w:highlight w:val="none"/>
        </w:rPr>
        <w:t>公章）</w:t>
      </w:r>
    </w:p>
    <w:p w14:paraId="45458946">
      <w:pPr>
        <w:spacing w:line="332" w:lineRule="auto"/>
        <w:rPr>
          <w:rFonts w:hint="eastAsia" w:ascii="宋体" w:hAnsi="宋体" w:eastAsia="宋体" w:cs="宋体"/>
          <w:sz w:val="21"/>
          <w:highlight w:val="none"/>
        </w:rPr>
      </w:pPr>
    </w:p>
    <w:p w14:paraId="5325CD7B">
      <w:pPr>
        <w:pStyle w:val="5"/>
        <w:spacing w:before="78" w:line="219" w:lineRule="auto"/>
        <w:ind w:left="3259"/>
        <w:rPr>
          <w:rFonts w:hint="eastAsia" w:ascii="宋体" w:hAnsi="宋体" w:eastAsia="宋体" w:cs="宋体"/>
          <w:spacing w:val="-23"/>
          <w:sz w:val="24"/>
          <w:szCs w:val="24"/>
          <w:highlight w:val="none"/>
        </w:rPr>
      </w:pPr>
      <w:r>
        <w:rPr>
          <w:rFonts w:hint="eastAsia" w:ascii="宋体" w:hAnsi="宋体" w:eastAsia="宋体" w:cs="宋体"/>
          <w:spacing w:val="-23"/>
          <w:sz w:val="24"/>
          <w:szCs w:val="24"/>
          <w:highlight w:val="none"/>
        </w:rPr>
        <w:t>日</w:t>
      </w:r>
      <w:r>
        <w:rPr>
          <w:rFonts w:hint="eastAsia" w:ascii="宋体" w:hAnsi="宋体" w:eastAsia="宋体" w:cs="宋体"/>
          <w:spacing w:val="15"/>
          <w:sz w:val="24"/>
          <w:szCs w:val="24"/>
          <w:highlight w:val="none"/>
        </w:rPr>
        <w:t xml:space="preserve">    </w:t>
      </w:r>
      <w:r>
        <w:rPr>
          <w:rFonts w:hint="eastAsia" w:ascii="宋体" w:hAnsi="宋体" w:eastAsia="宋体" w:cs="宋体"/>
          <w:spacing w:val="-23"/>
          <w:sz w:val="24"/>
          <w:szCs w:val="24"/>
          <w:highlight w:val="none"/>
        </w:rPr>
        <w:t>期：</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23"/>
          <w:sz w:val="24"/>
          <w:szCs w:val="24"/>
          <w:highlight w:val="none"/>
        </w:rPr>
        <w:t>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3"/>
          <w:sz w:val="24"/>
          <w:szCs w:val="24"/>
          <w:highlight w:val="none"/>
        </w:rPr>
        <w:t>月</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24"/>
          <w:sz w:val="24"/>
          <w:szCs w:val="24"/>
          <w:highlight w:val="none"/>
        </w:rPr>
        <w:t xml:space="preserve"> </w:t>
      </w:r>
      <w:r>
        <w:rPr>
          <w:rFonts w:hint="eastAsia" w:ascii="宋体" w:hAnsi="宋体" w:eastAsia="宋体" w:cs="宋体"/>
          <w:spacing w:val="-23"/>
          <w:sz w:val="24"/>
          <w:szCs w:val="24"/>
          <w:highlight w:val="none"/>
        </w:rPr>
        <w:t>日</w:t>
      </w:r>
    </w:p>
    <w:p w14:paraId="578C08EF">
      <w:pPr>
        <w:pStyle w:val="5"/>
        <w:spacing w:before="78" w:line="219" w:lineRule="auto"/>
        <w:ind w:left="3259"/>
        <w:rPr>
          <w:rFonts w:hint="eastAsia" w:ascii="宋体" w:hAnsi="宋体" w:eastAsia="宋体" w:cs="宋体"/>
          <w:spacing w:val="-23"/>
          <w:sz w:val="24"/>
          <w:szCs w:val="24"/>
          <w:highlight w:val="none"/>
        </w:rPr>
      </w:pPr>
    </w:p>
    <w:p w14:paraId="195A1B6B">
      <w:pPr>
        <w:pStyle w:val="5"/>
        <w:spacing w:before="78" w:line="219" w:lineRule="auto"/>
        <w:ind w:left="3259"/>
        <w:rPr>
          <w:rFonts w:hint="eastAsia" w:ascii="宋体" w:hAnsi="宋体" w:eastAsia="宋体" w:cs="宋体"/>
          <w:spacing w:val="-23"/>
          <w:sz w:val="24"/>
          <w:szCs w:val="24"/>
          <w:highlight w:val="none"/>
        </w:rPr>
      </w:pPr>
    </w:p>
    <w:p w14:paraId="30A49A97">
      <w:pPr>
        <w:pStyle w:val="5"/>
        <w:spacing w:before="78" w:line="219" w:lineRule="auto"/>
        <w:ind w:left="3259"/>
        <w:rPr>
          <w:rFonts w:hint="eastAsia" w:ascii="宋体" w:hAnsi="宋体" w:eastAsia="宋体" w:cs="宋体"/>
          <w:spacing w:val="-23"/>
          <w:sz w:val="24"/>
          <w:szCs w:val="24"/>
          <w:highlight w:val="none"/>
        </w:rPr>
      </w:pPr>
    </w:p>
    <w:p w14:paraId="09D9F62B">
      <w:pPr>
        <w:pStyle w:val="5"/>
        <w:spacing w:before="78" w:line="219" w:lineRule="auto"/>
        <w:ind w:left="3259"/>
        <w:rPr>
          <w:rFonts w:hint="eastAsia" w:ascii="宋体" w:hAnsi="宋体" w:eastAsia="宋体" w:cs="宋体"/>
          <w:spacing w:val="-23"/>
          <w:sz w:val="24"/>
          <w:szCs w:val="24"/>
          <w:highlight w:val="none"/>
        </w:rPr>
      </w:pPr>
    </w:p>
    <w:p w14:paraId="7A796A01">
      <w:pPr>
        <w:pStyle w:val="5"/>
        <w:spacing w:before="78" w:line="219" w:lineRule="auto"/>
        <w:ind w:left="3259"/>
        <w:rPr>
          <w:rFonts w:hint="eastAsia" w:ascii="宋体" w:hAnsi="宋体" w:eastAsia="宋体" w:cs="宋体"/>
          <w:spacing w:val="-23"/>
          <w:sz w:val="24"/>
          <w:szCs w:val="24"/>
          <w:highlight w:val="none"/>
        </w:rPr>
      </w:pPr>
    </w:p>
    <w:p w14:paraId="398B6CE7">
      <w:pPr>
        <w:pStyle w:val="5"/>
        <w:spacing w:before="78" w:line="219" w:lineRule="auto"/>
        <w:ind w:left="3259"/>
        <w:rPr>
          <w:rFonts w:hint="eastAsia" w:ascii="宋体" w:hAnsi="宋体" w:eastAsia="宋体" w:cs="宋体"/>
          <w:spacing w:val="-23"/>
          <w:sz w:val="24"/>
          <w:szCs w:val="24"/>
          <w:highlight w:val="none"/>
        </w:rPr>
      </w:pPr>
    </w:p>
    <w:p w14:paraId="63D0477E">
      <w:pPr>
        <w:pStyle w:val="5"/>
        <w:spacing w:before="78" w:line="219" w:lineRule="auto"/>
        <w:ind w:left="3259"/>
        <w:rPr>
          <w:rFonts w:hint="eastAsia" w:ascii="宋体" w:hAnsi="宋体" w:eastAsia="宋体" w:cs="宋体"/>
          <w:spacing w:val="-23"/>
          <w:sz w:val="24"/>
          <w:szCs w:val="24"/>
          <w:highlight w:val="none"/>
        </w:rPr>
      </w:pPr>
    </w:p>
    <w:p w14:paraId="4F005111">
      <w:pPr>
        <w:pStyle w:val="5"/>
        <w:spacing w:before="78" w:line="219" w:lineRule="auto"/>
        <w:ind w:left="3259"/>
        <w:rPr>
          <w:rFonts w:hint="eastAsia" w:ascii="宋体" w:hAnsi="宋体" w:eastAsia="宋体" w:cs="宋体"/>
          <w:spacing w:val="-23"/>
          <w:sz w:val="24"/>
          <w:szCs w:val="24"/>
          <w:highlight w:val="none"/>
        </w:rPr>
      </w:pPr>
    </w:p>
    <w:p w14:paraId="561CE534">
      <w:pPr>
        <w:pStyle w:val="5"/>
        <w:spacing w:before="78" w:line="219" w:lineRule="auto"/>
        <w:ind w:left="3259"/>
        <w:rPr>
          <w:rFonts w:hint="eastAsia" w:ascii="宋体" w:hAnsi="宋体" w:eastAsia="宋体" w:cs="宋体"/>
          <w:spacing w:val="-23"/>
          <w:sz w:val="24"/>
          <w:szCs w:val="24"/>
          <w:highlight w:val="none"/>
        </w:rPr>
      </w:pPr>
    </w:p>
    <w:p w14:paraId="6E4E0822">
      <w:pPr>
        <w:pStyle w:val="5"/>
        <w:spacing w:before="78" w:line="219" w:lineRule="auto"/>
        <w:ind w:left="3259"/>
        <w:rPr>
          <w:rFonts w:hint="eastAsia" w:ascii="宋体" w:hAnsi="宋体" w:eastAsia="宋体" w:cs="宋体"/>
          <w:spacing w:val="-23"/>
          <w:sz w:val="24"/>
          <w:szCs w:val="24"/>
          <w:highlight w:val="none"/>
        </w:rPr>
      </w:pPr>
    </w:p>
    <w:p w14:paraId="2C159957">
      <w:pPr>
        <w:pStyle w:val="5"/>
        <w:spacing w:before="78" w:line="219" w:lineRule="auto"/>
        <w:ind w:left="3259"/>
        <w:rPr>
          <w:rFonts w:hint="eastAsia" w:ascii="宋体" w:hAnsi="宋体" w:eastAsia="宋体" w:cs="宋体"/>
          <w:spacing w:val="-23"/>
          <w:sz w:val="24"/>
          <w:szCs w:val="24"/>
          <w:highlight w:val="none"/>
        </w:rPr>
      </w:pPr>
    </w:p>
    <w:p w14:paraId="7F9B16A0">
      <w:pPr>
        <w:pStyle w:val="5"/>
        <w:spacing w:before="78" w:line="219" w:lineRule="auto"/>
        <w:ind w:left="3259"/>
        <w:rPr>
          <w:rFonts w:hint="eastAsia" w:ascii="宋体" w:hAnsi="宋体" w:eastAsia="宋体" w:cs="宋体"/>
          <w:spacing w:val="-23"/>
          <w:sz w:val="24"/>
          <w:szCs w:val="24"/>
          <w:highlight w:val="none"/>
        </w:rPr>
      </w:pPr>
    </w:p>
    <w:p w14:paraId="513DB5DD">
      <w:pPr>
        <w:pStyle w:val="5"/>
        <w:spacing w:before="78" w:line="219" w:lineRule="auto"/>
        <w:ind w:left="3259"/>
        <w:rPr>
          <w:rFonts w:hint="eastAsia" w:ascii="宋体" w:hAnsi="宋体" w:eastAsia="宋体" w:cs="宋体"/>
          <w:spacing w:val="-23"/>
          <w:sz w:val="24"/>
          <w:szCs w:val="24"/>
          <w:highlight w:val="none"/>
        </w:rPr>
      </w:pPr>
    </w:p>
    <w:p w14:paraId="0BEB2B17">
      <w:pPr>
        <w:pStyle w:val="5"/>
        <w:spacing w:before="78" w:line="219" w:lineRule="auto"/>
        <w:ind w:left="3259"/>
        <w:rPr>
          <w:rFonts w:hint="eastAsia" w:ascii="宋体" w:hAnsi="宋体" w:eastAsia="宋体" w:cs="宋体"/>
          <w:spacing w:val="-23"/>
          <w:sz w:val="24"/>
          <w:szCs w:val="24"/>
          <w:highlight w:val="none"/>
        </w:rPr>
      </w:pPr>
    </w:p>
    <w:p w14:paraId="72584507">
      <w:pPr>
        <w:pStyle w:val="5"/>
        <w:spacing w:before="78" w:line="219" w:lineRule="auto"/>
        <w:ind w:left="3259"/>
        <w:rPr>
          <w:rFonts w:hint="eastAsia" w:ascii="宋体" w:hAnsi="宋体" w:eastAsia="宋体" w:cs="宋体"/>
          <w:spacing w:val="-23"/>
          <w:sz w:val="24"/>
          <w:szCs w:val="24"/>
          <w:highlight w:val="none"/>
        </w:rPr>
      </w:pPr>
    </w:p>
    <w:p w14:paraId="470C5125">
      <w:pPr>
        <w:pStyle w:val="5"/>
        <w:spacing w:before="78" w:line="219" w:lineRule="auto"/>
        <w:ind w:left="3259"/>
        <w:rPr>
          <w:rFonts w:hint="eastAsia" w:ascii="宋体" w:hAnsi="宋体" w:eastAsia="宋体" w:cs="宋体"/>
          <w:spacing w:val="-23"/>
          <w:sz w:val="24"/>
          <w:szCs w:val="24"/>
          <w:highlight w:val="none"/>
        </w:rPr>
      </w:pPr>
    </w:p>
    <w:p w14:paraId="36D192E4">
      <w:pPr>
        <w:pStyle w:val="5"/>
        <w:spacing w:before="231" w:line="219" w:lineRule="auto"/>
        <w:ind w:left="28" w:leftChars="0"/>
        <w:outlineLvl w:val="9"/>
        <w:rPr>
          <w:rFonts w:hint="eastAsia" w:ascii="宋体" w:hAnsi="宋体" w:eastAsia="宋体" w:cs="宋体"/>
          <w:sz w:val="24"/>
          <w:szCs w:val="24"/>
          <w:highlight w:val="none"/>
        </w:rPr>
      </w:pPr>
      <w:bookmarkStart w:id="124" w:name="_Toc10234"/>
      <w:r>
        <w:rPr>
          <w:rFonts w:hint="eastAsia" w:ascii="宋体" w:hAnsi="宋体" w:eastAsia="宋体" w:cs="宋体"/>
          <w:b/>
          <w:bCs/>
          <w:spacing w:val="-12"/>
          <w:sz w:val="24"/>
          <w:szCs w:val="24"/>
          <w:highlight w:val="none"/>
        </w:rPr>
        <w:t>附件</w:t>
      </w:r>
      <w:r>
        <w:rPr>
          <w:rFonts w:hint="eastAsia" w:ascii="宋体" w:hAnsi="宋体" w:eastAsia="宋体" w:cs="宋体"/>
          <w:spacing w:val="-52"/>
          <w:sz w:val="24"/>
          <w:szCs w:val="24"/>
          <w:highlight w:val="none"/>
        </w:rPr>
        <w:t xml:space="preserve"> </w:t>
      </w:r>
      <w:r>
        <w:rPr>
          <w:rFonts w:hint="eastAsia" w:ascii="宋体" w:hAnsi="宋体" w:eastAsia="宋体" w:cs="宋体"/>
          <w:b/>
          <w:bCs/>
          <w:spacing w:val="-12"/>
          <w:sz w:val="24"/>
          <w:szCs w:val="24"/>
          <w:highlight w:val="none"/>
        </w:rPr>
        <w:t>4：</w:t>
      </w:r>
      <w:bookmarkEnd w:id="124"/>
    </w:p>
    <w:p w14:paraId="4DBF3E8B">
      <w:pPr>
        <w:pStyle w:val="5"/>
        <w:spacing w:before="189" w:line="219" w:lineRule="auto"/>
        <w:ind w:left="3542"/>
        <w:rPr>
          <w:rFonts w:hint="eastAsia" w:ascii="宋体" w:hAnsi="宋体" w:eastAsia="宋体" w:cs="宋体"/>
          <w:highlight w:val="none"/>
        </w:rPr>
      </w:pPr>
      <w:r>
        <w:rPr>
          <w:rFonts w:hint="eastAsia" w:ascii="宋体" w:hAnsi="宋体" w:eastAsia="宋体" w:cs="宋体"/>
          <w:b/>
          <w:bCs/>
          <w:spacing w:val="-4"/>
          <w:highlight w:val="none"/>
        </w:rPr>
        <w:t>投标信用承诺书</w:t>
      </w:r>
    </w:p>
    <w:p w14:paraId="0AACFFA5">
      <w:pPr>
        <w:spacing w:line="317" w:lineRule="auto"/>
        <w:rPr>
          <w:rFonts w:hint="eastAsia" w:ascii="宋体" w:hAnsi="宋体" w:eastAsia="宋体" w:cs="宋体"/>
          <w:sz w:val="21"/>
          <w:highlight w:val="none"/>
        </w:rPr>
      </w:pPr>
    </w:p>
    <w:p w14:paraId="193C4B7A">
      <w:pPr>
        <w:pStyle w:val="5"/>
        <w:tabs>
          <w:tab w:val="left" w:pos="9024"/>
        </w:tabs>
        <w:spacing w:before="78" w:line="415" w:lineRule="auto"/>
        <w:ind w:left="9" w:firstLine="3"/>
        <w:jc w:val="both"/>
        <w:rPr>
          <w:rFonts w:hint="eastAsia" w:ascii="宋体" w:hAnsi="宋体" w:eastAsia="宋体" w:cs="宋体"/>
          <w:sz w:val="24"/>
          <w:szCs w:val="24"/>
          <w:highlight w:val="none"/>
          <w:u w:val="single" w:color="auto"/>
        </w:rPr>
      </w:pPr>
      <w:r>
        <w:rPr>
          <w:rFonts w:hint="eastAsia" w:ascii="宋体" w:hAnsi="宋体" w:eastAsia="宋体" w:cs="宋体"/>
          <w:spacing w:val="-3"/>
          <w:sz w:val="24"/>
          <w:szCs w:val="24"/>
          <w:highlight w:val="none"/>
        </w:rPr>
        <w:t>项目标段：</w:t>
      </w:r>
      <w:r>
        <w:rPr>
          <w:rFonts w:hint="eastAsia" w:ascii="宋体" w:hAnsi="宋体" w:eastAsia="宋体" w:cs="宋体"/>
          <w:sz w:val="24"/>
          <w:szCs w:val="24"/>
          <w:highlight w:val="none"/>
          <w:u w:val="single" w:color="auto"/>
        </w:rPr>
        <w:tab/>
      </w:r>
    </w:p>
    <w:p w14:paraId="577E345C">
      <w:pPr>
        <w:pStyle w:val="5"/>
        <w:tabs>
          <w:tab w:val="left" w:pos="9024"/>
        </w:tabs>
        <w:spacing w:before="78" w:line="415" w:lineRule="auto"/>
        <w:ind w:left="9" w:firstLine="3"/>
        <w:jc w:val="both"/>
        <w:rPr>
          <w:rFonts w:hint="eastAsia" w:ascii="宋体" w:hAnsi="宋体" w:eastAsia="宋体" w:cs="宋体"/>
          <w:sz w:val="24"/>
          <w:szCs w:val="24"/>
          <w:highlight w:val="none"/>
          <w:u w:val="single" w:color="auto"/>
        </w:rPr>
      </w:pPr>
      <w:r>
        <w:rPr>
          <w:rFonts w:hint="eastAsia" w:ascii="宋体" w:hAnsi="宋体" w:eastAsia="宋体" w:cs="宋体"/>
          <w:spacing w:val="-3"/>
          <w:sz w:val="24"/>
          <w:szCs w:val="24"/>
          <w:highlight w:val="none"/>
        </w:rPr>
        <w:t>供应商：</w:t>
      </w:r>
      <w:r>
        <w:rPr>
          <w:rFonts w:hint="eastAsia" w:ascii="宋体" w:hAnsi="宋体" w:eastAsia="宋体" w:cs="宋体"/>
          <w:sz w:val="24"/>
          <w:szCs w:val="24"/>
          <w:highlight w:val="none"/>
          <w:u w:val="single" w:color="auto"/>
        </w:rPr>
        <w:tab/>
      </w:r>
    </w:p>
    <w:p w14:paraId="69CC32D4">
      <w:pPr>
        <w:pStyle w:val="5"/>
        <w:tabs>
          <w:tab w:val="left" w:pos="9024"/>
        </w:tabs>
        <w:spacing w:before="78" w:line="415" w:lineRule="auto"/>
        <w:ind w:left="9" w:firstLine="3"/>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统一社会信用代码：</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10"/>
          <w:sz w:val="24"/>
          <w:szCs w:val="24"/>
          <w:highlight w:val="none"/>
        </w:rPr>
        <w:t xml:space="preserve"> </w:t>
      </w:r>
      <w:r>
        <w:rPr>
          <w:rFonts w:hint="eastAsia" w:ascii="宋体" w:hAnsi="宋体" w:eastAsia="宋体" w:cs="宋体"/>
          <w:spacing w:val="-1"/>
          <w:sz w:val="24"/>
          <w:szCs w:val="24"/>
          <w:highlight w:val="none"/>
        </w:rPr>
        <w:t>法人代表（单位负责人</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p>
    <w:p w14:paraId="390FFD6A">
      <w:pPr>
        <w:pStyle w:val="5"/>
        <w:spacing w:line="218" w:lineRule="auto"/>
        <w:ind w:left="48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在本项目标段招投标活动中，我公司（单位）</w:t>
      </w:r>
      <w:r>
        <w:rPr>
          <w:rFonts w:hint="eastAsia" w:ascii="宋体" w:hAnsi="宋体" w:eastAsia="宋体" w:cs="宋体"/>
          <w:spacing w:val="-64"/>
          <w:sz w:val="24"/>
          <w:szCs w:val="24"/>
          <w:highlight w:val="none"/>
        </w:rPr>
        <w:t xml:space="preserve"> </w:t>
      </w:r>
      <w:r>
        <w:rPr>
          <w:rFonts w:hint="eastAsia" w:ascii="宋体" w:hAnsi="宋体" w:eastAsia="宋体" w:cs="宋体"/>
          <w:spacing w:val="-2"/>
          <w:sz w:val="24"/>
          <w:szCs w:val="24"/>
          <w:highlight w:val="none"/>
        </w:rPr>
        <w:t>自愿作出以下投标信用承诺：</w:t>
      </w:r>
    </w:p>
    <w:p w14:paraId="001DECC9">
      <w:pPr>
        <w:pStyle w:val="5"/>
        <w:spacing w:before="256"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（一）能严格遵守法律法规、职业道德和行业规范。</w:t>
      </w:r>
    </w:p>
    <w:p w14:paraId="40929F95">
      <w:pPr>
        <w:pStyle w:val="5"/>
        <w:spacing w:before="255" w:line="391" w:lineRule="auto"/>
        <w:ind w:left="9" w:firstLine="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（二）不得有以下违法违规行为：1.围标串标；以他人名义或者其</w:t>
      </w:r>
      <w:r>
        <w:rPr>
          <w:rFonts w:hint="eastAsia" w:ascii="宋体" w:hAnsi="宋体" w:eastAsia="宋体" w:cs="宋体"/>
          <w:spacing w:val="-4"/>
          <w:sz w:val="24"/>
          <w:szCs w:val="24"/>
          <w:highlight w:val="none"/>
        </w:rPr>
        <w:t>他方式弄虚作假</w:t>
      </w:r>
      <w:r>
        <w:rPr>
          <w:rFonts w:hint="eastAsia" w:ascii="宋体" w:hAnsi="宋体" w:eastAsia="宋体" w:cs="宋体"/>
          <w:spacing w:val="-3"/>
          <w:sz w:val="24"/>
          <w:szCs w:val="24"/>
          <w:highlight w:val="none"/>
        </w:rPr>
        <w:t>投标；出让出租资格、资质证书供他人投标；恶意竞标、强揽工程；以暴力、威胁、利诱等手段阻止或者控制其他潜在投标人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highlight w:val="none"/>
        </w:rPr>
        <w:t>标法规定的其它违法违规行为。</w:t>
      </w:r>
    </w:p>
    <w:p w14:paraId="79197697">
      <w:pPr>
        <w:pStyle w:val="5"/>
        <w:spacing w:before="254" w:line="350" w:lineRule="auto"/>
        <w:ind w:left="10" w:firstLine="490"/>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（三）若我公司（单位）及相关参与人员违背以上承诺事项，即被视为失信企业（法</w:t>
      </w:r>
      <w:r>
        <w:rPr>
          <w:rFonts w:hint="eastAsia" w:ascii="宋体" w:hAnsi="宋体" w:eastAsia="宋体" w:cs="宋体"/>
          <w:spacing w:val="-2"/>
          <w:sz w:val="24"/>
          <w:szCs w:val="24"/>
          <w:highlight w:val="none"/>
        </w:rPr>
        <w:t>人</w:t>
      </w:r>
      <w:r>
        <w:rPr>
          <w:rFonts w:hint="eastAsia" w:ascii="宋体" w:hAnsi="宋体" w:eastAsia="宋体" w:cs="宋体"/>
          <w:spacing w:val="-14"/>
          <w:sz w:val="24"/>
          <w:szCs w:val="24"/>
          <w:highlight w:val="none"/>
        </w:rPr>
        <w:t>），</w:t>
      </w:r>
      <w:r>
        <w:rPr>
          <w:rFonts w:hint="eastAsia" w:ascii="宋体" w:hAnsi="宋体" w:eastAsia="宋体" w:cs="宋体"/>
          <w:spacing w:val="-2"/>
          <w:sz w:val="24"/>
          <w:szCs w:val="24"/>
          <w:highlight w:val="none"/>
        </w:rPr>
        <w:t>依据《关于对公共资源交易领域严重失信主体开展联合惩戒</w:t>
      </w:r>
      <w:r>
        <w:rPr>
          <w:rFonts w:hint="eastAsia" w:ascii="宋体" w:hAnsi="宋体" w:eastAsia="宋体" w:cs="宋体"/>
          <w:spacing w:val="-3"/>
          <w:sz w:val="24"/>
          <w:szCs w:val="24"/>
          <w:highlight w:val="none"/>
        </w:rPr>
        <w:t>的备忘录》（发改法</w:t>
      </w:r>
      <w:r>
        <w:rPr>
          <w:rFonts w:hint="eastAsia" w:ascii="宋体" w:hAnsi="宋体" w:eastAsia="宋体" w:cs="宋体"/>
          <w:spacing w:val="-4"/>
          <w:sz w:val="24"/>
          <w:szCs w:val="24"/>
          <w:highlight w:val="none"/>
        </w:rPr>
        <w:t>规[2018]457</w:t>
      </w:r>
      <w:r>
        <w:rPr>
          <w:rFonts w:hint="eastAsia" w:ascii="宋体" w:hAnsi="宋体" w:eastAsia="宋体" w:cs="宋体"/>
          <w:spacing w:val="-45"/>
          <w:sz w:val="24"/>
          <w:szCs w:val="24"/>
          <w:highlight w:val="none"/>
        </w:rPr>
        <w:t xml:space="preserve"> </w:t>
      </w:r>
      <w:r>
        <w:rPr>
          <w:rFonts w:hint="eastAsia" w:ascii="宋体" w:hAnsi="宋体" w:eastAsia="宋体" w:cs="宋体"/>
          <w:spacing w:val="-4"/>
          <w:sz w:val="24"/>
          <w:szCs w:val="24"/>
          <w:highlight w:val="none"/>
        </w:rPr>
        <w:t>号</w:t>
      </w:r>
      <w:r>
        <w:rPr>
          <w:rFonts w:hint="eastAsia" w:ascii="宋体" w:hAnsi="宋体" w:eastAsia="宋体" w:cs="宋体"/>
          <w:sz w:val="24"/>
          <w:szCs w:val="24"/>
          <w:highlight w:val="none"/>
        </w:rPr>
        <w:t>），</w:t>
      </w:r>
      <w:r>
        <w:rPr>
          <w:rFonts w:hint="eastAsia" w:ascii="宋体" w:hAnsi="宋体" w:eastAsia="宋体" w:cs="宋体"/>
          <w:spacing w:val="-71"/>
          <w:sz w:val="24"/>
          <w:szCs w:val="24"/>
          <w:highlight w:val="none"/>
        </w:rPr>
        <w:t xml:space="preserve"> </w:t>
      </w:r>
      <w:r>
        <w:rPr>
          <w:rFonts w:hint="eastAsia" w:ascii="宋体" w:hAnsi="宋体" w:eastAsia="宋体" w:cs="宋体"/>
          <w:spacing w:val="-4"/>
          <w:sz w:val="24"/>
          <w:szCs w:val="24"/>
          <w:highlight w:val="none"/>
        </w:rPr>
        <w:t>自愿接受</w:t>
      </w:r>
      <w:r>
        <w:rPr>
          <w:rFonts w:hint="eastAsia" w:ascii="宋体" w:hAnsi="宋体" w:eastAsia="宋体" w:cs="宋体"/>
          <w:spacing w:val="-33"/>
          <w:sz w:val="24"/>
          <w:szCs w:val="24"/>
          <w:highlight w:val="none"/>
        </w:rPr>
        <w:t xml:space="preserve"> </w:t>
      </w:r>
      <w:r>
        <w:rPr>
          <w:rFonts w:hint="eastAsia" w:ascii="宋体" w:hAnsi="宋体" w:eastAsia="宋体" w:cs="宋体"/>
          <w:spacing w:val="-4"/>
          <w:sz w:val="24"/>
          <w:szCs w:val="24"/>
          <w:highlight w:val="none"/>
        </w:rPr>
        <w:t>1</w:t>
      </w:r>
      <w:r>
        <w:rPr>
          <w:rFonts w:hint="eastAsia" w:ascii="宋体" w:hAnsi="宋体" w:eastAsia="宋体" w:cs="宋体"/>
          <w:spacing w:val="-48"/>
          <w:sz w:val="24"/>
          <w:szCs w:val="24"/>
          <w:highlight w:val="none"/>
        </w:rPr>
        <w:t xml:space="preserve"> </w:t>
      </w:r>
      <w:r>
        <w:rPr>
          <w:rFonts w:hint="eastAsia" w:ascii="宋体" w:hAnsi="宋体" w:eastAsia="宋体" w:cs="宋体"/>
          <w:spacing w:val="-4"/>
          <w:sz w:val="24"/>
          <w:szCs w:val="24"/>
          <w:highlight w:val="none"/>
        </w:rPr>
        <w:t>至</w:t>
      </w:r>
      <w:r>
        <w:rPr>
          <w:rFonts w:hint="eastAsia" w:ascii="宋体" w:hAnsi="宋体" w:eastAsia="宋体" w:cs="宋体"/>
          <w:spacing w:val="-46"/>
          <w:sz w:val="24"/>
          <w:szCs w:val="24"/>
          <w:highlight w:val="none"/>
        </w:rPr>
        <w:t xml:space="preserve"> </w:t>
      </w:r>
      <w:r>
        <w:rPr>
          <w:rFonts w:hint="eastAsia" w:ascii="宋体" w:hAnsi="宋体" w:eastAsia="宋体" w:cs="宋体"/>
          <w:spacing w:val="-4"/>
          <w:sz w:val="24"/>
          <w:szCs w:val="24"/>
          <w:highlight w:val="none"/>
        </w:rPr>
        <w:t>3</w:t>
      </w:r>
      <w:r>
        <w:rPr>
          <w:rFonts w:hint="eastAsia" w:ascii="宋体" w:hAnsi="宋体" w:eastAsia="宋体" w:cs="宋体"/>
          <w:spacing w:val="-50"/>
          <w:sz w:val="24"/>
          <w:szCs w:val="24"/>
          <w:highlight w:val="none"/>
        </w:rPr>
        <w:t xml:space="preserve"> </w:t>
      </w:r>
      <w:r>
        <w:rPr>
          <w:rFonts w:hint="eastAsia" w:ascii="宋体" w:hAnsi="宋体" w:eastAsia="宋体" w:cs="宋体"/>
          <w:spacing w:val="-4"/>
          <w:sz w:val="24"/>
          <w:szCs w:val="24"/>
          <w:highlight w:val="none"/>
        </w:rPr>
        <w:t>年内限制参与公共</w:t>
      </w:r>
      <w:r>
        <w:rPr>
          <w:rFonts w:hint="eastAsia" w:ascii="宋体" w:hAnsi="宋体" w:eastAsia="宋体" w:cs="宋体"/>
          <w:spacing w:val="-5"/>
          <w:sz w:val="24"/>
          <w:szCs w:val="24"/>
          <w:highlight w:val="none"/>
        </w:rPr>
        <w:t>资源交易活动。</w:t>
      </w:r>
    </w:p>
    <w:p w14:paraId="73BDC712">
      <w:pPr>
        <w:pStyle w:val="5"/>
        <w:spacing w:before="223" w:line="219" w:lineRule="auto"/>
        <w:ind w:left="49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pacing w:val="-4"/>
          <w:sz w:val="24"/>
          <w:szCs w:val="24"/>
          <w:highlight w:val="none"/>
        </w:rPr>
        <w:t>）（</w:t>
      </w:r>
      <w:r>
        <w:rPr>
          <w:rFonts w:hint="eastAsia" w:ascii="宋体" w:hAnsi="宋体" w:eastAsia="宋体" w:cs="宋体"/>
          <w:sz w:val="24"/>
          <w:szCs w:val="24"/>
          <w:highlight w:val="none"/>
        </w:rPr>
        <w:t>签章</w:t>
      </w:r>
      <w:r>
        <w:rPr>
          <w:rFonts w:hint="eastAsia" w:ascii="宋体" w:hAnsi="宋体" w:eastAsia="宋体" w:cs="宋体"/>
          <w:spacing w:val="-4"/>
          <w:sz w:val="24"/>
          <w:szCs w:val="24"/>
          <w:highlight w:val="none"/>
        </w:rPr>
        <w:t>）：</w:t>
      </w:r>
      <w:r>
        <w:rPr>
          <w:rFonts w:hint="eastAsia" w:ascii="宋体" w:hAnsi="宋体" w:eastAsia="宋体" w:cs="宋体"/>
          <w:sz w:val="24"/>
          <w:szCs w:val="24"/>
          <w:highlight w:val="none"/>
        </w:rPr>
        <w:t xml:space="preserve">             供应商（盖章</w:t>
      </w:r>
      <w:r>
        <w:rPr>
          <w:rFonts w:hint="eastAsia" w:ascii="宋体" w:hAnsi="宋体" w:eastAsia="宋体" w:cs="宋体"/>
          <w:spacing w:val="-4"/>
          <w:sz w:val="24"/>
          <w:szCs w:val="24"/>
          <w:highlight w:val="none"/>
        </w:rPr>
        <w:t>）：</w:t>
      </w:r>
    </w:p>
    <w:p w14:paraId="79966F7B">
      <w:pPr>
        <w:spacing w:line="317" w:lineRule="auto"/>
        <w:rPr>
          <w:rFonts w:hint="eastAsia" w:ascii="宋体" w:hAnsi="宋体" w:eastAsia="宋体" w:cs="宋体"/>
          <w:sz w:val="21"/>
          <w:highlight w:val="none"/>
        </w:rPr>
      </w:pPr>
    </w:p>
    <w:p w14:paraId="2E528E21">
      <w:pPr>
        <w:spacing w:line="318" w:lineRule="auto"/>
        <w:rPr>
          <w:rFonts w:hint="eastAsia" w:ascii="宋体" w:hAnsi="宋体" w:eastAsia="宋体" w:cs="宋体"/>
          <w:sz w:val="21"/>
          <w:highlight w:val="none"/>
        </w:rPr>
      </w:pPr>
    </w:p>
    <w:p w14:paraId="061900B6">
      <w:pPr>
        <w:pStyle w:val="5"/>
        <w:spacing w:before="78" w:line="219" w:lineRule="auto"/>
        <w:ind w:left="444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承诺时间：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6"/>
          <w:sz w:val="24"/>
          <w:szCs w:val="24"/>
          <w:highlight w:val="none"/>
        </w:rPr>
        <w:t xml:space="preserve"> </w:t>
      </w:r>
      <w:r>
        <w:rPr>
          <w:rFonts w:hint="eastAsia" w:ascii="宋体" w:hAnsi="宋体" w:eastAsia="宋体" w:cs="宋体"/>
          <w:spacing w:val="-2"/>
          <w:sz w:val="24"/>
          <w:szCs w:val="24"/>
          <w:highlight w:val="none"/>
        </w:rPr>
        <w:t>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2"/>
          <w:sz w:val="24"/>
          <w:szCs w:val="24"/>
          <w:highlight w:val="none"/>
        </w:rPr>
        <w:t>日</w:t>
      </w:r>
    </w:p>
    <w:p w14:paraId="7B4EE055">
      <w:pPr>
        <w:pStyle w:val="5"/>
        <w:spacing w:before="166" w:line="222" w:lineRule="auto"/>
        <w:ind w:left="9"/>
        <w:rPr>
          <w:rFonts w:hint="eastAsia" w:ascii="宋体" w:hAnsi="宋体" w:eastAsia="宋体" w:cs="宋体"/>
          <w:sz w:val="20"/>
          <w:szCs w:val="20"/>
          <w:highlight w:val="none"/>
        </w:rPr>
      </w:pPr>
      <w:r>
        <w:rPr>
          <w:rFonts w:hint="eastAsia" w:ascii="宋体" w:hAnsi="宋体" w:eastAsia="宋体" w:cs="宋体"/>
          <w:b/>
          <w:bCs/>
          <w:spacing w:val="8"/>
          <w:sz w:val="24"/>
          <w:szCs w:val="24"/>
          <w:highlight w:val="none"/>
        </w:rPr>
        <w:t>注：</w:t>
      </w:r>
      <w:r>
        <w:rPr>
          <w:rFonts w:hint="eastAsia" w:ascii="宋体" w:hAnsi="宋体" w:eastAsia="宋体" w:cs="宋体"/>
          <w:spacing w:val="8"/>
          <w:sz w:val="20"/>
          <w:szCs w:val="20"/>
          <w:highlight w:val="none"/>
        </w:rPr>
        <w:t>1、本承诺书效力和作用等同磋商保证金，其有效期与投标有效期一致。</w:t>
      </w:r>
    </w:p>
    <w:p w14:paraId="51DF564A">
      <w:pPr>
        <w:pStyle w:val="5"/>
        <w:numPr>
          <w:ilvl w:val="0"/>
          <w:numId w:val="0"/>
        </w:numPr>
        <w:spacing w:before="178" w:line="406" w:lineRule="auto"/>
        <w:ind w:left="285" w:leftChars="0"/>
        <w:rPr>
          <w:rFonts w:hint="eastAsia" w:ascii="宋体" w:hAnsi="宋体" w:eastAsia="宋体" w:cs="宋体"/>
          <w:spacing w:val="8"/>
          <w:sz w:val="20"/>
          <w:szCs w:val="20"/>
          <w:highlight w:val="none"/>
        </w:rPr>
      </w:pPr>
      <w:r>
        <w:rPr>
          <w:rFonts w:hint="eastAsia" w:ascii="宋体" w:hAnsi="宋体" w:eastAsia="宋体" w:cs="宋体"/>
          <w:spacing w:val="7"/>
          <w:sz w:val="20"/>
          <w:szCs w:val="20"/>
          <w:highlight w:val="none"/>
          <w:lang w:val="en-US" w:eastAsia="zh-CN"/>
        </w:rPr>
        <w:t>2、</w:t>
      </w:r>
      <w:r>
        <w:rPr>
          <w:rFonts w:hint="eastAsia" w:ascii="宋体" w:hAnsi="宋体" w:eastAsia="宋体" w:cs="宋体"/>
          <w:spacing w:val="7"/>
          <w:sz w:val="20"/>
          <w:szCs w:val="20"/>
          <w:highlight w:val="none"/>
        </w:rPr>
        <w:t>后附信用中国</w:t>
      </w:r>
      <w:r>
        <w:rPr>
          <w:rFonts w:hint="eastAsia" w:ascii="宋体" w:hAnsi="宋体" w:eastAsia="宋体" w:cs="宋体"/>
          <w:spacing w:val="53"/>
          <w:sz w:val="20"/>
          <w:szCs w:val="20"/>
          <w:highlight w:val="none"/>
        </w:rPr>
        <w:t xml:space="preserve"> </w:t>
      </w:r>
      <w:r>
        <w:rPr>
          <w:rFonts w:hint="eastAsia" w:ascii="宋体" w:hAnsi="宋体" w:eastAsia="宋体" w:cs="宋体"/>
          <w:spacing w:val="7"/>
          <w:sz w:val="20"/>
          <w:szCs w:val="20"/>
          <w:highlight w:val="none"/>
        </w:rPr>
        <w:t>(陕西榆林) 上传的</w:t>
      </w:r>
      <w:r>
        <w:rPr>
          <w:rFonts w:hint="eastAsia" w:ascii="宋体" w:hAnsi="宋体" w:eastAsia="宋体" w:cs="宋体"/>
          <w:spacing w:val="9"/>
          <w:sz w:val="20"/>
          <w:szCs w:val="20"/>
          <w:highlight w:val="none"/>
        </w:rPr>
        <w:t>信用承诺书截图(承诺事由：公共资源交易平台所有活动+（项目名称）</w:t>
      </w:r>
      <w:r>
        <w:rPr>
          <w:rFonts w:hint="eastAsia" w:ascii="宋体" w:hAnsi="宋体" w:eastAsia="宋体" w:cs="宋体"/>
          <w:spacing w:val="8"/>
          <w:sz w:val="20"/>
          <w:szCs w:val="20"/>
          <w:highlight w:val="none"/>
        </w:rPr>
        <w:t>)。</w:t>
      </w:r>
    </w:p>
    <w:p w14:paraId="4FC4BA18">
      <w:pPr>
        <w:pStyle w:val="5"/>
        <w:numPr>
          <w:ilvl w:val="0"/>
          <w:numId w:val="0"/>
        </w:numPr>
        <w:spacing w:before="178" w:line="406" w:lineRule="auto"/>
        <w:ind w:left="285" w:leftChars="0"/>
        <w:rPr>
          <w:rFonts w:hint="eastAsia" w:ascii="宋体" w:hAnsi="宋体" w:eastAsia="宋体" w:cs="宋体"/>
          <w:spacing w:val="8"/>
          <w:sz w:val="20"/>
          <w:szCs w:val="20"/>
          <w:highlight w:val="none"/>
        </w:rPr>
      </w:pPr>
    </w:p>
    <w:p w14:paraId="64C25AAA">
      <w:pPr>
        <w:pStyle w:val="5"/>
        <w:numPr>
          <w:ilvl w:val="0"/>
          <w:numId w:val="0"/>
        </w:numPr>
        <w:spacing w:before="178" w:line="406" w:lineRule="auto"/>
        <w:ind w:left="285" w:leftChars="0"/>
        <w:rPr>
          <w:rFonts w:hint="eastAsia" w:ascii="宋体" w:hAnsi="宋体" w:eastAsia="宋体" w:cs="宋体"/>
          <w:spacing w:val="8"/>
          <w:sz w:val="20"/>
          <w:szCs w:val="20"/>
          <w:highlight w:val="none"/>
        </w:rPr>
      </w:pPr>
    </w:p>
    <w:p w14:paraId="1D53BD86">
      <w:pPr>
        <w:spacing w:line="359" w:lineRule="auto"/>
        <w:rPr>
          <w:rFonts w:hint="eastAsia" w:ascii="宋体" w:hAnsi="宋体" w:eastAsia="宋体" w:cs="宋体"/>
          <w:sz w:val="21"/>
          <w:highlight w:val="none"/>
          <w:lang w:eastAsia="zh-CN"/>
        </w:rPr>
      </w:pPr>
    </w:p>
    <w:p w14:paraId="23AAB801">
      <w:pPr>
        <w:pStyle w:val="5"/>
        <w:spacing w:before="78" w:line="219" w:lineRule="auto"/>
        <w:ind w:left="28" w:leftChars="0"/>
        <w:outlineLvl w:val="9"/>
        <w:rPr>
          <w:rFonts w:hint="eastAsia" w:ascii="宋体" w:hAnsi="宋体" w:eastAsia="宋体" w:cs="宋体"/>
          <w:sz w:val="24"/>
          <w:szCs w:val="24"/>
          <w:highlight w:val="none"/>
        </w:rPr>
      </w:pPr>
      <w:bookmarkStart w:id="125" w:name="_Toc25301"/>
      <w:r>
        <w:rPr>
          <w:rFonts w:hint="eastAsia" w:ascii="宋体" w:hAnsi="宋体" w:eastAsia="宋体" w:cs="宋体"/>
          <w:b/>
          <w:bCs/>
          <w:spacing w:val="-14"/>
          <w:sz w:val="24"/>
          <w:szCs w:val="24"/>
          <w:highlight w:val="none"/>
        </w:rPr>
        <w:t>附件</w:t>
      </w:r>
      <w:r>
        <w:rPr>
          <w:rFonts w:hint="eastAsia" w:ascii="宋体" w:hAnsi="宋体" w:eastAsia="宋体" w:cs="宋体"/>
          <w:spacing w:val="-44"/>
          <w:sz w:val="24"/>
          <w:szCs w:val="24"/>
          <w:highlight w:val="none"/>
        </w:rPr>
        <w:t xml:space="preserve"> </w:t>
      </w:r>
      <w:r>
        <w:rPr>
          <w:rFonts w:hint="eastAsia" w:ascii="宋体" w:hAnsi="宋体" w:eastAsia="宋体" w:cs="宋体"/>
          <w:b/>
          <w:bCs/>
          <w:spacing w:val="-14"/>
          <w:sz w:val="24"/>
          <w:szCs w:val="24"/>
          <w:highlight w:val="none"/>
        </w:rPr>
        <w:t>5：</w:t>
      </w:r>
      <w:bookmarkEnd w:id="125"/>
    </w:p>
    <w:p w14:paraId="585717D3">
      <w:pPr>
        <w:pStyle w:val="5"/>
        <w:spacing w:before="256" w:line="221" w:lineRule="auto"/>
        <w:ind w:left="3685"/>
        <w:rPr>
          <w:rFonts w:hint="eastAsia" w:ascii="宋体" w:hAnsi="宋体" w:eastAsia="宋体" w:cs="宋体"/>
          <w:highlight w:val="none"/>
        </w:rPr>
      </w:pPr>
      <w:r>
        <w:rPr>
          <w:rFonts w:hint="eastAsia" w:ascii="宋体" w:hAnsi="宋体" w:eastAsia="宋体" w:cs="宋体"/>
          <w:b/>
          <w:bCs/>
          <w:spacing w:val="-5"/>
          <w:highlight w:val="none"/>
        </w:rPr>
        <w:t>非联合体投标</w:t>
      </w:r>
    </w:p>
    <w:p w14:paraId="24268F14">
      <w:pPr>
        <w:pStyle w:val="5"/>
        <w:spacing w:before="201" w:line="219" w:lineRule="auto"/>
        <w:ind w:left="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致</w:t>
      </w:r>
      <w:r>
        <w:rPr>
          <w:rFonts w:hint="eastAsia" w:ascii="宋体" w:hAnsi="宋体" w:eastAsia="宋体" w:cs="宋体"/>
          <w:spacing w:val="-30"/>
          <w:sz w:val="24"/>
          <w:szCs w:val="24"/>
          <w:highlight w:val="none"/>
        </w:rPr>
        <w:t>：</w:t>
      </w:r>
      <w:r>
        <w:rPr>
          <w:rFonts w:hint="eastAsia" w:ascii="宋体" w:hAnsi="宋体" w:eastAsia="宋体" w:cs="宋体"/>
          <w:spacing w:val="-30"/>
          <w:sz w:val="24"/>
          <w:szCs w:val="24"/>
          <w:highlight w:val="none"/>
          <w:u w:val="single" w:color="auto"/>
        </w:rPr>
        <w:t>（</w:t>
      </w:r>
      <w:r>
        <w:rPr>
          <w:rFonts w:hint="eastAsia" w:ascii="宋体" w:hAnsi="宋体" w:eastAsia="宋体" w:cs="宋体"/>
          <w:spacing w:val="7"/>
          <w:sz w:val="24"/>
          <w:szCs w:val="24"/>
          <w:highlight w:val="none"/>
          <w:u w:val="single" w:color="auto"/>
        </w:rPr>
        <w:t>采购人名称）</w:t>
      </w:r>
    </w:p>
    <w:p w14:paraId="4043615C">
      <w:pPr>
        <w:spacing w:line="283" w:lineRule="auto"/>
        <w:rPr>
          <w:rFonts w:hint="eastAsia" w:ascii="宋体" w:hAnsi="宋体" w:eastAsia="宋体" w:cs="宋体"/>
          <w:sz w:val="21"/>
          <w:highlight w:val="none"/>
        </w:rPr>
      </w:pPr>
    </w:p>
    <w:p w14:paraId="5670B9A5">
      <w:pPr>
        <w:spacing w:line="284" w:lineRule="auto"/>
        <w:rPr>
          <w:rFonts w:hint="eastAsia" w:ascii="宋体" w:hAnsi="宋体" w:eastAsia="宋体" w:cs="宋体"/>
          <w:sz w:val="21"/>
          <w:highlight w:val="none"/>
        </w:rPr>
      </w:pPr>
    </w:p>
    <w:p w14:paraId="64506FF4">
      <w:pPr>
        <w:pStyle w:val="5"/>
        <w:spacing w:before="78" w:line="219" w:lineRule="auto"/>
        <w:ind w:left="491"/>
        <w:rPr>
          <w:rFonts w:hint="eastAsia" w:ascii="宋体" w:hAnsi="宋体" w:eastAsia="宋体" w:cs="宋体"/>
          <w:sz w:val="24"/>
          <w:szCs w:val="24"/>
          <w:highlight w:val="none"/>
        </w:rPr>
      </w:pPr>
      <w:r>
        <w:rPr>
          <w:rFonts w:hint="eastAsia" w:ascii="宋体" w:hAnsi="宋体" w:eastAsia="宋体" w:cs="宋体"/>
          <w:sz w:val="24"/>
          <w:szCs w:val="24"/>
          <w:highlight w:val="none"/>
        </w:rPr>
        <w:t>我公司作为本次招标项目的供应商，根据招标</w:t>
      </w:r>
      <w:r>
        <w:rPr>
          <w:rFonts w:hint="eastAsia" w:ascii="宋体" w:hAnsi="宋体" w:eastAsia="宋体" w:cs="宋体"/>
          <w:spacing w:val="-1"/>
          <w:sz w:val="24"/>
          <w:szCs w:val="24"/>
          <w:highlight w:val="none"/>
        </w:rPr>
        <w:t>文件要求，现郑重声明如下：</w:t>
      </w:r>
    </w:p>
    <w:p w14:paraId="2413BB33">
      <w:pPr>
        <w:pStyle w:val="5"/>
        <w:spacing w:before="183" w:line="219"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我公司参加本次招标项目为非联合体。</w:t>
      </w:r>
    </w:p>
    <w:p w14:paraId="2088BC78">
      <w:pPr>
        <w:pStyle w:val="5"/>
        <w:spacing w:before="183" w:line="360" w:lineRule="auto"/>
        <w:ind w:left="9" w:right="145"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本公司对上述承诺的内容事项真实性负责。如经查实</w:t>
      </w:r>
      <w:r>
        <w:rPr>
          <w:rFonts w:hint="eastAsia" w:ascii="宋体" w:hAnsi="宋体" w:eastAsia="宋体" w:cs="宋体"/>
          <w:spacing w:val="-1"/>
          <w:sz w:val="24"/>
          <w:szCs w:val="24"/>
          <w:highlight w:val="none"/>
        </w:rPr>
        <w:t>上述承诺的内容事项存在虚假，我公司愿意接受以提供虚假材料谋取成交的法律责任。</w:t>
      </w:r>
    </w:p>
    <w:p w14:paraId="70B930AF">
      <w:pPr>
        <w:spacing w:line="242" w:lineRule="auto"/>
        <w:rPr>
          <w:rFonts w:hint="eastAsia" w:ascii="宋体" w:hAnsi="宋体" w:eastAsia="宋体" w:cs="宋体"/>
          <w:sz w:val="21"/>
          <w:highlight w:val="none"/>
        </w:rPr>
      </w:pPr>
    </w:p>
    <w:p w14:paraId="5634DB9C">
      <w:pPr>
        <w:spacing w:line="242" w:lineRule="auto"/>
        <w:rPr>
          <w:rFonts w:hint="eastAsia" w:ascii="宋体" w:hAnsi="宋体" w:eastAsia="宋体" w:cs="宋体"/>
          <w:sz w:val="21"/>
          <w:highlight w:val="none"/>
        </w:rPr>
      </w:pPr>
    </w:p>
    <w:p w14:paraId="5E77F49F">
      <w:pPr>
        <w:spacing w:line="242" w:lineRule="auto"/>
        <w:rPr>
          <w:rFonts w:hint="eastAsia" w:ascii="宋体" w:hAnsi="宋体" w:eastAsia="宋体" w:cs="宋体"/>
          <w:sz w:val="21"/>
          <w:highlight w:val="none"/>
        </w:rPr>
      </w:pPr>
    </w:p>
    <w:p w14:paraId="112C1527">
      <w:pPr>
        <w:spacing w:line="243" w:lineRule="auto"/>
        <w:rPr>
          <w:rFonts w:hint="eastAsia" w:ascii="宋体" w:hAnsi="宋体" w:eastAsia="宋体" w:cs="宋体"/>
          <w:sz w:val="21"/>
          <w:highlight w:val="none"/>
        </w:rPr>
      </w:pPr>
    </w:p>
    <w:p w14:paraId="3BCEE7AA">
      <w:pPr>
        <w:spacing w:line="243" w:lineRule="auto"/>
        <w:rPr>
          <w:rFonts w:hint="eastAsia" w:ascii="宋体" w:hAnsi="宋体" w:eastAsia="宋体" w:cs="宋体"/>
          <w:sz w:val="21"/>
          <w:highlight w:val="none"/>
        </w:rPr>
      </w:pPr>
    </w:p>
    <w:p w14:paraId="04AEDCF0">
      <w:pPr>
        <w:pStyle w:val="5"/>
        <w:spacing w:before="79" w:line="219" w:lineRule="auto"/>
        <w:ind w:left="2090"/>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供应商名称</w:t>
      </w:r>
      <w:r>
        <w:rPr>
          <w:rFonts w:hint="eastAsia" w:ascii="宋体" w:hAnsi="宋体" w:eastAsia="宋体" w:cs="宋体"/>
          <w:spacing w:val="-18"/>
          <w:sz w:val="24"/>
          <w:szCs w:val="24"/>
          <w:highlight w:val="none"/>
        </w:rPr>
        <w:t>：</w:t>
      </w:r>
      <w:r>
        <w:rPr>
          <w:rFonts w:hint="eastAsia" w:ascii="宋体" w:hAnsi="宋体" w:eastAsia="宋体" w:cs="宋体"/>
          <w:spacing w:val="34"/>
          <w:sz w:val="24"/>
          <w:szCs w:val="24"/>
          <w:highlight w:val="none"/>
        </w:rPr>
        <w:t xml:space="preserve">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8"/>
          <w:sz w:val="24"/>
          <w:szCs w:val="24"/>
          <w:highlight w:val="none"/>
        </w:rPr>
        <w:t>（</w:t>
      </w:r>
      <w:r>
        <w:rPr>
          <w:rFonts w:hint="eastAsia" w:ascii="宋体" w:hAnsi="宋体" w:eastAsia="宋体" w:cs="宋体"/>
          <w:spacing w:val="13"/>
          <w:sz w:val="24"/>
          <w:szCs w:val="24"/>
          <w:highlight w:val="none"/>
        </w:rPr>
        <w:t>公章）</w:t>
      </w:r>
    </w:p>
    <w:p w14:paraId="2BB8F04D">
      <w:pPr>
        <w:spacing w:line="402" w:lineRule="auto"/>
        <w:rPr>
          <w:rFonts w:hint="eastAsia" w:ascii="宋体" w:hAnsi="宋体" w:eastAsia="宋体" w:cs="宋体"/>
          <w:sz w:val="21"/>
          <w:highlight w:val="none"/>
        </w:rPr>
      </w:pPr>
    </w:p>
    <w:p w14:paraId="721183F4">
      <w:pPr>
        <w:pStyle w:val="5"/>
        <w:spacing w:before="79" w:line="219" w:lineRule="auto"/>
        <w:ind w:left="2091"/>
        <w:rPr>
          <w:rFonts w:hint="eastAsia" w:ascii="宋体" w:hAnsi="宋体" w:eastAsia="宋体" w:cs="宋体"/>
          <w:sz w:val="24"/>
          <w:szCs w:val="24"/>
          <w:highlight w:val="none"/>
        </w:rPr>
      </w:pPr>
      <w:r>
        <w:rPr>
          <w:rFonts w:hint="eastAsia" w:ascii="宋体" w:hAnsi="宋体" w:eastAsia="宋体" w:cs="宋体"/>
          <w:spacing w:val="16"/>
          <w:sz w:val="24"/>
          <w:szCs w:val="24"/>
          <w:highlight w:val="none"/>
        </w:rPr>
        <w:t>法定代表人（单位负责人）</w:t>
      </w:r>
      <w:r>
        <w:rPr>
          <w:rFonts w:hint="eastAsia" w:ascii="宋体" w:hAnsi="宋体" w:eastAsia="宋体" w:cs="宋体"/>
          <w:spacing w:val="-69"/>
          <w:sz w:val="24"/>
          <w:szCs w:val="24"/>
          <w:highlight w:val="none"/>
        </w:rPr>
        <w:t xml:space="preserve"> </w:t>
      </w:r>
      <w:r>
        <w:rPr>
          <w:rFonts w:hint="eastAsia" w:ascii="宋体" w:hAnsi="宋体" w:eastAsia="宋体" w:cs="宋体"/>
          <w:spacing w:val="16"/>
          <w:sz w:val="24"/>
          <w:szCs w:val="24"/>
          <w:highlight w:val="none"/>
        </w:rPr>
        <w:t>或授权代表（签字或盖章</w:t>
      </w:r>
      <w:r>
        <w:rPr>
          <w:rFonts w:hint="eastAsia" w:ascii="宋体" w:hAnsi="宋体" w:eastAsia="宋体" w:cs="宋体"/>
          <w:spacing w:val="-1"/>
          <w:sz w:val="24"/>
          <w:szCs w:val="24"/>
          <w:highlight w:val="none"/>
        </w:rPr>
        <w:t>）</w:t>
      </w:r>
      <w:r>
        <w:rPr>
          <w:rFonts w:hint="eastAsia" w:ascii="宋体" w:hAnsi="宋体" w:eastAsia="宋体" w:cs="宋体"/>
          <w:spacing w:val="-50"/>
          <w:sz w:val="24"/>
          <w:szCs w:val="24"/>
          <w:highlight w:val="none"/>
        </w:rPr>
        <w:t xml:space="preserve"> </w:t>
      </w:r>
      <w:r>
        <w:rPr>
          <w:rFonts w:hint="eastAsia" w:ascii="宋体" w:hAnsi="宋体" w:eastAsia="宋体" w:cs="宋体"/>
          <w:spacing w:val="-1"/>
          <w:sz w:val="24"/>
          <w:szCs w:val="24"/>
          <w:highlight w:val="none"/>
        </w:rPr>
        <w:t>：</w:t>
      </w:r>
      <w:r>
        <w:rPr>
          <w:rFonts w:hint="eastAsia" w:ascii="宋体" w:hAnsi="宋体" w:eastAsia="宋体" w:cs="宋体"/>
          <w:sz w:val="24"/>
          <w:szCs w:val="24"/>
          <w:highlight w:val="none"/>
          <w:u w:val="single" w:color="auto"/>
        </w:rPr>
        <w:t xml:space="preserve">    </w:t>
      </w:r>
    </w:p>
    <w:p w14:paraId="0F0B585E">
      <w:pPr>
        <w:spacing w:line="332" w:lineRule="auto"/>
        <w:rPr>
          <w:rFonts w:hint="eastAsia" w:ascii="宋体" w:hAnsi="宋体" w:eastAsia="宋体" w:cs="宋体"/>
          <w:sz w:val="21"/>
          <w:highlight w:val="none"/>
        </w:rPr>
      </w:pPr>
    </w:p>
    <w:p w14:paraId="0AFB21B1">
      <w:pPr>
        <w:pStyle w:val="5"/>
        <w:spacing w:before="78" w:line="219" w:lineRule="auto"/>
        <w:ind w:left="2210"/>
        <w:rPr>
          <w:rFonts w:hint="eastAsia" w:ascii="宋体" w:hAnsi="宋体" w:eastAsia="宋体" w:cs="宋体"/>
          <w:spacing w:val="-23"/>
          <w:sz w:val="24"/>
          <w:szCs w:val="24"/>
          <w:highlight w:val="none"/>
        </w:rPr>
      </w:pPr>
      <w:r>
        <w:rPr>
          <w:rFonts w:hint="eastAsia" w:ascii="宋体" w:hAnsi="宋体" w:eastAsia="宋体" w:cs="宋体"/>
          <w:spacing w:val="-23"/>
          <w:sz w:val="24"/>
          <w:szCs w:val="24"/>
          <w:highlight w:val="none"/>
        </w:rPr>
        <w:t>日</w:t>
      </w:r>
      <w:r>
        <w:rPr>
          <w:rFonts w:hint="eastAsia" w:ascii="宋体" w:hAnsi="宋体" w:eastAsia="宋体" w:cs="宋体"/>
          <w:spacing w:val="15"/>
          <w:sz w:val="24"/>
          <w:szCs w:val="24"/>
          <w:highlight w:val="none"/>
        </w:rPr>
        <w:t xml:space="preserve">    </w:t>
      </w:r>
      <w:r>
        <w:rPr>
          <w:rFonts w:hint="eastAsia" w:ascii="宋体" w:hAnsi="宋体" w:eastAsia="宋体" w:cs="宋体"/>
          <w:spacing w:val="-23"/>
          <w:sz w:val="24"/>
          <w:szCs w:val="24"/>
          <w:highlight w:val="none"/>
        </w:rPr>
        <w:t>期：</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23"/>
          <w:sz w:val="24"/>
          <w:szCs w:val="24"/>
          <w:highlight w:val="none"/>
        </w:rPr>
        <w:t>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3"/>
          <w:sz w:val="24"/>
          <w:szCs w:val="24"/>
          <w:highlight w:val="none"/>
        </w:rPr>
        <w:t>月</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9"/>
          <w:sz w:val="24"/>
          <w:szCs w:val="24"/>
          <w:highlight w:val="none"/>
        </w:rPr>
        <w:t xml:space="preserve"> </w:t>
      </w:r>
      <w:r>
        <w:rPr>
          <w:rFonts w:hint="eastAsia" w:ascii="宋体" w:hAnsi="宋体" w:eastAsia="宋体" w:cs="宋体"/>
          <w:spacing w:val="-23"/>
          <w:sz w:val="24"/>
          <w:szCs w:val="24"/>
          <w:highlight w:val="none"/>
        </w:rPr>
        <w:t>日</w:t>
      </w:r>
    </w:p>
    <w:p w14:paraId="668322B0">
      <w:pPr>
        <w:pStyle w:val="5"/>
        <w:spacing w:before="78" w:line="219" w:lineRule="auto"/>
        <w:ind w:left="2210"/>
        <w:rPr>
          <w:rFonts w:hint="eastAsia" w:ascii="宋体" w:hAnsi="宋体" w:eastAsia="宋体" w:cs="宋体"/>
          <w:spacing w:val="-23"/>
          <w:sz w:val="24"/>
          <w:szCs w:val="24"/>
          <w:highlight w:val="none"/>
        </w:rPr>
      </w:pPr>
    </w:p>
    <w:p w14:paraId="64582423">
      <w:pPr>
        <w:pStyle w:val="5"/>
        <w:spacing w:before="78" w:line="219" w:lineRule="auto"/>
        <w:ind w:left="2210"/>
        <w:rPr>
          <w:rFonts w:hint="eastAsia" w:ascii="宋体" w:hAnsi="宋体" w:eastAsia="宋体" w:cs="宋体"/>
          <w:spacing w:val="-23"/>
          <w:sz w:val="24"/>
          <w:szCs w:val="24"/>
          <w:highlight w:val="none"/>
        </w:rPr>
      </w:pPr>
    </w:p>
    <w:p w14:paraId="679D7928">
      <w:pPr>
        <w:pStyle w:val="5"/>
        <w:spacing w:before="78" w:line="219" w:lineRule="auto"/>
        <w:ind w:left="2210"/>
        <w:rPr>
          <w:rFonts w:hint="eastAsia" w:ascii="宋体" w:hAnsi="宋体" w:eastAsia="宋体" w:cs="宋体"/>
          <w:spacing w:val="-23"/>
          <w:sz w:val="24"/>
          <w:szCs w:val="24"/>
          <w:highlight w:val="none"/>
        </w:rPr>
      </w:pPr>
    </w:p>
    <w:p w14:paraId="2BE64868">
      <w:pPr>
        <w:pStyle w:val="5"/>
        <w:spacing w:before="78" w:line="219" w:lineRule="auto"/>
        <w:ind w:left="2210"/>
        <w:rPr>
          <w:rFonts w:hint="eastAsia" w:ascii="宋体" w:hAnsi="宋体" w:eastAsia="宋体" w:cs="宋体"/>
          <w:spacing w:val="-23"/>
          <w:sz w:val="24"/>
          <w:szCs w:val="24"/>
          <w:highlight w:val="none"/>
        </w:rPr>
      </w:pPr>
    </w:p>
    <w:p w14:paraId="0372E235">
      <w:pPr>
        <w:pStyle w:val="5"/>
        <w:spacing w:before="78" w:line="219" w:lineRule="auto"/>
        <w:ind w:left="2210"/>
        <w:rPr>
          <w:rFonts w:hint="eastAsia" w:ascii="宋体" w:hAnsi="宋体" w:eastAsia="宋体" w:cs="宋体"/>
          <w:spacing w:val="-23"/>
          <w:sz w:val="24"/>
          <w:szCs w:val="24"/>
          <w:highlight w:val="none"/>
        </w:rPr>
      </w:pPr>
    </w:p>
    <w:p w14:paraId="0902045E">
      <w:pPr>
        <w:pStyle w:val="5"/>
        <w:spacing w:before="78" w:line="219" w:lineRule="auto"/>
        <w:ind w:left="2210"/>
        <w:rPr>
          <w:rFonts w:hint="eastAsia" w:ascii="宋体" w:hAnsi="宋体" w:eastAsia="宋体" w:cs="宋体"/>
          <w:spacing w:val="-23"/>
          <w:sz w:val="24"/>
          <w:szCs w:val="24"/>
          <w:highlight w:val="none"/>
        </w:rPr>
      </w:pPr>
    </w:p>
    <w:p w14:paraId="60218B31">
      <w:pPr>
        <w:pStyle w:val="5"/>
        <w:spacing w:before="78" w:line="219" w:lineRule="auto"/>
        <w:ind w:left="2210"/>
        <w:rPr>
          <w:rFonts w:hint="eastAsia" w:ascii="宋体" w:hAnsi="宋体" w:eastAsia="宋体" w:cs="宋体"/>
          <w:spacing w:val="-23"/>
          <w:sz w:val="24"/>
          <w:szCs w:val="24"/>
          <w:highlight w:val="none"/>
        </w:rPr>
      </w:pPr>
    </w:p>
    <w:p w14:paraId="0705A089">
      <w:pPr>
        <w:pStyle w:val="5"/>
        <w:spacing w:before="78" w:line="219" w:lineRule="auto"/>
        <w:ind w:left="2210"/>
        <w:rPr>
          <w:rFonts w:hint="eastAsia" w:ascii="宋体" w:hAnsi="宋体" w:eastAsia="宋体" w:cs="宋体"/>
          <w:spacing w:val="-23"/>
          <w:sz w:val="24"/>
          <w:szCs w:val="24"/>
          <w:highlight w:val="none"/>
        </w:rPr>
      </w:pPr>
    </w:p>
    <w:p w14:paraId="3011233F">
      <w:pPr>
        <w:pStyle w:val="5"/>
        <w:spacing w:before="78" w:line="219" w:lineRule="auto"/>
        <w:ind w:left="2210"/>
        <w:rPr>
          <w:rFonts w:hint="eastAsia" w:ascii="宋体" w:hAnsi="宋体" w:eastAsia="宋体" w:cs="宋体"/>
          <w:spacing w:val="-23"/>
          <w:sz w:val="24"/>
          <w:szCs w:val="24"/>
          <w:highlight w:val="none"/>
        </w:rPr>
      </w:pPr>
    </w:p>
    <w:p w14:paraId="5320398C">
      <w:pPr>
        <w:pStyle w:val="5"/>
        <w:spacing w:before="78" w:line="219" w:lineRule="auto"/>
        <w:ind w:left="2210"/>
        <w:rPr>
          <w:rFonts w:hint="eastAsia" w:ascii="宋体" w:hAnsi="宋体" w:eastAsia="宋体" w:cs="宋体"/>
          <w:spacing w:val="-23"/>
          <w:sz w:val="24"/>
          <w:szCs w:val="24"/>
          <w:highlight w:val="none"/>
        </w:rPr>
      </w:pPr>
    </w:p>
    <w:p w14:paraId="76740BCF">
      <w:pPr>
        <w:pStyle w:val="5"/>
        <w:spacing w:before="78" w:line="219" w:lineRule="auto"/>
        <w:ind w:left="2210"/>
        <w:rPr>
          <w:rFonts w:hint="eastAsia" w:ascii="宋体" w:hAnsi="宋体" w:eastAsia="宋体" w:cs="宋体"/>
          <w:spacing w:val="-23"/>
          <w:sz w:val="24"/>
          <w:szCs w:val="24"/>
          <w:highlight w:val="none"/>
        </w:rPr>
      </w:pPr>
    </w:p>
    <w:p w14:paraId="49D520F3">
      <w:pPr>
        <w:pStyle w:val="5"/>
        <w:spacing w:before="78" w:line="219" w:lineRule="auto"/>
        <w:ind w:left="2210"/>
        <w:rPr>
          <w:rFonts w:hint="eastAsia" w:ascii="宋体" w:hAnsi="宋体" w:eastAsia="宋体" w:cs="宋体"/>
          <w:spacing w:val="-23"/>
          <w:sz w:val="24"/>
          <w:szCs w:val="24"/>
          <w:highlight w:val="none"/>
        </w:rPr>
      </w:pPr>
    </w:p>
    <w:p w14:paraId="66D35D45">
      <w:pPr>
        <w:pStyle w:val="5"/>
        <w:spacing w:before="78" w:line="219" w:lineRule="auto"/>
        <w:ind w:left="2210"/>
        <w:rPr>
          <w:rFonts w:hint="eastAsia" w:ascii="宋体" w:hAnsi="宋体" w:eastAsia="宋体" w:cs="宋体"/>
          <w:spacing w:val="-23"/>
          <w:sz w:val="24"/>
          <w:szCs w:val="24"/>
          <w:highlight w:val="none"/>
        </w:rPr>
      </w:pPr>
    </w:p>
    <w:p w14:paraId="418CEBE8">
      <w:pPr>
        <w:pStyle w:val="5"/>
        <w:spacing w:before="78" w:line="219" w:lineRule="auto"/>
        <w:ind w:left="2210"/>
        <w:rPr>
          <w:rFonts w:hint="eastAsia" w:ascii="宋体" w:hAnsi="宋体" w:eastAsia="宋体" w:cs="宋体"/>
          <w:spacing w:val="-23"/>
          <w:sz w:val="24"/>
          <w:szCs w:val="24"/>
          <w:highlight w:val="none"/>
        </w:rPr>
      </w:pPr>
    </w:p>
    <w:p w14:paraId="05B72ABF">
      <w:pPr>
        <w:pStyle w:val="5"/>
        <w:spacing w:before="78" w:line="219" w:lineRule="auto"/>
        <w:ind w:left="2210"/>
        <w:rPr>
          <w:rFonts w:hint="eastAsia" w:ascii="宋体" w:hAnsi="宋体" w:eastAsia="宋体" w:cs="宋体"/>
          <w:spacing w:val="-23"/>
          <w:sz w:val="24"/>
          <w:szCs w:val="24"/>
          <w:highlight w:val="none"/>
        </w:rPr>
      </w:pPr>
    </w:p>
    <w:p w14:paraId="4979B253">
      <w:pPr>
        <w:pStyle w:val="5"/>
        <w:spacing w:before="78" w:line="219" w:lineRule="auto"/>
        <w:ind w:left="2210"/>
        <w:rPr>
          <w:rFonts w:hint="eastAsia" w:ascii="宋体" w:hAnsi="宋体" w:eastAsia="宋体" w:cs="宋体"/>
          <w:spacing w:val="-23"/>
          <w:sz w:val="24"/>
          <w:szCs w:val="24"/>
          <w:highlight w:val="none"/>
        </w:rPr>
      </w:pPr>
    </w:p>
    <w:p w14:paraId="2353635B">
      <w:pPr>
        <w:pStyle w:val="5"/>
        <w:spacing w:before="78" w:line="219" w:lineRule="auto"/>
        <w:ind w:left="2210"/>
        <w:rPr>
          <w:rFonts w:hint="eastAsia" w:ascii="宋体" w:hAnsi="宋体" w:eastAsia="宋体" w:cs="宋体"/>
          <w:spacing w:val="-23"/>
          <w:sz w:val="24"/>
          <w:szCs w:val="24"/>
          <w:highlight w:val="none"/>
        </w:rPr>
      </w:pPr>
    </w:p>
    <w:p w14:paraId="76F6DF7D">
      <w:pPr>
        <w:pStyle w:val="5"/>
        <w:spacing w:before="78" w:line="219" w:lineRule="auto"/>
        <w:ind w:left="2210"/>
        <w:rPr>
          <w:rFonts w:hint="eastAsia" w:ascii="宋体" w:hAnsi="宋体" w:eastAsia="宋体" w:cs="宋体"/>
          <w:spacing w:val="-23"/>
          <w:sz w:val="24"/>
          <w:szCs w:val="24"/>
          <w:highlight w:val="none"/>
        </w:rPr>
      </w:pPr>
    </w:p>
    <w:p w14:paraId="4310B37D">
      <w:pPr>
        <w:pStyle w:val="5"/>
        <w:spacing w:before="231" w:line="219" w:lineRule="auto"/>
        <w:outlineLvl w:val="9"/>
        <w:rPr>
          <w:rFonts w:hint="eastAsia" w:ascii="宋体" w:hAnsi="宋体" w:eastAsia="宋体" w:cs="宋体"/>
          <w:sz w:val="24"/>
          <w:szCs w:val="24"/>
          <w:highlight w:val="none"/>
        </w:rPr>
      </w:pPr>
      <w:bookmarkStart w:id="126" w:name="_Toc20798"/>
      <w:r>
        <w:rPr>
          <w:rFonts w:hint="eastAsia" w:ascii="宋体" w:hAnsi="宋体" w:eastAsia="宋体" w:cs="宋体"/>
          <w:b/>
          <w:bCs/>
          <w:spacing w:val="-13"/>
          <w:sz w:val="24"/>
          <w:szCs w:val="24"/>
          <w:highlight w:val="none"/>
        </w:rPr>
        <w:t>附件</w:t>
      </w:r>
      <w:r>
        <w:rPr>
          <w:rFonts w:hint="eastAsia" w:ascii="宋体" w:hAnsi="宋体" w:eastAsia="宋体" w:cs="宋体"/>
          <w:spacing w:val="-48"/>
          <w:sz w:val="24"/>
          <w:szCs w:val="24"/>
          <w:highlight w:val="none"/>
        </w:rPr>
        <w:t xml:space="preserve"> </w:t>
      </w:r>
      <w:r>
        <w:rPr>
          <w:rFonts w:hint="eastAsia" w:ascii="宋体" w:hAnsi="宋体" w:eastAsia="宋体" w:cs="宋体"/>
          <w:b/>
          <w:bCs/>
          <w:spacing w:val="-13"/>
          <w:sz w:val="24"/>
          <w:szCs w:val="24"/>
          <w:highlight w:val="none"/>
        </w:rPr>
        <w:t>6：</w:t>
      </w:r>
      <w:bookmarkEnd w:id="126"/>
    </w:p>
    <w:p w14:paraId="1BB5D1E4">
      <w:pPr>
        <w:pStyle w:val="5"/>
        <w:spacing w:before="309" w:line="220" w:lineRule="auto"/>
        <w:ind w:left="1527"/>
        <w:rPr>
          <w:rFonts w:hint="eastAsia" w:ascii="宋体" w:hAnsi="宋体" w:eastAsia="宋体" w:cs="宋体"/>
          <w:highlight w:val="none"/>
        </w:rPr>
      </w:pPr>
      <w:r>
        <w:rPr>
          <w:rFonts w:hint="eastAsia" w:ascii="宋体" w:hAnsi="宋体" w:eastAsia="宋体" w:cs="宋体"/>
          <w:b/>
          <w:bCs/>
          <w:spacing w:val="-4"/>
          <w:highlight w:val="none"/>
        </w:rPr>
        <w:t>中小企业、监狱企业、残疾人福利单位声明函或证明</w:t>
      </w:r>
    </w:p>
    <w:p w14:paraId="0EB52E45">
      <w:pPr>
        <w:spacing w:line="403" w:lineRule="auto"/>
        <w:rPr>
          <w:rFonts w:hint="eastAsia" w:ascii="宋体" w:hAnsi="宋体" w:eastAsia="宋体" w:cs="宋体"/>
          <w:sz w:val="21"/>
          <w:highlight w:val="none"/>
        </w:rPr>
      </w:pPr>
    </w:p>
    <w:p w14:paraId="072D58CF">
      <w:pPr>
        <w:pStyle w:val="5"/>
        <w:spacing w:before="78" w:line="219" w:lineRule="auto"/>
        <w:ind w:left="2578"/>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1、中小企业声明函（工程、服务）</w:t>
      </w:r>
    </w:p>
    <w:p w14:paraId="75ECB9F0">
      <w:pPr>
        <w:spacing w:line="253" w:lineRule="auto"/>
        <w:rPr>
          <w:rFonts w:hint="eastAsia" w:ascii="宋体" w:hAnsi="宋体" w:eastAsia="宋体" w:cs="宋体"/>
          <w:sz w:val="21"/>
          <w:highlight w:val="none"/>
        </w:rPr>
      </w:pPr>
    </w:p>
    <w:p w14:paraId="11487D62">
      <w:pPr>
        <w:pStyle w:val="5"/>
        <w:spacing w:before="78" w:line="386" w:lineRule="auto"/>
        <w:ind w:left="8" w:firstLine="856"/>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本公司（联合体）郑重声明，根据《政府采购促进中小企业发展管理办法》（财</w:t>
      </w:r>
      <w:r>
        <w:rPr>
          <w:rFonts w:hint="eastAsia" w:ascii="宋体" w:hAnsi="宋体" w:eastAsia="宋体" w:cs="宋体"/>
          <w:sz w:val="24"/>
          <w:szCs w:val="24"/>
          <w:highlight w:val="none"/>
        </w:rPr>
        <w:t>库﹝2020﹞46 号）的规定，本公司（联合体）参加</w:t>
      </w:r>
      <w:r>
        <w:rPr>
          <w:rFonts w:hint="eastAsia" w:ascii="宋体" w:hAnsi="宋体" w:eastAsia="宋体" w:cs="宋体"/>
          <w:sz w:val="24"/>
          <w:szCs w:val="24"/>
          <w:highlight w:val="none"/>
          <w:u w:val="single" w:color="auto"/>
        </w:rPr>
        <w:t>（单位名称）</w:t>
      </w:r>
      <w:r>
        <w:rPr>
          <w:rFonts w:hint="eastAsia" w:ascii="宋体" w:hAnsi="宋体" w:eastAsia="宋体" w:cs="宋体"/>
          <w:sz w:val="24"/>
          <w:szCs w:val="24"/>
          <w:highlight w:val="none"/>
        </w:rPr>
        <w:t>的</w:t>
      </w:r>
      <w:r>
        <w:rPr>
          <w:rFonts w:hint="eastAsia" w:ascii="宋体" w:hAnsi="宋体" w:eastAsia="宋体" w:cs="宋体"/>
          <w:sz w:val="24"/>
          <w:szCs w:val="24"/>
          <w:highlight w:val="none"/>
          <w:u w:val="single" w:color="auto"/>
        </w:rPr>
        <w:t>（项目名称）</w:t>
      </w:r>
      <w:r>
        <w:rPr>
          <w:rFonts w:hint="eastAsia" w:ascii="宋体" w:hAnsi="宋体" w:eastAsia="宋体" w:cs="宋体"/>
          <w:sz w:val="24"/>
          <w:szCs w:val="24"/>
          <w:highlight w:val="none"/>
        </w:rPr>
        <w:t>采购</w:t>
      </w:r>
      <w:r>
        <w:rPr>
          <w:rFonts w:hint="eastAsia" w:ascii="宋体" w:hAnsi="宋体" w:eastAsia="宋体" w:cs="宋体"/>
          <w:spacing w:val="-3"/>
          <w:sz w:val="24"/>
          <w:szCs w:val="24"/>
          <w:highlight w:val="none"/>
        </w:rPr>
        <w:t>活动，工程的施工单位全部为符合政策要求的中小企业（或者：服务全部由符合政策要求的中小企业承接）。相关企业（含联合体中的中小企业、签订分包意向协议的中小企</w:t>
      </w:r>
      <w:r>
        <w:rPr>
          <w:rFonts w:hint="eastAsia" w:ascii="宋体" w:hAnsi="宋体" w:eastAsia="宋体" w:cs="宋体"/>
          <w:spacing w:val="-1"/>
          <w:sz w:val="24"/>
          <w:szCs w:val="24"/>
          <w:highlight w:val="none"/>
        </w:rPr>
        <w:t>业）的具体情况如下：</w:t>
      </w:r>
    </w:p>
    <w:p w14:paraId="2BE272FD">
      <w:pPr>
        <w:pStyle w:val="5"/>
        <w:spacing w:before="111" w:line="330" w:lineRule="auto"/>
        <w:ind w:left="608" w:right="1" w:firstLine="18"/>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 xml:space="preserve">1. </w:t>
      </w:r>
      <w:r>
        <w:rPr>
          <w:rFonts w:hint="eastAsia" w:ascii="宋体" w:hAnsi="宋体" w:eastAsia="宋体" w:cs="宋体"/>
          <w:spacing w:val="-1"/>
          <w:sz w:val="24"/>
          <w:szCs w:val="24"/>
          <w:highlight w:val="none"/>
          <w:u w:val="single" w:color="auto"/>
        </w:rPr>
        <w:t>（标的名称</w:t>
      </w:r>
      <w:r>
        <w:rPr>
          <w:rFonts w:hint="eastAsia" w:ascii="宋体" w:hAnsi="宋体" w:eastAsia="宋体" w:cs="宋体"/>
          <w:sz w:val="24"/>
          <w:szCs w:val="24"/>
          <w:highlight w:val="none"/>
          <w:u w:val="single" w:color="auto"/>
        </w:rPr>
        <w:t>）</w:t>
      </w:r>
      <w:r>
        <w:rPr>
          <w:rFonts w:hint="eastAsia" w:ascii="宋体" w:hAnsi="宋体" w:eastAsia="宋体" w:cs="宋体"/>
          <w:spacing w:val="29"/>
          <w:sz w:val="24"/>
          <w:szCs w:val="24"/>
          <w:highlight w:val="none"/>
        </w:rPr>
        <w:t xml:space="preserve"> </w:t>
      </w:r>
      <w:r>
        <w:rPr>
          <w:rFonts w:hint="eastAsia" w:ascii="宋体" w:hAnsi="宋体" w:eastAsia="宋体" w:cs="宋体"/>
          <w:sz w:val="24"/>
          <w:szCs w:val="24"/>
          <w:highlight w:val="none"/>
        </w:rPr>
        <w:t>，</w:t>
      </w:r>
      <w:r>
        <w:rPr>
          <w:rFonts w:hint="eastAsia" w:ascii="宋体" w:hAnsi="宋体" w:eastAsia="宋体" w:cs="宋体"/>
          <w:spacing w:val="-1"/>
          <w:sz w:val="24"/>
          <w:szCs w:val="24"/>
          <w:highlight w:val="none"/>
        </w:rPr>
        <w:t>属于</w:t>
      </w:r>
      <w:r>
        <w:rPr>
          <w:rFonts w:hint="eastAsia" w:ascii="宋体" w:hAnsi="宋体" w:eastAsia="宋体" w:cs="宋体"/>
          <w:spacing w:val="-1"/>
          <w:sz w:val="24"/>
          <w:szCs w:val="24"/>
          <w:highlight w:val="none"/>
          <w:u w:val="single" w:color="auto"/>
        </w:rPr>
        <w:t>（招标文件中明确的所属行业）行业</w:t>
      </w:r>
      <w:r>
        <w:rPr>
          <w:rFonts w:hint="eastAsia" w:ascii="宋体" w:hAnsi="宋体" w:eastAsia="宋体" w:cs="宋体"/>
          <w:spacing w:val="-1"/>
          <w:sz w:val="24"/>
          <w:szCs w:val="24"/>
          <w:highlight w:val="none"/>
        </w:rPr>
        <w:t>；承建（承接）企</w:t>
      </w:r>
      <w:r>
        <w:rPr>
          <w:rFonts w:hint="eastAsia" w:ascii="宋体" w:hAnsi="宋体" w:eastAsia="宋体" w:cs="宋体"/>
          <w:spacing w:val="-2"/>
          <w:sz w:val="24"/>
          <w:szCs w:val="24"/>
          <w:highlight w:val="none"/>
        </w:rPr>
        <w:t xml:space="preserve">业为  </w:t>
      </w:r>
      <w:r>
        <w:rPr>
          <w:rFonts w:hint="eastAsia" w:ascii="宋体" w:hAnsi="宋体" w:eastAsia="宋体" w:cs="宋体"/>
          <w:spacing w:val="-2"/>
          <w:sz w:val="24"/>
          <w:szCs w:val="24"/>
          <w:highlight w:val="none"/>
          <w:u w:val="single" w:color="auto"/>
        </w:rPr>
        <w:t>（企业名称</w:t>
      </w:r>
      <w:r>
        <w:rPr>
          <w:rFonts w:hint="eastAsia" w:ascii="宋体" w:hAnsi="宋体" w:eastAsia="宋体" w:cs="宋体"/>
          <w:spacing w:val="-1"/>
          <w:sz w:val="24"/>
          <w:szCs w:val="24"/>
          <w:highlight w:val="none"/>
          <w:u w:val="single" w:color="auto"/>
        </w:rPr>
        <w:t>）</w:t>
      </w:r>
      <w:r>
        <w:rPr>
          <w:rFonts w:hint="eastAsia" w:ascii="宋体" w:hAnsi="宋体" w:eastAsia="宋体" w:cs="宋体"/>
          <w:spacing w:val="120"/>
          <w:sz w:val="24"/>
          <w:szCs w:val="24"/>
          <w:highlight w:val="none"/>
          <w:u w:val="single" w:color="auto"/>
        </w:rPr>
        <w:t xml:space="preserve"> </w:t>
      </w:r>
      <w:r>
        <w:rPr>
          <w:rFonts w:hint="eastAsia" w:ascii="宋体" w:hAnsi="宋体" w:eastAsia="宋体" w:cs="宋体"/>
          <w:spacing w:val="-90"/>
          <w:sz w:val="24"/>
          <w:szCs w:val="24"/>
          <w:highlight w:val="none"/>
        </w:rPr>
        <w:t xml:space="preserve"> </w:t>
      </w:r>
      <w:r>
        <w:rPr>
          <w:rFonts w:hint="eastAsia" w:ascii="宋体" w:hAnsi="宋体" w:eastAsia="宋体" w:cs="宋体"/>
          <w:spacing w:val="-1"/>
          <w:sz w:val="24"/>
          <w:szCs w:val="24"/>
          <w:highlight w:val="none"/>
        </w:rPr>
        <w:t>，</w:t>
      </w:r>
      <w:r>
        <w:rPr>
          <w:rFonts w:hint="eastAsia" w:ascii="宋体" w:hAnsi="宋体" w:eastAsia="宋体" w:cs="宋体"/>
          <w:spacing w:val="-2"/>
          <w:sz w:val="24"/>
          <w:szCs w:val="24"/>
          <w:highlight w:val="none"/>
        </w:rPr>
        <w:t>从业人员</w:t>
      </w:r>
      <w:r>
        <w:rPr>
          <w:rFonts w:hint="eastAsia" w:ascii="宋体" w:hAnsi="宋体" w:eastAsia="宋体" w:cs="宋体"/>
          <w:spacing w:val="-119"/>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人，营业收入为</w:t>
      </w:r>
      <w:r>
        <w:rPr>
          <w:rFonts w:hint="eastAsia" w:ascii="宋体" w:hAnsi="宋体" w:eastAsia="宋体" w:cs="宋体"/>
          <w:spacing w:val="-119"/>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9"/>
          <w:sz w:val="24"/>
          <w:szCs w:val="24"/>
          <w:highlight w:val="none"/>
        </w:rPr>
        <w:t xml:space="preserve"> </w:t>
      </w:r>
      <w:r>
        <w:rPr>
          <w:rFonts w:hint="eastAsia" w:ascii="宋体" w:hAnsi="宋体" w:eastAsia="宋体" w:cs="宋体"/>
          <w:spacing w:val="-2"/>
          <w:sz w:val="24"/>
          <w:szCs w:val="24"/>
          <w:highlight w:val="none"/>
        </w:rPr>
        <w:t>万元，资产总</w:t>
      </w:r>
      <w:r>
        <w:rPr>
          <w:rFonts w:hint="eastAsia" w:ascii="宋体" w:hAnsi="宋体" w:eastAsia="宋体" w:cs="宋体"/>
          <w:spacing w:val="-1"/>
          <w:sz w:val="24"/>
          <w:szCs w:val="24"/>
          <w:highlight w:val="none"/>
        </w:rPr>
        <w:t>额为</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1"/>
          <w:sz w:val="24"/>
          <w:szCs w:val="24"/>
          <w:highlight w:val="none"/>
        </w:rPr>
        <w:t>万元，属于（中型企业、小型企业、微型企业</w:t>
      </w:r>
      <w:r>
        <w:rPr>
          <w:rFonts w:hint="eastAsia" w:ascii="宋体" w:hAnsi="宋体" w:eastAsia="宋体" w:cs="宋体"/>
          <w:spacing w:val="2"/>
          <w:sz w:val="24"/>
          <w:szCs w:val="24"/>
          <w:highlight w:val="none"/>
        </w:rPr>
        <w:t>）；</w:t>
      </w:r>
    </w:p>
    <w:p w14:paraId="1639A14B">
      <w:pPr>
        <w:spacing w:line="253" w:lineRule="auto"/>
        <w:rPr>
          <w:rFonts w:hint="eastAsia" w:ascii="宋体" w:hAnsi="宋体" w:eastAsia="宋体" w:cs="宋体"/>
          <w:sz w:val="21"/>
          <w:highlight w:val="none"/>
        </w:rPr>
      </w:pPr>
    </w:p>
    <w:p w14:paraId="6A81D207">
      <w:pPr>
        <w:pStyle w:val="5"/>
        <w:spacing w:before="79" w:line="330" w:lineRule="auto"/>
        <w:ind w:left="608" w:right="1" w:firstLine="3"/>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 </w:t>
      </w:r>
      <w:r>
        <w:rPr>
          <w:rFonts w:hint="eastAsia" w:ascii="宋体" w:hAnsi="宋体" w:eastAsia="宋体" w:cs="宋体"/>
          <w:sz w:val="24"/>
          <w:szCs w:val="24"/>
          <w:highlight w:val="none"/>
          <w:u w:val="single" w:color="auto"/>
        </w:rPr>
        <w:t>（标的名称</w:t>
      </w:r>
      <w:r>
        <w:rPr>
          <w:rFonts w:hint="eastAsia" w:ascii="宋体" w:hAnsi="宋体" w:eastAsia="宋体" w:cs="宋体"/>
          <w:spacing w:val="-9"/>
          <w:sz w:val="24"/>
          <w:szCs w:val="24"/>
          <w:highlight w:val="none"/>
          <w:u w:val="single" w:color="auto"/>
        </w:rPr>
        <w:t>）</w:t>
      </w:r>
      <w:r>
        <w:rPr>
          <w:rFonts w:hint="eastAsia" w:ascii="宋体" w:hAnsi="宋体" w:eastAsia="宋体" w:cs="宋体"/>
          <w:spacing w:val="31"/>
          <w:sz w:val="24"/>
          <w:szCs w:val="24"/>
          <w:highlight w:val="none"/>
        </w:rPr>
        <w:t xml:space="preserve"> </w:t>
      </w:r>
      <w:r>
        <w:rPr>
          <w:rFonts w:hint="eastAsia" w:ascii="宋体" w:hAnsi="宋体" w:eastAsia="宋体" w:cs="宋体"/>
          <w:spacing w:val="-9"/>
          <w:sz w:val="24"/>
          <w:szCs w:val="24"/>
          <w:highlight w:val="none"/>
        </w:rPr>
        <w:t>，</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color="auto"/>
        </w:rPr>
        <w:t>（招标文件中明确的所属行业）行业</w:t>
      </w:r>
      <w:r>
        <w:rPr>
          <w:rFonts w:hint="eastAsia" w:ascii="宋体" w:hAnsi="宋体" w:eastAsia="宋体" w:cs="宋体"/>
          <w:sz w:val="24"/>
          <w:szCs w:val="24"/>
          <w:highlight w:val="none"/>
        </w:rPr>
        <w:t>；承建（承</w:t>
      </w:r>
      <w:r>
        <w:rPr>
          <w:rFonts w:hint="eastAsia" w:ascii="宋体" w:hAnsi="宋体" w:eastAsia="宋体" w:cs="宋体"/>
          <w:spacing w:val="-1"/>
          <w:sz w:val="24"/>
          <w:szCs w:val="24"/>
          <w:highlight w:val="none"/>
        </w:rPr>
        <w:t>接）企</w:t>
      </w:r>
      <w:r>
        <w:rPr>
          <w:rFonts w:hint="eastAsia" w:ascii="宋体" w:hAnsi="宋体" w:eastAsia="宋体" w:cs="宋体"/>
          <w:spacing w:val="-2"/>
          <w:sz w:val="24"/>
          <w:szCs w:val="24"/>
          <w:highlight w:val="none"/>
        </w:rPr>
        <w:t xml:space="preserve">业为  </w:t>
      </w:r>
      <w:r>
        <w:rPr>
          <w:rFonts w:hint="eastAsia" w:ascii="宋体" w:hAnsi="宋体" w:eastAsia="宋体" w:cs="宋体"/>
          <w:spacing w:val="-2"/>
          <w:sz w:val="24"/>
          <w:szCs w:val="24"/>
          <w:highlight w:val="none"/>
          <w:u w:val="single" w:color="auto"/>
        </w:rPr>
        <w:t>（企业名称</w:t>
      </w:r>
      <w:r>
        <w:rPr>
          <w:rFonts w:hint="eastAsia" w:ascii="宋体" w:hAnsi="宋体" w:eastAsia="宋体" w:cs="宋体"/>
          <w:spacing w:val="-1"/>
          <w:sz w:val="24"/>
          <w:szCs w:val="24"/>
          <w:highlight w:val="none"/>
          <w:u w:val="single" w:color="auto"/>
        </w:rPr>
        <w:t>）</w:t>
      </w:r>
      <w:r>
        <w:rPr>
          <w:rFonts w:hint="eastAsia" w:ascii="宋体" w:hAnsi="宋体" w:eastAsia="宋体" w:cs="宋体"/>
          <w:spacing w:val="120"/>
          <w:sz w:val="24"/>
          <w:szCs w:val="24"/>
          <w:highlight w:val="none"/>
          <w:u w:val="single" w:color="auto"/>
        </w:rPr>
        <w:t xml:space="preserve"> </w:t>
      </w:r>
      <w:r>
        <w:rPr>
          <w:rFonts w:hint="eastAsia" w:ascii="宋体" w:hAnsi="宋体" w:eastAsia="宋体" w:cs="宋体"/>
          <w:spacing w:val="-90"/>
          <w:sz w:val="24"/>
          <w:szCs w:val="24"/>
          <w:highlight w:val="none"/>
        </w:rPr>
        <w:t xml:space="preserve"> </w:t>
      </w:r>
      <w:r>
        <w:rPr>
          <w:rFonts w:hint="eastAsia" w:ascii="宋体" w:hAnsi="宋体" w:eastAsia="宋体" w:cs="宋体"/>
          <w:spacing w:val="-1"/>
          <w:sz w:val="24"/>
          <w:szCs w:val="24"/>
          <w:highlight w:val="none"/>
        </w:rPr>
        <w:t>，</w:t>
      </w:r>
      <w:r>
        <w:rPr>
          <w:rFonts w:hint="eastAsia" w:ascii="宋体" w:hAnsi="宋体" w:eastAsia="宋体" w:cs="宋体"/>
          <w:spacing w:val="-2"/>
          <w:sz w:val="24"/>
          <w:szCs w:val="24"/>
          <w:highlight w:val="none"/>
        </w:rPr>
        <w:t>从业人员</w:t>
      </w:r>
      <w:r>
        <w:rPr>
          <w:rFonts w:hint="eastAsia" w:ascii="宋体" w:hAnsi="宋体" w:eastAsia="宋体" w:cs="宋体"/>
          <w:spacing w:val="-119"/>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人，营业收入为</w:t>
      </w:r>
      <w:r>
        <w:rPr>
          <w:rFonts w:hint="eastAsia" w:ascii="宋体" w:hAnsi="宋体" w:eastAsia="宋体" w:cs="宋体"/>
          <w:spacing w:val="-119"/>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9"/>
          <w:sz w:val="24"/>
          <w:szCs w:val="24"/>
          <w:highlight w:val="none"/>
        </w:rPr>
        <w:t xml:space="preserve"> </w:t>
      </w:r>
      <w:r>
        <w:rPr>
          <w:rFonts w:hint="eastAsia" w:ascii="宋体" w:hAnsi="宋体" w:eastAsia="宋体" w:cs="宋体"/>
          <w:spacing w:val="-2"/>
          <w:sz w:val="24"/>
          <w:szCs w:val="24"/>
          <w:highlight w:val="none"/>
        </w:rPr>
        <w:t>万元，资产总</w:t>
      </w:r>
      <w:r>
        <w:rPr>
          <w:rFonts w:hint="eastAsia" w:ascii="宋体" w:hAnsi="宋体" w:eastAsia="宋体" w:cs="宋体"/>
          <w:spacing w:val="-1"/>
          <w:sz w:val="24"/>
          <w:szCs w:val="24"/>
          <w:highlight w:val="none"/>
        </w:rPr>
        <w:t>额为</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1"/>
          <w:sz w:val="24"/>
          <w:szCs w:val="24"/>
          <w:highlight w:val="none"/>
        </w:rPr>
        <w:t>万元，属于（中型企业、小型企业、微型企业</w:t>
      </w:r>
      <w:r>
        <w:rPr>
          <w:rFonts w:hint="eastAsia" w:ascii="宋体" w:hAnsi="宋体" w:eastAsia="宋体" w:cs="宋体"/>
          <w:spacing w:val="2"/>
          <w:sz w:val="24"/>
          <w:szCs w:val="24"/>
          <w:highlight w:val="none"/>
        </w:rPr>
        <w:t>）；</w:t>
      </w:r>
    </w:p>
    <w:p w14:paraId="06D06859">
      <w:pPr>
        <w:spacing w:line="254" w:lineRule="auto"/>
        <w:rPr>
          <w:rFonts w:hint="eastAsia" w:ascii="宋体" w:hAnsi="宋体" w:eastAsia="宋体" w:cs="宋体"/>
          <w:sz w:val="21"/>
          <w:highlight w:val="none"/>
        </w:rPr>
      </w:pPr>
    </w:p>
    <w:p w14:paraId="3F9C9B47">
      <w:pPr>
        <w:pStyle w:val="5"/>
        <w:spacing w:before="78" w:line="378" w:lineRule="exact"/>
        <w:ind w:left="864"/>
        <w:rPr>
          <w:rFonts w:hint="eastAsia" w:ascii="宋体" w:hAnsi="宋体" w:eastAsia="宋体" w:cs="宋体"/>
          <w:sz w:val="24"/>
          <w:szCs w:val="24"/>
          <w:highlight w:val="none"/>
        </w:rPr>
      </w:pPr>
      <w:r>
        <w:rPr>
          <w:rFonts w:hint="eastAsia" w:ascii="宋体" w:hAnsi="宋体" w:eastAsia="宋体" w:cs="宋体"/>
          <w:spacing w:val="-13"/>
          <w:position w:val="3"/>
          <w:sz w:val="24"/>
          <w:szCs w:val="24"/>
          <w:highlight w:val="none"/>
        </w:rPr>
        <w:t>……</w:t>
      </w:r>
    </w:p>
    <w:p w14:paraId="4006E536">
      <w:pPr>
        <w:pStyle w:val="5"/>
        <w:spacing w:before="241" w:line="388" w:lineRule="auto"/>
        <w:ind w:left="14" w:firstLine="50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以上企业，不属于大企业的分支机构，不存在控股股东为大企业的情形，也不存在</w:t>
      </w:r>
      <w:r>
        <w:rPr>
          <w:rFonts w:hint="eastAsia" w:ascii="宋体" w:hAnsi="宋体" w:eastAsia="宋体" w:cs="宋体"/>
          <w:spacing w:val="-1"/>
          <w:sz w:val="24"/>
          <w:szCs w:val="24"/>
          <w:highlight w:val="none"/>
        </w:rPr>
        <w:t>与大企业的负责人为同一人的情形。</w:t>
      </w:r>
    </w:p>
    <w:p w14:paraId="3D729A16">
      <w:pPr>
        <w:pStyle w:val="5"/>
        <w:spacing w:before="112" w:line="219" w:lineRule="auto"/>
        <w:ind w:left="490"/>
        <w:rPr>
          <w:rFonts w:hint="eastAsia" w:ascii="宋体" w:hAnsi="宋体" w:eastAsia="宋体" w:cs="宋体"/>
          <w:sz w:val="24"/>
          <w:szCs w:val="24"/>
          <w:highlight w:val="none"/>
        </w:rPr>
      </w:pPr>
      <w:r>
        <w:rPr>
          <w:rFonts w:hint="eastAsia" w:ascii="宋体" w:hAnsi="宋体" w:eastAsia="宋体" w:cs="宋体"/>
          <w:sz w:val="24"/>
          <w:szCs w:val="24"/>
          <w:highlight w:val="none"/>
        </w:rPr>
        <w:t>本企业对上述声明内容的真实性负责。如有虚</w:t>
      </w:r>
      <w:r>
        <w:rPr>
          <w:rFonts w:hint="eastAsia" w:ascii="宋体" w:hAnsi="宋体" w:eastAsia="宋体" w:cs="宋体"/>
          <w:spacing w:val="-1"/>
          <w:sz w:val="24"/>
          <w:szCs w:val="24"/>
          <w:highlight w:val="none"/>
        </w:rPr>
        <w:t>假，将依法承担相应责任。</w:t>
      </w:r>
    </w:p>
    <w:p w14:paraId="0150E552">
      <w:pPr>
        <w:spacing w:line="340" w:lineRule="auto"/>
        <w:rPr>
          <w:rFonts w:hint="eastAsia" w:ascii="宋体" w:hAnsi="宋体" w:eastAsia="宋体" w:cs="宋体"/>
          <w:sz w:val="21"/>
          <w:highlight w:val="none"/>
        </w:rPr>
      </w:pPr>
    </w:p>
    <w:p w14:paraId="717CE226">
      <w:pPr>
        <w:spacing w:line="341" w:lineRule="auto"/>
        <w:rPr>
          <w:rFonts w:hint="eastAsia" w:ascii="宋体" w:hAnsi="宋体" w:eastAsia="宋体" w:cs="宋体"/>
          <w:sz w:val="21"/>
          <w:highlight w:val="none"/>
        </w:rPr>
      </w:pPr>
    </w:p>
    <w:p w14:paraId="6DE6919B">
      <w:pPr>
        <w:pStyle w:val="5"/>
        <w:spacing w:before="79" w:line="219" w:lineRule="auto"/>
        <w:ind w:left="505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企业名称（盖章</w:t>
      </w:r>
      <w:r>
        <w:rPr>
          <w:rFonts w:hint="eastAsia" w:ascii="宋体" w:hAnsi="宋体" w:eastAsia="宋体" w:cs="宋体"/>
          <w:sz w:val="24"/>
          <w:szCs w:val="24"/>
          <w:highlight w:val="none"/>
        </w:rPr>
        <w:t>）：</w:t>
      </w:r>
    </w:p>
    <w:p w14:paraId="160FF24E">
      <w:pPr>
        <w:pStyle w:val="5"/>
        <w:spacing w:before="184" w:line="219" w:lineRule="auto"/>
        <w:ind w:left="5090"/>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日期：</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13"/>
          <w:sz w:val="24"/>
          <w:szCs w:val="24"/>
          <w:highlight w:val="none"/>
        </w:rPr>
        <w:t>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13"/>
          <w:sz w:val="24"/>
          <w:szCs w:val="24"/>
          <w:highlight w:val="none"/>
        </w:rPr>
        <w:t>月</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9"/>
          <w:sz w:val="24"/>
          <w:szCs w:val="24"/>
          <w:highlight w:val="none"/>
        </w:rPr>
        <w:t xml:space="preserve"> </w:t>
      </w:r>
      <w:r>
        <w:rPr>
          <w:rFonts w:hint="eastAsia" w:ascii="宋体" w:hAnsi="宋体" w:eastAsia="宋体" w:cs="宋体"/>
          <w:spacing w:val="-13"/>
          <w:sz w:val="24"/>
          <w:szCs w:val="24"/>
          <w:highlight w:val="none"/>
        </w:rPr>
        <w:t>日</w:t>
      </w:r>
    </w:p>
    <w:p w14:paraId="237A410F">
      <w:pPr>
        <w:spacing w:line="283" w:lineRule="auto"/>
        <w:rPr>
          <w:rFonts w:hint="eastAsia" w:ascii="宋体" w:hAnsi="宋体" w:eastAsia="宋体" w:cs="宋体"/>
          <w:sz w:val="21"/>
          <w:highlight w:val="none"/>
        </w:rPr>
      </w:pPr>
    </w:p>
    <w:p w14:paraId="78E96696">
      <w:pPr>
        <w:spacing w:line="283" w:lineRule="auto"/>
        <w:rPr>
          <w:rFonts w:hint="eastAsia" w:ascii="宋体" w:hAnsi="宋体" w:eastAsia="宋体" w:cs="宋体"/>
          <w:sz w:val="21"/>
          <w:highlight w:val="none"/>
        </w:rPr>
      </w:pPr>
    </w:p>
    <w:p w14:paraId="0ECD5516">
      <w:pPr>
        <w:spacing w:line="284" w:lineRule="auto"/>
        <w:rPr>
          <w:rFonts w:hint="eastAsia" w:ascii="宋体" w:hAnsi="宋体" w:eastAsia="宋体" w:cs="宋体"/>
          <w:sz w:val="21"/>
          <w:highlight w:val="none"/>
        </w:rPr>
      </w:pPr>
    </w:p>
    <w:p w14:paraId="009A97C6">
      <w:pPr>
        <w:spacing w:line="284" w:lineRule="auto"/>
        <w:rPr>
          <w:rFonts w:hint="eastAsia" w:ascii="宋体" w:hAnsi="宋体" w:eastAsia="宋体" w:cs="宋体"/>
          <w:sz w:val="21"/>
          <w:highlight w:val="none"/>
        </w:rPr>
      </w:pPr>
    </w:p>
    <w:p w14:paraId="169DE2C8">
      <w:pPr>
        <w:pStyle w:val="5"/>
        <w:spacing w:before="79" w:line="362" w:lineRule="auto"/>
        <w:ind w:left="9" w:right="1" w:firstLine="2"/>
        <w:rPr>
          <w:rFonts w:hint="eastAsia" w:ascii="宋体" w:hAnsi="宋体" w:eastAsia="宋体" w:cs="宋体"/>
          <w:sz w:val="24"/>
          <w:szCs w:val="24"/>
          <w:highlight w:val="none"/>
        </w:rPr>
      </w:pPr>
      <w:r>
        <w:rPr>
          <w:rFonts w:hint="eastAsia" w:ascii="宋体" w:hAnsi="宋体" w:eastAsia="宋体" w:cs="宋体"/>
          <w:sz w:val="24"/>
          <w:szCs w:val="24"/>
          <w:highlight w:val="none"/>
        </w:rPr>
        <w:t>备注：1、从业人员、营业收入、资产总额填报上一年度数据，无上一年度数据的新成</w:t>
      </w:r>
      <w:r>
        <w:rPr>
          <w:rFonts w:hint="eastAsia" w:ascii="宋体" w:hAnsi="宋体" w:eastAsia="宋体" w:cs="宋体"/>
          <w:spacing w:val="-2"/>
          <w:sz w:val="24"/>
          <w:szCs w:val="24"/>
          <w:highlight w:val="none"/>
        </w:rPr>
        <w:t>立企业可不填报。</w:t>
      </w:r>
    </w:p>
    <w:p w14:paraId="67DBFE31">
      <w:pPr>
        <w:spacing w:line="312" w:lineRule="auto"/>
        <w:rPr>
          <w:rFonts w:hint="eastAsia" w:ascii="宋体" w:hAnsi="宋体" w:eastAsia="宋体" w:cs="宋体"/>
          <w:sz w:val="21"/>
          <w:highlight w:val="none"/>
          <w:lang w:eastAsia="zh-CN"/>
        </w:rPr>
      </w:pPr>
    </w:p>
    <w:p w14:paraId="285A5BBD">
      <w:pPr>
        <w:pStyle w:val="5"/>
        <w:spacing w:before="79" w:line="219" w:lineRule="auto"/>
        <w:jc w:val="center"/>
        <w:rPr>
          <w:rFonts w:hint="eastAsia" w:ascii="宋体" w:hAnsi="宋体" w:eastAsia="宋体" w:cs="宋体"/>
          <w:sz w:val="24"/>
          <w:szCs w:val="24"/>
          <w:highlight w:val="none"/>
        </w:rPr>
      </w:pPr>
      <w:r>
        <w:rPr>
          <w:rFonts w:hint="eastAsia" w:ascii="宋体" w:hAnsi="宋体" w:eastAsia="宋体" w:cs="宋体"/>
          <w:b/>
          <w:bCs/>
          <w:spacing w:val="7"/>
          <w:sz w:val="24"/>
          <w:szCs w:val="24"/>
          <w:highlight w:val="none"/>
        </w:rPr>
        <w:t>2、残疾人福利性单位声明函</w:t>
      </w:r>
    </w:p>
    <w:p w14:paraId="1029D047">
      <w:pPr>
        <w:spacing w:line="314" w:lineRule="auto"/>
        <w:rPr>
          <w:rFonts w:hint="eastAsia" w:ascii="宋体" w:hAnsi="宋体" w:eastAsia="宋体" w:cs="宋体"/>
          <w:sz w:val="21"/>
          <w:highlight w:val="none"/>
        </w:rPr>
      </w:pPr>
    </w:p>
    <w:p w14:paraId="12372635">
      <w:pPr>
        <w:spacing w:line="315" w:lineRule="auto"/>
        <w:rPr>
          <w:rFonts w:hint="eastAsia" w:ascii="宋体" w:hAnsi="宋体" w:eastAsia="宋体" w:cs="宋体"/>
          <w:sz w:val="21"/>
          <w:highlight w:val="none"/>
        </w:rPr>
      </w:pPr>
    </w:p>
    <w:p w14:paraId="2F31010A">
      <w:pPr>
        <w:pStyle w:val="5"/>
        <w:spacing w:before="78" w:line="385" w:lineRule="auto"/>
        <w:ind w:left="8" w:right="82" w:firstLine="505"/>
        <w:jc w:val="both"/>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本单位郑重声明，根据《财政部</w:t>
      </w:r>
      <w:r>
        <w:rPr>
          <w:rFonts w:hint="eastAsia" w:ascii="宋体" w:hAnsi="宋体" w:eastAsia="宋体" w:cs="宋体"/>
          <w:spacing w:val="57"/>
          <w:sz w:val="24"/>
          <w:szCs w:val="24"/>
          <w:highlight w:val="none"/>
        </w:rPr>
        <w:t xml:space="preserve"> </w:t>
      </w:r>
      <w:r>
        <w:rPr>
          <w:rFonts w:hint="eastAsia" w:ascii="宋体" w:hAnsi="宋体" w:eastAsia="宋体" w:cs="宋体"/>
          <w:spacing w:val="7"/>
          <w:sz w:val="24"/>
          <w:szCs w:val="24"/>
          <w:highlight w:val="none"/>
        </w:rPr>
        <w:t>民政部</w:t>
      </w:r>
      <w:r>
        <w:rPr>
          <w:rFonts w:hint="eastAsia" w:ascii="宋体" w:hAnsi="宋体" w:eastAsia="宋体" w:cs="宋体"/>
          <w:spacing w:val="56"/>
          <w:sz w:val="24"/>
          <w:szCs w:val="24"/>
          <w:highlight w:val="none"/>
        </w:rPr>
        <w:t xml:space="preserve"> </w:t>
      </w:r>
      <w:r>
        <w:rPr>
          <w:rFonts w:hint="eastAsia" w:ascii="宋体" w:hAnsi="宋体" w:eastAsia="宋体" w:cs="宋体"/>
          <w:spacing w:val="7"/>
          <w:sz w:val="24"/>
          <w:szCs w:val="24"/>
          <w:highlight w:val="none"/>
        </w:rPr>
        <w:t>中国残疾人联合会</w:t>
      </w:r>
      <w:r>
        <w:rPr>
          <w:rFonts w:hint="eastAsia" w:ascii="宋体" w:hAnsi="宋体" w:eastAsia="宋体" w:cs="宋体"/>
          <w:spacing w:val="6"/>
          <w:sz w:val="24"/>
          <w:szCs w:val="24"/>
          <w:highlight w:val="none"/>
        </w:rPr>
        <w:t>关于促进残疾人就</w:t>
      </w:r>
      <w:r>
        <w:rPr>
          <w:rFonts w:hint="eastAsia" w:ascii="宋体" w:hAnsi="宋体" w:eastAsia="宋体" w:cs="宋体"/>
          <w:spacing w:val="7"/>
          <w:sz w:val="24"/>
          <w:szCs w:val="24"/>
          <w:highlight w:val="none"/>
        </w:rPr>
        <w:t>业政府采购政策的通知》（财库〔2017〕 141</w:t>
      </w:r>
      <w:r>
        <w:rPr>
          <w:rFonts w:hint="eastAsia" w:ascii="宋体" w:hAnsi="宋体" w:eastAsia="宋体" w:cs="宋体"/>
          <w:spacing w:val="-38"/>
          <w:sz w:val="24"/>
          <w:szCs w:val="24"/>
          <w:highlight w:val="none"/>
        </w:rPr>
        <w:t xml:space="preserve"> </w:t>
      </w:r>
      <w:r>
        <w:rPr>
          <w:rFonts w:hint="eastAsia" w:ascii="宋体" w:hAnsi="宋体" w:eastAsia="宋体" w:cs="宋体"/>
          <w:spacing w:val="7"/>
          <w:sz w:val="24"/>
          <w:szCs w:val="24"/>
          <w:highlight w:val="none"/>
        </w:rPr>
        <w:t>号）的规定，本单位为符合条件的残</w:t>
      </w:r>
      <w:r>
        <w:rPr>
          <w:rFonts w:hint="eastAsia" w:ascii="宋体" w:hAnsi="宋体" w:eastAsia="宋体" w:cs="宋体"/>
          <w:spacing w:val="11"/>
          <w:sz w:val="24"/>
          <w:szCs w:val="24"/>
          <w:highlight w:val="none"/>
        </w:rPr>
        <w:t>疾人福利性单位，且本单位参加</w:t>
      </w:r>
      <w:r>
        <w:rPr>
          <w:rFonts w:hint="eastAsia" w:ascii="宋体" w:hAnsi="宋体" w:eastAsia="宋体" w:cs="宋体"/>
          <w:spacing w:val="-106"/>
          <w:sz w:val="24"/>
          <w:szCs w:val="24"/>
          <w:highlight w:val="none"/>
        </w:rPr>
        <w:t xml:space="preserve">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8"/>
          <w:sz w:val="24"/>
          <w:szCs w:val="24"/>
          <w:highlight w:val="none"/>
        </w:rPr>
        <w:t xml:space="preserve"> </w:t>
      </w:r>
      <w:r>
        <w:rPr>
          <w:rFonts w:hint="eastAsia" w:ascii="宋体" w:hAnsi="宋体" w:eastAsia="宋体" w:cs="宋体"/>
          <w:spacing w:val="11"/>
          <w:sz w:val="24"/>
          <w:szCs w:val="24"/>
          <w:highlight w:val="none"/>
        </w:rPr>
        <w:t>单位的</w:t>
      </w:r>
      <w:r>
        <w:rPr>
          <w:rFonts w:hint="eastAsia" w:ascii="宋体" w:hAnsi="宋体" w:eastAsia="宋体" w:cs="宋体"/>
          <w:spacing w:val="-106"/>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97"/>
          <w:sz w:val="24"/>
          <w:szCs w:val="24"/>
          <w:highlight w:val="none"/>
        </w:rPr>
        <w:t xml:space="preserve"> </w:t>
      </w:r>
      <w:r>
        <w:rPr>
          <w:rFonts w:hint="eastAsia" w:ascii="宋体" w:hAnsi="宋体" w:eastAsia="宋体" w:cs="宋体"/>
          <w:spacing w:val="11"/>
          <w:sz w:val="24"/>
          <w:szCs w:val="24"/>
          <w:highlight w:val="none"/>
        </w:rPr>
        <w:t>项目采购活动提供</w:t>
      </w:r>
      <w:r>
        <w:rPr>
          <w:rFonts w:hint="eastAsia" w:ascii="宋体" w:hAnsi="宋体" w:eastAsia="宋体" w:cs="宋体"/>
          <w:spacing w:val="13"/>
          <w:sz w:val="24"/>
          <w:szCs w:val="24"/>
          <w:highlight w:val="none"/>
        </w:rPr>
        <w:t>本单位制造的货物（由本单位承担工程/提</w:t>
      </w:r>
      <w:r>
        <w:rPr>
          <w:rFonts w:hint="eastAsia" w:ascii="宋体" w:hAnsi="宋体" w:eastAsia="宋体" w:cs="宋体"/>
          <w:spacing w:val="12"/>
          <w:sz w:val="24"/>
          <w:szCs w:val="24"/>
          <w:highlight w:val="none"/>
        </w:rPr>
        <w:t>供服务</w:t>
      </w:r>
      <w:r>
        <w:rPr>
          <w:rFonts w:hint="eastAsia" w:ascii="宋体" w:hAnsi="宋体" w:eastAsia="宋体" w:cs="宋体"/>
          <w:spacing w:val="-2"/>
          <w:sz w:val="24"/>
          <w:szCs w:val="24"/>
          <w:highlight w:val="none"/>
        </w:rPr>
        <w:t>）</w:t>
      </w:r>
      <w:r>
        <w:rPr>
          <w:rFonts w:hint="eastAsia" w:ascii="宋体" w:hAnsi="宋体" w:eastAsia="宋体" w:cs="宋体"/>
          <w:spacing w:val="-61"/>
          <w:sz w:val="24"/>
          <w:szCs w:val="24"/>
          <w:highlight w:val="none"/>
        </w:rPr>
        <w:t xml:space="preserve"> </w:t>
      </w:r>
      <w:r>
        <w:rPr>
          <w:rFonts w:hint="eastAsia" w:ascii="宋体" w:hAnsi="宋体" w:eastAsia="宋体" w:cs="宋体"/>
          <w:spacing w:val="-2"/>
          <w:sz w:val="24"/>
          <w:szCs w:val="24"/>
          <w:highlight w:val="none"/>
        </w:rPr>
        <w:t>，</w:t>
      </w:r>
      <w:r>
        <w:rPr>
          <w:rFonts w:hint="eastAsia" w:ascii="宋体" w:hAnsi="宋体" w:eastAsia="宋体" w:cs="宋体"/>
          <w:spacing w:val="12"/>
          <w:sz w:val="24"/>
          <w:szCs w:val="24"/>
          <w:highlight w:val="none"/>
        </w:rPr>
        <w:t>或者提供其他残疾人福利性</w:t>
      </w:r>
      <w:r>
        <w:rPr>
          <w:rFonts w:hint="eastAsia" w:ascii="宋体" w:hAnsi="宋体" w:eastAsia="宋体" w:cs="宋体"/>
          <w:spacing w:val="11"/>
          <w:sz w:val="24"/>
          <w:szCs w:val="24"/>
          <w:highlight w:val="none"/>
        </w:rPr>
        <w:t>单位制造的货物（不包括使用非残疾人福利性单位注册商标的货物）。</w:t>
      </w:r>
    </w:p>
    <w:p w14:paraId="79820876">
      <w:pPr>
        <w:pStyle w:val="5"/>
        <w:spacing w:line="218" w:lineRule="auto"/>
        <w:ind w:left="514"/>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本单位对上述声明的真实性负责。如有虚假，将依法承</w:t>
      </w:r>
      <w:r>
        <w:rPr>
          <w:rFonts w:hint="eastAsia" w:ascii="宋体" w:hAnsi="宋体" w:eastAsia="宋体" w:cs="宋体"/>
          <w:spacing w:val="10"/>
          <w:sz w:val="24"/>
          <w:szCs w:val="24"/>
          <w:highlight w:val="none"/>
        </w:rPr>
        <w:t>担相应责任。</w:t>
      </w:r>
    </w:p>
    <w:p w14:paraId="15117AC8">
      <w:pPr>
        <w:spacing w:line="317" w:lineRule="auto"/>
        <w:rPr>
          <w:rFonts w:hint="eastAsia" w:ascii="宋体" w:hAnsi="宋体" w:eastAsia="宋体" w:cs="宋体"/>
          <w:sz w:val="21"/>
          <w:highlight w:val="none"/>
        </w:rPr>
      </w:pPr>
    </w:p>
    <w:p w14:paraId="3FF6E2EE">
      <w:pPr>
        <w:spacing w:line="317" w:lineRule="auto"/>
        <w:rPr>
          <w:rFonts w:hint="eastAsia" w:ascii="宋体" w:hAnsi="宋体" w:eastAsia="宋体" w:cs="宋体"/>
          <w:sz w:val="21"/>
          <w:highlight w:val="none"/>
        </w:rPr>
      </w:pPr>
    </w:p>
    <w:p w14:paraId="36256BFC">
      <w:pPr>
        <w:pStyle w:val="5"/>
        <w:spacing w:before="78" w:line="219" w:lineRule="auto"/>
        <w:ind w:left="5104"/>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单位名称（盖章</w:t>
      </w:r>
      <w:r>
        <w:rPr>
          <w:rFonts w:hint="eastAsia" w:ascii="宋体" w:hAnsi="宋体" w:eastAsia="宋体" w:cs="宋体"/>
          <w:spacing w:val="13"/>
          <w:sz w:val="24"/>
          <w:szCs w:val="24"/>
          <w:highlight w:val="none"/>
        </w:rPr>
        <w:t>）：</w:t>
      </w:r>
    </w:p>
    <w:p w14:paraId="5AAC0643">
      <w:pPr>
        <w:pStyle w:val="5"/>
        <w:spacing w:before="215" w:line="220" w:lineRule="auto"/>
        <w:ind w:left="6091"/>
        <w:rPr>
          <w:rFonts w:hint="eastAsia" w:ascii="宋体" w:hAnsi="宋体" w:eastAsia="宋体" w:cs="宋体"/>
          <w:sz w:val="24"/>
          <w:szCs w:val="24"/>
          <w:highlight w:val="none"/>
        </w:rPr>
      </w:pPr>
      <w:r>
        <w:rPr>
          <w:rFonts w:hint="eastAsia" w:ascii="宋体" w:hAnsi="宋体" w:eastAsia="宋体" w:cs="宋体"/>
          <w:spacing w:val="-21"/>
          <w:sz w:val="24"/>
          <w:szCs w:val="24"/>
          <w:highlight w:val="none"/>
        </w:rPr>
        <w:t>日</w:t>
      </w:r>
      <w:r>
        <w:rPr>
          <w:rFonts w:hint="eastAsia" w:ascii="宋体" w:hAnsi="宋体" w:eastAsia="宋体" w:cs="宋体"/>
          <w:spacing w:val="24"/>
          <w:sz w:val="24"/>
          <w:szCs w:val="24"/>
          <w:highlight w:val="none"/>
        </w:rPr>
        <w:t xml:space="preserve">  </w:t>
      </w:r>
      <w:r>
        <w:rPr>
          <w:rFonts w:hint="eastAsia" w:ascii="宋体" w:hAnsi="宋体" w:eastAsia="宋体" w:cs="宋体"/>
          <w:spacing w:val="-21"/>
          <w:sz w:val="24"/>
          <w:szCs w:val="24"/>
          <w:highlight w:val="none"/>
        </w:rPr>
        <w:t>期：</w:t>
      </w:r>
    </w:p>
    <w:p w14:paraId="2ADD0DC8">
      <w:pPr>
        <w:spacing w:line="472" w:lineRule="auto"/>
        <w:rPr>
          <w:rFonts w:hint="eastAsia" w:ascii="宋体" w:hAnsi="宋体" w:eastAsia="宋体" w:cs="宋体"/>
          <w:sz w:val="21"/>
          <w:highlight w:val="none"/>
        </w:rPr>
      </w:pPr>
    </w:p>
    <w:p w14:paraId="3E1CA89A">
      <w:pPr>
        <w:pStyle w:val="5"/>
        <w:spacing w:before="78" w:line="219" w:lineRule="auto"/>
        <w:ind w:left="492"/>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备注：未按上述要求提供、填写的，评审时不</w:t>
      </w:r>
      <w:r>
        <w:rPr>
          <w:rFonts w:hint="eastAsia" w:ascii="宋体" w:hAnsi="宋体" w:eastAsia="宋体" w:cs="宋体"/>
          <w:b/>
          <w:bCs/>
          <w:spacing w:val="-3"/>
          <w:sz w:val="24"/>
          <w:szCs w:val="24"/>
          <w:highlight w:val="none"/>
        </w:rPr>
        <w:t>予以考虑。</w:t>
      </w:r>
    </w:p>
    <w:p w14:paraId="3EBCB4EC">
      <w:pPr>
        <w:spacing w:line="479" w:lineRule="auto"/>
        <w:rPr>
          <w:rFonts w:hint="eastAsia" w:ascii="宋体" w:hAnsi="宋体" w:eastAsia="宋体" w:cs="宋体"/>
          <w:sz w:val="21"/>
          <w:highlight w:val="none"/>
        </w:rPr>
      </w:pPr>
    </w:p>
    <w:p w14:paraId="096A817A">
      <w:pPr>
        <w:pStyle w:val="5"/>
        <w:spacing w:before="65" w:line="251" w:lineRule="auto"/>
        <w:ind w:left="36" w:right="73" w:firstLine="538"/>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根据《财政部</w:t>
      </w:r>
      <w:r>
        <w:rPr>
          <w:rFonts w:hint="eastAsia" w:ascii="宋体" w:hAnsi="宋体" w:eastAsia="宋体" w:cs="宋体"/>
          <w:spacing w:val="37"/>
          <w:sz w:val="20"/>
          <w:szCs w:val="20"/>
          <w:highlight w:val="none"/>
        </w:rPr>
        <w:t xml:space="preserve"> </w:t>
      </w:r>
      <w:r>
        <w:rPr>
          <w:rFonts w:hint="eastAsia" w:ascii="宋体" w:hAnsi="宋体" w:eastAsia="宋体" w:cs="宋体"/>
          <w:spacing w:val="10"/>
          <w:sz w:val="20"/>
          <w:szCs w:val="20"/>
          <w:highlight w:val="none"/>
        </w:rPr>
        <w:t>民政部</w:t>
      </w:r>
      <w:r>
        <w:rPr>
          <w:rFonts w:hint="eastAsia" w:ascii="宋体" w:hAnsi="宋体" w:eastAsia="宋体" w:cs="宋体"/>
          <w:spacing w:val="35"/>
          <w:sz w:val="20"/>
          <w:szCs w:val="20"/>
          <w:highlight w:val="none"/>
        </w:rPr>
        <w:t xml:space="preserve"> </w:t>
      </w:r>
      <w:r>
        <w:rPr>
          <w:rFonts w:hint="eastAsia" w:ascii="宋体" w:hAnsi="宋体" w:eastAsia="宋体" w:cs="宋体"/>
          <w:spacing w:val="10"/>
          <w:sz w:val="20"/>
          <w:szCs w:val="20"/>
          <w:highlight w:val="none"/>
        </w:rPr>
        <w:t>中国残疾人联合会关于促进残</w:t>
      </w:r>
      <w:r>
        <w:rPr>
          <w:rFonts w:hint="eastAsia" w:ascii="宋体" w:hAnsi="宋体" w:eastAsia="宋体" w:cs="宋体"/>
          <w:spacing w:val="9"/>
          <w:sz w:val="20"/>
          <w:szCs w:val="20"/>
          <w:highlight w:val="none"/>
        </w:rPr>
        <w:t>疾人就业政府采购政策的通知》（财库</w:t>
      </w:r>
      <w:r>
        <w:rPr>
          <w:rFonts w:hint="eastAsia" w:ascii="宋体" w:hAnsi="宋体" w:eastAsia="宋体" w:cs="宋体"/>
          <w:spacing w:val="3"/>
          <w:sz w:val="20"/>
          <w:szCs w:val="20"/>
          <w:highlight w:val="none"/>
        </w:rPr>
        <w:t>〔2017〕141</w:t>
      </w:r>
      <w:r>
        <w:rPr>
          <w:rFonts w:hint="eastAsia" w:ascii="宋体" w:hAnsi="宋体" w:eastAsia="宋体" w:cs="宋体"/>
          <w:spacing w:val="-27"/>
          <w:sz w:val="20"/>
          <w:szCs w:val="20"/>
          <w:highlight w:val="none"/>
        </w:rPr>
        <w:t xml:space="preserve"> </w:t>
      </w:r>
      <w:r>
        <w:rPr>
          <w:rFonts w:hint="eastAsia" w:ascii="宋体" w:hAnsi="宋体" w:eastAsia="宋体" w:cs="宋体"/>
          <w:spacing w:val="3"/>
          <w:sz w:val="20"/>
          <w:szCs w:val="20"/>
          <w:highlight w:val="none"/>
        </w:rPr>
        <w:t>号）的规定：</w:t>
      </w:r>
    </w:p>
    <w:p w14:paraId="741EF387">
      <w:pPr>
        <w:pStyle w:val="5"/>
        <w:spacing w:before="1" w:line="226" w:lineRule="auto"/>
        <w:ind w:left="431"/>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一、享受政府采购支持政策的残疾人福利性单位应当同时满足以下条件：</w:t>
      </w:r>
    </w:p>
    <w:p w14:paraId="015FBB54">
      <w:pPr>
        <w:pStyle w:val="5"/>
        <w:spacing w:before="26"/>
        <w:ind w:left="9" w:right="73" w:firstLine="574"/>
        <w:rPr>
          <w:rFonts w:hint="eastAsia" w:ascii="宋体" w:hAnsi="宋体" w:eastAsia="宋体" w:cs="宋体"/>
          <w:sz w:val="20"/>
          <w:szCs w:val="20"/>
          <w:highlight w:val="none"/>
        </w:rPr>
      </w:pPr>
      <w:r>
        <w:rPr>
          <w:rFonts w:hint="eastAsia" w:ascii="宋体" w:hAnsi="宋体" w:eastAsia="宋体" w:cs="宋体"/>
          <w:spacing w:val="7"/>
          <w:sz w:val="20"/>
          <w:szCs w:val="20"/>
          <w:highlight w:val="none"/>
        </w:rPr>
        <w:t>（一）安置的残疾人占本单位在职职工人数的比例不低于</w:t>
      </w:r>
      <w:r>
        <w:rPr>
          <w:rFonts w:hint="eastAsia" w:ascii="宋体" w:hAnsi="宋体" w:eastAsia="宋体" w:cs="宋体"/>
          <w:spacing w:val="-33"/>
          <w:sz w:val="20"/>
          <w:szCs w:val="20"/>
          <w:highlight w:val="none"/>
        </w:rPr>
        <w:t xml:space="preserve"> </w:t>
      </w:r>
      <w:r>
        <w:rPr>
          <w:rFonts w:hint="eastAsia" w:ascii="宋体" w:hAnsi="宋体" w:eastAsia="宋体" w:cs="宋体"/>
          <w:spacing w:val="7"/>
          <w:sz w:val="20"/>
          <w:szCs w:val="20"/>
          <w:highlight w:val="none"/>
        </w:rPr>
        <w:t>25%（含</w:t>
      </w:r>
      <w:r>
        <w:rPr>
          <w:rFonts w:hint="eastAsia" w:ascii="宋体" w:hAnsi="宋体" w:eastAsia="宋体" w:cs="宋体"/>
          <w:spacing w:val="-34"/>
          <w:sz w:val="20"/>
          <w:szCs w:val="20"/>
          <w:highlight w:val="none"/>
        </w:rPr>
        <w:t xml:space="preserve"> </w:t>
      </w:r>
      <w:r>
        <w:rPr>
          <w:rFonts w:hint="eastAsia" w:ascii="宋体" w:hAnsi="宋体" w:eastAsia="宋体" w:cs="宋体"/>
          <w:spacing w:val="7"/>
          <w:sz w:val="20"/>
          <w:szCs w:val="20"/>
          <w:highlight w:val="none"/>
        </w:rPr>
        <w:t>25%</w:t>
      </w:r>
      <w:r>
        <w:rPr>
          <w:rFonts w:hint="eastAsia" w:ascii="宋体" w:hAnsi="宋体" w:eastAsia="宋体" w:cs="宋体"/>
          <w:spacing w:val="8"/>
          <w:sz w:val="20"/>
          <w:szCs w:val="20"/>
          <w:highlight w:val="none"/>
        </w:rPr>
        <w:t>），</w:t>
      </w:r>
      <w:r>
        <w:rPr>
          <w:rFonts w:hint="eastAsia" w:ascii="宋体" w:hAnsi="宋体" w:eastAsia="宋体" w:cs="宋体"/>
          <w:spacing w:val="7"/>
          <w:sz w:val="20"/>
          <w:szCs w:val="20"/>
          <w:highlight w:val="none"/>
        </w:rPr>
        <w:t>并且安置的残疾人</w:t>
      </w:r>
      <w:r>
        <w:rPr>
          <w:rFonts w:hint="eastAsia" w:ascii="宋体" w:hAnsi="宋体" w:eastAsia="宋体" w:cs="宋体"/>
          <w:spacing w:val="2"/>
          <w:sz w:val="20"/>
          <w:szCs w:val="20"/>
          <w:highlight w:val="none"/>
        </w:rPr>
        <w:t>人数不少于</w:t>
      </w:r>
      <w:r>
        <w:rPr>
          <w:rFonts w:hint="eastAsia" w:ascii="宋体" w:hAnsi="宋体" w:eastAsia="宋体" w:cs="宋体"/>
          <w:spacing w:val="-23"/>
          <w:sz w:val="20"/>
          <w:szCs w:val="20"/>
          <w:highlight w:val="none"/>
        </w:rPr>
        <w:t xml:space="preserve"> </w:t>
      </w:r>
      <w:r>
        <w:rPr>
          <w:rFonts w:hint="eastAsia" w:ascii="宋体" w:hAnsi="宋体" w:eastAsia="宋体" w:cs="宋体"/>
          <w:spacing w:val="2"/>
          <w:sz w:val="20"/>
          <w:szCs w:val="20"/>
          <w:highlight w:val="none"/>
        </w:rPr>
        <w:t>10</w:t>
      </w:r>
      <w:r>
        <w:rPr>
          <w:rFonts w:hint="eastAsia" w:ascii="宋体" w:hAnsi="宋体" w:eastAsia="宋体" w:cs="宋体"/>
          <w:spacing w:val="-36"/>
          <w:sz w:val="20"/>
          <w:szCs w:val="20"/>
          <w:highlight w:val="none"/>
        </w:rPr>
        <w:t xml:space="preserve"> </w:t>
      </w:r>
      <w:r>
        <w:rPr>
          <w:rFonts w:hint="eastAsia" w:ascii="宋体" w:hAnsi="宋体" w:eastAsia="宋体" w:cs="宋体"/>
          <w:spacing w:val="2"/>
          <w:sz w:val="20"/>
          <w:szCs w:val="20"/>
          <w:highlight w:val="none"/>
        </w:rPr>
        <w:t>人（含</w:t>
      </w:r>
      <w:r>
        <w:rPr>
          <w:rFonts w:hint="eastAsia" w:ascii="宋体" w:hAnsi="宋体" w:eastAsia="宋体" w:cs="宋体"/>
          <w:spacing w:val="-24"/>
          <w:sz w:val="20"/>
          <w:szCs w:val="20"/>
          <w:highlight w:val="none"/>
        </w:rPr>
        <w:t xml:space="preserve"> </w:t>
      </w:r>
      <w:r>
        <w:rPr>
          <w:rFonts w:hint="eastAsia" w:ascii="宋体" w:hAnsi="宋体" w:eastAsia="宋体" w:cs="宋体"/>
          <w:spacing w:val="2"/>
          <w:sz w:val="20"/>
          <w:szCs w:val="20"/>
          <w:highlight w:val="none"/>
        </w:rPr>
        <w:t>10</w:t>
      </w:r>
      <w:r>
        <w:rPr>
          <w:rFonts w:hint="eastAsia" w:ascii="宋体" w:hAnsi="宋体" w:eastAsia="宋体" w:cs="宋体"/>
          <w:spacing w:val="-39"/>
          <w:sz w:val="20"/>
          <w:szCs w:val="20"/>
          <w:highlight w:val="none"/>
        </w:rPr>
        <w:t xml:space="preserve"> </w:t>
      </w:r>
      <w:r>
        <w:rPr>
          <w:rFonts w:hint="eastAsia" w:ascii="宋体" w:hAnsi="宋体" w:eastAsia="宋体" w:cs="宋体"/>
          <w:spacing w:val="2"/>
          <w:sz w:val="20"/>
          <w:szCs w:val="20"/>
          <w:highlight w:val="none"/>
        </w:rPr>
        <w:t>人</w:t>
      </w:r>
      <w:r>
        <w:rPr>
          <w:rFonts w:hint="eastAsia" w:ascii="宋体" w:hAnsi="宋体" w:eastAsia="宋体" w:cs="宋体"/>
          <w:spacing w:val="1"/>
          <w:sz w:val="20"/>
          <w:szCs w:val="20"/>
          <w:highlight w:val="none"/>
        </w:rPr>
        <w:t>）；</w:t>
      </w:r>
    </w:p>
    <w:p w14:paraId="4CE26FB8">
      <w:pPr>
        <w:pStyle w:val="5"/>
        <w:spacing w:before="24" w:line="227" w:lineRule="auto"/>
        <w:ind w:left="584"/>
        <w:rPr>
          <w:rFonts w:hint="eastAsia" w:ascii="宋体" w:hAnsi="宋体" w:eastAsia="宋体" w:cs="宋体"/>
          <w:sz w:val="20"/>
          <w:szCs w:val="20"/>
          <w:highlight w:val="none"/>
        </w:rPr>
      </w:pPr>
      <w:r>
        <w:rPr>
          <w:rFonts w:hint="eastAsia" w:ascii="宋体" w:hAnsi="宋体" w:eastAsia="宋体" w:cs="宋体"/>
          <w:spacing w:val="9"/>
          <w:sz w:val="20"/>
          <w:szCs w:val="20"/>
          <w:highlight w:val="none"/>
        </w:rPr>
        <w:t>（二）依法与安置的每位残疾人签订了一年以上（含一年）的劳动合同或服务协议；</w:t>
      </w:r>
    </w:p>
    <w:p w14:paraId="31DC34CB">
      <w:pPr>
        <w:pStyle w:val="5"/>
        <w:spacing w:before="27" w:line="239" w:lineRule="auto"/>
        <w:ind w:left="8" w:right="71" w:firstLine="575"/>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（三）为安置的每位残疾人按月足额缴纳了基本养老保险、基本医疗保险、失业保险、</w:t>
      </w:r>
      <w:r>
        <w:rPr>
          <w:rFonts w:hint="eastAsia" w:ascii="宋体" w:hAnsi="宋体" w:eastAsia="宋体" w:cs="宋体"/>
          <w:spacing w:val="10"/>
          <w:sz w:val="20"/>
          <w:szCs w:val="20"/>
          <w:highlight w:val="none"/>
        </w:rPr>
        <w:t>工伤</w:t>
      </w:r>
      <w:r>
        <w:rPr>
          <w:rFonts w:hint="eastAsia" w:ascii="宋体" w:hAnsi="宋体" w:eastAsia="宋体" w:cs="宋体"/>
          <w:spacing w:val="8"/>
          <w:sz w:val="20"/>
          <w:szCs w:val="20"/>
          <w:highlight w:val="none"/>
        </w:rPr>
        <w:t>保险和生育保险等社会保险费；</w:t>
      </w:r>
    </w:p>
    <w:p w14:paraId="3A6691D3">
      <w:pPr>
        <w:pStyle w:val="5"/>
        <w:spacing w:before="27" w:line="239" w:lineRule="auto"/>
        <w:ind w:left="11" w:right="71" w:firstLine="573"/>
        <w:rPr>
          <w:rFonts w:hint="eastAsia" w:ascii="宋体" w:hAnsi="宋体" w:eastAsia="宋体" w:cs="宋体"/>
          <w:sz w:val="20"/>
          <w:szCs w:val="20"/>
          <w:highlight w:val="none"/>
        </w:rPr>
      </w:pPr>
      <w:r>
        <w:rPr>
          <w:rFonts w:hint="eastAsia" w:ascii="宋体" w:hAnsi="宋体" w:eastAsia="宋体" w:cs="宋体"/>
          <w:spacing w:val="11"/>
          <w:sz w:val="20"/>
          <w:szCs w:val="20"/>
          <w:highlight w:val="none"/>
        </w:rPr>
        <w:t>（四）通过银行等金融机构向安置的每位残疾人，按月支付了不低于单位所在区县适用</w:t>
      </w:r>
      <w:r>
        <w:rPr>
          <w:rFonts w:hint="eastAsia" w:ascii="宋体" w:hAnsi="宋体" w:eastAsia="宋体" w:cs="宋体"/>
          <w:spacing w:val="10"/>
          <w:sz w:val="20"/>
          <w:szCs w:val="20"/>
          <w:highlight w:val="none"/>
        </w:rPr>
        <w:t>的经</w:t>
      </w:r>
      <w:r>
        <w:rPr>
          <w:rFonts w:hint="eastAsia" w:ascii="宋体" w:hAnsi="宋体" w:eastAsia="宋体" w:cs="宋体"/>
          <w:spacing w:val="8"/>
          <w:sz w:val="20"/>
          <w:szCs w:val="20"/>
          <w:highlight w:val="none"/>
        </w:rPr>
        <w:t>省级人民政府批准的月最低工资标准的工资；</w:t>
      </w:r>
    </w:p>
    <w:p w14:paraId="235F3121">
      <w:pPr>
        <w:pStyle w:val="5"/>
        <w:spacing w:before="28" w:line="239" w:lineRule="auto"/>
        <w:ind w:left="577" w:firstLine="6"/>
        <w:rPr>
          <w:rFonts w:hint="eastAsia" w:ascii="宋体" w:hAnsi="宋体" w:eastAsia="宋体" w:cs="宋体"/>
          <w:sz w:val="20"/>
          <w:szCs w:val="20"/>
          <w:highlight w:val="none"/>
        </w:rPr>
      </w:pPr>
      <w:r>
        <w:rPr>
          <w:rFonts w:hint="eastAsia" w:ascii="宋体" w:hAnsi="宋体" w:eastAsia="宋体" w:cs="宋体"/>
          <w:spacing w:val="8"/>
          <w:sz w:val="20"/>
          <w:szCs w:val="20"/>
          <w:highlight w:val="none"/>
        </w:rPr>
        <w:t>（五）提供本单位承担的服务（以下简称产品</w:t>
      </w:r>
      <w:r>
        <w:rPr>
          <w:rFonts w:hint="eastAsia" w:ascii="宋体" w:hAnsi="宋体" w:eastAsia="宋体" w:cs="宋体"/>
          <w:spacing w:val="5"/>
          <w:sz w:val="20"/>
          <w:szCs w:val="20"/>
          <w:highlight w:val="none"/>
        </w:rPr>
        <w:t>），</w:t>
      </w:r>
      <w:r>
        <w:rPr>
          <w:rFonts w:hint="eastAsia" w:ascii="宋体" w:hAnsi="宋体" w:eastAsia="宋体" w:cs="宋体"/>
          <w:spacing w:val="8"/>
          <w:sz w:val="20"/>
          <w:szCs w:val="20"/>
          <w:highlight w:val="none"/>
        </w:rPr>
        <w:t>或者提供其</w:t>
      </w:r>
      <w:r>
        <w:rPr>
          <w:rFonts w:hint="eastAsia" w:ascii="宋体" w:hAnsi="宋体" w:eastAsia="宋体" w:cs="宋体"/>
          <w:spacing w:val="7"/>
          <w:sz w:val="20"/>
          <w:szCs w:val="20"/>
          <w:highlight w:val="none"/>
        </w:rPr>
        <w:t>他残疾人福利性单位提供的服。</w:t>
      </w:r>
      <w:r>
        <w:rPr>
          <w:rFonts w:hint="eastAsia" w:ascii="宋体" w:hAnsi="宋体" w:eastAsia="宋体" w:cs="宋体"/>
          <w:spacing w:val="11"/>
          <w:sz w:val="20"/>
          <w:szCs w:val="20"/>
          <w:highlight w:val="none"/>
        </w:rPr>
        <w:t>前款所称残疾人是指法定劳动年龄内，持有《中华人民共和国残疾人证》或者《中华人民共</w:t>
      </w:r>
    </w:p>
    <w:p w14:paraId="5068AF3E">
      <w:pPr>
        <w:pStyle w:val="5"/>
        <w:spacing w:before="28" w:line="251" w:lineRule="auto"/>
        <w:ind w:left="8" w:right="73"/>
        <w:rPr>
          <w:rFonts w:hint="eastAsia" w:ascii="宋体" w:hAnsi="宋体" w:eastAsia="宋体" w:cs="宋体"/>
          <w:sz w:val="20"/>
          <w:szCs w:val="20"/>
          <w:highlight w:val="none"/>
        </w:rPr>
      </w:pPr>
      <w:r>
        <w:rPr>
          <w:rFonts w:hint="eastAsia" w:ascii="宋体" w:hAnsi="宋体" w:eastAsia="宋体" w:cs="宋体"/>
          <w:spacing w:val="10"/>
          <w:sz w:val="20"/>
          <w:szCs w:val="20"/>
          <w:highlight w:val="none"/>
        </w:rPr>
        <w:t>和国残疾军人证（1</w:t>
      </w:r>
      <w:r>
        <w:rPr>
          <w:rFonts w:hint="eastAsia" w:ascii="宋体" w:hAnsi="宋体" w:eastAsia="宋体" w:cs="宋体"/>
          <w:spacing w:val="-34"/>
          <w:sz w:val="20"/>
          <w:szCs w:val="20"/>
          <w:highlight w:val="none"/>
        </w:rPr>
        <w:t xml:space="preserve"> </w:t>
      </w:r>
      <w:r>
        <w:rPr>
          <w:rFonts w:hint="eastAsia" w:ascii="宋体" w:hAnsi="宋体" w:eastAsia="宋体" w:cs="宋体"/>
          <w:spacing w:val="10"/>
          <w:sz w:val="20"/>
          <w:szCs w:val="20"/>
          <w:highlight w:val="none"/>
        </w:rPr>
        <w:t>至</w:t>
      </w:r>
      <w:r>
        <w:rPr>
          <w:rFonts w:hint="eastAsia" w:ascii="宋体" w:hAnsi="宋体" w:eastAsia="宋体" w:cs="宋体"/>
          <w:spacing w:val="-36"/>
          <w:sz w:val="20"/>
          <w:szCs w:val="20"/>
          <w:highlight w:val="none"/>
        </w:rPr>
        <w:t xml:space="preserve"> </w:t>
      </w:r>
      <w:r>
        <w:rPr>
          <w:rFonts w:hint="eastAsia" w:ascii="宋体" w:hAnsi="宋体" w:eastAsia="宋体" w:cs="宋体"/>
          <w:spacing w:val="10"/>
          <w:sz w:val="20"/>
          <w:szCs w:val="20"/>
          <w:highlight w:val="none"/>
        </w:rPr>
        <w:t>8</w:t>
      </w:r>
      <w:r>
        <w:rPr>
          <w:rFonts w:hint="eastAsia" w:ascii="宋体" w:hAnsi="宋体" w:eastAsia="宋体" w:cs="宋体"/>
          <w:spacing w:val="-37"/>
          <w:sz w:val="20"/>
          <w:szCs w:val="20"/>
          <w:highlight w:val="none"/>
        </w:rPr>
        <w:t xml:space="preserve"> </w:t>
      </w:r>
      <w:r>
        <w:rPr>
          <w:rFonts w:hint="eastAsia" w:ascii="宋体" w:hAnsi="宋体" w:eastAsia="宋体" w:cs="宋体"/>
          <w:spacing w:val="10"/>
          <w:sz w:val="20"/>
          <w:szCs w:val="20"/>
          <w:highlight w:val="none"/>
        </w:rPr>
        <w:t>级）》的自然人，包括具有劳动条件和劳动意</w:t>
      </w:r>
      <w:r>
        <w:rPr>
          <w:rFonts w:hint="eastAsia" w:ascii="宋体" w:hAnsi="宋体" w:eastAsia="宋体" w:cs="宋体"/>
          <w:spacing w:val="9"/>
          <w:sz w:val="20"/>
          <w:szCs w:val="20"/>
          <w:highlight w:val="none"/>
        </w:rPr>
        <w:t>愿的精神残疾人。在职职工人数是指与残疾人福利性单位建立劳动关系并依法签订劳动合同或者服务协议的雇员人数。</w:t>
      </w:r>
    </w:p>
    <w:p w14:paraId="74F18FF8">
      <w:pPr>
        <w:pStyle w:val="5"/>
        <w:numPr>
          <w:ilvl w:val="0"/>
          <w:numId w:val="4"/>
        </w:numPr>
        <w:spacing w:line="251" w:lineRule="auto"/>
        <w:ind w:left="9" w:firstLine="421"/>
        <w:rPr>
          <w:rFonts w:hint="eastAsia" w:ascii="宋体" w:hAnsi="宋体" w:eastAsia="宋体" w:cs="宋体"/>
          <w:spacing w:val="9"/>
          <w:sz w:val="20"/>
          <w:szCs w:val="20"/>
          <w:highlight w:val="none"/>
        </w:rPr>
      </w:pPr>
      <w:r>
        <w:rPr>
          <w:rFonts w:hint="eastAsia" w:ascii="宋体" w:hAnsi="宋体" w:eastAsia="宋体" w:cs="宋体"/>
          <w:spacing w:val="6"/>
          <w:sz w:val="20"/>
          <w:szCs w:val="20"/>
          <w:highlight w:val="none"/>
        </w:rPr>
        <w:t>中标、成交投标人为残疾人福利性单位的，采购人或者其委托的采购代理机构应当随中标、</w:t>
      </w:r>
      <w:r>
        <w:rPr>
          <w:rFonts w:hint="eastAsia" w:ascii="宋体" w:hAnsi="宋体" w:eastAsia="宋体" w:cs="宋体"/>
          <w:spacing w:val="9"/>
          <w:sz w:val="20"/>
          <w:szCs w:val="20"/>
          <w:highlight w:val="none"/>
        </w:rPr>
        <w:t>成交结果同时公告其《残疾人福利性单位声明函》，接受社会监督。</w:t>
      </w:r>
    </w:p>
    <w:p w14:paraId="3DE36CCA">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2F16D5F2">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6C832B02">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36775FEB">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07132E1F">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319342B1">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21553D34">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2E5E653F">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59427C07">
      <w:pPr>
        <w:pStyle w:val="5"/>
        <w:numPr>
          <w:ilvl w:val="0"/>
          <w:numId w:val="0"/>
        </w:numPr>
        <w:kinsoku w:val="0"/>
        <w:autoSpaceDE w:val="0"/>
        <w:autoSpaceDN w:val="0"/>
        <w:adjustRightInd w:val="0"/>
        <w:snapToGrid w:val="0"/>
        <w:spacing w:line="251" w:lineRule="auto"/>
        <w:jc w:val="left"/>
        <w:textAlignment w:val="baseline"/>
        <w:rPr>
          <w:rFonts w:hint="eastAsia" w:ascii="宋体" w:hAnsi="宋体" w:eastAsia="宋体" w:cs="宋体"/>
          <w:spacing w:val="9"/>
          <w:sz w:val="20"/>
          <w:szCs w:val="20"/>
          <w:highlight w:val="none"/>
        </w:rPr>
      </w:pPr>
    </w:p>
    <w:p w14:paraId="4C769146">
      <w:pPr>
        <w:pStyle w:val="5"/>
        <w:spacing w:before="232" w:line="219" w:lineRule="auto"/>
        <w:ind w:left="3460"/>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3、监狱企业证明函</w:t>
      </w:r>
    </w:p>
    <w:p w14:paraId="079882A6">
      <w:pPr>
        <w:spacing w:line="241" w:lineRule="auto"/>
        <w:rPr>
          <w:rFonts w:hint="eastAsia" w:ascii="宋体" w:hAnsi="宋体" w:eastAsia="宋体" w:cs="宋体"/>
          <w:sz w:val="21"/>
          <w:highlight w:val="none"/>
        </w:rPr>
      </w:pPr>
    </w:p>
    <w:p w14:paraId="0BCCFA28">
      <w:pPr>
        <w:spacing w:line="241" w:lineRule="auto"/>
        <w:rPr>
          <w:rFonts w:hint="eastAsia" w:ascii="宋体" w:hAnsi="宋体" w:eastAsia="宋体" w:cs="宋体"/>
          <w:sz w:val="21"/>
          <w:highlight w:val="none"/>
        </w:rPr>
      </w:pPr>
    </w:p>
    <w:p w14:paraId="003FF197">
      <w:pPr>
        <w:spacing w:line="242" w:lineRule="auto"/>
        <w:rPr>
          <w:rFonts w:hint="eastAsia" w:ascii="宋体" w:hAnsi="宋体" w:eastAsia="宋体" w:cs="宋体"/>
          <w:sz w:val="21"/>
          <w:highlight w:val="none"/>
        </w:rPr>
      </w:pPr>
    </w:p>
    <w:p w14:paraId="34EA14B9">
      <w:pPr>
        <w:pStyle w:val="5"/>
        <w:spacing w:before="78" w:line="384" w:lineRule="auto"/>
        <w:ind w:left="9" w:firstLine="480"/>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本单位郑重声明，根据《财政部司法部关于政府采购支持监狱企业发展有关问题的</w:t>
      </w:r>
      <w:r>
        <w:rPr>
          <w:rFonts w:hint="eastAsia" w:ascii="宋体" w:hAnsi="宋体" w:eastAsia="宋体" w:cs="宋体"/>
          <w:spacing w:val="1"/>
          <w:sz w:val="24"/>
          <w:szCs w:val="24"/>
          <w:highlight w:val="none"/>
        </w:rPr>
        <w:t>通知》（财库〔2014〕68</w:t>
      </w:r>
      <w:r>
        <w:rPr>
          <w:rFonts w:hint="eastAsia" w:ascii="宋体" w:hAnsi="宋体" w:eastAsia="宋体" w:cs="宋体"/>
          <w:spacing w:val="-27"/>
          <w:sz w:val="24"/>
          <w:szCs w:val="24"/>
          <w:highlight w:val="none"/>
        </w:rPr>
        <w:t xml:space="preserve"> </w:t>
      </w:r>
      <w:r>
        <w:rPr>
          <w:rFonts w:hint="eastAsia" w:ascii="宋体" w:hAnsi="宋体" w:eastAsia="宋体" w:cs="宋体"/>
          <w:spacing w:val="1"/>
          <w:sz w:val="24"/>
          <w:szCs w:val="24"/>
          <w:highlight w:val="none"/>
        </w:rPr>
        <w:t>号）的规定，本单位为符合条件的监狱、戒毒企业，且本单</w:t>
      </w:r>
      <w:r>
        <w:rPr>
          <w:rFonts w:hint="eastAsia" w:ascii="宋体" w:hAnsi="宋体" w:eastAsia="宋体" w:cs="宋体"/>
          <w:sz w:val="24"/>
          <w:szCs w:val="24"/>
          <w:highlight w:val="none"/>
        </w:rPr>
        <w:t>位参加的</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7"/>
          <w:sz w:val="24"/>
          <w:szCs w:val="24"/>
          <w:highlight w:val="none"/>
        </w:rPr>
        <w:t xml:space="preserve"> </w:t>
      </w:r>
      <w:r>
        <w:rPr>
          <w:rFonts w:hint="eastAsia" w:ascii="宋体" w:hAnsi="宋体" w:eastAsia="宋体" w:cs="宋体"/>
          <w:sz w:val="24"/>
          <w:szCs w:val="24"/>
          <w:highlight w:val="none"/>
        </w:rPr>
        <w:t>项目采购活动提供本单位制造的货物（由本单位承担工程/提供服务</w:t>
      </w:r>
      <w:r>
        <w:rPr>
          <w:rFonts w:hint="eastAsia" w:ascii="宋体" w:hAnsi="宋体" w:eastAsia="宋体" w:cs="宋体"/>
          <w:spacing w:val="7"/>
          <w:sz w:val="24"/>
          <w:szCs w:val="24"/>
          <w:highlight w:val="none"/>
        </w:rPr>
        <w:t>），</w:t>
      </w:r>
      <w:r>
        <w:rPr>
          <w:rFonts w:hint="eastAsia" w:ascii="宋体" w:hAnsi="宋体" w:eastAsia="宋体" w:cs="宋体"/>
          <w:sz w:val="24"/>
          <w:szCs w:val="24"/>
          <w:highlight w:val="none"/>
        </w:rPr>
        <w:t>或者提供其他监狱、戒毒企业制造的货物（不包括使用非监狱、戒</w:t>
      </w:r>
      <w:r>
        <w:rPr>
          <w:rFonts w:hint="eastAsia" w:ascii="宋体" w:hAnsi="宋体" w:eastAsia="宋体" w:cs="宋体"/>
          <w:spacing w:val="-1"/>
          <w:sz w:val="24"/>
          <w:szCs w:val="24"/>
          <w:highlight w:val="none"/>
        </w:rPr>
        <w:t>毒企业注册商标的货物）。</w:t>
      </w:r>
    </w:p>
    <w:p w14:paraId="3EB11ABA">
      <w:pPr>
        <w:pStyle w:val="5"/>
        <w:spacing w:line="218"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本单位对上述声明的真实性负责。如有虚假，将依法承担相应责任。</w:t>
      </w:r>
    </w:p>
    <w:p w14:paraId="5DC9329E">
      <w:pPr>
        <w:pStyle w:val="5"/>
        <w:spacing w:before="219" w:line="385" w:lineRule="auto"/>
        <w:ind w:left="9" w:right="2" w:firstLine="48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备注：1、财政部 司法部《关于政府采购支持监狱企业发展有关问题的通知》（财</w:t>
      </w:r>
      <w:r>
        <w:rPr>
          <w:rFonts w:hint="eastAsia" w:ascii="宋体" w:hAnsi="宋体" w:eastAsia="宋体" w:cs="宋体"/>
          <w:spacing w:val="1"/>
          <w:sz w:val="24"/>
          <w:szCs w:val="24"/>
          <w:highlight w:val="none"/>
        </w:rPr>
        <w:t>库〔2014〕68</w:t>
      </w:r>
      <w:r>
        <w:rPr>
          <w:rFonts w:hint="eastAsia" w:ascii="宋体" w:hAnsi="宋体" w:eastAsia="宋体" w:cs="宋体"/>
          <w:spacing w:val="-27"/>
          <w:sz w:val="24"/>
          <w:szCs w:val="24"/>
          <w:highlight w:val="none"/>
        </w:rPr>
        <w:t xml:space="preserve"> </w:t>
      </w:r>
      <w:r>
        <w:rPr>
          <w:rFonts w:hint="eastAsia" w:ascii="宋体" w:hAnsi="宋体" w:eastAsia="宋体" w:cs="宋体"/>
          <w:spacing w:val="1"/>
          <w:sz w:val="24"/>
          <w:szCs w:val="24"/>
          <w:highlight w:val="none"/>
        </w:rPr>
        <w:t>号）规定，监狱企业是指由司法部认定的为罪犯、戒毒人员提供生产项</w:t>
      </w:r>
      <w:r>
        <w:rPr>
          <w:rFonts w:hint="eastAsia" w:ascii="宋体" w:hAnsi="宋体" w:eastAsia="宋体" w:cs="宋体"/>
          <w:spacing w:val="-3"/>
          <w:sz w:val="24"/>
          <w:szCs w:val="24"/>
          <w:highlight w:val="none"/>
        </w:rPr>
        <w:t>目和劳动对象，且全部产权属于司法部监狱管理局、戒毒管理局、直属煤矿管理局，各省、自治区、直辖市监狱管理局、戒毒管理局，各地（设区的市）监狱、强制隔离戒毒</w:t>
      </w:r>
      <w:r>
        <w:rPr>
          <w:rFonts w:hint="eastAsia" w:ascii="宋体" w:hAnsi="宋体" w:eastAsia="宋体" w:cs="宋体"/>
          <w:sz w:val="24"/>
          <w:szCs w:val="24"/>
          <w:highlight w:val="none"/>
        </w:rPr>
        <w:t>所、戒毒康复所，以及新疆生产建设兵团监狱管理</w:t>
      </w:r>
      <w:r>
        <w:rPr>
          <w:rFonts w:hint="eastAsia" w:ascii="宋体" w:hAnsi="宋体" w:eastAsia="宋体" w:cs="宋体"/>
          <w:spacing w:val="-1"/>
          <w:sz w:val="24"/>
          <w:szCs w:val="24"/>
          <w:highlight w:val="none"/>
        </w:rPr>
        <w:t>局、戒毒管理局的企业。</w:t>
      </w:r>
    </w:p>
    <w:p w14:paraId="0D329ADF">
      <w:pPr>
        <w:pStyle w:val="5"/>
        <w:spacing w:before="204" w:line="360" w:lineRule="auto"/>
        <w:ind w:left="10" w:right="2" w:firstLine="481"/>
        <w:jc w:val="both"/>
        <w:rPr>
          <w:rFonts w:hint="eastAsia" w:ascii="宋体" w:hAnsi="宋体" w:eastAsia="宋体" w:cs="宋体"/>
          <w:sz w:val="24"/>
          <w:szCs w:val="24"/>
          <w:highlight w:val="none"/>
        </w:rPr>
      </w:pPr>
      <w:r>
        <w:rPr>
          <w:rFonts w:hint="eastAsia" w:ascii="宋体" w:hAnsi="宋体" w:eastAsia="宋体" w:cs="宋体"/>
          <w:b/>
          <w:bCs/>
          <w:spacing w:val="-2"/>
          <w:sz w:val="24"/>
          <w:szCs w:val="24"/>
          <w:highlight w:val="none"/>
        </w:rPr>
        <w:t>2、未按上述要求提供、填写的，评审时不予以考虑。投标人提</w:t>
      </w:r>
      <w:r>
        <w:rPr>
          <w:rFonts w:hint="eastAsia" w:ascii="宋体" w:hAnsi="宋体" w:eastAsia="宋体" w:cs="宋体"/>
          <w:b/>
          <w:bCs/>
          <w:spacing w:val="-3"/>
          <w:sz w:val="24"/>
          <w:szCs w:val="24"/>
          <w:highlight w:val="none"/>
        </w:rPr>
        <w:t>供的《监狱、戒毒</w:t>
      </w:r>
      <w:r>
        <w:rPr>
          <w:rFonts w:hint="eastAsia" w:ascii="宋体" w:hAnsi="宋体" w:eastAsia="宋体" w:cs="宋体"/>
          <w:b/>
          <w:bCs/>
          <w:spacing w:val="-2"/>
          <w:sz w:val="24"/>
          <w:szCs w:val="24"/>
          <w:highlight w:val="none"/>
        </w:rPr>
        <w:t>企业声明函》必须真实有效，投标人应当提供由省级以上监狱管理局</w:t>
      </w:r>
      <w:r>
        <w:rPr>
          <w:rFonts w:hint="eastAsia" w:ascii="宋体" w:hAnsi="宋体" w:eastAsia="宋体" w:cs="宋体"/>
          <w:b/>
          <w:bCs/>
          <w:spacing w:val="-3"/>
          <w:sz w:val="24"/>
          <w:szCs w:val="24"/>
          <w:highlight w:val="none"/>
        </w:rPr>
        <w:t>、戒毒管理局(含</w:t>
      </w:r>
      <w:r>
        <w:rPr>
          <w:rFonts w:hint="eastAsia" w:ascii="宋体" w:hAnsi="宋体" w:eastAsia="宋体" w:cs="宋体"/>
          <w:b/>
          <w:bCs/>
          <w:spacing w:val="-2"/>
          <w:sz w:val="24"/>
          <w:szCs w:val="24"/>
          <w:highlight w:val="none"/>
        </w:rPr>
        <w:t>新疆生产建设兵团)出具的属于监狱企业的</w:t>
      </w:r>
      <w:r>
        <w:rPr>
          <w:rFonts w:hint="eastAsia" w:ascii="宋体" w:hAnsi="宋体" w:eastAsia="宋体" w:cs="宋体"/>
          <w:b/>
          <w:bCs/>
          <w:spacing w:val="-3"/>
          <w:sz w:val="24"/>
          <w:szCs w:val="24"/>
          <w:highlight w:val="none"/>
        </w:rPr>
        <w:t>证明文件。</w:t>
      </w:r>
    </w:p>
    <w:p w14:paraId="32073203">
      <w:pPr>
        <w:spacing w:line="278" w:lineRule="auto"/>
        <w:rPr>
          <w:rFonts w:hint="eastAsia" w:ascii="宋体" w:hAnsi="宋体" w:eastAsia="宋体" w:cs="宋体"/>
          <w:sz w:val="21"/>
          <w:highlight w:val="none"/>
        </w:rPr>
      </w:pPr>
    </w:p>
    <w:p w14:paraId="73E3987D">
      <w:pPr>
        <w:spacing w:line="279" w:lineRule="auto"/>
        <w:rPr>
          <w:rFonts w:hint="eastAsia" w:ascii="宋体" w:hAnsi="宋体" w:eastAsia="宋体" w:cs="宋体"/>
          <w:sz w:val="21"/>
          <w:highlight w:val="none"/>
        </w:rPr>
      </w:pPr>
    </w:p>
    <w:p w14:paraId="41C8CC98">
      <w:pPr>
        <w:spacing w:line="279" w:lineRule="auto"/>
        <w:rPr>
          <w:rFonts w:hint="eastAsia" w:ascii="宋体" w:hAnsi="宋体" w:eastAsia="宋体" w:cs="宋体"/>
          <w:sz w:val="21"/>
          <w:highlight w:val="none"/>
        </w:rPr>
      </w:pPr>
    </w:p>
    <w:p w14:paraId="54CBDECE">
      <w:pPr>
        <w:spacing w:line="279" w:lineRule="auto"/>
        <w:rPr>
          <w:rFonts w:hint="eastAsia" w:ascii="宋体" w:hAnsi="宋体" w:eastAsia="宋体" w:cs="宋体"/>
          <w:sz w:val="21"/>
          <w:highlight w:val="none"/>
        </w:rPr>
      </w:pPr>
    </w:p>
    <w:p w14:paraId="6D3DDCA6">
      <w:pPr>
        <w:pStyle w:val="5"/>
        <w:spacing w:before="79" w:line="220" w:lineRule="auto"/>
        <w:ind w:left="43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投标人：</w:t>
      </w:r>
      <w:r>
        <w:rPr>
          <w:rFonts w:hint="eastAsia" w:ascii="宋体" w:hAnsi="宋体" w:eastAsia="宋体" w:cs="宋体"/>
          <w:sz w:val="24"/>
          <w:szCs w:val="24"/>
          <w:highlight w:val="none"/>
          <w:u w:val="single" w:color="auto"/>
        </w:rPr>
        <w:t xml:space="preserve">                            </w:t>
      </w:r>
    </w:p>
    <w:p w14:paraId="4B9E73D5">
      <w:pPr>
        <w:spacing w:line="475" w:lineRule="auto"/>
        <w:rPr>
          <w:rFonts w:hint="eastAsia" w:ascii="宋体" w:hAnsi="宋体" w:eastAsia="宋体" w:cs="宋体"/>
          <w:sz w:val="21"/>
          <w:highlight w:val="none"/>
        </w:rPr>
      </w:pPr>
    </w:p>
    <w:p w14:paraId="470E737C">
      <w:pPr>
        <w:pStyle w:val="5"/>
        <w:spacing w:before="78" w:line="219" w:lineRule="auto"/>
        <w:ind w:left="48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承诺人（签字</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p>
    <w:p w14:paraId="088A2F41">
      <w:pPr>
        <w:spacing w:line="474" w:lineRule="auto"/>
        <w:rPr>
          <w:rFonts w:hint="eastAsia" w:ascii="宋体" w:hAnsi="宋体" w:eastAsia="宋体" w:cs="宋体"/>
          <w:sz w:val="21"/>
          <w:highlight w:val="none"/>
        </w:rPr>
      </w:pPr>
    </w:p>
    <w:p w14:paraId="4EF3484C">
      <w:pPr>
        <w:pStyle w:val="5"/>
        <w:spacing w:before="79" w:line="219" w:lineRule="auto"/>
        <w:ind w:left="489"/>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承诺时间：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8"/>
          <w:sz w:val="24"/>
          <w:szCs w:val="24"/>
          <w:highlight w:val="none"/>
        </w:rPr>
        <w:t xml:space="preserve"> </w:t>
      </w:r>
      <w:r>
        <w:rPr>
          <w:rFonts w:hint="eastAsia" w:ascii="宋体" w:hAnsi="宋体" w:eastAsia="宋体" w:cs="宋体"/>
          <w:spacing w:val="-2"/>
          <w:sz w:val="24"/>
          <w:szCs w:val="24"/>
          <w:highlight w:val="none"/>
        </w:rPr>
        <w:t>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2"/>
          <w:sz w:val="24"/>
          <w:szCs w:val="24"/>
          <w:highlight w:val="none"/>
        </w:rPr>
        <w:t>日</w:t>
      </w:r>
    </w:p>
    <w:p w14:paraId="21FA0C18">
      <w:pPr>
        <w:pStyle w:val="5"/>
        <w:spacing w:before="79" w:line="219" w:lineRule="auto"/>
        <w:ind w:left="489"/>
        <w:rPr>
          <w:rFonts w:hint="eastAsia" w:ascii="宋体" w:hAnsi="宋体" w:eastAsia="宋体" w:cs="宋体"/>
          <w:spacing w:val="-2"/>
          <w:sz w:val="24"/>
          <w:szCs w:val="24"/>
          <w:highlight w:val="none"/>
        </w:rPr>
      </w:pPr>
    </w:p>
    <w:p w14:paraId="4E0C1B11">
      <w:pPr>
        <w:pStyle w:val="5"/>
        <w:spacing w:before="79" w:line="219" w:lineRule="auto"/>
        <w:ind w:left="489"/>
        <w:rPr>
          <w:rFonts w:hint="eastAsia" w:ascii="宋体" w:hAnsi="宋体" w:eastAsia="宋体" w:cs="宋体"/>
          <w:spacing w:val="-2"/>
          <w:sz w:val="24"/>
          <w:szCs w:val="24"/>
          <w:highlight w:val="none"/>
        </w:rPr>
      </w:pPr>
    </w:p>
    <w:p w14:paraId="54167525">
      <w:pPr>
        <w:pStyle w:val="5"/>
        <w:spacing w:before="79" w:line="219" w:lineRule="auto"/>
        <w:ind w:left="489"/>
        <w:rPr>
          <w:rFonts w:hint="eastAsia" w:ascii="宋体" w:hAnsi="宋体" w:eastAsia="宋体" w:cs="宋体"/>
          <w:spacing w:val="-2"/>
          <w:sz w:val="24"/>
          <w:szCs w:val="24"/>
          <w:highlight w:val="none"/>
        </w:rPr>
      </w:pPr>
    </w:p>
    <w:p w14:paraId="311FEC61">
      <w:pPr>
        <w:pStyle w:val="5"/>
        <w:spacing w:before="79" w:line="219" w:lineRule="auto"/>
        <w:ind w:left="489"/>
        <w:rPr>
          <w:rFonts w:hint="eastAsia" w:ascii="宋体" w:hAnsi="宋体" w:eastAsia="宋体" w:cs="宋体"/>
          <w:spacing w:val="-2"/>
          <w:sz w:val="24"/>
          <w:szCs w:val="24"/>
          <w:highlight w:val="none"/>
        </w:rPr>
      </w:pPr>
    </w:p>
    <w:p w14:paraId="0E2DA0A8">
      <w:pPr>
        <w:pStyle w:val="5"/>
        <w:spacing w:before="79" w:line="219" w:lineRule="auto"/>
        <w:ind w:left="489"/>
        <w:rPr>
          <w:rFonts w:hint="eastAsia" w:ascii="宋体" w:hAnsi="宋体" w:eastAsia="宋体" w:cs="宋体"/>
          <w:spacing w:val="-2"/>
          <w:sz w:val="24"/>
          <w:szCs w:val="24"/>
          <w:highlight w:val="none"/>
        </w:rPr>
      </w:pPr>
    </w:p>
    <w:p w14:paraId="35E1313E">
      <w:pPr>
        <w:pStyle w:val="5"/>
        <w:spacing w:before="79" w:line="219" w:lineRule="auto"/>
        <w:ind w:left="489"/>
        <w:rPr>
          <w:rFonts w:hint="eastAsia" w:ascii="宋体" w:hAnsi="宋体" w:eastAsia="宋体" w:cs="宋体"/>
          <w:spacing w:val="-2"/>
          <w:sz w:val="24"/>
          <w:szCs w:val="24"/>
          <w:highlight w:val="none"/>
        </w:rPr>
      </w:pPr>
    </w:p>
    <w:p w14:paraId="55CAE1A6">
      <w:pPr>
        <w:pStyle w:val="5"/>
        <w:spacing w:before="231" w:line="219" w:lineRule="auto"/>
        <w:ind w:left="28" w:leftChars="0"/>
        <w:outlineLvl w:val="9"/>
        <w:rPr>
          <w:rFonts w:hint="eastAsia" w:ascii="宋体" w:hAnsi="宋体" w:eastAsia="宋体" w:cs="宋体"/>
          <w:sz w:val="24"/>
          <w:szCs w:val="24"/>
          <w:highlight w:val="none"/>
        </w:rPr>
      </w:pPr>
      <w:bookmarkStart w:id="127" w:name="_Toc26438"/>
      <w:r>
        <w:rPr>
          <w:rFonts w:hint="eastAsia" w:ascii="宋体" w:hAnsi="宋体" w:eastAsia="宋体" w:cs="宋体"/>
          <w:b/>
          <w:bCs/>
          <w:spacing w:val="-14"/>
          <w:sz w:val="24"/>
          <w:szCs w:val="24"/>
          <w:highlight w:val="none"/>
        </w:rPr>
        <w:t>附件</w:t>
      </w:r>
      <w:r>
        <w:rPr>
          <w:rFonts w:hint="eastAsia" w:ascii="宋体" w:hAnsi="宋体" w:eastAsia="宋体" w:cs="宋体"/>
          <w:spacing w:val="-44"/>
          <w:sz w:val="24"/>
          <w:szCs w:val="24"/>
          <w:highlight w:val="none"/>
        </w:rPr>
        <w:t xml:space="preserve"> </w:t>
      </w:r>
      <w:r>
        <w:rPr>
          <w:rFonts w:hint="eastAsia" w:ascii="宋体" w:hAnsi="宋体" w:eastAsia="宋体" w:cs="宋体"/>
          <w:b/>
          <w:bCs/>
          <w:spacing w:val="-14"/>
          <w:sz w:val="24"/>
          <w:szCs w:val="24"/>
          <w:highlight w:val="none"/>
        </w:rPr>
        <w:t>7：</w:t>
      </w:r>
      <w:bookmarkEnd w:id="127"/>
    </w:p>
    <w:p w14:paraId="51C0219A">
      <w:pPr>
        <w:pStyle w:val="5"/>
        <w:spacing w:before="189" w:line="219" w:lineRule="auto"/>
        <w:ind w:left="2835"/>
        <w:rPr>
          <w:rFonts w:hint="eastAsia" w:ascii="宋体" w:hAnsi="宋体" w:eastAsia="宋体" w:cs="宋体"/>
          <w:highlight w:val="none"/>
        </w:rPr>
      </w:pPr>
      <w:r>
        <w:rPr>
          <w:rFonts w:hint="eastAsia" w:ascii="宋体" w:hAnsi="宋体" w:eastAsia="宋体" w:cs="宋体"/>
          <w:b/>
          <w:bCs/>
          <w:spacing w:val="-3"/>
          <w:highlight w:val="none"/>
        </w:rPr>
        <w:t>供应商控股管理关系承诺书</w:t>
      </w:r>
    </w:p>
    <w:p w14:paraId="2FB75AF7">
      <w:pPr>
        <w:pStyle w:val="5"/>
        <w:spacing w:before="287" w:line="366" w:lineRule="auto"/>
        <w:ind w:left="12" w:right="212" w:firstLine="49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1、供应商在本项目投标中，不存在与其它供应商负责</w:t>
      </w:r>
      <w:r>
        <w:rPr>
          <w:rFonts w:hint="eastAsia" w:ascii="宋体" w:hAnsi="宋体" w:eastAsia="宋体" w:cs="宋体"/>
          <w:sz w:val="24"/>
          <w:szCs w:val="24"/>
          <w:highlight w:val="none"/>
        </w:rPr>
        <w:t>人为同一人，有控股、管</w:t>
      </w:r>
      <w:r>
        <w:rPr>
          <w:rFonts w:hint="eastAsia" w:ascii="宋体" w:hAnsi="宋体" w:eastAsia="宋体" w:cs="宋体"/>
          <w:spacing w:val="-2"/>
          <w:sz w:val="24"/>
          <w:szCs w:val="24"/>
          <w:highlight w:val="none"/>
        </w:rPr>
        <w:t>理等关联关系承诺：</w:t>
      </w:r>
    </w:p>
    <w:p w14:paraId="7017493D">
      <w:pPr>
        <w:pStyle w:val="5"/>
        <w:spacing w:line="219" w:lineRule="auto"/>
        <w:ind w:left="507"/>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1.1 管理关系说明：</w:t>
      </w:r>
    </w:p>
    <w:p w14:paraId="74B5C4F5">
      <w:pPr>
        <w:spacing w:line="264" w:lineRule="auto"/>
        <w:rPr>
          <w:rFonts w:hint="eastAsia" w:ascii="宋体" w:hAnsi="宋体" w:eastAsia="宋体" w:cs="宋体"/>
          <w:sz w:val="21"/>
          <w:highlight w:val="none"/>
        </w:rPr>
      </w:pPr>
    </w:p>
    <w:p w14:paraId="1905BE38">
      <w:pPr>
        <w:pStyle w:val="5"/>
        <w:spacing w:before="78" w:line="219" w:lineRule="auto"/>
        <w:ind w:left="47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我单位管理的具有独立法人的下属单位有</w:t>
      </w:r>
      <w:r>
        <w:rPr>
          <w:rFonts w:hint="eastAsia" w:ascii="宋体" w:hAnsi="宋体" w:eastAsia="宋体" w:cs="宋体"/>
          <w:spacing w:val="-3"/>
          <w:sz w:val="24"/>
          <w:szCs w:val="24"/>
          <w:highlight w:val="none"/>
          <w:u w:val="single" w:color="auto"/>
        </w:rPr>
        <w:t>：</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3"/>
          <w:sz w:val="24"/>
          <w:szCs w:val="24"/>
          <w:highlight w:val="none"/>
        </w:rPr>
        <w:t>。</w:t>
      </w:r>
    </w:p>
    <w:p w14:paraId="7B18AD3C">
      <w:pPr>
        <w:pStyle w:val="5"/>
        <w:spacing w:before="269" w:line="219" w:lineRule="auto"/>
        <w:ind w:left="47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我单位的上级管理单位有</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3"/>
          <w:sz w:val="24"/>
          <w:szCs w:val="24"/>
          <w:highlight w:val="none"/>
        </w:rPr>
        <w:t>。</w:t>
      </w:r>
    </w:p>
    <w:p w14:paraId="4DED190A">
      <w:pPr>
        <w:pStyle w:val="5"/>
        <w:spacing w:before="267" w:line="219" w:lineRule="auto"/>
        <w:ind w:left="492"/>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1.2股权关系说明：</w:t>
      </w:r>
    </w:p>
    <w:p w14:paraId="6ADAD749">
      <w:pPr>
        <w:pStyle w:val="5"/>
        <w:spacing w:before="265" w:line="220" w:lineRule="auto"/>
        <w:ind w:left="47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我单位控股的单位有</w:t>
      </w:r>
      <w:r>
        <w:rPr>
          <w:rFonts w:hint="eastAsia" w:ascii="宋体" w:hAnsi="宋体" w:eastAsia="宋体" w:cs="宋体"/>
          <w:spacing w:val="7"/>
          <w:sz w:val="24"/>
          <w:szCs w:val="24"/>
          <w:highlight w:val="none"/>
          <w:u w:val="single" w:color="auto"/>
        </w:rPr>
        <w:t xml:space="preserve">          </w:t>
      </w:r>
      <w:r>
        <w:rPr>
          <w:rFonts w:hint="eastAsia" w:ascii="宋体" w:hAnsi="宋体" w:eastAsia="宋体" w:cs="宋体"/>
          <w:spacing w:val="-5"/>
          <w:sz w:val="24"/>
          <w:szCs w:val="24"/>
          <w:highlight w:val="none"/>
        </w:rPr>
        <w:t>。</w:t>
      </w:r>
    </w:p>
    <w:p w14:paraId="6D75B485">
      <w:pPr>
        <w:pStyle w:val="5"/>
        <w:spacing w:before="269" w:line="219" w:lineRule="auto"/>
        <w:ind w:left="474"/>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我单位被</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08"/>
          <w:sz w:val="24"/>
          <w:szCs w:val="24"/>
          <w:highlight w:val="none"/>
        </w:rPr>
        <w:t xml:space="preserve"> </w:t>
      </w:r>
      <w:r>
        <w:rPr>
          <w:rFonts w:hint="eastAsia" w:ascii="宋体" w:hAnsi="宋体" w:eastAsia="宋体" w:cs="宋体"/>
          <w:spacing w:val="-6"/>
          <w:sz w:val="24"/>
          <w:szCs w:val="24"/>
          <w:highlight w:val="none"/>
        </w:rPr>
        <w:t>单位控股。</w:t>
      </w:r>
    </w:p>
    <w:p w14:paraId="0B72A92B">
      <w:pPr>
        <w:pStyle w:val="5"/>
        <w:spacing w:before="267" w:line="219" w:lineRule="auto"/>
        <w:ind w:left="492"/>
        <w:rPr>
          <w:rFonts w:hint="eastAsia" w:ascii="宋体" w:hAnsi="宋体" w:eastAsia="宋体" w:cs="宋体"/>
          <w:sz w:val="24"/>
          <w:szCs w:val="24"/>
          <w:highlight w:val="none"/>
        </w:rPr>
      </w:pPr>
      <w:r>
        <w:rPr>
          <w:rFonts w:hint="eastAsia" w:ascii="宋体" w:hAnsi="宋体" w:eastAsia="宋体" w:cs="宋体"/>
          <w:spacing w:val="-12"/>
          <w:sz w:val="24"/>
          <w:szCs w:val="24"/>
          <w:highlight w:val="none"/>
        </w:rPr>
        <w:t>1.3</w:t>
      </w:r>
      <w:r>
        <w:rPr>
          <w:rFonts w:hint="eastAsia" w:ascii="宋体" w:hAnsi="宋体" w:eastAsia="宋体" w:cs="宋体"/>
          <w:spacing w:val="-70"/>
          <w:sz w:val="24"/>
          <w:szCs w:val="24"/>
          <w:highlight w:val="none"/>
        </w:rPr>
        <w:t xml:space="preserve"> </w:t>
      </w:r>
      <w:r>
        <w:rPr>
          <w:rFonts w:hint="eastAsia" w:ascii="宋体" w:hAnsi="宋体" w:eastAsia="宋体" w:cs="宋体"/>
          <w:spacing w:val="-12"/>
          <w:sz w:val="24"/>
          <w:szCs w:val="24"/>
          <w:highlight w:val="none"/>
        </w:rPr>
        <w:t>单位负责人：</w:t>
      </w:r>
      <w:r>
        <w:rPr>
          <w:rFonts w:hint="eastAsia" w:ascii="宋体" w:hAnsi="宋体" w:eastAsia="宋体" w:cs="宋体"/>
          <w:sz w:val="24"/>
          <w:szCs w:val="24"/>
          <w:highlight w:val="none"/>
          <w:u w:val="single" w:color="auto"/>
        </w:rPr>
        <w:t xml:space="preserve">                </w:t>
      </w:r>
    </w:p>
    <w:p w14:paraId="7E794278">
      <w:pPr>
        <w:pStyle w:val="5"/>
        <w:spacing w:before="268" w:line="426" w:lineRule="auto"/>
        <w:ind w:left="474" w:right="690" w:hanging="1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2、其他与本项目有关的利害关系说明：</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3"/>
          <w:sz w:val="24"/>
          <w:szCs w:val="24"/>
          <w:highlight w:val="none"/>
        </w:rPr>
        <w:t>我单位承诺以上说明真实有效，无虚假内容或隐瞒。</w:t>
      </w:r>
    </w:p>
    <w:p w14:paraId="30D25065">
      <w:pPr>
        <w:spacing w:line="241" w:lineRule="auto"/>
        <w:rPr>
          <w:rFonts w:hint="eastAsia" w:ascii="宋体" w:hAnsi="宋体" w:eastAsia="宋体" w:cs="宋体"/>
          <w:sz w:val="21"/>
          <w:highlight w:val="none"/>
        </w:rPr>
      </w:pPr>
    </w:p>
    <w:p w14:paraId="5448D995">
      <w:pPr>
        <w:spacing w:line="241" w:lineRule="auto"/>
        <w:rPr>
          <w:rFonts w:hint="eastAsia" w:ascii="宋体" w:hAnsi="宋体" w:eastAsia="宋体" w:cs="宋体"/>
          <w:sz w:val="21"/>
          <w:highlight w:val="none"/>
        </w:rPr>
      </w:pPr>
    </w:p>
    <w:p w14:paraId="67F91731">
      <w:pPr>
        <w:spacing w:line="241" w:lineRule="auto"/>
        <w:rPr>
          <w:rFonts w:hint="eastAsia" w:ascii="宋体" w:hAnsi="宋体" w:eastAsia="宋体" w:cs="宋体"/>
          <w:sz w:val="21"/>
          <w:highlight w:val="none"/>
        </w:rPr>
      </w:pPr>
    </w:p>
    <w:p w14:paraId="32324269">
      <w:pPr>
        <w:spacing w:line="242" w:lineRule="auto"/>
        <w:rPr>
          <w:rFonts w:hint="eastAsia" w:ascii="宋体" w:hAnsi="宋体" w:eastAsia="宋体" w:cs="宋体"/>
          <w:sz w:val="21"/>
          <w:highlight w:val="none"/>
        </w:rPr>
      </w:pPr>
    </w:p>
    <w:p w14:paraId="4D94CD6E">
      <w:pPr>
        <w:spacing w:line="242" w:lineRule="auto"/>
        <w:rPr>
          <w:rFonts w:hint="eastAsia" w:ascii="宋体" w:hAnsi="宋体" w:eastAsia="宋体" w:cs="宋体"/>
          <w:sz w:val="21"/>
          <w:highlight w:val="none"/>
        </w:rPr>
      </w:pPr>
    </w:p>
    <w:p w14:paraId="330FAEB9">
      <w:pPr>
        <w:pStyle w:val="5"/>
        <w:spacing w:before="79" w:line="219" w:lineRule="auto"/>
        <w:ind w:left="3174"/>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供应商名称</w:t>
      </w:r>
      <w:r>
        <w:rPr>
          <w:rFonts w:hint="eastAsia" w:ascii="宋体" w:hAnsi="宋体" w:eastAsia="宋体" w:cs="宋体"/>
          <w:spacing w:val="-18"/>
          <w:sz w:val="24"/>
          <w:szCs w:val="24"/>
          <w:highlight w:val="none"/>
        </w:rPr>
        <w:t>：</w:t>
      </w:r>
      <w:r>
        <w:rPr>
          <w:rFonts w:hint="eastAsia" w:ascii="宋体" w:hAnsi="宋体" w:eastAsia="宋体" w:cs="宋体"/>
          <w:spacing w:val="34"/>
          <w:sz w:val="24"/>
          <w:szCs w:val="24"/>
          <w:highlight w:val="none"/>
        </w:rPr>
        <w:t xml:space="preserve">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18"/>
          <w:sz w:val="24"/>
          <w:szCs w:val="24"/>
          <w:highlight w:val="none"/>
        </w:rPr>
        <w:t>（</w:t>
      </w:r>
      <w:r>
        <w:rPr>
          <w:rFonts w:hint="eastAsia" w:ascii="宋体" w:hAnsi="宋体" w:eastAsia="宋体" w:cs="宋体"/>
          <w:spacing w:val="13"/>
          <w:sz w:val="24"/>
          <w:szCs w:val="24"/>
          <w:highlight w:val="none"/>
        </w:rPr>
        <w:t>公章）</w:t>
      </w:r>
    </w:p>
    <w:p w14:paraId="4C952BA9">
      <w:pPr>
        <w:pStyle w:val="5"/>
        <w:spacing w:before="234" w:line="219" w:lineRule="auto"/>
        <w:ind w:left="3259" w:leftChars="0"/>
        <w:outlineLvl w:val="9"/>
        <w:rPr>
          <w:rFonts w:hint="eastAsia" w:ascii="宋体" w:hAnsi="宋体" w:eastAsia="宋体" w:cs="宋体"/>
          <w:spacing w:val="-23"/>
          <w:sz w:val="24"/>
          <w:szCs w:val="24"/>
          <w:highlight w:val="none"/>
        </w:rPr>
      </w:pPr>
      <w:r>
        <w:rPr>
          <w:rFonts w:hint="eastAsia" w:ascii="宋体" w:hAnsi="宋体" w:eastAsia="宋体" w:cs="宋体"/>
          <w:spacing w:val="-23"/>
          <w:sz w:val="24"/>
          <w:szCs w:val="24"/>
          <w:highlight w:val="none"/>
        </w:rPr>
        <w:t>日</w:t>
      </w:r>
      <w:r>
        <w:rPr>
          <w:rFonts w:hint="eastAsia" w:ascii="宋体" w:hAnsi="宋体" w:eastAsia="宋体" w:cs="宋体"/>
          <w:spacing w:val="15"/>
          <w:sz w:val="24"/>
          <w:szCs w:val="24"/>
          <w:highlight w:val="none"/>
        </w:rPr>
        <w:t xml:space="preserve">    </w:t>
      </w:r>
      <w:r>
        <w:rPr>
          <w:rFonts w:hint="eastAsia" w:ascii="宋体" w:hAnsi="宋体" w:eastAsia="宋体" w:cs="宋体"/>
          <w:spacing w:val="-23"/>
          <w:sz w:val="24"/>
          <w:szCs w:val="24"/>
          <w:highlight w:val="none"/>
        </w:rPr>
        <w:t>期：</w:t>
      </w:r>
      <w:r>
        <w:rPr>
          <w:rFonts w:hint="eastAsia" w:ascii="宋体" w:hAnsi="宋体" w:eastAsia="宋体" w:cs="宋体"/>
          <w:spacing w:val="10"/>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23"/>
          <w:sz w:val="24"/>
          <w:szCs w:val="24"/>
          <w:highlight w:val="none"/>
        </w:rPr>
        <w:t>年</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3"/>
          <w:sz w:val="24"/>
          <w:szCs w:val="24"/>
          <w:highlight w:val="none"/>
        </w:rPr>
        <w:t>月</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24"/>
          <w:sz w:val="24"/>
          <w:szCs w:val="24"/>
          <w:highlight w:val="none"/>
        </w:rPr>
        <w:t xml:space="preserve"> </w:t>
      </w:r>
      <w:r>
        <w:rPr>
          <w:rFonts w:hint="eastAsia" w:ascii="宋体" w:hAnsi="宋体" w:eastAsia="宋体" w:cs="宋体"/>
          <w:spacing w:val="-23"/>
          <w:sz w:val="24"/>
          <w:szCs w:val="24"/>
          <w:highlight w:val="none"/>
        </w:rPr>
        <w:t>日</w:t>
      </w:r>
    </w:p>
    <w:p w14:paraId="7CE99B84">
      <w:pPr>
        <w:pStyle w:val="5"/>
        <w:spacing w:before="234" w:line="219" w:lineRule="auto"/>
        <w:ind w:left="3259" w:leftChars="0"/>
        <w:outlineLvl w:val="9"/>
        <w:rPr>
          <w:rFonts w:hint="eastAsia" w:ascii="宋体" w:hAnsi="宋体" w:eastAsia="宋体" w:cs="宋体"/>
          <w:spacing w:val="-23"/>
          <w:sz w:val="24"/>
          <w:szCs w:val="24"/>
          <w:highlight w:val="none"/>
        </w:rPr>
      </w:pPr>
    </w:p>
    <w:p w14:paraId="56E8C516">
      <w:pPr>
        <w:pStyle w:val="5"/>
        <w:spacing w:before="234" w:line="219" w:lineRule="auto"/>
        <w:ind w:left="3259" w:leftChars="0"/>
        <w:outlineLvl w:val="9"/>
        <w:rPr>
          <w:rFonts w:hint="eastAsia" w:ascii="宋体" w:hAnsi="宋体" w:eastAsia="宋体" w:cs="宋体"/>
          <w:spacing w:val="-23"/>
          <w:sz w:val="24"/>
          <w:szCs w:val="24"/>
          <w:highlight w:val="none"/>
        </w:rPr>
      </w:pPr>
    </w:p>
    <w:p w14:paraId="64F4D1A6">
      <w:pPr>
        <w:pStyle w:val="5"/>
        <w:spacing w:before="234" w:line="219" w:lineRule="auto"/>
        <w:ind w:left="3259" w:leftChars="0"/>
        <w:outlineLvl w:val="9"/>
        <w:rPr>
          <w:rFonts w:hint="eastAsia" w:ascii="宋体" w:hAnsi="宋体" w:eastAsia="宋体" w:cs="宋体"/>
          <w:spacing w:val="-23"/>
          <w:sz w:val="24"/>
          <w:szCs w:val="24"/>
          <w:highlight w:val="none"/>
        </w:rPr>
      </w:pPr>
    </w:p>
    <w:p w14:paraId="75A3FEF2">
      <w:pPr>
        <w:pStyle w:val="5"/>
        <w:spacing w:before="234" w:line="219" w:lineRule="auto"/>
        <w:ind w:left="3259" w:leftChars="0"/>
        <w:outlineLvl w:val="9"/>
        <w:rPr>
          <w:rFonts w:hint="eastAsia" w:ascii="宋体" w:hAnsi="宋体" w:eastAsia="宋体" w:cs="宋体"/>
          <w:spacing w:val="-23"/>
          <w:sz w:val="24"/>
          <w:szCs w:val="24"/>
          <w:highlight w:val="none"/>
        </w:rPr>
      </w:pPr>
    </w:p>
    <w:p w14:paraId="36F323EB">
      <w:pPr>
        <w:pStyle w:val="5"/>
        <w:spacing w:before="234" w:line="219" w:lineRule="auto"/>
        <w:ind w:left="3259" w:leftChars="0"/>
        <w:outlineLvl w:val="9"/>
        <w:rPr>
          <w:rFonts w:hint="eastAsia" w:ascii="宋体" w:hAnsi="宋体" w:eastAsia="宋体" w:cs="宋体"/>
          <w:spacing w:val="-23"/>
          <w:sz w:val="24"/>
          <w:szCs w:val="24"/>
          <w:highlight w:val="none"/>
        </w:rPr>
      </w:pPr>
    </w:p>
    <w:p w14:paraId="57745081">
      <w:pPr>
        <w:pStyle w:val="5"/>
        <w:spacing w:before="234" w:line="219" w:lineRule="auto"/>
        <w:ind w:left="3259" w:leftChars="0"/>
        <w:outlineLvl w:val="9"/>
        <w:rPr>
          <w:rFonts w:hint="eastAsia" w:ascii="宋体" w:hAnsi="宋体" w:eastAsia="宋体" w:cs="宋体"/>
          <w:spacing w:val="-23"/>
          <w:sz w:val="24"/>
          <w:szCs w:val="24"/>
          <w:highlight w:val="none"/>
        </w:rPr>
      </w:pPr>
    </w:p>
    <w:p w14:paraId="67215813">
      <w:pPr>
        <w:pStyle w:val="5"/>
        <w:spacing w:before="234" w:line="219" w:lineRule="auto"/>
        <w:ind w:left="3259" w:leftChars="0"/>
        <w:outlineLvl w:val="9"/>
        <w:rPr>
          <w:rFonts w:hint="eastAsia" w:ascii="宋体" w:hAnsi="宋体" w:eastAsia="宋体" w:cs="宋体"/>
          <w:spacing w:val="-23"/>
          <w:sz w:val="24"/>
          <w:szCs w:val="24"/>
          <w:highlight w:val="none"/>
        </w:rPr>
      </w:pPr>
    </w:p>
    <w:p w14:paraId="215ECC83">
      <w:pPr>
        <w:pStyle w:val="5"/>
        <w:spacing w:before="234" w:line="219" w:lineRule="auto"/>
        <w:ind w:left="3259" w:leftChars="0"/>
        <w:outlineLvl w:val="9"/>
        <w:rPr>
          <w:rFonts w:hint="eastAsia" w:ascii="宋体" w:hAnsi="宋体" w:eastAsia="宋体" w:cs="宋体"/>
          <w:spacing w:val="-23"/>
          <w:sz w:val="24"/>
          <w:szCs w:val="24"/>
          <w:highlight w:val="none"/>
        </w:rPr>
      </w:pPr>
    </w:p>
    <w:p w14:paraId="1CD17F37">
      <w:pPr>
        <w:pStyle w:val="5"/>
        <w:spacing w:before="223" w:line="219" w:lineRule="auto"/>
        <w:jc w:val="center"/>
        <w:outlineLvl w:val="1"/>
        <w:rPr>
          <w:rFonts w:hint="eastAsia" w:ascii="宋体" w:hAnsi="宋体" w:eastAsia="宋体" w:cs="宋体"/>
          <w:sz w:val="30"/>
          <w:szCs w:val="30"/>
          <w:highlight w:val="none"/>
        </w:rPr>
      </w:pPr>
      <w:bookmarkStart w:id="128" w:name="_Toc12036"/>
      <w:bookmarkStart w:id="129" w:name="_Toc1750"/>
      <w:r>
        <w:rPr>
          <w:rFonts w:hint="eastAsia" w:ascii="宋体" w:hAnsi="宋体" w:eastAsia="宋体" w:cs="宋体"/>
          <w:b/>
          <w:bCs/>
          <w:spacing w:val="-3"/>
          <w:sz w:val="30"/>
          <w:szCs w:val="30"/>
          <w:highlight w:val="none"/>
        </w:rPr>
        <w:t>第二部分</w:t>
      </w:r>
      <w:r>
        <w:rPr>
          <w:rFonts w:hint="eastAsia" w:ascii="宋体" w:hAnsi="宋体" w:eastAsia="宋体" w:cs="宋体"/>
          <w:spacing w:val="-3"/>
          <w:sz w:val="30"/>
          <w:szCs w:val="30"/>
          <w:highlight w:val="none"/>
        </w:rPr>
        <w:t xml:space="preserve">  </w:t>
      </w:r>
      <w:r>
        <w:rPr>
          <w:rFonts w:hint="eastAsia" w:ascii="宋体" w:hAnsi="宋体" w:eastAsia="宋体" w:cs="宋体"/>
          <w:b/>
          <w:bCs/>
          <w:spacing w:val="-3"/>
          <w:sz w:val="30"/>
          <w:szCs w:val="30"/>
          <w:highlight w:val="none"/>
        </w:rPr>
        <w:t>符合性证明文件</w:t>
      </w:r>
      <w:bookmarkEnd w:id="128"/>
      <w:bookmarkEnd w:id="129"/>
    </w:p>
    <w:p w14:paraId="4819BA90">
      <w:pPr>
        <w:pStyle w:val="5"/>
        <w:spacing w:before="125" w:line="221" w:lineRule="auto"/>
        <w:ind w:left="3836" w:leftChars="0"/>
        <w:outlineLvl w:val="2"/>
        <w:rPr>
          <w:rFonts w:hint="eastAsia" w:ascii="宋体" w:hAnsi="宋体" w:eastAsia="宋体" w:cs="宋体"/>
          <w:highlight w:val="none"/>
        </w:rPr>
      </w:pPr>
      <w:bookmarkStart w:id="130" w:name="_Toc6856"/>
      <w:bookmarkStart w:id="131" w:name="_Toc13022"/>
      <w:r>
        <w:rPr>
          <w:rFonts w:hint="eastAsia" w:ascii="宋体" w:hAnsi="宋体" w:eastAsia="宋体" w:cs="宋体"/>
          <w:b/>
          <w:bCs/>
          <w:spacing w:val="-4"/>
          <w:highlight w:val="none"/>
        </w:rPr>
        <w:t>一、磋商响应函</w:t>
      </w:r>
      <w:bookmarkEnd w:id="130"/>
      <w:bookmarkEnd w:id="131"/>
    </w:p>
    <w:p w14:paraId="285CAE06">
      <w:pPr>
        <w:pStyle w:val="5"/>
        <w:spacing w:before="179" w:line="219" w:lineRule="auto"/>
        <w:ind w:left="9"/>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致</w:t>
      </w:r>
      <w:r>
        <w:rPr>
          <w:rFonts w:hint="eastAsia" w:ascii="宋体" w:hAnsi="宋体" w:eastAsia="宋体" w:cs="宋体"/>
          <w:spacing w:val="-33"/>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33"/>
          <w:sz w:val="24"/>
          <w:szCs w:val="24"/>
          <w:highlight w:val="none"/>
        </w:rPr>
        <w:t>（</w:t>
      </w:r>
      <w:r>
        <w:rPr>
          <w:rFonts w:hint="eastAsia" w:ascii="宋体" w:hAnsi="宋体" w:eastAsia="宋体" w:cs="宋体"/>
          <w:spacing w:val="11"/>
          <w:sz w:val="24"/>
          <w:szCs w:val="24"/>
          <w:highlight w:val="none"/>
        </w:rPr>
        <w:t>采购人）</w:t>
      </w:r>
    </w:p>
    <w:p w14:paraId="3F3051C2">
      <w:pPr>
        <w:pStyle w:val="5"/>
        <w:spacing w:before="195" w:line="354" w:lineRule="auto"/>
        <w:ind w:left="10" w:firstLine="503"/>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根据贵方为</w:t>
      </w:r>
      <w:r>
        <w:rPr>
          <w:rFonts w:hint="eastAsia" w:ascii="宋体" w:hAnsi="宋体" w:eastAsia="宋体" w:cs="宋体"/>
          <w:spacing w:val="32"/>
          <w:sz w:val="24"/>
          <w:szCs w:val="24"/>
          <w:highlight w:val="none"/>
          <w:u w:val="single" w:color="auto"/>
        </w:rPr>
        <w:t xml:space="preserve">   </w:t>
      </w:r>
      <w:r>
        <w:rPr>
          <w:rFonts w:hint="eastAsia" w:ascii="宋体" w:hAnsi="宋体" w:eastAsia="宋体" w:cs="宋体"/>
          <w:spacing w:val="-2"/>
          <w:sz w:val="24"/>
          <w:szCs w:val="24"/>
          <w:highlight w:val="none"/>
          <w:u w:val="single" w:color="auto"/>
        </w:rPr>
        <w:t>（采购项目名称</w:t>
      </w:r>
      <w:r>
        <w:rPr>
          <w:rFonts w:hint="eastAsia" w:ascii="宋体" w:hAnsi="宋体" w:eastAsia="宋体" w:cs="宋体"/>
          <w:spacing w:val="-22"/>
          <w:sz w:val="24"/>
          <w:szCs w:val="24"/>
          <w:highlight w:val="none"/>
          <w:u w:val="single" w:color="auto"/>
        </w:rPr>
        <w:t>）</w:t>
      </w:r>
      <w:r>
        <w:rPr>
          <w:rFonts w:hint="eastAsia" w:ascii="宋体" w:hAnsi="宋体" w:eastAsia="宋体" w:cs="宋体"/>
          <w:spacing w:val="1"/>
          <w:sz w:val="24"/>
          <w:szCs w:val="24"/>
          <w:highlight w:val="none"/>
        </w:rPr>
        <w:t xml:space="preserve"> </w:t>
      </w:r>
      <w:r>
        <w:rPr>
          <w:rFonts w:hint="eastAsia" w:ascii="宋体" w:hAnsi="宋体" w:eastAsia="宋体" w:cs="宋体"/>
          <w:spacing w:val="-22"/>
          <w:sz w:val="24"/>
          <w:szCs w:val="24"/>
          <w:highlight w:val="none"/>
          <w:u w:val="single" w:color="auto"/>
        </w:rPr>
        <w:t>（</w:t>
      </w:r>
      <w:r>
        <w:rPr>
          <w:rFonts w:hint="eastAsia" w:ascii="宋体" w:hAnsi="宋体" w:eastAsia="宋体" w:cs="宋体"/>
          <w:spacing w:val="-2"/>
          <w:sz w:val="24"/>
          <w:szCs w:val="24"/>
          <w:highlight w:val="none"/>
          <w:u w:val="single" w:color="auto"/>
        </w:rPr>
        <w:t>项目编号</w:t>
      </w:r>
      <w:r>
        <w:rPr>
          <w:rFonts w:hint="eastAsia" w:ascii="宋体" w:hAnsi="宋体" w:eastAsia="宋体" w:cs="宋体"/>
          <w:spacing w:val="-22"/>
          <w:sz w:val="24"/>
          <w:szCs w:val="24"/>
          <w:highlight w:val="none"/>
          <w:u w:val="single" w:color="auto"/>
        </w:rPr>
        <w:t>：</w:t>
      </w:r>
      <w:r>
        <w:rPr>
          <w:rFonts w:hint="eastAsia" w:ascii="宋体" w:hAnsi="宋体" w:eastAsia="宋体" w:cs="宋体"/>
          <w:spacing w:val="19"/>
          <w:sz w:val="24"/>
          <w:szCs w:val="24"/>
          <w:highlight w:val="none"/>
          <w:u w:val="single" w:color="auto"/>
        </w:rPr>
        <w:t xml:space="preserve">     </w:t>
      </w:r>
      <w:r>
        <w:rPr>
          <w:rFonts w:hint="eastAsia" w:ascii="宋体" w:hAnsi="宋体" w:eastAsia="宋体" w:cs="宋体"/>
          <w:spacing w:val="-22"/>
          <w:sz w:val="24"/>
          <w:szCs w:val="24"/>
          <w:highlight w:val="none"/>
          <w:u w:val="single" w:color="auto"/>
        </w:rPr>
        <w:t>）</w:t>
      </w:r>
      <w:r>
        <w:rPr>
          <w:rFonts w:hint="eastAsia" w:ascii="宋体" w:hAnsi="宋体" w:eastAsia="宋体" w:cs="宋体"/>
          <w:spacing w:val="-2"/>
          <w:sz w:val="24"/>
          <w:szCs w:val="24"/>
          <w:highlight w:val="none"/>
        </w:rPr>
        <w:t>采购的竞争性磋商公告，</w:t>
      </w:r>
      <w:r>
        <w:rPr>
          <w:rFonts w:hint="eastAsia" w:ascii="宋体" w:hAnsi="宋体" w:eastAsia="宋体" w:cs="宋体"/>
          <w:sz w:val="24"/>
          <w:szCs w:val="24"/>
          <w:highlight w:val="none"/>
        </w:rPr>
        <w:t>我方拟派代表</w:t>
      </w:r>
      <w:r>
        <w:rPr>
          <w:rFonts w:hint="eastAsia" w:ascii="宋体" w:hAnsi="宋体" w:eastAsia="宋体" w:cs="宋体"/>
          <w:sz w:val="24"/>
          <w:szCs w:val="24"/>
          <w:highlight w:val="none"/>
          <w:u w:val="single" w:color="auto"/>
        </w:rPr>
        <w:t xml:space="preserve">  （姓名、职务）  </w:t>
      </w:r>
      <w:r>
        <w:rPr>
          <w:rFonts w:hint="eastAsia" w:ascii="宋体" w:hAnsi="宋体" w:eastAsia="宋体" w:cs="宋体"/>
          <w:spacing w:val="-107"/>
          <w:sz w:val="24"/>
          <w:szCs w:val="24"/>
          <w:highlight w:val="none"/>
        </w:rPr>
        <w:t xml:space="preserve"> </w:t>
      </w:r>
      <w:r>
        <w:rPr>
          <w:rFonts w:hint="eastAsia" w:ascii="宋体" w:hAnsi="宋体" w:eastAsia="宋体" w:cs="宋体"/>
          <w:sz w:val="24"/>
          <w:szCs w:val="24"/>
          <w:highlight w:val="none"/>
        </w:rPr>
        <w:t>经正式授权并代表我方</w:t>
      </w:r>
      <w:r>
        <w:rPr>
          <w:rFonts w:hint="eastAsia" w:ascii="宋体" w:hAnsi="宋体" w:eastAsia="宋体" w:cs="宋体"/>
          <w:sz w:val="24"/>
          <w:szCs w:val="24"/>
          <w:highlight w:val="none"/>
          <w:u w:val="single" w:color="auto"/>
        </w:rPr>
        <w:t xml:space="preserve">   （供应商名称、</w:t>
      </w:r>
      <w:r>
        <w:rPr>
          <w:rFonts w:hint="eastAsia" w:ascii="宋体" w:hAnsi="宋体" w:eastAsia="宋体" w:cs="宋体"/>
          <w:spacing w:val="-1"/>
          <w:sz w:val="24"/>
          <w:szCs w:val="24"/>
          <w:highlight w:val="none"/>
          <w:u w:val="single" w:color="auto"/>
        </w:rPr>
        <w:t>地址</w:t>
      </w:r>
      <w:r>
        <w:rPr>
          <w:rFonts w:hint="eastAsia" w:ascii="宋体" w:hAnsi="宋体" w:eastAsia="宋体" w:cs="宋体"/>
          <w:spacing w:val="15"/>
          <w:sz w:val="24"/>
          <w:szCs w:val="24"/>
          <w:highlight w:val="none"/>
          <w:u w:val="single" w:color="auto"/>
        </w:rPr>
        <w:t>）</w:t>
      </w:r>
      <w:r>
        <w:rPr>
          <w:rFonts w:hint="eastAsia" w:ascii="宋体" w:hAnsi="宋体" w:eastAsia="宋体" w:cs="宋体"/>
          <w:spacing w:val="15"/>
          <w:sz w:val="24"/>
          <w:szCs w:val="24"/>
          <w:highlight w:val="none"/>
        </w:rPr>
        <w:t>，</w:t>
      </w:r>
      <w:r>
        <w:rPr>
          <w:rFonts w:hint="eastAsia" w:ascii="宋体" w:hAnsi="宋体" w:eastAsia="宋体" w:cs="宋体"/>
          <w:spacing w:val="5"/>
          <w:sz w:val="24"/>
          <w:szCs w:val="24"/>
          <w:highlight w:val="none"/>
        </w:rPr>
        <w:t>提交竞争性磋商响应文件正本壹份、副本一式</w:t>
      </w:r>
      <w:r>
        <w:rPr>
          <w:rFonts w:hint="eastAsia" w:ascii="宋体" w:hAnsi="宋体" w:eastAsia="宋体" w:cs="宋体"/>
          <w:spacing w:val="-94"/>
          <w:sz w:val="24"/>
          <w:szCs w:val="24"/>
          <w:highlight w:val="none"/>
        </w:rPr>
        <w:t xml:space="preserve">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110"/>
          <w:sz w:val="24"/>
          <w:szCs w:val="24"/>
          <w:highlight w:val="none"/>
        </w:rPr>
        <w:t xml:space="preserve"> </w:t>
      </w:r>
      <w:r>
        <w:rPr>
          <w:rFonts w:hint="eastAsia" w:ascii="宋体" w:hAnsi="宋体" w:eastAsia="宋体" w:cs="宋体"/>
          <w:spacing w:val="5"/>
          <w:sz w:val="24"/>
          <w:szCs w:val="24"/>
          <w:highlight w:val="none"/>
        </w:rPr>
        <w:t>份、电子版</w:t>
      </w:r>
      <w:r>
        <w:rPr>
          <w:rFonts w:hint="eastAsia" w:ascii="宋体" w:hAnsi="宋体" w:eastAsia="宋体" w:cs="宋体"/>
          <w:spacing w:val="-113"/>
          <w:sz w:val="24"/>
          <w:szCs w:val="24"/>
          <w:highlight w:val="none"/>
        </w:rPr>
        <w:t xml:space="preserve">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109"/>
          <w:sz w:val="24"/>
          <w:szCs w:val="24"/>
          <w:highlight w:val="none"/>
        </w:rPr>
        <w:t xml:space="preserve"> </w:t>
      </w:r>
      <w:r>
        <w:rPr>
          <w:rFonts w:hint="eastAsia" w:ascii="宋体" w:hAnsi="宋体" w:eastAsia="宋体" w:cs="宋体"/>
          <w:spacing w:val="5"/>
          <w:sz w:val="24"/>
          <w:szCs w:val="24"/>
          <w:highlight w:val="none"/>
        </w:rPr>
        <w:t>份。</w:t>
      </w:r>
    </w:p>
    <w:p w14:paraId="7747152D">
      <w:pPr>
        <w:pStyle w:val="5"/>
        <w:spacing w:line="219" w:lineRule="auto"/>
        <w:ind w:left="53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我方承诺如下：</w:t>
      </w:r>
    </w:p>
    <w:p w14:paraId="6F5E61D2">
      <w:pPr>
        <w:pStyle w:val="5"/>
        <w:spacing w:before="109" w:line="288" w:lineRule="auto"/>
        <w:ind w:left="8" w:right="68" w:firstLine="51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1）磋商报价为小写：￥</w:t>
      </w:r>
      <w:r>
        <w:rPr>
          <w:rFonts w:hint="eastAsia" w:ascii="宋体" w:hAnsi="宋体" w:eastAsia="宋体" w:cs="宋体"/>
          <w:spacing w:val="-86"/>
          <w:sz w:val="24"/>
          <w:szCs w:val="24"/>
          <w:highlight w:val="none"/>
        </w:rPr>
        <w:t xml:space="preserve">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3"/>
          <w:sz w:val="24"/>
          <w:szCs w:val="24"/>
          <w:highlight w:val="none"/>
        </w:rPr>
        <w:t xml:space="preserve"> 元（大写</w:t>
      </w:r>
      <w:r>
        <w:rPr>
          <w:rFonts w:hint="eastAsia" w:ascii="宋体" w:hAnsi="宋体" w:eastAsia="宋体" w:cs="宋体"/>
          <w:spacing w:val="-31"/>
          <w:sz w:val="24"/>
          <w:szCs w:val="24"/>
          <w:highlight w:val="none"/>
        </w:rPr>
        <w:t>：</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84"/>
          <w:sz w:val="24"/>
          <w:szCs w:val="24"/>
          <w:highlight w:val="none"/>
        </w:rPr>
        <w:t xml:space="preserve"> </w:t>
      </w:r>
      <w:r>
        <w:rPr>
          <w:rFonts w:hint="eastAsia" w:ascii="宋体" w:hAnsi="宋体" w:eastAsia="宋体" w:cs="宋体"/>
          <w:spacing w:val="-31"/>
          <w:sz w:val="24"/>
          <w:szCs w:val="24"/>
          <w:highlight w:val="none"/>
        </w:rPr>
        <w:t>）（</w:t>
      </w:r>
      <w:r>
        <w:rPr>
          <w:rFonts w:hint="eastAsia" w:ascii="宋体" w:hAnsi="宋体" w:eastAsia="宋体" w:cs="宋体"/>
          <w:spacing w:val="3"/>
          <w:sz w:val="24"/>
          <w:szCs w:val="24"/>
          <w:highlight w:val="none"/>
        </w:rPr>
        <w:t>用文字和数字</w:t>
      </w:r>
      <w:r>
        <w:rPr>
          <w:rFonts w:hint="eastAsia" w:ascii="宋体" w:hAnsi="宋体" w:eastAsia="宋体" w:cs="宋体"/>
          <w:spacing w:val="4"/>
          <w:sz w:val="24"/>
          <w:szCs w:val="24"/>
          <w:highlight w:val="none"/>
        </w:rPr>
        <w:t>表示的磋商总价</w:t>
      </w:r>
      <w:r>
        <w:rPr>
          <w:rFonts w:hint="eastAsia" w:ascii="宋体" w:hAnsi="宋体" w:eastAsia="宋体" w:cs="宋体"/>
          <w:spacing w:val="20"/>
          <w:sz w:val="24"/>
          <w:szCs w:val="24"/>
          <w:highlight w:val="none"/>
        </w:rPr>
        <w:t>），</w:t>
      </w:r>
      <w:r>
        <w:rPr>
          <w:rFonts w:hint="eastAsia" w:ascii="宋体" w:hAnsi="宋体" w:eastAsia="宋体" w:cs="宋体"/>
          <w:spacing w:val="4"/>
          <w:sz w:val="24"/>
          <w:szCs w:val="24"/>
          <w:highlight w:val="none"/>
        </w:rPr>
        <w:t>服务期限为</w:t>
      </w:r>
      <w:r>
        <w:rPr>
          <w:rFonts w:hint="eastAsia" w:ascii="宋体" w:hAnsi="宋体" w:eastAsia="宋体" w:cs="宋体"/>
          <w:spacing w:val="-110"/>
          <w:sz w:val="24"/>
          <w:szCs w:val="24"/>
          <w:highlight w:val="none"/>
        </w:rPr>
        <w:t xml:space="preserve"> </w:t>
      </w:r>
      <w:r>
        <w:rPr>
          <w:rFonts w:hint="eastAsia" w:ascii="宋体" w:hAnsi="宋体" w:eastAsia="宋体" w:cs="宋体"/>
          <w:spacing w:val="8"/>
          <w:sz w:val="24"/>
          <w:szCs w:val="24"/>
          <w:highlight w:val="none"/>
          <w:u w:val="single" w:color="auto"/>
        </w:rPr>
        <w:t xml:space="preserve">          </w:t>
      </w:r>
      <w:r>
        <w:rPr>
          <w:rFonts w:hint="eastAsia" w:ascii="宋体" w:hAnsi="宋体" w:eastAsia="宋体" w:cs="宋体"/>
          <w:spacing w:val="4"/>
          <w:sz w:val="24"/>
          <w:szCs w:val="24"/>
          <w:highlight w:val="none"/>
        </w:rPr>
        <w:t>。</w:t>
      </w:r>
    </w:p>
    <w:p w14:paraId="53D198E7">
      <w:pPr>
        <w:pStyle w:val="5"/>
        <w:spacing w:before="269" w:line="219" w:lineRule="auto"/>
        <w:ind w:left="509"/>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2）如果成交，我们根据竞争性磋商文件的规定，履行合同的责任和义务。</w:t>
      </w:r>
    </w:p>
    <w:p w14:paraId="7579B647">
      <w:pPr>
        <w:pStyle w:val="5"/>
        <w:spacing w:before="190" w:line="292" w:lineRule="auto"/>
        <w:ind w:left="10" w:right="68" w:firstLine="50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3）我们已详细阅读和审核全部竞争性磋商文件（含修改部分，如有的话</w:t>
      </w:r>
      <w:r>
        <w:rPr>
          <w:rFonts w:hint="eastAsia" w:ascii="宋体" w:hAnsi="宋体" w:eastAsia="宋体" w:cs="宋体"/>
          <w:spacing w:val="13"/>
          <w:sz w:val="24"/>
          <w:szCs w:val="24"/>
          <w:highlight w:val="none"/>
        </w:rPr>
        <w:t>），</w:t>
      </w:r>
      <w:r>
        <w:rPr>
          <w:rFonts w:hint="eastAsia" w:ascii="宋体" w:hAnsi="宋体" w:eastAsia="宋体" w:cs="宋体"/>
          <w:spacing w:val="6"/>
          <w:sz w:val="24"/>
          <w:szCs w:val="24"/>
          <w:highlight w:val="none"/>
        </w:rPr>
        <w:t>及</w:t>
      </w:r>
      <w:r>
        <w:rPr>
          <w:rFonts w:hint="eastAsia" w:ascii="宋体" w:hAnsi="宋体" w:eastAsia="宋体" w:cs="宋体"/>
          <w:spacing w:val="7"/>
          <w:sz w:val="24"/>
          <w:szCs w:val="24"/>
          <w:highlight w:val="none"/>
        </w:rPr>
        <w:t>有关附件，我们知道必须放弃提出含糊不清或误解的问题的权利。</w:t>
      </w:r>
    </w:p>
    <w:p w14:paraId="3E528D76">
      <w:pPr>
        <w:pStyle w:val="5"/>
        <w:spacing w:before="192" w:line="292" w:lineRule="auto"/>
        <w:ind w:left="10" w:right="138" w:firstLine="49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4）我们同意在磋商有效期内（</w:t>
      </w:r>
      <w:r>
        <w:rPr>
          <w:rFonts w:hint="eastAsia" w:ascii="宋体" w:hAnsi="宋体" w:eastAsia="宋体" w:cs="宋体"/>
          <w:spacing w:val="-75"/>
          <w:sz w:val="24"/>
          <w:szCs w:val="24"/>
          <w:highlight w:val="none"/>
        </w:rPr>
        <w:t xml:space="preserve"> </w:t>
      </w:r>
      <w:r>
        <w:rPr>
          <w:rFonts w:hint="eastAsia" w:ascii="宋体" w:hAnsi="宋体" w:eastAsia="宋体" w:cs="宋体"/>
          <w:spacing w:val="-71"/>
          <w:sz w:val="24"/>
          <w:szCs w:val="24"/>
          <w:highlight w:val="none"/>
          <w:u w:val="single" w:color="auto"/>
        </w:rPr>
        <w:t xml:space="preserve"> </w:t>
      </w:r>
      <w:r>
        <w:rPr>
          <w:rFonts w:hint="eastAsia" w:ascii="宋体" w:hAnsi="宋体" w:eastAsia="宋体" w:cs="宋体"/>
          <w:spacing w:val="5"/>
          <w:sz w:val="24"/>
          <w:szCs w:val="24"/>
          <w:highlight w:val="none"/>
          <w:u w:val="single" w:color="auto"/>
        </w:rPr>
        <w:t>自磋商之日起       天</w:t>
      </w:r>
      <w:r>
        <w:rPr>
          <w:rFonts w:hint="eastAsia" w:ascii="宋体" w:hAnsi="宋体" w:eastAsia="宋体" w:cs="宋体"/>
          <w:spacing w:val="3"/>
          <w:sz w:val="24"/>
          <w:szCs w:val="24"/>
          <w:highlight w:val="none"/>
        </w:rPr>
        <w:t>），</w:t>
      </w:r>
      <w:r>
        <w:rPr>
          <w:rFonts w:hint="eastAsia" w:ascii="宋体" w:hAnsi="宋体" w:eastAsia="宋体" w:cs="宋体"/>
          <w:spacing w:val="5"/>
          <w:sz w:val="24"/>
          <w:szCs w:val="24"/>
          <w:highlight w:val="none"/>
        </w:rPr>
        <w:t>本磋商响应函对我</w:t>
      </w:r>
      <w:r>
        <w:rPr>
          <w:rFonts w:hint="eastAsia" w:ascii="宋体" w:hAnsi="宋体" w:eastAsia="宋体" w:cs="宋体"/>
          <w:spacing w:val="4"/>
          <w:sz w:val="24"/>
          <w:szCs w:val="24"/>
          <w:highlight w:val="none"/>
        </w:rPr>
        <w:t>方具有约束力。</w:t>
      </w:r>
    </w:p>
    <w:p w14:paraId="61BCCFFA">
      <w:pPr>
        <w:pStyle w:val="5"/>
        <w:spacing w:before="191" w:line="292" w:lineRule="auto"/>
        <w:ind w:left="17" w:right="68" w:firstLine="493"/>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5）如果在磋商后规定的磋商有效期内撤回磋商，我们的磋商保证金可被贵方没</w:t>
      </w:r>
      <w:r>
        <w:rPr>
          <w:rFonts w:hint="eastAsia" w:ascii="宋体" w:hAnsi="宋体" w:eastAsia="宋体" w:cs="宋体"/>
          <w:spacing w:val="-9"/>
          <w:sz w:val="24"/>
          <w:szCs w:val="24"/>
          <w:highlight w:val="none"/>
        </w:rPr>
        <w:t>收。</w:t>
      </w:r>
    </w:p>
    <w:p w14:paraId="1A5839D1">
      <w:pPr>
        <w:pStyle w:val="5"/>
        <w:spacing w:before="192" w:line="219" w:lineRule="auto"/>
        <w:ind w:left="508"/>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6）同意提供贵方可能另外要求的与本磋商有关的任何证</w:t>
      </w:r>
      <w:r>
        <w:rPr>
          <w:rFonts w:hint="eastAsia" w:ascii="宋体" w:hAnsi="宋体" w:eastAsia="宋体" w:cs="宋体"/>
          <w:spacing w:val="6"/>
          <w:sz w:val="24"/>
          <w:szCs w:val="24"/>
          <w:highlight w:val="none"/>
        </w:rPr>
        <w:t>据和资料。</w:t>
      </w:r>
    </w:p>
    <w:p w14:paraId="2599669F">
      <w:pPr>
        <w:pStyle w:val="5"/>
        <w:spacing w:before="190" w:line="219" w:lineRule="auto"/>
        <w:ind w:left="507"/>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7）与本磋商有关的一切正式往来通讯为：</w:t>
      </w:r>
    </w:p>
    <w:p w14:paraId="6F91BDCD">
      <w:pPr>
        <w:pStyle w:val="5"/>
        <w:spacing w:before="270" w:line="219" w:lineRule="auto"/>
        <w:ind w:left="48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供应商</w:t>
      </w:r>
      <w:r>
        <w:rPr>
          <w:rFonts w:hint="eastAsia" w:ascii="宋体" w:hAnsi="宋体" w:eastAsia="宋体" w:cs="宋体"/>
          <w:spacing w:val="-18"/>
          <w:sz w:val="24"/>
          <w:szCs w:val="24"/>
          <w:highlight w:val="none"/>
        </w:rPr>
        <w:t>：</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18"/>
          <w:sz w:val="24"/>
          <w:szCs w:val="24"/>
          <w:highlight w:val="none"/>
          <w:u w:val="single" w:color="auto"/>
        </w:rPr>
        <w:t>（</w:t>
      </w:r>
      <w:r>
        <w:rPr>
          <w:rFonts w:hint="eastAsia" w:ascii="宋体" w:hAnsi="宋体" w:eastAsia="宋体" w:cs="宋体"/>
          <w:spacing w:val="4"/>
          <w:sz w:val="24"/>
          <w:szCs w:val="24"/>
          <w:highlight w:val="none"/>
          <w:u w:val="single" w:color="auto"/>
        </w:rPr>
        <w:t>公章）</w:t>
      </w:r>
    </w:p>
    <w:p w14:paraId="454159DC">
      <w:pPr>
        <w:spacing w:line="269" w:lineRule="auto"/>
        <w:rPr>
          <w:rFonts w:hint="eastAsia" w:ascii="宋体" w:hAnsi="宋体" w:eastAsia="宋体" w:cs="宋体"/>
          <w:sz w:val="21"/>
          <w:highlight w:val="none"/>
        </w:rPr>
      </w:pPr>
    </w:p>
    <w:p w14:paraId="6A29F380">
      <w:pPr>
        <w:pStyle w:val="5"/>
        <w:spacing w:before="79" w:line="220" w:lineRule="auto"/>
        <w:ind w:left="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单位地址：</w:t>
      </w:r>
      <w:r>
        <w:rPr>
          <w:rFonts w:hint="eastAsia" w:ascii="宋体" w:hAnsi="宋体" w:eastAsia="宋体" w:cs="宋体"/>
          <w:sz w:val="24"/>
          <w:szCs w:val="24"/>
          <w:highlight w:val="none"/>
          <w:u w:val="single" w:color="auto"/>
        </w:rPr>
        <w:t xml:space="preserve">                                       </w:t>
      </w:r>
    </w:p>
    <w:p w14:paraId="174A105F">
      <w:pPr>
        <w:spacing w:line="267" w:lineRule="auto"/>
        <w:rPr>
          <w:rFonts w:hint="eastAsia" w:ascii="宋体" w:hAnsi="宋体" w:eastAsia="宋体" w:cs="宋体"/>
          <w:sz w:val="21"/>
          <w:highlight w:val="none"/>
        </w:rPr>
      </w:pPr>
    </w:p>
    <w:p w14:paraId="08CCB49B">
      <w:pPr>
        <w:pStyle w:val="5"/>
        <w:spacing w:before="78" w:line="219"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法定代表人（单位负责人）或其委托代理人</w:t>
      </w:r>
      <w:r>
        <w:rPr>
          <w:rFonts w:hint="eastAsia" w:ascii="宋体" w:hAnsi="宋体" w:eastAsia="宋体" w:cs="宋体"/>
          <w:spacing w:val="-18"/>
          <w:sz w:val="24"/>
          <w:szCs w:val="24"/>
          <w:highlight w:val="none"/>
        </w:rPr>
        <w:t>：</w:t>
      </w:r>
      <w:r>
        <w:rPr>
          <w:rFonts w:hint="eastAsia" w:ascii="宋体" w:hAnsi="宋体" w:eastAsia="宋体" w:cs="宋体"/>
          <w:spacing w:val="11"/>
          <w:sz w:val="24"/>
          <w:szCs w:val="24"/>
          <w:highlight w:val="none"/>
          <w:u w:val="single" w:color="auto"/>
        </w:rPr>
        <w:t xml:space="preserve">           </w:t>
      </w:r>
      <w:r>
        <w:rPr>
          <w:rFonts w:hint="eastAsia" w:ascii="宋体" w:hAnsi="宋体" w:eastAsia="宋体" w:cs="宋体"/>
          <w:spacing w:val="-18"/>
          <w:sz w:val="24"/>
          <w:szCs w:val="24"/>
          <w:highlight w:val="none"/>
          <w:u w:val="single" w:color="auto"/>
        </w:rPr>
        <w:t>（</w:t>
      </w:r>
      <w:r>
        <w:rPr>
          <w:rFonts w:hint="eastAsia" w:ascii="宋体" w:hAnsi="宋体" w:eastAsia="宋体" w:cs="宋体"/>
          <w:spacing w:val="1"/>
          <w:sz w:val="24"/>
          <w:szCs w:val="24"/>
          <w:highlight w:val="none"/>
          <w:u w:val="single" w:color="auto"/>
        </w:rPr>
        <w:t>签字或盖</w:t>
      </w:r>
      <w:r>
        <w:rPr>
          <w:rFonts w:hint="eastAsia" w:ascii="宋体" w:hAnsi="宋体" w:eastAsia="宋体" w:cs="宋体"/>
          <w:sz w:val="24"/>
          <w:szCs w:val="24"/>
          <w:highlight w:val="none"/>
          <w:u w:val="single" w:color="auto"/>
        </w:rPr>
        <w:t>章）</w:t>
      </w:r>
    </w:p>
    <w:p w14:paraId="50861BBE">
      <w:pPr>
        <w:spacing w:line="270" w:lineRule="auto"/>
        <w:rPr>
          <w:rFonts w:hint="eastAsia" w:ascii="宋体" w:hAnsi="宋体" w:eastAsia="宋体" w:cs="宋体"/>
          <w:sz w:val="21"/>
          <w:highlight w:val="none"/>
        </w:rPr>
      </w:pPr>
    </w:p>
    <w:p w14:paraId="62BE4688">
      <w:pPr>
        <w:pStyle w:val="5"/>
        <w:spacing w:before="79" w:line="221" w:lineRule="auto"/>
        <w:ind w:left="517"/>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电话：</w:t>
      </w:r>
      <w:r>
        <w:rPr>
          <w:rFonts w:hint="eastAsia" w:ascii="宋体" w:hAnsi="宋体" w:eastAsia="宋体" w:cs="宋体"/>
          <w:sz w:val="24"/>
          <w:szCs w:val="24"/>
          <w:highlight w:val="none"/>
          <w:u w:val="single" w:color="auto"/>
        </w:rPr>
        <w:t xml:space="preserve">                   </w:t>
      </w:r>
    </w:p>
    <w:p w14:paraId="0DBCBCF3">
      <w:pPr>
        <w:spacing w:line="266" w:lineRule="auto"/>
        <w:rPr>
          <w:rFonts w:hint="eastAsia" w:ascii="宋体" w:hAnsi="宋体" w:eastAsia="宋体" w:cs="宋体"/>
          <w:sz w:val="21"/>
          <w:highlight w:val="none"/>
        </w:rPr>
      </w:pPr>
    </w:p>
    <w:p w14:paraId="53FC3171">
      <w:pPr>
        <w:pStyle w:val="5"/>
        <w:spacing w:before="78" w:line="219" w:lineRule="auto"/>
        <w:ind w:left="530" w:leftChars="0"/>
        <w:outlineLvl w:val="9"/>
        <w:rPr>
          <w:rFonts w:hint="eastAsia" w:ascii="宋体" w:hAnsi="宋体" w:eastAsia="宋体" w:cs="宋体"/>
          <w:spacing w:val="-20"/>
          <w:sz w:val="24"/>
          <w:szCs w:val="24"/>
          <w:highlight w:val="none"/>
        </w:rPr>
      </w:pPr>
      <w:r>
        <w:rPr>
          <w:rFonts w:hint="eastAsia" w:ascii="宋体" w:hAnsi="宋体" w:eastAsia="宋体" w:cs="宋体"/>
          <w:spacing w:val="-20"/>
          <w:sz w:val="24"/>
          <w:szCs w:val="24"/>
          <w:highlight w:val="none"/>
        </w:rPr>
        <w:t>日</w:t>
      </w:r>
      <w:r>
        <w:rPr>
          <w:rFonts w:hint="eastAsia" w:ascii="宋体" w:hAnsi="宋体" w:eastAsia="宋体" w:cs="宋体"/>
          <w:spacing w:val="3"/>
          <w:sz w:val="24"/>
          <w:szCs w:val="24"/>
          <w:highlight w:val="none"/>
        </w:rPr>
        <w:t xml:space="preserve">    </w:t>
      </w:r>
      <w:r>
        <w:rPr>
          <w:rFonts w:hint="eastAsia" w:ascii="宋体" w:hAnsi="宋体" w:eastAsia="宋体" w:cs="宋体"/>
          <w:spacing w:val="-20"/>
          <w:sz w:val="24"/>
          <w:szCs w:val="24"/>
          <w:highlight w:val="none"/>
        </w:rPr>
        <w:t>期</w:t>
      </w:r>
      <w:r>
        <w:rPr>
          <w:rFonts w:hint="eastAsia" w:ascii="宋体" w:hAnsi="宋体" w:eastAsia="宋体" w:cs="宋体"/>
          <w:spacing w:val="-89"/>
          <w:sz w:val="24"/>
          <w:szCs w:val="24"/>
          <w:highlight w:val="none"/>
        </w:rPr>
        <w:t xml:space="preserve"> </w:t>
      </w:r>
      <w:r>
        <w:rPr>
          <w:rFonts w:hint="eastAsia" w:ascii="宋体" w:hAnsi="宋体" w:eastAsia="宋体" w:cs="宋体"/>
          <w:spacing w:val="-20"/>
          <w:sz w:val="24"/>
          <w:szCs w:val="24"/>
          <w:highlight w:val="none"/>
        </w:rPr>
        <w:t>：</w:t>
      </w:r>
      <w:r>
        <w:rPr>
          <w:rFonts w:hint="eastAsia" w:ascii="宋体" w:hAnsi="宋体" w:eastAsia="宋体" w:cs="宋体"/>
          <w:spacing w:val="2"/>
          <w:sz w:val="24"/>
          <w:szCs w:val="24"/>
          <w:highlight w:val="none"/>
        </w:rPr>
        <w:t xml:space="preserve">    </w:t>
      </w:r>
      <w:r>
        <w:rPr>
          <w:rFonts w:hint="eastAsia" w:ascii="宋体" w:hAnsi="宋体" w:eastAsia="宋体" w:cs="宋体"/>
          <w:spacing w:val="-20"/>
          <w:sz w:val="24"/>
          <w:szCs w:val="24"/>
          <w:highlight w:val="none"/>
        </w:rPr>
        <w:t>年</w:t>
      </w:r>
      <w:r>
        <w:rPr>
          <w:rFonts w:hint="eastAsia" w:ascii="宋体" w:hAnsi="宋体" w:eastAsia="宋体" w:cs="宋体"/>
          <w:spacing w:val="4"/>
          <w:sz w:val="24"/>
          <w:szCs w:val="24"/>
          <w:highlight w:val="none"/>
        </w:rPr>
        <w:t xml:space="preserve">    </w:t>
      </w:r>
      <w:r>
        <w:rPr>
          <w:rFonts w:hint="eastAsia" w:ascii="宋体" w:hAnsi="宋体" w:eastAsia="宋体" w:cs="宋体"/>
          <w:spacing w:val="-20"/>
          <w:sz w:val="24"/>
          <w:szCs w:val="24"/>
          <w:highlight w:val="none"/>
        </w:rPr>
        <w:t>月</w:t>
      </w:r>
      <w:r>
        <w:rPr>
          <w:rFonts w:hint="eastAsia" w:ascii="宋体" w:hAnsi="宋体" w:eastAsia="宋体" w:cs="宋体"/>
          <w:spacing w:val="13"/>
          <w:sz w:val="24"/>
          <w:szCs w:val="24"/>
          <w:highlight w:val="none"/>
        </w:rPr>
        <w:t xml:space="preserve">    </w:t>
      </w:r>
      <w:r>
        <w:rPr>
          <w:rFonts w:hint="eastAsia" w:ascii="宋体" w:hAnsi="宋体" w:eastAsia="宋体" w:cs="宋体"/>
          <w:spacing w:val="-20"/>
          <w:sz w:val="24"/>
          <w:szCs w:val="24"/>
          <w:highlight w:val="none"/>
        </w:rPr>
        <w:t>日</w:t>
      </w:r>
    </w:p>
    <w:p w14:paraId="4FF00A35">
      <w:pPr>
        <w:pStyle w:val="5"/>
        <w:spacing w:before="78" w:line="219" w:lineRule="auto"/>
        <w:ind w:left="530" w:leftChars="0"/>
        <w:outlineLvl w:val="9"/>
        <w:rPr>
          <w:rFonts w:hint="eastAsia" w:ascii="宋体" w:hAnsi="宋体" w:eastAsia="宋体" w:cs="宋体"/>
          <w:spacing w:val="-20"/>
          <w:sz w:val="24"/>
          <w:szCs w:val="24"/>
          <w:highlight w:val="none"/>
        </w:rPr>
      </w:pPr>
    </w:p>
    <w:p w14:paraId="70A39D77">
      <w:pPr>
        <w:pStyle w:val="5"/>
        <w:spacing w:before="78" w:line="219" w:lineRule="auto"/>
        <w:ind w:left="530" w:leftChars="0"/>
        <w:outlineLvl w:val="9"/>
        <w:rPr>
          <w:rFonts w:hint="eastAsia" w:ascii="宋体" w:hAnsi="宋体" w:eastAsia="宋体" w:cs="宋体"/>
          <w:spacing w:val="-20"/>
          <w:sz w:val="24"/>
          <w:szCs w:val="24"/>
          <w:highlight w:val="none"/>
        </w:rPr>
      </w:pPr>
    </w:p>
    <w:p w14:paraId="284B507A">
      <w:pPr>
        <w:pStyle w:val="5"/>
        <w:spacing w:before="78" w:line="219" w:lineRule="auto"/>
        <w:ind w:left="530" w:leftChars="0"/>
        <w:outlineLvl w:val="9"/>
        <w:rPr>
          <w:rFonts w:hint="eastAsia" w:ascii="宋体" w:hAnsi="宋体" w:eastAsia="宋体" w:cs="宋体"/>
          <w:spacing w:val="-20"/>
          <w:sz w:val="24"/>
          <w:szCs w:val="24"/>
          <w:highlight w:val="none"/>
        </w:rPr>
      </w:pPr>
    </w:p>
    <w:p w14:paraId="76CD4733">
      <w:pPr>
        <w:pStyle w:val="5"/>
        <w:spacing w:before="78" w:line="219" w:lineRule="auto"/>
        <w:ind w:left="530" w:leftChars="0"/>
        <w:outlineLvl w:val="9"/>
        <w:rPr>
          <w:rFonts w:hint="eastAsia" w:ascii="宋体" w:hAnsi="宋体" w:eastAsia="宋体" w:cs="宋体"/>
          <w:spacing w:val="-20"/>
          <w:sz w:val="24"/>
          <w:szCs w:val="24"/>
          <w:highlight w:val="none"/>
        </w:rPr>
      </w:pPr>
    </w:p>
    <w:p w14:paraId="2F1849F5">
      <w:pPr>
        <w:pStyle w:val="5"/>
        <w:spacing w:before="78" w:line="219" w:lineRule="auto"/>
        <w:ind w:left="530" w:leftChars="0"/>
        <w:outlineLvl w:val="9"/>
        <w:rPr>
          <w:rFonts w:hint="eastAsia" w:ascii="宋体" w:hAnsi="宋体" w:eastAsia="宋体" w:cs="宋体"/>
          <w:spacing w:val="-20"/>
          <w:sz w:val="24"/>
          <w:szCs w:val="24"/>
          <w:highlight w:val="none"/>
        </w:rPr>
      </w:pPr>
    </w:p>
    <w:p w14:paraId="42FF9087">
      <w:pPr>
        <w:pStyle w:val="5"/>
        <w:spacing w:before="78" w:line="219" w:lineRule="auto"/>
        <w:ind w:left="530" w:leftChars="0"/>
        <w:outlineLvl w:val="9"/>
        <w:rPr>
          <w:rFonts w:hint="eastAsia" w:ascii="宋体" w:hAnsi="宋体" w:eastAsia="宋体" w:cs="宋体"/>
          <w:spacing w:val="-20"/>
          <w:sz w:val="24"/>
          <w:szCs w:val="24"/>
          <w:highlight w:val="none"/>
        </w:rPr>
      </w:pPr>
    </w:p>
    <w:p w14:paraId="2D26379E">
      <w:pPr>
        <w:spacing w:line="280" w:lineRule="auto"/>
        <w:rPr>
          <w:rFonts w:hint="eastAsia" w:ascii="宋体" w:hAnsi="宋体" w:eastAsia="宋体" w:cs="宋体"/>
          <w:sz w:val="21"/>
          <w:highlight w:val="none"/>
          <w:lang w:eastAsia="zh-CN"/>
        </w:rPr>
      </w:pPr>
    </w:p>
    <w:p w14:paraId="1D31CA0B">
      <w:pPr>
        <w:pStyle w:val="5"/>
        <w:spacing w:before="91" w:line="219" w:lineRule="auto"/>
        <w:ind w:left="3123" w:leftChars="0"/>
        <w:outlineLvl w:val="2"/>
        <w:rPr>
          <w:rFonts w:hint="eastAsia" w:ascii="宋体" w:hAnsi="宋体" w:eastAsia="宋体" w:cs="宋体"/>
          <w:highlight w:val="none"/>
        </w:rPr>
      </w:pPr>
      <w:bookmarkStart w:id="132" w:name="_Toc16272"/>
      <w:bookmarkStart w:id="133" w:name="_Toc17285"/>
      <w:r>
        <w:rPr>
          <w:rFonts w:hint="eastAsia" w:ascii="宋体" w:hAnsi="宋体" w:eastAsia="宋体" w:cs="宋体"/>
          <w:b/>
          <w:bCs/>
          <w:spacing w:val="-4"/>
          <w:highlight w:val="none"/>
        </w:rPr>
        <w:t>二、第一次磋商报价表</w:t>
      </w:r>
      <w:bookmarkEnd w:id="132"/>
      <w:bookmarkEnd w:id="133"/>
    </w:p>
    <w:p w14:paraId="06C13EF7">
      <w:pPr>
        <w:pStyle w:val="5"/>
        <w:spacing w:before="219" w:line="218" w:lineRule="auto"/>
        <w:ind w:left="3756" w:leftChars="0"/>
        <w:outlineLvl w:val="3"/>
        <w:rPr>
          <w:rFonts w:hint="eastAsia" w:ascii="宋体" w:hAnsi="宋体" w:eastAsia="宋体" w:cs="宋体"/>
          <w:sz w:val="24"/>
          <w:szCs w:val="24"/>
          <w:highlight w:val="none"/>
        </w:rPr>
      </w:pPr>
      <w:bookmarkStart w:id="134" w:name="_Toc5196"/>
      <w:r>
        <w:rPr>
          <w:rFonts w:hint="eastAsia" w:ascii="宋体" w:hAnsi="宋体" w:eastAsia="宋体" w:cs="宋体"/>
          <w:b/>
          <w:bCs/>
          <w:spacing w:val="-6"/>
          <w:sz w:val="24"/>
          <w:szCs w:val="24"/>
          <w:highlight w:val="none"/>
        </w:rPr>
        <w:t>1、报价一览表</w:t>
      </w:r>
      <w:bookmarkEnd w:id="134"/>
    </w:p>
    <w:p w14:paraId="646516D3">
      <w:pPr>
        <w:spacing w:line="257" w:lineRule="auto"/>
        <w:rPr>
          <w:rFonts w:hint="eastAsia" w:ascii="宋体" w:hAnsi="宋体" w:eastAsia="宋体" w:cs="宋体"/>
          <w:sz w:val="21"/>
          <w:highlight w:val="none"/>
        </w:rPr>
      </w:pPr>
    </w:p>
    <w:p w14:paraId="7742DFD0">
      <w:pPr>
        <w:spacing w:line="257" w:lineRule="auto"/>
        <w:rPr>
          <w:rFonts w:hint="eastAsia" w:ascii="宋体" w:hAnsi="宋体" w:eastAsia="宋体" w:cs="宋体"/>
          <w:sz w:val="21"/>
          <w:highlight w:val="none"/>
        </w:rPr>
      </w:pPr>
    </w:p>
    <w:p w14:paraId="135B3D29">
      <w:pPr>
        <w:pStyle w:val="5"/>
        <w:spacing w:before="78" w:line="220" w:lineRule="auto"/>
        <w:ind w:left="7451"/>
        <w:rPr>
          <w:rFonts w:hint="eastAsia" w:ascii="宋体" w:hAnsi="宋体" w:eastAsia="宋体" w:cs="宋体"/>
          <w:sz w:val="24"/>
          <w:szCs w:val="24"/>
          <w:highlight w:val="none"/>
        </w:rPr>
      </w:pPr>
      <w:r>
        <w:rPr>
          <w:rFonts w:hint="eastAsia" w:ascii="宋体" w:hAnsi="宋体" w:eastAsia="宋体" w:cs="宋体"/>
          <w:sz w:val="24"/>
          <w:szCs w:val="24"/>
          <w:highlight w:val="none"/>
        </w:rPr>
        <w:t>单位：元</w:t>
      </w:r>
    </w:p>
    <w:p w14:paraId="0C806CA4">
      <w:pPr>
        <w:spacing w:line="72" w:lineRule="exact"/>
        <w:rPr>
          <w:rFonts w:hint="eastAsia" w:ascii="宋体" w:hAnsi="宋体" w:eastAsia="宋体" w:cs="宋体"/>
          <w:highlight w:val="none"/>
        </w:rPr>
      </w:pPr>
    </w:p>
    <w:tbl>
      <w:tblPr>
        <w:tblStyle w:val="15"/>
        <w:tblW w:w="8970" w:type="dxa"/>
        <w:tblInd w:w="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5"/>
        <w:gridCol w:w="6995"/>
      </w:tblGrid>
      <w:tr w14:paraId="7F460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975" w:type="dxa"/>
            <w:vAlign w:val="top"/>
          </w:tcPr>
          <w:p w14:paraId="12B372B2">
            <w:pPr>
              <w:spacing w:before="260" w:line="220" w:lineRule="auto"/>
              <w:ind w:left="520"/>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项目名称</w:t>
            </w:r>
          </w:p>
        </w:tc>
        <w:tc>
          <w:tcPr>
            <w:tcW w:w="6995" w:type="dxa"/>
            <w:vAlign w:val="top"/>
          </w:tcPr>
          <w:p w14:paraId="235F7333">
            <w:pPr>
              <w:pStyle w:val="16"/>
              <w:rPr>
                <w:rFonts w:hint="eastAsia" w:ascii="宋体" w:hAnsi="宋体" w:eastAsia="宋体" w:cs="宋体"/>
                <w:highlight w:val="none"/>
              </w:rPr>
            </w:pPr>
          </w:p>
        </w:tc>
      </w:tr>
      <w:tr w14:paraId="4CB4D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975" w:type="dxa"/>
            <w:vAlign w:val="top"/>
          </w:tcPr>
          <w:p w14:paraId="1BFA1110">
            <w:pPr>
              <w:spacing w:before="220" w:line="219" w:lineRule="auto"/>
              <w:ind w:left="520"/>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项目编号</w:t>
            </w:r>
          </w:p>
        </w:tc>
        <w:tc>
          <w:tcPr>
            <w:tcW w:w="6995" w:type="dxa"/>
            <w:vAlign w:val="top"/>
          </w:tcPr>
          <w:p w14:paraId="0284362D">
            <w:pPr>
              <w:pStyle w:val="16"/>
              <w:rPr>
                <w:rFonts w:hint="eastAsia" w:ascii="宋体" w:hAnsi="宋体" w:eastAsia="宋体" w:cs="宋体"/>
                <w:highlight w:val="none"/>
              </w:rPr>
            </w:pPr>
          </w:p>
        </w:tc>
      </w:tr>
      <w:tr w14:paraId="0AAFB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1975" w:type="dxa"/>
            <w:vAlign w:val="top"/>
          </w:tcPr>
          <w:p w14:paraId="62D8881F">
            <w:pPr>
              <w:spacing w:before="117" w:line="318" w:lineRule="auto"/>
              <w:ind w:left="438" w:right="372" w:hanging="42"/>
              <w:rPr>
                <w:rFonts w:hint="eastAsia" w:ascii="宋体" w:hAnsi="宋体" w:eastAsia="宋体" w:cs="宋体"/>
                <w:sz w:val="24"/>
                <w:szCs w:val="24"/>
                <w:highlight w:val="none"/>
              </w:rPr>
            </w:pPr>
            <w:r>
              <w:rPr>
                <w:rFonts w:hint="eastAsia" w:ascii="宋体" w:hAnsi="宋体" w:eastAsia="宋体" w:cs="宋体"/>
                <w:b/>
                <w:bCs/>
                <w:spacing w:val="-4"/>
                <w:sz w:val="24"/>
                <w:szCs w:val="24"/>
                <w:highlight w:val="none"/>
              </w:rPr>
              <w:t>供应商名称</w:t>
            </w:r>
            <w:r>
              <w:rPr>
                <w:rFonts w:hint="eastAsia" w:ascii="宋体" w:hAnsi="宋体" w:eastAsia="宋体" w:cs="宋体"/>
                <w:b/>
                <w:bCs/>
                <w:spacing w:val="-11"/>
                <w:sz w:val="24"/>
                <w:szCs w:val="24"/>
                <w:highlight w:val="none"/>
              </w:rPr>
              <w:t>(单位名称)</w:t>
            </w:r>
          </w:p>
        </w:tc>
        <w:tc>
          <w:tcPr>
            <w:tcW w:w="6995" w:type="dxa"/>
            <w:vAlign w:val="top"/>
          </w:tcPr>
          <w:p w14:paraId="59275C4F">
            <w:pPr>
              <w:pStyle w:val="16"/>
              <w:rPr>
                <w:rFonts w:hint="eastAsia" w:ascii="宋体" w:hAnsi="宋体" w:eastAsia="宋体" w:cs="宋体"/>
                <w:highlight w:val="none"/>
              </w:rPr>
            </w:pPr>
          </w:p>
        </w:tc>
      </w:tr>
      <w:tr w14:paraId="51D28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1975" w:type="dxa"/>
            <w:vAlign w:val="top"/>
          </w:tcPr>
          <w:p w14:paraId="1C8728C6">
            <w:pPr>
              <w:pStyle w:val="16"/>
              <w:spacing w:line="257" w:lineRule="auto"/>
              <w:rPr>
                <w:rFonts w:hint="eastAsia" w:ascii="宋体" w:hAnsi="宋体" w:eastAsia="宋体" w:cs="宋体"/>
                <w:highlight w:val="none"/>
              </w:rPr>
            </w:pPr>
          </w:p>
          <w:p w14:paraId="417854DF">
            <w:pPr>
              <w:pStyle w:val="16"/>
              <w:spacing w:line="258" w:lineRule="auto"/>
              <w:rPr>
                <w:rFonts w:hint="eastAsia" w:ascii="宋体" w:hAnsi="宋体" w:eastAsia="宋体" w:cs="宋体"/>
                <w:highlight w:val="none"/>
              </w:rPr>
            </w:pPr>
          </w:p>
          <w:p w14:paraId="466733A1">
            <w:pPr>
              <w:spacing w:before="78" w:line="218" w:lineRule="auto"/>
              <w:ind w:left="516"/>
              <w:rPr>
                <w:rFonts w:hint="eastAsia" w:ascii="宋体" w:hAnsi="宋体" w:eastAsia="宋体" w:cs="宋体"/>
                <w:sz w:val="24"/>
                <w:szCs w:val="24"/>
                <w:highlight w:val="none"/>
              </w:rPr>
            </w:pPr>
            <w:r>
              <w:rPr>
                <w:rFonts w:hint="eastAsia" w:ascii="宋体" w:hAnsi="宋体" w:eastAsia="宋体" w:cs="宋体"/>
                <w:b/>
                <w:bCs/>
                <w:spacing w:val="-5"/>
                <w:sz w:val="24"/>
                <w:szCs w:val="24"/>
                <w:highlight w:val="none"/>
              </w:rPr>
              <w:t>磋商报价</w:t>
            </w:r>
          </w:p>
        </w:tc>
        <w:tc>
          <w:tcPr>
            <w:tcW w:w="6995" w:type="dxa"/>
            <w:vAlign w:val="top"/>
          </w:tcPr>
          <w:p w14:paraId="17A07625">
            <w:pPr>
              <w:spacing w:before="120" w:line="219" w:lineRule="auto"/>
              <w:ind w:left="111"/>
              <w:rPr>
                <w:rFonts w:hint="eastAsia" w:ascii="宋体" w:hAnsi="宋体" w:eastAsia="宋体" w:cs="宋体"/>
                <w:sz w:val="24"/>
                <w:szCs w:val="24"/>
                <w:highlight w:val="none"/>
              </w:rPr>
            </w:pPr>
            <w:r>
              <w:rPr>
                <w:rFonts w:hint="eastAsia" w:ascii="宋体" w:hAnsi="宋体" w:eastAsia="宋体" w:cs="宋体"/>
                <w:b/>
                <w:bCs/>
                <w:spacing w:val="-14"/>
                <w:sz w:val="24"/>
                <w:szCs w:val="24"/>
                <w:highlight w:val="none"/>
              </w:rPr>
              <w:t>人</w:t>
            </w:r>
            <w:r>
              <w:rPr>
                <w:rFonts w:hint="eastAsia" w:ascii="宋体" w:hAnsi="宋体" w:eastAsia="宋体" w:cs="宋体"/>
                <w:spacing w:val="36"/>
                <w:sz w:val="24"/>
                <w:szCs w:val="24"/>
                <w:highlight w:val="none"/>
              </w:rPr>
              <w:t xml:space="preserve"> </w:t>
            </w:r>
            <w:r>
              <w:rPr>
                <w:rFonts w:hint="eastAsia" w:ascii="宋体" w:hAnsi="宋体" w:eastAsia="宋体" w:cs="宋体"/>
                <w:b/>
                <w:bCs/>
                <w:spacing w:val="-14"/>
                <w:sz w:val="24"/>
                <w:szCs w:val="24"/>
                <w:highlight w:val="none"/>
              </w:rPr>
              <w:t>民</w:t>
            </w:r>
            <w:r>
              <w:rPr>
                <w:rFonts w:hint="eastAsia" w:ascii="宋体" w:hAnsi="宋体" w:eastAsia="宋体" w:cs="宋体"/>
                <w:spacing w:val="35"/>
                <w:sz w:val="24"/>
                <w:szCs w:val="24"/>
                <w:highlight w:val="none"/>
              </w:rPr>
              <w:t xml:space="preserve"> </w:t>
            </w:r>
            <w:r>
              <w:rPr>
                <w:rFonts w:hint="eastAsia" w:ascii="宋体" w:hAnsi="宋体" w:eastAsia="宋体" w:cs="宋体"/>
                <w:b/>
                <w:bCs/>
                <w:spacing w:val="-14"/>
                <w:sz w:val="24"/>
                <w:szCs w:val="24"/>
                <w:highlight w:val="none"/>
              </w:rPr>
              <w:t>币（小写</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20"/>
                <w:sz w:val="24"/>
                <w:szCs w:val="24"/>
                <w:highlight w:val="none"/>
              </w:rPr>
              <w:t xml:space="preserve"> </w:t>
            </w:r>
            <w:r>
              <w:rPr>
                <w:rFonts w:hint="eastAsia" w:ascii="宋体" w:hAnsi="宋体" w:eastAsia="宋体" w:cs="宋体"/>
                <w:b/>
                <w:bCs/>
                <w:spacing w:val="-14"/>
                <w:sz w:val="24"/>
                <w:szCs w:val="24"/>
                <w:highlight w:val="none"/>
              </w:rPr>
              <w:t>元</w:t>
            </w:r>
          </w:p>
          <w:p w14:paraId="7D7AB563">
            <w:pPr>
              <w:pStyle w:val="16"/>
              <w:spacing w:line="292" w:lineRule="auto"/>
              <w:rPr>
                <w:rFonts w:hint="eastAsia" w:ascii="宋体" w:hAnsi="宋体" w:eastAsia="宋体" w:cs="宋体"/>
                <w:highlight w:val="none"/>
              </w:rPr>
            </w:pPr>
          </w:p>
          <w:p w14:paraId="5A6102C1">
            <w:pPr>
              <w:pStyle w:val="16"/>
              <w:spacing w:line="293" w:lineRule="auto"/>
              <w:rPr>
                <w:rFonts w:hint="eastAsia" w:ascii="宋体" w:hAnsi="宋体" w:eastAsia="宋体" w:cs="宋体"/>
                <w:highlight w:val="none"/>
              </w:rPr>
            </w:pPr>
          </w:p>
          <w:p w14:paraId="1F463442">
            <w:pPr>
              <w:spacing w:before="78" w:line="219" w:lineRule="auto"/>
              <w:ind w:left="112"/>
              <w:rPr>
                <w:rFonts w:hint="eastAsia" w:ascii="宋体" w:hAnsi="宋体" w:eastAsia="宋体" w:cs="宋体"/>
                <w:sz w:val="24"/>
                <w:szCs w:val="24"/>
                <w:highlight w:val="none"/>
              </w:rPr>
            </w:pPr>
            <w:r>
              <w:rPr>
                <w:rFonts w:hint="eastAsia" w:ascii="宋体" w:hAnsi="宋体" w:eastAsia="宋体" w:cs="宋体"/>
                <w:b/>
                <w:bCs/>
                <w:spacing w:val="-16"/>
                <w:sz w:val="24"/>
                <w:szCs w:val="24"/>
                <w:highlight w:val="none"/>
              </w:rPr>
              <w:t>大</w:t>
            </w:r>
            <w:r>
              <w:rPr>
                <w:rFonts w:hint="eastAsia" w:ascii="宋体" w:hAnsi="宋体" w:eastAsia="宋体" w:cs="宋体"/>
                <w:spacing w:val="19"/>
                <w:sz w:val="24"/>
                <w:szCs w:val="24"/>
                <w:highlight w:val="none"/>
              </w:rPr>
              <w:t xml:space="preserve"> </w:t>
            </w:r>
            <w:r>
              <w:rPr>
                <w:rFonts w:hint="eastAsia" w:ascii="宋体" w:hAnsi="宋体" w:eastAsia="宋体" w:cs="宋体"/>
                <w:b/>
                <w:bCs/>
                <w:spacing w:val="-16"/>
                <w:sz w:val="24"/>
                <w:szCs w:val="24"/>
                <w:highlight w:val="none"/>
              </w:rPr>
              <w:t>写</w:t>
            </w:r>
            <w:r>
              <w:rPr>
                <w:rFonts w:hint="eastAsia" w:ascii="宋体" w:hAnsi="宋体" w:eastAsia="宋体" w:cs="宋体"/>
                <w:spacing w:val="11"/>
                <w:sz w:val="24"/>
                <w:szCs w:val="24"/>
                <w:highlight w:val="none"/>
              </w:rPr>
              <w:t xml:space="preserve"> </w:t>
            </w:r>
            <w:r>
              <w:rPr>
                <w:rFonts w:hint="eastAsia" w:ascii="宋体" w:hAnsi="宋体" w:eastAsia="宋体" w:cs="宋体"/>
                <w:b/>
                <w:bCs/>
                <w:spacing w:val="-16"/>
                <w:sz w:val="24"/>
                <w:szCs w:val="24"/>
                <w:highlight w:val="none"/>
              </w:rPr>
              <w:t>金</w:t>
            </w:r>
            <w:r>
              <w:rPr>
                <w:rFonts w:hint="eastAsia" w:ascii="宋体" w:hAnsi="宋体" w:eastAsia="宋体" w:cs="宋体"/>
                <w:spacing w:val="12"/>
                <w:sz w:val="24"/>
                <w:szCs w:val="24"/>
                <w:highlight w:val="none"/>
              </w:rPr>
              <w:t xml:space="preserve"> </w:t>
            </w:r>
            <w:r>
              <w:rPr>
                <w:rFonts w:hint="eastAsia" w:ascii="宋体" w:hAnsi="宋体" w:eastAsia="宋体" w:cs="宋体"/>
                <w:b/>
                <w:bCs/>
                <w:spacing w:val="-16"/>
                <w:sz w:val="24"/>
                <w:szCs w:val="24"/>
                <w:highlight w:val="none"/>
              </w:rPr>
              <w:t>额</w:t>
            </w:r>
            <w:r>
              <w:rPr>
                <w:rFonts w:hint="eastAsia" w:ascii="宋体" w:hAnsi="宋体" w:eastAsia="宋体" w:cs="宋体"/>
                <w:spacing w:val="-90"/>
                <w:sz w:val="24"/>
                <w:szCs w:val="24"/>
                <w:highlight w:val="none"/>
              </w:rPr>
              <w:t xml:space="preserve"> </w:t>
            </w:r>
            <w:r>
              <w:rPr>
                <w:rFonts w:hint="eastAsia" w:ascii="宋体" w:hAnsi="宋体" w:eastAsia="宋体" w:cs="宋体"/>
                <w:b/>
                <w:bCs/>
                <w:spacing w:val="-16"/>
                <w:sz w:val="24"/>
                <w:szCs w:val="24"/>
                <w:highlight w:val="none"/>
              </w:rPr>
              <w:t>：</w:t>
            </w:r>
            <w:r>
              <w:rPr>
                <w:rFonts w:hint="eastAsia" w:ascii="宋体" w:hAnsi="宋体" w:eastAsia="宋体" w:cs="宋体"/>
                <w:spacing w:val="1"/>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9"/>
                <w:sz w:val="24"/>
                <w:szCs w:val="24"/>
                <w:highlight w:val="none"/>
              </w:rPr>
              <w:t xml:space="preserve"> </w:t>
            </w:r>
            <w:r>
              <w:rPr>
                <w:rFonts w:hint="eastAsia" w:ascii="宋体" w:hAnsi="宋体" w:eastAsia="宋体" w:cs="宋体"/>
                <w:b/>
                <w:bCs/>
                <w:spacing w:val="-16"/>
                <w:sz w:val="24"/>
                <w:szCs w:val="24"/>
                <w:highlight w:val="none"/>
              </w:rPr>
              <w:t>元</w:t>
            </w:r>
          </w:p>
        </w:tc>
      </w:tr>
      <w:tr w14:paraId="748A7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75" w:type="dxa"/>
            <w:vAlign w:val="top"/>
          </w:tcPr>
          <w:p w14:paraId="7D3396E6">
            <w:pPr>
              <w:spacing w:before="245" w:line="219" w:lineRule="auto"/>
              <w:ind w:left="636"/>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服务期</w:t>
            </w:r>
          </w:p>
        </w:tc>
        <w:tc>
          <w:tcPr>
            <w:tcW w:w="6995" w:type="dxa"/>
            <w:vAlign w:val="top"/>
          </w:tcPr>
          <w:p w14:paraId="383702B4">
            <w:pPr>
              <w:pStyle w:val="16"/>
              <w:rPr>
                <w:rFonts w:hint="eastAsia" w:ascii="宋体" w:hAnsi="宋体" w:eastAsia="宋体" w:cs="宋体"/>
                <w:highlight w:val="none"/>
              </w:rPr>
            </w:pPr>
          </w:p>
        </w:tc>
      </w:tr>
      <w:tr w14:paraId="39C79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trPr>
        <w:tc>
          <w:tcPr>
            <w:tcW w:w="1975" w:type="dxa"/>
            <w:vAlign w:val="top"/>
          </w:tcPr>
          <w:p w14:paraId="29B7E06C">
            <w:pPr>
              <w:spacing w:before="314" w:line="221" w:lineRule="auto"/>
              <w:ind w:left="759"/>
              <w:rPr>
                <w:rFonts w:hint="eastAsia" w:ascii="宋体" w:hAnsi="宋体" w:eastAsia="宋体" w:cs="宋体"/>
                <w:sz w:val="24"/>
                <w:szCs w:val="24"/>
                <w:highlight w:val="none"/>
              </w:rPr>
            </w:pPr>
            <w:r>
              <w:rPr>
                <w:rFonts w:hint="eastAsia" w:ascii="宋体" w:hAnsi="宋体" w:eastAsia="宋体" w:cs="宋体"/>
                <w:b/>
                <w:bCs/>
                <w:spacing w:val="-9"/>
                <w:sz w:val="24"/>
                <w:szCs w:val="24"/>
                <w:highlight w:val="none"/>
              </w:rPr>
              <w:t>备注</w:t>
            </w:r>
          </w:p>
        </w:tc>
        <w:tc>
          <w:tcPr>
            <w:tcW w:w="6995" w:type="dxa"/>
            <w:vAlign w:val="top"/>
          </w:tcPr>
          <w:p w14:paraId="6E85A0B1">
            <w:pPr>
              <w:pStyle w:val="16"/>
              <w:rPr>
                <w:rFonts w:hint="eastAsia" w:ascii="宋体" w:hAnsi="宋体" w:eastAsia="宋体" w:cs="宋体"/>
                <w:highlight w:val="none"/>
              </w:rPr>
            </w:pPr>
          </w:p>
        </w:tc>
      </w:tr>
    </w:tbl>
    <w:p w14:paraId="1B05896D">
      <w:pPr>
        <w:spacing w:line="247" w:lineRule="auto"/>
        <w:rPr>
          <w:rFonts w:hint="eastAsia" w:ascii="宋体" w:hAnsi="宋体" w:eastAsia="宋体" w:cs="宋体"/>
          <w:sz w:val="21"/>
          <w:highlight w:val="none"/>
        </w:rPr>
      </w:pPr>
    </w:p>
    <w:p w14:paraId="693B506A">
      <w:pPr>
        <w:spacing w:line="247" w:lineRule="auto"/>
        <w:rPr>
          <w:rFonts w:hint="eastAsia" w:ascii="宋体" w:hAnsi="宋体" w:eastAsia="宋体" w:cs="宋体"/>
          <w:sz w:val="21"/>
          <w:highlight w:val="none"/>
        </w:rPr>
      </w:pPr>
    </w:p>
    <w:p w14:paraId="76437F04">
      <w:pPr>
        <w:pStyle w:val="5"/>
        <w:spacing w:before="78" w:line="218" w:lineRule="auto"/>
        <w:ind w:left="489"/>
        <w:rPr>
          <w:rFonts w:hint="eastAsia" w:ascii="宋体" w:hAnsi="宋体" w:eastAsia="宋体" w:cs="宋体"/>
          <w:sz w:val="24"/>
          <w:szCs w:val="24"/>
          <w:highlight w:val="none"/>
        </w:rPr>
      </w:pPr>
      <w:r>
        <w:rPr>
          <w:rFonts w:hint="eastAsia" w:ascii="宋体" w:hAnsi="宋体" w:eastAsia="宋体" w:cs="宋体"/>
          <w:sz w:val="24"/>
          <w:szCs w:val="24"/>
          <w:highlight w:val="none"/>
        </w:rPr>
        <w:t>注：1、供应商的投标报价不得超过采购预算</w:t>
      </w:r>
      <w:r>
        <w:rPr>
          <w:rFonts w:hint="eastAsia" w:ascii="宋体" w:hAnsi="宋体" w:eastAsia="宋体" w:cs="宋体"/>
          <w:spacing w:val="-1"/>
          <w:sz w:val="24"/>
          <w:szCs w:val="24"/>
          <w:highlight w:val="none"/>
        </w:rPr>
        <w:t>，否则按无效文件处理。</w:t>
      </w:r>
    </w:p>
    <w:p w14:paraId="6D5326D3">
      <w:pPr>
        <w:pStyle w:val="5"/>
        <w:spacing w:before="155" w:line="219" w:lineRule="auto"/>
        <w:ind w:left="97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2、本表应保证竞争性磋商响应文件的正、副本中仍有此表且一致。</w:t>
      </w:r>
    </w:p>
    <w:p w14:paraId="1CF8A08F">
      <w:pPr>
        <w:pStyle w:val="5"/>
        <w:spacing w:before="157" w:line="218" w:lineRule="auto"/>
        <w:ind w:left="974"/>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3、报价精确到小数点后两位。</w:t>
      </w:r>
    </w:p>
    <w:p w14:paraId="162AD29B">
      <w:pPr>
        <w:spacing w:line="451" w:lineRule="auto"/>
        <w:rPr>
          <w:rFonts w:hint="eastAsia" w:ascii="宋体" w:hAnsi="宋体" w:eastAsia="宋体" w:cs="宋体"/>
          <w:sz w:val="21"/>
          <w:highlight w:val="none"/>
        </w:rPr>
      </w:pPr>
    </w:p>
    <w:p w14:paraId="6129ED72">
      <w:pPr>
        <w:pStyle w:val="5"/>
        <w:spacing w:before="79" w:line="219" w:lineRule="auto"/>
        <w:ind w:left="48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供应商(公章)：</w:t>
      </w:r>
      <w:r>
        <w:rPr>
          <w:rFonts w:hint="eastAsia" w:ascii="宋体" w:hAnsi="宋体" w:eastAsia="宋体" w:cs="宋体"/>
          <w:sz w:val="24"/>
          <w:szCs w:val="24"/>
          <w:highlight w:val="none"/>
          <w:u w:val="single" w:color="auto"/>
        </w:rPr>
        <w:t xml:space="preserve">               </w:t>
      </w:r>
    </w:p>
    <w:p w14:paraId="6392D801">
      <w:pPr>
        <w:spacing w:line="244" w:lineRule="auto"/>
        <w:rPr>
          <w:rFonts w:hint="eastAsia" w:ascii="宋体" w:hAnsi="宋体" w:eastAsia="宋体" w:cs="宋体"/>
          <w:sz w:val="21"/>
          <w:highlight w:val="none"/>
        </w:rPr>
      </w:pPr>
    </w:p>
    <w:p w14:paraId="18EC5D76">
      <w:pPr>
        <w:spacing w:line="244" w:lineRule="auto"/>
        <w:rPr>
          <w:rFonts w:hint="eastAsia" w:ascii="宋体" w:hAnsi="宋体" w:eastAsia="宋体" w:cs="宋体"/>
          <w:sz w:val="21"/>
          <w:highlight w:val="none"/>
        </w:rPr>
      </w:pPr>
    </w:p>
    <w:p w14:paraId="47CF90D6">
      <w:pPr>
        <w:pStyle w:val="5"/>
        <w:spacing w:before="78" w:line="219" w:lineRule="auto"/>
        <w:ind w:left="49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法定代表人（单位负责人）或授权代表人（签字或盖章</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u w:val="single" w:color="auto"/>
        </w:rPr>
        <w:t xml:space="preserve">            </w:t>
      </w:r>
    </w:p>
    <w:p w14:paraId="512EF5BD">
      <w:pPr>
        <w:spacing w:line="305" w:lineRule="auto"/>
        <w:rPr>
          <w:rFonts w:hint="eastAsia" w:ascii="宋体" w:hAnsi="宋体" w:eastAsia="宋体" w:cs="宋体"/>
          <w:sz w:val="21"/>
          <w:highlight w:val="none"/>
        </w:rPr>
      </w:pPr>
    </w:p>
    <w:p w14:paraId="235C85E5">
      <w:pPr>
        <w:spacing w:line="305" w:lineRule="auto"/>
        <w:rPr>
          <w:rFonts w:hint="eastAsia" w:ascii="宋体" w:hAnsi="宋体" w:eastAsia="宋体" w:cs="宋体"/>
          <w:sz w:val="21"/>
          <w:highlight w:val="none"/>
        </w:rPr>
      </w:pPr>
    </w:p>
    <w:p w14:paraId="07F4937D">
      <w:pPr>
        <w:spacing w:line="306" w:lineRule="auto"/>
        <w:rPr>
          <w:rFonts w:hint="eastAsia" w:ascii="宋体" w:hAnsi="宋体" w:eastAsia="宋体" w:cs="宋体"/>
          <w:sz w:val="21"/>
          <w:highlight w:val="none"/>
        </w:rPr>
      </w:pPr>
    </w:p>
    <w:p w14:paraId="4286F746">
      <w:pPr>
        <w:pStyle w:val="5"/>
        <w:spacing w:before="79" w:line="219" w:lineRule="auto"/>
        <w:ind w:left="6065"/>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3"/>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10"/>
          <w:sz w:val="24"/>
          <w:szCs w:val="24"/>
          <w:highlight w:val="none"/>
        </w:rPr>
        <w:t xml:space="preserve">     </w:t>
      </w:r>
      <w:r>
        <w:rPr>
          <w:rFonts w:hint="eastAsia" w:ascii="宋体" w:hAnsi="宋体" w:eastAsia="宋体" w:cs="宋体"/>
          <w:spacing w:val="-9"/>
          <w:sz w:val="24"/>
          <w:szCs w:val="24"/>
          <w:highlight w:val="none"/>
        </w:rPr>
        <w:t>日</w:t>
      </w:r>
    </w:p>
    <w:p w14:paraId="7AA161B4">
      <w:pPr>
        <w:pStyle w:val="5"/>
        <w:spacing w:before="79" w:line="219" w:lineRule="auto"/>
        <w:ind w:left="6065"/>
        <w:rPr>
          <w:rFonts w:hint="eastAsia" w:ascii="宋体" w:hAnsi="宋体" w:eastAsia="宋体" w:cs="宋体"/>
          <w:spacing w:val="-9"/>
          <w:sz w:val="24"/>
          <w:szCs w:val="24"/>
          <w:highlight w:val="none"/>
        </w:rPr>
      </w:pPr>
    </w:p>
    <w:p w14:paraId="1A7C6EC6">
      <w:pPr>
        <w:pStyle w:val="5"/>
        <w:spacing w:before="79" w:line="219" w:lineRule="auto"/>
        <w:ind w:left="6065"/>
        <w:rPr>
          <w:rFonts w:hint="eastAsia" w:ascii="宋体" w:hAnsi="宋体" w:eastAsia="宋体" w:cs="宋体"/>
          <w:spacing w:val="-9"/>
          <w:sz w:val="24"/>
          <w:szCs w:val="24"/>
          <w:highlight w:val="none"/>
        </w:rPr>
      </w:pPr>
    </w:p>
    <w:p w14:paraId="748BA356">
      <w:pPr>
        <w:pStyle w:val="5"/>
        <w:spacing w:before="79" w:line="219" w:lineRule="auto"/>
        <w:ind w:left="6065"/>
        <w:rPr>
          <w:rFonts w:hint="eastAsia" w:ascii="宋体" w:hAnsi="宋体" w:eastAsia="宋体" w:cs="宋体"/>
          <w:spacing w:val="-9"/>
          <w:sz w:val="24"/>
          <w:szCs w:val="24"/>
          <w:highlight w:val="none"/>
        </w:rPr>
      </w:pPr>
    </w:p>
    <w:p w14:paraId="01FB9D67">
      <w:pPr>
        <w:pStyle w:val="5"/>
        <w:spacing w:before="291" w:line="218" w:lineRule="auto"/>
        <w:ind w:left="3506" w:leftChars="0"/>
        <w:outlineLvl w:val="3"/>
        <w:rPr>
          <w:rFonts w:hint="eastAsia" w:ascii="宋体" w:hAnsi="宋体" w:eastAsia="宋体" w:cs="宋体"/>
          <w:sz w:val="24"/>
          <w:szCs w:val="24"/>
          <w:highlight w:val="none"/>
        </w:rPr>
      </w:pPr>
      <w:bookmarkStart w:id="135" w:name="_Toc24078"/>
      <w:r>
        <w:rPr>
          <w:rFonts w:hint="eastAsia" w:ascii="宋体" w:hAnsi="宋体" w:eastAsia="宋体" w:cs="宋体"/>
          <w:b/>
          <w:bCs/>
          <w:spacing w:val="-4"/>
          <w:sz w:val="24"/>
          <w:szCs w:val="24"/>
          <w:highlight w:val="none"/>
        </w:rPr>
        <w:t>2、磋商分项报价表</w:t>
      </w:r>
      <w:bookmarkEnd w:id="135"/>
    </w:p>
    <w:p w14:paraId="0AB2D2FF">
      <w:pPr>
        <w:rPr>
          <w:rFonts w:hint="eastAsia" w:ascii="宋体" w:hAnsi="宋体" w:eastAsia="宋体" w:cs="宋体"/>
          <w:sz w:val="21"/>
          <w:highlight w:val="none"/>
        </w:rPr>
      </w:pPr>
    </w:p>
    <w:p w14:paraId="6A4E70CC">
      <w:pPr>
        <w:rPr>
          <w:rFonts w:hint="eastAsia" w:ascii="宋体" w:hAnsi="宋体" w:eastAsia="宋体" w:cs="宋体"/>
          <w:sz w:val="21"/>
          <w:highlight w:val="none"/>
        </w:rPr>
      </w:pPr>
    </w:p>
    <w:p w14:paraId="3D56FE78">
      <w:pPr>
        <w:pStyle w:val="5"/>
        <w:spacing w:before="78" w:line="220" w:lineRule="auto"/>
        <w:ind w:left="2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项目名称：</w:t>
      </w:r>
    </w:p>
    <w:p w14:paraId="0A219C70">
      <w:pPr>
        <w:pStyle w:val="5"/>
        <w:spacing w:before="179" w:line="219" w:lineRule="auto"/>
        <w:ind w:left="2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项目编号：</w:t>
      </w:r>
    </w:p>
    <w:p w14:paraId="50AB11F5">
      <w:pPr>
        <w:spacing w:line="285" w:lineRule="auto"/>
        <w:rPr>
          <w:rFonts w:hint="eastAsia" w:ascii="宋体" w:hAnsi="宋体" w:eastAsia="宋体" w:cs="宋体"/>
          <w:sz w:val="21"/>
          <w:highlight w:val="none"/>
        </w:rPr>
      </w:pPr>
    </w:p>
    <w:p w14:paraId="5DC1D3C4">
      <w:pPr>
        <w:pStyle w:val="5"/>
        <w:spacing w:before="78" w:line="215" w:lineRule="auto"/>
        <w:ind w:left="701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单位:元（人民币）</w:t>
      </w:r>
    </w:p>
    <w:p w14:paraId="5F6C508C">
      <w:pPr>
        <w:spacing w:line="246" w:lineRule="auto"/>
        <w:rPr>
          <w:rFonts w:hint="eastAsia" w:ascii="宋体" w:hAnsi="宋体" w:eastAsia="宋体" w:cs="宋体"/>
          <w:sz w:val="21"/>
          <w:highlight w:val="none"/>
        </w:rPr>
      </w:pPr>
    </w:p>
    <w:p w14:paraId="52CD6A72">
      <w:pPr>
        <w:spacing w:line="246" w:lineRule="auto"/>
        <w:rPr>
          <w:rFonts w:hint="eastAsia" w:ascii="宋体" w:hAnsi="宋体" w:eastAsia="宋体" w:cs="宋体"/>
          <w:sz w:val="21"/>
          <w:highlight w:val="none"/>
        </w:rPr>
      </w:pPr>
    </w:p>
    <w:p w14:paraId="503CCCB8">
      <w:pPr>
        <w:spacing w:line="246" w:lineRule="auto"/>
        <w:rPr>
          <w:rFonts w:hint="eastAsia" w:ascii="宋体" w:hAnsi="宋体" w:eastAsia="宋体" w:cs="宋体"/>
          <w:sz w:val="21"/>
          <w:highlight w:val="none"/>
        </w:rPr>
      </w:pPr>
    </w:p>
    <w:p w14:paraId="1625F61C">
      <w:pPr>
        <w:spacing w:line="246" w:lineRule="auto"/>
        <w:jc w:val="center"/>
        <w:rPr>
          <w:rFonts w:hint="eastAsia" w:ascii="宋体" w:hAnsi="宋体" w:eastAsia="宋体" w:cs="宋体"/>
          <w:sz w:val="21"/>
          <w:highlight w:val="none"/>
          <w:lang w:val="en-US" w:eastAsia="zh-CN"/>
        </w:rPr>
      </w:pPr>
      <w:r>
        <w:rPr>
          <w:rFonts w:hint="eastAsia" w:ascii="宋体" w:hAnsi="宋体" w:eastAsia="宋体" w:cs="宋体"/>
          <w:sz w:val="21"/>
          <w:highlight w:val="none"/>
          <w:lang w:val="en-US" w:eastAsia="zh-CN"/>
        </w:rPr>
        <w:t>（格式自拟）</w:t>
      </w:r>
    </w:p>
    <w:p w14:paraId="18C335C4">
      <w:pPr>
        <w:spacing w:line="246" w:lineRule="auto"/>
        <w:rPr>
          <w:rFonts w:hint="eastAsia" w:ascii="宋体" w:hAnsi="宋体" w:eastAsia="宋体" w:cs="宋体"/>
          <w:sz w:val="21"/>
          <w:highlight w:val="none"/>
        </w:rPr>
      </w:pPr>
    </w:p>
    <w:p w14:paraId="60BCF53B">
      <w:pPr>
        <w:spacing w:line="246" w:lineRule="auto"/>
        <w:rPr>
          <w:rFonts w:hint="eastAsia" w:ascii="宋体" w:hAnsi="宋体" w:eastAsia="宋体" w:cs="宋体"/>
          <w:sz w:val="21"/>
          <w:highlight w:val="none"/>
        </w:rPr>
      </w:pPr>
    </w:p>
    <w:p w14:paraId="35EB69ED">
      <w:pPr>
        <w:spacing w:line="246" w:lineRule="auto"/>
        <w:rPr>
          <w:rFonts w:hint="eastAsia" w:ascii="宋体" w:hAnsi="宋体" w:eastAsia="宋体" w:cs="宋体"/>
          <w:sz w:val="21"/>
          <w:highlight w:val="none"/>
        </w:rPr>
      </w:pPr>
    </w:p>
    <w:p w14:paraId="69886EFE">
      <w:pPr>
        <w:spacing w:line="246" w:lineRule="auto"/>
        <w:rPr>
          <w:rFonts w:hint="eastAsia" w:ascii="宋体" w:hAnsi="宋体" w:eastAsia="宋体" w:cs="宋体"/>
          <w:sz w:val="21"/>
          <w:highlight w:val="none"/>
        </w:rPr>
      </w:pPr>
    </w:p>
    <w:p w14:paraId="7432A4A5">
      <w:pPr>
        <w:pStyle w:val="5"/>
        <w:spacing w:before="79" w:line="218" w:lineRule="auto"/>
        <w:ind w:left="16"/>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注：1、各分项加和应与报价一览表中报价一致。</w:t>
      </w:r>
    </w:p>
    <w:p w14:paraId="7D8010BB">
      <w:pPr>
        <w:pStyle w:val="5"/>
        <w:spacing w:before="158" w:line="218" w:lineRule="auto"/>
        <w:ind w:left="49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2、报价精确到小数点后两位。</w:t>
      </w:r>
    </w:p>
    <w:p w14:paraId="18712F74">
      <w:pPr>
        <w:pStyle w:val="5"/>
        <w:spacing w:before="79" w:line="219" w:lineRule="auto"/>
        <w:ind w:left="49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供应商(公章)：</w:t>
      </w:r>
      <w:r>
        <w:rPr>
          <w:rFonts w:hint="eastAsia" w:ascii="宋体" w:hAnsi="宋体" w:eastAsia="宋体" w:cs="宋体"/>
          <w:sz w:val="24"/>
          <w:szCs w:val="24"/>
          <w:highlight w:val="none"/>
          <w:u w:val="single" w:color="auto"/>
        </w:rPr>
        <w:t xml:space="preserve">               </w:t>
      </w:r>
    </w:p>
    <w:p w14:paraId="60A645FF">
      <w:pPr>
        <w:spacing w:line="244" w:lineRule="auto"/>
        <w:rPr>
          <w:rFonts w:hint="eastAsia" w:ascii="宋体" w:hAnsi="宋体" w:eastAsia="宋体" w:cs="宋体"/>
          <w:sz w:val="21"/>
          <w:highlight w:val="none"/>
        </w:rPr>
      </w:pPr>
    </w:p>
    <w:p w14:paraId="1626645A">
      <w:pPr>
        <w:spacing w:line="244" w:lineRule="auto"/>
        <w:rPr>
          <w:rFonts w:hint="eastAsia" w:ascii="宋体" w:hAnsi="宋体" w:eastAsia="宋体" w:cs="宋体"/>
          <w:sz w:val="21"/>
          <w:highlight w:val="none"/>
        </w:rPr>
      </w:pPr>
    </w:p>
    <w:p w14:paraId="27685FFB">
      <w:pPr>
        <w:pStyle w:val="5"/>
        <w:spacing w:before="78" w:line="219" w:lineRule="auto"/>
        <w:ind w:left="49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法定代表人（单位负责人）或授权代表人（签字或盖章</w:t>
      </w:r>
      <w:r>
        <w:rPr>
          <w:rFonts w:hint="eastAsia" w:ascii="宋体" w:hAnsi="宋体" w:eastAsia="宋体" w:cs="宋体"/>
          <w:spacing w:val="6"/>
          <w:sz w:val="24"/>
          <w:szCs w:val="24"/>
          <w:highlight w:val="none"/>
        </w:rPr>
        <w:t>）：</w:t>
      </w:r>
      <w:r>
        <w:rPr>
          <w:rFonts w:hint="eastAsia" w:ascii="宋体" w:hAnsi="宋体" w:eastAsia="宋体" w:cs="宋体"/>
          <w:sz w:val="24"/>
          <w:szCs w:val="24"/>
          <w:highlight w:val="none"/>
          <w:u w:val="single" w:color="auto"/>
        </w:rPr>
        <w:t xml:space="preserve">            </w:t>
      </w:r>
    </w:p>
    <w:p w14:paraId="29704289">
      <w:pPr>
        <w:spacing w:line="246" w:lineRule="auto"/>
        <w:rPr>
          <w:rFonts w:hint="eastAsia" w:ascii="宋体" w:hAnsi="宋体" w:eastAsia="宋体" w:cs="宋体"/>
          <w:sz w:val="21"/>
          <w:highlight w:val="none"/>
        </w:rPr>
      </w:pPr>
    </w:p>
    <w:p w14:paraId="1A82DC5C">
      <w:pPr>
        <w:spacing w:line="246" w:lineRule="auto"/>
        <w:rPr>
          <w:rFonts w:hint="eastAsia" w:ascii="宋体" w:hAnsi="宋体" w:eastAsia="宋体" w:cs="宋体"/>
          <w:sz w:val="21"/>
          <w:highlight w:val="none"/>
        </w:rPr>
      </w:pPr>
    </w:p>
    <w:p w14:paraId="500188D0">
      <w:pPr>
        <w:pStyle w:val="5"/>
        <w:spacing w:before="78" w:line="219" w:lineRule="auto"/>
        <w:ind w:left="6072"/>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3"/>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10"/>
          <w:sz w:val="24"/>
          <w:szCs w:val="24"/>
          <w:highlight w:val="none"/>
        </w:rPr>
        <w:t xml:space="preserve">     </w:t>
      </w:r>
      <w:r>
        <w:rPr>
          <w:rFonts w:hint="eastAsia" w:ascii="宋体" w:hAnsi="宋体" w:eastAsia="宋体" w:cs="宋体"/>
          <w:spacing w:val="-9"/>
          <w:sz w:val="24"/>
          <w:szCs w:val="24"/>
          <w:highlight w:val="none"/>
        </w:rPr>
        <w:t>日</w:t>
      </w:r>
    </w:p>
    <w:p w14:paraId="090095C4">
      <w:pPr>
        <w:spacing w:line="281" w:lineRule="auto"/>
        <w:rPr>
          <w:rFonts w:hint="eastAsia" w:ascii="宋体" w:hAnsi="宋体" w:eastAsia="宋体" w:cs="宋体"/>
          <w:sz w:val="21"/>
          <w:highlight w:val="none"/>
          <w:lang w:eastAsia="zh-CN"/>
        </w:rPr>
      </w:pPr>
    </w:p>
    <w:p w14:paraId="640687A7">
      <w:pPr>
        <w:spacing w:line="281" w:lineRule="auto"/>
        <w:rPr>
          <w:rFonts w:hint="eastAsia" w:ascii="宋体" w:hAnsi="宋体" w:eastAsia="宋体" w:cs="宋体"/>
          <w:sz w:val="21"/>
          <w:highlight w:val="none"/>
          <w:lang w:eastAsia="zh-CN"/>
        </w:rPr>
      </w:pPr>
    </w:p>
    <w:p w14:paraId="0F081D1D">
      <w:pPr>
        <w:spacing w:line="281" w:lineRule="auto"/>
        <w:rPr>
          <w:rFonts w:hint="eastAsia" w:ascii="宋体" w:hAnsi="宋体" w:eastAsia="宋体" w:cs="宋体"/>
          <w:sz w:val="21"/>
          <w:highlight w:val="none"/>
          <w:lang w:eastAsia="zh-CN"/>
        </w:rPr>
      </w:pPr>
    </w:p>
    <w:p w14:paraId="4F6F5515">
      <w:pPr>
        <w:spacing w:line="281" w:lineRule="auto"/>
        <w:rPr>
          <w:rFonts w:hint="eastAsia" w:ascii="宋体" w:hAnsi="宋体" w:eastAsia="宋体" w:cs="宋体"/>
          <w:sz w:val="21"/>
          <w:highlight w:val="none"/>
          <w:lang w:eastAsia="zh-CN"/>
        </w:rPr>
      </w:pPr>
    </w:p>
    <w:p w14:paraId="29A787E2">
      <w:pPr>
        <w:spacing w:line="281" w:lineRule="auto"/>
        <w:rPr>
          <w:rFonts w:hint="eastAsia" w:ascii="宋体" w:hAnsi="宋体" w:eastAsia="宋体" w:cs="宋体"/>
          <w:sz w:val="21"/>
          <w:highlight w:val="none"/>
          <w:lang w:eastAsia="zh-CN"/>
        </w:rPr>
      </w:pPr>
    </w:p>
    <w:p w14:paraId="0922108F">
      <w:pPr>
        <w:spacing w:line="281" w:lineRule="auto"/>
        <w:rPr>
          <w:rFonts w:hint="eastAsia" w:ascii="宋体" w:hAnsi="宋体" w:eastAsia="宋体" w:cs="宋体"/>
          <w:sz w:val="21"/>
          <w:highlight w:val="none"/>
          <w:lang w:eastAsia="zh-CN"/>
        </w:rPr>
      </w:pPr>
    </w:p>
    <w:p w14:paraId="52C3A869">
      <w:pPr>
        <w:spacing w:line="281" w:lineRule="auto"/>
        <w:rPr>
          <w:rFonts w:hint="eastAsia" w:ascii="宋体" w:hAnsi="宋体" w:eastAsia="宋体" w:cs="宋体"/>
          <w:sz w:val="21"/>
          <w:highlight w:val="none"/>
          <w:lang w:eastAsia="zh-CN"/>
        </w:rPr>
      </w:pPr>
    </w:p>
    <w:p w14:paraId="236563C7">
      <w:pPr>
        <w:spacing w:line="281" w:lineRule="auto"/>
        <w:rPr>
          <w:rFonts w:hint="eastAsia" w:ascii="宋体" w:hAnsi="宋体" w:eastAsia="宋体" w:cs="宋体"/>
          <w:sz w:val="21"/>
          <w:highlight w:val="none"/>
          <w:lang w:eastAsia="zh-CN"/>
        </w:rPr>
      </w:pPr>
    </w:p>
    <w:p w14:paraId="4838E1E9">
      <w:pPr>
        <w:spacing w:line="281" w:lineRule="auto"/>
        <w:rPr>
          <w:rFonts w:hint="eastAsia" w:ascii="宋体" w:hAnsi="宋体" w:eastAsia="宋体" w:cs="宋体"/>
          <w:sz w:val="21"/>
          <w:highlight w:val="none"/>
          <w:lang w:eastAsia="zh-CN"/>
        </w:rPr>
      </w:pPr>
    </w:p>
    <w:p w14:paraId="4F7BC383">
      <w:pPr>
        <w:spacing w:line="281" w:lineRule="auto"/>
        <w:rPr>
          <w:rFonts w:hint="eastAsia" w:ascii="宋体" w:hAnsi="宋体" w:eastAsia="宋体" w:cs="宋体"/>
          <w:sz w:val="21"/>
          <w:highlight w:val="none"/>
          <w:lang w:eastAsia="zh-CN"/>
        </w:rPr>
      </w:pPr>
    </w:p>
    <w:p w14:paraId="0345D22C">
      <w:pPr>
        <w:spacing w:line="281" w:lineRule="auto"/>
        <w:rPr>
          <w:rFonts w:hint="eastAsia" w:ascii="宋体" w:hAnsi="宋体" w:eastAsia="宋体" w:cs="宋体"/>
          <w:sz w:val="21"/>
          <w:highlight w:val="none"/>
          <w:lang w:eastAsia="zh-CN"/>
        </w:rPr>
      </w:pPr>
    </w:p>
    <w:p w14:paraId="51028E35">
      <w:pPr>
        <w:spacing w:line="281" w:lineRule="auto"/>
        <w:rPr>
          <w:rFonts w:hint="eastAsia" w:ascii="宋体" w:hAnsi="宋体" w:eastAsia="宋体" w:cs="宋体"/>
          <w:sz w:val="21"/>
          <w:highlight w:val="none"/>
          <w:lang w:eastAsia="zh-CN"/>
        </w:rPr>
      </w:pPr>
    </w:p>
    <w:p w14:paraId="0DB2ED0F">
      <w:pPr>
        <w:spacing w:line="281" w:lineRule="auto"/>
        <w:rPr>
          <w:rFonts w:hint="eastAsia" w:ascii="宋体" w:hAnsi="宋体" w:eastAsia="宋体" w:cs="宋体"/>
          <w:sz w:val="21"/>
          <w:highlight w:val="none"/>
          <w:lang w:eastAsia="zh-CN"/>
        </w:rPr>
      </w:pPr>
    </w:p>
    <w:p w14:paraId="7A0B3C34">
      <w:pPr>
        <w:spacing w:line="281" w:lineRule="auto"/>
        <w:rPr>
          <w:rFonts w:hint="eastAsia" w:ascii="宋体" w:hAnsi="宋体" w:eastAsia="宋体" w:cs="宋体"/>
          <w:sz w:val="21"/>
          <w:highlight w:val="none"/>
          <w:lang w:eastAsia="zh-CN"/>
        </w:rPr>
      </w:pPr>
    </w:p>
    <w:p w14:paraId="7755FE6A">
      <w:pPr>
        <w:spacing w:line="281" w:lineRule="auto"/>
        <w:rPr>
          <w:rFonts w:hint="eastAsia" w:ascii="宋体" w:hAnsi="宋体" w:eastAsia="宋体" w:cs="宋体"/>
          <w:sz w:val="21"/>
          <w:highlight w:val="none"/>
          <w:lang w:eastAsia="zh-CN"/>
        </w:rPr>
      </w:pPr>
    </w:p>
    <w:p w14:paraId="59B328D9">
      <w:pPr>
        <w:spacing w:line="281" w:lineRule="auto"/>
        <w:rPr>
          <w:rFonts w:hint="eastAsia" w:ascii="宋体" w:hAnsi="宋体" w:eastAsia="宋体" w:cs="宋体"/>
          <w:sz w:val="21"/>
          <w:highlight w:val="none"/>
          <w:lang w:eastAsia="zh-CN"/>
        </w:rPr>
      </w:pPr>
    </w:p>
    <w:p w14:paraId="5071A87E">
      <w:pPr>
        <w:spacing w:line="281" w:lineRule="auto"/>
        <w:rPr>
          <w:rFonts w:hint="eastAsia" w:ascii="宋体" w:hAnsi="宋体" w:eastAsia="宋体" w:cs="宋体"/>
          <w:sz w:val="21"/>
          <w:highlight w:val="none"/>
          <w:lang w:eastAsia="zh-CN"/>
        </w:rPr>
      </w:pPr>
    </w:p>
    <w:p w14:paraId="23F527BB">
      <w:pPr>
        <w:spacing w:line="281" w:lineRule="auto"/>
        <w:rPr>
          <w:rFonts w:hint="eastAsia" w:ascii="宋体" w:hAnsi="宋体" w:eastAsia="宋体" w:cs="宋体"/>
          <w:sz w:val="21"/>
          <w:highlight w:val="none"/>
          <w:lang w:eastAsia="zh-CN"/>
        </w:rPr>
      </w:pPr>
    </w:p>
    <w:p w14:paraId="4B95AB62">
      <w:pPr>
        <w:spacing w:line="281" w:lineRule="auto"/>
        <w:rPr>
          <w:rFonts w:hint="eastAsia" w:ascii="宋体" w:hAnsi="宋体" w:eastAsia="宋体" w:cs="宋体"/>
          <w:sz w:val="21"/>
          <w:highlight w:val="none"/>
          <w:lang w:eastAsia="zh-CN"/>
        </w:rPr>
      </w:pPr>
    </w:p>
    <w:p w14:paraId="71DFDEEC">
      <w:pPr>
        <w:pStyle w:val="5"/>
        <w:spacing w:before="91" w:line="219" w:lineRule="auto"/>
        <w:ind w:left="2777" w:leftChars="0"/>
        <w:outlineLvl w:val="2"/>
        <w:rPr>
          <w:rFonts w:hint="eastAsia" w:ascii="宋体" w:hAnsi="宋体" w:eastAsia="宋体" w:cs="宋体"/>
          <w:highlight w:val="none"/>
        </w:rPr>
      </w:pPr>
      <w:bookmarkStart w:id="136" w:name="_Toc16277"/>
      <w:bookmarkStart w:id="137" w:name="_Toc32289"/>
      <w:r>
        <w:rPr>
          <w:rFonts w:hint="eastAsia" w:ascii="宋体" w:hAnsi="宋体" w:eastAsia="宋体" w:cs="宋体"/>
          <w:b/>
          <w:bCs/>
          <w:spacing w:val="-3"/>
          <w:highlight w:val="none"/>
        </w:rPr>
        <w:t>三、法定代表人证明书及授权书</w:t>
      </w:r>
      <w:bookmarkEnd w:id="136"/>
      <w:bookmarkEnd w:id="137"/>
    </w:p>
    <w:p w14:paraId="7FD77849">
      <w:pPr>
        <w:pStyle w:val="5"/>
        <w:spacing w:before="218" w:line="219" w:lineRule="auto"/>
        <w:ind w:left="2774" w:leftChars="0"/>
        <w:outlineLvl w:val="3"/>
        <w:rPr>
          <w:rFonts w:hint="eastAsia" w:ascii="宋体" w:hAnsi="宋体" w:eastAsia="宋体" w:cs="宋体"/>
          <w:sz w:val="24"/>
          <w:szCs w:val="24"/>
          <w:highlight w:val="none"/>
        </w:rPr>
      </w:pPr>
      <w:bookmarkStart w:id="138" w:name="_Toc23174"/>
      <w:r>
        <w:rPr>
          <w:rFonts w:hint="eastAsia" w:ascii="宋体" w:hAnsi="宋体" w:eastAsia="宋体" w:cs="宋体"/>
          <w:b/>
          <w:bCs/>
          <w:spacing w:val="-4"/>
          <w:sz w:val="24"/>
          <w:szCs w:val="24"/>
          <w:highlight w:val="none"/>
        </w:rPr>
        <w:t>1、法定代表人（单位负责人）证明书</w:t>
      </w:r>
      <w:bookmarkEnd w:id="138"/>
    </w:p>
    <w:p w14:paraId="1B41DCB3">
      <w:pPr>
        <w:spacing w:line="49" w:lineRule="exact"/>
        <w:rPr>
          <w:rFonts w:hint="eastAsia" w:ascii="宋体" w:hAnsi="宋体" w:eastAsia="宋体" w:cs="宋体"/>
          <w:highlight w:val="none"/>
        </w:rPr>
      </w:pPr>
    </w:p>
    <w:tbl>
      <w:tblPr>
        <w:tblStyle w:val="15"/>
        <w:tblW w:w="94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2159"/>
        <w:gridCol w:w="2536"/>
        <w:gridCol w:w="1445"/>
        <w:gridCol w:w="2420"/>
      </w:tblGrid>
      <w:tr w14:paraId="09E41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464" w:type="dxa"/>
            <w:gridSpan w:val="5"/>
            <w:vAlign w:val="top"/>
          </w:tcPr>
          <w:p w14:paraId="4269767D">
            <w:pPr>
              <w:spacing w:before="268" w:line="219" w:lineRule="auto"/>
              <w:ind w:left="11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 xml:space="preserve">致采购人： </w:t>
            </w:r>
            <w:r>
              <w:rPr>
                <w:rFonts w:hint="eastAsia" w:ascii="宋体" w:hAnsi="宋体" w:eastAsia="宋体" w:cs="宋体"/>
                <w:sz w:val="24"/>
                <w:szCs w:val="24"/>
                <w:highlight w:val="none"/>
                <w:u w:val="single" w:color="auto"/>
              </w:rPr>
              <w:t xml:space="preserve">           </w:t>
            </w:r>
          </w:p>
        </w:tc>
      </w:tr>
      <w:tr w14:paraId="1B9BA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restart"/>
            <w:tcBorders>
              <w:bottom w:val="nil"/>
            </w:tcBorders>
            <w:textDirection w:val="tbRlV"/>
            <w:vAlign w:val="top"/>
          </w:tcPr>
          <w:p w14:paraId="17E6F61E">
            <w:pPr>
              <w:pStyle w:val="16"/>
              <w:spacing w:line="241" w:lineRule="auto"/>
              <w:rPr>
                <w:rFonts w:hint="eastAsia" w:ascii="宋体" w:hAnsi="宋体" w:eastAsia="宋体" w:cs="宋体"/>
                <w:highlight w:val="none"/>
              </w:rPr>
            </w:pPr>
          </w:p>
          <w:p w14:paraId="62E1621E">
            <w:pPr>
              <w:spacing w:before="80" w:line="211" w:lineRule="auto"/>
              <w:ind w:left="213"/>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企</w:t>
            </w:r>
            <w:r>
              <w:rPr>
                <w:rFonts w:hint="eastAsia" w:ascii="宋体" w:hAnsi="宋体" w:eastAsia="宋体" w:cs="宋体"/>
                <w:spacing w:val="3"/>
                <w:sz w:val="24"/>
                <w:szCs w:val="24"/>
                <w:highlight w:val="none"/>
              </w:rPr>
              <w:t xml:space="preserve">     </w:t>
            </w:r>
            <w:r>
              <w:rPr>
                <w:rFonts w:hint="eastAsia" w:ascii="宋体" w:hAnsi="宋体" w:eastAsia="宋体" w:cs="宋体"/>
                <w:spacing w:val="-1"/>
                <w:sz w:val="24"/>
                <w:szCs w:val="24"/>
                <w:highlight w:val="none"/>
              </w:rPr>
              <w:t>业</w:t>
            </w:r>
            <w:r>
              <w:rPr>
                <w:rFonts w:hint="eastAsia" w:ascii="宋体" w:hAnsi="宋体" w:eastAsia="宋体" w:cs="宋体"/>
                <w:spacing w:val="3"/>
                <w:sz w:val="24"/>
                <w:szCs w:val="24"/>
                <w:highlight w:val="none"/>
              </w:rPr>
              <w:t xml:space="preserve">     </w:t>
            </w:r>
            <w:r>
              <w:rPr>
                <w:rFonts w:hint="eastAsia" w:ascii="宋体" w:hAnsi="宋体" w:eastAsia="宋体" w:cs="宋体"/>
                <w:spacing w:val="-1"/>
                <w:sz w:val="24"/>
                <w:szCs w:val="24"/>
                <w:highlight w:val="none"/>
              </w:rPr>
              <w:t>法</w:t>
            </w:r>
            <w:r>
              <w:rPr>
                <w:rFonts w:hint="eastAsia" w:ascii="宋体" w:hAnsi="宋体" w:eastAsia="宋体" w:cs="宋体"/>
                <w:spacing w:val="4"/>
                <w:sz w:val="24"/>
                <w:szCs w:val="24"/>
                <w:highlight w:val="none"/>
              </w:rPr>
              <w:t xml:space="preserve">     </w:t>
            </w:r>
            <w:r>
              <w:rPr>
                <w:rFonts w:hint="eastAsia" w:ascii="宋体" w:hAnsi="宋体" w:eastAsia="宋体" w:cs="宋体"/>
                <w:spacing w:val="-1"/>
                <w:sz w:val="24"/>
                <w:szCs w:val="24"/>
                <w:highlight w:val="none"/>
              </w:rPr>
              <w:t>人</w:t>
            </w:r>
          </w:p>
        </w:tc>
        <w:tc>
          <w:tcPr>
            <w:tcW w:w="2159" w:type="dxa"/>
            <w:vAlign w:val="top"/>
          </w:tcPr>
          <w:p w14:paraId="29FC421E">
            <w:pPr>
              <w:spacing w:before="204" w:line="221" w:lineRule="auto"/>
              <w:ind w:left="60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企业名称</w:t>
            </w:r>
          </w:p>
        </w:tc>
        <w:tc>
          <w:tcPr>
            <w:tcW w:w="6401" w:type="dxa"/>
            <w:gridSpan w:val="3"/>
            <w:vAlign w:val="top"/>
          </w:tcPr>
          <w:p w14:paraId="199E7DC6">
            <w:pPr>
              <w:pStyle w:val="16"/>
              <w:rPr>
                <w:rFonts w:hint="eastAsia" w:ascii="宋体" w:hAnsi="宋体" w:eastAsia="宋体" w:cs="宋体"/>
                <w:highlight w:val="none"/>
              </w:rPr>
            </w:pPr>
          </w:p>
        </w:tc>
      </w:tr>
      <w:tr w14:paraId="78295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textDirection w:val="tbRlV"/>
            <w:vAlign w:val="top"/>
          </w:tcPr>
          <w:p w14:paraId="496793D5">
            <w:pPr>
              <w:pStyle w:val="16"/>
              <w:rPr>
                <w:rFonts w:hint="eastAsia" w:ascii="宋体" w:hAnsi="宋体" w:eastAsia="宋体" w:cs="宋体"/>
                <w:highlight w:val="none"/>
              </w:rPr>
            </w:pPr>
          </w:p>
        </w:tc>
        <w:tc>
          <w:tcPr>
            <w:tcW w:w="2159" w:type="dxa"/>
            <w:vAlign w:val="top"/>
          </w:tcPr>
          <w:p w14:paraId="712F91D7">
            <w:pPr>
              <w:spacing w:before="203" w:line="220" w:lineRule="auto"/>
              <w:ind w:left="60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法定地址</w:t>
            </w:r>
          </w:p>
        </w:tc>
        <w:tc>
          <w:tcPr>
            <w:tcW w:w="6401" w:type="dxa"/>
            <w:gridSpan w:val="3"/>
            <w:vAlign w:val="top"/>
          </w:tcPr>
          <w:p w14:paraId="1EDDB5A6">
            <w:pPr>
              <w:pStyle w:val="16"/>
              <w:rPr>
                <w:rFonts w:hint="eastAsia" w:ascii="宋体" w:hAnsi="宋体" w:eastAsia="宋体" w:cs="宋体"/>
                <w:highlight w:val="none"/>
              </w:rPr>
            </w:pPr>
          </w:p>
        </w:tc>
      </w:tr>
      <w:tr w14:paraId="144A7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textDirection w:val="tbRlV"/>
            <w:vAlign w:val="top"/>
          </w:tcPr>
          <w:p w14:paraId="608ACB88">
            <w:pPr>
              <w:pStyle w:val="16"/>
              <w:rPr>
                <w:rFonts w:hint="eastAsia" w:ascii="宋体" w:hAnsi="宋体" w:eastAsia="宋体" w:cs="宋体"/>
                <w:highlight w:val="none"/>
              </w:rPr>
            </w:pPr>
          </w:p>
        </w:tc>
        <w:tc>
          <w:tcPr>
            <w:tcW w:w="2159" w:type="dxa"/>
            <w:vAlign w:val="top"/>
          </w:tcPr>
          <w:p w14:paraId="04F2A42C">
            <w:pPr>
              <w:spacing w:before="205" w:line="219" w:lineRule="auto"/>
              <w:ind w:left="622"/>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邮政编码</w:t>
            </w:r>
          </w:p>
        </w:tc>
        <w:tc>
          <w:tcPr>
            <w:tcW w:w="6401" w:type="dxa"/>
            <w:gridSpan w:val="3"/>
            <w:vAlign w:val="top"/>
          </w:tcPr>
          <w:p w14:paraId="7664A336">
            <w:pPr>
              <w:pStyle w:val="16"/>
              <w:rPr>
                <w:rFonts w:hint="eastAsia" w:ascii="宋体" w:hAnsi="宋体" w:eastAsia="宋体" w:cs="宋体"/>
                <w:highlight w:val="none"/>
              </w:rPr>
            </w:pPr>
          </w:p>
        </w:tc>
      </w:tr>
      <w:tr w14:paraId="49996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textDirection w:val="tbRlV"/>
            <w:vAlign w:val="top"/>
          </w:tcPr>
          <w:p w14:paraId="1D58459D">
            <w:pPr>
              <w:pStyle w:val="16"/>
              <w:rPr>
                <w:rFonts w:hint="eastAsia" w:ascii="宋体" w:hAnsi="宋体" w:eastAsia="宋体" w:cs="宋体"/>
                <w:highlight w:val="none"/>
              </w:rPr>
            </w:pPr>
          </w:p>
        </w:tc>
        <w:tc>
          <w:tcPr>
            <w:tcW w:w="2159" w:type="dxa"/>
            <w:vAlign w:val="top"/>
          </w:tcPr>
          <w:p w14:paraId="373601CC">
            <w:pPr>
              <w:spacing w:before="203" w:line="219" w:lineRule="auto"/>
              <w:ind w:left="367"/>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工商登记机关</w:t>
            </w:r>
          </w:p>
        </w:tc>
        <w:tc>
          <w:tcPr>
            <w:tcW w:w="6401" w:type="dxa"/>
            <w:gridSpan w:val="3"/>
            <w:vAlign w:val="top"/>
          </w:tcPr>
          <w:p w14:paraId="4060BB3E">
            <w:pPr>
              <w:pStyle w:val="16"/>
              <w:rPr>
                <w:rFonts w:hint="eastAsia" w:ascii="宋体" w:hAnsi="宋体" w:eastAsia="宋体" w:cs="宋体"/>
                <w:highlight w:val="none"/>
              </w:rPr>
            </w:pPr>
          </w:p>
        </w:tc>
      </w:tr>
      <w:tr w14:paraId="75BB3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04" w:type="dxa"/>
            <w:vMerge w:val="continue"/>
            <w:tcBorders>
              <w:top w:val="nil"/>
            </w:tcBorders>
            <w:textDirection w:val="tbRlV"/>
            <w:vAlign w:val="top"/>
          </w:tcPr>
          <w:p w14:paraId="6862AB11">
            <w:pPr>
              <w:pStyle w:val="16"/>
              <w:rPr>
                <w:rFonts w:hint="eastAsia" w:ascii="宋体" w:hAnsi="宋体" w:eastAsia="宋体" w:cs="宋体"/>
                <w:highlight w:val="none"/>
              </w:rPr>
            </w:pPr>
          </w:p>
        </w:tc>
        <w:tc>
          <w:tcPr>
            <w:tcW w:w="2159" w:type="dxa"/>
            <w:vAlign w:val="top"/>
          </w:tcPr>
          <w:p w14:paraId="352CE6B1">
            <w:pPr>
              <w:spacing w:before="188" w:line="219" w:lineRule="auto"/>
              <w:ind w:left="36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税务登记机关</w:t>
            </w:r>
          </w:p>
        </w:tc>
        <w:tc>
          <w:tcPr>
            <w:tcW w:w="6401" w:type="dxa"/>
            <w:gridSpan w:val="3"/>
            <w:vAlign w:val="top"/>
          </w:tcPr>
          <w:p w14:paraId="1153BE7A">
            <w:pPr>
              <w:pStyle w:val="16"/>
              <w:rPr>
                <w:rFonts w:hint="eastAsia" w:ascii="宋体" w:hAnsi="宋体" w:eastAsia="宋体" w:cs="宋体"/>
                <w:highlight w:val="none"/>
              </w:rPr>
            </w:pPr>
          </w:p>
        </w:tc>
      </w:tr>
      <w:tr w14:paraId="5D647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restart"/>
            <w:tcBorders>
              <w:bottom w:val="nil"/>
            </w:tcBorders>
            <w:vAlign w:val="top"/>
          </w:tcPr>
          <w:p w14:paraId="017D1EAF">
            <w:pPr>
              <w:spacing w:before="229" w:line="220" w:lineRule="auto"/>
              <w:ind w:left="22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法定</w:t>
            </w:r>
          </w:p>
          <w:p w14:paraId="63E0D883">
            <w:pPr>
              <w:spacing w:before="139" w:line="331" w:lineRule="auto"/>
              <w:ind w:left="118" w:right="92" w:firstLine="100"/>
              <w:jc w:val="both"/>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代表</w:t>
            </w:r>
            <w:r>
              <w:rPr>
                <w:rFonts w:hint="eastAsia" w:ascii="宋体" w:hAnsi="宋体" w:eastAsia="宋体" w:cs="宋体"/>
                <w:spacing w:val="-16"/>
                <w:sz w:val="24"/>
                <w:szCs w:val="24"/>
                <w:highlight w:val="none"/>
              </w:rPr>
              <w:t>人（单</w:t>
            </w:r>
            <w:r>
              <w:rPr>
                <w:rFonts w:hint="eastAsia" w:ascii="宋体" w:hAnsi="宋体" w:eastAsia="宋体" w:cs="宋体"/>
                <w:spacing w:val="45"/>
                <w:sz w:val="24"/>
                <w:szCs w:val="24"/>
                <w:highlight w:val="none"/>
              </w:rPr>
              <w:t>位负</w:t>
            </w:r>
            <w:r>
              <w:rPr>
                <w:rFonts w:hint="eastAsia" w:ascii="宋体" w:hAnsi="宋体" w:eastAsia="宋体" w:cs="宋体"/>
                <w:spacing w:val="-11"/>
                <w:sz w:val="24"/>
                <w:szCs w:val="24"/>
                <w:highlight w:val="none"/>
              </w:rPr>
              <w:t>责人）</w:t>
            </w:r>
          </w:p>
        </w:tc>
        <w:tc>
          <w:tcPr>
            <w:tcW w:w="2159" w:type="dxa"/>
            <w:vAlign w:val="top"/>
          </w:tcPr>
          <w:p w14:paraId="3BC0BAD4">
            <w:pPr>
              <w:spacing w:before="205" w:line="219" w:lineRule="auto"/>
              <w:ind w:left="844"/>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姓名</w:t>
            </w:r>
          </w:p>
        </w:tc>
        <w:tc>
          <w:tcPr>
            <w:tcW w:w="2536" w:type="dxa"/>
            <w:vAlign w:val="top"/>
          </w:tcPr>
          <w:p w14:paraId="68469744">
            <w:pPr>
              <w:pStyle w:val="16"/>
              <w:rPr>
                <w:rFonts w:hint="eastAsia" w:ascii="宋体" w:hAnsi="宋体" w:eastAsia="宋体" w:cs="宋体"/>
                <w:highlight w:val="none"/>
              </w:rPr>
            </w:pPr>
          </w:p>
        </w:tc>
        <w:tc>
          <w:tcPr>
            <w:tcW w:w="1445" w:type="dxa"/>
            <w:vAlign w:val="top"/>
          </w:tcPr>
          <w:p w14:paraId="58D9D5BA">
            <w:pPr>
              <w:spacing w:before="205" w:line="220" w:lineRule="auto"/>
              <w:ind w:left="491"/>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性别</w:t>
            </w:r>
          </w:p>
        </w:tc>
        <w:tc>
          <w:tcPr>
            <w:tcW w:w="2420" w:type="dxa"/>
            <w:vAlign w:val="top"/>
          </w:tcPr>
          <w:p w14:paraId="0D5AE558">
            <w:pPr>
              <w:pStyle w:val="16"/>
              <w:rPr>
                <w:rFonts w:hint="eastAsia" w:ascii="宋体" w:hAnsi="宋体" w:eastAsia="宋体" w:cs="宋体"/>
                <w:highlight w:val="none"/>
              </w:rPr>
            </w:pPr>
          </w:p>
        </w:tc>
      </w:tr>
      <w:tr w14:paraId="1D532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04" w:type="dxa"/>
            <w:vMerge w:val="continue"/>
            <w:tcBorders>
              <w:top w:val="nil"/>
              <w:bottom w:val="nil"/>
            </w:tcBorders>
            <w:vAlign w:val="top"/>
          </w:tcPr>
          <w:p w14:paraId="1E07A359">
            <w:pPr>
              <w:pStyle w:val="16"/>
              <w:rPr>
                <w:rFonts w:hint="eastAsia" w:ascii="宋体" w:hAnsi="宋体" w:eastAsia="宋体" w:cs="宋体"/>
                <w:highlight w:val="none"/>
              </w:rPr>
            </w:pPr>
          </w:p>
        </w:tc>
        <w:tc>
          <w:tcPr>
            <w:tcW w:w="2159" w:type="dxa"/>
            <w:vAlign w:val="top"/>
          </w:tcPr>
          <w:p w14:paraId="4892B258">
            <w:pPr>
              <w:spacing w:before="204" w:line="219" w:lineRule="auto"/>
              <w:ind w:left="845"/>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职务</w:t>
            </w:r>
          </w:p>
        </w:tc>
        <w:tc>
          <w:tcPr>
            <w:tcW w:w="2536" w:type="dxa"/>
            <w:vAlign w:val="top"/>
          </w:tcPr>
          <w:p w14:paraId="47E38359">
            <w:pPr>
              <w:pStyle w:val="16"/>
              <w:rPr>
                <w:rFonts w:hint="eastAsia" w:ascii="宋体" w:hAnsi="宋体" w:eastAsia="宋体" w:cs="宋体"/>
                <w:highlight w:val="none"/>
              </w:rPr>
            </w:pPr>
          </w:p>
        </w:tc>
        <w:tc>
          <w:tcPr>
            <w:tcW w:w="1445" w:type="dxa"/>
            <w:vAlign w:val="top"/>
          </w:tcPr>
          <w:p w14:paraId="36EA7EF3">
            <w:pPr>
              <w:spacing w:before="205" w:line="221" w:lineRule="auto"/>
              <w:ind w:left="24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联系电话</w:t>
            </w:r>
          </w:p>
        </w:tc>
        <w:tc>
          <w:tcPr>
            <w:tcW w:w="2420" w:type="dxa"/>
            <w:vAlign w:val="top"/>
          </w:tcPr>
          <w:p w14:paraId="00DE2AE4">
            <w:pPr>
              <w:pStyle w:val="16"/>
              <w:rPr>
                <w:rFonts w:hint="eastAsia" w:ascii="宋体" w:hAnsi="宋体" w:eastAsia="宋体" w:cs="宋体"/>
                <w:highlight w:val="none"/>
              </w:rPr>
            </w:pPr>
          </w:p>
        </w:tc>
      </w:tr>
      <w:tr w14:paraId="74F2C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904" w:type="dxa"/>
            <w:vMerge w:val="continue"/>
            <w:tcBorders>
              <w:top w:val="nil"/>
            </w:tcBorders>
            <w:vAlign w:val="top"/>
          </w:tcPr>
          <w:p w14:paraId="05B2008C">
            <w:pPr>
              <w:pStyle w:val="16"/>
              <w:rPr>
                <w:rFonts w:hint="eastAsia" w:ascii="宋体" w:hAnsi="宋体" w:eastAsia="宋体" w:cs="宋体"/>
                <w:highlight w:val="none"/>
              </w:rPr>
            </w:pPr>
          </w:p>
        </w:tc>
        <w:tc>
          <w:tcPr>
            <w:tcW w:w="2159" w:type="dxa"/>
            <w:vAlign w:val="top"/>
          </w:tcPr>
          <w:p w14:paraId="309EBA47">
            <w:pPr>
              <w:pStyle w:val="16"/>
              <w:spacing w:line="348" w:lineRule="auto"/>
              <w:rPr>
                <w:rFonts w:hint="eastAsia" w:ascii="宋体" w:hAnsi="宋体" w:eastAsia="宋体" w:cs="宋体"/>
                <w:highlight w:val="none"/>
              </w:rPr>
            </w:pPr>
          </w:p>
          <w:p w14:paraId="168ABEB7">
            <w:pPr>
              <w:spacing w:before="78" w:line="219" w:lineRule="auto"/>
              <w:ind w:left="842"/>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传真</w:t>
            </w:r>
          </w:p>
        </w:tc>
        <w:tc>
          <w:tcPr>
            <w:tcW w:w="6401" w:type="dxa"/>
            <w:gridSpan w:val="3"/>
            <w:vAlign w:val="top"/>
          </w:tcPr>
          <w:p w14:paraId="7A47ABAE">
            <w:pPr>
              <w:pStyle w:val="16"/>
              <w:rPr>
                <w:rFonts w:hint="eastAsia" w:ascii="宋体" w:hAnsi="宋体" w:eastAsia="宋体" w:cs="宋体"/>
                <w:highlight w:val="none"/>
              </w:rPr>
            </w:pPr>
          </w:p>
        </w:tc>
      </w:tr>
      <w:tr w14:paraId="4C68F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3" w:hRule="atLeast"/>
        </w:trPr>
        <w:tc>
          <w:tcPr>
            <w:tcW w:w="904" w:type="dxa"/>
            <w:vMerge w:val="restart"/>
            <w:tcBorders>
              <w:bottom w:val="nil"/>
            </w:tcBorders>
            <w:vAlign w:val="top"/>
          </w:tcPr>
          <w:p w14:paraId="014A7436">
            <w:pPr>
              <w:pStyle w:val="16"/>
              <w:spacing w:line="358" w:lineRule="auto"/>
              <w:rPr>
                <w:rFonts w:hint="eastAsia" w:ascii="宋体" w:hAnsi="宋体" w:eastAsia="宋体" w:cs="宋体"/>
                <w:highlight w:val="none"/>
              </w:rPr>
            </w:pPr>
          </w:p>
          <w:p w14:paraId="6F1973C6">
            <w:pPr>
              <w:pStyle w:val="16"/>
              <w:spacing w:line="358" w:lineRule="auto"/>
              <w:rPr>
                <w:rFonts w:hint="eastAsia" w:ascii="宋体" w:hAnsi="宋体" w:eastAsia="宋体" w:cs="宋体"/>
                <w:highlight w:val="none"/>
              </w:rPr>
            </w:pPr>
          </w:p>
          <w:p w14:paraId="7D5485D4">
            <w:pPr>
              <w:spacing w:before="78" w:line="220" w:lineRule="auto"/>
              <w:ind w:left="22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法定</w:t>
            </w:r>
          </w:p>
          <w:p w14:paraId="7E9A217D">
            <w:pPr>
              <w:spacing w:before="141" w:line="329" w:lineRule="auto"/>
              <w:ind w:left="118" w:right="92" w:firstLine="100"/>
              <w:jc w:val="both"/>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代表</w:t>
            </w:r>
            <w:r>
              <w:rPr>
                <w:rFonts w:hint="eastAsia" w:ascii="宋体" w:hAnsi="宋体" w:eastAsia="宋体" w:cs="宋体"/>
                <w:spacing w:val="-16"/>
                <w:sz w:val="24"/>
                <w:szCs w:val="24"/>
                <w:highlight w:val="none"/>
              </w:rPr>
              <w:t>人（单</w:t>
            </w:r>
            <w:r>
              <w:rPr>
                <w:rFonts w:hint="eastAsia" w:ascii="宋体" w:hAnsi="宋体" w:eastAsia="宋体" w:cs="宋体"/>
                <w:spacing w:val="45"/>
                <w:sz w:val="24"/>
                <w:szCs w:val="24"/>
                <w:highlight w:val="none"/>
              </w:rPr>
              <w:t>位负</w:t>
            </w:r>
            <w:r>
              <w:rPr>
                <w:rFonts w:hint="eastAsia" w:ascii="宋体" w:hAnsi="宋体" w:eastAsia="宋体" w:cs="宋体"/>
                <w:spacing w:val="-11"/>
                <w:sz w:val="24"/>
                <w:szCs w:val="24"/>
                <w:highlight w:val="none"/>
              </w:rPr>
              <w:t>责人）</w:t>
            </w:r>
            <w:r>
              <w:rPr>
                <w:rFonts w:hint="eastAsia" w:ascii="宋体" w:hAnsi="宋体" w:eastAsia="宋体" w:cs="宋体"/>
                <w:spacing w:val="45"/>
                <w:sz w:val="24"/>
                <w:szCs w:val="24"/>
                <w:highlight w:val="none"/>
              </w:rPr>
              <w:t>身份</w:t>
            </w:r>
          </w:p>
          <w:p w14:paraId="11DEFFBB">
            <w:pPr>
              <w:spacing w:line="220" w:lineRule="auto"/>
              <w:ind w:left="21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证复</w:t>
            </w:r>
          </w:p>
          <w:p w14:paraId="561C2833">
            <w:pPr>
              <w:spacing w:before="141" w:line="219" w:lineRule="auto"/>
              <w:ind w:left="238"/>
              <w:rPr>
                <w:rFonts w:hint="eastAsia" w:ascii="宋体" w:hAnsi="宋体" w:eastAsia="宋体" w:cs="宋体"/>
                <w:sz w:val="24"/>
                <w:szCs w:val="24"/>
                <w:highlight w:val="none"/>
              </w:rPr>
            </w:pPr>
            <w:r>
              <w:rPr>
                <w:rFonts w:hint="eastAsia" w:ascii="宋体" w:hAnsi="宋体" w:eastAsia="宋体" w:cs="宋体"/>
                <w:spacing w:val="-15"/>
                <w:sz w:val="24"/>
                <w:szCs w:val="24"/>
                <w:highlight w:val="none"/>
              </w:rPr>
              <w:t>印件</w:t>
            </w:r>
          </w:p>
        </w:tc>
        <w:tc>
          <w:tcPr>
            <w:tcW w:w="4695" w:type="dxa"/>
            <w:gridSpan w:val="2"/>
            <w:vMerge w:val="restart"/>
            <w:tcBorders>
              <w:bottom w:val="nil"/>
            </w:tcBorders>
            <w:vAlign w:val="top"/>
          </w:tcPr>
          <w:p w14:paraId="67930F13">
            <w:pPr>
              <w:pStyle w:val="16"/>
              <w:spacing w:line="254" w:lineRule="auto"/>
              <w:rPr>
                <w:rFonts w:hint="eastAsia" w:ascii="宋体" w:hAnsi="宋体" w:eastAsia="宋体" w:cs="宋体"/>
                <w:highlight w:val="none"/>
              </w:rPr>
            </w:pPr>
          </w:p>
          <w:p w14:paraId="4CC04F47">
            <w:pPr>
              <w:pStyle w:val="16"/>
              <w:spacing w:line="254" w:lineRule="auto"/>
              <w:rPr>
                <w:rFonts w:hint="eastAsia" w:ascii="宋体" w:hAnsi="宋体" w:eastAsia="宋体" w:cs="宋体"/>
                <w:highlight w:val="none"/>
              </w:rPr>
            </w:pPr>
          </w:p>
          <w:p w14:paraId="67A2C847">
            <w:pPr>
              <w:pStyle w:val="16"/>
              <w:spacing w:line="254" w:lineRule="auto"/>
              <w:rPr>
                <w:rFonts w:hint="eastAsia" w:ascii="宋体" w:hAnsi="宋体" w:eastAsia="宋体" w:cs="宋体"/>
                <w:highlight w:val="none"/>
              </w:rPr>
            </w:pPr>
          </w:p>
          <w:p w14:paraId="7A699321">
            <w:pPr>
              <w:pStyle w:val="16"/>
              <w:spacing w:line="254" w:lineRule="auto"/>
              <w:rPr>
                <w:rFonts w:hint="eastAsia" w:ascii="宋体" w:hAnsi="宋体" w:eastAsia="宋体" w:cs="宋体"/>
                <w:highlight w:val="none"/>
              </w:rPr>
            </w:pPr>
          </w:p>
          <w:p w14:paraId="059688CD">
            <w:pPr>
              <w:pStyle w:val="16"/>
              <w:spacing w:line="254" w:lineRule="auto"/>
              <w:rPr>
                <w:rFonts w:hint="eastAsia" w:ascii="宋体" w:hAnsi="宋体" w:eastAsia="宋体" w:cs="宋体"/>
                <w:highlight w:val="none"/>
              </w:rPr>
            </w:pPr>
          </w:p>
          <w:p w14:paraId="2EA57CA9">
            <w:pPr>
              <w:pStyle w:val="16"/>
              <w:spacing w:line="254" w:lineRule="auto"/>
              <w:rPr>
                <w:rFonts w:hint="eastAsia" w:ascii="宋体" w:hAnsi="宋体" w:eastAsia="宋体" w:cs="宋体"/>
                <w:highlight w:val="none"/>
              </w:rPr>
            </w:pPr>
          </w:p>
          <w:p w14:paraId="71D6301F">
            <w:pPr>
              <w:pStyle w:val="16"/>
              <w:spacing w:line="254" w:lineRule="auto"/>
              <w:rPr>
                <w:rFonts w:hint="eastAsia" w:ascii="宋体" w:hAnsi="宋体" w:eastAsia="宋体" w:cs="宋体"/>
                <w:highlight w:val="none"/>
              </w:rPr>
            </w:pPr>
          </w:p>
          <w:p w14:paraId="0A39B18C">
            <w:pPr>
              <w:spacing w:before="78" w:line="219" w:lineRule="auto"/>
              <w:ind w:left="19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法定代表人（单位负责人）身份证复印件</w:t>
            </w:r>
          </w:p>
          <w:p w14:paraId="027CF1D1">
            <w:pPr>
              <w:spacing w:before="141" w:line="221" w:lineRule="auto"/>
              <w:ind w:left="175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正面、反面</w:t>
            </w:r>
          </w:p>
        </w:tc>
        <w:tc>
          <w:tcPr>
            <w:tcW w:w="3865" w:type="dxa"/>
            <w:gridSpan w:val="2"/>
            <w:vAlign w:val="top"/>
          </w:tcPr>
          <w:p w14:paraId="1A8BB1D6">
            <w:pPr>
              <w:pStyle w:val="16"/>
              <w:spacing w:line="354" w:lineRule="auto"/>
              <w:rPr>
                <w:rFonts w:hint="eastAsia" w:ascii="宋体" w:hAnsi="宋体" w:eastAsia="宋体" w:cs="宋体"/>
                <w:highlight w:val="none"/>
              </w:rPr>
            </w:pPr>
          </w:p>
          <w:p w14:paraId="15B371B0">
            <w:pPr>
              <w:pStyle w:val="16"/>
              <w:spacing w:line="355" w:lineRule="auto"/>
              <w:rPr>
                <w:rFonts w:hint="eastAsia" w:ascii="宋体" w:hAnsi="宋体" w:eastAsia="宋体" w:cs="宋体"/>
                <w:highlight w:val="none"/>
              </w:rPr>
            </w:pPr>
          </w:p>
          <w:p w14:paraId="33E44986">
            <w:pPr>
              <w:spacing w:before="78" w:line="219" w:lineRule="auto"/>
              <w:ind w:left="499"/>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w:t>
            </w:r>
          </w:p>
          <w:p w14:paraId="195E36E6">
            <w:pPr>
              <w:spacing w:before="142" w:line="219" w:lineRule="auto"/>
              <w:ind w:left="1350"/>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（签字</w:t>
            </w:r>
            <w:r>
              <w:rPr>
                <w:rFonts w:hint="eastAsia" w:ascii="宋体" w:hAnsi="宋体" w:eastAsia="宋体" w:cs="宋体"/>
                <w:sz w:val="24"/>
                <w:szCs w:val="24"/>
                <w:highlight w:val="none"/>
              </w:rPr>
              <w:t>）：</w:t>
            </w:r>
          </w:p>
        </w:tc>
      </w:tr>
      <w:tr w14:paraId="3C607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6" w:hRule="atLeast"/>
        </w:trPr>
        <w:tc>
          <w:tcPr>
            <w:tcW w:w="904" w:type="dxa"/>
            <w:vMerge w:val="continue"/>
            <w:tcBorders>
              <w:top w:val="nil"/>
            </w:tcBorders>
            <w:vAlign w:val="top"/>
          </w:tcPr>
          <w:p w14:paraId="1227502D">
            <w:pPr>
              <w:pStyle w:val="16"/>
              <w:rPr>
                <w:rFonts w:hint="eastAsia" w:ascii="宋体" w:hAnsi="宋体" w:eastAsia="宋体" w:cs="宋体"/>
                <w:highlight w:val="none"/>
              </w:rPr>
            </w:pPr>
          </w:p>
        </w:tc>
        <w:tc>
          <w:tcPr>
            <w:tcW w:w="4695" w:type="dxa"/>
            <w:gridSpan w:val="2"/>
            <w:vMerge w:val="continue"/>
            <w:tcBorders>
              <w:top w:val="nil"/>
            </w:tcBorders>
            <w:vAlign w:val="top"/>
          </w:tcPr>
          <w:p w14:paraId="619653A4">
            <w:pPr>
              <w:pStyle w:val="16"/>
              <w:rPr>
                <w:rFonts w:hint="eastAsia" w:ascii="宋体" w:hAnsi="宋体" w:eastAsia="宋体" w:cs="宋体"/>
                <w:highlight w:val="none"/>
              </w:rPr>
            </w:pPr>
          </w:p>
        </w:tc>
        <w:tc>
          <w:tcPr>
            <w:tcW w:w="3865" w:type="dxa"/>
            <w:gridSpan w:val="2"/>
            <w:vAlign w:val="top"/>
          </w:tcPr>
          <w:p w14:paraId="0577172B">
            <w:pPr>
              <w:pStyle w:val="16"/>
              <w:spacing w:line="289" w:lineRule="auto"/>
              <w:rPr>
                <w:rFonts w:hint="eastAsia" w:ascii="宋体" w:hAnsi="宋体" w:eastAsia="宋体" w:cs="宋体"/>
                <w:highlight w:val="none"/>
              </w:rPr>
            </w:pPr>
          </w:p>
          <w:p w14:paraId="588F62F4">
            <w:pPr>
              <w:pStyle w:val="16"/>
              <w:spacing w:line="289" w:lineRule="auto"/>
              <w:rPr>
                <w:rFonts w:hint="eastAsia" w:ascii="宋体" w:hAnsi="宋体" w:eastAsia="宋体" w:cs="宋体"/>
                <w:highlight w:val="none"/>
              </w:rPr>
            </w:pPr>
          </w:p>
          <w:p w14:paraId="3341615F">
            <w:pPr>
              <w:pStyle w:val="16"/>
              <w:spacing w:line="290" w:lineRule="auto"/>
              <w:rPr>
                <w:rFonts w:hint="eastAsia" w:ascii="宋体" w:hAnsi="宋体" w:eastAsia="宋体" w:cs="宋体"/>
                <w:highlight w:val="none"/>
              </w:rPr>
            </w:pPr>
          </w:p>
          <w:p w14:paraId="0B92A3B6">
            <w:pPr>
              <w:spacing w:before="78" w:line="219" w:lineRule="auto"/>
              <w:ind w:left="147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（公章）</w:t>
            </w:r>
          </w:p>
          <w:p w14:paraId="59780BB3">
            <w:pPr>
              <w:pStyle w:val="16"/>
              <w:spacing w:line="305" w:lineRule="auto"/>
              <w:rPr>
                <w:rFonts w:hint="eastAsia" w:ascii="宋体" w:hAnsi="宋体" w:eastAsia="宋体" w:cs="宋体"/>
                <w:highlight w:val="none"/>
              </w:rPr>
            </w:pPr>
          </w:p>
          <w:p w14:paraId="47B555B0">
            <w:pPr>
              <w:pStyle w:val="16"/>
              <w:spacing w:line="305" w:lineRule="auto"/>
              <w:rPr>
                <w:rFonts w:hint="eastAsia" w:ascii="宋体" w:hAnsi="宋体" w:eastAsia="宋体" w:cs="宋体"/>
                <w:highlight w:val="none"/>
              </w:rPr>
            </w:pPr>
          </w:p>
          <w:p w14:paraId="4F964052">
            <w:pPr>
              <w:pStyle w:val="16"/>
              <w:spacing w:line="306" w:lineRule="auto"/>
              <w:rPr>
                <w:rFonts w:hint="eastAsia" w:ascii="宋体" w:hAnsi="宋体" w:eastAsia="宋体" w:cs="宋体"/>
                <w:highlight w:val="none"/>
              </w:rPr>
            </w:pPr>
          </w:p>
          <w:p w14:paraId="3988A9DC">
            <w:pPr>
              <w:spacing w:before="78" w:line="219" w:lineRule="auto"/>
              <w:ind w:left="2563"/>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7"/>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26"/>
                <w:sz w:val="24"/>
                <w:szCs w:val="24"/>
                <w:highlight w:val="none"/>
              </w:rPr>
              <w:t xml:space="preserve">  </w:t>
            </w:r>
            <w:r>
              <w:rPr>
                <w:rFonts w:hint="eastAsia" w:ascii="宋体" w:hAnsi="宋体" w:eastAsia="宋体" w:cs="宋体"/>
                <w:spacing w:val="-9"/>
                <w:sz w:val="24"/>
                <w:szCs w:val="24"/>
                <w:highlight w:val="none"/>
              </w:rPr>
              <w:t>日</w:t>
            </w:r>
          </w:p>
        </w:tc>
      </w:tr>
    </w:tbl>
    <w:p w14:paraId="1D9D48E3">
      <w:pPr>
        <w:pStyle w:val="5"/>
        <w:spacing w:before="219" w:line="228" w:lineRule="auto"/>
        <w:ind w:left="233" w:leftChars="0"/>
        <w:outlineLvl w:val="4"/>
        <w:rPr>
          <w:rFonts w:hint="eastAsia" w:ascii="宋体" w:hAnsi="宋体" w:eastAsia="宋体" w:cs="宋体"/>
          <w:spacing w:val="7"/>
          <w:sz w:val="20"/>
          <w:szCs w:val="20"/>
          <w:highlight w:val="none"/>
        </w:rPr>
      </w:pPr>
      <w:bookmarkStart w:id="139" w:name="_Toc5971"/>
      <w:r>
        <w:rPr>
          <w:rFonts w:hint="eastAsia" w:ascii="宋体" w:hAnsi="宋体" w:eastAsia="宋体" w:cs="宋体"/>
          <w:spacing w:val="7"/>
          <w:sz w:val="20"/>
          <w:szCs w:val="20"/>
          <w:highlight w:val="none"/>
        </w:rPr>
        <w:t>说明：1．</w:t>
      </w:r>
      <w:r>
        <w:rPr>
          <w:rFonts w:hint="eastAsia" w:ascii="宋体" w:hAnsi="宋体" w:eastAsia="宋体" w:cs="宋体"/>
          <w:spacing w:val="-45"/>
          <w:sz w:val="20"/>
          <w:szCs w:val="20"/>
          <w:highlight w:val="none"/>
        </w:rPr>
        <w:t xml:space="preserve"> </w:t>
      </w:r>
      <w:r>
        <w:rPr>
          <w:rFonts w:hint="eastAsia" w:ascii="宋体" w:hAnsi="宋体" w:eastAsia="宋体" w:cs="宋体"/>
          <w:spacing w:val="7"/>
          <w:sz w:val="20"/>
          <w:szCs w:val="20"/>
          <w:highlight w:val="none"/>
        </w:rPr>
        <w:t>内容填写要明确清楚，文字要工整清楚，涂改无效。</w:t>
      </w:r>
      <w:bookmarkEnd w:id="139"/>
    </w:p>
    <w:p w14:paraId="3B69CC0D">
      <w:pPr>
        <w:pStyle w:val="5"/>
        <w:spacing w:before="219" w:line="228" w:lineRule="auto"/>
        <w:ind w:left="233" w:leftChars="0"/>
        <w:outlineLvl w:val="4"/>
        <w:rPr>
          <w:rFonts w:hint="eastAsia" w:ascii="宋体" w:hAnsi="宋体" w:eastAsia="宋体" w:cs="宋体"/>
          <w:spacing w:val="7"/>
          <w:sz w:val="20"/>
          <w:szCs w:val="20"/>
          <w:highlight w:val="none"/>
        </w:rPr>
      </w:pPr>
    </w:p>
    <w:p w14:paraId="7A09B2C3">
      <w:pPr>
        <w:pStyle w:val="5"/>
        <w:spacing w:before="219" w:line="228" w:lineRule="auto"/>
        <w:ind w:left="233" w:leftChars="0"/>
        <w:outlineLvl w:val="4"/>
        <w:rPr>
          <w:rFonts w:hint="eastAsia" w:ascii="宋体" w:hAnsi="宋体" w:eastAsia="宋体" w:cs="宋体"/>
          <w:spacing w:val="7"/>
          <w:sz w:val="20"/>
          <w:szCs w:val="20"/>
          <w:highlight w:val="none"/>
        </w:rPr>
      </w:pPr>
    </w:p>
    <w:p w14:paraId="6881F8E1">
      <w:pPr>
        <w:pStyle w:val="5"/>
        <w:spacing w:before="291" w:line="219" w:lineRule="auto"/>
        <w:ind w:left="2537" w:leftChars="0"/>
        <w:outlineLvl w:val="3"/>
        <w:rPr>
          <w:rFonts w:hint="eastAsia" w:ascii="宋体" w:hAnsi="宋体" w:eastAsia="宋体" w:cs="宋体"/>
          <w:sz w:val="24"/>
          <w:szCs w:val="24"/>
          <w:highlight w:val="none"/>
        </w:rPr>
      </w:pPr>
      <w:bookmarkStart w:id="140" w:name="_Toc4990"/>
      <w:r>
        <w:rPr>
          <w:rFonts w:hint="eastAsia" w:ascii="宋体" w:hAnsi="宋体" w:eastAsia="宋体" w:cs="宋体"/>
          <w:b/>
          <w:bCs/>
          <w:spacing w:val="-3"/>
          <w:sz w:val="24"/>
          <w:szCs w:val="24"/>
          <w:highlight w:val="none"/>
        </w:rPr>
        <w:t>2、法定代表人（单位负责人）授权书</w:t>
      </w:r>
      <w:bookmarkEnd w:id="140"/>
    </w:p>
    <w:p w14:paraId="0980DBDF">
      <w:pPr>
        <w:pStyle w:val="5"/>
        <w:spacing w:before="244" w:line="219" w:lineRule="auto"/>
        <w:ind w:left="9"/>
        <w:rPr>
          <w:rFonts w:hint="eastAsia" w:ascii="宋体" w:hAnsi="宋体" w:eastAsia="宋体" w:cs="宋体"/>
          <w:sz w:val="24"/>
          <w:szCs w:val="24"/>
          <w:highlight w:val="none"/>
        </w:rPr>
      </w:pPr>
      <w:r>
        <w:rPr>
          <w:rFonts w:hint="eastAsia" w:ascii="宋体" w:hAnsi="宋体" w:eastAsia="宋体" w:cs="宋体"/>
          <w:b/>
          <w:bCs/>
          <w:spacing w:val="-3"/>
          <w:sz w:val="24"/>
          <w:szCs w:val="24"/>
          <w:highlight w:val="none"/>
          <w:lang w:val="en-US" w:eastAsia="zh-CN"/>
        </w:rPr>
        <w:t>佳县自然资源和规划局</w:t>
      </w:r>
      <w:r>
        <w:rPr>
          <w:rFonts w:hint="eastAsia" w:ascii="宋体" w:hAnsi="宋体" w:eastAsia="宋体" w:cs="宋体"/>
          <w:b/>
          <w:bCs/>
          <w:spacing w:val="-3"/>
          <w:sz w:val="24"/>
          <w:szCs w:val="24"/>
          <w:highlight w:val="none"/>
        </w:rPr>
        <w:t>：</w:t>
      </w:r>
    </w:p>
    <w:p w14:paraId="719598C1">
      <w:pPr>
        <w:pStyle w:val="5"/>
        <w:spacing w:before="212" w:line="385" w:lineRule="auto"/>
        <w:ind w:left="11" w:firstLine="419"/>
        <w:jc w:val="both"/>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本授权书声明：注册于（</w:t>
      </w:r>
      <w:r>
        <w:rPr>
          <w:rFonts w:hint="eastAsia" w:ascii="宋体" w:hAnsi="宋体" w:eastAsia="宋体" w:cs="宋体"/>
          <w:spacing w:val="-2"/>
          <w:sz w:val="24"/>
          <w:szCs w:val="24"/>
          <w:highlight w:val="none"/>
          <w:u w:val="single" w:color="auto"/>
        </w:rPr>
        <w:t xml:space="preserve"> 工商行政管理局名称）之（委托单位全称） </w:t>
      </w:r>
      <w:r>
        <w:rPr>
          <w:rFonts w:hint="eastAsia" w:ascii="宋体" w:hAnsi="宋体" w:eastAsia="宋体" w:cs="宋体"/>
          <w:spacing w:val="-91"/>
          <w:sz w:val="24"/>
          <w:szCs w:val="24"/>
          <w:highlight w:val="none"/>
        </w:rPr>
        <w:t xml:space="preserve"> </w:t>
      </w:r>
      <w:r>
        <w:rPr>
          <w:rFonts w:hint="eastAsia" w:ascii="宋体" w:hAnsi="宋体" w:eastAsia="宋体" w:cs="宋体"/>
          <w:spacing w:val="-2"/>
          <w:sz w:val="24"/>
          <w:szCs w:val="24"/>
          <w:highlight w:val="none"/>
        </w:rPr>
        <w:t>的法</w:t>
      </w:r>
      <w:r>
        <w:rPr>
          <w:rFonts w:hint="eastAsia" w:ascii="宋体" w:hAnsi="宋体" w:eastAsia="宋体" w:cs="宋体"/>
          <w:spacing w:val="-3"/>
          <w:sz w:val="24"/>
          <w:szCs w:val="24"/>
          <w:highlight w:val="none"/>
        </w:rPr>
        <w:t>定代表</w:t>
      </w:r>
      <w:r>
        <w:rPr>
          <w:rFonts w:hint="eastAsia" w:ascii="宋体" w:hAnsi="宋体" w:eastAsia="宋体" w:cs="宋体"/>
          <w:spacing w:val="-5"/>
          <w:sz w:val="24"/>
          <w:szCs w:val="24"/>
          <w:highlight w:val="none"/>
        </w:rPr>
        <w:t>人（单位负责人</w:t>
      </w:r>
      <w:r>
        <w:rPr>
          <w:rFonts w:hint="eastAsia" w:ascii="宋体" w:hAnsi="宋体" w:eastAsia="宋体" w:cs="宋体"/>
          <w:spacing w:val="-44"/>
          <w:sz w:val="24"/>
          <w:szCs w:val="24"/>
          <w:highlight w:val="none"/>
        </w:rPr>
        <w:t>）</w:t>
      </w:r>
      <w:r>
        <w:rPr>
          <w:rFonts w:hint="eastAsia" w:ascii="宋体" w:hAnsi="宋体" w:eastAsia="宋体" w:cs="宋体"/>
          <w:spacing w:val="-44"/>
          <w:sz w:val="24"/>
          <w:szCs w:val="24"/>
          <w:highlight w:val="none"/>
          <w:u w:val="single" w:color="auto"/>
        </w:rPr>
        <w:t>（</w:t>
      </w:r>
      <w:r>
        <w:rPr>
          <w:rFonts w:hint="eastAsia" w:ascii="宋体" w:hAnsi="宋体" w:eastAsia="宋体" w:cs="宋体"/>
          <w:spacing w:val="-5"/>
          <w:sz w:val="24"/>
          <w:szCs w:val="24"/>
          <w:highlight w:val="none"/>
          <w:u w:val="single" w:color="auto"/>
        </w:rPr>
        <w:t>姓名、职务）</w:t>
      </w:r>
      <w:r>
        <w:rPr>
          <w:rFonts w:hint="eastAsia" w:ascii="宋体" w:hAnsi="宋体" w:eastAsia="宋体" w:cs="宋体"/>
          <w:spacing w:val="-5"/>
          <w:sz w:val="24"/>
          <w:szCs w:val="24"/>
          <w:highlight w:val="none"/>
        </w:rPr>
        <w:t>授权本公司的</w:t>
      </w:r>
      <w:r>
        <w:rPr>
          <w:rFonts w:hint="eastAsia" w:ascii="宋体" w:hAnsi="宋体" w:eastAsia="宋体" w:cs="宋体"/>
          <w:spacing w:val="-5"/>
          <w:sz w:val="24"/>
          <w:szCs w:val="24"/>
          <w:highlight w:val="none"/>
          <w:u w:val="single" w:color="auto"/>
        </w:rPr>
        <w:t>（被授</w:t>
      </w:r>
      <w:r>
        <w:rPr>
          <w:rFonts w:hint="eastAsia" w:ascii="宋体" w:hAnsi="宋体" w:eastAsia="宋体" w:cs="宋体"/>
          <w:spacing w:val="-6"/>
          <w:sz w:val="24"/>
          <w:szCs w:val="24"/>
          <w:highlight w:val="none"/>
          <w:u w:val="single" w:color="auto"/>
        </w:rPr>
        <w:t>权人姓名、职务）</w:t>
      </w:r>
      <w:r>
        <w:rPr>
          <w:rFonts w:hint="eastAsia" w:ascii="宋体" w:hAnsi="宋体" w:eastAsia="宋体" w:cs="宋体"/>
          <w:spacing w:val="-6"/>
          <w:sz w:val="24"/>
          <w:szCs w:val="24"/>
          <w:highlight w:val="none"/>
        </w:rPr>
        <w:t>为合法代理人，</w:t>
      </w:r>
      <w:r>
        <w:rPr>
          <w:rFonts w:hint="eastAsia" w:ascii="宋体" w:hAnsi="宋体" w:eastAsia="宋体" w:cs="宋体"/>
          <w:spacing w:val="1"/>
          <w:sz w:val="24"/>
          <w:szCs w:val="24"/>
          <w:highlight w:val="none"/>
        </w:rPr>
        <w:t>就贵方组织的有关</w:t>
      </w:r>
      <w:r>
        <w:rPr>
          <w:rFonts w:hint="eastAsia" w:ascii="宋体" w:hAnsi="宋体" w:eastAsia="宋体" w:cs="宋体"/>
          <w:spacing w:val="1"/>
          <w:sz w:val="24"/>
          <w:szCs w:val="24"/>
          <w:highlight w:val="none"/>
          <w:u w:val="single" w:color="auto"/>
        </w:rPr>
        <w:t xml:space="preserve">（项目名称    </w:t>
      </w:r>
      <w:r>
        <w:rPr>
          <w:rFonts w:hint="eastAsia" w:ascii="宋体" w:hAnsi="宋体" w:eastAsia="宋体" w:cs="宋体"/>
          <w:spacing w:val="-15"/>
          <w:sz w:val="24"/>
          <w:szCs w:val="24"/>
          <w:highlight w:val="none"/>
          <w:u w:val="single" w:color="auto"/>
        </w:rPr>
        <w:t>）</w:t>
      </w:r>
      <w:r>
        <w:rPr>
          <w:rFonts w:hint="eastAsia" w:ascii="宋体" w:hAnsi="宋体" w:eastAsia="宋体" w:cs="宋体"/>
          <w:spacing w:val="-15"/>
          <w:sz w:val="24"/>
          <w:szCs w:val="24"/>
          <w:highlight w:val="none"/>
        </w:rPr>
        <w:t>（</w:t>
      </w:r>
      <w:r>
        <w:rPr>
          <w:rFonts w:hint="eastAsia" w:ascii="宋体" w:hAnsi="宋体" w:eastAsia="宋体" w:cs="宋体"/>
          <w:spacing w:val="1"/>
          <w:sz w:val="24"/>
          <w:szCs w:val="24"/>
          <w:highlight w:val="none"/>
        </w:rPr>
        <w:t>项目编号</w:t>
      </w:r>
      <w:r>
        <w:rPr>
          <w:rFonts w:hint="eastAsia" w:ascii="宋体" w:hAnsi="宋体" w:eastAsia="宋体" w:cs="宋体"/>
          <w:spacing w:val="-15"/>
          <w:sz w:val="24"/>
          <w:szCs w:val="24"/>
          <w:highlight w:val="none"/>
        </w:rPr>
        <w:t>：</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78"/>
          <w:sz w:val="24"/>
          <w:szCs w:val="24"/>
          <w:highlight w:val="none"/>
        </w:rPr>
        <w:t xml:space="preserve"> </w:t>
      </w:r>
      <w:r>
        <w:rPr>
          <w:rFonts w:hint="eastAsia" w:ascii="宋体" w:hAnsi="宋体" w:eastAsia="宋体" w:cs="宋体"/>
          <w:spacing w:val="-15"/>
          <w:sz w:val="24"/>
          <w:szCs w:val="24"/>
          <w:highlight w:val="none"/>
        </w:rPr>
        <w:t>）</w:t>
      </w:r>
      <w:r>
        <w:rPr>
          <w:rFonts w:hint="eastAsia" w:ascii="宋体" w:hAnsi="宋体" w:eastAsia="宋体" w:cs="宋体"/>
          <w:spacing w:val="1"/>
          <w:sz w:val="24"/>
          <w:szCs w:val="24"/>
          <w:highlight w:val="none"/>
        </w:rPr>
        <w:t>的投标、洽谈、执</w:t>
      </w:r>
      <w:r>
        <w:rPr>
          <w:rFonts w:hint="eastAsia" w:ascii="宋体" w:hAnsi="宋体" w:eastAsia="宋体" w:cs="宋体"/>
          <w:spacing w:val="-3"/>
          <w:sz w:val="24"/>
          <w:szCs w:val="24"/>
          <w:highlight w:val="none"/>
        </w:rPr>
        <w:t>行等具体事务，签署全部有关文件、文书、协议、合同，本公司对被授权人在本项目中</w:t>
      </w:r>
      <w:r>
        <w:rPr>
          <w:rFonts w:hint="eastAsia" w:ascii="宋体" w:hAnsi="宋体" w:eastAsia="宋体" w:cs="宋体"/>
          <w:spacing w:val="-1"/>
          <w:sz w:val="24"/>
          <w:szCs w:val="24"/>
          <w:highlight w:val="none"/>
        </w:rPr>
        <w:t>的签名承担全部法律责任。本授权书有效期为</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1"/>
          <w:sz w:val="24"/>
          <w:szCs w:val="24"/>
          <w:highlight w:val="none"/>
        </w:rPr>
        <w:t>天。</w:t>
      </w:r>
    </w:p>
    <w:p w14:paraId="29739C8D">
      <w:pPr>
        <w:pStyle w:val="5"/>
        <w:spacing w:line="218" w:lineRule="auto"/>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委托单位</w:t>
      </w:r>
      <w:r>
        <w:rPr>
          <w:rFonts w:hint="eastAsia" w:ascii="宋体" w:hAnsi="宋体" w:eastAsia="宋体" w:cs="宋体"/>
          <w:spacing w:val="-52"/>
          <w:sz w:val="24"/>
          <w:szCs w:val="24"/>
          <w:highlight w:val="none"/>
        </w:rPr>
        <w:t>：</w:t>
      </w:r>
      <w:r>
        <w:rPr>
          <w:rFonts w:hint="eastAsia" w:ascii="宋体" w:hAnsi="宋体" w:eastAsia="宋体" w:cs="宋体"/>
          <w:spacing w:val="17"/>
          <w:sz w:val="24"/>
          <w:szCs w:val="24"/>
          <w:highlight w:val="none"/>
        </w:rPr>
        <w:t xml:space="preserve">   </w:t>
      </w:r>
      <w:r>
        <w:rPr>
          <w:rFonts w:hint="eastAsia" w:ascii="宋体" w:hAnsi="宋体" w:eastAsia="宋体" w:cs="宋体"/>
          <w:spacing w:val="-52"/>
          <w:sz w:val="24"/>
          <w:szCs w:val="24"/>
          <w:highlight w:val="none"/>
        </w:rPr>
        <w:t>（</w:t>
      </w:r>
      <w:r>
        <w:rPr>
          <w:rFonts w:hint="eastAsia" w:ascii="宋体" w:hAnsi="宋体" w:eastAsia="宋体" w:cs="宋体"/>
          <w:sz w:val="24"/>
          <w:szCs w:val="24"/>
          <w:highlight w:val="none"/>
        </w:rPr>
        <w:t>公章）</w:t>
      </w:r>
      <w:r>
        <w:rPr>
          <w:rFonts w:hint="eastAsia" w:ascii="宋体" w:hAnsi="宋体" w:eastAsia="宋体" w:cs="宋体"/>
          <w:spacing w:val="7"/>
          <w:sz w:val="24"/>
          <w:szCs w:val="24"/>
          <w:highlight w:val="none"/>
        </w:rPr>
        <w:t xml:space="preserve">            </w:t>
      </w:r>
      <w:r>
        <w:rPr>
          <w:rFonts w:hint="eastAsia" w:ascii="宋体" w:hAnsi="宋体" w:eastAsia="宋体" w:cs="宋体"/>
          <w:sz w:val="24"/>
          <w:szCs w:val="24"/>
          <w:highlight w:val="none"/>
        </w:rPr>
        <w:t>法定代表人（单位负责人</w:t>
      </w:r>
      <w:r>
        <w:rPr>
          <w:rFonts w:hint="eastAsia" w:ascii="宋体" w:hAnsi="宋体" w:eastAsia="宋体" w:cs="宋体"/>
          <w:spacing w:val="-52"/>
          <w:sz w:val="24"/>
          <w:szCs w:val="24"/>
          <w:highlight w:val="none"/>
        </w:rPr>
        <w:t>）（</w:t>
      </w:r>
      <w:r>
        <w:rPr>
          <w:rFonts w:hint="eastAsia" w:ascii="宋体" w:hAnsi="宋体" w:eastAsia="宋体" w:cs="宋体"/>
          <w:sz w:val="24"/>
          <w:szCs w:val="24"/>
          <w:highlight w:val="none"/>
        </w:rPr>
        <w:t>签字或盖章</w:t>
      </w:r>
      <w:r>
        <w:rPr>
          <w:rFonts w:hint="eastAsia" w:ascii="宋体" w:hAnsi="宋体" w:eastAsia="宋体" w:cs="宋体"/>
          <w:spacing w:val="-52"/>
          <w:sz w:val="24"/>
          <w:szCs w:val="24"/>
          <w:highlight w:val="none"/>
        </w:rPr>
        <w:t>）：</w:t>
      </w:r>
    </w:p>
    <w:p w14:paraId="188DB3CD">
      <w:pPr>
        <w:pStyle w:val="5"/>
        <w:spacing w:before="215" w:line="219" w:lineRule="auto"/>
        <w:ind w:left="48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签发日期：</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2"/>
          <w:sz w:val="24"/>
          <w:szCs w:val="24"/>
          <w:highlight w:val="none"/>
        </w:rPr>
        <w:t>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2"/>
          <w:sz w:val="24"/>
          <w:szCs w:val="24"/>
          <w:highlight w:val="none"/>
        </w:rPr>
        <w:t>日</w:t>
      </w:r>
    </w:p>
    <w:p w14:paraId="6C7FD1F5">
      <w:pPr>
        <w:pStyle w:val="5"/>
        <w:spacing w:before="213" w:line="219" w:lineRule="auto"/>
        <w:ind w:left="508"/>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附：受托人姓名：</w:t>
      </w:r>
      <w:r>
        <w:rPr>
          <w:rFonts w:hint="eastAsia" w:ascii="宋体" w:hAnsi="宋体" w:eastAsia="宋体" w:cs="宋体"/>
          <w:spacing w:val="-4"/>
          <w:sz w:val="24"/>
          <w:szCs w:val="24"/>
          <w:highlight w:val="none"/>
          <w:u w:val="single" w:color="auto"/>
        </w:rPr>
        <w:t xml:space="preserve">                </w:t>
      </w:r>
      <w:r>
        <w:rPr>
          <w:rFonts w:hint="eastAsia" w:ascii="宋体" w:hAnsi="宋体" w:eastAsia="宋体" w:cs="宋体"/>
          <w:spacing w:val="2"/>
          <w:sz w:val="24"/>
          <w:szCs w:val="24"/>
          <w:highlight w:val="none"/>
        </w:rPr>
        <w:t xml:space="preserve">       </w:t>
      </w:r>
      <w:r>
        <w:rPr>
          <w:rFonts w:hint="eastAsia" w:ascii="宋体" w:hAnsi="宋体" w:eastAsia="宋体" w:cs="宋体"/>
          <w:spacing w:val="-4"/>
          <w:sz w:val="24"/>
          <w:szCs w:val="24"/>
          <w:highlight w:val="none"/>
        </w:rPr>
        <w:t>性</w:t>
      </w:r>
      <w:r>
        <w:rPr>
          <w:rFonts w:hint="eastAsia" w:ascii="宋体" w:hAnsi="宋体" w:eastAsia="宋体" w:cs="宋体"/>
          <w:spacing w:val="4"/>
          <w:sz w:val="24"/>
          <w:szCs w:val="24"/>
          <w:highlight w:val="none"/>
        </w:rPr>
        <w:t xml:space="preserve">    </w:t>
      </w:r>
      <w:r>
        <w:rPr>
          <w:rFonts w:hint="eastAsia" w:ascii="宋体" w:hAnsi="宋体" w:eastAsia="宋体" w:cs="宋体"/>
          <w:spacing w:val="-4"/>
          <w:sz w:val="24"/>
          <w:szCs w:val="24"/>
          <w:highlight w:val="none"/>
        </w:rPr>
        <w:t>别：</w:t>
      </w:r>
      <w:r>
        <w:rPr>
          <w:rFonts w:hint="eastAsia" w:ascii="宋体" w:hAnsi="宋体" w:eastAsia="宋体" w:cs="宋体"/>
          <w:spacing w:val="-4"/>
          <w:sz w:val="24"/>
          <w:szCs w:val="24"/>
          <w:highlight w:val="none"/>
          <w:u w:val="single" w:color="auto"/>
        </w:rPr>
        <w:t xml:space="preserve">                  </w:t>
      </w:r>
    </w:p>
    <w:p w14:paraId="2C251CE8">
      <w:pPr>
        <w:pStyle w:val="5"/>
        <w:spacing w:before="218" w:line="219" w:lineRule="auto"/>
        <w:ind w:left="97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职</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务：</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
          <w:sz w:val="24"/>
          <w:szCs w:val="24"/>
          <w:highlight w:val="none"/>
        </w:rPr>
        <w:t xml:space="preserve">      </w:t>
      </w:r>
      <w:r>
        <w:rPr>
          <w:rFonts w:hint="eastAsia" w:ascii="宋体" w:hAnsi="宋体" w:eastAsia="宋体" w:cs="宋体"/>
          <w:spacing w:val="-2"/>
          <w:sz w:val="24"/>
          <w:szCs w:val="24"/>
          <w:highlight w:val="none"/>
        </w:rPr>
        <w:t>联系电话：</w:t>
      </w:r>
      <w:r>
        <w:rPr>
          <w:rFonts w:hint="eastAsia" w:ascii="宋体" w:hAnsi="宋体" w:eastAsia="宋体" w:cs="宋体"/>
          <w:sz w:val="24"/>
          <w:szCs w:val="24"/>
          <w:highlight w:val="none"/>
          <w:u w:val="single" w:color="auto"/>
        </w:rPr>
        <w:t xml:space="preserve">                  </w:t>
      </w:r>
    </w:p>
    <w:p w14:paraId="7BFA7CB8">
      <w:pPr>
        <w:spacing w:line="315" w:lineRule="auto"/>
        <w:rPr>
          <w:rFonts w:hint="eastAsia" w:ascii="宋体" w:hAnsi="宋体" w:eastAsia="宋体" w:cs="宋体"/>
          <w:sz w:val="21"/>
          <w:highlight w:val="none"/>
        </w:rPr>
      </w:pPr>
    </w:p>
    <w:p w14:paraId="013CE567">
      <w:pPr>
        <w:spacing w:line="316" w:lineRule="auto"/>
        <w:rPr>
          <w:rFonts w:hint="eastAsia" w:ascii="宋体" w:hAnsi="宋体" w:eastAsia="宋体" w:cs="宋体"/>
          <w:sz w:val="21"/>
          <w:highlight w:val="none"/>
        </w:rPr>
      </w:pPr>
    </w:p>
    <w:p w14:paraId="773FA759">
      <w:pPr>
        <w:pStyle w:val="5"/>
        <w:spacing w:before="79" w:line="219" w:lineRule="auto"/>
        <w:ind w:left="2422"/>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法定代表人（单位负责人）/受托人身份证复印件</w:t>
      </w:r>
    </w:p>
    <w:p w14:paraId="659D869D">
      <w:pPr>
        <w:spacing w:line="20" w:lineRule="exact"/>
        <w:rPr>
          <w:rFonts w:hint="eastAsia" w:ascii="宋体" w:hAnsi="宋体" w:eastAsia="宋体" w:cs="宋体"/>
          <w:highlight w:val="none"/>
        </w:rPr>
      </w:pPr>
    </w:p>
    <w:tbl>
      <w:tblPr>
        <w:tblStyle w:val="15"/>
        <w:tblW w:w="9040" w:type="dxa"/>
        <w:tblInd w:w="3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0"/>
        <w:gridCol w:w="4520"/>
      </w:tblGrid>
      <w:tr w14:paraId="75BEF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4520" w:type="dxa"/>
            <w:shd w:val="clear" w:color="auto" w:fill="E0E0E0"/>
            <w:vAlign w:val="top"/>
          </w:tcPr>
          <w:p w14:paraId="228BE163">
            <w:pPr>
              <w:pStyle w:val="16"/>
              <w:spacing w:line="286" w:lineRule="auto"/>
              <w:rPr>
                <w:rFonts w:hint="eastAsia" w:ascii="宋体" w:hAnsi="宋体" w:eastAsia="宋体" w:cs="宋体"/>
                <w:highlight w:val="none"/>
              </w:rPr>
            </w:pPr>
          </w:p>
          <w:p w14:paraId="77E11BB2">
            <w:pPr>
              <w:pStyle w:val="16"/>
              <w:spacing w:line="286" w:lineRule="auto"/>
              <w:rPr>
                <w:rFonts w:hint="eastAsia" w:ascii="宋体" w:hAnsi="宋体" w:eastAsia="宋体" w:cs="宋体"/>
                <w:highlight w:val="none"/>
              </w:rPr>
            </w:pPr>
          </w:p>
          <w:p w14:paraId="26D7B6D0">
            <w:pPr>
              <w:spacing w:before="78" w:line="219" w:lineRule="auto"/>
              <w:ind w:left="26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法定代表人（单位负责人）身份证</w:t>
            </w:r>
          </w:p>
          <w:p w14:paraId="6BEFB403">
            <w:pPr>
              <w:spacing w:before="214" w:line="219" w:lineRule="auto"/>
              <w:ind w:left="111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复印件（人像面）</w:t>
            </w:r>
          </w:p>
        </w:tc>
        <w:tc>
          <w:tcPr>
            <w:tcW w:w="4520" w:type="dxa"/>
            <w:shd w:val="clear" w:color="auto" w:fill="E0E0E0"/>
            <w:vAlign w:val="top"/>
          </w:tcPr>
          <w:p w14:paraId="799104B2">
            <w:pPr>
              <w:pStyle w:val="16"/>
              <w:spacing w:line="273" w:lineRule="auto"/>
              <w:rPr>
                <w:rFonts w:hint="eastAsia" w:ascii="宋体" w:hAnsi="宋体" w:eastAsia="宋体" w:cs="宋体"/>
                <w:highlight w:val="none"/>
              </w:rPr>
            </w:pPr>
          </w:p>
          <w:p w14:paraId="19BEFC83">
            <w:pPr>
              <w:pStyle w:val="16"/>
              <w:spacing w:line="274" w:lineRule="auto"/>
              <w:rPr>
                <w:rFonts w:hint="eastAsia" w:ascii="宋体" w:hAnsi="宋体" w:eastAsia="宋体" w:cs="宋体"/>
                <w:highlight w:val="none"/>
              </w:rPr>
            </w:pPr>
          </w:p>
          <w:p w14:paraId="309F6EC9">
            <w:pPr>
              <w:pStyle w:val="16"/>
              <w:spacing w:line="274" w:lineRule="auto"/>
              <w:rPr>
                <w:rFonts w:hint="eastAsia" w:ascii="宋体" w:hAnsi="宋体" w:eastAsia="宋体" w:cs="宋体"/>
                <w:highlight w:val="none"/>
              </w:rPr>
            </w:pPr>
          </w:p>
          <w:p w14:paraId="5547937C">
            <w:pPr>
              <w:spacing w:before="78" w:line="219" w:lineRule="auto"/>
              <w:ind w:left="38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受托人身份证复印件（人像面）</w:t>
            </w:r>
          </w:p>
        </w:tc>
      </w:tr>
      <w:tr w14:paraId="6963E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3" w:hRule="atLeast"/>
        </w:trPr>
        <w:tc>
          <w:tcPr>
            <w:tcW w:w="4520" w:type="dxa"/>
            <w:shd w:val="clear" w:color="auto" w:fill="E0E0E0"/>
            <w:vAlign w:val="top"/>
          </w:tcPr>
          <w:p w14:paraId="7B43EF72">
            <w:pPr>
              <w:pStyle w:val="16"/>
              <w:spacing w:line="340" w:lineRule="auto"/>
              <w:rPr>
                <w:rFonts w:hint="eastAsia" w:ascii="宋体" w:hAnsi="宋体" w:eastAsia="宋体" w:cs="宋体"/>
                <w:highlight w:val="none"/>
              </w:rPr>
            </w:pPr>
          </w:p>
          <w:p w14:paraId="6FC0FD9A">
            <w:pPr>
              <w:pStyle w:val="16"/>
              <w:spacing w:line="340" w:lineRule="auto"/>
              <w:rPr>
                <w:rFonts w:hint="eastAsia" w:ascii="宋体" w:hAnsi="宋体" w:eastAsia="宋体" w:cs="宋体"/>
                <w:highlight w:val="none"/>
              </w:rPr>
            </w:pPr>
          </w:p>
          <w:p w14:paraId="5B3F932D">
            <w:pPr>
              <w:spacing w:before="78" w:line="219" w:lineRule="auto"/>
              <w:ind w:left="26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法定代表人（单位负责人）身份证</w:t>
            </w:r>
          </w:p>
          <w:p w14:paraId="6225CF39">
            <w:pPr>
              <w:spacing w:before="214" w:line="219" w:lineRule="auto"/>
              <w:ind w:left="1111"/>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复印件（国徽面）</w:t>
            </w:r>
          </w:p>
        </w:tc>
        <w:tc>
          <w:tcPr>
            <w:tcW w:w="4520" w:type="dxa"/>
            <w:shd w:val="clear" w:color="auto" w:fill="E0E0E0"/>
            <w:vAlign w:val="top"/>
          </w:tcPr>
          <w:p w14:paraId="2C7C02E7">
            <w:pPr>
              <w:pStyle w:val="16"/>
              <w:spacing w:line="309" w:lineRule="auto"/>
              <w:rPr>
                <w:rFonts w:hint="eastAsia" w:ascii="宋体" w:hAnsi="宋体" w:eastAsia="宋体" w:cs="宋体"/>
                <w:highlight w:val="none"/>
              </w:rPr>
            </w:pPr>
          </w:p>
          <w:p w14:paraId="1D3E686B">
            <w:pPr>
              <w:pStyle w:val="16"/>
              <w:spacing w:line="309" w:lineRule="auto"/>
              <w:rPr>
                <w:rFonts w:hint="eastAsia" w:ascii="宋体" w:hAnsi="宋体" w:eastAsia="宋体" w:cs="宋体"/>
                <w:highlight w:val="none"/>
              </w:rPr>
            </w:pPr>
          </w:p>
          <w:p w14:paraId="7803540E">
            <w:pPr>
              <w:pStyle w:val="16"/>
              <w:spacing w:line="310" w:lineRule="auto"/>
              <w:rPr>
                <w:rFonts w:hint="eastAsia" w:ascii="宋体" w:hAnsi="宋体" w:eastAsia="宋体" w:cs="宋体"/>
                <w:highlight w:val="none"/>
              </w:rPr>
            </w:pPr>
          </w:p>
          <w:p w14:paraId="7DA61A57">
            <w:pPr>
              <w:spacing w:before="78" w:line="219" w:lineRule="auto"/>
              <w:ind w:left="386"/>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受托人身份证复印件（国徽面）</w:t>
            </w:r>
          </w:p>
        </w:tc>
      </w:tr>
    </w:tbl>
    <w:p w14:paraId="170E0D36">
      <w:pPr>
        <w:spacing w:line="284" w:lineRule="auto"/>
        <w:rPr>
          <w:rFonts w:hint="eastAsia" w:ascii="宋体" w:hAnsi="宋体" w:eastAsia="宋体" w:cs="宋体"/>
          <w:sz w:val="21"/>
          <w:highlight w:val="none"/>
        </w:rPr>
      </w:pPr>
    </w:p>
    <w:p w14:paraId="2EBFB390">
      <w:pPr>
        <w:pStyle w:val="5"/>
        <w:spacing w:before="65" w:line="227" w:lineRule="auto"/>
        <w:ind w:left="44" w:leftChars="0"/>
        <w:outlineLvl w:val="9"/>
        <w:rPr>
          <w:rFonts w:hint="eastAsia" w:ascii="宋体" w:hAnsi="宋体" w:eastAsia="宋体" w:cs="宋体"/>
          <w:spacing w:val="9"/>
          <w:sz w:val="20"/>
          <w:szCs w:val="20"/>
          <w:highlight w:val="none"/>
        </w:rPr>
      </w:pPr>
      <w:r>
        <w:rPr>
          <w:rFonts w:hint="eastAsia" w:ascii="宋体" w:hAnsi="宋体" w:eastAsia="宋体" w:cs="宋体"/>
          <w:spacing w:val="9"/>
          <w:sz w:val="20"/>
          <w:szCs w:val="20"/>
          <w:highlight w:val="none"/>
        </w:rPr>
        <w:t>说明：1．授权书内容填写要明确清楚，文字要工整清楚，涂改无效。</w:t>
      </w:r>
    </w:p>
    <w:p w14:paraId="6E29DE5E">
      <w:pPr>
        <w:pStyle w:val="5"/>
        <w:spacing w:before="65" w:line="227" w:lineRule="auto"/>
        <w:ind w:left="44" w:leftChars="0"/>
        <w:outlineLvl w:val="9"/>
        <w:rPr>
          <w:rFonts w:hint="eastAsia" w:ascii="宋体" w:hAnsi="宋体" w:eastAsia="宋体" w:cs="宋体"/>
          <w:spacing w:val="9"/>
          <w:sz w:val="20"/>
          <w:szCs w:val="20"/>
          <w:highlight w:val="none"/>
        </w:rPr>
      </w:pPr>
    </w:p>
    <w:p w14:paraId="1AB643CE">
      <w:pPr>
        <w:pStyle w:val="5"/>
        <w:spacing w:before="65" w:line="227" w:lineRule="auto"/>
        <w:ind w:left="44" w:leftChars="0"/>
        <w:outlineLvl w:val="9"/>
        <w:rPr>
          <w:rFonts w:hint="eastAsia" w:ascii="宋体" w:hAnsi="宋体" w:eastAsia="宋体" w:cs="宋体"/>
          <w:spacing w:val="9"/>
          <w:sz w:val="20"/>
          <w:szCs w:val="20"/>
          <w:highlight w:val="none"/>
        </w:rPr>
      </w:pPr>
    </w:p>
    <w:p w14:paraId="51E40B0E">
      <w:pPr>
        <w:pStyle w:val="5"/>
        <w:spacing w:before="65" w:line="227" w:lineRule="auto"/>
        <w:ind w:left="44" w:leftChars="0"/>
        <w:outlineLvl w:val="9"/>
        <w:rPr>
          <w:rFonts w:hint="eastAsia" w:ascii="宋体" w:hAnsi="宋体" w:eastAsia="宋体" w:cs="宋体"/>
          <w:spacing w:val="9"/>
          <w:sz w:val="20"/>
          <w:szCs w:val="20"/>
          <w:highlight w:val="none"/>
        </w:rPr>
      </w:pPr>
    </w:p>
    <w:p w14:paraId="118C7215">
      <w:pPr>
        <w:pStyle w:val="5"/>
        <w:spacing w:before="65" w:line="227" w:lineRule="auto"/>
        <w:ind w:left="44" w:leftChars="0"/>
        <w:outlineLvl w:val="9"/>
        <w:rPr>
          <w:rFonts w:hint="eastAsia" w:ascii="宋体" w:hAnsi="宋体" w:eastAsia="宋体" w:cs="宋体"/>
          <w:spacing w:val="9"/>
          <w:sz w:val="20"/>
          <w:szCs w:val="20"/>
          <w:highlight w:val="none"/>
        </w:rPr>
      </w:pPr>
    </w:p>
    <w:p w14:paraId="6DF1DD24">
      <w:pPr>
        <w:pStyle w:val="5"/>
        <w:spacing w:before="65" w:line="227" w:lineRule="auto"/>
        <w:ind w:left="44" w:leftChars="0"/>
        <w:outlineLvl w:val="9"/>
        <w:rPr>
          <w:rFonts w:hint="eastAsia" w:ascii="宋体" w:hAnsi="宋体" w:eastAsia="宋体" w:cs="宋体"/>
          <w:spacing w:val="9"/>
          <w:sz w:val="20"/>
          <w:szCs w:val="20"/>
          <w:highlight w:val="none"/>
        </w:rPr>
      </w:pPr>
    </w:p>
    <w:p w14:paraId="0F74B2EF">
      <w:pPr>
        <w:spacing w:line="281" w:lineRule="auto"/>
        <w:rPr>
          <w:rFonts w:hint="eastAsia" w:ascii="宋体" w:hAnsi="宋体" w:eastAsia="宋体" w:cs="宋体"/>
          <w:sz w:val="21"/>
          <w:highlight w:val="none"/>
          <w:lang w:eastAsia="zh-CN"/>
        </w:rPr>
      </w:pPr>
    </w:p>
    <w:p w14:paraId="4ACA7024">
      <w:pPr>
        <w:pStyle w:val="5"/>
        <w:spacing w:before="91" w:line="219" w:lineRule="auto"/>
        <w:ind w:left="3582" w:leftChars="0"/>
        <w:outlineLvl w:val="2"/>
        <w:rPr>
          <w:rFonts w:hint="eastAsia" w:ascii="宋体" w:hAnsi="宋体" w:eastAsia="宋体" w:cs="宋体"/>
          <w:highlight w:val="none"/>
        </w:rPr>
      </w:pPr>
      <w:bookmarkStart w:id="141" w:name="_Toc13565"/>
      <w:bookmarkStart w:id="142" w:name="_Toc1282"/>
      <w:r>
        <w:rPr>
          <w:rFonts w:hint="eastAsia" w:ascii="宋体" w:hAnsi="宋体" w:eastAsia="宋体" w:cs="宋体"/>
          <w:b/>
          <w:bCs/>
          <w:spacing w:val="-8"/>
          <w:highlight w:val="none"/>
        </w:rPr>
        <w:t>四、供应商概况</w:t>
      </w:r>
      <w:bookmarkEnd w:id="141"/>
      <w:bookmarkEnd w:id="142"/>
    </w:p>
    <w:p w14:paraId="29FE3A20">
      <w:pPr>
        <w:pStyle w:val="5"/>
        <w:spacing w:before="242" w:line="219" w:lineRule="auto"/>
        <w:ind w:left="3824"/>
        <w:rPr>
          <w:rFonts w:hint="eastAsia" w:ascii="宋体" w:hAnsi="宋体" w:eastAsia="宋体" w:cs="宋体"/>
          <w:b/>
          <w:bCs/>
          <w:spacing w:val="-6"/>
          <w:sz w:val="24"/>
          <w:szCs w:val="24"/>
          <w:highlight w:val="none"/>
        </w:rPr>
      </w:pPr>
      <w:r>
        <w:rPr>
          <w:rFonts w:hint="eastAsia" w:ascii="宋体" w:hAnsi="宋体" w:eastAsia="宋体" w:cs="宋体"/>
          <w:b/>
          <w:bCs/>
          <w:spacing w:val="-6"/>
          <w:sz w:val="24"/>
          <w:szCs w:val="24"/>
          <w:highlight w:val="none"/>
        </w:rPr>
        <w:t>（格式自拟）</w:t>
      </w:r>
    </w:p>
    <w:p w14:paraId="51C4B591">
      <w:pPr>
        <w:pStyle w:val="5"/>
        <w:spacing w:before="242" w:line="219" w:lineRule="auto"/>
        <w:ind w:left="3824"/>
        <w:rPr>
          <w:rFonts w:hint="eastAsia" w:ascii="宋体" w:hAnsi="宋体" w:eastAsia="宋体" w:cs="宋体"/>
          <w:b/>
          <w:bCs/>
          <w:spacing w:val="-6"/>
          <w:sz w:val="24"/>
          <w:szCs w:val="24"/>
          <w:highlight w:val="none"/>
        </w:rPr>
      </w:pPr>
    </w:p>
    <w:p w14:paraId="59153AA7">
      <w:pPr>
        <w:pStyle w:val="5"/>
        <w:spacing w:before="242" w:line="219" w:lineRule="auto"/>
        <w:ind w:left="3824"/>
        <w:rPr>
          <w:rFonts w:hint="eastAsia" w:ascii="宋体" w:hAnsi="宋体" w:eastAsia="宋体" w:cs="宋体"/>
          <w:b/>
          <w:bCs/>
          <w:spacing w:val="-6"/>
          <w:sz w:val="24"/>
          <w:szCs w:val="24"/>
          <w:highlight w:val="none"/>
        </w:rPr>
      </w:pPr>
    </w:p>
    <w:p w14:paraId="6B3C8BB8">
      <w:pPr>
        <w:pStyle w:val="5"/>
        <w:spacing w:before="242" w:line="219" w:lineRule="auto"/>
        <w:ind w:left="3824"/>
        <w:rPr>
          <w:rFonts w:hint="eastAsia" w:ascii="宋体" w:hAnsi="宋体" w:eastAsia="宋体" w:cs="宋体"/>
          <w:b/>
          <w:bCs/>
          <w:spacing w:val="-6"/>
          <w:sz w:val="24"/>
          <w:szCs w:val="24"/>
          <w:highlight w:val="none"/>
        </w:rPr>
      </w:pPr>
    </w:p>
    <w:p w14:paraId="61848261">
      <w:pPr>
        <w:pStyle w:val="5"/>
        <w:spacing w:before="242" w:line="219" w:lineRule="auto"/>
        <w:ind w:left="3824"/>
        <w:rPr>
          <w:rFonts w:hint="eastAsia" w:ascii="宋体" w:hAnsi="宋体" w:eastAsia="宋体" w:cs="宋体"/>
          <w:b/>
          <w:bCs/>
          <w:spacing w:val="-6"/>
          <w:sz w:val="24"/>
          <w:szCs w:val="24"/>
          <w:highlight w:val="none"/>
        </w:rPr>
      </w:pPr>
    </w:p>
    <w:p w14:paraId="05C5AFCC">
      <w:pPr>
        <w:pStyle w:val="5"/>
        <w:spacing w:before="242" w:line="219" w:lineRule="auto"/>
        <w:ind w:left="3824"/>
        <w:rPr>
          <w:rFonts w:hint="eastAsia" w:ascii="宋体" w:hAnsi="宋体" w:eastAsia="宋体" w:cs="宋体"/>
          <w:b/>
          <w:bCs/>
          <w:spacing w:val="-6"/>
          <w:sz w:val="24"/>
          <w:szCs w:val="24"/>
          <w:highlight w:val="none"/>
        </w:rPr>
      </w:pPr>
    </w:p>
    <w:p w14:paraId="72CD164D">
      <w:pPr>
        <w:pStyle w:val="5"/>
        <w:spacing w:before="242" w:line="219" w:lineRule="auto"/>
        <w:ind w:left="3824"/>
        <w:rPr>
          <w:rFonts w:hint="eastAsia" w:ascii="宋体" w:hAnsi="宋体" w:eastAsia="宋体" w:cs="宋体"/>
          <w:b/>
          <w:bCs/>
          <w:spacing w:val="-6"/>
          <w:sz w:val="24"/>
          <w:szCs w:val="24"/>
          <w:highlight w:val="none"/>
        </w:rPr>
      </w:pPr>
    </w:p>
    <w:p w14:paraId="583FF164">
      <w:pPr>
        <w:pStyle w:val="5"/>
        <w:spacing w:before="242" w:line="219" w:lineRule="auto"/>
        <w:ind w:left="3824"/>
        <w:rPr>
          <w:rFonts w:hint="eastAsia" w:ascii="宋体" w:hAnsi="宋体" w:eastAsia="宋体" w:cs="宋体"/>
          <w:b/>
          <w:bCs/>
          <w:spacing w:val="-6"/>
          <w:sz w:val="24"/>
          <w:szCs w:val="24"/>
          <w:highlight w:val="none"/>
        </w:rPr>
      </w:pPr>
    </w:p>
    <w:p w14:paraId="27D3F6B0">
      <w:pPr>
        <w:pStyle w:val="5"/>
        <w:spacing w:before="242" w:line="219" w:lineRule="auto"/>
        <w:ind w:left="3824"/>
        <w:rPr>
          <w:rFonts w:hint="eastAsia" w:ascii="宋体" w:hAnsi="宋体" w:eastAsia="宋体" w:cs="宋体"/>
          <w:b/>
          <w:bCs/>
          <w:spacing w:val="-6"/>
          <w:sz w:val="24"/>
          <w:szCs w:val="24"/>
          <w:highlight w:val="none"/>
        </w:rPr>
      </w:pPr>
    </w:p>
    <w:p w14:paraId="71537BFC">
      <w:pPr>
        <w:pStyle w:val="5"/>
        <w:spacing w:before="242" w:line="219" w:lineRule="auto"/>
        <w:ind w:left="3824"/>
        <w:rPr>
          <w:rFonts w:hint="eastAsia" w:ascii="宋体" w:hAnsi="宋体" w:eastAsia="宋体" w:cs="宋体"/>
          <w:b/>
          <w:bCs/>
          <w:spacing w:val="-6"/>
          <w:sz w:val="24"/>
          <w:szCs w:val="24"/>
          <w:highlight w:val="none"/>
        </w:rPr>
      </w:pPr>
    </w:p>
    <w:p w14:paraId="5E9CFCFB">
      <w:pPr>
        <w:pStyle w:val="5"/>
        <w:spacing w:before="242" w:line="219" w:lineRule="auto"/>
        <w:ind w:left="3824"/>
        <w:rPr>
          <w:rFonts w:hint="eastAsia" w:ascii="宋体" w:hAnsi="宋体" w:eastAsia="宋体" w:cs="宋体"/>
          <w:b/>
          <w:bCs/>
          <w:spacing w:val="-6"/>
          <w:sz w:val="24"/>
          <w:szCs w:val="24"/>
          <w:highlight w:val="none"/>
        </w:rPr>
      </w:pPr>
    </w:p>
    <w:p w14:paraId="2D3E2C1E">
      <w:pPr>
        <w:pStyle w:val="5"/>
        <w:spacing w:before="242" w:line="219" w:lineRule="auto"/>
        <w:ind w:left="3824"/>
        <w:rPr>
          <w:rFonts w:hint="eastAsia" w:ascii="宋体" w:hAnsi="宋体" w:eastAsia="宋体" w:cs="宋体"/>
          <w:b/>
          <w:bCs/>
          <w:spacing w:val="-6"/>
          <w:sz w:val="24"/>
          <w:szCs w:val="24"/>
          <w:highlight w:val="none"/>
        </w:rPr>
      </w:pPr>
    </w:p>
    <w:p w14:paraId="45C18B1F">
      <w:pPr>
        <w:pStyle w:val="5"/>
        <w:spacing w:before="242" w:line="219" w:lineRule="auto"/>
        <w:ind w:left="3824"/>
        <w:rPr>
          <w:rFonts w:hint="eastAsia" w:ascii="宋体" w:hAnsi="宋体" w:eastAsia="宋体" w:cs="宋体"/>
          <w:b/>
          <w:bCs/>
          <w:spacing w:val="-6"/>
          <w:sz w:val="24"/>
          <w:szCs w:val="24"/>
          <w:highlight w:val="none"/>
        </w:rPr>
      </w:pPr>
    </w:p>
    <w:p w14:paraId="3208E85D">
      <w:pPr>
        <w:pStyle w:val="5"/>
        <w:spacing w:before="242" w:line="219" w:lineRule="auto"/>
        <w:ind w:left="3824"/>
        <w:rPr>
          <w:rFonts w:hint="eastAsia" w:ascii="宋体" w:hAnsi="宋体" w:eastAsia="宋体" w:cs="宋体"/>
          <w:b/>
          <w:bCs/>
          <w:spacing w:val="-6"/>
          <w:sz w:val="24"/>
          <w:szCs w:val="24"/>
          <w:highlight w:val="none"/>
        </w:rPr>
      </w:pPr>
    </w:p>
    <w:p w14:paraId="72745D37">
      <w:pPr>
        <w:pStyle w:val="5"/>
        <w:spacing w:before="242" w:line="219" w:lineRule="auto"/>
        <w:ind w:left="3824"/>
        <w:rPr>
          <w:rFonts w:hint="eastAsia" w:ascii="宋体" w:hAnsi="宋体" w:eastAsia="宋体" w:cs="宋体"/>
          <w:b/>
          <w:bCs/>
          <w:spacing w:val="-6"/>
          <w:sz w:val="24"/>
          <w:szCs w:val="24"/>
          <w:highlight w:val="none"/>
        </w:rPr>
      </w:pPr>
    </w:p>
    <w:p w14:paraId="4B404AF0">
      <w:pPr>
        <w:pStyle w:val="5"/>
        <w:spacing w:before="242" w:line="219" w:lineRule="auto"/>
        <w:ind w:left="3824"/>
        <w:rPr>
          <w:rFonts w:hint="eastAsia" w:ascii="宋体" w:hAnsi="宋体" w:eastAsia="宋体" w:cs="宋体"/>
          <w:b/>
          <w:bCs/>
          <w:spacing w:val="-6"/>
          <w:sz w:val="24"/>
          <w:szCs w:val="24"/>
          <w:highlight w:val="none"/>
        </w:rPr>
      </w:pPr>
    </w:p>
    <w:p w14:paraId="2C024FAC">
      <w:pPr>
        <w:pStyle w:val="5"/>
        <w:spacing w:before="242" w:line="219" w:lineRule="auto"/>
        <w:ind w:left="3824"/>
        <w:rPr>
          <w:rFonts w:hint="eastAsia" w:ascii="宋体" w:hAnsi="宋体" w:eastAsia="宋体" w:cs="宋体"/>
          <w:b/>
          <w:bCs/>
          <w:spacing w:val="-6"/>
          <w:sz w:val="24"/>
          <w:szCs w:val="24"/>
          <w:highlight w:val="none"/>
        </w:rPr>
      </w:pPr>
    </w:p>
    <w:p w14:paraId="3ED0EB35">
      <w:pPr>
        <w:pStyle w:val="5"/>
        <w:spacing w:before="242" w:line="219" w:lineRule="auto"/>
        <w:ind w:left="3824"/>
        <w:rPr>
          <w:rFonts w:hint="eastAsia" w:ascii="宋体" w:hAnsi="宋体" w:eastAsia="宋体" w:cs="宋体"/>
          <w:b/>
          <w:bCs/>
          <w:spacing w:val="-6"/>
          <w:sz w:val="24"/>
          <w:szCs w:val="24"/>
          <w:highlight w:val="none"/>
        </w:rPr>
      </w:pPr>
    </w:p>
    <w:p w14:paraId="70800E2B">
      <w:pPr>
        <w:pStyle w:val="5"/>
        <w:spacing w:before="242" w:line="219" w:lineRule="auto"/>
        <w:ind w:left="3824"/>
        <w:rPr>
          <w:rFonts w:hint="eastAsia" w:ascii="宋体" w:hAnsi="宋体" w:eastAsia="宋体" w:cs="宋体"/>
          <w:b/>
          <w:bCs/>
          <w:spacing w:val="-6"/>
          <w:sz w:val="24"/>
          <w:szCs w:val="24"/>
          <w:highlight w:val="none"/>
        </w:rPr>
      </w:pPr>
    </w:p>
    <w:p w14:paraId="501B00D5">
      <w:pPr>
        <w:pStyle w:val="5"/>
        <w:spacing w:before="242" w:line="219" w:lineRule="auto"/>
        <w:ind w:left="3824"/>
        <w:rPr>
          <w:rFonts w:hint="eastAsia" w:ascii="宋体" w:hAnsi="宋体" w:eastAsia="宋体" w:cs="宋体"/>
          <w:b/>
          <w:bCs/>
          <w:spacing w:val="-6"/>
          <w:sz w:val="24"/>
          <w:szCs w:val="24"/>
          <w:highlight w:val="none"/>
        </w:rPr>
      </w:pPr>
    </w:p>
    <w:p w14:paraId="2027071D">
      <w:pPr>
        <w:pStyle w:val="5"/>
        <w:spacing w:before="242" w:line="219" w:lineRule="auto"/>
        <w:ind w:left="3824"/>
        <w:rPr>
          <w:rFonts w:hint="eastAsia" w:ascii="宋体" w:hAnsi="宋体" w:eastAsia="宋体" w:cs="宋体"/>
          <w:b/>
          <w:bCs/>
          <w:spacing w:val="-6"/>
          <w:sz w:val="24"/>
          <w:szCs w:val="24"/>
          <w:highlight w:val="none"/>
        </w:rPr>
      </w:pPr>
    </w:p>
    <w:p w14:paraId="60BF62DB">
      <w:pPr>
        <w:pStyle w:val="5"/>
        <w:spacing w:before="242" w:line="219" w:lineRule="auto"/>
        <w:ind w:left="3824"/>
        <w:rPr>
          <w:rFonts w:hint="eastAsia" w:ascii="宋体" w:hAnsi="宋体" w:eastAsia="宋体" w:cs="宋体"/>
          <w:b/>
          <w:bCs/>
          <w:spacing w:val="-6"/>
          <w:sz w:val="24"/>
          <w:szCs w:val="24"/>
          <w:highlight w:val="none"/>
        </w:rPr>
      </w:pPr>
    </w:p>
    <w:p w14:paraId="1308CC9D">
      <w:pPr>
        <w:pStyle w:val="5"/>
        <w:spacing w:before="242" w:line="219" w:lineRule="auto"/>
        <w:ind w:left="3824"/>
        <w:rPr>
          <w:rFonts w:hint="eastAsia" w:ascii="宋体" w:hAnsi="宋体" w:eastAsia="宋体" w:cs="宋体"/>
          <w:b/>
          <w:bCs/>
          <w:spacing w:val="-6"/>
          <w:sz w:val="24"/>
          <w:szCs w:val="24"/>
          <w:highlight w:val="none"/>
        </w:rPr>
      </w:pPr>
    </w:p>
    <w:p w14:paraId="46A3FE4F">
      <w:pPr>
        <w:pStyle w:val="5"/>
        <w:spacing w:before="242" w:line="219" w:lineRule="auto"/>
        <w:ind w:left="3824"/>
        <w:rPr>
          <w:rFonts w:hint="eastAsia" w:ascii="宋体" w:hAnsi="宋体" w:eastAsia="宋体" w:cs="宋体"/>
          <w:b/>
          <w:bCs/>
          <w:spacing w:val="-6"/>
          <w:sz w:val="24"/>
          <w:szCs w:val="24"/>
          <w:highlight w:val="none"/>
        </w:rPr>
      </w:pPr>
    </w:p>
    <w:p w14:paraId="3081E8B8">
      <w:pPr>
        <w:pStyle w:val="5"/>
        <w:spacing w:before="242" w:line="219" w:lineRule="auto"/>
        <w:ind w:left="3824"/>
        <w:rPr>
          <w:rFonts w:hint="eastAsia" w:ascii="宋体" w:hAnsi="宋体" w:eastAsia="宋体" w:cs="宋体"/>
          <w:b/>
          <w:bCs/>
          <w:spacing w:val="-6"/>
          <w:sz w:val="24"/>
          <w:szCs w:val="24"/>
          <w:highlight w:val="none"/>
        </w:rPr>
      </w:pPr>
    </w:p>
    <w:p w14:paraId="2867E87B">
      <w:pPr>
        <w:pStyle w:val="5"/>
        <w:spacing w:before="101" w:line="225" w:lineRule="auto"/>
        <w:ind w:left="3454" w:leftChars="0"/>
        <w:outlineLvl w:val="2"/>
        <w:rPr>
          <w:rFonts w:hint="eastAsia" w:ascii="宋体" w:hAnsi="宋体" w:eastAsia="宋体" w:cs="宋体"/>
          <w:sz w:val="30"/>
          <w:szCs w:val="30"/>
          <w:highlight w:val="none"/>
        </w:rPr>
      </w:pPr>
      <w:bookmarkStart w:id="143" w:name="_Toc3247"/>
      <w:bookmarkStart w:id="144" w:name="_Toc17772"/>
      <w:r>
        <w:rPr>
          <w:rFonts w:hint="eastAsia" w:ascii="宋体" w:hAnsi="宋体" w:eastAsia="宋体" w:cs="宋体"/>
          <w:b/>
          <w:bCs/>
          <w:spacing w:val="-2"/>
          <w:sz w:val="31"/>
          <w:szCs w:val="31"/>
          <w:highlight w:val="none"/>
        </w:rPr>
        <w:t>五、</w:t>
      </w:r>
      <w:r>
        <w:rPr>
          <w:rFonts w:hint="eastAsia" w:ascii="宋体" w:hAnsi="宋体" w:eastAsia="宋体" w:cs="宋体"/>
          <w:b/>
          <w:bCs/>
          <w:spacing w:val="-2"/>
          <w:sz w:val="30"/>
          <w:szCs w:val="30"/>
          <w:highlight w:val="none"/>
        </w:rPr>
        <w:t>信用承诺书</w:t>
      </w:r>
      <w:bookmarkEnd w:id="143"/>
      <w:bookmarkEnd w:id="144"/>
    </w:p>
    <w:p w14:paraId="173707DD">
      <w:pPr>
        <w:pStyle w:val="5"/>
        <w:spacing w:before="330" w:line="219" w:lineRule="auto"/>
        <w:ind w:left="3418" w:leftChars="0"/>
        <w:outlineLvl w:val="3"/>
        <w:rPr>
          <w:rFonts w:hint="eastAsia" w:ascii="宋体" w:hAnsi="宋体" w:eastAsia="宋体" w:cs="宋体"/>
          <w:highlight w:val="none"/>
        </w:rPr>
      </w:pPr>
      <w:bookmarkStart w:id="145" w:name="_Toc20616"/>
      <w:r>
        <w:rPr>
          <w:rFonts w:hint="eastAsia" w:ascii="宋体" w:hAnsi="宋体" w:eastAsia="宋体" w:cs="宋体"/>
          <w:b/>
          <w:bCs/>
          <w:spacing w:val="-6"/>
          <w:highlight w:val="none"/>
        </w:rPr>
        <w:t>1.投标信用承诺书</w:t>
      </w:r>
      <w:bookmarkEnd w:id="145"/>
    </w:p>
    <w:p w14:paraId="233FDA4B">
      <w:pPr>
        <w:pStyle w:val="5"/>
        <w:tabs>
          <w:tab w:val="left" w:pos="9024"/>
        </w:tabs>
        <w:spacing w:before="222" w:line="415" w:lineRule="auto"/>
        <w:ind w:left="12"/>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项目标段：</w:t>
      </w:r>
      <w:r>
        <w:rPr>
          <w:rFonts w:hint="eastAsia" w:ascii="宋体" w:hAnsi="宋体" w:eastAsia="宋体" w:cs="宋体"/>
          <w:sz w:val="24"/>
          <w:szCs w:val="24"/>
          <w:highlight w:val="none"/>
          <w:u w:val="single" w:color="auto"/>
        </w:rPr>
        <w:tab/>
      </w:r>
      <w:r>
        <w:rPr>
          <w:rFonts w:hint="eastAsia" w:ascii="宋体" w:hAnsi="宋体" w:eastAsia="宋体" w:cs="宋体"/>
          <w:sz w:val="24"/>
          <w:szCs w:val="24"/>
          <w:highlight w:val="none"/>
        </w:rPr>
        <w:t xml:space="preserve"> </w:t>
      </w:r>
    </w:p>
    <w:p w14:paraId="4B0A49F2">
      <w:pPr>
        <w:pStyle w:val="5"/>
        <w:tabs>
          <w:tab w:val="left" w:pos="9024"/>
        </w:tabs>
        <w:spacing w:before="222" w:line="415" w:lineRule="auto"/>
        <w:ind w:left="12"/>
        <w:jc w:val="both"/>
        <w:rPr>
          <w:rFonts w:hint="eastAsia" w:ascii="宋体" w:hAnsi="宋体" w:eastAsia="宋体" w:cs="宋体"/>
          <w:sz w:val="24"/>
          <w:szCs w:val="24"/>
          <w:highlight w:val="none"/>
          <w:u w:val="single" w:color="auto"/>
        </w:rPr>
      </w:pPr>
      <w:r>
        <w:rPr>
          <w:rFonts w:hint="eastAsia" w:ascii="宋体" w:hAnsi="宋体" w:eastAsia="宋体" w:cs="宋体"/>
          <w:spacing w:val="-4"/>
          <w:sz w:val="24"/>
          <w:szCs w:val="24"/>
          <w:highlight w:val="none"/>
        </w:rPr>
        <w:t>投标人：</w:t>
      </w:r>
      <w:r>
        <w:rPr>
          <w:rFonts w:hint="eastAsia" w:ascii="宋体" w:hAnsi="宋体" w:eastAsia="宋体" w:cs="宋体"/>
          <w:sz w:val="24"/>
          <w:szCs w:val="24"/>
          <w:highlight w:val="none"/>
          <w:u w:val="single" w:color="auto"/>
        </w:rPr>
        <w:tab/>
      </w:r>
    </w:p>
    <w:p w14:paraId="48CCD230">
      <w:pPr>
        <w:pStyle w:val="5"/>
        <w:tabs>
          <w:tab w:val="left" w:pos="9024"/>
        </w:tabs>
        <w:spacing w:before="222" w:line="415" w:lineRule="auto"/>
        <w:ind w:left="12"/>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统一社会信用代码：</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10"/>
          <w:sz w:val="24"/>
          <w:szCs w:val="24"/>
          <w:highlight w:val="none"/>
        </w:rPr>
        <w:t xml:space="preserve"> </w:t>
      </w:r>
      <w:r>
        <w:rPr>
          <w:rFonts w:hint="eastAsia" w:ascii="宋体" w:hAnsi="宋体" w:eastAsia="宋体" w:cs="宋体"/>
          <w:spacing w:val="-1"/>
          <w:sz w:val="24"/>
          <w:szCs w:val="24"/>
          <w:highlight w:val="none"/>
        </w:rPr>
        <w:t>法人代表（单位负责人</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p>
    <w:p w14:paraId="3787DE62">
      <w:pPr>
        <w:pStyle w:val="5"/>
        <w:spacing w:line="218" w:lineRule="auto"/>
        <w:ind w:left="488"/>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在本项目标段招投标活动中，我公司（单位）</w:t>
      </w:r>
      <w:r>
        <w:rPr>
          <w:rFonts w:hint="eastAsia" w:ascii="宋体" w:hAnsi="宋体" w:eastAsia="宋体" w:cs="宋体"/>
          <w:spacing w:val="-64"/>
          <w:sz w:val="24"/>
          <w:szCs w:val="24"/>
          <w:highlight w:val="none"/>
        </w:rPr>
        <w:t xml:space="preserve"> </w:t>
      </w:r>
      <w:r>
        <w:rPr>
          <w:rFonts w:hint="eastAsia" w:ascii="宋体" w:hAnsi="宋体" w:eastAsia="宋体" w:cs="宋体"/>
          <w:spacing w:val="-2"/>
          <w:sz w:val="24"/>
          <w:szCs w:val="24"/>
          <w:highlight w:val="none"/>
        </w:rPr>
        <w:t>自愿作出以下投标信用承诺：</w:t>
      </w:r>
    </w:p>
    <w:p w14:paraId="4DBD6528">
      <w:pPr>
        <w:pStyle w:val="5"/>
        <w:spacing w:before="256" w:line="219" w:lineRule="auto"/>
        <w:ind w:left="50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（一）能严格遵守法律法规、职业道德和行业规范。</w:t>
      </w:r>
    </w:p>
    <w:p w14:paraId="72DBAE77">
      <w:pPr>
        <w:pStyle w:val="5"/>
        <w:spacing w:before="255" w:line="391" w:lineRule="auto"/>
        <w:ind w:left="9" w:firstLine="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（二）不得有以下违法违规行为：1.围标串标；以他人名义或者其</w:t>
      </w:r>
      <w:r>
        <w:rPr>
          <w:rFonts w:hint="eastAsia" w:ascii="宋体" w:hAnsi="宋体" w:eastAsia="宋体" w:cs="宋体"/>
          <w:spacing w:val="-4"/>
          <w:sz w:val="24"/>
          <w:szCs w:val="24"/>
          <w:highlight w:val="none"/>
        </w:rPr>
        <w:t>他方式弄虚作假</w:t>
      </w:r>
      <w:r>
        <w:rPr>
          <w:rFonts w:hint="eastAsia" w:ascii="宋体" w:hAnsi="宋体" w:eastAsia="宋体" w:cs="宋体"/>
          <w:spacing w:val="-3"/>
          <w:sz w:val="24"/>
          <w:szCs w:val="24"/>
          <w:highlight w:val="none"/>
        </w:rPr>
        <w:t>投标；出让出租资格、资质证书供他人投标；恶意竞标、强揽工程；以暴力、威胁、利诱等手段阻止或者控制其他潜在投标人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highlight w:val="none"/>
        </w:rPr>
        <w:t>标法规定的其它违法违规行为。</w:t>
      </w:r>
    </w:p>
    <w:p w14:paraId="207FFF9E">
      <w:pPr>
        <w:pStyle w:val="5"/>
        <w:spacing w:before="254" w:line="350" w:lineRule="auto"/>
        <w:ind w:left="10" w:firstLine="490"/>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（三）若我公司（单位）及相关参与人员违背以上承诺事项，即被视为失信企业（法</w:t>
      </w:r>
      <w:r>
        <w:rPr>
          <w:rFonts w:hint="eastAsia" w:ascii="宋体" w:hAnsi="宋体" w:eastAsia="宋体" w:cs="宋体"/>
          <w:spacing w:val="-2"/>
          <w:sz w:val="24"/>
          <w:szCs w:val="24"/>
          <w:highlight w:val="none"/>
        </w:rPr>
        <w:t>人</w:t>
      </w:r>
      <w:r>
        <w:rPr>
          <w:rFonts w:hint="eastAsia" w:ascii="宋体" w:hAnsi="宋体" w:eastAsia="宋体" w:cs="宋体"/>
          <w:spacing w:val="-14"/>
          <w:sz w:val="24"/>
          <w:szCs w:val="24"/>
          <w:highlight w:val="none"/>
        </w:rPr>
        <w:t>），</w:t>
      </w:r>
      <w:r>
        <w:rPr>
          <w:rFonts w:hint="eastAsia" w:ascii="宋体" w:hAnsi="宋体" w:eastAsia="宋体" w:cs="宋体"/>
          <w:spacing w:val="-2"/>
          <w:sz w:val="24"/>
          <w:szCs w:val="24"/>
          <w:highlight w:val="none"/>
        </w:rPr>
        <w:t>依据《关于对公共资源交易领域严重失信主体开展联合惩戒</w:t>
      </w:r>
      <w:r>
        <w:rPr>
          <w:rFonts w:hint="eastAsia" w:ascii="宋体" w:hAnsi="宋体" w:eastAsia="宋体" w:cs="宋体"/>
          <w:spacing w:val="-3"/>
          <w:sz w:val="24"/>
          <w:szCs w:val="24"/>
          <w:highlight w:val="none"/>
        </w:rPr>
        <w:t>的备忘录》（发改法</w:t>
      </w:r>
      <w:r>
        <w:rPr>
          <w:rFonts w:hint="eastAsia" w:ascii="宋体" w:hAnsi="宋体" w:eastAsia="宋体" w:cs="宋体"/>
          <w:spacing w:val="-4"/>
          <w:sz w:val="24"/>
          <w:szCs w:val="24"/>
          <w:highlight w:val="none"/>
        </w:rPr>
        <w:t>规[2018]457</w:t>
      </w:r>
      <w:r>
        <w:rPr>
          <w:rFonts w:hint="eastAsia" w:ascii="宋体" w:hAnsi="宋体" w:eastAsia="宋体" w:cs="宋体"/>
          <w:spacing w:val="-45"/>
          <w:sz w:val="24"/>
          <w:szCs w:val="24"/>
          <w:highlight w:val="none"/>
        </w:rPr>
        <w:t xml:space="preserve"> </w:t>
      </w:r>
      <w:r>
        <w:rPr>
          <w:rFonts w:hint="eastAsia" w:ascii="宋体" w:hAnsi="宋体" w:eastAsia="宋体" w:cs="宋体"/>
          <w:spacing w:val="-4"/>
          <w:sz w:val="24"/>
          <w:szCs w:val="24"/>
          <w:highlight w:val="none"/>
        </w:rPr>
        <w:t>号</w:t>
      </w:r>
      <w:r>
        <w:rPr>
          <w:rFonts w:hint="eastAsia" w:ascii="宋体" w:hAnsi="宋体" w:eastAsia="宋体" w:cs="宋体"/>
          <w:sz w:val="24"/>
          <w:szCs w:val="24"/>
          <w:highlight w:val="none"/>
        </w:rPr>
        <w:t>），</w:t>
      </w:r>
      <w:r>
        <w:rPr>
          <w:rFonts w:hint="eastAsia" w:ascii="宋体" w:hAnsi="宋体" w:eastAsia="宋体" w:cs="宋体"/>
          <w:spacing w:val="-71"/>
          <w:sz w:val="24"/>
          <w:szCs w:val="24"/>
          <w:highlight w:val="none"/>
        </w:rPr>
        <w:t xml:space="preserve"> </w:t>
      </w:r>
      <w:r>
        <w:rPr>
          <w:rFonts w:hint="eastAsia" w:ascii="宋体" w:hAnsi="宋体" w:eastAsia="宋体" w:cs="宋体"/>
          <w:spacing w:val="-4"/>
          <w:sz w:val="24"/>
          <w:szCs w:val="24"/>
          <w:highlight w:val="none"/>
        </w:rPr>
        <w:t>自愿接受</w:t>
      </w:r>
      <w:r>
        <w:rPr>
          <w:rFonts w:hint="eastAsia" w:ascii="宋体" w:hAnsi="宋体" w:eastAsia="宋体" w:cs="宋体"/>
          <w:spacing w:val="-33"/>
          <w:sz w:val="24"/>
          <w:szCs w:val="24"/>
          <w:highlight w:val="none"/>
        </w:rPr>
        <w:t xml:space="preserve"> </w:t>
      </w:r>
      <w:r>
        <w:rPr>
          <w:rFonts w:hint="eastAsia" w:ascii="宋体" w:hAnsi="宋体" w:eastAsia="宋体" w:cs="宋体"/>
          <w:spacing w:val="-4"/>
          <w:sz w:val="24"/>
          <w:szCs w:val="24"/>
          <w:highlight w:val="none"/>
        </w:rPr>
        <w:t>1</w:t>
      </w:r>
      <w:r>
        <w:rPr>
          <w:rFonts w:hint="eastAsia" w:ascii="宋体" w:hAnsi="宋体" w:eastAsia="宋体" w:cs="宋体"/>
          <w:spacing w:val="-48"/>
          <w:sz w:val="24"/>
          <w:szCs w:val="24"/>
          <w:highlight w:val="none"/>
        </w:rPr>
        <w:t xml:space="preserve"> </w:t>
      </w:r>
      <w:r>
        <w:rPr>
          <w:rFonts w:hint="eastAsia" w:ascii="宋体" w:hAnsi="宋体" w:eastAsia="宋体" w:cs="宋体"/>
          <w:spacing w:val="-4"/>
          <w:sz w:val="24"/>
          <w:szCs w:val="24"/>
          <w:highlight w:val="none"/>
        </w:rPr>
        <w:t>至</w:t>
      </w:r>
      <w:r>
        <w:rPr>
          <w:rFonts w:hint="eastAsia" w:ascii="宋体" w:hAnsi="宋体" w:eastAsia="宋体" w:cs="宋体"/>
          <w:spacing w:val="-46"/>
          <w:sz w:val="24"/>
          <w:szCs w:val="24"/>
          <w:highlight w:val="none"/>
        </w:rPr>
        <w:t xml:space="preserve"> </w:t>
      </w:r>
      <w:r>
        <w:rPr>
          <w:rFonts w:hint="eastAsia" w:ascii="宋体" w:hAnsi="宋体" w:eastAsia="宋体" w:cs="宋体"/>
          <w:spacing w:val="-4"/>
          <w:sz w:val="24"/>
          <w:szCs w:val="24"/>
          <w:highlight w:val="none"/>
        </w:rPr>
        <w:t>3</w:t>
      </w:r>
      <w:r>
        <w:rPr>
          <w:rFonts w:hint="eastAsia" w:ascii="宋体" w:hAnsi="宋体" w:eastAsia="宋体" w:cs="宋体"/>
          <w:spacing w:val="-50"/>
          <w:sz w:val="24"/>
          <w:szCs w:val="24"/>
          <w:highlight w:val="none"/>
        </w:rPr>
        <w:t xml:space="preserve"> </w:t>
      </w:r>
      <w:r>
        <w:rPr>
          <w:rFonts w:hint="eastAsia" w:ascii="宋体" w:hAnsi="宋体" w:eastAsia="宋体" w:cs="宋体"/>
          <w:spacing w:val="-4"/>
          <w:sz w:val="24"/>
          <w:szCs w:val="24"/>
          <w:highlight w:val="none"/>
        </w:rPr>
        <w:t>年内限制参与公共</w:t>
      </w:r>
      <w:r>
        <w:rPr>
          <w:rFonts w:hint="eastAsia" w:ascii="宋体" w:hAnsi="宋体" w:eastAsia="宋体" w:cs="宋体"/>
          <w:spacing w:val="-5"/>
          <w:sz w:val="24"/>
          <w:szCs w:val="24"/>
          <w:highlight w:val="none"/>
        </w:rPr>
        <w:t>资源交易活动。</w:t>
      </w:r>
    </w:p>
    <w:p w14:paraId="65DF7B74">
      <w:pPr>
        <w:spacing w:line="340" w:lineRule="auto"/>
        <w:rPr>
          <w:rFonts w:hint="eastAsia" w:ascii="宋体" w:hAnsi="宋体" w:eastAsia="宋体" w:cs="宋体"/>
          <w:sz w:val="21"/>
          <w:highlight w:val="none"/>
        </w:rPr>
      </w:pPr>
    </w:p>
    <w:p w14:paraId="37A0FCC2">
      <w:pPr>
        <w:spacing w:line="340" w:lineRule="auto"/>
        <w:rPr>
          <w:rFonts w:hint="eastAsia" w:ascii="宋体" w:hAnsi="宋体" w:eastAsia="宋体" w:cs="宋体"/>
          <w:sz w:val="21"/>
          <w:highlight w:val="none"/>
        </w:rPr>
      </w:pPr>
    </w:p>
    <w:p w14:paraId="68D95C2B">
      <w:pPr>
        <w:pStyle w:val="5"/>
        <w:spacing w:before="79" w:line="219" w:lineRule="auto"/>
        <w:ind w:left="1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法定代表人/负责人（签章</w:t>
      </w:r>
      <w:r>
        <w:rPr>
          <w:rFonts w:hint="eastAsia" w:ascii="宋体" w:hAnsi="宋体" w:eastAsia="宋体" w:cs="宋体"/>
          <w:spacing w:val="3"/>
          <w:sz w:val="24"/>
          <w:szCs w:val="24"/>
          <w:highlight w:val="none"/>
        </w:rPr>
        <w:t>）：</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投标人（盖章</w:t>
      </w:r>
      <w:r>
        <w:rPr>
          <w:rFonts w:hint="eastAsia" w:ascii="宋体" w:hAnsi="宋体" w:eastAsia="宋体" w:cs="宋体"/>
          <w:spacing w:val="3"/>
          <w:sz w:val="24"/>
          <w:szCs w:val="24"/>
          <w:highlight w:val="none"/>
        </w:rPr>
        <w:t>）：</w:t>
      </w:r>
    </w:p>
    <w:p w14:paraId="588990B3">
      <w:pPr>
        <w:spacing w:line="317" w:lineRule="auto"/>
        <w:rPr>
          <w:rFonts w:hint="eastAsia" w:ascii="宋体" w:hAnsi="宋体" w:eastAsia="宋体" w:cs="宋体"/>
          <w:sz w:val="21"/>
          <w:highlight w:val="none"/>
        </w:rPr>
      </w:pPr>
    </w:p>
    <w:p w14:paraId="61091F83">
      <w:pPr>
        <w:spacing w:line="318" w:lineRule="auto"/>
        <w:rPr>
          <w:rFonts w:hint="eastAsia" w:ascii="宋体" w:hAnsi="宋体" w:eastAsia="宋体" w:cs="宋体"/>
          <w:sz w:val="21"/>
          <w:highlight w:val="none"/>
        </w:rPr>
      </w:pPr>
    </w:p>
    <w:p w14:paraId="36895D37">
      <w:pPr>
        <w:pStyle w:val="5"/>
        <w:spacing w:before="78" w:line="219" w:lineRule="auto"/>
        <w:ind w:left="444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承诺时间：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6"/>
          <w:sz w:val="24"/>
          <w:szCs w:val="24"/>
          <w:highlight w:val="none"/>
        </w:rPr>
        <w:t xml:space="preserve"> </w:t>
      </w:r>
      <w:r>
        <w:rPr>
          <w:rFonts w:hint="eastAsia" w:ascii="宋体" w:hAnsi="宋体" w:eastAsia="宋体" w:cs="宋体"/>
          <w:spacing w:val="-2"/>
          <w:sz w:val="24"/>
          <w:szCs w:val="24"/>
          <w:highlight w:val="none"/>
        </w:rPr>
        <w:t>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2"/>
          <w:sz w:val="24"/>
          <w:szCs w:val="24"/>
          <w:highlight w:val="none"/>
        </w:rPr>
        <w:t>日</w:t>
      </w:r>
    </w:p>
    <w:p w14:paraId="688776FD">
      <w:pPr>
        <w:pStyle w:val="5"/>
        <w:spacing w:before="166" w:line="222" w:lineRule="auto"/>
        <w:ind w:left="9"/>
        <w:rPr>
          <w:rFonts w:hint="eastAsia" w:ascii="宋体" w:hAnsi="宋体" w:eastAsia="宋体" w:cs="宋体"/>
          <w:sz w:val="20"/>
          <w:szCs w:val="20"/>
          <w:highlight w:val="none"/>
        </w:rPr>
      </w:pPr>
      <w:r>
        <w:rPr>
          <w:rFonts w:hint="eastAsia" w:ascii="宋体" w:hAnsi="宋体" w:eastAsia="宋体" w:cs="宋体"/>
          <w:b/>
          <w:bCs/>
          <w:spacing w:val="7"/>
          <w:sz w:val="24"/>
          <w:szCs w:val="24"/>
          <w:highlight w:val="none"/>
        </w:rPr>
        <w:t>注：</w:t>
      </w:r>
      <w:r>
        <w:rPr>
          <w:rFonts w:hint="eastAsia" w:ascii="宋体" w:hAnsi="宋体" w:eastAsia="宋体" w:cs="宋体"/>
          <w:b/>
          <w:bCs/>
          <w:spacing w:val="7"/>
          <w:sz w:val="20"/>
          <w:szCs w:val="20"/>
          <w:highlight w:val="none"/>
        </w:rPr>
        <w:t>1、本承诺书效力和作用等同磋商保证金，其有效期与投标有效期一致。</w:t>
      </w:r>
    </w:p>
    <w:p w14:paraId="701A130E">
      <w:pPr>
        <w:pStyle w:val="5"/>
        <w:numPr>
          <w:ilvl w:val="0"/>
          <w:numId w:val="0"/>
        </w:numPr>
        <w:spacing w:before="178" w:line="406" w:lineRule="auto"/>
        <w:ind w:left="430" w:leftChars="0"/>
        <w:rPr>
          <w:rFonts w:hint="eastAsia" w:ascii="宋体" w:hAnsi="宋体" w:eastAsia="宋体" w:cs="宋体"/>
          <w:b/>
          <w:bCs/>
          <w:spacing w:val="7"/>
          <w:sz w:val="20"/>
          <w:szCs w:val="20"/>
          <w:highlight w:val="none"/>
        </w:rPr>
      </w:pPr>
      <w:r>
        <w:rPr>
          <w:rFonts w:hint="eastAsia" w:ascii="宋体" w:hAnsi="宋体" w:eastAsia="宋体" w:cs="宋体"/>
          <w:b/>
          <w:bCs/>
          <w:spacing w:val="5"/>
          <w:sz w:val="20"/>
          <w:szCs w:val="20"/>
          <w:highlight w:val="none"/>
          <w:lang w:val="en-US" w:eastAsia="zh-CN"/>
        </w:rPr>
        <w:t>2</w:t>
      </w:r>
      <w:r>
        <w:rPr>
          <w:rFonts w:hint="eastAsia" w:ascii="宋体" w:hAnsi="宋体" w:eastAsia="宋体" w:cs="宋体"/>
          <w:b/>
          <w:bCs/>
          <w:spacing w:val="5"/>
          <w:sz w:val="20"/>
          <w:szCs w:val="20"/>
          <w:highlight w:val="none"/>
        </w:rPr>
        <w:t>、后附信用中国</w:t>
      </w:r>
      <w:r>
        <w:rPr>
          <w:rFonts w:hint="eastAsia" w:ascii="宋体" w:hAnsi="宋体" w:eastAsia="宋体" w:cs="宋体"/>
          <w:spacing w:val="53"/>
          <w:sz w:val="20"/>
          <w:szCs w:val="20"/>
          <w:highlight w:val="none"/>
        </w:rPr>
        <w:t xml:space="preserve"> </w:t>
      </w:r>
      <w:r>
        <w:rPr>
          <w:rFonts w:hint="eastAsia" w:ascii="宋体" w:hAnsi="宋体" w:eastAsia="宋体" w:cs="宋体"/>
          <w:b/>
          <w:bCs/>
          <w:spacing w:val="5"/>
          <w:sz w:val="20"/>
          <w:szCs w:val="20"/>
          <w:highlight w:val="none"/>
        </w:rPr>
        <w:t>(陕西榆</w:t>
      </w:r>
      <w:r>
        <w:rPr>
          <w:rFonts w:hint="eastAsia" w:ascii="宋体" w:hAnsi="宋体" w:eastAsia="宋体" w:cs="宋体"/>
          <w:b/>
          <w:bCs/>
          <w:spacing w:val="4"/>
          <w:sz w:val="20"/>
          <w:szCs w:val="20"/>
          <w:highlight w:val="none"/>
        </w:rPr>
        <w:t>林)</w:t>
      </w:r>
      <w:r>
        <w:rPr>
          <w:rFonts w:hint="eastAsia" w:ascii="宋体" w:hAnsi="宋体" w:eastAsia="宋体" w:cs="宋体"/>
          <w:spacing w:val="4"/>
          <w:sz w:val="20"/>
          <w:szCs w:val="20"/>
          <w:highlight w:val="none"/>
        </w:rPr>
        <w:t xml:space="preserve"> </w:t>
      </w:r>
      <w:r>
        <w:rPr>
          <w:rFonts w:hint="eastAsia" w:ascii="宋体" w:hAnsi="宋体" w:eastAsia="宋体" w:cs="宋体"/>
          <w:b/>
          <w:bCs/>
          <w:spacing w:val="4"/>
          <w:sz w:val="20"/>
          <w:szCs w:val="20"/>
          <w:highlight w:val="none"/>
        </w:rPr>
        <w:t>上传的</w:t>
      </w:r>
      <w:r>
        <w:rPr>
          <w:rFonts w:hint="eastAsia" w:ascii="宋体" w:hAnsi="宋体" w:eastAsia="宋体" w:cs="宋体"/>
          <w:b/>
          <w:bCs/>
          <w:spacing w:val="8"/>
          <w:sz w:val="20"/>
          <w:szCs w:val="20"/>
          <w:highlight w:val="none"/>
        </w:rPr>
        <w:t>信用承诺书截图(承诺事由：公共资源交易平台</w:t>
      </w:r>
      <w:r>
        <w:rPr>
          <w:rFonts w:hint="eastAsia" w:ascii="宋体" w:hAnsi="宋体" w:eastAsia="宋体" w:cs="宋体"/>
          <w:b/>
          <w:bCs/>
          <w:spacing w:val="7"/>
          <w:sz w:val="20"/>
          <w:szCs w:val="20"/>
          <w:highlight w:val="none"/>
        </w:rPr>
        <w:t>所有活动+（项目名称）)。</w:t>
      </w:r>
    </w:p>
    <w:p w14:paraId="2B8F6283">
      <w:pPr>
        <w:pStyle w:val="5"/>
        <w:numPr>
          <w:ilvl w:val="0"/>
          <w:numId w:val="0"/>
        </w:numPr>
        <w:spacing w:before="178" w:line="406" w:lineRule="auto"/>
        <w:ind w:left="430" w:leftChars="0"/>
        <w:rPr>
          <w:rFonts w:hint="eastAsia" w:ascii="宋体" w:hAnsi="宋体" w:eastAsia="宋体" w:cs="宋体"/>
          <w:b/>
          <w:bCs/>
          <w:spacing w:val="7"/>
          <w:sz w:val="20"/>
          <w:szCs w:val="20"/>
          <w:highlight w:val="none"/>
        </w:rPr>
      </w:pPr>
    </w:p>
    <w:p w14:paraId="46764320">
      <w:pPr>
        <w:spacing w:line="281" w:lineRule="auto"/>
        <w:rPr>
          <w:rFonts w:hint="eastAsia" w:ascii="宋体" w:hAnsi="宋体" w:eastAsia="宋体" w:cs="宋体"/>
          <w:sz w:val="21"/>
          <w:highlight w:val="none"/>
          <w:lang w:eastAsia="zh-CN"/>
        </w:rPr>
      </w:pPr>
    </w:p>
    <w:p w14:paraId="74D9AA80">
      <w:pPr>
        <w:pStyle w:val="5"/>
        <w:spacing w:before="91" w:line="219" w:lineRule="auto"/>
        <w:ind w:left="3261" w:leftChars="0"/>
        <w:outlineLvl w:val="3"/>
        <w:rPr>
          <w:rFonts w:hint="eastAsia" w:ascii="宋体" w:hAnsi="宋体" w:eastAsia="宋体" w:cs="宋体"/>
          <w:highlight w:val="none"/>
        </w:rPr>
      </w:pPr>
      <w:bookmarkStart w:id="146" w:name="_Toc26729"/>
      <w:r>
        <w:rPr>
          <w:rFonts w:hint="eastAsia" w:ascii="宋体" w:hAnsi="宋体" w:eastAsia="宋体" w:cs="宋体"/>
          <w:b/>
          <w:bCs/>
          <w:spacing w:val="-4"/>
          <w:highlight w:val="none"/>
        </w:rPr>
        <w:t>2.供应商信用承诺书</w:t>
      </w:r>
      <w:bookmarkEnd w:id="146"/>
    </w:p>
    <w:p w14:paraId="3D875F88">
      <w:pPr>
        <w:pStyle w:val="5"/>
        <w:tabs>
          <w:tab w:val="left" w:pos="9000"/>
          <w:tab w:val="left" w:pos="9024"/>
        </w:tabs>
        <w:spacing w:before="273" w:line="338" w:lineRule="auto"/>
        <w:ind w:left="9" w:right="80"/>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供应商：</w:t>
      </w:r>
      <w:r>
        <w:rPr>
          <w:rFonts w:hint="eastAsia" w:ascii="宋体" w:hAnsi="宋体" w:eastAsia="宋体" w:cs="宋体"/>
          <w:sz w:val="24"/>
          <w:szCs w:val="24"/>
          <w:highlight w:val="none"/>
          <w:u w:val="single" w:color="auto"/>
        </w:rPr>
        <w:tab/>
      </w:r>
      <w:r>
        <w:rPr>
          <w:rFonts w:hint="eastAsia" w:ascii="宋体" w:hAnsi="宋体" w:eastAsia="宋体" w:cs="宋体"/>
          <w:sz w:val="24"/>
          <w:szCs w:val="24"/>
          <w:highlight w:val="none"/>
        </w:rPr>
        <w:t xml:space="preserve"> </w:t>
      </w:r>
    </w:p>
    <w:p w14:paraId="182FC781">
      <w:pPr>
        <w:pStyle w:val="5"/>
        <w:tabs>
          <w:tab w:val="left" w:pos="9000"/>
          <w:tab w:val="left" w:pos="9024"/>
        </w:tabs>
        <w:spacing w:before="273" w:line="338" w:lineRule="auto"/>
        <w:ind w:left="9" w:right="8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统一社会信用代码：</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10"/>
          <w:sz w:val="24"/>
          <w:szCs w:val="24"/>
          <w:highlight w:val="none"/>
        </w:rPr>
        <w:t xml:space="preserve"> </w:t>
      </w:r>
      <w:r>
        <w:rPr>
          <w:rFonts w:hint="eastAsia" w:ascii="宋体" w:hAnsi="宋体" w:eastAsia="宋体" w:cs="宋体"/>
          <w:spacing w:val="-1"/>
          <w:sz w:val="24"/>
          <w:szCs w:val="24"/>
          <w:highlight w:val="none"/>
        </w:rPr>
        <w:t>法人代表（单位负责人</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ab/>
      </w:r>
      <w:r>
        <w:rPr>
          <w:rFonts w:hint="eastAsia" w:ascii="宋体" w:hAnsi="宋体" w:eastAsia="宋体" w:cs="宋体"/>
          <w:sz w:val="24"/>
          <w:szCs w:val="24"/>
          <w:highlight w:val="none"/>
          <w:u w:val="single" w:color="auto"/>
        </w:rPr>
        <w:tab/>
      </w:r>
      <w:r>
        <w:rPr>
          <w:rFonts w:hint="eastAsia" w:ascii="宋体" w:hAnsi="宋体" w:eastAsia="宋体" w:cs="宋体"/>
          <w:sz w:val="24"/>
          <w:szCs w:val="24"/>
          <w:highlight w:val="none"/>
        </w:rPr>
        <w:t xml:space="preserve"> </w:t>
      </w:r>
    </w:p>
    <w:p w14:paraId="510CAB9E">
      <w:pPr>
        <w:pStyle w:val="5"/>
        <w:tabs>
          <w:tab w:val="left" w:pos="9000"/>
          <w:tab w:val="left" w:pos="9024"/>
        </w:tabs>
        <w:spacing w:before="273" w:line="338" w:lineRule="auto"/>
        <w:ind w:left="9" w:right="80"/>
        <w:jc w:val="both"/>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承诺有效期限：</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07"/>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5"/>
          <w:sz w:val="24"/>
          <w:szCs w:val="24"/>
          <w:highlight w:val="none"/>
        </w:rPr>
        <w:t>日—</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10"/>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5"/>
          <w:sz w:val="24"/>
          <w:szCs w:val="24"/>
          <w:highlight w:val="none"/>
        </w:rPr>
        <w:t>日</w:t>
      </w:r>
    </w:p>
    <w:p w14:paraId="12F51911">
      <w:pPr>
        <w:pStyle w:val="5"/>
        <w:spacing w:before="2" w:line="325" w:lineRule="auto"/>
        <w:ind w:left="10" w:right="104" w:firstLine="478"/>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7"/>
          <w:sz w:val="24"/>
          <w:szCs w:val="24"/>
          <w:highlight w:val="none"/>
        </w:rPr>
        <w:t xml:space="preserve"> </w:t>
      </w:r>
      <w:r>
        <w:rPr>
          <w:rFonts w:hint="eastAsia" w:ascii="宋体" w:hAnsi="宋体" w:eastAsia="宋体" w:cs="宋体"/>
          <w:spacing w:val="-1"/>
          <w:sz w:val="24"/>
          <w:szCs w:val="24"/>
          <w:highlight w:val="none"/>
        </w:rPr>
        <w:t>项目招投标活动中，我公司（单位）郑</w:t>
      </w:r>
      <w:r>
        <w:rPr>
          <w:rFonts w:hint="eastAsia" w:ascii="宋体" w:hAnsi="宋体" w:eastAsia="宋体" w:cs="宋体"/>
          <w:spacing w:val="-2"/>
          <w:sz w:val="24"/>
          <w:szCs w:val="24"/>
          <w:highlight w:val="none"/>
        </w:rPr>
        <w:t>重作出以下信用承诺：</w:t>
      </w:r>
    </w:p>
    <w:p w14:paraId="1A951FDB">
      <w:pPr>
        <w:pStyle w:val="5"/>
        <w:spacing w:before="1" w:line="290" w:lineRule="auto"/>
        <w:ind w:left="10" w:firstLine="492"/>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（一）能严格遵守法律法规、职业道德和行业规范，具有独立承担民事责任的能力；</w:t>
      </w:r>
      <w:r>
        <w:rPr>
          <w:rFonts w:hint="eastAsia" w:ascii="宋体" w:hAnsi="宋体" w:eastAsia="宋体" w:cs="宋体"/>
          <w:spacing w:val="-1"/>
          <w:sz w:val="24"/>
          <w:szCs w:val="24"/>
          <w:highlight w:val="none"/>
        </w:rPr>
        <w:t>符合依法依规应当具备的相关资质（资格）条件；具有独立承担中标项目的履约能力；</w:t>
      </w:r>
      <w:r>
        <w:rPr>
          <w:rFonts w:hint="eastAsia" w:ascii="宋体" w:hAnsi="宋体" w:eastAsia="宋体" w:cs="宋体"/>
          <w:spacing w:val="-3"/>
          <w:sz w:val="24"/>
          <w:szCs w:val="24"/>
          <w:highlight w:val="none"/>
        </w:rPr>
        <w:t>具有良好的商业信誉和健全的财务会计制度；有依法缴纳税收和社会保障资金的良好记</w:t>
      </w:r>
      <w:r>
        <w:rPr>
          <w:rFonts w:hint="eastAsia" w:ascii="宋体" w:hAnsi="宋体" w:eastAsia="宋体" w:cs="宋体"/>
          <w:spacing w:val="-7"/>
          <w:sz w:val="24"/>
          <w:szCs w:val="24"/>
          <w:highlight w:val="none"/>
        </w:rPr>
        <w:t>录；无法律法规规定禁止开展从业活动情形。所递交文件资料合法、真实、准确、完整、</w:t>
      </w:r>
      <w:r>
        <w:rPr>
          <w:rFonts w:hint="eastAsia" w:ascii="宋体" w:hAnsi="宋体" w:eastAsia="宋体" w:cs="宋体"/>
          <w:spacing w:val="-4"/>
          <w:sz w:val="24"/>
          <w:szCs w:val="24"/>
          <w:highlight w:val="none"/>
        </w:rPr>
        <w:t>有效。</w:t>
      </w:r>
    </w:p>
    <w:p w14:paraId="4BD54F0A">
      <w:pPr>
        <w:pStyle w:val="5"/>
        <w:spacing w:before="110" w:line="297" w:lineRule="auto"/>
        <w:ind w:left="9" w:right="80" w:firstLine="49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（二）不得有以下违法违规行为：1.围标串标；以他人名义</w:t>
      </w:r>
      <w:r>
        <w:rPr>
          <w:rFonts w:hint="eastAsia" w:ascii="宋体" w:hAnsi="宋体" w:eastAsia="宋体" w:cs="宋体"/>
          <w:spacing w:val="-4"/>
          <w:sz w:val="24"/>
          <w:szCs w:val="24"/>
          <w:highlight w:val="none"/>
        </w:rPr>
        <w:t>或者其他方式弄虚作假</w:t>
      </w:r>
      <w:r>
        <w:rPr>
          <w:rFonts w:hint="eastAsia" w:ascii="宋体" w:hAnsi="宋体" w:eastAsia="宋体" w:cs="宋体"/>
          <w:spacing w:val="-3"/>
          <w:sz w:val="24"/>
          <w:szCs w:val="24"/>
          <w:highlight w:val="none"/>
        </w:rPr>
        <w:t>投标；出让出租资格、资质证书供他人投标；恶意竞标、强揽工程；以暴力、威胁、利诱等手段阻止或者控制其他潜在供应商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highlight w:val="none"/>
        </w:rPr>
        <w:t>标法规定的其它违法违规行为。</w:t>
      </w:r>
    </w:p>
    <w:p w14:paraId="347D3839">
      <w:pPr>
        <w:pStyle w:val="5"/>
        <w:spacing w:before="114" w:line="219" w:lineRule="auto"/>
        <w:ind w:left="50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（三）</w:t>
      </w:r>
      <w:r>
        <w:rPr>
          <w:rFonts w:hint="eastAsia" w:ascii="宋体" w:hAnsi="宋体" w:eastAsia="宋体" w:cs="宋体"/>
          <w:spacing w:val="-55"/>
          <w:sz w:val="24"/>
          <w:szCs w:val="24"/>
          <w:highlight w:val="none"/>
        </w:rPr>
        <w:t xml:space="preserve"> </w:t>
      </w:r>
      <w:r>
        <w:rPr>
          <w:rFonts w:hint="eastAsia" w:ascii="宋体" w:hAnsi="宋体" w:eastAsia="宋体" w:cs="宋体"/>
          <w:spacing w:val="-3"/>
          <w:sz w:val="24"/>
          <w:szCs w:val="24"/>
          <w:highlight w:val="none"/>
        </w:rPr>
        <w:t>自愿接受招投标监督部门和有关行政监督部门的依法检查。</w:t>
      </w:r>
    </w:p>
    <w:p w14:paraId="4E9A0BE8">
      <w:pPr>
        <w:pStyle w:val="5"/>
        <w:spacing w:before="116" w:line="263" w:lineRule="auto"/>
        <w:ind w:left="8" w:right="80" w:firstLine="494"/>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（四）同意将此信用承诺纳入陕西省公共信用信息平</w:t>
      </w:r>
      <w:r>
        <w:rPr>
          <w:rFonts w:hint="eastAsia" w:ascii="宋体" w:hAnsi="宋体" w:eastAsia="宋体" w:cs="宋体"/>
          <w:spacing w:val="-4"/>
          <w:sz w:val="24"/>
          <w:szCs w:val="24"/>
          <w:highlight w:val="none"/>
        </w:rPr>
        <w:t>台和榆林市公共信用信息共享</w:t>
      </w:r>
      <w:r>
        <w:rPr>
          <w:rFonts w:hint="eastAsia" w:ascii="宋体" w:hAnsi="宋体" w:eastAsia="宋体" w:cs="宋体"/>
          <w:spacing w:val="-1"/>
          <w:sz w:val="24"/>
          <w:szCs w:val="24"/>
          <w:highlight w:val="none"/>
        </w:rPr>
        <w:t>平台，并上网公示，接受社会监督。</w:t>
      </w:r>
    </w:p>
    <w:p w14:paraId="72269A6F">
      <w:pPr>
        <w:pStyle w:val="5"/>
        <w:spacing w:before="114" w:line="286" w:lineRule="auto"/>
        <w:ind w:left="10" w:right="80" w:firstLine="492"/>
        <w:rPr>
          <w:rFonts w:hint="eastAsia" w:ascii="宋体" w:hAnsi="宋体" w:eastAsia="宋体" w:cs="宋体"/>
          <w:sz w:val="24"/>
          <w:szCs w:val="24"/>
          <w:highlight w:val="none"/>
        </w:rPr>
      </w:pPr>
      <w:r>
        <w:rPr>
          <w:rFonts w:hint="eastAsia" w:ascii="宋体" w:hAnsi="宋体" w:eastAsia="宋体" w:cs="宋体"/>
          <w:spacing w:val="-10"/>
          <w:sz w:val="24"/>
          <w:szCs w:val="24"/>
          <w:highlight w:val="none"/>
        </w:rPr>
        <w:t>（五）若我公司（单位）及相关参与人员违背以上承诺事项，即被视为失信企业（法</w:t>
      </w:r>
      <w:r>
        <w:rPr>
          <w:rFonts w:hint="eastAsia" w:ascii="宋体" w:hAnsi="宋体" w:eastAsia="宋体" w:cs="宋体"/>
          <w:spacing w:val="-2"/>
          <w:sz w:val="24"/>
          <w:szCs w:val="24"/>
          <w:highlight w:val="none"/>
        </w:rPr>
        <w:t>人</w:t>
      </w:r>
      <w:r>
        <w:rPr>
          <w:rFonts w:hint="eastAsia" w:ascii="宋体" w:hAnsi="宋体" w:eastAsia="宋体" w:cs="宋体"/>
          <w:spacing w:val="-14"/>
          <w:sz w:val="24"/>
          <w:szCs w:val="24"/>
          <w:highlight w:val="none"/>
        </w:rPr>
        <w:t>），</w:t>
      </w:r>
      <w:r>
        <w:rPr>
          <w:rFonts w:hint="eastAsia" w:ascii="宋体" w:hAnsi="宋体" w:eastAsia="宋体" w:cs="宋体"/>
          <w:spacing w:val="-2"/>
          <w:sz w:val="24"/>
          <w:szCs w:val="24"/>
          <w:highlight w:val="none"/>
        </w:rPr>
        <w:t>依据《关于对公共资源交易领域严重失信主体开展联合惩戒</w:t>
      </w:r>
      <w:r>
        <w:rPr>
          <w:rFonts w:hint="eastAsia" w:ascii="宋体" w:hAnsi="宋体" w:eastAsia="宋体" w:cs="宋体"/>
          <w:spacing w:val="-3"/>
          <w:sz w:val="24"/>
          <w:szCs w:val="24"/>
          <w:highlight w:val="none"/>
        </w:rPr>
        <w:t>的备忘录》（发改法规[2018]457</w:t>
      </w:r>
      <w:r>
        <w:rPr>
          <w:rFonts w:hint="eastAsia" w:ascii="宋体" w:hAnsi="宋体" w:eastAsia="宋体" w:cs="宋体"/>
          <w:spacing w:val="-42"/>
          <w:sz w:val="24"/>
          <w:szCs w:val="24"/>
          <w:highlight w:val="none"/>
        </w:rPr>
        <w:t xml:space="preserve"> </w:t>
      </w:r>
      <w:r>
        <w:rPr>
          <w:rFonts w:hint="eastAsia" w:ascii="宋体" w:hAnsi="宋体" w:eastAsia="宋体" w:cs="宋体"/>
          <w:spacing w:val="-3"/>
          <w:sz w:val="24"/>
          <w:szCs w:val="24"/>
          <w:highlight w:val="none"/>
        </w:rPr>
        <w:t>号</w:t>
      </w:r>
      <w:r>
        <w:rPr>
          <w:rFonts w:hint="eastAsia" w:ascii="宋体" w:hAnsi="宋体" w:eastAsia="宋体" w:cs="宋体"/>
          <w:spacing w:val="12"/>
          <w:sz w:val="24"/>
          <w:szCs w:val="24"/>
          <w:highlight w:val="none"/>
        </w:rPr>
        <w:t>），</w:t>
      </w:r>
      <w:r>
        <w:rPr>
          <w:rFonts w:hint="eastAsia" w:ascii="宋体" w:hAnsi="宋体" w:eastAsia="宋体" w:cs="宋体"/>
          <w:spacing w:val="-3"/>
          <w:sz w:val="24"/>
          <w:szCs w:val="24"/>
          <w:highlight w:val="none"/>
        </w:rPr>
        <w:t>自愿接受失信联合惩戒和依法给予的行政处罚（处理</w:t>
      </w:r>
      <w:r>
        <w:rPr>
          <w:rFonts w:hint="eastAsia" w:ascii="宋体" w:hAnsi="宋体" w:eastAsia="宋体" w:cs="宋体"/>
          <w:spacing w:val="12"/>
          <w:sz w:val="24"/>
          <w:szCs w:val="24"/>
          <w:highlight w:val="none"/>
        </w:rPr>
        <w:t>），</w:t>
      </w:r>
      <w:r>
        <w:rPr>
          <w:rFonts w:hint="eastAsia" w:ascii="宋体" w:hAnsi="宋体" w:eastAsia="宋体" w:cs="宋体"/>
          <w:spacing w:val="-3"/>
          <w:sz w:val="24"/>
          <w:szCs w:val="24"/>
          <w:highlight w:val="none"/>
        </w:rPr>
        <w:t>并依法承</w:t>
      </w:r>
      <w:r>
        <w:rPr>
          <w:rFonts w:hint="eastAsia" w:ascii="宋体" w:hAnsi="宋体" w:eastAsia="宋体" w:cs="宋体"/>
          <w:spacing w:val="-1"/>
          <w:sz w:val="24"/>
          <w:szCs w:val="24"/>
          <w:highlight w:val="none"/>
        </w:rPr>
        <w:t>担赔偿责任和刑事责任。</w:t>
      </w:r>
    </w:p>
    <w:p w14:paraId="5ACA5ACD">
      <w:pPr>
        <w:pStyle w:val="5"/>
        <w:spacing w:before="147" w:line="219" w:lineRule="auto"/>
        <w:ind w:left="1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法定代表人/负责人（签章</w:t>
      </w:r>
      <w:r>
        <w:rPr>
          <w:rFonts w:hint="eastAsia" w:ascii="宋体" w:hAnsi="宋体" w:eastAsia="宋体" w:cs="宋体"/>
          <w:spacing w:val="3"/>
          <w:sz w:val="24"/>
          <w:szCs w:val="24"/>
          <w:highlight w:val="none"/>
        </w:rPr>
        <w:t>）：</w:t>
      </w:r>
      <w:r>
        <w:rPr>
          <w:rFonts w:hint="eastAsia" w:ascii="宋体" w:hAnsi="宋体" w:eastAsia="宋体" w:cs="宋体"/>
          <w:sz w:val="24"/>
          <w:szCs w:val="24"/>
          <w:highlight w:val="none"/>
        </w:rPr>
        <w:t xml:space="preserve">                 </w:t>
      </w:r>
      <w:r>
        <w:rPr>
          <w:rFonts w:hint="eastAsia" w:ascii="宋体" w:hAnsi="宋体" w:eastAsia="宋体" w:cs="宋体"/>
          <w:spacing w:val="-2"/>
          <w:sz w:val="24"/>
          <w:szCs w:val="24"/>
          <w:highlight w:val="none"/>
        </w:rPr>
        <w:t>供应商（盖章</w:t>
      </w:r>
      <w:r>
        <w:rPr>
          <w:rFonts w:hint="eastAsia" w:ascii="宋体" w:hAnsi="宋体" w:eastAsia="宋体" w:cs="宋体"/>
          <w:spacing w:val="3"/>
          <w:sz w:val="24"/>
          <w:szCs w:val="24"/>
          <w:highlight w:val="none"/>
        </w:rPr>
        <w:t>）：</w:t>
      </w:r>
    </w:p>
    <w:p w14:paraId="0BC72B95">
      <w:pPr>
        <w:pStyle w:val="5"/>
        <w:spacing w:before="155" w:line="219" w:lineRule="auto"/>
        <w:ind w:left="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承诺时间：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0"/>
          <w:sz w:val="24"/>
          <w:szCs w:val="24"/>
          <w:highlight w:val="none"/>
        </w:rPr>
        <w:t xml:space="preserve"> </w:t>
      </w:r>
      <w:r>
        <w:rPr>
          <w:rFonts w:hint="eastAsia" w:ascii="宋体" w:hAnsi="宋体" w:eastAsia="宋体" w:cs="宋体"/>
          <w:spacing w:val="-2"/>
          <w:sz w:val="24"/>
          <w:szCs w:val="24"/>
          <w:highlight w:val="none"/>
        </w:rPr>
        <w:t>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2"/>
          <w:sz w:val="24"/>
          <w:szCs w:val="24"/>
          <w:highlight w:val="none"/>
        </w:rPr>
        <w:t>日</w:t>
      </w:r>
    </w:p>
    <w:p w14:paraId="0312C6D4">
      <w:pPr>
        <w:spacing w:line="275" w:lineRule="auto"/>
        <w:rPr>
          <w:rFonts w:hint="eastAsia" w:ascii="宋体" w:hAnsi="宋体" w:eastAsia="宋体" w:cs="宋体"/>
          <w:sz w:val="21"/>
          <w:highlight w:val="none"/>
        </w:rPr>
      </w:pPr>
    </w:p>
    <w:p w14:paraId="4FC91425">
      <w:pPr>
        <w:spacing w:line="275" w:lineRule="auto"/>
        <w:rPr>
          <w:rFonts w:hint="eastAsia" w:ascii="宋体" w:hAnsi="宋体" w:eastAsia="宋体" w:cs="宋体"/>
          <w:sz w:val="21"/>
          <w:highlight w:val="none"/>
        </w:rPr>
      </w:pPr>
    </w:p>
    <w:p w14:paraId="19904CDC">
      <w:pPr>
        <w:pStyle w:val="5"/>
        <w:spacing w:before="66" w:line="409" w:lineRule="auto"/>
        <w:ind w:left="6" w:right="82" w:firstLine="421"/>
        <w:rPr>
          <w:rFonts w:hint="eastAsia" w:ascii="宋体" w:hAnsi="宋体" w:eastAsia="宋体" w:cs="宋体"/>
          <w:sz w:val="20"/>
          <w:szCs w:val="20"/>
          <w:highlight w:val="none"/>
        </w:rPr>
      </w:pPr>
      <w:r>
        <w:rPr>
          <w:rFonts w:hint="eastAsia" w:ascii="宋体" w:hAnsi="宋体" w:eastAsia="宋体" w:cs="宋体"/>
          <w:b/>
          <w:bCs/>
          <w:spacing w:val="5"/>
          <w:sz w:val="20"/>
          <w:szCs w:val="20"/>
          <w:highlight w:val="none"/>
        </w:rPr>
        <w:t>注：1、承诺有效期限不少于</w:t>
      </w:r>
      <w:r>
        <w:rPr>
          <w:rFonts w:hint="eastAsia" w:ascii="宋体" w:hAnsi="宋体" w:eastAsia="宋体" w:cs="宋体"/>
          <w:spacing w:val="-24"/>
          <w:sz w:val="20"/>
          <w:szCs w:val="20"/>
          <w:highlight w:val="none"/>
        </w:rPr>
        <w:t xml:space="preserve"> </w:t>
      </w:r>
      <w:r>
        <w:rPr>
          <w:rFonts w:hint="eastAsia" w:ascii="宋体" w:hAnsi="宋体" w:eastAsia="宋体" w:cs="宋体"/>
          <w:b/>
          <w:bCs/>
          <w:spacing w:val="5"/>
          <w:sz w:val="20"/>
          <w:szCs w:val="20"/>
          <w:highlight w:val="none"/>
        </w:rPr>
        <w:t>1</w:t>
      </w:r>
      <w:r>
        <w:rPr>
          <w:rFonts w:hint="eastAsia" w:ascii="宋体" w:hAnsi="宋体" w:eastAsia="宋体" w:cs="宋体"/>
          <w:spacing w:val="-37"/>
          <w:sz w:val="20"/>
          <w:szCs w:val="20"/>
          <w:highlight w:val="none"/>
        </w:rPr>
        <w:t xml:space="preserve"> </w:t>
      </w:r>
      <w:r>
        <w:rPr>
          <w:rFonts w:hint="eastAsia" w:ascii="宋体" w:hAnsi="宋体" w:eastAsia="宋体" w:cs="宋体"/>
          <w:b/>
          <w:bCs/>
          <w:spacing w:val="5"/>
          <w:sz w:val="20"/>
          <w:szCs w:val="20"/>
          <w:highlight w:val="none"/>
        </w:rPr>
        <w:t>年（从磋商截止之日算起）。2、后附信用中国</w:t>
      </w:r>
      <w:r>
        <w:rPr>
          <w:rFonts w:hint="eastAsia" w:ascii="宋体" w:hAnsi="宋体" w:eastAsia="宋体" w:cs="宋体"/>
          <w:spacing w:val="53"/>
          <w:sz w:val="20"/>
          <w:szCs w:val="20"/>
          <w:highlight w:val="none"/>
        </w:rPr>
        <w:t xml:space="preserve"> </w:t>
      </w:r>
      <w:r>
        <w:rPr>
          <w:rFonts w:hint="eastAsia" w:ascii="宋体" w:hAnsi="宋体" w:eastAsia="宋体" w:cs="宋体"/>
          <w:b/>
          <w:bCs/>
          <w:spacing w:val="5"/>
          <w:sz w:val="20"/>
          <w:szCs w:val="20"/>
          <w:highlight w:val="none"/>
        </w:rPr>
        <w:t>(陕西榆林</w:t>
      </w:r>
      <w:r>
        <w:rPr>
          <w:rFonts w:hint="eastAsia" w:ascii="宋体" w:hAnsi="宋体" w:eastAsia="宋体" w:cs="宋体"/>
          <w:b/>
          <w:bCs/>
          <w:spacing w:val="4"/>
          <w:sz w:val="20"/>
          <w:szCs w:val="20"/>
          <w:highlight w:val="none"/>
        </w:rPr>
        <w:t>)</w:t>
      </w:r>
      <w:r>
        <w:rPr>
          <w:rFonts w:hint="eastAsia" w:ascii="宋体" w:hAnsi="宋体" w:eastAsia="宋体" w:cs="宋体"/>
          <w:spacing w:val="4"/>
          <w:sz w:val="20"/>
          <w:szCs w:val="20"/>
          <w:highlight w:val="none"/>
        </w:rPr>
        <w:t xml:space="preserve"> </w:t>
      </w:r>
      <w:r>
        <w:rPr>
          <w:rFonts w:hint="eastAsia" w:ascii="宋体" w:hAnsi="宋体" w:eastAsia="宋体" w:cs="宋体"/>
          <w:b/>
          <w:bCs/>
          <w:spacing w:val="4"/>
          <w:sz w:val="20"/>
          <w:szCs w:val="20"/>
          <w:highlight w:val="none"/>
        </w:rPr>
        <w:t>上</w:t>
      </w:r>
      <w:r>
        <w:rPr>
          <w:rFonts w:hint="eastAsia" w:ascii="宋体" w:hAnsi="宋体" w:eastAsia="宋体" w:cs="宋体"/>
          <w:b/>
          <w:bCs/>
          <w:spacing w:val="8"/>
          <w:sz w:val="20"/>
          <w:szCs w:val="20"/>
          <w:highlight w:val="none"/>
        </w:rPr>
        <w:t>传的信用承诺书截图(承诺事由：公共资源交易平台所有活动</w:t>
      </w:r>
      <w:r>
        <w:rPr>
          <w:rFonts w:hint="eastAsia" w:ascii="宋体" w:hAnsi="宋体" w:eastAsia="宋体" w:cs="宋体"/>
          <w:b/>
          <w:bCs/>
          <w:spacing w:val="7"/>
          <w:sz w:val="20"/>
          <w:szCs w:val="20"/>
          <w:highlight w:val="none"/>
        </w:rPr>
        <w:t>+（项目名称）)。</w:t>
      </w:r>
    </w:p>
    <w:p w14:paraId="538160C3">
      <w:pPr>
        <w:spacing w:line="281" w:lineRule="auto"/>
        <w:rPr>
          <w:rFonts w:hint="eastAsia" w:ascii="宋体" w:hAnsi="宋体" w:eastAsia="宋体" w:cs="宋体"/>
          <w:sz w:val="21"/>
          <w:highlight w:val="none"/>
          <w:lang w:eastAsia="zh-CN"/>
        </w:rPr>
      </w:pPr>
    </w:p>
    <w:p w14:paraId="2B86C3BF">
      <w:pPr>
        <w:pStyle w:val="5"/>
        <w:spacing w:before="91" w:line="219" w:lineRule="auto"/>
        <w:ind w:left="453" w:leftChars="0"/>
        <w:outlineLvl w:val="3"/>
        <w:rPr>
          <w:rFonts w:hint="eastAsia" w:ascii="宋体" w:hAnsi="宋体" w:eastAsia="宋体" w:cs="宋体"/>
          <w:highlight w:val="none"/>
        </w:rPr>
      </w:pPr>
      <w:bookmarkStart w:id="147" w:name="_Toc27094"/>
      <w:r>
        <w:rPr>
          <w:rFonts w:hint="eastAsia" w:ascii="宋体" w:hAnsi="宋体" w:eastAsia="宋体" w:cs="宋体"/>
          <w:b/>
          <w:bCs/>
          <w:spacing w:val="-3"/>
          <w:highlight w:val="none"/>
        </w:rPr>
        <w:t>3.供应商法定代表人（单位负责人）或（委托代理人）信用承诺书</w:t>
      </w:r>
      <w:bookmarkEnd w:id="147"/>
    </w:p>
    <w:p w14:paraId="71DCF68F">
      <w:pPr>
        <w:pStyle w:val="5"/>
        <w:spacing w:before="243" w:line="219" w:lineRule="auto"/>
        <w:ind w:left="488"/>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7"/>
          <w:sz w:val="24"/>
          <w:szCs w:val="24"/>
          <w:highlight w:val="none"/>
        </w:rPr>
        <w:t xml:space="preserve"> </w:t>
      </w:r>
      <w:r>
        <w:rPr>
          <w:rFonts w:hint="eastAsia" w:ascii="宋体" w:hAnsi="宋体" w:eastAsia="宋体" w:cs="宋体"/>
          <w:spacing w:val="-1"/>
          <w:sz w:val="24"/>
          <w:szCs w:val="24"/>
          <w:highlight w:val="none"/>
        </w:rPr>
        <w:t>项目招投标活动中，我个人郑重作出以下信用承诺：</w:t>
      </w:r>
    </w:p>
    <w:p w14:paraId="1B6F57B1">
      <w:pPr>
        <w:pStyle w:val="5"/>
        <w:spacing w:before="105" w:line="313" w:lineRule="auto"/>
        <w:ind w:left="10" w:firstLine="490"/>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（一）能严格遵守法律法规、职业道德和行业规范，具有独立承担民事责任的能力；</w:t>
      </w:r>
      <w:r>
        <w:rPr>
          <w:rFonts w:hint="eastAsia" w:ascii="宋体" w:hAnsi="宋体" w:eastAsia="宋体" w:cs="宋体"/>
          <w:spacing w:val="-7"/>
          <w:sz w:val="24"/>
          <w:szCs w:val="24"/>
          <w:highlight w:val="none"/>
        </w:rPr>
        <w:t>无法律法规规定禁止开展从业活动情形。我所递交的文件资料合法、真实、准确、完整、</w:t>
      </w:r>
      <w:r>
        <w:rPr>
          <w:rFonts w:hint="eastAsia" w:ascii="宋体" w:hAnsi="宋体" w:eastAsia="宋体" w:cs="宋体"/>
          <w:spacing w:val="-1"/>
          <w:sz w:val="24"/>
          <w:szCs w:val="24"/>
          <w:highlight w:val="none"/>
        </w:rPr>
        <w:t>有效，无弄虚作假等情形。</w:t>
      </w:r>
    </w:p>
    <w:p w14:paraId="4858EEA9">
      <w:pPr>
        <w:pStyle w:val="5"/>
        <w:spacing w:before="179" w:line="342" w:lineRule="auto"/>
        <w:ind w:left="9" w:right="80" w:firstLine="49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（二）不得有以下违法违规行为：1.围标串标；以他人名义或者其</w:t>
      </w:r>
      <w:r>
        <w:rPr>
          <w:rFonts w:hint="eastAsia" w:ascii="宋体" w:hAnsi="宋体" w:eastAsia="宋体" w:cs="宋体"/>
          <w:spacing w:val="-4"/>
          <w:sz w:val="24"/>
          <w:szCs w:val="24"/>
          <w:highlight w:val="none"/>
        </w:rPr>
        <w:t>他方式弄虚作假</w:t>
      </w:r>
      <w:r>
        <w:rPr>
          <w:rFonts w:hint="eastAsia" w:ascii="宋体" w:hAnsi="宋体" w:eastAsia="宋体" w:cs="宋体"/>
          <w:spacing w:val="-3"/>
          <w:sz w:val="24"/>
          <w:szCs w:val="24"/>
          <w:highlight w:val="none"/>
        </w:rPr>
        <w:t>投标；出让出租资格、资质证书供他人投标；恶意竞标、强揽工程；以暴力、威胁、利诱等手段阻止或者控制其他潜在供应商参与招投标活动。2.向招投标监督部门、交易中心、采购人、招标代理机构、评审委员会及其成员等当事主体赠送财物。3.投标截止后至中标人确定前，修改或者撤销投标文件。4.在被确定为中标人后无正当理由：不按照招标文件和投标文件与采购人签订合同；在签订合同时向采购人提出附加条件、或者改变投标文件的实质性内容；放弃中标；不按照招标文件的规定提交履约保证金。5.招投</w:t>
      </w:r>
      <w:r>
        <w:rPr>
          <w:rFonts w:hint="eastAsia" w:ascii="宋体" w:hAnsi="宋体" w:eastAsia="宋体" w:cs="宋体"/>
          <w:spacing w:val="-1"/>
          <w:sz w:val="24"/>
          <w:szCs w:val="24"/>
          <w:highlight w:val="none"/>
        </w:rPr>
        <w:t>标法规定的其它违法违规行为。</w:t>
      </w:r>
    </w:p>
    <w:p w14:paraId="6996D1A1">
      <w:pPr>
        <w:pStyle w:val="5"/>
        <w:spacing w:before="179" w:line="219" w:lineRule="auto"/>
        <w:ind w:left="50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（三）</w:t>
      </w:r>
      <w:r>
        <w:rPr>
          <w:rFonts w:hint="eastAsia" w:ascii="宋体" w:hAnsi="宋体" w:eastAsia="宋体" w:cs="宋体"/>
          <w:spacing w:val="-55"/>
          <w:sz w:val="24"/>
          <w:szCs w:val="24"/>
          <w:highlight w:val="none"/>
        </w:rPr>
        <w:t xml:space="preserve"> </w:t>
      </w:r>
      <w:r>
        <w:rPr>
          <w:rFonts w:hint="eastAsia" w:ascii="宋体" w:hAnsi="宋体" w:eastAsia="宋体" w:cs="宋体"/>
          <w:spacing w:val="-3"/>
          <w:sz w:val="24"/>
          <w:szCs w:val="24"/>
          <w:highlight w:val="none"/>
        </w:rPr>
        <w:t>自愿接受招投标监督部门和有关行政监督部门的依法检查。</w:t>
      </w:r>
    </w:p>
    <w:p w14:paraId="5630B2E7">
      <w:pPr>
        <w:pStyle w:val="5"/>
        <w:spacing w:before="184" w:line="288" w:lineRule="auto"/>
        <w:ind w:left="8" w:right="80" w:firstLine="49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（四）同意将此信用承诺纳入陕西省公共信用信息平台和榆</w:t>
      </w:r>
      <w:r>
        <w:rPr>
          <w:rFonts w:hint="eastAsia" w:ascii="宋体" w:hAnsi="宋体" w:eastAsia="宋体" w:cs="宋体"/>
          <w:spacing w:val="-4"/>
          <w:sz w:val="24"/>
          <w:szCs w:val="24"/>
          <w:highlight w:val="none"/>
        </w:rPr>
        <w:t>林市公共信用信息共享</w:t>
      </w:r>
      <w:r>
        <w:rPr>
          <w:rFonts w:hint="eastAsia" w:ascii="宋体" w:hAnsi="宋体" w:eastAsia="宋体" w:cs="宋体"/>
          <w:spacing w:val="-1"/>
          <w:sz w:val="24"/>
          <w:szCs w:val="24"/>
          <w:highlight w:val="none"/>
        </w:rPr>
        <w:t>平台，并接受社会监督。</w:t>
      </w:r>
    </w:p>
    <w:p w14:paraId="0D0B6B6F">
      <w:pPr>
        <w:pStyle w:val="5"/>
        <w:spacing w:before="185" w:line="312" w:lineRule="auto"/>
        <w:ind w:left="10" w:right="80" w:firstLine="490"/>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（五）若我违背以上承诺事项，即被视为失信人，依据《关</w:t>
      </w:r>
      <w:r>
        <w:rPr>
          <w:rFonts w:hint="eastAsia" w:ascii="宋体" w:hAnsi="宋体" w:eastAsia="宋体" w:cs="宋体"/>
          <w:spacing w:val="-4"/>
          <w:sz w:val="24"/>
          <w:szCs w:val="24"/>
          <w:highlight w:val="none"/>
        </w:rPr>
        <w:t>于对公共资源交易领域</w:t>
      </w:r>
      <w:r>
        <w:rPr>
          <w:rFonts w:hint="eastAsia" w:ascii="宋体" w:hAnsi="宋体" w:eastAsia="宋体" w:cs="宋体"/>
          <w:spacing w:val="-2"/>
          <w:sz w:val="24"/>
          <w:szCs w:val="24"/>
          <w:highlight w:val="none"/>
        </w:rPr>
        <w:t>严重失信主体开展联合惩戒的备忘录》（发改法规[20</w:t>
      </w:r>
      <w:r>
        <w:rPr>
          <w:rFonts w:hint="eastAsia" w:ascii="宋体" w:hAnsi="宋体" w:eastAsia="宋体" w:cs="宋体"/>
          <w:spacing w:val="-3"/>
          <w:sz w:val="24"/>
          <w:szCs w:val="24"/>
          <w:highlight w:val="none"/>
        </w:rPr>
        <w:t>18]457</w:t>
      </w:r>
      <w:r>
        <w:rPr>
          <w:rFonts w:hint="eastAsia" w:ascii="宋体" w:hAnsi="宋体" w:eastAsia="宋体" w:cs="宋体"/>
          <w:spacing w:val="-45"/>
          <w:sz w:val="24"/>
          <w:szCs w:val="24"/>
          <w:highlight w:val="none"/>
        </w:rPr>
        <w:t xml:space="preserve"> </w:t>
      </w:r>
      <w:r>
        <w:rPr>
          <w:rFonts w:hint="eastAsia" w:ascii="宋体" w:hAnsi="宋体" w:eastAsia="宋体" w:cs="宋体"/>
          <w:spacing w:val="-3"/>
          <w:sz w:val="24"/>
          <w:szCs w:val="24"/>
          <w:highlight w:val="none"/>
        </w:rPr>
        <w:t>号</w:t>
      </w:r>
      <w:r>
        <w:rPr>
          <w:rFonts w:hint="eastAsia" w:ascii="宋体" w:hAnsi="宋体" w:eastAsia="宋体" w:cs="宋体"/>
          <w:spacing w:val="16"/>
          <w:sz w:val="24"/>
          <w:szCs w:val="24"/>
          <w:highlight w:val="none"/>
        </w:rPr>
        <w:t>），</w:t>
      </w:r>
      <w:r>
        <w:rPr>
          <w:rFonts w:hint="eastAsia" w:ascii="宋体" w:hAnsi="宋体" w:eastAsia="宋体" w:cs="宋体"/>
          <w:spacing w:val="-3"/>
          <w:sz w:val="24"/>
          <w:szCs w:val="24"/>
          <w:highlight w:val="none"/>
        </w:rPr>
        <w:t>自愿接受失信联合</w:t>
      </w:r>
      <w:r>
        <w:rPr>
          <w:rFonts w:hint="eastAsia" w:ascii="宋体" w:hAnsi="宋体" w:eastAsia="宋体" w:cs="宋体"/>
          <w:spacing w:val="-1"/>
          <w:sz w:val="24"/>
          <w:szCs w:val="24"/>
          <w:highlight w:val="none"/>
        </w:rPr>
        <w:t>惩戒和依法给予的行政处罚（处理</w:t>
      </w:r>
      <w:r>
        <w:rPr>
          <w:rFonts w:hint="eastAsia" w:ascii="宋体" w:hAnsi="宋体" w:eastAsia="宋体" w:cs="宋体"/>
          <w:spacing w:val="9"/>
          <w:sz w:val="24"/>
          <w:szCs w:val="24"/>
          <w:highlight w:val="none"/>
        </w:rPr>
        <w:t>），</w:t>
      </w:r>
      <w:r>
        <w:rPr>
          <w:rFonts w:hint="eastAsia" w:ascii="宋体" w:hAnsi="宋体" w:eastAsia="宋体" w:cs="宋体"/>
          <w:spacing w:val="-1"/>
          <w:sz w:val="24"/>
          <w:szCs w:val="24"/>
          <w:highlight w:val="none"/>
        </w:rPr>
        <w:t>并依法承担赔偿责任和刑事责任。</w:t>
      </w:r>
    </w:p>
    <w:p w14:paraId="42891234">
      <w:pPr>
        <w:pStyle w:val="5"/>
        <w:spacing w:before="242" w:line="219" w:lineRule="auto"/>
        <w:ind w:left="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承诺有效期限：</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07"/>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5"/>
          <w:sz w:val="24"/>
          <w:szCs w:val="24"/>
          <w:highlight w:val="none"/>
        </w:rPr>
        <w:t>日—</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10"/>
          <w:sz w:val="24"/>
          <w:szCs w:val="24"/>
          <w:highlight w:val="none"/>
        </w:rPr>
        <w:t xml:space="preserve"> </w:t>
      </w:r>
      <w:r>
        <w:rPr>
          <w:rFonts w:hint="eastAsia" w:ascii="宋体" w:hAnsi="宋体" w:eastAsia="宋体" w:cs="宋体"/>
          <w:spacing w:val="-5"/>
          <w:sz w:val="24"/>
          <w:szCs w:val="24"/>
          <w:highlight w:val="none"/>
        </w:rPr>
        <w:t>年</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5"/>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5"/>
          <w:sz w:val="24"/>
          <w:szCs w:val="24"/>
          <w:highlight w:val="none"/>
        </w:rPr>
        <w:t>日</w:t>
      </w:r>
    </w:p>
    <w:p w14:paraId="44160F3E">
      <w:pPr>
        <w:spacing w:line="245" w:lineRule="auto"/>
        <w:rPr>
          <w:rFonts w:hint="eastAsia" w:ascii="宋体" w:hAnsi="宋体" w:eastAsia="宋体" w:cs="宋体"/>
          <w:sz w:val="21"/>
          <w:highlight w:val="none"/>
        </w:rPr>
      </w:pPr>
    </w:p>
    <w:p w14:paraId="3B7A40BC">
      <w:pPr>
        <w:spacing w:line="245" w:lineRule="auto"/>
        <w:rPr>
          <w:rFonts w:hint="eastAsia" w:ascii="宋体" w:hAnsi="宋体" w:eastAsia="宋体" w:cs="宋体"/>
          <w:sz w:val="21"/>
          <w:highlight w:val="none"/>
        </w:rPr>
      </w:pPr>
    </w:p>
    <w:p w14:paraId="2B303A6D">
      <w:pPr>
        <w:pStyle w:val="5"/>
        <w:spacing w:before="78" w:line="219" w:lineRule="auto"/>
        <w:ind w:left="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供应商：</w:t>
      </w:r>
      <w:r>
        <w:rPr>
          <w:rFonts w:hint="eastAsia" w:ascii="宋体" w:hAnsi="宋体" w:eastAsia="宋体" w:cs="宋体"/>
          <w:sz w:val="24"/>
          <w:szCs w:val="24"/>
          <w:highlight w:val="none"/>
          <w:u w:val="single" w:color="auto"/>
        </w:rPr>
        <w:t xml:space="preserve">                                               </w:t>
      </w:r>
    </w:p>
    <w:p w14:paraId="5657F89E">
      <w:pPr>
        <w:spacing w:line="244" w:lineRule="auto"/>
        <w:rPr>
          <w:rFonts w:hint="eastAsia" w:ascii="宋体" w:hAnsi="宋体" w:eastAsia="宋体" w:cs="宋体"/>
          <w:sz w:val="21"/>
          <w:highlight w:val="none"/>
        </w:rPr>
      </w:pPr>
    </w:p>
    <w:p w14:paraId="288520BA">
      <w:pPr>
        <w:spacing w:line="245" w:lineRule="auto"/>
        <w:rPr>
          <w:rFonts w:hint="eastAsia" w:ascii="宋体" w:hAnsi="宋体" w:eastAsia="宋体" w:cs="宋体"/>
          <w:sz w:val="21"/>
          <w:highlight w:val="none"/>
        </w:rPr>
      </w:pPr>
    </w:p>
    <w:p w14:paraId="1E3D6744">
      <w:pPr>
        <w:pStyle w:val="5"/>
        <w:spacing w:before="79" w:line="219" w:lineRule="auto"/>
        <w:ind w:left="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承诺人（签字</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color="auto"/>
        </w:rPr>
        <w:t xml:space="preserve">                 </w:t>
      </w:r>
    </w:p>
    <w:p w14:paraId="6444FCE9">
      <w:pPr>
        <w:spacing w:line="245" w:lineRule="auto"/>
        <w:rPr>
          <w:rFonts w:hint="eastAsia" w:ascii="宋体" w:hAnsi="宋体" w:eastAsia="宋体" w:cs="宋体"/>
          <w:sz w:val="21"/>
          <w:highlight w:val="none"/>
        </w:rPr>
      </w:pPr>
    </w:p>
    <w:p w14:paraId="15B7F958">
      <w:pPr>
        <w:spacing w:line="246" w:lineRule="auto"/>
        <w:rPr>
          <w:rFonts w:hint="eastAsia" w:ascii="宋体" w:hAnsi="宋体" w:eastAsia="宋体" w:cs="宋体"/>
          <w:sz w:val="21"/>
          <w:highlight w:val="none"/>
        </w:rPr>
      </w:pPr>
    </w:p>
    <w:p w14:paraId="56A91A9B">
      <w:pPr>
        <w:pStyle w:val="5"/>
        <w:spacing w:before="78" w:line="219" w:lineRule="auto"/>
        <w:ind w:left="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承诺时间：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8"/>
          <w:sz w:val="24"/>
          <w:szCs w:val="24"/>
          <w:highlight w:val="none"/>
        </w:rPr>
        <w:t xml:space="preserve"> </w:t>
      </w:r>
      <w:r>
        <w:rPr>
          <w:rFonts w:hint="eastAsia" w:ascii="宋体" w:hAnsi="宋体" w:eastAsia="宋体" w:cs="宋体"/>
          <w:spacing w:val="-2"/>
          <w:sz w:val="24"/>
          <w:szCs w:val="24"/>
          <w:highlight w:val="none"/>
        </w:rPr>
        <w:t>年</w:t>
      </w:r>
      <w:r>
        <w:rPr>
          <w:rFonts w:hint="eastAsia" w:ascii="宋体" w:hAnsi="宋体" w:eastAsia="宋体" w:cs="宋体"/>
          <w:spacing w:val="-2"/>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2"/>
          <w:sz w:val="24"/>
          <w:szCs w:val="24"/>
          <w:highlight w:val="none"/>
        </w:rPr>
        <w:t>月</w:t>
      </w:r>
      <w:r>
        <w:rPr>
          <w:rFonts w:hint="eastAsia" w:ascii="宋体" w:hAnsi="宋体" w:eastAsia="宋体" w:cs="宋体"/>
          <w:sz w:val="24"/>
          <w:szCs w:val="24"/>
          <w:highlight w:val="none"/>
          <w:u w:val="single" w:color="auto"/>
        </w:rPr>
        <w:t xml:space="preserve">     </w:t>
      </w:r>
      <w:r>
        <w:rPr>
          <w:rFonts w:hint="eastAsia" w:ascii="宋体" w:hAnsi="宋体" w:eastAsia="宋体" w:cs="宋体"/>
          <w:spacing w:val="-69"/>
          <w:sz w:val="24"/>
          <w:szCs w:val="24"/>
          <w:highlight w:val="none"/>
        </w:rPr>
        <w:t xml:space="preserve"> </w:t>
      </w:r>
      <w:r>
        <w:rPr>
          <w:rFonts w:hint="eastAsia" w:ascii="宋体" w:hAnsi="宋体" w:eastAsia="宋体" w:cs="宋体"/>
          <w:spacing w:val="-2"/>
          <w:sz w:val="24"/>
          <w:szCs w:val="24"/>
          <w:highlight w:val="none"/>
        </w:rPr>
        <w:t>日</w:t>
      </w:r>
    </w:p>
    <w:p w14:paraId="22BBF8AE">
      <w:pPr>
        <w:spacing w:line="251" w:lineRule="auto"/>
        <w:rPr>
          <w:rFonts w:hint="eastAsia" w:ascii="宋体" w:hAnsi="宋体" w:eastAsia="宋体" w:cs="宋体"/>
          <w:sz w:val="21"/>
          <w:highlight w:val="none"/>
        </w:rPr>
      </w:pPr>
    </w:p>
    <w:p w14:paraId="7F2BB86C">
      <w:pPr>
        <w:spacing w:line="252" w:lineRule="auto"/>
        <w:rPr>
          <w:rFonts w:hint="eastAsia" w:ascii="宋体" w:hAnsi="宋体" w:eastAsia="宋体" w:cs="宋体"/>
          <w:sz w:val="21"/>
          <w:highlight w:val="none"/>
        </w:rPr>
      </w:pPr>
    </w:p>
    <w:p w14:paraId="4EF6E82C">
      <w:pPr>
        <w:pStyle w:val="5"/>
        <w:spacing w:before="65" w:line="409" w:lineRule="auto"/>
        <w:ind w:left="6" w:right="82" w:firstLine="421"/>
        <w:rPr>
          <w:rFonts w:hint="eastAsia" w:ascii="宋体" w:hAnsi="宋体" w:eastAsia="宋体" w:cs="宋体"/>
          <w:b/>
          <w:bCs/>
          <w:spacing w:val="7"/>
          <w:sz w:val="20"/>
          <w:szCs w:val="20"/>
          <w:highlight w:val="none"/>
        </w:rPr>
      </w:pPr>
      <w:r>
        <w:rPr>
          <w:rFonts w:hint="eastAsia" w:ascii="宋体" w:hAnsi="宋体" w:eastAsia="宋体" w:cs="宋体"/>
          <w:b/>
          <w:bCs/>
          <w:spacing w:val="5"/>
          <w:sz w:val="20"/>
          <w:szCs w:val="20"/>
          <w:highlight w:val="none"/>
        </w:rPr>
        <w:t>注：1、承诺有效期限不少于</w:t>
      </w:r>
      <w:r>
        <w:rPr>
          <w:rFonts w:hint="eastAsia" w:ascii="宋体" w:hAnsi="宋体" w:eastAsia="宋体" w:cs="宋体"/>
          <w:spacing w:val="-24"/>
          <w:sz w:val="20"/>
          <w:szCs w:val="20"/>
          <w:highlight w:val="none"/>
        </w:rPr>
        <w:t xml:space="preserve"> </w:t>
      </w:r>
      <w:r>
        <w:rPr>
          <w:rFonts w:hint="eastAsia" w:ascii="宋体" w:hAnsi="宋体" w:eastAsia="宋体" w:cs="宋体"/>
          <w:b/>
          <w:bCs/>
          <w:spacing w:val="5"/>
          <w:sz w:val="20"/>
          <w:szCs w:val="20"/>
          <w:highlight w:val="none"/>
        </w:rPr>
        <w:t>1</w:t>
      </w:r>
      <w:r>
        <w:rPr>
          <w:rFonts w:hint="eastAsia" w:ascii="宋体" w:hAnsi="宋体" w:eastAsia="宋体" w:cs="宋体"/>
          <w:spacing w:val="-37"/>
          <w:sz w:val="20"/>
          <w:szCs w:val="20"/>
          <w:highlight w:val="none"/>
        </w:rPr>
        <w:t xml:space="preserve"> </w:t>
      </w:r>
      <w:r>
        <w:rPr>
          <w:rFonts w:hint="eastAsia" w:ascii="宋体" w:hAnsi="宋体" w:eastAsia="宋体" w:cs="宋体"/>
          <w:b/>
          <w:bCs/>
          <w:spacing w:val="5"/>
          <w:sz w:val="20"/>
          <w:szCs w:val="20"/>
          <w:highlight w:val="none"/>
        </w:rPr>
        <w:t>年（从磋商截止之日算起）。2、后附信用中国</w:t>
      </w:r>
      <w:r>
        <w:rPr>
          <w:rFonts w:hint="eastAsia" w:ascii="宋体" w:hAnsi="宋体" w:eastAsia="宋体" w:cs="宋体"/>
          <w:spacing w:val="53"/>
          <w:sz w:val="20"/>
          <w:szCs w:val="20"/>
          <w:highlight w:val="none"/>
        </w:rPr>
        <w:t xml:space="preserve"> </w:t>
      </w:r>
      <w:r>
        <w:rPr>
          <w:rFonts w:hint="eastAsia" w:ascii="宋体" w:hAnsi="宋体" w:eastAsia="宋体" w:cs="宋体"/>
          <w:b/>
          <w:bCs/>
          <w:spacing w:val="5"/>
          <w:sz w:val="20"/>
          <w:szCs w:val="20"/>
          <w:highlight w:val="none"/>
        </w:rPr>
        <w:t>(陕西榆林</w:t>
      </w:r>
      <w:r>
        <w:rPr>
          <w:rFonts w:hint="eastAsia" w:ascii="宋体" w:hAnsi="宋体" w:eastAsia="宋体" w:cs="宋体"/>
          <w:b/>
          <w:bCs/>
          <w:spacing w:val="4"/>
          <w:sz w:val="20"/>
          <w:szCs w:val="20"/>
          <w:highlight w:val="none"/>
        </w:rPr>
        <w:t>)</w:t>
      </w:r>
      <w:r>
        <w:rPr>
          <w:rFonts w:hint="eastAsia" w:ascii="宋体" w:hAnsi="宋体" w:eastAsia="宋体" w:cs="宋体"/>
          <w:spacing w:val="4"/>
          <w:sz w:val="20"/>
          <w:szCs w:val="20"/>
          <w:highlight w:val="none"/>
        </w:rPr>
        <w:t xml:space="preserve"> </w:t>
      </w:r>
      <w:r>
        <w:rPr>
          <w:rFonts w:hint="eastAsia" w:ascii="宋体" w:hAnsi="宋体" w:eastAsia="宋体" w:cs="宋体"/>
          <w:b/>
          <w:bCs/>
          <w:spacing w:val="4"/>
          <w:sz w:val="20"/>
          <w:szCs w:val="20"/>
          <w:highlight w:val="none"/>
        </w:rPr>
        <w:t>上</w:t>
      </w:r>
      <w:r>
        <w:rPr>
          <w:rFonts w:hint="eastAsia" w:ascii="宋体" w:hAnsi="宋体" w:eastAsia="宋体" w:cs="宋体"/>
          <w:b/>
          <w:bCs/>
          <w:spacing w:val="8"/>
          <w:sz w:val="20"/>
          <w:szCs w:val="20"/>
          <w:highlight w:val="none"/>
        </w:rPr>
        <w:t>传的信用承诺书截图(承诺事由：公共资源交易平台所有活动</w:t>
      </w:r>
      <w:r>
        <w:rPr>
          <w:rFonts w:hint="eastAsia" w:ascii="宋体" w:hAnsi="宋体" w:eastAsia="宋体" w:cs="宋体"/>
          <w:b/>
          <w:bCs/>
          <w:spacing w:val="7"/>
          <w:sz w:val="20"/>
          <w:szCs w:val="20"/>
          <w:highlight w:val="none"/>
        </w:rPr>
        <w:t>+（项目名称）)。</w:t>
      </w:r>
    </w:p>
    <w:p w14:paraId="570E26AD">
      <w:pPr>
        <w:pStyle w:val="5"/>
        <w:spacing w:before="65" w:line="409" w:lineRule="auto"/>
        <w:ind w:left="6" w:right="82" w:firstLine="421"/>
        <w:rPr>
          <w:rFonts w:hint="eastAsia" w:ascii="宋体" w:hAnsi="宋体" w:eastAsia="宋体" w:cs="宋体"/>
          <w:b/>
          <w:bCs/>
          <w:spacing w:val="7"/>
          <w:sz w:val="20"/>
          <w:szCs w:val="20"/>
          <w:highlight w:val="none"/>
        </w:rPr>
      </w:pPr>
    </w:p>
    <w:p w14:paraId="3B091F1C">
      <w:pPr>
        <w:spacing w:line="281" w:lineRule="auto"/>
        <w:rPr>
          <w:rFonts w:hint="eastAsia" w:ascii="宋体" w:hAnsi="宋体" w:eastAsia="宋体" w:cs="宋体"/>
          <w:sz w:val="21"/>
          <w:highlight w:val="none"/>
          <w:lang w:eastAsia="zh-CN"/>
        </w:rPr>
      </w:pPr>
    </w:p>
    <w:p w14:paraId="369159F2">
      <w:pPr>
        <w:pStyle w:val="5"/>
        <w:spacing w:before="91" w:line="219" w:lineRule="auto"/>
        <w:ind w:left="866" w:leftChars="0"/>
        <w:outlineLvl w:val="3"/>
        <w:rPr>
          <w:rFonts w:hint="eastAsia" w:ascii="宋体" w:hAnsi="宋体" w:eastAsia="宋体" w:cs="宋体"/>
          <w:highlight w:val="none"/>
        </w:rPr>
      </w:pPr>
      <w:bookmarkStart w:id="148" w:name="_Toc27730"/>
      <w:r>
        <w:rPr>
          <w:rFonts w:hint="eastAsia" w:ascii="宋体" w:hAnsi="宋体" w:eastAsia="宋体" w:cs="宋体"/>
          <w:b/>
          <w:bCs/>
          <w:spacing w:val="-2"/>
          <w:highlight w:val="none"/>
        </w:rPr>
        <w:t>4.陕西省政府采购供应商拒绝政府采购领域商</w:t>
      </w:r>
      <w:r>
        <w:rPr>
          <w:rFonts w:hint="eastAsia" w:ascii="宋体" w:hAnsi="宋体" w:eastAsia="宋体" w:cs="宋体"/>
          <w:b/>
          <w:bCs/>
          <w:spacing w:val="-3"/>
          <w:highlight w:val="none"/>
        </w:rPr>
        <w:t>业贿赂承诺书</w:t>
      </w:r>
      <w:bookmarkEnd w:id="148"/>
    </w:p>
    <w:p w14:paraId="24A52A65">
      <w:pPr>
        <w:pStyle w:val="5"/>
        <w:spacing w:before="301" w:line="219" w:lineRule="auto"/>
        <w:ind w:left="3961"/>
        <w:rPr>
          <w:rFonts w:hint="eastAsia" w:ascii="宋体" w:hAnsi="宋体" w:eastAsia="宋体" w:cs="宋体"/>
          <w:highlight w:val="none"/>
        </w:rPr>
      </w:pPr>
      <w:r>
        <w:rPr>
          <w:rFonts w:hint="eastAsia" w:ascii="宋体" w:hAnsi="宋体" w:eastAsia="宋体" w:cs="宋体"/>
          <w:b/>
          <w:bCs/>
          <w:spacing w:val="-6"/>
          <w:highlight w:val="none"/>
        </w:rPr>
        <w:t>承诺书</w:t>
      </w:r>
      <w:r>
        <w:rPr>
          <w:rFonts w:hint="eastAsia" w:ascii="宋体" w:hAnsi="宋体" w:eastAsia="宋体" w:cs="宋体"/>
          <w:spacing w:val="-36"/>
          <w:highlight w:val="none"/>
        </w:rPr>
        <w:t xml:space="preserve"> </w:t>
      </w:r>
      <w:r>
        <w:rPr>
          <w:rFonts w:hint="eastAsia" w:ascii="宋体" w:hAnsi="宋体" w:eastAsia="宋体" w:cs="宋体"/>
          <w:b/>
          <w:bCs/>
          <w:spacing w:val="-6"/>
          <w:highlight w:val="none"/>
        </w:rPr>
        <w:t>Ⅰ</w:t>
      </w:r>
    </w:p>
    <w:p w14:paraId="245B30B3">
      <w:pPr>
        <w:spacing w:line="293" w:lineRule="auto"/>
        <w:rPr>
          <w:rFonts w:hint="eastAsia" w:ascii="宋体" w:hAnsi="宋体" w:eastAsia="宋体" w:cs="宋体"/>
          <w:sz w:val="21"/>
          <w:highlight w:val="none"/>
        </w:rPr>
      </w:pPr>
    </w:p>
    <w:p w14:paraId="48B9160C">
      <w:pPr>
        <w:spacing w:line="294" w:lineRule="auto"/>
        <w:rPr>
          <w:rFonts w:hint="eastAsia" w:ascii="宋体" w:hAnsi="宋体" w:eastAsia="宋体" w:cs="宋体"/>
          <w:sz w:val="21"/>
          <w:highlight w:val="none"/>
        </w:rPr>
      </w:pPr>
    </w:p>
    <w:p w14:paraId="721FF3BB">
      <w:pPr>
        <w:pStyle w:val="5"/>
        <w:spacing w:before="78" w:line="366" w:lineRule="auto"/>
        <w:ind w:left="10" w:firstLine="481"/>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为响应党中央、国务院关于治理政府采购领域商业贿赂行为的号召，我公司在</w:t>
      </w:r>
      <w:r>
        <w:rPr>
          <w:rFonts w:hint="eastAsia" w:ascii="宋体" w:hAnsi="宋体" w:eastAsia="宋体" w:cs="宋体"/>
          <w:spacing w:val="-4"/>
          <w:sz w:val="24"/>
          <w:szCs w:val="24"/>
          <w:highlight w:val="none"/>
        </w:rPr>
        <w:t>此庄</w:t>
      </w:r>
      <w:r>
        <w:rPr>
          <w:rFonts w:hint="eastAsia" w:ascii="宋体" w:hAnsi="宋体" w:eastAsia="宋体" w:cs="宋体"/>
          <w:spacing w:val="-3"/>
          <w:sz w:val="24"/>
          <w:szCs w:val="24"/>
          <w:highlight w:val="none"/>
        </w:rPr>
        <w:t>严承诺：</w:t>
      </w:r>
    </w:p>
    <w:p w14:paraId="13730F1B">
      <w:pPr>
        <w:pStyle w:val="5"/>
        <w:spacing w:line="218" w:lineRule="auto"/>
        <w:ind w:left="507"/>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1、在参与政府采购活动中遵纪守法、诚信经营、公平竞</w:t>
      </w:r>
      <w:r>
        <w:rPr>
          <w:rFonts w:hint="eastAsia" w:ascii="宋体" w:hAnsi="宋体" w:eastAsia="宋体" w:cs="宋体"/>
          <w:spacing w:val="-2"/>
          <w:sz w:val="24"/>
          <w:szCs w:val="24"/>
          <w:highlight w:val="none"/>
        </w:rPr>
        <w:t>标。</w:t>
      </w:r>
    </w:p>
    <w:p w14:paraId="7228C38C">
      <w:pPr>
        <w:pStyle w:val="5"/>
        <w:spacing w:before="193" w:line="292" w:lineRule="auto"/>
        <w:ind w:left="10" w:right="1" w:firstLine="481"/>
        <w:rPr>
          <w:rFonts w:hint="eastAsia" w:ascii="宋体" w:hAnsi="宋体" w:eastAsia="宋体" w:cs="宋体"/>
          <w:sz w:val="24"/>
          <w:szCs w:val="24"/>
          <w:highlight w:val="none"/>
        </w:rPr>
      </w:pPr>
      <w:r>
        <w:rPr>
          <w:rFonts w:hint="eastAsia" w:ascii="宋体" w:hAnsi="宋体" w:eastAsia="宋体" w:cs="宋体"/>
          <w:sz w:val="24"/>
          <w:szCs w:val="24"/>
          <w:highlight w:val="none"/>
        </w:rPr>
        <w:t>2、不向政府采购单位、采购代理机构和政府采购评审专家进行任何形式的商业贿</w:t>
      </w:r>
      <w:r>
        <w:rPr>
          <w:rFonts w:hint="eastAsia" w:ascii="宋体" w:hAnsi="宋体" w:eastAsia="宋体" w:cs="宋体"/>
          <w:spacing w:val="-2"/>
          <w:sz w:val="24"/>
          <w:szCs w:val="24"/>
          <w:highlight w:val="none"/>
        </w:rPr>
        <w:t>赂以谋取交易机会。</w:t>
      </w:r>
    </w:p>
    <w:p w14:paraId="4C3BBE22">
      <w:pPr>
        <w:pStyle w:val="5"/>
        <w:spacing w:before="191" w:line="292" w:lineRule="auto"/>
        <w:ind w:left="8" w:right="1" w:firstLine="485"/>
        <w:rPr>
          <w:rFonts w:hint="eastAsia" w:ascii="宋体" w:hAnsi="宋体" w:eastAsia="宋体" w:cs="宋体"/>
          <w:sz w:val="24"/>
          <w:szCs w:val="24"/>
          <w:highlight w:val="none"/>
        </w:rPr>
      </w:pPr>
      <w:r>
        <w:rPr>
          <w:rFonts w:hint="eastAsia" w:ascii="宋体" w:hAnsi="宋体" w:eastAsia="宋体" w:cs="宋体"/>
          <w:sz w:val="24"/>
          <w:szCs w:val="24"/>
          <w:highlight w:val="none"/>
        </w:rPr>
        <w:t>3、不向政府采购代理机构和采购单位提供虚假资质文件或采用虚假应标方式参与</w:t>
      </w:r>
      <w:r>
        <w:rPr>
          <w:rFonts w:hint="eastAsia" w:ascii="宋体" w:hAnsi="宋体" w:eastAsia="宋体" w:cs="宋体"/>
          <w:spacing w:val="-1"/>
          <w:sz w:val="24"/>
          <w:szCs w:val="24"/>
          <w:highlight w:val="none"/>
        </w:rPr>
        <w:t>政府采购市场竞争并谋取中标。</w:t>
      </w:r>
    </w:p>
    <w:p w14:paraId="3A6CA255">
      <w:pPr>
        <w:pStyle w:val="5"/>
        <w:spacing w:before="191" w:line="219" w:lineRule="auto"/>
        <w:ind w:left="488"/>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4、不采取“</w:t>
      </w:r>
      <w:r>
        <w:rPr>
          <w:rFonts w:hint="eastAsia" w:ascii="宋体" w:hAnsi="宋体" w:eastAsia="宋体" w:cs="宋体"/>
          <w:spacing w:val="-78"/>
          <w:sz w:val="24"/>
          <w:szCs w:val="24"/>
          <w:highlight w:val="none"/>
        </w:rPr>
        <w:t xml:space="preserve"> </w:t>
      </w:r>
      <w:r>
        <w:rPr>
          <w:rFonts w:hint="eastAsia" w:ascii="宋体" w:hAnsi="宋体" w:eastAsia="宋体" w:cs="宋体"/>
          <w:spacing w:val="-3"/>
          <w:sz w:val="24"/>
          <w:szCs w:val="24"/>
          <w:highlight w:val="none"/>
        </w:rPr>
        <w:t>围标、陪标</w:t>
      </w:r>
      <w:r>
        <w:rPr>
          <w:rFonts w:hint="eastAsia" w:ascii="宋体" w:hAnsi="宋体" w:eastAsia="宋体" w:cs="宋体"/>
          <w:spacing w:val="-88"/>
          <w:sz w:val="24"/>
          <w:szCs w:val="24"/>
          <w:highlight w:val="none"/>
        </w:rPr>
        <w:t xml:space="preserve"> </w:t>
      </w:r>
      <w:r>
        <w:rPr>
          <w:rFonts w:hint="eastAsia" w:ascii="宋体" w:hAnsi="宋体" w:eastAsia="宋体" w:cs="宋体"/>
          <w:spacing w:val="-3"/>
          <w:sz w:val="24"/>
          <w:szCs w:val="24"/>
          <w:highlight w:val="none"/>
        </w:rPr>
        <w:t>”等商业欺诈手段获得政府采购订单。</w:t>
      </w:r>
    </w:p>
    <w:p w14:paraId="6B39FD34">
      <w:pPr>
        <w:pStyle w:val="5"/>
        <w:spacing w:before="190" w:line="219" w:lineRule="auto"/>
        <w:ind w:left="494"/>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5、不采取不正当手段诋毁、排挤其他供应商。</w:t>
      </w:r>
    </w:p>
    <w:p w14:paraId="0B1B9CF7">
      <w:pPr>
        <w:pStyle w:val="5"/>
        <w:spacing w:before="193" w:line="219" w:lineRule="auto"/>
        <w:ind w:left="491"/>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6、不在提供商品和服务时“偷梁换柱、以次充好</w:t>
      </w:r>
      <w:r>
        <w:rPr>
          <w:rFonts w:hint="eastAsia" w:ascii="宋体" w:hAnsi="宋体" w:eastAsia="宋体" w:cs="宋体"/>
          <w:spacing w:val="-88"/>
          <w:sz w:val="24"/>
          <w:szCs w:val="24"/>
          <w:highlight w:val="none"/>
        </w:rPr>
        <w:t xml:space="preserve"> </w:t>
      </w:r>
      <w:r>
        <w:rPr>
          <w:rFonts w:hint="eastAsia" w:ascii="宋体" w:hAnsi="宋体" w:eastAsia="宋体" w:cs="宋体"/>
          <w:spacing w:val="-1"/>
          <w:sz w:val="24"/>
          <w:szCs w:val="24"/>
          <w:highlight w:val="none"/>
        </w:rPr>
        <w:t>”损害</w:t>
      </w:r>
      <w:r>
        <w:rPr>
          <w:rFonts w:hint="eastAsia" w:ascii="宋体" w:hAnsi="宋体" w:eastAsia="宋体" w:cs="宋体"/>
          <w:spacing w:val="-2"/>
          <w:sz w:val="24"/>
          <w:szCs w:val="24"/>
          <w:highlight w:val="none"/>
        </w:rPr>
        <w:t>采购单位的合法权益。</w:t>
      </w:r>
    </w:p>
    <w:p w14:paraId="02EFE455">
      <w:pPr>
        <w:pStyle w:val="5"/>
        <w:spacing w:before="189" w:line="293" w:lineRule="auto"/>
        <w:ind w:left="10" w:right="1" w:firstLine="484"/>
        <w:rPr>
          <w:rFonts w:hint="eastAsia" w:ascii="宋体" w:hAnsi="宋体" w:eastAsia="宋体" w:cs="宋体"/>
          <w:sz w:val="24"/>
          <w:szCs w:val="24"/>
          <w:highlight w:val="none"/>
        </w:rPr>
      </w:pPr>
      <w:r>
        <w:rPr>
          <w:rFonts w:hint="eastAsia" w:ascii="宋体" w:hAnsi="宋体" w:eastAsia="宋体" w:cs="宋体"/>
          <w:sz w:val="24"/>
          <w:szCs w:val="24"/>
          <w:highlight w:val="none"/>
        </w:rPr>
        <w:t>7、不与采购单位、采购代理机构政府采购评审专家或其它供应商恶意串通，进行</w:t>
      </w:r>
      <w:r>
        <w:rPr>
          <w:rFonts w:hint="eastAsia" w:ascii="宋体" w:hAnsi="宋体" w:eastAsia="宋体" w:cs="宋体"/>
          <w:spacing w:val="-1"/>
          <w:sz w:val="24"/>
          <w:szCs w:val="24"/>
          <w:highlight w:val="none"/>
        </w:rPr>
        <w:t>质疑和投诉，维护政府采购市场秩序。</w:t>
      </w:r>
    </w:p>
    <w:p w14:paraId="4E11ECEF">
      <w:pPr>
        <w:pStyle w:val="5"/>
        <w:spacing w:before="191" w:line="292" w:lineRule="auto"/>
        <w:ind w:left="9" w:right="59" w:firstLine="4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8、尊重和接受政府采购监督管理部门的监督和政府采购代</w:t>
      </w:r>
      <w:r>
        <w:rPr>
          <w:rFonts w:hint="eastAsia" w:ascii="宋体" w:hAnsi="宋体" w:eastAsia="宋体" w:cs="宋体"/>
          <w:spacing w:val="-2"/>
          <w:sz w:val="24"/>
          <w:szCs w:val="24"/>
          <w:highlight w:val="none"/>
        </w:rPr>
        <w:t>理机构招标采购要求，</w:t>
      </w:r>
      <w:r>
        <w:rPr>
          <w:rFonts w:hint="eastAsia" w:ascii="宋体" w:hAnsi="宋体" w:eastAsia="宋体" w:cs="宋体"/>
          <w:spacing w:val="-1"/>
          <w:sz w:val="24"/>
          <w:szCs w:val="24"/>
          <w:highlight w:val="none"/>
        </w:rPr>
        <w:t>承担因违约行为给采购单位造成的损失。</w:t>
      </w:r>
    </w:p>
    <w:p w14:paraId="409BCADF">
      <w:pPr>
        <w:pStyle w:val="5"/>
        <w:spacing w:before="191" w:line="219" w:lineRule="auto"/>
        <w:ind w:left="490"/>
        <w:rPr>
          <w:rFonts w:hint="eastAsia" w:ascii="宋体" w:hAnsi="宋体" w:eastAsia="宋体" w:cs="宋体"/>
          <w:sz w:val="24"/>
          <w:szCs w:val="24"/>
          <w:highlight w:val="none"/>
        </w:rPr>
      </w:pPr>
      <w:r>
        <w:rPr>
          <w:rFonts w:hint="eastAsia" w:ascii="宋体" w:hAnsi="宋体" w:eastAsia="宋体" w:cs="宋体"/>
          <w:sz w:val="24"/>
          <w:szCs w:val="24"/>
          <w:highlight w:val="none"/>
        </w:rPr>
        <w:t>9、不发生其他有悖于政府采购公开、公平</w:t>
      </w:r>
      <w:r>
        <w:rPr>
          <w:rFonts w:hint="eastAsia" w:ascii="宋体" w:hAnsi="宋体" w:eastAsia="宋体" w:cs="宋体"/>
          <w:spacing w:val="-1"/>
          <w:sz w:val="24"/>
          <w:szCs w:val="24"/>
          <w:highlight w:val="none"/>
        </w:rPr>
        <w:t>、公正和诚信原则的行为。</w:t>
      </w:r>
    </w:p>
    <w:p w14:paraId="6432D00B">
      <w:pPr>
        <w:spacing w:line="292" w:lineRule="auto"/>
        <w:rPr>
          <w:rFonts w:hint="eastAsia" w:ascii="宋体" w:hAnsi="宋体" w:eastAsia="宋体" w:cs="宋体"/>
          <w:sz w:val="21"/>
          <w:highlight w:val="none"/>
        </w:rPr>
      </w:pPr>
    </w:p>
    <w:p w14:paraId="515F45E7">
      <w:pPr>
        <w:spacing w:line="292" w:lineRule="auto"/>
        <w:rPr>
          <w:rFonts w:hint="eastAsia" w:ascii="宋体" w:hAnsi="宋体" w:eastAsia="宋体" w:cs="宋体"/>
          <w:sz w:val="21"/>
          <w:highlight w:val="none"/>
        </w:rPr>
      </w:pPr>
    </w:p>
    <w:p w14:paraId="54ECEDF1">
      <w:pPr>
        <w:pStyle w:val="5"/>
        <w:spacing w:before="78" w:line="219" w:lineRule="auto"/>
        <w:ind w:left="48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承诺单位</w:t>
      </w:r>
      <w:r>
        <w:rPr>
          <w:rFonts w:hint="eastAsia" w:ascii="宋体" w:hAnsi="宋体" w:eastAsia="宋体" w:cs="宋体"/>
          <w:spacing w:val="-16"/>
          <w:sz w:val="24"/>
          <w:szCs w:val="24"/>
          <w:highlight w:val="none"/>
        </w:rPr>
        <w:t>：（</w:t>
      </w:r>
      <w:r>
        <w:rPr>
          <w:rFonts w:hint="eastAsia" w:ascii="宋体" w:hAnsi="宋体" w:eastAsia="宋体" w:cs="宋体"/>
          <w:spacing w:val="3"/>
          <w:sz w:val="24"/>
          <w:szCs w:val="24"/>
          <w:highlight w:val="none"/>
        </w:rPr>
        <w:t>盖章）</w:t>
      </w:r>
    </w:p>
    <w:p w14:paraId="52EE5BAA">
      <w:pPr>
        <w:spacing w:line="292" w:lineRule="auto"/>
        <w:rPr>
          <w:rFonts w:hint="eastAsia" w:ascii="宋体" w:hAnsi="宋体" w:eastAsia="宋体" w:cs="宋体"/>
          <w:sz w:val="21"/>
          <w:highlight w:val="none"/>
        </w:rPr>
      </w:pPr>
    </w:p>
    <w:p w14:paraId="6C311CE8">
      <w:pPr>
        <w:spacing w:line="293" w:lineRule="auto"/>
        <w:rPr>
          <w:rFonts w:hint="eastAsia" w:ascii="宋体" w:hAnsi="宋体" w:eastAsia="宋体" w:cs="宋体"/>
          <w:sz w:val="21"/>
          <w:highlight w:val="none"/>
        </w:rPr>
      </w:pPr>
    </w:p>
    <w:p w14:paraId="155CB033">
      <w:pPr>
        <w:pStyle w:val="5"/>
        <w:spacing w:before="78" w:line="219" w:lineRule="auto"/>
        <w:ind w:left="489"/>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全权代表</w:t>
      </w:r>
      <w:r>
        <w:rPr>
          <w:rFonts w:hint="eastAsia" w:ascii="宋体" w:hAnsi="宋体" w:eastAsia="宋体" w:cs="宋体"/>
          <w:spacing w:val="-16"/>
          <w:sz w:val="24"/>
          <w:szCs w:val="24"/>
          <w:highlight w:val="none"/>
        </w:rPr>
        <w:t>：（</w:t>
      </w:r>
      <w:r>
        <w:rPr>
          <w:rFonts w:hint="eastAsia" w:ascii="宋体" w:hAnsi="宋体" w:eastAsia="宋体" w:cs="宋体"/>
          <w:spacing w:val="3"/>
          <w:sz w:val="24"/>
          <w:szCs w:val="24"/>
          <w:highlight w:val="none"/>
        </w:rPr>
        <w:t>签字）</w:t>
      </w:r>
    </w:p>
    <w:p w14:paraId="3038267C">
      <w:pPr>
        <w:spacing w:line="293" w:lineRule="auto"/>
        <w:rPr>
          <w:rFonts w:hint="eastAsia" w:ascii="宋体" w:hAnsi="宋体" w:eastAsia="宋体" w:cs="宋体"/>
          <w:sz w:val="21"/>
          <w:highlight w:val="none"/>
        </w:rPr>
      </w:pPr>
    </w:p>
    <w:p w14:paraId="10B9F315">
      <w:pPr>
        <w:spacing w:line="293" w:lineRule="auto"/>
        <w:rPr>
          <w:rFonts w:hint="eastAsia" w:ascii="宋体" w:hAnsi="宋体" w:eastAsia="宋体" w:cs="宋体"/>
          <w:sz w:val="21"/>
          <w:highlight w:val="none"/>
        </w:rPr>
      </w:pPr>
    </w:p>
    <w:p w14:paraId="09D7D024">
      <w:pPr>
        <w:pStyle w:val="5"/>
        <w:spacing w:before="78" w:line="219" w:lineRule="auto"/>
        <w:ind w:left="48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地址：                               邮编：</w:t>
      </w:r>
    </w:p>
    <w:p w14:paraId="4FFED35F">
      <w:pPr>
        <w:spacing w:line="292" w:lineRule="auto"/>
        <w:rPr>
          <w:rFonts w:hint="eastAsia" w:ascii="宋体" w:hAnsi="宋体" w:eastAsia="宋体" w:cs="宋体"/>
          <w:sz w:val="21"/>
          <w:highlight w:val="none"/>
        </w:rPr>
      </w:pPr>
    </w:p>
    <w:p w14:paraId="78714287">
      <w:pPr>
        <w:spacing w:line="292" w:lineRule="auto"/>
        <w:rPr>
          <w:rFonts w:hint="eastAsia" w:ascii="宋体" w:hAnsi="宋体" w:eastAsia="宋体" w:cs="宋体"/>
          <w:sz w:val="21"/>
          <w:highlight w:val="none"/>
        </w:rPr>
      </w:pPr>
    </w:p>
    <w:p w14:paraId="3BF0D182">
      <w:pPr>
        <w:pStyle w:val="5"/>
        <w:spacing w:before="78" w:line="221" w:lineRule="auto"/>
        <w:ind w:left="517"/>
        <w:rPr>
          <w:rFonts w:hint="eastAsia" w:ascii="宋体" w:hAnsi="宋体" w:eastAsia="宋体" w:cs="宋体"/>
          <w:sz w:val="24"/>
          <w:szCs w:val="24"/>
          <w:highlight w:val="none"/>
        </w:rPr>
      </w:pPr>
      <w:r>
        <w:rPr>
          <w:rFonts w:hint="eastAsia" w:ascii="宋体" w:hAnsi="宋体" w:eastAsia="宋体" w:cs="宋体"/>
          <w:spacing w:val="-13"/>
          <w:sz w:val="24"/>
          <w:szCs w:val="24"/>
          <w:highlight w:val="none"/>
        </w:rPr>
        <w:t>电话：</w:t>
      </w:r>
    </w:p>
    <w:p w14:paraId="0908A6A7">
      <w:pPr>
        <w:pStyle w:val="5"/>
        <w:spacing w:before="188" w:line="219" w:lineRule="auto"/>
        <w:ind w:left="6802"/>
        <w:rPr>
          <w:rFonts w:hint="eastAsia" w:ascii="宋体" w:hAnsi="宋体" w:eastAsia="宋体" w:cs="宋体"/>
          <w:spacing w:val="-9"/>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7"/>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26"/>
          <w:sz w:val="24"/>
          <w:szCs w:val="24"/>
          <w:highlight w:val="none"/>
        </w:rPr>
        <w:t xml:space="preserve">  </w:t>
      </w:r>
      <w:r>
        <w:rPr>
          <w:rFonts w:hint="eastAsia" w:ascii="宋体" w:hAnsi="宋体" w:eastAsia="宋体" w:cs="宋体"/>
          <w:spacing w:val="-9"/>
          <w:sz w:val="24"/>
          <w:szCs w:val="24"/>
          <w:highlight w:val="none"/>
        </w:rPr>
        <w:t>日</w:t>
      </w:r>
    </w:p>
    <w:p w14:paraId="7FB6AD27">
      <w:pPr>
        <w:pStyle w:val="5"/>
        <w:spacing w:before="188" w:line="219" w:lineRule="auto"/>
        <w:ind w:left="6802"/>
        <w:rPr>
          <w:rFonts w:hint="eastAsia" w:ascii="宋体" w:hAnsi="宋体" w:eastAsia="宋体" w:cs="宋体"/>
          <w:spacing w:val="-9"/>
          <w:sz w:val="24"/>
          <w:szCs w:val="24"/>
          <w:highlight w:val="none"/>
        </w:rPr>
      </w:pPr>
    </w:p>
    <w:p w14:paraId="45AD325A">
      <w:pPr>
        <w:pStyle w:val="5"/>
        <w:spacing w:before="101" w:line="224" w:lineRule="auto"/>
        <w:ind w:left="3881"/>
        <w:rPr>
          <w:rFonts w:hint="eastAsia" w:ascii="宋体" w:hAnsi="宋体" w:eastAsia="宋体" w:cs="宋体"/>
          <w:sz w:val="31"/>
          <w:szCs w:val="31"/>
          <w:highlight w:val="none"/>
        </w:rPr>
      </w:pPr>
      <w:r>
        <w:rPr>
          <w:rFonts w:hint="eastAsia" w:ascii="宋体" w:hAnsi="宋体" w:eastAsia="宋体" w:cs="宋体"/>
          <w:b/>
          <w:bCs/>
          <w:spacing w:val="4"/>
          <w:sz w:val="31"/>
          <w:szCs w:val="31"/>
          <w:highlight w:val="none"/>
        </w:rPr>
        <w:t>承诺书Ⅱ</w:t>
      </w:r>
    </w:p>
    <w:p w14:paraId="2EBE2E5C">
      <w:pPr>
        <w:spacing w:line="98" w:lineRule="exact"/>
        <w:rPr>
          <w:rFonts w:hint="eastAsia" w:ascii="宋体" w:hAnsi="宋体" w:eastAsia="宋体" w:cs="宋体"/>
          <w:highlight w:val="none"/>
        </w:rPr>
      </w:pPr>
    </w:p>
    <w:tbl>
      <w:tblPr>
        <w:tblStyle w:val="15"/>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78148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4CBB19D1">
            <w:pPr>
              <w:spacing w:before="195" w:line="219" w:lineRule="auto"/>
              <w:ind w:left="117"/>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致：</w:t>
            </w:r>
            <w:r>
              <w:rPr>
                <w:rFonts w:hint="eastAsia" w:ascii="宋体" w:hAnsi="宋体" w:eastAsia="宋体" w:cs="宋体"/>
                <w:spacing w:val="-1"/>
                <w:sz w:val="24"/>
                <w:szCs w:val="24"/>
                <w:highlight w:val="none"/>
                <w:lang w:val="en-US" w:eastAsia="zh-CN"/>
              </w:rPr>
              <w:t>佳县自然资源和规划局</w:t>
            </w:r>
          </w:p>
        </w:tc>
      </w:tr>
      <w:tr w14:paraId="4874F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64F46D87">
            <w:pPr>
              <w:spacing w:before="317" w:line="278" w:lineRule="auto"/>
              <w:ind w:left="119" w:right="107" w:firstLine="479"/>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作为参加贵公司组织的招标采购项目的供应商，本公司承诺：在参加本项</w:t>
            </w:r>
            <w:r>
              <w:rPr>
                <w:rFonts w:hint="eastAsia" w:ascii="宋体" w:hAnsi="宋体" w:eastAsia="宋体" w:cs="宋体"/>
                <w:spacing w:val="-4"/>
                <w:sz w:val="24"/>
                <w:szCs w:val="24"/>
                <w:highlight w:val="none"/>
              </w:rPr>
              <w:t>目招标</w:t>
            </w:r>
            <w:r>
              <w:rPr>
                <w:rFonts w:hint="eastAsia" w:ascii="宋体" w:hAnsi="宋体" w:eastAsia="宋体" w:cs="宋体"/>
                <w:spacing w:val="-3"/>
                <w:sz w:val="24"/>
                <w:szCs w:val="24"/>
                <w:highlight w:val="none"/>
              </w:rPr>
              <w:t>之前不存在被依法禁止经营行为、财产被接管或冻结的情况，如有隐瞒实情，愿承担</w:t>
            </w:r>
            <w:r>
              <w:rPr>
                <w:rFonts w:hint="eastAsia" w:ascii="宋体" w:hAnsi="宋体" w:eastAsia="宋体" w:cs="宋体"/>
                <w:spacing w:val="-2"/>
                <w:sz w:val="24"/>
                <w:szCs w:val="24"/>
                <w:highlight w:val="none"/>
              </w:rPr>
              <w:t>一切责任及后果。</w:t>
            </w:r>
          </w:p>
        </w:tc>
      </w:tr>
      <w:tr w14:paraId="116BA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0B88A58F">
            <w:pPr>
              <w:spacing w:before="138" w:line="219" w:lineRule="auto"/>
              <w:ind w:left="126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供应商</w:t>
            </w:r>
          </w:p>
        </w:tc>
        <w:tc>
          <w:tcPr>
            <w:tcW w:w="3418" w:type="dxa"/>
            <w:vAlign w:val="top"/>
          </w:tcPr>
          <w:p w14:paraId="5782E4BE">
            <w:pPr>
              <w:spacing w:before="139" w:line="219" w:lineRule="auto"/>
              <w:ind w:left="27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w:t>
            </w:r>
          </w:p>
        </w:tc>
        <w:tc>
          <w:tcPr>
            <w:tcW w:w="2343" w:type="dxa"/>
            <w:vAlign w:val="top"/>
          </w:tcPr>
          <w:p w14:paraId="28794779">
            <w:pPr>
              <w:spacing w:before="138" w:line="220" w:lineRule="auto"/>
              <w:ind w:left="858"/>
              <w:rPr>
                <w:rFonts w:hint="eastAsia" w:ascii="宋体" w:hAnsi="宋体" w:eastAsia="宋体" w:cs="宋体"/>
                <w:sz w:val="24"/>
                <w:szCs w:val="24"/>
                <w:highlight w:val="none"/>
              </w:rPr>
            </w:pPr>
            <w:r>
              <w:rPr>
                <w:rFonts w:hint="eastAsia" w:ascii="宋体" w:hAnsi="宋体" w:eastAsia="宋体" w:cs="宋体"/>
                <w:spacing w:val="-26"/>
                <w:sz w:val="24"/>
                <w:szCs w:val="24"/>
                <w:highlight w:val="none"/>
              </w:rPr>
              <w:t>日</w:t>
            </w:r>
            <w:r>
              <w:rPr>
                <w:rFonts w:hint="eastAsia" w:ascii="宋体" w:hAnsi="宋体" w:eastAsia="宋体" w:cs="宋体"/>
                <w:spacing w:val="6"/>
                <w:sz w:val="24"/>
                <w:szCs w:val="24"/>
                <w:highlight w:val="none"/>
              </w:rPr>
              <w:t xml:space="preserve">  </w:t>
            </w:r>
            <w:r>
              <w:rPr>
                <w:rFonts w:hint="eastAsia" w:ascii="宋体" w:hAnsi="宋体" w:eastAsia="宋体" w:cs="宋体"/>
                <w:spacing w:val="-26"/>
                <w:sz w:val="24"/>
                <w:szCs w:val="24"/>
                <w:highlight w:val="none"/>
              </w:rPr>
              <w:t>期</w:t>
            </w:r>
          </w:p>
        </w:tc>
      </w:tr>
      <w:tr w14:paraId="0D556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5898004B">
            <w:pPr>
              <w:pStyle w:val="16"/>
              <w:spacing w:line="270" w:lineRule="auto"/>
              <w:rPr>
                <w:rFonts w:hint="eastAsia" w:ascii="宋体" w:hAnsi="宋体" w:eastAsia="宋体" w:cs="宋体"/>
                <w:highlight w:val="none"/>
              </w:rPr>
            </w:pPr>
          </w:p>
          <w:p w14:paraId="5677DEBB">
            <w:pPr>
              <w:pStyle w:val="16"/>
              <w:spacing w:line="271" w:lineRule="auto"/>
              <w:rPr>
                <w:rFonts w:hint="eastAsia" w:ascii="宋体" w:hAnsi="宋体" w:eastAsia="宋体" w:cs="宋体"/>
                <w:highlight w:val="none"/>
              </w:rPr>
            </w:pPr>
          </w:p>
          <w:p w14:paraId="26CE830B">
            <w:pPr>
              <w:pStyle w:val="16"/>
              <w:spacing w:line="271" w:lineRule="auto"/>
              <w:rPr>
                <w:rFonts w:hint="eastAsia" w:ascii="宋体" w:hAnsi="宋体" w:eastAsia="宋体" w:cs="宋体"/>
                <w:highlight w:val="none"/>
              </w:rPr>
            </w:pPr>
          </w:p>
          <w:p w14:paraId="02BEB8CA">
            <w:pPr>
              <w:pStyle w:val="16"/>
              <w:spacing w:line="271" w:lineRule="auto"/>
              <w:rPr>
                <w:rFonts w:hint="eastAsia" w:ascii="宋体" w:hAnsi="宋体" w:eastAsia="宋体" w:cs="宋体"/>
                <w:highlight w:val="none"/>
              </w:rPr>
            </w:pPr>
          </w:p>
          <w:p w14:paraId="35E9DA4A">
            <w:pPr>
              <w:spacing w:before="78" w:line="219" w:lineRule="auto"/>
              <w:ind w:left="116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（公章）</w:t>
            </w:r>
          </w:p>
        </w:tc>
        <w:tc>
          <w:tcPr>
            <w:tcW w:w="3418" w:type="dxa"/>
            <w:vAlign w:val="top"/>
          </w:tcPr>
          <w:p w14:paraId="2314B9EF">
            <w:pPr>
              <w:pStyle w:val="16"/>
              <w:spacing w:line="270" w:lineRule="auto"/>
              <w:rPr>
                <w:rFonts w:hint="eastAsia" w:ascii="宋体" w:hAnsi="宋体" w:eastAsia="宋体" w:cs="宋体"/>
                <w:highlight w:val="none"/>
              </w:rPr>
            </w:pPr>
          </w:p>
          <w:p w14:paraId="057E7B01">
            <w:pPr>
              <w:pStyle w:val="16"/>
              <w:spacing w:line="271" w:lineRule="auto"/>
              <w:rPr>
                <w:rFonts w:hint="eastAsia" w:ascii="宋体" w:hAnsi="宋体" w:eastAsia="宋体" w:cs="宋体"/>
                <w:highlight w:val="none"/>
              </w:rPr>
            </w:pPr>
          </w:p>
          <w:p w14:paraId="533738AE">
            <w:pPr>
              <w:pStyle w:val="16"/>
              <w:spacing w:line="271" w:lineRule="auto"/>
              <w:rPr>
                <w:rFonts w:hint="eastAsia" w:ascii="宋体" w:hAnsi="宋体" w:eastAsia="宋体" w:cs="宋体"/>
                <w:highlight w:val="none"/>
              </w:rPr>
            </w:pPr>
          </w:p>
          <w:p w14:paraId="0D9F1C12">
            <w:pPr>
              <w:pStyle w:val="16"/>
              <w:spacing w:line="271" w:lineRule="auto"/>
              <w:rPr>
                <w:rFonts w:hint="eastAsia" w:ascii="宋体" w:hAnsi="宋体" w:eastAsia="宋体" w:cs="宋体"/>
                <w:highlight w:val="none"/>
              </w:rPr>
            </w:pPr>
          </w:p>
          <w:p w14:paraId="2B34BCA6">
            <w:pPr>
              <w:spacing w:before="78" w:line="219" w:lineRule="auto"/>
              <w:ind w:left="88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（签字或盖章）</w:t>
            </w:r>
          </w:p>
        </w:tc>
        <w:tc>
          <w:tcPr>
            <w:tcW w:w="2343" w:type="dxa"/>
            <w:vAlign w:val="top"/>
          </w:tcPr>
          <w:p w14:paraId="28BC4FA0">
            <w:pPr>
              <w:pStyle w:val="16"/>
              <w:spacing w:line="271" w:lineRule="auto"/>
              <w:rPr>
                <w:rFonts w:hint="eastAsia" w:ascii="宋体" w:hAnsi="宋体" w:eastAsia="宋体" w:cs="宋体"/>
                <w:highlight w:val="none"/>
              </w:rPr>
            </w:pPr>
          </w:p>
          <w:p w14:paraId="4E98E696">
            <w:pPr>
              <w:pStyle w:val="16"/>
              <w:spacing w:line="271" w:lineRule="auto"/>
              <w:rPr>
                <w:rFonts w:hint="eastAsia" w:ascii="宋体" w:hAnsi="宋体" w:eastAsia="宋体" w:cs="宋体"/>
                <w:highlight w:val="none"/>
              </w:rPr>
            </w:pPr>
          </w:p>
          <w:p w14:paraId="38B54614">
            <w:pPr>
              <w:pStyle w:val="16"/>
              <w:spacing w:line="271" w:lineRule="auto"/>
              <w:rPr>
                <w:rFonts w:hint="eastAsia" w:ascii="宋体" w:hAnsi="宋体" w:eastAsia="宋体" w:cs="宋体"/>
                <w:highlight w:val="none"/>
              </w:rPr>
            </w:pPr>
          </w:p>
          <w:p w14:paraId="6D4C6784">
            <w:pPr>
              <w:pStyle w:val="16"/>
              <w:spacing w:line="271" w:lineRule="auto"/>
              <w:rPr>
                <w:rFonts w:hint="eastAsia" w:ascii="宋体" w:hAnsi="宋体" w:eastAsia="宋体" w:cs="宋体"/>
                <w:highlight w:val="none"/>
              </w:rPr>
            </w:pPr>
          </w:p>
          <w:p w14:paraId="643E74E6">
            <w:pPr>
              <w:spacing w:before="78" w:line="219" w:lineRule="auto"/>
              <w:ind w:left="697"/>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7"/>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26"/>
                <w:sz w:val="24"/>
                <w:szCs w:val="24"/>
                <w:highlight w:val="none"/>
              </w:rPr>
              <w:t xml:space="preserve">  </w:t>
            </w:r>
            <w:r>
              <w:rPr>
                <w:rFonts w:hint="eastAsia" w:ascii="宋体" w:hAnsi="宋体" w:eastAsia="宋体" w:cs="宋体"/>
                <w:spacing w:val="-9"/>
                <w:sz w:val="24"/>
                <w:szCs w:val="24"/>
                <w:highlight w:val="none"/>
              </w:rPr>
              <w:t>日</w:t>
            </w:r>
          </w:p>
        </w:tc>
      </w:tr>
    </w:tbl>
    <w:p w14:paraId="04F606E9">
      <w:pPr>
        <w:spacing w:line="343" w:lineRule="auto"/>
        <w:rPr>
          <w:rFonts w:hint="eastAsia" w:ascii="宋体" w:hAnsi="宋体" w:eastAsia="宋体" w:cs="宋体"/>
          <w:sz w:val="21"/>
          <w:highlight w:val="none"/>
        </w:rPr>
      </w:pPr>
    </w:p>
    <w:p w14:paraId="3584A441">
      <w:pPr>
        <w:spacing w:line="344" w:lineRule="auto"/>
        <w:rPr>
          <w:rFonts w:hint="eastAsia" w:ascii="宋体" w:hAnsi="宋体" w:eastAsia="宋体" w:cs="宋体"/>
          <w:sz w:val="21"/>
          <w:highlight w:val="none"/>
        </w:rPr>
      </w:pPr>
    </w:p>
    <w:p w14:paraId="2A62A25D">
      <w:pPr>
        <w:pStyle w:val="5"/>
        <w:spacing w:before="101" w:line="224" w:lineRule="auto"/>
        <w:ind w:left="3881"/>
        <w:rPr>
          <w:rFonts w:hint="eastAsia" w:ascii="宋体" w:hAnsi="宋体" w:eastAsia="宋体" w:cs="宋体"/>
          <w:sz w:val="31"/>
          <w:szCs w:val="31"/>
          <w:highlight w:val="none"/>
        </w:rPr>
      </w:pPr>
      <w:r>
        <w:rPr>
          <w:rFonts w:hint="eastAsia" w:ascii="宋体" w:hAnsi="宋体" w:eastAsia="宋体" w:cs="宋体"/>
          <w:b/>
          <w:bCs/>
          <w:spacing w:val="4"/>
          <w:sz w:val="31"/>
          <w:szCs w:val="31"/>
          <w:highlight w:val="none"/>
        </w:rPr>
        <w:t>承诺书Ⅲ</w:t>
      </w:r>
    </w:p>
    <w:p w14:paraId="6F02C1E4">
      <w:pPr>
        <w:spacing w:line="99" w:lineRule="exact"/>
        <w:rPr>
          <w:rFonts w:hint="eastAsia" w:ascii="宋体" w:hAnsi="宋体" w:eastAsia="宋体" w:cs="宋体"/>
          <w:highlight w:val="none"/>
        </w:rPr>
      </w:pPr>
    </w:p>
    <w:tbl>
      <w:tblPr>
        <w:tblStyle w:val="15"/>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28BD7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51EDD231">
            <w:pPr>
              <w:spacing w:before="195" w:line="219" w:lineRule="auto"/>
              <w:ind w:left="117"/>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致：</w:t>
            </w:r>
            <w:r>
              <w:rPr>
                <w:rFonts w:hint="eastAsia" w:ascii="宋体" w:hAnsi="宋体" w:eastAsia="宋体" w:cs="宋体"/>
                <w:spacing w:val="-1"/>
                <w:sz w:val="24"/>
                <w:szCs w:val="24"/>
                <w:highlight w:val="none"/>
                <w:lang w:val="en-US" w:eastAsia="zh-CN"/>
              </w:rPr>
              <w:t>佳县自然资源和规划局</w:t>
            </w:r>
          </w:p>
        </w:tc>
      </w:tr>
      <w:tr w14:paraId="37A87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51942529">
            <w:pPr>
              <w:pStyle w:val="16"/>
              <w:rPr>
                <w:rFonts w:hint="eastAsia" w:ascii="宋体" w:hAnsi="宋体" w:eastAsia="宋体" w:cs="宋体"/>
                <w:highlight w:val="none"/>
              </w:rPr>
            </w:pPr>
          </w:p>
          <w:p w14:paraId="28B1DE23">
            <w:pPr>
              <w:spacing w:before="78" w:line="278" w:lineRule="auto"/>
              <w:ind w:left="121" w:right="107" w:firstLine="476"/>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作为参加贵公司组织的招标采购项目的供应商，本公司郑重申告并承诺：</w:t>
            </w:r>
            <w:r>
              <w:rPr>
                <w:rFonts w:hint="eastAsia" w:ascii="宋体" w:hAnsi="宋体" w:eastAsia="宋体" w:cs="宋体"/>
                <w:spacing w:val="-4"/>
                <w:sz w:val="24"/>
                <w:szCs w:val="24"/>
                <w:highlight w:val="none"/>
              </w:rPr>
              <w:t>近三年</w:t>
            </w:r>
            <w:r>
              <w:rPr>
                <w:rFonts w:hint="eastAsia" w:ascii="宋体" w:hAnsi="宋体" w:eastAsia="宋体" w:cs="宋体"/>
                <w:spacing w:val="-3"/>
                <w:sz w:val="24"/>
                <w:szCs w:val="24"/>
                <w:highlight w:val="none"/>
              </w:rPr>
              <w:t>受到有关行政主管部门的行政处理、不良行为记录为</w:t>
            </w:r>
            <w:r>
              <w:rPr>
                <w:rFonts w:hint="eastAsia" w:ascii="宋体" w:hAnsi="宋体" w:eastAsia="宋体" w:cs="宋体"/>
                <w:spacing w:val="-3"/>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3"/>
                <w:sz w:val="24"/>
                <w:szCs w:val="24"/>
                <w:highlight w:val="none"/>
              </w:rPr>
              <w:t>次（没有填零</w:t>
            </w:r>
            <w:r>
              <w:rPr>
                <w:rFonts w:hint="eastAsia" w:ascii="宋体" w:hAnsi="宋体" w:eastAsia="宋体" w:cs="宋体"/>
                <w:spacing w:val="-8"/>
                <w:sz w:val="24"/>
                <w:szCs w:val="24"/>
                <w:highlight w:val="none"/>
              </w:rPr>
              <w:t>），</w:t>
            </w:r>
            <w:r>
              <w:rPr>
                <w:rFonts w:hint="eastAsia" w:ascii="宋体" w:hAnsi="宋体" w:eastAsia="宋体" w:cs="宋体"/>
                <w:spacing w:val="-3"/>
                <w:sz w:val="24"/>
                <w:szCs w:val="24"/>
                <w:highlight w:val="none"/>
              </w:rPr>
              <w:t>如有隐瞒</w:t>
            </w:r>
            <w:r>
              <w:rPr>
                <w:rFonts w:hint="eastAsia" w:ascii="宋体" w:hAnsi="宋体" w:eastAsia="宋体" w:cs="宋体"/>
                <w:spacing w:val="-2"/>
                <w:sz w:val="24"/>
                <w:szCs w:val="24"/>
                <w:highlight w:val="none"/>
              </w:rPr>
              <w:t>实情，愿承担一切责任及后果。</w:t>
            </w:r>
          </w:p>
        </w:tc>
      </w:tr>
      <w:tr w14:paraId="45CE9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5E5A267B">
            <w:pPr>
              <w:spacing w:before="140" w:line="219" w:lineRule="auto"/>
              <w:ind w:left="126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供应商</w:t>
            </w:r>
          </w:p>
        </w:tc>
        <w:tc>
          <w:tcPr>
            <w:tcW w:w="3418" w:type="dxa"/>
            <w:vAlign w:val="top"/>
          </w:tcPr>
          <w:p w14:paraId="48A1A932">
            <w:pPr>
              <w:spacing w:before="141" w:line="219" w:lineRule="auto"/>
              <w:ind w:left="27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w:t>
            </w:r>
          </w:p>
        </w:tc>
        <w:tc>
          <w:tcPr>
            <w:tcW w:w="2343" w:type="dxa"/>
            <w:vAlign w:val="top"/>
          </w:tcPr>
          <w:p w14:paraId="54E2391F">
            <w:pPr>
              <w:spacing w:before="140" w:line="220" w:lineRule="auto"/>
              <w:ind w:left="858"/>
              <w:rPr>
                <w:rFonts w:hint="eastAsia" w:ascii="宋体" w:hAnsi="宋体" w:eastAsia="宋体" w:cs="宋体"/>
                <w:sz w:val="24"/>
                <w:szCs w:val="24"/>
                <w:highlight w:val="none"/>
              </w:rPr>
            </w:pPr>
            <w:r>
              <w:rPr>
                <w:rFonts w:hint="eastAsia" w:ascii="宋体" w:hAnsi="宋体" w:eastAsia="宋体" w:cs="宋体"/>
                <w:spacing w:val="-26"/>
                <w:sz w:val="24"/>
                <w:szCs w:val="24"/>
                <w:highlight w:val="none"/>
              </w:rPr>
              <w:t>日</w:t>
            </w:r>
            <w:r>
              <w:rPr>
                <w:rFonts w:hint="eastAsia" w:ascii="宋体" w:hAnsi="宋体" w:eastAsia="宋体" w:cs="宋体"/>
                <w:spacing w:val="6"/>
                <w:sz w:val="24"/>
                <w:szCs w:val="24"/>
                <w:highlight w:val="none"/>
              </w:rPr>
              <w:t xml:space="preserve">  </w:t>
            </w:r>
            <w:r>
              <w:rPr>
                <w:rFonts w:hint="eastAsia" w:ascii="宋体" w:hAnsi="宋体" w:eastAsia="宋体" w:cs="宋体"/>
                <w:spacing w:val="-26"/>
                <w:sz w:val="24"/>
                <w:szCs w:val="24"/>
                <w:highlight w:val="none"/>
              </w:rPr>
              <w:t>期</w:t>
            </w:r>
          </w:p>
        </w:tc>
      </w:tr>
      <w:tr w14:paraId="5A4B9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02BC4E19">
            <w:pPr>
              <w:pStyle w:val="16"/>
              <w:spacing w:line="270" w:lineRule="auto"/>
              <w:rPr>
                <w:rFonts w:hint="eastAsia" w:ascii="宋体" w:hAnsi="宋体" w:eastAsia="宋体" w:cs="宋体"/>
                <w:highlight w:val="none"/>
              </w:rPr>
            </w:pPr>
          </w:p>
          <w:p w14:paraId="178267BC">
            <w:pPr>
              <w:pStyle w:val="16"/>
              <w:spacing w:line="271" w:lineRule="auto"/>
              <w:rPr>
                <w:rFonts w:hint="eastAsia" w:ascii="宋体" w:hAnsi="宋体" w:eastAsia="宋体" w:cs="宋体"/>
                <w:highlight w:val="none"/>
              </w:rPr>
            </w:pPr>
          </w:p>
          <w:p w14:paraId="07AA0577">
            <w:pPr>
              <w:pStyle w:val="16"/>
              <w:spacing w:line="271" w:lineRule="auto"/>
              <w:rPr>
                <w:rFonts w:hint="eastAsia" w:ascii="宋体" w:hAnsi="宋体" w:eastAsia="宋体" w:cs="宋体"/>
                <w:highlight w:val="none"/>
              </w:rPr>
            </w:pPr>
          </w:p>
          <w:p w14:paraId="2DFCECBA">
            <w:pPr>
              <w:pStyle w:val="16"/>
              <w:spacing w:line="271" w:lineRule="auto"/>
              <w:rPr>
                <w:rFonts w:hint="eastAsia" w:ascii="宋体" w:hAnsi="宋体" w:eastAsia="宋体" w:cs="宋体"/>
                <w:highlight w:val="none"/>
              </w:rPr>
            </w:pPr>
          </w:p>
          <w:p w14:paraId="29527559">
            <w:pPr>
              <w:spacing w:before="78" w:line="219" w:lineRule="auto"/>
              <w:ind w:left="116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（公章）</w:t>
            </w:r>
          </w:p>
        </w:tc>
        <w:tc>
          <w:tcPr>
            <w:tcW w:w="3418" w:type="dxa"/>
            <w:vAlign w:val="top"/>
          </w:tcPr>
          <w:p w14:paraId="6BEB2B71">
            <w:pPr>
              <w:pStyle w:val="16"/>
              <w:spacing w:line="270" w:lineRule="auto"/>
              <w:rPr>
                <w:rFonts w:hint="eastAsia" w:ascii="宋体" w:hAnsi="宋体" w:eastAsia="宋体" w:cs="宋体"/>
                <w:highlight w:val="none"/>
              </w:rPr>
            </w:pPr>
          </w:p>
          <w:p w14:paraId="5365FA28">
            <w:pPr>
              <w:pStyle w:val="16"/>
              <w:spacing w:line="271" w:lineRule="auto"/>
              <w:rPr>
                <w:rFonts w:hint="eastAsia" w:ascii="宋体" w:hAnsi="宋体" w:eastAsia="宋体" w:cs="宋体"/>
                <w:highlight w:val="none"/>
              </w:rPr>
            </w:pPr>
          </w:p>
          <w:p w14:paraId="22001F45">
            <w:pPr>
              <w:pStyle w:val="16"/>
              <w:spacing w:line="271" w:lineRule="auto"/>
              <w:rPr>
                <w:rFonts w:hint="eastAsia" w:ascii="宋体" w:hAnsi="宋体" w:eastAsia="宋体" w:cs="宋体"/>
                <w:highlight w:val="none"/>
              </w:rPr>
            </w:pPr>
          </w:p>
          <w:p w14:paraId="40B54A46">
            <w:pPr>
              <w:pStyle w:val="16"/>
              <w:spacing w:line="271" w:lineRule="auto"/>
              <w:rPr>
                <w:rFonts w:hint="eastAsia" w:ascii="宋体" w:hAnsi="宋体" w:eastAsia="宋体" w:cs="宋体"/>
                <w:highlight w:val="none"/>
              </w:rPr>
            </w:pPr>
          </w:p>
          <w:p w14:paraId="6158CCA9">
            <w:pPr>
              <w:spacing w:before="78" w:line="219" w:lineRule="auto"/>
              <w:ind w:left="88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（签字或盖章）</w:t>
            </w:r>
          </w:p>
        </w:tc>
        <w:tc>
          <w:tcPr>
            <w:tcW w:w="2343" w:type="dxa"/>
            <w:vAlign w:val="top"/>
          </w:tcPr>
          <w:p w14:paraId="121C4E83">
            <w:pPr>
              <w:pStyle w:val="16"/>
              <w:spacing w:line="270" w:lineRule="auto"/>
              <w:rPr>
                <w:rFonts w:hint="eastAsia" w:ascii="宋体" w:hAnsi="宋体" w:eastAsia="宋体" w:cs="宋体"/>
                <w:highlight w:val="none"/>
              </w:rPr>
            </w:pPr>
          </w:p>
          <w:p w14:paraId="6908752B">
            <w:pPr>
              <w:pStyle w:val="16"/>
              <w:spacing w:line="271" w:lineRule="auto"/>
              <w:rPr>
                <w:rFonts w:hint="eastAsia" w:ascii="宋体" w:hAnsi="宋体" w:eastAsia="宋体" w:cs="宋体"/>
                <w:highlight w:val="none"/>
              </w:rPr>
            </w:pPr>
          </w:p>
          <w:p w14:paraId="7E45B5C7">
            <w:pPr>
              <w:pStyle w:val="16"/>
              <w:spacing w:line="271" w:lineRule="auto"/>
              <w:rPr>
                <w:rFonts w:hint="eastAsia" w:ascii="宋体" w:hAnsi="宋体" w:eastAsia="宋体" w:cs="宋体"/>
                <w:highlight w:val="none"/>
              </w:rPr>
            </w:pPr>
          </w:p>
          <w:p w14:paraId="574C1AC8">
            <w:pPr>
              <w:pStyle w:val="16"/>
              <w:spacing w:line="271" w:lineRule="auto"/>
              <w:rPr>
                <w:rFonts w:hint="eastAsia" w:ascii="宋体" w:hAnsi="宋体" w:eastAsia="宋体" w:cs="宋体"/>
                <w:highlight w:val="none"/>
              </w:rPr>
            </w:pPr>
          </w:p>
          <w:p w14:paraId="52822D40">
            <w:pPr>
              <w:spacing w:before="78" w:line="219" w:lineRule="auto"/>
              <w:ind w:left="697"/>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7"/>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26"/>
                <w:sz w:val="24"/>
                <w:szCs w:val="24"/>
                <w:highlight w:val="none"/>
              </w:rPr>
              <w:t xml:space="preserve">  </w:t>
            </w:r>
            <w:r>
              <w:rPr>
                <w:rFonts w:hint="eastAsia" w:ascii="宋体" w:hAnsi="宋体" w:eastAsia="宋体" w:cs="宋体"/>
                <w:spacing w:val="-9"/>
                <w:sz w:val="24"/>
                <w:szCs w:val="24"/>
                <w:highlight w:val="none"/>
              </w:rPr>
              <w:t>日</w:t>
            </w:r>
          </w:p>
        </w:tc>
      </w:tr>
    </w:tbl>
    <w:p w14:paraId="2389FCE8">
      <w:pPr>
        <w:rPr>
          <w:rFonts w:hint="eastAsia" w:ascii="宋体" w:hAnsi="宋体" w:eastAsia="宋体" w:cs="宋体"/>
          <w:sz w:val="21"/>
          <w:highlight w:val="none"/>
        </w:rPr>
      </w:pPr>
    </w:p>
    <w:p w14:paraId="3010B9F8">
      <w:pPr>
        <w:rPr>
          <w:rFonts w:hint="eastAsia" w:ascii="宋体" w:hAnsi="宋体" w:eastAsia="宋体" w:cs="宋体"/>
          <w:sz w:val="21"/>
          <w:highlight w:val="none"/>
        </w:rPr>
      </w:pPr>
    </w:p>
    <w:p w14:paraId="2ABCFD04">
      <w:pPr>
        <w:rPr>
          <w:rFonts w:hint="eastAsia" w:ascii="宋体" w:hAnsi="宋体" w:eastAsia="宋体" w:cs="宋体"/>
          <w:sz w:val="21"/>
          <w:highlight w:val="none"/>
        </w:rPr>
      </w:pPr>
    </w:p>
    <w:p w14:paraId="0ECA1ECA">
      <w:pPr>
        <w:rPr>
          <w:rFonts w:hint="eastAsia" w:ascii="宋体" w:hAnsi="宋体" w:eastAsia="宋体" w:cs="宋体"/>
          <w:sz w:val="21"/>
          <w:highlight w:val="none"/>
        </w:rPr>
      </w:pPr>
    </w:p>
    <w:p w14:paraId="136E17D4">
      <w:pPr>
        <w:spacing w:line="253" w:lineRule="auto"/>
        <w:rPr>
          <w:rFonts w:hint="eastAsia" w:ascii="宋体" w:hAnsi="宋体" w:eastAsia="宋体" w:cs="宋体"/>
          <w:sz w:val="21"/>
          <w:highlight w:val="none"/>
          <w:lang w:eastAsia="zh-CN"/>
        </w:rPr>
      </w:pPr>
    </w:p>
    <w:p w14:paraId="656485C9">
      <w:pPr>
        <w:pStyle w:val="5"/>
        <w:spacing w:before="101" w:line="224" w:lineRule="auto"/>
        <w:ind w:left="3881"/>
        <w:rPr>
          <w:rFonts w:hint="eastAsia" w:ascii="宋体" w:hAnsi="宋体" w:eastAsia="宋体" w:cs="宋体"/>
          <w:sz w:val="31"/>
          <w:szCs w:val="31"/>
          <w:highlight w:val="none"/>
        </w:rPr>
      </w:pPr>
      <w:r>
        <w:rPr>
          <w:rFonts w:hint="eastAsia" w:ascii="宋体" w:hAnsi="宋体" w:eastAsia="宋体" w:cs="宋体"/>
          <w:b/>
          <w:bCs/>
          <w:spacing w:val="4"/>
          <w:sz w:val="31"/>
          <w:szCs w:val="31"/>
          <w:highlight w:val="none"/>
        </w:rPr>
        <w:t>承诺书Ⅳ</w:t>
      </w:r>
    </w:p>
    <w:p w14:paraId="69FAF22E">
      <w:pPr>
        <w:spacing w:line="98" w:lineRule="exact"/>
        <w:rPr>
          <w:rFonts w:hint="eastAsia" w:ascii="宋体" w:hAnsi="宋体" w:eastAsia="宋体" w:cs="宋体"/>
          <w:highlight w:val="none"/>
        </w:rPr>
      </w:pPr>
    </w:p>
    <w:tbl>
      <w:tblPr>
        <w:tblStyle w:val="15"/>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3DE3A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3E067767">
            <w:pPr>
              <w:spacing w:before="195" w:line="219" w:lineRule="auto"/>
              <w:ind w:left="117"/>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致：</w:t>
            </w:r>
            <w:r>
              <w:rPr>
                <w:rFonts w:hint="eastAsia" w:ascii="宋体" w:hAnsi="宋体" w:eastAsia="宋体" w:cs="宋体"/>
                <w:spacing w:val="-1"/>
                <w:sz w:val="24"/>
                <w:szCs w:val="24"/>
                <w:highlight w:val="none"/>
                <w:lang w:val="en-US" w:eastAsia="zh-CN"/>
              </w:rPr>
              <w:t>佳县自然资源和规划局</w:t>
            </w:r>
          </w:p>
        </w:tc>
      </w:tr>
      <w:tr w14:paraId="19F5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14:paraId="21E8C836">
            <w:pPr>
              <w:spacing w:before="314" w:line="279" w:lineRule="auto"/>
              <w:ind w:left="118" w:right="107" w:firstLine="480"/>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作为参加贵公司组织的招标采购项目的供应商，本公司郑重申告：近三年</w:t>
            </w:r>
            <w:r>
              <w:rPr>
                <w:rFonts w:hint="eastAsia" w:ascii="宋体" w:hAnsi="宋体" w:eastAsia="宋体" w:cs="宋体"/>
                <w:spacing w:val="-4"/>
                <w:sz w:val="24"/>
                <w:szCs w:val="24"/>
                <w:highlight w:val="none"/>
              </w:rPr>
              <w:t>因项目</w:t>
            </w:r>
            <w:r>
              <w:rPr>
                <w:rFonts w:hint="eastAsia" w:ascii="宋体" w:hAnsi="宋体" w:eastAsia="宋体" w:cs="宋体"/>
                <w:spacing w:val="-1"/>
                <w:sz w:val="24"/>
                <w:szCs w:val="24"/>
                <w:highlight w:val="none"/>
              </w:rPr>
              <w:t>质量问题的不法行为记录为</w:t>
            </w:r>
            <w:r>
              <w:rPr>
                <w:rFonts w:hint="eastAsia" w:ascii="宋体" w:hAnsi="宋体" w:eastAsia="宋体" w:cs="宋体"/>
                <w:spacing w:val="-1"/>
                <w:sz w:val="24"/>
                <w:szCs w:val="24"/>
                <w:highlight w:val="none"/>
                <w:u w:val="single" w:color="auto"/>
              </w:rPr>
              <w:t xml:space="preserve">   </w:t>
            </w:r>
            <w:r>
              <w:rPr>
                <w:rFonts w:hint="eastAsia" w:ascii="宋体" w:hAnsi="宋体" w:eastAsia="宋体" w:cs="宋体"/>
                <w:spacing w:val="-104"/>
                <w:sz w:val="24"/>
                <w:szCs w:val="24"/>
                <w:highlight w:val="none"/>
              </w:rPr>
              <w:t xml:space="preserve"> </w:t>
            </w:r>
            <w:r>
              <w:rPr>
                <w:rFonts w:hint="eastAsia" w:ascii="宋体" w:hAnsi="宋体" w:eastAsia="宋体" w:cs="宋体"/>
                <w:spacing w:val="-1"/>
                <w:sz w:val="24"/>
                <w:szCs w:val="24"/>
                <w:highlight w:val="none"/>
              </w:rPr>
              <w:t>次（没有填零</w:t>
            </w:r>
            <w:r>
              <w:rPr>
                <w:rFonts w:hint="eastAsia" w:ascii="宋体" w:hAnsi="宋体" w:eastAsia="宋体" w:cs="宋体"/>
                <w:spacing w:val="16"/>
                <w:sz w:val="24"/>
                <w:szCs w:val="24"/>
                <w:highlight w:val="none"/>
              </w:rPr>
              <w:t>），</w:t>
            </w:r>
            <w:r>
              <w:rPr>
                <w:rFonts w:hint="eastAsia" w:ascii="宋体" w:hAnsi="宋体" w:eastAsia="宋体" w:cs="宋体"/>
                <w:spacing w:val="-1"/>
                <w:sz w:val="24"/>
                <w:szCs w:val="24"/>
                <w:highlight w:val="none"/>
              </w:rPr>
              <w:t>如有隐瞒实情，愿承担一切责任及</w:t>
            </w:r>
            <w:r>
              <w:rPr>
                <w:rFonts w:hint="eastAsia" w:ascii="宋体" w:hAnsi="宋体" w:eastAsia="宋体" w:cs="宋体"/>
                <w:spacing w:val="-4"/>
                <w:sz w:val="24"/>
                <w:szCs w:val="24"/>
                <w:highlight w:val="none"/>
              </w:rPr>
              <w:t>后果。</w:t>
            </w:r>
          </w:p>
        </w:tc>
      </w:tr>
      <w:tr w14:paraId="6CC3D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52032221">
            <w:pPr>
              <w:spacing w:before="138" w:line="219" w:lineRule="auto"/>
              <w:ind w:left="126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供应商</w:t>
            </w:r>
          </w:p>
        </w:tc>
        <w:tc>
          <w:tcPr>
            <w:tcW w:w="3418" w:type="dxa"/>
            <w:vAlign w:val="top"/>
          </w:tcPr>
          <w:p w14:paraId="340449FC">
            <w:pPr>
              <w:spacing w:before="139" w:line="219" w:lineRule="auto"/>
              <w:ind w:left="27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w:t>
            </w:r>
          </w:p>
        </w:tc>
        <w:tc>
          <w:tcPr>
            <w:tcW w:w="2343" w:type="dxa"/>
            <w:vAlign w:val="top"/>
          </w:tcPr>
          <w:p w14:paraId="147B5A2C">
            <w:pPr>
              <w:spacing w:before="138" w:line="220" w:lineRule="auto"/>
              <w:ind w:left="798"/>
              <w:rPr>
                <w:rFonts w:hint="eastAsia" w:ascii="宋体" w:hAnsi="宋体" w:eastAsia="宋体" w:cs="宋体"/>
                <w:sz w:val="24"/>
                <w:szCs w:val="24"/>
                <w:highlight w:val="none"/>
              </w:rPr>
            </w:pPr>
            <w:r>
              <w:rPr>
                <w:rFonts w:hint="eastAsia" w:ascii="宋体" w:hAnsi="宋体" w:eastAsia="宋体" w:cs="宋体"/>
                <w:spacing w:val="-26"/>
                <w:sz w:val="24"/>
                <w:szCs w:val="24"/>
                <w:highlight w:val="none"/>
              </w:rPr>
              <w:t>日</w:t>
            </w:r>
            <w:r>
              <w:rPr>
                <w:rFonts w:hint="eastAsia" w:ascii="宋体" w:hAnsi="宋体" w:eastAsia="宋体" w:cs="宋体"/>
                <w:spacing w:val="4"/>
                <w:sz w:val="24"/>
                <w:szCs w:val="24"/>
                <w:highlight w:val="none"/>
              </w:rPr>
              <w:t xml:space="preserve">   </w:t>
            </w:r>
            <w:r>
              <w:rPr>
                <w:rFonts w:hint="eastAsia" w:ascii="宋体" w:hAnsi="宋体" w:eastAsia="宋体" w:cs="宋体"/>
                <w:spacing w:val="-26"/>
                <w:sz w:val="24"/>
                <w:szCs w:val="24"/>
                <w:highlight w:val="none"/>
              </w:rPr>
              <w:t>期</w:t>
            </w:r>
          </w:p>
        </w:tc>
      </w:tr>
      <w:tr w14:paraId="709DE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3A1C6954">
            <w:pPr>
              <w:pStyle w:val="16"/>
              <w:spacing w:line="270" w:lineRule="auto"/>
              <w:rPr>
                <w:rFonts w:hint="eastAsia" w:ascii="宋体" w:hAnsi="宋体" w:eastAsia="宋体" w:cs="宋体"/>
                <w:highlight w:val="none"/>
              </w:rPr>
            </w:pPr>
          </w:p>
          <w:p w14:paraId="4B464432">
            <w:pPr>
              <w:pStyle w:val="16"/>
              <w:spacing w:line="271" w:lineRule="auto"/>
              <w:rPr>
                <w:rFonts w:hint="eastAsia" w:ascii="宋体" w:hAnsi="宋体" w:eastAsia="宋体" w:cs="宋体"/>
                <w:highlight w:val="none"/>
              </w:rPr>
            </w:pPr>
          </w:p>
          <w:p w14:paraId="3AE08267">
            <w:pPr>
              <w:pStyle w:val="16"/>
              <w:spacing w:line="271" w:lineRule="auto"/>
              <w:rPr>
                <w:rFonts w:hint="eastAsia" w:ascii="宋体" w:hAnsi="宋体" w:eastAsia="宋体" w:cs="宋体"/>
                <w:highlight w:val="none"/>
              </w:rPr>
            </w:pPr>
          </w:p>
          <w:p w14:paraId="3475544D">
            <w:pPr>
              <w:pStyle w:val="16"/>
              <w:spacing w:line="271" w:lineRule="auto"/>
              <w:rPr>
                <w:rFonts w:hint="eastAsia" w:ascii="宋体" w:hAnsi="宋体" w:eastAsia="宋体" w:cs="宋体"/>
                <w:highlight w:val="none"/>
              </w:rPr>
            </w:pPr>
          </w:p>
          <w:p w14:paraId="66C6F36F">
            <w:pPr>
              <w:spacing w:before="78" w:line="219" w:lineRule="auto"/>
              <w:ind w:left="116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（公章）</w:t>
            </w:r>
          </w:p>
        </w:tc>
        <w:tc>
          <w:tcPr>
            <w:tcW w:w="3418" w:type="dxa"/>
            <w:vAlign w:val="top"/>
          </w:tcPr>
          <w:p w14:paraId="755EC3BC">
            <w:pPr>
              <w:pStyle w:val="16"/>
              <w:spacing w:line="270" w:lineRule="auto"/>
              <w:rPr>
                <w:rFonts w:hint="eastAsia" w:ascii="宋体" w:hAnsi="宋体" w:eastAsia="宋体" w:cs="宋体"/>
                <w:highlight w:val="none"/>
              </w:rPr>
            </w:pPr>
          </w:p>
          <w:p w14:paraId="7C9BCA7E">
            <w:pPr>
              <w:pStyle w:val="16"/>
              <w:spacing w:line="271" w:lineRule="auto"/>
              <w:rPr>
                <w:rFonts w:hint="eastAsia" w:ascii="宋体" w:hAnsi="宋体" w:eastAsia="宋体" w:cs="宋体"/>
                <w:highlight w:val="none"/>
              </w:rPr>
            </w:pPr>
          </w:p>
          <w:p w14:paraId="291F1BEC">
            <w:pPr>
              <w:pStyle w:val="16"/>
              <w:spacing w:line="271" w:lineRule="auto"/>
              <w:rPr>
                <w:rFonts w:hint="eastAsia" w:ascii="宋体" w:hAnsi="宋体" w:eastAsia="宋体" w:cs="宋体"/>
                <w:highlight w:val="none"/>
              </w:rPr>
            </w:pPr>
          </w:p>
          <w:p w14:paraId="6B359B77">
            <w:pPr>
              <w:pStyle w:val="16"/>
              <w:spacing w:line="271" w:lineRule="auto"/>
              <w:rPr>
                <w:rFonts w:hint="eastAsia" w:ascii="宋体" w:hAnsi="宋体" w:eastAsia="宋体" w:cs="宋体"/>
                <w:highlight w:val="none"/>
              </w:rPr>
            </w:pPr>
          </w:p>
          <w:p w14:paraId="20BC3E5A">
            <w:pPr>
              <w:spacing w:before="78" w:line="219" w:lineRule="auto"/>
              <w:ind w:left="88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（签字或盖章）</w:t>
            </w:r>
          </w:p>
        </w:tc>
        <w:tc>
          <w:tcPr>
            <w:tcW w:w="2343" w:type="dxa"/>
            <w:vAlign w:val="top"/>
          </w:tcPr>
          <w:p w14:paraId="25EA05CE">
            <w:pPr>
              <w:pStyle w:val="16"/>
              <w:spacing w:line="271" w:lineRule="auto"/>
              <w:rPr>
                <w:rFonts w:hint="eastAsia" w:ascii="宋体" w:hAnsi="宋体" w:eastAsia="宋体" w:cs="宋体"/>
                <w:highlight w:val="none"/>
              </w:rPr>
            </w:pPr>
          </w:p>
          <w:p w14:paraId="26A90366">
            <w:pPr>
              <w:pStyle w:val="16"/>
              <w:spacing w:line="271" w:lineRule="auto"/>
              <w:rPr>
                <w:rFonts w:hint="eastAsia" w:ascii="宋体" w:hAnsi="宋体" w:eastAsia="宋体" w:cs="宋体"/>
                <w:highlight w:val="none"/>
              </w:rPr>
            </w:pPr>
          </w:p>
          <w:p w14:paraId="3D4AB9AB">
            <w:pPr>
              <w:pStyle w:val="16"/>
              <w:spacing w:line="271" w:lineRule="auto"/>
              <w:rPr>
                <w:rFonts w:hint="eastAsia" w:ascii="宋体" w:hAnsi="宋体" w:eastAsia="宋体" w:cs="宋体"/>
                <w:highlight w:val="none"/>
              </w:rPr>
            </w:pPr>
          </w:p>
          <w:p w14:paraId="72217912">
            <w:pPr>
              <w:pStyle w:val="16"/>
              <w:spacing w:line="271" w:lineRule="auto"/>
              <w:rPr>
                <w:rFonts w:hint="eastAsia" w:ascii="宋体" w:hAnsi="宋体" w:eastAsia="宋体" w:cs="宋体"/>
                <w:highlight w:val="none"/>
              </w:rPr>
            </w:pPr>
          </w:p>
          <w:p w14:paraId="2E17DB5B">
            <w:pPr>
              <w:spacing w:before="78" w:line="219" w:lineRule="auto"/>
              <w:ind w:left="697"/>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7"/>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26"/>
                <w:sz w:val="24"/>
                <w:szCs w:val="24"/>
                <w:highlight w:val="none"/>
              </w:rPr>
              <w:t xml:space="preserve">  </w:t>
            </w:r>
            <w:r>
              <w:rPr>
                <w:rFonts w:hint="eastAsia" w:ascii="宋体" w:hAnsi="宋体" w:eastAsia="宋体" w:cs="宋体"/>
                <w:spacing w:val="-9"/>
                <w:sz w:val="24"/>
                <w:szCs w:val="24"/>
                <w:highlight w:val="none"/>
              </w:rPr>
              <w:t>日</w:t>
            </w:r>
          </w:p>
        </w:tc>
      </w:tr>
    </w:tbl>
    <w:p w14:paraId="43500311">
      <w:pPr>
        <w:spacing w:line="265" w:lineRule="auto"/>
        <w:rPr>
          <w:rFonts w:hint="eastAsia" w:ascii="宋体" w:hAnsi="宋体" w:eastAsia="宋体" w:cs="宋体"/>
          <w:sz w:val="21"/>
          <w:highlight w:val="none"/>
        </w:rPr>
      </w:pPr>
    </w:p>
    <w:p w14:paraId="4CDF4CB7">
      <w:pPr>
        <w:spacing w:line="266" w:lineRule="auto"/>
        <w:rPr>
          <w:rFonts w:hint="eastAsia" w:ascii="宋体" w:hAnsi="宋体" w:eastAsia="宋体" w:cs="宋体"/>
          <w:sz w:val="21"/>
          <w:highlight w:val="none"/>
        </w:rPr>
      </w:pPr>
    </w:p>
    <w:p w14:paraId="5E882B36">
      <w:pPr>
        <w:pStyle w:val="5"/>
        <w:spacing w:before="113" w:line="205" w:lineRule="auto"/>
        <w:ind w:left="3912"/>
        <w:rPr>
          <w:rFonts w:hint="eastAsia" w:ascii="宋体" w:hAnsi="宋体" w:eastAsia="宋体" w:cs="宋体"/>
          <w:sz w:val="35"/>
          <w:szCs w:val="35"/>
          <w:highlight w:val="none"/>
        </w:rPr>
      </w:pPr>
      <w:r>
        <w:rPr>
          <w:rFonts w:hint="eastAsia" w:ascii="宋体" w:hAnsi="宋体" w:eastAsia="宋体" w:cs="宋体"/>
          <w:b/>
          <w:bCs/>
          <w:spacing w:val="1"/>
          <w:sz w:val="31"/>
          <w:szCs w:val="31"/>
          <w:highlight w:val="none"/>
        </w:rPr>
        <w:t>承诺书</w:t>
      </w:r>
      <w:r>
        <w:rPr>
          <w:rFonts w:hint="eastAsia" w:ascii="宋体" w:hAnsi="宋体" w:eastAsia="宋体" w:cs="宋体"/>
          <w:spacing w:val="-67"/>
          <w:sz w:val="31"/>
          <w:szCs w:val="31"/>
          <w:highlight w:val="none"/>
        </w:rPr>
        <w:t xml:space="preserve"> </w:t>
      </w:r>
      <w:r>
        <w:rPr>
          <w:rFonts w:hint="eastAsia" w:ascii="宋体" w:hAnsi="宋体" w:eastAsia="宋体" w:cs="宋体"/>
          <w:b/>
          <w:bCs/>
          <w:spacing w:val="1"/>
          <w:sz w:val="35"/>
          <w:szCs w:val="35"/>
          <w:highlight w:val="none"/>
        </w:rPr>
        <w:t>V</w:t>
      </w:r>
    </w:p>
    <w:p w14:paraId="1BA55117">
      <w:pPr>
        <w:spacing w:line="73" w:lineRule="exact"/>
        <w:rPr>
          <w:rFonts w:hint="eastAsia" w:ascii="宋体" w:hAnsi="宋体" w:eastAsia="宋体" w:cs="宋体"/>
          <w:highlight w:val="none"/>
        </w:rPr>
      </w:pPr>
    </w:p>
    <w:tbl>
      <w:tblPr>
        <w:tblStyle w:val="15"/>
        <w:tblW w:w="9004"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14:paraId="4DE51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14:paraId="07D668A2">
            <w:pPr>
              <w:spacing w:before="194" w:line="219" w:lineRule="auto"/>
              <w:ind w:left="117"/>
              <w:rPr>
                <w:rFonts w:hint="eastAsia" w:ascii="宋体" w:hAnsi="宋体" w:eastAsia="宋体" w:cs="宋体"/>
                <w:sz w:val="24"/>
                <w:szCs w:val="24"/>
                <w:highlight w:val="none"/>
                <w:lang w:eastAsia="zh-CN"/>
              </w:rPr>
            </w:pPr>
            <w:r>
              <w:rPr>
                <w:rFonts w:hint="eastAsia" w:ascii="宋体" w:hAnsi="宋体" w:eastAsia="宋体" w:cs="宋体"/>
                <w:spacing w:val="-1"/>
                <w:sz w:val="24"/>
                <w:szCs w:val="24"/>
                <w:highlight w:val="none"/>
              </w:rPr>
              <w:t>致：</w:t>
            </w:r>
            <w:r>
              <w:rPr>
                <w:rFonts w:hint="eastAsia" w:ascii="宋体" w:hAnsi="宋体" w:eastAsia="宋体" w:cs="宋体"/>
                <w:spacing w:val="-1"/>
                <w:sz w:val="24"/>
                <w:szCs w:val="24"/>
                <w:highlight w:val="none"/>
                <w:lang w:val="en-US" w:eastAsia="zh-CN"/>
              </w:rPr>
              <w:t>佳县自然资源和规划局</w:t>
            </w:r>
          </w:p>
        </w:tc>
      </w:tr>
      <w:tr w14:paraId="67DAC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48" w:hRule="atLeast"/>
        </w:trPr>
        <w:tc>
          <w:tcPr>
            <w:tcW w:w="9004" w:type="dxa"/>
            <w:gridSpan w:val="3"/>
            <w:vAlign w:val="top"/>
          </w:tcPr>
          <w:p w14:paraId="2310BBDE">
            <w:pPr>
              <w:spacing w:before="314" w:line="279" w:lineRule="auto"/>
              <w:ind w:left="116" w:right="107" w:firstLine="481"/>
              <w:jc w:val="both"/>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作为参加贵公司组织的招标采购项目的供应商，本公司承诺：参加本次投</w:t>
            </w:r>
            <w:r>
              <w:rPr>
                <w:rFonts w:hint="eastAsia" w:ascii="宋体" w:hAnsi="宋体" w:eastAsia="宋体" w:cs="宋体"/>
                <w:spacing w:val="-4"/>
                <w:sz w:val="24"/>
                <w:szCs w:val="24"/>
                <w:highlight w:val="none"/>
              </w:rPr>
              <w:t>标提交</w:t>
            </w:r>
            <w:r>
              <w:rPr>
                <w:rFonts w:hint="eastAsia" w:ascii="宋体" w:hAnsi="宋体" w:eastAsia="宋体" w:cs="宋体"/>
                <w:spacing w:val="-3"/>
                <w:sz w:val="24"/>
                <w:szCs w:val="24"/>
                <w:highlight w:val="none"/>
              </w:rPr>
              <w:t>的所有资质证明文件及业绩证明是真实的、有效的，如有隐瞒实情，愿承担一切责任及后果。</w:t>
            </w:r>
          </w:p>
        </w:tc>
      </w:tr>
      <w:tr w14:paraId="1C88F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14:paraId="607AD17B">
            <w:pPr>
              <w:spacing w:before="137" w:line="219" w:lineRule="auto"/>
              <w:ind w:left="1269" w:leftChars="0"/>
              <w:outlineLvl w:val="9"/>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供应商</w:t>
            </w:r>
          </w:p>
        </w:tc>
        <w:tc>
          <w:tcPr>
            <w:tcW w:w="3418" w:type="dxa"/>
            <w:vAlign w:val="top"/>
          </w:tcPr>
          <w:p w14:paraId="2FFE9B3A">
            <w:pPr>
              <w:spacing w:before="138" w:line="219" w:lineRule="auto"/>
              <w:ind w:left="275"/>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法定代表人（单位负责人）</w:t>
            </w:r>
          </w:p>
        </w:tc>
        <w:tc>
          <w:tcPr>
            <w:tcW w:w="2343" w:type="dxa"/>
            <w:vAlign w:val="top"/>
          </w:tcPr>
          <w:p w14:paraId="7387E7E8">
            <w:pPr>
              <w:spacing w:before="138" w:line="220" w:lineRule="auto"/>
              <w:ind w:left="798"/>
              <w:rPr>
                <w:rFonts w:hint="eastAsia" w:ascii="宋体" w:hAnsi="宋体" w:eastAsia="宋体" w:cs="宋体"/>
                <w:sz w:val="24"/>
                <w:szCs w:val="24"/>
                <w:highlight w:val="none"/>
              </w:rPr>
            </w:pPr>
            <w:r>
              <w:rPr>
                <w:rFonts w:hint="eastAsia" w:ascii="宋体" w:hAnsi="宋体" w:eastAsia="宋体" w:cs="宋体"/>
                <w:spacing w:val="-26"/>
                <w:sz w:val="24"/>
                <w:szCs w:val="24"/>
                <w:highlight w:val="none"/>
              </w:rPr>
              <w:t>日</w:t>
            </w:r>
            <w:r>
              <w:rPr>
                <w:rFonts w:hint="eastAsia" w:ascii="宋体" w:hAnsi="宋体" w:eastAsia="宋体" w:cs="宋体"/>
                <w:spacing w:val="4"/>
                <w:sz w:val="24"/>
                <w:szCs w:val="24"/>
                <w:highlight w:val="none"/>
              </w:rPr>
              <w:t xml:space="preserve">   </w:t>
            </w:r>
            <w:r>
              <w:rPr>
                <w:rFonts w:hint="eastAsia" w:ascii="宋体" w:hAnsi="宋体" w:eastAsia="宋体" w:cs="宋体"/>
                <w:spacing w:val="-26"/>
                <w:sz w:val="24"/>
                <w:szCs w:val="24"/>
                <w:highlight w:val="none"/>
              </w:rPr>
              <w:t>期</w:t>
            </w:r>
          </w:p>
        </w:tc>
      </w:tr>
      <w:tr w14:paraId="62C8D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14:paraId="4EC1A20F">
            <w:pPr>
              <w:pStyle w:val="16"/>
              <w:spacing w:line="270" w:lineRule="auto"/>
              <w:rPr>
                <w:rFonts w:hint="eastAsia" w:ascii="宋体" w:hAnsi="宋体" w:eastAsia="宋体" w:cs="宋体"/>
                <w:highlight w:val="none"/>
              </w:rPr>
            </w:pPr>
          </w:p>
          <w:p w14:paraId="1B73F260">
            <w:pPr>
              <w:pStyle w:val="16"/>
              <w:spacing w:line="270" w:lineRule="auto"/>
              <w:rPr>
                <w:rFonts w:hint="eastAsia" w:ascii="宋体" w:hAnsi="宋体" w:eastAsia="宋体" w:cs="宋体"/>
                <w:highlight w:val="none"/>
              </w:rPr>
            </w:pPr>
          </w:p>
          <w:p w14:paraId="4E704FE8">
            <w:pPr>
              <w:pStyle w:val="16"/>
              <w:spacing w:line="271" w:lineRule="auto"/>
              <w:rPr>
                <w:rFonts w:hint="eastAsia" w:ascii="宋体" w:hAnsi="宋体" w:eastAsia="宋体" w:cs="宋体"/>
                <w:highlight w:val="none"/>
              </w:rPr>
            </w:pPr>
          </w:p>
          <w:p w14:paraId="6B2B78B5">
            <w:pPr>
              <w:pStyle w:val="16"/>
              <w:spacing w:line="271" w:lineRule="auto"/>
              <w:rPr>
                <w:rFonts w:hint="eastAsia" w:ascii="宋体" w:hAnsi="宋体" w:eastAsia="宋体" w:cs="宋体"/>
                <w:highlight w:val="none"/>
              </w:rPr>
            </w:pPr>
          </w:p>
          <w:p w14:paraId="4F0D8E7E">
            <w:pPr>
              <w:spacing w:before="78" w:line="219" w:lineRule="auto"/>
              <w:ind w:left="1160"/>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（公章）</w:t>
            </w:r>
          </w:p>
        </w:tc>
        <w:tc>
          <w:tcPr>
            <w:tcW w:w="3418" w:type="dxa"/>
            <w:vAlign w:val="top"/>
          </w:tcPr>
          <w:p w14:paraId="37E86941">
            <w:pPr>
              <w:pStyle w:val="16"/>
              <w:spacing w:line="270" w:lineRule="auto"/>
              <w:rPr>
                <w:rFonts w:hint="eastAsia" w:ascii="宋体" w:hAnsi="宋体" w:eastAsia="宋体" w:cs="宋体"/>
                <w:highlight w:val="none"/>
              </w:rPr>
            </w:pPr>
          </w:p>
          <w:p w14:paraId="30EAFD47">
            <w:pPr>
              <w:pStyle w:val="16"/>
              <w:spacing w:line="270" w:lineRule="auto"/>
              <w:rPr>
                <w:rFonts w:hint="eastAsia" w:ascii="宋体" w:hAnsi="宋体" w:eastAsia="宋体" w:cs="宋体"/>
                <w:highlight w:val="none"/>
              </w:rPr>
            </w:pPr>
          </w:p>
          <w:p w14:paraId="686DA416">
            <w:pPr>
              <w:pStyle w:val="16"/>
              <w:spacing w:line="271" w:lineRule="auto"/>
              <w:rPr>
                <w:rFonts w:hint="eastAsia" w:ascii="宋体" w:hAnsi="宋体" w:eastAsia="宋体" w:cs="宋体"/>
                <w:highlight w:val="none"/>
              </w:rPr>
            </w:pPr>
          </w:p>
          <w:p w14:paraId="1AD6B793">
            <w:pPr>
              <w:pStyle w:val="16"/>
              <w:spacing w:line="271" w:lineRule="auto"/>
              <w:rPr>
                <w:rFonts w:hint="eastAsia" w:ascii="宋体" w:hAnsi="宋体" w:eastAsia="宋体" w:cs="宋体"/>
                <w:highlight w:val="none"/>
              </w:rPr>
            </w:pPr>
          </w:p>
          <w:p w14:paraId="2A5578FB">
            <w:pPr>
              <w:spacing w:before="78" w:line="219" w:lineRule="auto"/>
              <w:ind w:left="886"/>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（签字或盖章）</w:t>
            </w:r>
          </w:p>
        </w:tc>
        <w:tc>
          <w:tcPr>
            <w:tcW w:w="2343" w:type="dxa"/>
            <w:vAlign w:val="top"/>
          </w:tcPr>
          <w:p w14:paraId="2154D697">
            <w:pPr>
              <w:pStyle w:val="16"/>
              <w:spacing w:line="270" w:lineRule="auto"/>
              <w:rPr>
                <w:rFonts w:hint="eastAsia" w:ascii="宋体" w:hAnsi="宋体" w:eastAsia="宋体" w:cs="宋体"/>
                <w:highlight w:val="none"/>
              </w:rPr>
            </w:pPr>
          </w:p>
          <w:p w14:paraId="3694C53C">
            <w:pPr>
              <w:pStyle w:val="16"/>
              <w:spacing w:line="271" w:lineRule="auto"/>
              <w:rPr>
                <w:rFonts w:hint="eastAsia" w:ascii="宋体" w:hAnsi="宋体" w:eastAsia="宋体" w:cs="宋体"/>
                <w:highlight w:val="none"/>
              </w:rPr>
            </w:pPr>
          </w:p>
          <w:p w14:paraId="7AE42926">
            <w:pPr>
              <w:pStyle w:val="16"/>
              <w:spacing w:line="271" w:lineRule="auto"/>
              <w:rPr>
                <w:rFonts w:hint="eastAsia" w:ascii="宋体" w:hAnsi="宋体" w:eastAsia="宋体" w:cs="宋体"/>
                <w:highlight w:val="none"/>
              </w:rPr>
            </w:pPr>
          </w:p>
          <w:p w14:paraId="601C5E74">
            <w:pPr>
              <w:pStyle w:val="16"/>
              <w:spacing w:line="271" w:lineRule="auto"/>
              <w:rPr>
                <w:rFonts w:hint="eastAsia" w:ascii="宋体" w:hAnsi="宋体" w:eastAsia="宋体" w:cs="宋体"/>
                <w:highlight w:val="none"/>
              </w:rPr>
            </w:pPr>
          </w:p>
          <w:p w14:paraId="4E0B3E5D">
            <w:pPr>
              <w:spacing w:before="78" w:line="219" w:lineRule="auto"/>
              <w:ind w:left="697"/>
              <w:rPr>
                <w:rFonts w:hint="eastAsia" w:ascii="宋体" w:hAnsi="宋体" w:eastAsia="宋体" w:cs="宋体"/>
                <w:sz w:val="24"/>
                <w:szCs w:val="24"/>
                <w:highlight w:val="none"/>
              </w:rPr>
            </w:pPr>
            <w:r>
              <w:rPr>
                <w:rFonts w:hint="eastAsia" w:ascii="宋体" w:hAnsi="宋体" w:eastAsia="宋体" w:cs="宋体"/>
                <w:spacing w:val="-9"/>
                <w:sz w:val="24"/>
                <w:szCs w:val="24"/>
                <w:highlight w:val="none"/>
              </w:rPr>
              <w:t>年</w:t>
            </w:r>
            <w:r>
              <w:rPr>
                <w:rFonts w:hint="eastAsia" w:ascii="宋体" w:hAnsi="宋体" w:eastAsia="宋体" w:cs="宋体"/>
                <w:spacing w:val="7"/>
                <w:sz w:val="24"/>
                <w:szCs w:val="24"/>
                <w:highlight w:val="none"/>
              </w:rPr>
              <w:t xml:space="preserve">  </w:t>
            </w:r>
            <w:r>
              <w:rPr>
                <w:rFonts w:hint="eastAsia" w:ascii="宋体" w:hAnsi="宋体" w:eastAsia="宋体" w:cs="宋体"/>
                <w:spacing w:val="-9"/>
                <w:sz w:val="24"/>
                <w:szCs w:val="24"/>
                <w:highlight w:val="none"/>
              </w:rPr>
              <w:t>月</w:t>
            </w:r>
            <w:r>
              <w:rPr>
                <w:rFonts w:hint="eastAsia" w:ascii="宋体" w:hAnsi="宋体" w:eastAsia="宋体" w:cs="宋体"/>
                <w:spacing w:val="26"/>
                <w:sz w:val="24"/>
                <w:szCs w:val="24"/>
                <w:highlight w:val="none"/>
              </w:rPr>
              <w:t xml:space="preserve">  </w:t>
            </w:r>
            <w:r>
              <w:rPr>
                <w:rFonts w:hint="eastAsia" w:ascii="宋体" w:hAnsi="宋体" w:eastAsia="宋体" w:cs="宋体"/>
                <w:spacing w:val="-9"/>
                <w:sz w:val="24"/>
                <w:szCs w:val="24"/>
                <w:highlight w:val="none"/>
              </w:rPr>
              <w:t>日</w:t>
            </w:r>
          </w:p>
        </w:tc>
      </w:tr>
    </w:tbl>
    <w:p w14:paraId="75738902">
      <w:pPr>
        <w:rPr>
          <w:rFonts w:hint="eastAsia" w:ascii="宋体" w:hAnsi="宋体" w:eastAsia="宋体" w:cs="宋体"/>
          <w:sz w:val="21"/>
          <w:highlight w:val="none"/>
        </w:rPr>
      </w:pPr>
    </w:p>
    <w:p w14:paraId="2347E83C">
      <w:pPr>
        <w:spacing w:line="281" w:lineRule="auto"/>
        <w:rPr>
          <w:rFonts w:hint="eastAsia" w:ascii="宋体" w:hAnsi="宋体" w:eastAsia="宋体" w:cs="宋体"/>
          <w:sz w:val="21"/>
          <w:highlight w:val="none"/>
          <w:lang w:eastAsia="zh-CN"/>
        </w:rPr>
      </w:pPr>
    </w:p>
    <w:p w14:paraId="67EEF021">
      <w:pPr>
        <w:spacing w:line="281" w:lineRule="auto"/>
        <w:rPr>
          <w:rFonts w:hint="eastAsia" w:ascii="宋体" w:hAnsi="宋体" w:eastAsia="宋体" w:cs="宋体"/>
          <w:sz w:val="21"/>
          <w:highlight w:val="none"/>
          <w:lang w:eastAsia="zh-CN"/>
        </w:rPr>
      </w:pPr>
    </w:p>
    <w:p w14:paraId="30CC8552">
      <w:pPr>
        <w:spacing w:line="281" w:lineRule="auto"/>
        <w:rPr>
          <w:rFonts w:hint="eastAsia" w:ascii="宋体" w:hAnsi="宋体" w:eastAsia="宋体" w:cs="宋体"/>
          <w:sz w:val="21"/>
          <w:highlight w:val="none"/>
          <w:lang w:eastAsia="zh-CN"/>
        </w:rPr>
      </w:pPr>
    </w:p>
    <w:p w14:paraId="5AC369F2">
      <w:pPr>
        <w:spacing w:line="281" w:lineRule="auto"/>
        <w:rPr>
          <w:rFonts w:hint="eastAsia" w:ascii="宋体" w:hAnsi="宋体" w:eastAsia="宋体" w:cs="宋体"/>
          <w:sz w:val="21"/>
          <w:highlight w:val="none"/>
          <w:lang w:eastAsia="zh-CN"/>
        </w:rPr>
      </w:pPr>
    </w:p>
    <w:p w14:paraId="0DECC7ED">
      <w:pPr>
        <w:spacing w:line="281" w:lineRule="auto"/>
        <w:rPr>
          <w:rFonts w:hint="eastAsia" w:ascii="宋体" w:hAnsi="宋体" w:eastAsia="宋体" w:cs="宋体"/>
          <w:sz w:val="21"/>
          <w:highlight w:val="none"/>
          <w:lang w:eastAsia="zh-CN"/>
        </w:rPr>
      </w:pPr>
    </w:p>
    <w:p w14:paraId="07DFEF41">
      <w:pPr>
        <w:spacing w:line="281" w:lineRule="auto"/>
        <w:rPr>
          <w:rFonts w:hint="eastAsia" w:ascii="宋体" w:hAnsi="宋体" w:eastAsia="宋体" w:cs="宋体"/>
          <w:sz w:val="21"/>
          <w:highlight w:val="none"/>
          <w:lang w:eastAsia="zh-CN"/>
        </w:rPr>
      </w:pPr>
    </w:p>
    <w:p w14:paraId="183F3EDE">
      <w:pPr>
        <w:pStyle w:val="5"/>
        <w:numPr>
          <w:ilvl w:val="0"/>
          <w:numId w:val="5"/>
        </w:numPr>
        <w:spacing w:before="91" w:line="219" w:lineRule="auto"/>
        <w:ind w:left="2276" w:leftChars="0"/>
        <w:outlineLvl w:val="2"/>
        <w:rPr>
          <w:rFonts w:hint="eastAsia" w:ascii="宋体" w:hAnsi="宋体" w:eastAsia="宋体" w:cs="宋体"/>
          <w:b/>
          <w:bCs/>
          <w:spacing w:val="-3"/>
          <w:highlight w:val="none"/>
        </w:rPr>
      </w:pPr>
      <w:bookmarkStart w:id="149" w:name="_Toc8041"/>
      <w:bookmarkStart w:id="150" w:name="_Toc27339"/>
      <w:r>
        <w:rPr>
          <w:rFonts w:hint="eastAsia" w:ascii="宋体" w:hAnsi="宋体" w:eastAsia="宋体" w:cs="宋体"/>
          <w:b/>
          <w:bCs/>
          <w:spacing w:val="-3"/>
          <w:highlight w:val="none"/>
        </w:rPr>
        <w:t>供应商认为需要补充的其他资料</w:t>
      </w:r>
      <w:bookmarkEnd w:id="149"/>
      <w:bookmarkEnd w:id="150"/>
    </w:p>
    <w:p w14:paraId="6575911B">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56C31019">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0EC23EC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1B8ED4D1">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1629E44A">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31E4CE7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32422FDF">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00064094">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768637B4">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419C0CC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0E4410AA">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4D963300">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7D717283">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2747FF3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00A122E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1C36ACB7">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52E621F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7F7D5AA8">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3DD72122">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601F254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7EF6BDAF">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3A6252AB">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0F39E2EE">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56F4E026">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73FC68F8">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4AAF554B">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350208E7">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7ED2507D">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37ABB4CE">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23BD237E">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700FD231">
      <w:pPr>
        <w:pStyle w:val="5"/>
        <w:numPr>
          <w:ilvl w:val="0"/>
          <w:numId w:val="0"/>
        </w:numPr>
        <w:kinsoku w:val="0"/>
        <w:autoSpaceDE w:val="0"/>
        <w:autoSpaceDN w:val="0"/>
        <w:adjustRightInd w:val="0"/>
        <w:snapToGrid w:val="0"/>
        <w:spacing w:before="91" w:line="219" w:lineRule="auto"/>
        <w:jc w:val="left"/>
        <w:textAlignment w:val="baseline"/>
        <w:outlineLvl w:val="2"/>
        <w:rPr>
          <w:rFonts w:hint="eastAsia" w:ascii="宋体" w:hAnsi="宋体" w:eastAsia="宋体" w:cs="宋体"/>
          <w:b/>
          <w:bCs/>
          <w:spacing w:val="-3"/>
          <w:highlight w:val="none"/>
        </w:rPr>
      </w:pPr>
    </w:p>
    <w:p w14:paraId="315378D5">
      <w:pPr>
        <w:pStyle w:val="5"/>
        <w:spacing w:before="97" w:line="219" w:lineRule="auto"/>
        <w:ind w:left="3189" w:leftChars="0"/>
        <w:outlineLvl w:val="1"/>
        <w:rPr>
          <w:rFonts w:hint="eastAsia" w:ascii="宋体" w:hAnsi="宋体" w:eastAsia="宋体" w:cs="宋体"/>
          <w:sz w:val="30"/>
          <w:szCs w:val="30"/>
          <w:highlight w:val="none"/>
        </w:rPr>
      </w:pPr>
      <w:bookmarkStart w:id="151" w:name="_Toc11753"/>
      <w:bookmarkStart w:id="152" w:name="_Toc20230"/>
      <w:r>
        <w:rPr>
          <w:rFonts w:hint="eastAsia" w:ascii="宋体" w:hAnsi="宋体" w:eastAsia="宋体" w:cs="宋体"/>
          <w:b/>
          <w:bCs/>
          <w:spacing w:val="-8"/>
          <w:sz w:val="30"/>
          <w:szCs w:val="30"/>
          <w:highlight w:val="none"/>
        </w:rPr>
        <w:t>第三部分</w:t>
      </w:r>
      <w:r>
        <w:rPr>
          <w:rFonts w:hint="eastAsia" w:ascii="宋体" w:hAnsi="宋体" w:eastAsia="宋体" w:cs="宋体"/>
          <w:spacing w:val="16"/>
          <w:sz w:val="30"/>
          <w:szCs w:val="30"/>
          <w:highlight w:val="none"/>
        </w:rPr>
        <w:t xml:space="preserve">  </w:t>
      </w:r>
      <w:r>
        <w:rPr>
          <w:rFonts w:hint="eastAsia" w:ascii="宋体" w:hAnsi="宋体" w:eastAsia="宋体" w:cs="宋体"/>
          <w:b/>
          <w:bCs/>
          <w:spacing w:val="-8"/>
          <w:highlight w:val="none"/>
        </w:rPr>
        <w:t>响应</w:t>
      </w:r>
      <w:r>
        <w:rPr>
          <w:rFonts w:hint="eastAsia" w:ascii="宋体" w:hAnsi="宋体" w:eastAsia="宋体" w:cs="宋体"/>
          <w:b/>
          <w:bCs/>
          <w:spacing w:val="-8"/>
          <w:sz w:val="30"/>
          <w:szCs w:val="30"/>
          <w:highlight w:val="none"/>
        </w:rPr>
        <w:t>方案</w:t>
      </w:r>
      <w:bookmarkEnd w:id="151"/>
      <w:bookmarkEnd w:id="152"/>
    </w:p>
    <w:p w14:paraId="60621AD5">
      <w:pPr>
        <w:spacing w:line="245" w:lineRule="auto"/>
        <w:rPr>
          <w:rFonts w:hint="eastAsia" w:ascii="宋体" w:hAnsi="宋体" w:eastAsia="宋体" w:cs="宋体"/>
          <w:sz w:val="21"/>
          <w:highlight w:val="none"/>
        </w:rPr>
      </w:pPr>
    </w:p>
    <w:p w14:paraId="32E87382">
      <w:pPr>
        <w:spacing w:line="246" w:lineRule="auto"/>
        <w:rPr>
          <w:rFonts w:hint="eastAsia" w:ascii="宋体" w:hAnsi="宋体" w:eastAsia="宋体" w:cs="宋体"/>
          <w:sz w:val="21"/>
          <w:highlight w:val="none"/>
        </w:rPr>
      </w:pPr>
    </w:p>
    <w:p w14:paraId="43C53314">
      <w:pPr>
        <w:spacing w:line="246" w:lineRule="auto"/>
        <w:rPr>
          <w:rFonts w:hint="eastAsia" w:ascii="宋体" w:hAnsi="宋体" w:eastAsia="宋体" w:cs="宋体"/>
          <w:sz w:val="21"/>
          <w:highlight w:val="none"/>
        </w:rPr>
      </w:pPr>
    </w:p>
    <w:p w14:paraId="22736540">
      <w:pPr>
        <w:pStyle w:val="5"/>
        <w:spacing w:before="91" w:line="221" w:lineRule="auto"/>
        <w:ind w:left="3697" w:leftChars="0"/>
        <w:outlineLvl w:val="2"/>
        <w:rPr>
          <w:rFonts w:hint="eastAsia" w:ascii="宋体" w:hAnsi="宋体" w:eastAsia="宋体" w:cs="宋体"/>
          <w:highlight w:val="none"/>
        </w:rPr>
      </w:pPr>
      <w:bookmarkStart w:id="153" w:name="_Toc8843"/>
      <w:bookmarkStart w:id="154" w:name="_Toc28432"/>
      <w:r>
        <w:rPr>
          <w:rFonts w:hint="eastAsia" w:ascii="宋体" w:hAnsi="宋体" w:eastAsia="宋体" w:cs="宋体"/>
          <w:b/>
          <w:bCs/>
          <w:spacing w:val="-8"/>
          <w:highlight w:val="none"/>
        </w:rPr>
        <w:t>一、响应方案</w:t>
      </w:r>
      <w:bookmarkEnd w:id="153"/>
      <w:bookmarkEnd w:id="154"/>
    </w:p>
    <w:p w14:paraId="381D4996">
      <w:pPr>
        <w:spacing w:line="338" w:lineRule="auto"/>
        <w:rPr>
          <w:rFonts w:hint="eastAsia" w:ascii="宋体" w:hAnsi="宋体" w:eastAsia="宋体" w:cs="宋体"/>
          <w:sz w:val="21"/>
          <w:highlight w:val="none"/>
        </w:rPr>
      </w:pPr>
    </w:p>
    <w:p w14:paraId="5314639D">
      <w:pPr>
        <w:pStyle w:val="5"/>
        <w:spacing w:before="71" w:line="472" w:lineRule="auto"/>
        <w:ind w:left="9" w:right="3" w:firstLine="438"/>
        <w:rPr>
          <w:rFonts w:hint="eastAsia" w:ascii="宋体" w:hAnsi="宋体" w:eastAsia="宋体" w:cs="宋体"/>
          <w:sz w:val="22"/>
          <w:szCs w:val="22"/>
          <w:highlight w:val="none"/>
        </w:rPr>
      </w:pPr>
      <w:r>
        <w:rPr>
          <w:rFonts w:hint="eastAsia" w:ascii="宋体" w:hAnsi="宋体" w:eastAsia="宋体" w:cs="宋体"/>
          <w:sz w:val="22"/>
          <w:szCs w:val="22"/>
          <w:highlight w:val="none"/>
        </w:rPr>
        <w:t>供应商应根据第五章评审办法规定的评审因素并结合第四章《采购内容</w:t>
      </w:r>
      <w:r>
        <w:rPr>
          <w:rFonts w:hint="eastAsia" w:ascii="宋体" w:hAnsi="宋体" w:eastAsia="宋体" w:cs="宋体"/>
          <w:spacing w:val="-1"/>
          <w:sz w:val="22"/>
          <w:szCs w:val="22"/>
          <w:highlight w:val="none"/>
        </w:rPr>
        <w:t>及要求》进行编写</w:t>
      </w:r>
      <w:r>
        <w:rPr>
          <w:rFonts w:hint="eastAsia" w:ascii="宋体" w:hAnsi="宋体" w:eastAsia="宋体" w:cs="宋体"/>
          <w:spacing w:val="-3"/>
          <w:sz w:val="22"/>
          <w:szCs w:val="22"/>
          <w:highlight w:val="none"/>
        </w:rPr>
        <w:t>方案。</w:t>
      </w:r>
    </w:p>
    <w:p w14:paraId="37DED8B6">
      <w:pPr>
        <w:pStyle w:val="5"/>
        <w:spacing w:before="114" w:line="219" w:lineRule="auto"/>
        <w:ind w:left="3810" w:leftChars="0"/>
        <w:outlineLvl w:val="9"/>
        <w:rPr>
          <w:rFonts w:hint="eastAsia" w:ascii="宋体" w:hAnsi="宋体" w:eastAsia="宋体" w:cs="宋体"/>
          <w:b/>
          <w:bCs/>
          <w:spacing w:val="-6"/>
          <w:sz w:val="24"/>
          <w:szCs w:val="24"/>
          <w:highlight w:val="none"/>
        </w:rPr>
      </w:pPr>
      <w:r>
        <w:rPr>
          <w:rFonts w:hint="eastAsia" w:ascii="宋体" w:hAnsi="宋体" w:eastAsia="宋体" w:cs="宋体"/>
          <w:b/>
          <w:bCs/>
          <w:spacing w:val="-6"/>
          <w:sz w:val="24"/>
          <w:szCs w:val="24"/>
          <w:highlight w:val="none"/>
        </w:rPr>
        <w:t>（格式自拟）</w:t>
      </w:r>
    </w:p>
    <w:p w14:paraId="1BF2436E">
      <w:pPr>
        <w:pStyle w:val="5"/>
        <w:spacing w:before="114" w:line="219" w:lineRule="auto"/>
        <w:ind w:left="3810" w:leftChars="0"/>
        <w:outlineLvl w:val="9"/>
        <w:rPr>
          <w:rFonts w:hint="eastAsia" w:ascii="宋体" w:hAnsi="宋体" w:eastAsia="宋体" w:cs="宋体"/>
          <w:b/>
          <w:bCs/>
          <w:spacing w:val="-6"/>
          <w:sz w:val="24"/>
          <w:szCs w:val="24"/>
          <w:highlight w:val="none"/>
        </w:rPr>
      </w:pPr>
    </w:p>
    <w:p w14:paraId="019BF403">
      <w:pPr>
        <w:pStyle w:val="5"/>
        <w:spacing w:before="114" w:line="219" w:lineRule="auto"/>
        <w:ind w:left="3810" w:leftChars="0"/>
        <w:outlineLvl w:val="9"/>
        <w:rPr>
          <w:rFonts w:hint="eastAsia" w:ascii="宋体" w:hAnsi="宋体" w:eastAsia="宋体" w:cs="宋体"/>
          <w:b/>
          <w:bCs/>
          <w:spacing w:val="-6"/>
          <w:sz w:val="24"/>
          <w:szCs w:val="24"/>
          <w:highlight w:val="none"/>
        </w:rPr>
      </w:pPr>
    </w:p>
    <w:p w14:paraId="2034884E">
      <w:pPr>
        <w:pStyle w:val="5"/>
        <w:spacing w:before="114" w:line="219" w:lineRule="auto"/>
        <w:ind w:left="3810" w:leftChars="0"/>
        <w:outlineLvl w:val="9"/>
        <w:rPr>
          <w:rFonts w:hint="eastAsia" w:ascii="宋体" w:hAnsi="宋体" w:eastAsia="宋体" w:cs="宋体"/>
          <w:b/>
          <w:bCs/>
          <w:spacing w:val="-6"/>
          <w:sz w:val="24"/>
          <w:szCs w:val="24"/>
          <w:highlight w:val="none"/>
        </w:rPr>
      </w:pPr>
    </w:p>
    <w:p w14:paraId="2C4BE460">
      <w:pPr>
        <w:pStyle w:val="5"/>
        <w:spacing w:before="114" w:line="219" w:lineRule="auto"/>
        <w:ind w:left="3810" w:leftChars="0"/>
        <w:outlineLvl w:val="9"/>
        <w:rPr>
          <w:rFonts w:hint="eastAsia" w:ascii="宋体" w:hAnsi="宋体" w:eastAsia="宋体" w:cs="宋体"/>
          <w:b/>
          <w:bCs/>
          <w:spacing w:val="-6"/>
          <w:sz w:val="24"/>
          <w:szCs w:val="24"/>
          <w:highlight w:val="none"/>
        </w:rPr>
      </w:pPr>
    </w:p>
    <w:p w14:paraId="7C723907">
      <w:pPr>
        <w:pStyle w:val="5"/>
        <w:spacing w:before="114" w:line="219" w:lineRule="auto"/>
        <w:ind w:left="3810" w:leftChars="0"/>
        <w:outlineLvl w:val="9"/>
        <w:rPr>
          <w:rFonts w:hint="eastAsia" w:ascii="宋体" w:hAnsi="宋体" w:eastAsia="宋体" w:cs="宋体"/>
          <w:b/>
          <w:bCs/>
          <w:spacing w:val="-6"/>
          <w:sz w:val="24"/>
          <w:szCs w:val="24"/>
          <w:highlight w:val="none"/>
        </w:rPr>
      </w:pPr>
    </w:p>
    <w:p w14:paraId="4C4BE7BF">
      <w:pPr>
        <w:pStyle w:val="5"/>
        <w:spacing w:before="114" w:line="219" w:lineRule="auto"/>
        <w:ind w:left="3810" w:leftChars="0"/>
        <w:outlineLvl w:val="9"/>
        <w:rPr>
          <w:rFonts w:hint="eastAsia" w:ascii="宋体" w:hAnsi="宋体" w:eastAsia="宋体" w:cs="宋体"/>
          <w:b/>
          <w:bCs/>
          <w:spacing w:val="-6"/>
          <w:sz w:val="24"/>
          <w:szCs w:val="24"/>
          <w:highlight w:val="none"/>
        </w:rPr>
      </w:pPr>
    </w:p>
    <w:p w14:paraId="298BD44E">
      <w:pPr>
        <w:pStyle w:val="5"/>
        <w:spacing w:before="114" w:line="219" w:lineRule="auto"/>
        <w:ind w:left="3810" w:leftChars="0"/>
        <w:outlineLvl w:val="9"/>
        <w:rPr>
          <w:rFonts w:hint="eastAsia" w:ascii="宋体" w:hAnsi="宋体" w:eastAsia="宋体" w:cs="宋体"/>
          <w:b/>
          <w:bCs/>
          <w:spacing w:val="-6"/>
          <w:sz w:val="24"/>
          <w:szCs w:val="24"/>
          <w:highlight w:val="none"/>
        </w:rPr>
      </w:pPr>
    </w:p>
    <w:p w14:paraId="3ED24245">
      <w:pPr>
        <w:pStyle w:val="5"/>
        <w:spacing w:before="114" w:line="219" w:lineRule="auto"/>
        <w:ind w:left="3810" w:leftChars="0"/>
        <w:outlineLvl w:val="9"/>
        <w:rPr>
          <w:rFonts w:hint="eastAsia" w:ascii="宋体" w:hAnsi="宋体" w:eastAsia="宋体" w:cs="宋体"/>
          <w:b/>
          <w:bCs/>
          <w:spacing w:val="-6"/>
          <w:sz w:val="24"/>
          <w:szCs w:val="24"/>
          <w:highlight w:val="none"/>
        </w:rPr>
      </w:pPr>
    </w:p>
    <w:p w14:paraId="62657776">
      <w:pPr>
        <w:pStyle w:val="5"/>
        <w:spacing w:before="114" w:line="219" w:lineRule="auto"/>
        <w:ind w:left="3810" w:leftChars="0"/>
        <w:outlineLvl w:val="9"/>
        <w:rPr>
          <w:rFonts w:hint="eastAsia" w:ascii="宋体" w:hAnsi="宋体" w:eastAsia="宋体" w:cs="宋体"/>
          <w:b/>
          <w:bCs/>
          <w:spacing w:val="-6"/>
          <w:sz w:val="24"/>
          <w:szCs w:val="24"/>
          <w:highlight w:val="none"/>
        </w:rPr>
      </w:pPr>
    </w:p>
    <w:p w14:paraId="250BCE51">
      <w:pPr>
        <w:pStyle w:val="5"/>
        <w:spacing w:before="114" w:line="219" w:lineRule="auto"/>
        <w:ind w:left="3810" w:leftChars="0"/>
        <w:outlineLvl w:val="9"/>
        <w:rPr>
          <w:rFonts w:hint="eastAsia" w:ascii="宋体" w:hAnsi="宋体" w:eastAsia="宋体" w:cs="宋体"/>
          <w:b/>
          <w:bCs/>
          <w:spacing w:val="-6"/>
          <w:sz w:val="24"/>
          <w:szCs w:val="24"/>
          <w:highlight w:val="none"/>
        </w:rPr>
      </w:pPr>
    </w:p>
    <w:p w14:paraId="46C10FE9">
      <w:pPr>
        <w:pStyle w:val="5"/>
        <w:spacing w:before="114" w:line="219" w:lineRule="auto"/>
        <w:ind w:left="3810" w:leftChars="0"/>
        <w:outlineLvl w:val="9"/>
        <w:rPr>
          <w:rFonts w:hint="eastAsia" w:ascii="宋体" w:hAnsi="宋体" w:eastAsia="宋体" w:cs="宋体"/>
          <w:b/>
          <w:bCs/>
          <w:spacing w:val="-6"/>
          <w:sz w:val="24"/>
          <w:szCs w:val="24"/>
          <w:highlight w:val="none"/>
        </w:rPr>
      </w:pPr>
    </w:p>
    <w:p w14:paraId="2E3AE992">
      <w:pPr>
        <w:pStyle w:val="5"/>
        <w:spacing w:before="114" w:line="219" w:lineRule="auto"/>
        <w:ind w:left="3810" w:leftChars="0"/>
        <w:outlineLvl w:val="9"/>
        <w:rPr>
          <w:rFonts w:hint="eastAsia" w:ascii="宋体" w:hAnsi="宋体" w:eastAsia="宋体" w:cs="宋体"/>
          <w:b/>
          <w:bCs/>
          <w:spacing w:val="-6"/>
          <w:sz w:val="24"/>
          <w:szCs w:val="24"/>
          <w:highlight w:val="none"/>
        </w:rPr>
      </w:pPr>
    </w:p>
    <w:p w14:paraId="3552D303">
      <w:pPr>
        <w:pStyle w:val="5"/>
        <w:spacing w:before="114" w:line="219" w:lineRule="auto"/>
        <w:ind w:left="3810" w:leftChars="0"/>
        <w:outlineLvl w:val="9"/>
        <w:rPr>
          <w:rFonts w:hint="eastAsia" w:ascii="宋体" w:hAnsi="宋体" w:eastAsia="宋体" w:cs="宋体"/>
          <w:b/>
          <w:bCs/>
          <w:spacing w:val="-6"/>
          <w:sz w:val="24"/>
          <w:szCs w:val="24"/>
          <w:highlight w:val="none"/>
        </w:rPr>
      </w:pPr>
    </w:p>
    <w:p w14:paraId="640310FB">
      <w:pPr>
        <w:pStyle w:val="5"/>
        <w:spacing w:before="114" w:line="219" w:lineRule="auto"/>
        <w:ind w:left="3810" w:leftChars="0"/>
        <w:outlineLvl w:val="9"/>
        <w:rPr>
          <w:rFonts w:hint="eastAsia" w:ascii="宋体" w:hAnsi="宋体" w:eastAsia="宋体" w:cs="宋体"/>
          <w:b/>
          <w:bCs/>
          <w:spacing w:val="-6"/>
          <w:sz w:val="24"/>
          <w:szCs w:val="24"/>
          <w:highlight w:val="none"/>
        </w:rPr>
      </w:pPr>
    </w:p>
    <w:p w14:paraId="135A8860">
      <w:pPr>
        <w:pStyle w:val="5"/>
        <w:spacing w:before="114" w:line="219" w:lineRule="auto"/>
        <w:ind w:left="3810" w:leftChars="0"/>
        <w:outlineLvl w:val="9"/>
        <w:rPr>
          <w:rFonts w:hint="eastAsia" w:ascii="宋体" w:hAnsi="宋体" w:eastAsia="宋体" w:cs="宋体"/>
          <w:b/>
          <w:bCs/>
          <w:spacing w:val="-6"/>
          <w:sz w:val="24"/>
          <w:szCs w:val="24"/>
          <w:highlight w:val="none"/>
        </w:rPr>
      </w:pPr>
    </w:p>
    <w:p w14:paraId="5CF32708">
      <w:pPr>
        <w:pStyle w:val="5"/>
        <w:spacing w:before="114" w:line="219" w:lineRule="auto"/>
        <w:ind w:left="3810" w:leftChars="0"/>
        <w:outlineLvl w:val="9"/>
        <w:rPr>
          <w:rFonts w:hint="eastAsia" w:ascii="宋体" w:hAnsi="宋体" w:eastAsia="宋体" w:cs="宋体"/>
          <w:b/>
          <w:bCs/>
          <w:spacing w:val="-6"/>
          <w:sz w:val="24"/>
          <w:szCs w:val="24"/>
          <w:highlight w:val="none"/>
        </w:rPr>
      </w:pPr>
    </w:p>
    <w:p w14:paraId="1CE374E3">
      <w:pPr>
        <w:pStyle w:val="5"/>
        <w:spacing w:before="114" w:line="219" w:lineRule="auto"/>
        <w:ind w:left="3810" w:leftChars="0"/>
        <w:outlineLvl w:val="9"/>
        <w:rPr>
          <w:rFonts w:hint="eastAsia" w:ascii="宋体" w:hAnsi="宋体" w:eastAsia="宋体" w:cs="宋体"/>
          <w:b/>
          <w:bCs/>
          <w:spacing w:val="-6"/>
          <w:sz w:val="24"/>
          <w:szCs w:val="24"/>
          <w:highlight w:val="none"/>
        </w:rPr>
      </w:pPr>
    </w:p>
    <w:p w14:paraId="1783BA02">
      <w:pPr>
        <w:pStyle w:val="5"/>
        <w:spacing w:before="114" w:line="219" w:lineRule="auto"/>
        <w:ind w:left="3810" w:leftChars="0"/>
        <w:outlineLvl w:val="9"/>
        <w:rPr>
          <w:rFonts w:hint="eastAsia" w:ascii="宋体" w:hAnsi="宋体" w:eastAsia="宋体" w:cs="宋体"/>
          <w:b/>
          <w:bCs/>
          <w:spacing w:val="-6"/>
          <w:sz w:val="24"/>
          <w:szCs w:val="24"/>
          <w:highlight w:val="none"/>
        </w:rPr>
      </w:pPr>
    </w:p>
    <w:p w14:paraId="33DAE714">
      <w:pPr>
        <w:pStyle w:val="5"/>
        <w:spacing w:before="114" w:line="219" w:lineRule="auto"/>
        <w:ind w:left="3810" w:leftChars="0"/>
        <w:outlineLvl w:val="9"/>
        <w:rPr>
          <w:rFonts w:hint="eastAsia" w:ascii="宋体" w:hAnsi="宋体" w:eastAsia="宋体" w:cs="宋体"/>
          <w:b/>
          <w:bCs/>
          <w:spacing w:val="-6"/>
          <w:sz w:val="24"/>
          <w:szCs w:val="24"/>
          <w:highlight w:val="none"/>
        </w:rPr>
      </w:pPr>
    </w:p>
    <w:p w14:paraId="0179812E">
      <w:pPr>
        <w:pStyle w:val="5"/>
        <w:spacing w:before="114" w:line="219" w:lineRule="auto"/>
        <w:ind w:left="3810" w:leftChars="0"/>
        <w:outlineLvl w:val="9"/>
        <w:rPr>
          <w:rFonts w:hint="eastAsia" w:ascii="宋体" w:hAnsi="宋体" w:eastAsia="宋体" w:cs="宋体"/>
          <w:b/>
          <w:bCs/>
          <w:spacing w:val="-6"/>
          <w:sz w:val="24"/>
          <w:szCs w:val="24"/>
          <w:highlight w:val="none"/>
        </w:rPr>
      </w:pPr>
    </w:p>
    <w:p w14:paraId="1F85C8BB">
      <w:pPr>
        <w:pStyle w:val="5"/>
        <w:spacing w:before="114" w:line="219" w:lineRule="auto"/>
        <w:ind w:left="3810" w:leftChars="0"/>
        <w:outlineLvl w:val="9"/>
        <w:rPr>
          <w:rFonts w:hint="eastAsia" w:ascii="宋体" w:hAnsi="宋体" w:eastAsia="宋体" w:cs="宋体"/>
          <w:b/>
          <w:bCs/>
          <w:spacing w:val="-6"/>
          <w:sz w:val="24"/>
          <w:szCs w:val="24"/>
          <w:highlight w:val="none"/>
        </w:rPr>
      </w:pPr>
    </w:p>
    <w:p w14:paraId="13390503">
      <w:pPr>
        <w:pStyle w:val="5"/>
        <w:spacing w:before="114" w:line="219" w:lineRule="auto"/>
        <w:ind w:left="3810" w:leftChars="0"/>
        <w:outlineLvl w:val="9"/>
        <w:rPr>
          <w:rFonts w:hint="eastAsia" w:ascii="宋体" w:hAnsi="宋体" w:eastAsia="宋体" w:cs="宋体"/>
          <w:b/>
          <w:bCs/>
          <w:spacing w:val="-6"/>
          <w:sz w:val="24"/>
          <w:szCs w:val="24"/>
          <w:highlight w:val="none"/>
        </w:rPr>
      </w:pPr>
    </w:p>
    <w:p w14:paraId="2BB3E124">
      <w:pPr>
        <w:pStyle w:val="5"/>
        <w:spacing w:before="114" w:line="219" w:lineRule="auto"/>
        <w:ind w:left="3810" w:leftChars="0"/>
        <w:outlineLvl w:val="9"/>
        <w:rPr>
          <w:rFonts w:hint="eastAsia" w:ascii="宋体" w:hAnsi="宋体" w:eastAsia="宋体" w:cs="宋体"/>
          <w:b/>
          <w:bCs/>
          <w:spacing w:val="-6"/>
          <w:sz w:val="24"/>
          <w:szCs w:val="24"/>
          <w:highlight w:val="none"/>
        </w:rPr>
      </w:pPr>
    </w:p>
    <w:p w14:paraId="5133823D">
      <w:pPr>
        <w:pStyle w:val="5"/>
        <w:spacing w:before="114" w:line="219" w:lineRule="auto"/>
        <w:ind w:left="3810" w:leftChars="0"/>
        <w:outlineLvl w:val="9"/>
        <w:rPr>
          <w:rFonts w:hint="eastAsia" w:ascii="宋体" w:hAnsi="宋体" w:eastAsia="宋体" w:cs="宋体"/>
          <w:b/>
          <w:bCs/>
          <w:spacing w:val="-6"/>
          <w:sz w:val="24"/>
          <w:szCs w:val="24"/>
          <w:highlight w:val="none"/>
        </w:rPr>
      </w:pPr>
    </w:p>
    <w:p w14:paraId="73521C9C">
      <w:pPr>
        <w:pStyle w:val="5"/>
        <w:spacing w:before="114" w:line="219" w:lineRule="auto"/>
        <w:ind w:left="3810" w:leftChars="0"/>
        <w:outlineLvl w:val="9"/>
        <w:rPr>
          <w:rFonts w:hint="eastAsia" w:ascii="宋体" w:hAnsi="宋体" w:eastAsia="宋体" w:cs="宋体"/>
          <w:b/>
          <w:bCs/>
          <w:spacing w:val="-6"/>
          <w:sz w:val="24"/>
          <w:szCs w:val="24"/>
          <w:highlight w:val="none"/>
        </w:rPr>
      </w:pPr>
    </w:p>
    <w:p w14:paraId="74C5A8D8">
      <w:pPr>
        <w:pStyle w:val="5"/>
        <w:spacing w:before="114" w:line="219" w:lineRule="auto"/>
        <w:ind w:left="3810" w:leftChars="0"/>
        <w:outlineLvl w:val="9"/>
        <w:rPr>
          <w:rFonts w:hint="eastAsia" w:ascii="宋体" w:hAnsi="宋体" w:eastAsia="宋体" w:cs="宋体"/>
          <w:b/>
          <w:bCs/>
          <w:spacing w:val="-6"/>
          <w:sz w:val="24"/>
          <w:szCs w:val="24"/>
          <w:highlight w:val="none"/>
        </w:rPr>
      </w:pPr>
    </w:p>
    <w:p w14:paraId="753FA979">
      <w:pPr>
        <w:spacing w:line="281" w:lineRule="auto"/>
        <w:rPr>
          <w:rFonts w:hint="eastAsia" w:ascii="宋体" w:hAnsi="宋体" w:eastAsia="宋体" w:cs="宋体"/>
          <w:sz w:val="21"/>
          <w:highlight w:val="none"/>
          <w:lang w:eastAsia="zh-CN"/>
        </w:rPr>
      </w:pPr>
    </w:p>
    <w:p w14:paraId="37C1F2BF">
      <w:pPr>
        <w:pStyle w:val="5"/>
        <w:spacing w:before="91" w:line="220" w:lineRule="auto"/>
        <w:ind w:left="2623" w:leftChars="0"/>
        <w:outlineLvl w:val="2"/>
        <w:rPr>
          <w:rFonts w:hint="eastAsia" w:ascii="宋体" w:hAnsi="宋体" w:eastAsia="宋体" w:cs="宋体"/>
          <w:highlight w:val="none"/>
        </w:rPr>
      </w:pPr>
      <w:bookmarkStart w:id="155" w:name="_Toc9649"/>
      <w:bookmarkStart w:id="156" w:name="_Toc18351"/>
      <w:r>
        <w:rPr>
          <w:rFonts w:hint="eastAsia" w:ascii="宋体" w:hAnsi="宋体" w:eastAsia="宋体" w:cs="宋体"/>
          <w:b/>
          <w:bCs/>
          <w:spacing w:val="-7"/>
          <w:highlight w:val="none"/>
        </w:rPr>
        <w:t>二、近年完成的类似项目情况表</w:t>
      </w:r>
      <w:bookmarkEnd w:id="155"/>
      <w:bookmarkEnd w:id="156"/>
    </w:p>
    <w:p w14:paraId="00921A80">
      <w:pPr>
        <w:spacing w:line="257" w:lineRule="auto"/>
        <w:rPr>
          <w:rFonts w:hint="eastAsia" w:ascii="宋体" w:hAnsi="宋体" w:eastAsia="宋体" w:cs="宋体"/>
          <w:sz w:val="21"/>
          <w:highlight w:val="none"/>
        </w:rPr>
      </w:pPr>
    </w:p>
    <w:p w14:paraId="138FD660">
      <w:pPr>
        <w:pStyle w:val="5"/>
        <w:spacing w:before="78" w:line="219" w:lineRule="auto"/>
        <w:ind w:left="43"/>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采购项目编号：</w:t>
      </w:r>
      <w:r>
        <w:rPr>
          <w:rFonts w:hint="eastAsia" w:ascii="宋体" w:hAnsi="宋体" w:eastAsia="宋体" w:cs="宋体"/>
          <w:sz w:val="24"/>
          <w:szCs w:val="24"/>
          <w:highlight w:val="none"/>
          <w:u w:val="single" w:color="auto"/>
        </w:rPr>
        <w:t xml:space="preserve">                    </w:t>
      </w:r>
    </w:p>
    <w:p w14:paraId="3B60C6B9">
      <w:pPr>
        <w:spacing w:before="235"/>
        <w:rPr>
          <w:rFonts w:hint="eastAsia" w:ascii="宋体" w:hAnsi="宋体" w:eastAsia="宋体" w:cs="宋体"/>
          <w:highlight w:val="none"/>
        </w:rPr>
      </w:pPr>
    </w:p>
    <w:tbl>
      <w:tblPr>
        <w:tblStyle w:val="15"/>
        <w:tblW w:w="903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064"/>
        <w:gridCol w:w="1412"/>
        <w:gridCol w:w="1617"/>
        <w:gridCol w:w="1439"/>
        <w:gridCol w:w="1259"/>
        <w:gridCol w:w="1625"/>
      </w:tblGrid>
      <w:tr w14:paraId="6E9E5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616" w:type="dxa"/>
            <w:vAlign w:val="top"/>
          </w:tcPr>
          <w:p w14:paraId="549F12D4">
            <w:pPr>
              <w:spacing w:before="310" w:line="221" w:lineRule="auto"/>
              <w:ind w:left="69"/>
              <w:rPr>
                <w:rFonts w:hint="eastAsia" w:ascii="宋体" w:hAnsi="宋体" w:eastAsia="宋体" w:cs="宋体"/>
                <w:sz w:val="24"/>
                <w:szCs w:val="24"/>
                <w:highlight w:val="none"/>
              </w:rPr>
            </w:pPr>
            <w:r>
              <w:rPr>
                <w:rFonts w:hint="eastAsia" w:ascii="宋体" w:hAnsi="宋体" w:eastAsia="宋体" w:cs="宋体"/>
                <w:spacing w:val="-5"/>
                <w:sz w:val="24"/>
                <w:szCs w:val="24"/>
                <w:highlight w:val="none"/>
              </w:rPr>
              <w:t>序号</w:t>
            </w:r>
          </w:p>
        </w:tc>
        <w:tc>
          <w:tcPr>
            <w:tcW w:w="1064" w:type="dxa"/>
            <w:vAlign w:val="top"/>
          </w:tcPr>
          <w:p w14:paraId="6E699576">
            <w:pPr>
              <w:spacing w:before="100" w:line="291" w:lineRule="auto"/>
              <w:ind w:left="294" w:right="51" w:hanging="243"/>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采购项目</w:t>
            </w:r>
            <w:r>
              <w:rPr>
                <w:rFonts w:hint="eastAsia" w:ascii="宋体" w:hAnsi="宋体" w:eastAsia="宋体" w:cs="宋体"/>
                <w:spacing w:val="-7"/>
                <w:sz w:val="24"/>
                <w:szCs w:val="24"/>
                <w:highlight w:val="none"/>
              </w:rPr>
              <w:t>名称</w:t>
            </w:r>
          </w:p>
        </w:tc>
        <w:tc>
          <w:tcPr>
            <w:tcW w:w="1412" w:type="dxa"/>
            <w:vAlign w:val="top"/>
          </w:tcPr>
          <w:p w14:paraId="54EFE548">
            <w:pPr>
              <w:spacing w:before="311" w:line="219" w:lineRule="auto"/>
              <w:ind w:left="23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项目内容</w:t>
            </w:r>
          </w:p>
        </w:tc>
        <w:tc>
          <w:tcPr>
            <w:tcW w:w="1617" w:type="dxa"/>
            <w:vAlign w:val="top"/>
          </w:tcPr>
          <w:p w14:paraId="5F777E96">
            <w:pPr>
              <w:spacing w:before="100" w:line="219" w:lineRule="auto"/>
              <w:ind w:left="332"/>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合同金额</w:t>
            </w:r>
          </w:p>
          <w:p w14:paraId="36473316">
            <w:pPr>
              <w:spacing w:before="142" w:line="220" w:lineRule="auto"/>
              <w:ind w:left="342"/>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（万元）</w:t>
            </w:r>
          </w:p>
        </w:tc>
        <w:tc>
          <w:tcPr>
            <w:tcW w:w="1439" w:type="dxa"/>
            <w:vAlign w:val="top"/>
          </w:tcPr>
          <w:p w14:paraId="0FD65ECE">
            <w:pPr>
              <w:spacing w:before="310" w:line="220" w:lineRule="auto"/>
              <w:ind w:left="24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签订日期</w:t>
            </w:r>
          </w:p>
        </w:tc>
        <w:tc>
          <w:tcPr>
            <w:tcW w:w="1259" w:type="dxa"/>
            <w:vAlign w:val="top"/>
          </w:tcPr>
          <w:p w14:paraId="67BBAE58">
            <w:pPr>
              <w:spacing w:before="310" w:line="221" w:lineRule="auto"/>
              <w:ind w:left="398"/>
              <w:rPr>
                <w:rFonts w:hint="eastAsia" w:ascii="宋体" w:hAnsi="宋体" w:eastAsia="宋体" w:cs="宋体"/>
                <w:sz w:val="24"/>
                <w:szCs w:val="24"/>
                <w:highlight w:val="none"/>
              </w:rPr>
            </w:pPr>
            <w:r>
              <w:rPr>
                <w:rFonts w:hint="eastAsia" w:ascii="宋体" w:hAnsi="宋体" w:eastAsia="宋体" w:cs="宋体"/>
                <w:spacing w:val="-7"/>
                <w:sz w:val="24"/>
                <w:szCs w:val="24"/>
                <w:highlight w:val="none"/>
              </w:rPr>
              <w:t>备注</w:t>
            </w:r>
          </w:p>
        </w:tc>
        <w:tc>
          <w:tcPr>
            <w:tcW w:w="1625" w:type="dxa"/>
            <w:vAlign w:val="top"/>
          </w:tcPr>
          <w:p w14:paraId="5FDC247C">
            <w:pPr>
              <w:spacing w:before="311" w:line="221" w:lineRule="auto"/>
              <w:ind w:left="335"/>
              <w:rPr>
                <w:rFonts w:hint="eastAsia" w:ascii="宋体" w:hAnsi="宋体" w:eastAsia="宋体" w:cs="宋体"/>
                <w:sz w:val="24"/>
                <w:szCs w:val="24"/>
                <w:highlight w:val="none"/>
              </w:rPr>
            </w:pPr>
            <w:r>
              <w:rPr>
                <w:rFonts w:hint="eastAsia" w:ascii="宋体" w:hAnsi="宋体" w:eastAsia="宋体" w:cs="宋体"/>
                <w:spacing w:val="-3"/>
                <w:sz w:val="24"/>
                <w:szCs w:val="24"/>
                <w:highlight w:val="none"/>
              </w:rPr>
              <w:t>业主名称</w:t>
            </w:r>
          </w:p>
        </w:tc>
      </w:tr>
      <w:tr w14:paraId="391D4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616" w:type="dxa"/>
            <w:vAlign w:val="top"/>
          </w:tcPr>
          <w:p w14:paraId="33237903">
            <w:pPr>
              <w:spacing w:before="141" w:line="241" w:lineRule="auto"/>
              <w:ind w:left="328"/>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64" w:type="dxa"/>
            <w:vAlign w:val="top"/>
          </w:tcPr>
          <w:p w14:paraId="5EF56621">
            <w:pPr>
              <w:pStyle w:val="16"/>
              <w:rPr>
                <w:rFonts w:hint="eastAsia" w:ascii="宋体" w:hAnsi="宋体" w:eastAsia="宋体" w:cs="宋体"/>
                <w:highlight w:val="none"/>
              </w:rPr>
            </w:pPr>
          </w:p>
        </w:tc>
        <w:tc>
          <w:tcPr>
            <w:tcW w:w="1412" w:type="dxa"/>
            <w:vAlign w:val="top"/>
          </w:tcPr>
          <w:p w14:paraId="788B9382">
            <w:pPr>
              <w:pStyle w:val="16"/>
              <w:rPr>
                <w:rFonts w:hint="eastAsia" w:ascii="宋体" w:hAnsi="宋体" w:eastAsia="宋体" w:cs="宋体"/>
                <w:highlight w:val="none"/>
              </w:rPr>
            </w:pPr>
          </w:p>
        </w:tc>
        <w:tc>
          <w:tcPr>
            <w:tcW w:w="1617" w:type="dxa"/>
            <w:vAlign w:val="top"/>
          </w:tcPr>
          <w:p w14:paraId="40CA4A09">
            <w:pPr>
              <w:pStyle w:val="16"/>
              <w:rPr>
                <w:rFonts w:hint="eastAsia" w:ascii="宋体" w:hAnsi="宋体" w:eastAsia="宋体" w:cs="宋体"/>
                <w:highlight w:val="none"/>
              </w:rPr>
            </w:pPr>
          </w:p>
        </w:tc>
        <w:tc>
          <w:tcPr>
            <w:tcW w:w="1439" w:type="dxa"/>
            <w:vAlign w:val="top"/>
          </w:tcPr>
          <w:p w14:paraId="1839BBBA">
            <w:pPr>
              <w:pStyle w:val="16"/>
              <w:rPr>
                <w:rFonts w:hint="eastAsia" w:ascii="宋体" w:hAnsi="宋体" w:eastAsia="宋体" w:cs="宋体"/>
                <w:highlight w:val="none"/>
              </w:rPr>
            </w:pPr>
          </w:p>
        </w:tc>
        <w:tc>
          <w:tcPr>
            <w:tcW w:w="1259" w:type="dxa"/>
            <w:vAlign w:val="top"/>
          </w:tcPr>
          <w:p w14:paraId="793C8DAC">
            <w:pPr>
              <w:pStyle w:val="16"/>
              <w:rPr>
                <w:rFonts w:hint="eastAsia" w:ascii="宋体" w:hAnsi="宋体" w:eastAsia="宋体" w:cs="宋体"/>
                <w:highlight w:val="none"/>
              </w:rPr>
            </w:pPr>
          </w:p>
        </w:tc>
        <w:tc>
          <w:tcPr>
            <w:tcW w:w="1625" w:type="dxa"/>
            <w:vAlign w:val="top"/>
          </w:tcPr>
          <w:p w14:paraId="61DEC710">
            <w:pPr>
              <w:pStyle w:val="16"/>
              <w:rPr>
                <w:rFonts w:hint="eastAsia" w:ascii="宋体" w:hAnsi="宋体" w:eastAsia="宋体" w:cs="宋体"/>
                <w:highlight w:val="none"/>
              </w:rPr>
            </w:pPr>
          </w:p>
        </w:tc>
      </w:tr>
      <w:tr w14:paraId="5A0BE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616" w:type="dxa"/>
            <w:vAlign w:val="top"/>
          </w:tcPr>
          <w:p w14:paraId="0C472CF2">
            <w:pPr>
              <w:spacing w:before="146" w:line="241" w:lineRule="auto"/>
              <w:ind w:left="313"/>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64" w:type="dxa"/>
            <w:vAlign w:val="top"/>
          </w:tcPr>
          <w:p w14:paraId="5371FFCC">
            <w:pPr>
              <w:pStyle w:val="16"/>
              <w:rPr>
                <w:rFonts w:hint="eastAsia" w:ascii="宋体" w:hAnsi="宋体" w:eastAsia="宋体" w:cs="宋体"/>
                <w:highlight w:val="none"/>
              </w:rPr>
            </w:pPr>
          </w:p>
        </w:tc>
        <w:tc>
          <w:tcPr>
            <w:tcW w:w="1412" w:type="dxa"/>
            <w:vAlign w:val="top"/>
          </w:tcPr>
          <w:p w14:paraId="414F91D1">
            <w:pPr>
              <w:pStyle w:val="16"/>
              <w:rPr>
                <w:rFonts w:hint="eastAsia" w:ascii="宋体" w:hAnsi="宋体" w:eastAsia="宋体" w:cs="宋体"/>
                <w:highlight w:val="none"/>
              </w:rPr>
            </w:pPr>
          </w:p>
        </w:tc>
        <w:tc>
          <w:tcPr>
            <w:tcW w:w="1617" w:type="dxa"/>
            <w:vAlign w:val="top"/>
          </w:tcPr>
          <w:p w14:paraId="2D648EC7">
            <w:pPr>
              <w:pStyle w:val="16"/>
              <w:rPr>
                <w:rFonts w:hint="eastAsia" w:ascii="宋体" w:hAnsi="宋体" w:eastAsia="宋体" w:cs="宋体"/>
                <w:highlight w:val="none"/>
              </w:rPr>
            </w:pPr>
          </w:p>
        </w:tc>
        <w:tc>
          <w:tcPr>
            <w:tcW w:w="1439" w:type="dxa"/>
            <w:vAlign w:val="top"/>
          </w:tcPr>
          <w:p w14:paraId="1A9FB35E">
            <w:pPr>
              <w:pStyle w:val="16"/>
              <w:rPr>
                <w:rFonts w:hint="eastAsia" w:ascii="宋体" w:hAnsi="宋体" w:eastAsia="宋体" w:cs="宋体"/>
                <w:highlight w:val="none"/>
              </w:rPr>
            </w:pPr>
          </w:p>
        </w:tc>
        <w:tc>
          <w:tcPr>
            <w:tcW w:w="1259" w:type="dxa"/>
            <w:vAlign w:val="top"/>
          </w:tcPr>
          <w:p w14:paraId="3BC4306C">
            <w:pPr>
              <w:pStyle w:val="16"/>
              <w:rPr>
                <w:rFonts w:hint="eastAsia" w:ascii="宋体" w:hAnsi="宋体" w:eastAsia="宋体" w:cs="宋体"/>
                <w:highlight w:val="none"/>
              </w:rPr>
            </w:pPr>
          </w:p>
        </w:tc>
        <w:tc>
          <w:tcPr>
            <w:tcW w:w="1625" w:type="dxa"/>
            <w:vAlign w:val="top"/>
          </w:tcPr>
          <w:p w14:paraId="298533CE">
            <w:pPr>
              <w:pStyle w:val="16"/>
              <w:rPr>
                <w:rFonts w:hint="eastAsia" w:ascii="宋体" w:hAnsi="宋体" w:eastAsia="宋体" w:cs="宋体"/>
                <w:highlight w:val="none"/>
              </w:rPr>
            </w:pPr>
          </w:p>
        </w:tc>
      </w:tr>
      <w:tr w14:paraId="63212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16" w:type="dxa"/>
            <w:vAlign w:val="top"/>
          </w:tcPr>
          <w:p w14:paraId="57E13DBD">
            <w:pPr>
              <w:spacing w:before="158"/>
              <w:ind w:left="315"/>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064" w:type="dxa"/>
            <w:vAlign w:val="top"/>
          </w:tcPr>
          <w:p w14:paraId="16736501">
            <w:pPr>
              <w:pStyle w:val="16"/>
              <w:rPr>
                <w:rFonts w:hint="eastAsia" w:ascii="宋体" w:hAnsi="宋体" w:eastAsia="宋体" w:cs="宋体"/>
                <w:highlight w:val="none"/>
              </w:rPr>
            </w:pPr>
          </w:p>
        </w:tc>
        <w:tc>
          <w:tcPr>
            <w:tcW w:w="1412" w:type="dxa"/>
            <w:vAlign w:val="top"/>
          </w:tcPr>
          <w:p w14:paraId="5ABD9FE0">
            <w:pPr>
              <w:pStyle w:val="16"/>
              <w:rPr>
                <w:rFonts w:hint="eastAsia" w:ascii="宋体" w:hAnsi="宋体" w:eastAsia="宋体" w:cs="宋体"/>
                <w:highlight w:val="none"/>
              </w:rPr>
            </w:pPr>
          </w:p>
        </w:tc>
        <w:tc>
          <w:tcPr>
            <w:tcW w:w="1617" w:type="dxa"/>
            <w:vAlign w:val="top"/>
          </w:tcPr>
          <w:p w14:paraId="67B92A32">
            <w:pPr>
              <w:pStyle w:val="16"/>
              <w:rPr>
                <w:rFonts w:hint="eastAsia" w:ascii="宋体" w:hAnsi="宋体" w:eastAsia="宋体" w:cs="宋体"/>
                <w:highlight w:val="none"/>
              </w:rPr>
            </w:pPr>
          </w:p>
        </w:tc>
        <w:tc>
          <w:tcPr>
            <w:tcW w:w="1439" w:type="dxa"/>
            <w:vAlign w:val="top"/>
          </w:tcPr>
          <w:p w14:paraId="315E7626">
            <w:pPr>
              <w:pStyle w:val="16"/>
              <w:rPr>
                <w:rFonts w:hint="eastAsia" w:ascii="宋体" w:hAnsi="宋体" w:eastAsia="宋体" w:cs="宋体"/>
                <w:highlight w:val="none"/>
              </w:rPr>
            </w:pPr>
          </w:p>
        </w:tc>
        <w:tc>
          <w:tcPr>
            <w:tcW w:w="1259" w:type="dxa"/>
            <w:vAlign w:val="top"/>
          </w:tcPr>
          <w:p w14:paraId="7F14F992">
            <w:pPr>
              <w:pStyle w:val="16"/>
              <w:rPr>
                <w:rFonts w:hint="eastAsia" w:ascii="宋体" w:hAnsi="宋体" w:eastAsia="宋体" w:cs="宋体"/>
                <w:highlight w:val="none"/>
              </w:rPr>
            </w:pPr>
          </w:p>
        </w:tc>
        <w:tc>
          <w:tcPr>
            <w:tcW w:w="1625" w:type="dxa"/>
            <w:vAlign w:val="top"/>
          </w:tcPr>
          <w:p w14:paraId="786AD6A0">
            <w:pPr>
              <w:pStyle w:val="16"/>
              <w:rPr>
                <w:rFonts w:hint="eastAsia" w:ascii="宋体" w:hAnsi="宋体" w:eastAsia="宋体" w:cs="宋体"/>
                <w:highlight w:val="none"/>
              </w:rPr>
            </w:pPr>
          </w:p>
        </w:tc>
      </w:tr>
      <w:tr w14:paraId="3EFC7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616" w:type="dxa"/>
            <w:vAlign w:val="top"/>
          </w:tcPr>
          <w:p w14:paraId="08BFE8D8">
            <w:pPr>
              <w:spacing w:before="157" w:line="241" w:lineRule="auto"/>
              <w:ind w:left="309"/>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064" w:type="dxa"/>
            <w:vAlign w:val="top"/>
          </w:tcPr>
          <w:p w14:paraId="479E61BC">
            <w:pPr>
              <w:pStyle w:val="16"/>
              <w:rPr>
                <w:rFonts w:hint="eastAsia" w:ascii="宋体" w:hAnsi="宋体" w:eastAsia="宋体" w:cs="宋体"/>
                <w:highlight w:val="none"/>
              </w:rPr>
            </w:pPr>
          </w:p>
        </w:tc>
        <w:tc>
          <w:tcPr>
            <w:tcW w:w="1412" w:type="dxa"/>
            <w:vAlign w:val="top"/>
          </w:tcPr>
          <w:p w14:paraId="2BC28EB2">
            <w:pPr>
              <w:pStyle w:val="16"/>
              <w:rPr>
                <w:rFonts w:hint="eastAsia" w:ascii="宋体" w:hAnsi="宋体" w:eastAsia="宋体" w:cs="宋体"/>
                <w:highlight w:val="none"/>
              </w:rPr>
            </w:pPr>
          </w:p>
        </w:tc>
        <w:tc>
          <w:tcPr>
            <w:tcW w:w="1617" w:type="dxa"/>
            <w:vAlign w:val="top"/>
          </w:tcPr>
          <w:p w14:paraId="6B713A45">
            <w:pPr>
              <w:pStyle w:val="16"/>
              <w:rPr>
                <w:rFonts w:hint="eastAsia" w:ascii="宋体" w:hAnsi="宋体" w:eastAsia="宋体" w:cs="宋体"/>
                <w:highlight w:val="none"/>
              </w:rPr>
            </w:pPr>
          </w:p>
        </w:tc>
        <w:tc>
          <w:tcPr>
            <w:tcW w:w="1439" w:type="dxa"/>
            <w:vAlign w:val="top"/>
          </w:tcPr>
          <w:p w14:paraId="1504D529">
            <w:pPr>
              <w:pStyle w:val="16"/>
              <w:rPr>
                <w:rFonts w:hint="eastAsia" w:ascii="宋体" w:hAnsi="宋体" w:eastAsia="宋体" w:cs="宋体"/>
                <w:highlight w:val="none"/>
              </w:rPr>
            </w:pPr>
          </w:p>
        </w:tc>
        <w:tc>
          <w:tcPr>
            <w:tcW w:w="1259" w:type="dxa"/>
            <w:vAlign w:val="top"/>
          </w:tcPr>
          <w:p w14:paraId="46484ADC">
            <w:pPr>
              <w:pStyle w:val="16"/>
              <w:rPr>
                <w:rFonts w:hint="eastAsia" w:ascii="宋体" w:hAnsi="宋体" w:eastAsia="宋体" w:cs="宋体"/>
                <w:highlight w:val="none"/>
              </w:rPr>
            </w:pPr>
          </w:p>
        </w:tc>
        <w:tc>
          <w:tcPr>
            <w:tcW w:w="1625" w:type="dxa"/>
            <w:vAlign w:val="top"/>
          </w:tcPr>
          <w:p w14:paraId="35373A0E">
            <w:pPr>
              <w:pStyle w:val="16"/>
              <w:rPr>
                <w:rFonts w:hint="eastAsia" w:ascii="宋体" w:hAnsi="宋体" w:eastAsia="宋体" w:cs="宋体"/>
                <w:highlight w:val="none"/>
              </w:rPr>
            </w:pPr>
          </w:p>
        </w:tc>
      </w:tr>
      <w:tr w14:paraId="0273D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616" w:type="dxa"/>
            <w:vAlign w:val="top"/>
          </w:tcPr>
          <w:p w14:paraId="5EB06D59">
            <w:pPr>
              <w:spacing w:before="161"/>
              <w:ind w:left="315"/>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064" w:type="dxa"/>
            <w:vAlign w:val="top"/>
          </w:tcPr>
          <w:p w14:paraId="373B6E7E">
            <w:pPr>
              <w:pStyle w:val="16"/>
              <w:rPr>
                <w:rFonts w:hint="eastAsia" w:ascii="宋体" w:hAnsi="宋体" w:eastAsia="宋体" w:cs="宋体"/>
                <w:highlight w:val="none"/>
              </w:rPr>
            </w:pPr>
          </w:p>
        </w:tc>
        <w:tc>
          <w:tcPr>
            <w:tcW w:w="1412" w:type="dxa"/>
            <w:vAlign w:val="top"/>
          </w:tcPr>
          <w:p w14:paraId="5D4B69EF">
            <w:pPr>
              <w:pStyle w:val="16"/>
              <w:rPr>
                <w:rFonts w:hint="eastAsia" w:ascii="宋体" w:hAnsi="宋体" w:eastAsia="宋体" w:cs="宋体"/>
                <w:highlight w:val="none"/>
              </w:rPr>
            </w:pPr>
          </w:p>
        </w:tc>
        <w:tc>
          <w:tcPr>
            <w:tcW w:w="1617" w:type="dxa"/>
            <w:vAlign w:val="top"/>
          </w:tcPr>
          <w:p w14:paraId="62602EEC">
            <w:pPr>
              <w:pStyle w:val="16"/>
              <w:rPr>
                <w:rFonts w:hint="eastAsia" w:ascii="宋体" w:hAnsi="宋体" w:eastAsia="宋体" w:cs="宋体"/>
                <w:highlight w:val="none"/>
              </w:rPr>
            </w:pPr>
          </w:p>
        </w:tc>
        <w:tc>
          <w:tcPr>
            <w:tcW w:w="1439" w:type="dxa"/>
            <w:vAlign w:val="top"/>
          </w:tcPr>
          <w:p w14:paraId="3BDB3D1D">
            <w:pPr>
              <w:pStyle w:val="16"/>
              <w:rPr>
                <w:rFonts w:hint="eastAsia" w:ascii="宋体" w:hAnsi="宋体" w:eastAsia="宋体" w:cs="宋体"/>
                <w:highlight w:val="none"/>
              </w:rPr>
            </w:pPr>
          </w:p>
        </w:tc>
        <w:tc>
          <w:tcPr>
            <w:tcW w:w="1259" w:type="dxa"/>
            <w:vAlign w:val="top"/>
          </w:tcPr>
          <w:p w14:paraId="049EF043">
            <w:pPr>
              <w:pStyle w:val="16"/>
              <w:rPr>
                <w:rFonts w:hint="eastAsia" w:ascii="宋体" w:hAnsi="宋体" w:eastAsia="宋体" w:cs="宋体"/>
                <w:highlight w:val="none"/>
              </w:rPr>
            </w:pPr>
          </w:p>
        </w:tc>
        <w:tc>
          <w:tcPr>
            <w:tcW w:w="1625" w:type="dxa"/>
            <w:vAlign w:val="top"/>
          </w:tcPr>
          <w:p w14:paraId="20B86633">
            <w:pPr>
              <w:pStyle w:val="16"/>
              <w:rPr>
                <w:rFonts w:hint="eastAsia" w:ascii="宋体" w:hAnsi="宋体" w:eastAsia="宋体" w:cs="宋体"/>
                <w:highlight w:val="none"/>
              </w:rPr>
            </w:pPr>
          </w:p>
        </w:tc>
      </w:tr>
      <w:tr w14:paraId="33529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616" w:type="dxa"/>
            <w:vAlign w:val="top"/>
          </w:tcPr>
          <w:p w14:paraId="36672D3E">
            <w:pPr>
              <w:spacing w:before="151" w:line="378" w:lineRule="exact"/>
              <w:ind w:left="205"/>
              <w:rPr>
                <w:rFonts w:hint="eastAsia" w:ascii="宋体" w:hAnsi="宋体" w:eastAsia="宋体" w:cs="宋体"/>
                <w:sz w:val="24"/>
                <w:szCs w:val="24"/>
                <w:highlight w:val="none"/>
              </w:rPr>
            </w:pPr>
            <w:r>
              <w:rPr>
                <w:rFonts w:hint="eastAsia" w:ascii="宋体" w:hAnsi="宋体" w:eastAsia="宋体" w:cs="宋体"/>
                <w:position w:val="3"/>
                <w:sz w:val="24"/>
                <w:szCs w:val="24"/>
                <w:highlight w:val="none"/>
              </w:rPr>
              <w:t>…</w:t>
            </w:r>
          </w:p>
        </w:tc>
        <w:tc>
          <w:tcPr>
            <w:tcW w:w="1064" w:type="dxa"/>
            <w:vAlign w:val="top"/>
          </w:tcPr>
          <w:p w14:paraId="262E924B">
            <w:pPr>
              <w:pStyle w:val="16"/>
              <w:rPr>
                <w:rFonts w:hint="eastAsia" w:ascii="宋体" w:hAnsi="宋体" w:eastAsia="宋体" w:cs="宋体"/>
                <w:highlight w:val="none"/>
              </w:rPr>
            </w:pPr>
          </w:p>
        </w:tc>
        <w:tc>
          <w:tcPr>
            <w:tcW w:w="1412" w:type="dxa"/>
            <w:vAlign w:val="top"/>
          </w:tcPr>
          <w:p w14:paraId="327247DE">
            <w:pPr>
              <w:pStyle w:val="16"/>
              <w:rPr>
                <w:rFonts w:hint="eastAsia" w:ascii="宋体" w:hAnsi="宋体" w:eastAsia="宋体" w:cs="宋体"/>
                <w:highlight w:val="none"/>
              </w:rPr>
            </w:pPr>
          </w:p>
        </w:tc>
        <w:tc>
          <w:tcPr>
            <w:tcW w:w="1617" w:type="dxa"/>
            <w:vAlign w:val="top"/>
          </w:tcPr>
          <w:p w14:paraId="61BE43D0">
            <w:pPr>
              <w:pStyle w:val="16"/>
              <w:rPr>
                <w:rFonts w:hint="eastAsia" w:ascii="宋体" w:hAnsi="宋体" w:eastAsia="宋体" w:cs="宋体"/>
                <w:highlight w:val="none"/>
              </w:rPr>
            </w:pPr>
          </w:p>
        </w:tc>
        <w:tc>
          <w:tcPr>
            <w:tcW w:w="1439" w:type="dxa"/>
            <w:vAlign w:val="top"/>
          </w:tcPr>
          <w:p w14:paraId="25D047B1">
            <w:pPr>
              <w:pStyle w:val="16"/>
              <w:rPr>
                <w:rFonts w:hint="eastAsia" w:ascii="宋体" w:hAnsi="宋体" w:eastAsia="宋体" w:cs="宋体"/>
                <w:highlight w:val="none"/>
              </w:rPr>
            </w:pPr>
          </w:p>
        </w:tc>
        <w:tc>
          <w:tcPr>
            <w:tcW w:w="1259" w:type="dxa"/>
            <w:vAlign w:val="top"/>
          </w:tcPr>
          <w:p w14:paraId="474CB1B2">
            <w:pPr>
              <w:pStyle w:val="16"/>
              <w:rPr>
                <w:rFonts w:hint="eastAsia" w:ascii="宋体" w:hAnsi="宋体" w:eastAsia="宋体" w:cs="宋体"/>
                <w:highlight w:val="none"/>
              </w:rPr>
            </w:pPr>
          </w:p>
        </w:tc>
        <w:tc>
          <w:tcPr>
            <w:tcW w:w="1625" w:type="dxa"/>
            <w:vAlign w:val="top"/>
          </w:tcPr>
          <w:p w14:paraId="5FA22BB5">
            <w:pPr>
              <w:pStyle w:val="16"/>
              <w:rPr>
                <w:rFonts w:hint="eastAsia" w:ascii="宋体" w:hAnsi="宋体" w:eastAsia="宋体" w:cs="宋体"/>
                <w:highlight w:val="none"/>
              </w:rPr>
            </w:pPr>
          </w:p>
        </w:tc>
      </w:tr>
      <w:tr w14:paraId="7E779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16" w:type="dxa"/>
            <w:vAlign w:val="top"/>
          </w:tcPr>
          <w:p w14:paraId="2E04E617">
            <w:pPr>
              <w:pStyle w:val="16"/>
              <w:rPr>
                <w:rFonts w:hint="eastAsia" w:ascii="宋体" w:hAnsi="宋体" w:eastAsia="宋体" w:cs="宋体"/>
                <w:highlight w:val="none"/>
              </w:rPr>
            </w:pPr>
          </w:p>
        </w:tc>
        <w:tc>
          <w:tcPr>
            <w:tcW w:w="1064" w:type="dxa"/>
            <w:vAlign w:val="top"/>
          </w:tcPr>
          <w:p w14:paraId="6CC7EA1E">
            <w:pPr>
              <w:pStyle w:val="16"/>
              <w:rPr>
                <w:rFonts w:hint="eastAsia" w:ascii="宋体" w:hAnsi="宋体" w:eastAsia="宋体" w:cs="宋体"/>
                <w:highlight w:val="none"/>
              </w:rPr>
            </w:pPr>
          </w:p>
        </w:tc>
        <w:tc>
          <w:tcPr>
            <w:tcW w:w="1412" w:type="dxa"/>
            <w:vAlign w:val="top"/>
          </w:tcPr>
          <w:p w14:paraId="2D1F94B5">
            <w:pPr>
              <w:pStyle w:val="16"/>
              <w:rPr>
                <w:rFonts w:hint="eastAsia" w:ascii="宋体" w:hAnsi="宋体" w:eastAsia="宋体" w:cs="宋体"/>
                <w:highlight w:val="none"/>
              </w:rPr>
            </w:pPr>
          </w:p>
        </w:tc>
        <w:tc>
          <w:tcPr>
            <w:tcW w:w="1617" w:type="dxa"/>
            <w:vAlign w:val="top"/>
          </w:tcPr>
          <w:p w14:paraId="2A666076">
            <w:pPr>
              <w:pStyle w:val="16"/>
              <w:rPr>
                <w:rFonts w:hint="eastAsia" w:ascii="宋体" w:hAnsi="宋体" w:eastAsia="宋体" w:cs="宋体"/>
                <w:highlight w:val="none"/>
              </w:rPr>
            </w:pPr>
          </w:p>
        </w:tc>
        <w:tc>
          <w:tcPr>
            <w:tcW w:w="1439" w:type="dxa"/>
            <w:vAlign w:val="top"/>
          </w:tcPr>
          <w:p w14:paraId="6AE7A94E">
            <w:pPr>
              <w:pStyle w:val="16"/>
              <w:rPr>
                <w:rFonts w:hint="eastAsia" w:ascii="宋体" w:hAnsi="宋体" w:eastAsia="宋体" w:cs="宋体"/>
                <w:highlight w:val="none"/>
              </w:rPr>
            </w:pPr>
          </w:p>
        </w:tc>
        <w:tc>
          <w:tcPr>
            <w:tcW w:w="1259" w:type="dxa"/>
            <w:vAlign w:val="top"/>
          </w:tcPr>
          <w:p w14:paraId="55D2A2A4">
            <w:pPr>
              <w:pStyle w:val="16"/>
              <w:rPr>
                <w:rFonts w:hint="eastAsia" w:ascii="宋体" w:hAnsi="宋体" w:eastAsia="宋体" w:cs="宋体"/>
                <w:highlight w:val="none"/>
              </w:rPr>
            </w:pPr>
          </w:p>
        </w:tc>
        <w:tc>
          <w:tcPr>
            <w:tcW w:w="1625" w:type="dxa"/>
            <w:vAlign w:val="top"/>
          </w:tcPr>
          <w:p w14:paraId="497DE35A">
            <w:pPr>
              <w:pStyle w:val="16"/>
              <w:rPr>
                <w:rFonts w:hint="eastAsia" w:ascii="宋体" w:hAnsi="宋体" w:eastAsia="宋体" w:cs="宋体"/>
                <w:highlight w:val="none"/>
              </w:rPr>
            </w:pPr>
          </w:p>
        </w:tc>
      </w:tr>
      <w:tr w14:paraId="5D97E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16" w:type="dxa"/>
            <w:vAlign w:val="top"/>
          </w:tcPr>
          <w:p w14:paraId="48E01D37">
            <w:pPr>
              <w:pStyle w:val="16"/>
              <w:rPr>
                <w:rFonts w:hint="eastAsia" w:ascii="宋体" w:hAnsi="宋体" w:eastAsia="宋体" w:cs="宋体"/>
                <w:highlight w:val="none"/>
              </w:rPr>
            </w:pPr>
          </w:p>
        </w:tc>
        <w:tc>
          <w:tcPr>
            <w:tcW w:w="1064" w:type="dxa"/>
            <w:vAlign w:val="top"/>
          </w:tcPr>
          <w:p w14:paraId="5219FCF0">
            <w:pPr>
              <w:pStyle w:val="16"/>
              <w:rPr>
                <w:rFonts w:hint="eastAsia" w:ascii="宋体" w:hAnsi="宋体" w:eastAsia="宋体" w:cs="宋体"/>
                <w:highlight w:val="none"/>
              </w:rPr>
            </w:pPr>
          </w:p>
        </w:tc>
        <w:tc>
          <w:tcPr>
            <w:tcW w:w="1412" w:type="dxa"/>
            <w:vAlign w:val="top"/>
          </w:tcPr>
          <w:p w14:paraId="22F5C8D4">
            <w:pPr>
              <w:pStyle w:val="16"/>
              <w:rPr>
                <w:rFonts w:hint="eastAsia" w:ascii="宋体" w:hAnsi="宋体" w:eastAsia="宋体" w:cs="宋体"/>
                <w:highlight w:val="none"/>
              </w:rPr>
            </w:pPr>
          </w:p>
        </w:tc>
        <w:tc>
          <w:tcPr>
            <w:tcW w:w="1617" w:type="dxa"/>
            <w:vAlign w:val="top"/>
          </w:tcPr>
          <w:p w14:paraId="2D6FF7BA">
            <w:pPr>
              <w:pStyle w:val="16"/>
              <w:rPr>
                <w:rFonts w:hint="eastAsia" w:ascii="宋体" w:hAnsi="宋体" w:eastAsia="宋体" w:cs="宋体"/>
                <w:highlight w:val="none"/>
              </w:rPr>
            </w:pPr>
          </w:p>
        </w:tc>
        <w:tc>
          <w:tcPr>
            <w:tcW w:w="1439" w:type="dxa"/>
            <w:vAlign w:val="top"/>
          </w:tcPr>
          <w:p w14:paraId="34FECE68">
            <w:pPr>
              <w:pStyle w:val="16"/>
              <w:rPr>
                <w:rFonts w:hint="eastAsia" w:ascii="宋体" w:hAnsi="宋体" w:eastAsia="宋体" w:cs="宋体"/>
                <w:highlight w:val="none"/>
              </w:rPr>
            </w:pPr>
          </w:p>
        </w:tc>
        <w:tc>
          <w:tcPr>
            <w:tcW w:w="1259" w:type="dxa"/>
            <w:vAlign w:val="top"/>
          </w:tcPr>
          <w:p w14:paraId="4A29212F">
            <w:pPr>
              <w:pStyle w:val="16"/>
              <w:rPr>
                <w:rFonts w:hint="eastAsia" w:ascii="宋体" w:hAnsi="宋体" w:eastAsia="宋体" w:cs="宋体"/>
                <w:highlight w:val="none"/>
              </w:rPr>
            </w:pPr>
          </w:p>
        </w:tc>
        <w:tc>
          <w:tcPr>
            <w:tcW w:w="1625" w:type="dxa"/>
            <w:vAlign w:val="top"/>
          </w:tcPr>
          <w:p w14:paraId="36BE8C7A">
            <w:pPr>
              <w:pStyle w:val="16"/>
              <w:rPr>
                <w:rFonts w:hint="eastAsia" w:ascii="宋体" w:hAnsi="宋体" w:eastAsia="宋体" w:cs="宋体"/>
                <w:highlight w:val="none"/>
              </w:rPr>
            </w:pPr>
          </w:p>
        </w:tc>
      </w:tr>
      <w:tr w14:paraId="038C5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16" w:type="dxa"/>
            <w:vAlign w:val="top"/>
          </w:tcPr>
          <w:p w14:paraId="617DE472">
            <w:pPr>
              <w:pStyle w:val="16"/>
              <w:rPr>
                <w:rFonts w:hint="eastAsia" w:ascii="宋体" w:hAnsi="宋体" w:eastAsia="宋体" w:cs="宋体"/>
                <w:highlight w:val="none"/>
              </w:rPr>
            </w:pPr>
          </w:p>
        </w:tc>
        <w:tc>
          <w:tcPr>
            <w:tcW w:w="1064" w:type="dxa"/>
            <w:vAlign w:val="top"/>
          </w:tcPr>
          <w:p w14:paraId="3D37A536">
            <w:pPr>
              <w:pStyle w:val="16"/>
              <w:rPr>
                <w:rFonts w:hint="eastAsia" w:ascii="宋体" w:hAnsi="宋体" w:eastAsia="宋体" w:cs="宋体"/>
                <w:highlight w:val="none"/>
              </w:rPr>
            </w:pPr>
          </w:p>
        </w:tc>
        <w:tc>
          <w:tcPr>
            <w:tcW w:w="1412" w:type="dxa"/>
            <w:vAlign w:val="top"/>
          </w:tcPr>
          <w:p w14:paraId="27784B76">
            <w:pPr>
              <w:pStyle w:val="16"/>
              <w:rPr>
                <w:rFonts w:hint="eastAsia" w:ascii="宋体" w:hAnsi="宋体" w:eastAsia="宋体" w:cs="宋体"/>
                <w:highlight w:val="none"/>
              </w:rPr>
            </w:pPr>
          </w:p>
        </w:tc>
        <w:tc>
          <w:tcPr>
            <w:tcW w:w="1617" w:type="dxa"/>
            <w:vAlign w:val="top"/>
          </w:tcPr>
          <w:p w14:paraId="4345346D">
            <w:pPr>
              <w:pStyle w:val="16"/>
              <w:rPr>
                <w:rFonts w:hint="eastAsia" w:ascii="宋体" w:hAnsi="宋体" w:eastAsia="宋体" w:cs="宋体"/>
                <w:highlight w:val="none"/>
              </w:rPr>
            </w:pPr>
          </w:p>
        </w:tc>
        <w:tc>
          <w:tcPr>
            <w:tcW w:w="1439" w:type="dxa"/>
            <w:vAlign w:val="top"/>
          </w:tcPr>
          <w:p w14:paraId="6A1FA0D1">
            <w:pPr>
              <w:pStyle w:val="16"/>
              <w:rPr>
                <w:rFonts w:hint="eastAsia" w:ascii="宋体" w:hAnsi="宋体" w:eastAsia="宋体" w:cs="宋体"/>
                <w:highlight w:val="none"/>
              </w:rPr>
            </w:pPr>
          </w:p>
        </w:tc>
        <w:tc>
          <w:tcPr>
            <w:tcW w:w="1259" w:type="dxa"/>
            <w:vAlign w:val="top"/>
          </w:tcPr>
          <w:p w14:paraId="7C3D57B1">
            <w:pPr>
              <w:pStyle w:val="16"/>
              <w:rPr>
                <w:rFonts w:hint="eastAsia" w:ascii="宋体" w:hAnsi="宋体" w:eastAsia="宋体" w:cs="宋体"/>
                <w:highlight w:val="none"/>
              </w:rPr>
            </w:pPr>
          </w:p>
        </w:tc>
        <w:tc>
          <w:tcPr>
            <w:tcW w:w="1625" w:type="dxa"/>
            <w:vAlign w:val="top"/>
          </w:tcPr>
          <w:p w14:paraId="3BBE2C97">
            <w:pPr>
              <w:pStyle w:val="16"/>
              <w:rPr>
                <w:rFonts w:hint="eastAsia" w:ascii="宋体" w:hAnsi="宋体" w:eastAsia="宋体" w:cs="宋体"/>
                <w:highlight w:val="none"/>
              </w:rPr>
            </w:pPr>
          </w:p>
        </w:tc>
      </w:tr>
      <w:tr w14:paraId="413C6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616" w:type="dxa"/>
            <w:vAlign w:val="top"/>
          </w:tcPr>
          <w:p w14:paraId="38105A89">
            <w:pPr>
              <w:pStyle w:val="16"/>
              <w:rPr>
                <w:rFonts w:hint="eastAsia" w:ascii="宋体" w:hAnsi="宋体" w:eastAsia="宋体" w:cs="宋体"/>
                <w:highlight w:val="none"/>
              </w:rPr>
            </w:pPr>
          </w:p>
        </w:tc>
        <w:tc>
          <w:tcPr>
            <w:tcW w:w="1064" w:type="dxa"/>
            <w:vAlign w:val="top"/>
          </w:tcPr>
          <w:p w14:paraId="78A2CE60">
            <w:pPr>
              <w:pStyle w:val="16"/>
              <w:rPr>
                <w:rFonts w:hint="eastAsia" w:ascii="宋体" w:hAnsi="宋体" w:eastAsia="宋体" w:cs="宋体"/>
                <w:highlight w:val="none"/>
              </w:rPr>
            </w:pPr>
          </w:p>
        </w:tc>
        <w:tc>
          <w:tcPr>
            <w:tcW w:w="1412" w:type="dxa"/>
            <w:vAlign w:val="top"/>
          </w:tcPr>
          <w:p w14:paraId="5474DAED">
            <w:pPr>
              <w:pStyle w:val="16"/>
              <w:rPr>
                <w:rFonts w:hint="eastAsia" w:ascii="宋体" w:hAnsi="宋体" w:eastAsia="宋体" w:cs="宋体"/>
                <w:highlight w:val="none"/>
              </w:rPr>
            </w:pPr>
          </w:p>
        </w:tc>
        <w:tc>
          <w:tcPr>
            <w:tcW w:w="1617" w:type="dxa"/>
            <w:vAlign w:val="top"/>
          </w:tcPr>
          <w:p w14:paraId="34345190">
            <w:pPr>
              <w:pStyle w:val="16"/>
              <w:rPr>
                <w:rFonts w:hint="eastAsia" w:ascii="宋体" w:hAnsi="宋体" w:eastAsia="宋体" w:cs="宋体"/>
                <w:highlight w:val="none"/>
              </w:rPr>
            </w:pPr>
          </w:p>
        </w:tc>
        <w:tc>
          <w:tcPr>
            <w:tcW w:w="1439" w:type="dxa"/>
            <w:vAlign w:val="top"/>
          </w:tcPr>
          <w:p w14:paraId="2C9C5A12">
            <w:pPr>
              <w:pStyle w:val="16"/>
              <w:rPr>
                <w:rFonts w:hint="eastAsia" w:ascii="宋体" w:hAnsi="宋体" w:eastAsia="宋体" w:cs="宋体"/>
                <w:highlight w:val="none"/>
              </w:rPr>
            </w:pPr>
          </w:p>
        </w:tc>
        <w:tc>
          <w:tcPr>
            <w:tcW w:w="1259" w:type="dxa"/>
            <w:vAlign w:val="top"/>
          </w:tcPr>
          <w:p w14:paraId="2CBC3564">
            <w:pPr>
              <w:pStyle w:val="16"/>
              <w:rPr>
                <w:rFonts w:hint="eastAsia" w:ascii="宋体" w:hAnsi="宋体" w:eastAsia="宋体" w:cs="宋体"/>
                <w:highlight w:val="none"/>
              </w:rPr>
            </w:pPr>
          </w:p>
        </w:tc>
        <w:tc>
          <w:tcPr>
            <w:tcW w:w="1625" w:type="dxa"/>
            <w:vAlign w:val="top"/>
          </w:tcPr>
          <w:p w14:paraId="50B33D9B">
            <w:pPr>
              <w:pStyle w:val="16"/>
              <w:rPr>
                <w:rFonts w:hint="eastAsia" w:ascii="宋体" w:hAnsi="宋体" w:eastAsia="宋体" w:cs="宋体"/>
                <w:highlight w:val="none"/>
              </w:rPr>
            </w:pPr>
          </w:p>
        </w:tc>
      </w:tr>
    </w:tbl>
    <w:p w14:paraId="1A4261C5">
      <w:pPr>
        <w:spacing w:line="263" w:lineRule="auto"/>
        <w:rPr>
          <w:rFonts w:hint="eastAsia" w:ascii="宋体" w:hAnsi="宋体" w:eastAsia="宋体" w:cs="宋体"/>
          <w:sz w:val="21"/>
          <w:highlight w:val="none"/>
        </w:rPr>
      </w:pPr>
    </w:p>
    <w:p w14:paraId="18A3985B">
      <w:pPr>
        <w:spacing w:line="263" w:lineRule="auto"/>
        <w:rPr>
          <w:rFonts w:hint="eastAsia" w:ascii="宋体" w:hAnsi="宋体" w:eastAsia="宋体" w:cs="宋体"/>
          <w:sz w:val="21"/>
          <w:highlight w:val="none"/>
        </w:rPr>
      </w:pPr>
    </w:p>
    <w:p w14:paraId="132BD391">
      <w:pPr>
        <w:spacing w:line="264" w:lineRule="auto"/>
        <w:rPr>
          <w:rFonts w:hint="eastAsia" w:ascii="宋体" w:hAnsi="宋体" w:eastAsia="宋体" w:cs="宋体"/>
          <w:sz w:val="21"/>
          <w:highlight w:val="none"/>
        </w:rPr>
      </w:pPr>
    </w:p>
    <w:p w14:paraId="2CF10771">
      <w:pPr>
        <w:pStyle w:val="5"/>
        <w:spacing w:before="78" w:line="370" w:lineRule="auto"/>
        <w:ind w:left="465" w:hanging="1"/>
        <w:rPr>
          <w:rFonts w:hint="eastAsia" w:ascii="宋体" w:hAnsi="宋体" w:eastAsia="宋体" w:cs="宋体"/>
          <w:spacing w:val="-6"/>
          <w:sz w:val="24"/>
          <w:szCs w:val="24"/>
          <w:highlight w:val="none"/>
        </w:rPr>
      </w:pPr>
      <w:r>
        <w:rPr>
          <w:rFonts w:hint="eastAsia" w:ascii="宋体" w:hAnsi="宋体" w:eastAsia="宋体" w:cs="宋体"/>
          <w:spacing w:val="-1"/>
          <w:sz w:val="24"/>
          <w:szCs w:val="24"/>
          <w:highlight w:val="none"/>
        </w:rPr>
        <w:t>注： 1、供应商应如实列出以上情况，如有隐瞒，一经查实</w:t>
      </w:r>
      <w:r>
        <w:rPr>
          <w:rFonts w:hint="eastAsia" w:ascii="宋体" w:hAnsi="宋体" w:eastAsia="宋体" w:cs="宋体"/>
          <w:spacing w:val="-2"/>
          <w:sz w:val="24"/>
          <w:szCs w:val="24"/>
          <w:highlight w:val="none"/>
        </w:rPr>
        <w:t>将导致其报价申请被拒</w:t>
      </w:r>
      <w:r>
        <w:rPr>
          <w:rFonts w:hint="eastAsia" w:ascii="宋体" w:hAnsi="宋体" w:eastAsia="宋体" w:cs="宋体"/>
          <w:spacing w:val="-6"/>
          <w:sz w:val="24"/>
          <w:szCs w:val="24"/>
          <w:highlight w:val="none"/>
        </w:rPr>
        <w:t>绝。</w:t>
      </w:r>
    </w:p>
    <w:p w14:paraId="2097CCA7">
      <w:pPr>
        <w:pStyle w:val="5"/>
        <w:spacing w:before="78" w:line="370" w:lineRule="auto"/>
        <w:ind w:left="465" w:hanging="1"/>
        <w:rPr>
          <w:rFonts w:hint="eastAsia" w:ascii="宋体" w:hAnsi="宋体" w:eastAsia="宋体" w:cs="宋体"/>
          <w:spacing w:val="-1"/>
          <w:sz w:val="24"/>
          <w:szCs w:val="24"/>
          <w:highlight w:val="none"/>
        </w:rPr>
      </w:pPr>
      <w:r>
        <w:rPr>
          <w:rFonts w:hint="eastAsia" w:ascii="宋体" w:hAnsi="宋体" w:eastAsia="宋体" w:cs="宋体"/>
          <w:spacing w:val="-6"/>
          <w:sz w:val="24"/>
          <w:szCs w:val="24"/>
          <w:highlight w:val="none"/>
          <w:lang w:val="en-US" w:eastAsia="zh-CN"/>
        </w:rPr>
        <w:t>2、</w:t>
      </w:r>
      <w:r>
        <w:rPr>
          <w:rFonts w:hint="eastAsia" w:ascii="宋体" w:hAnsi="宋体" w:eastAsia="宋体" w:cs="宋体"/>
          <w:spacing w:val="-1"/>
          <w:sz w:val="24"/>
          <w:szCs w:val="24"/>
          <w:highlight w:val="none"/>
        </w:rPr>
        <w:t>后附符合招标文件评审要求的业绩证明材料。</w:t>
      </w:r>
    </w:p>
    <w:p w14:paraId="2DF1F3DA">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3583225E">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2BA7AB02">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49BA9941">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15E445C4">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4C6D985B">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1CEC65CF">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0752B242">
      <w:pPr>
        <w:pStyle w:val="5"/>
        <w:numPr>
          <w:ilvl w:val="0"/>
          <w:numId w:val="0"/>
        </w:numPr>
        <w:kinsoku w:val="0"/>
        <w:autoSpaceDE w:val="0"/>
        <w:autoSpaceDN w:val="0"/>
        <w:adjustRightInd w:val="0"/>
        <w:snapToGrid w:val="0"/>
        <w:spacing w:before="152" w:line="219" w:lineRule="auto"/>
        <w:jc w:val="left"/>
        <w:textAlignment w:val="baseline"/>
        <w:outlineLvl w:val="9"/>
        <w:rPr>
          <w:rFonts w:hint="eastAsia" w:ascii="宋体" w:hAnsi="宋体" w:eastAsia="宋体" w:cs="宋体"/>
          <w:spacing w:val="-1"/>
          <w:sz w:val="24"/>
          <w:szCs w:val="24"/>
          <w:highlight w:val="none"/>
        </w:rPr>
      </w:pPr>
    </w:p>
    <w:p w14:paraId="3DB94E09">
      <w:pPr>
        <w:spacing w:line="281" w:lineRule="auto"/>
        <w:rPr>
          <w:rFonts w:hint="eastAsia" w:ascii="宋体" w:hAnsi="宋体" w:eastAsia="宋体" w:cs="宋体"/>
          <w:sz w:val="21"/>
          <w:highlight w:val="none"/>
          <w:lang w:eastAsia="zh-CN"/>
        </w:rPr>
      </w:pPr>
    </w:p>
    <w:p w14:paraId="7F549284">
      <w:pPr>
        <w:pStyle w:val="5"/>
        <w:spacing w:before="91" w:line="219" w:lineRule="auto"/>
        <w:ind w:left="2444" w:leftChars="0"/>
        <w:outlineLvl w:val="2"/>
        <w:rPr>
          <w:rFonts w:hint="eastAsia" w:ascii="宋体" w:hAnsi="宋体" w:eastAsia="宋体" w:cs="宋体"/>
          <w:highlight w:val="none"/>
        </w:rPr>
      </w:pPr>
      <w:bookmarkStart w:id="157" w:name="_Toc25815"/>
      <w:bookmarkStart w:id="158" w:name="_Toc1726"/>
      <w:r>
        <w:rPr>
          <w:rFonts w:hint="eastAsia" w:ascii="宋体" w:hAnsi="宋体" w:eastAsia="宋体" w:cs="宋体"/>
          <w:b/>
          <w:bCs/>
          <w:spacing w:val="-7"/>
          <w:highlight w:val="none"/>
        </w:rPr>
        <w:t>三、拟投入本项目全部人员一览表</w:t>
      </w:r>
      <w:bookmarkEnd w:id="157"/>
      <w:bookmarkEnd w:id="158"/>
    </w:p>
    <w:p w14:paraId="76E19754">
      <w:pPr>
        <w:pStyle w:val="5"/>
        <w:spacing w:before="242" w:line="219" w:lineRule="auto"/>
        <w:ind w:left="489"/>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 xml:space="preserve">供应商名称： </w:t>
      </w:r>
      <w:r>
        <w:rPr>
          <w:rFonts w:hint="eastAsia" w:ascii="宋体" w:hAnsi="宋体" w:eastAsia="宋体" w:cs="宋体"/>
          <w:sz w:val="24"/>
          <w:szCs w:val="24"/>
          <w:highlight w:val="none"/>
          <w:u w:val="single" w:color="auto"/>
        </w:rPr>
        <w:t xml:space="preserve">                        </w:t>
      </w:r>
    </w:p>
    <w:p w14:paraId="243C37D4">
      <w:pPr>
        <w:spacing w:before="108"/>
        <w:rPr>
          <w:rFonts w:hint="eastAsia" w:ascii="宋体" w:hAnsi="宋体" w:eastAsia="宋体" w:cs="宋体"/>
          <w:highlight w:val="none"/>
        </w:rPr>
      </w:pPr>
    </w:p>
    <w:tbl>
      <w:tblPr>
        <w:tblStyle w:val="15"/>
        <w:tblW w:w="9236"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854"/>
        <w:gridCol w:w="817"/>
        <w:gridCol w:w="702"/>
        <w:gridCol w:w="820"/>
        <w:gridCol w:w="1725"/>
        <w:gridCol w:w="1451"/>
        <w:gridCol w:w="1265"/>
        <w:gridCol w:w="933"/>
      </w:tblGrid>
      <w:tr w14:paraId="61C2D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669" w:type="dxa"/>
            <w:vAlign w:val="top"/>
          </w:tcPr>
          <w:p w14:paraId="260EB943">
            <w:pPr>
              <w:spacing w:before="114" w:line="229" w:lineRule="auto"/>
              <w:ind w:left="129"/>
              <w:rPr>
                <w:rFonts w:hint="eastAsia" w:ascii="宋体" w:hAnsi="宋体" w:eastAsia="宋体" w:cs="宋体"/>
                <w:sz w:val="20"/>
                <w:szCs w:val="20"/>
                <w:highlight w:val="none"/>
              </w:rPr>
            </w:pPr>
            <w:r>
              <w:rPr>
                <w:rFonts w:hint="eastAsia" w:ascii="宋体" w:hAnsi="宋体" w:eastAsia="宋体" w:cs="宋体"/>
                <w:b/>
                <w:bCs/>
                <w:spacing w:val="4"/>
                <w:sz w:val="20"/>
                <w:szCs w:val="20"/>
                <w:highlight w:val="none"/>
              </w:rPr>
              <w:t>序号</w:t>
            </w:r>
          </w:p>
        </w:tc>
        <w:tc>
          <w:tcPr>
            <w:tcW w:w="854" w:type="dxa"/>
            <w:vAlign w:val="top"/>
          </w:tcPr>
          <w:p w14:paraId="6A34DD84">
            <w:pPr>
              <w:spacing w:before="113" w:line="228" w:lineRule="auto"/>
              <w:ind w:left="219"/>
              <w:rPr>
                <w:rFonts w:hint="eastAsia" w:ascii="宋体" w:hAnsi="宋体" w:eastAsia="宋体" w:cs="宋体"/>
                <w:sz w:val="20"/>
                <w:szCs w:val="20"/>
                <w:highlight w:val="none"/>
              </w:rPr>
            </w:pPr>
            <w:r>
              <w:rPr>
                <w:rFonts w:hint="eastAsia" w:ascii="宋体" w:hAnsi="宋体" w:eastAsia="宋体" w:cs="宋体"/>
                <w:b/>
                <w:bCs/>
                <w:spacing w:val="3"/>
                <w:sz w:val="20"/>
                <w:szCs w:val="20"/>
                <w:highlight w:val="none"/>
              </w:rPr>
              <w:t>姓名</w:t>
            </w:r>
          </w:p>
        </w:tc>
        <w:tc>
          <w:tcPr>
            <w:tcW w:w="817" w:type="dxa"/>
            <w:vAlign w:val="top"/>
          </w:tcPr>
          <w:p w14:paraId="600E1D35">
            <w:pPr>
              <w:spacing w:before="114" w:line="228" w:lineRule="auto"/>
              <w:ind w:left="205"/>
              <w:rPr>
                <w:rFonts w:hint="eastAsia" w:ascii="宋体" w:hAnsi="宋体" w:eastAsia="宋体" w:cs="宋体"/>
                <w:sz w:val="20"/>
                <w:szCs w:val="20"/>
                <w:highlight w:val="none"/>
              </w:rPr>
            </w:pPr>
            <w:r>
              <w:rPr>
                <w:rFonts w:hint="eastAsia" w:ascii="宋体" w:hAnsi="宋体" w:eastAsia="宋体" w:cs="宋体"/>
                <w:b/>
                <w:bCs/>
                <w:spacing w:val="2"/>
                <w:sz w:val="20"/>
                <w:szCs w:val="20"/>
                <w:highlight w:val="none"/>
              </w:rPr>
              <w:t>性别</w:t>
            </w:r>
          </w:p>
        </w:tc>
        <w:tc>
          <w:tcPr>
            <w:tcW w:w="702" w:type="dxa"/>
            <w:vAlign w:val="top"/>
          </w:tcPr>
          <w:p w14:paraId="52FF0141">
            <w:pPr>
              <w:spacing w:before="113" w:line="228" w:lineRule="auto"/>
              <w:ind w:left="145"/>
              <w:rPr>
                <w:rFonts w:hint="eastAsia" w:ascii="宋体" w:hAnsi="宋体" w:eastAsia="宋体" w:cs="宋体"/>
                <w:sz w:val="20"/>
                <w:szCs w:val="20"/>
                <w:highlight w:val="none"/>
              </w:rPr>
            </w:pPr>
            <w:r>
              <w:rPr>
                <w:rFonts w:hint="eastAsia" w:ascii="宋体" w:hAnsi="宋体" w:eastAsia="宋体" w:cs="宋体"/>
                <w:b/>
                <w:bCs/>
                <w:spacing w:val="3"/>
                <w:sz w:val="20"/>
                <w:szCs w:val="20"/>
                <w:highlight w:val="none"/>
              </w:rPr>
              <w:t>年龄</w:t>
            </w:r>
          </w:p>
        </w:tc>
        <w:tc>
          <w:tcPr>
            <w:tcW w:w="820" w:type="dxa"/>
            <w:vAlign w:val="top"/>
          </w:tcPr>
          <w:p w14:paraId="77E039B8">
            <w:pPr>
              <w:spacing w:before="113" w:line="228" w:lineRule="auto"/>
              <w:ind w:left="203"/>
              <w:rPr>
                <w:rFonts w:hint="eastAsia" w:ascii="宋体" w:hAnsi="宋体" w:eastAsia="宋体" w:cs="宋体"/>
                <w:sz w:val="20"/>
                <w:szCs w:val="20"/>
                <w:highlight w:val="none"/>
              </w:rPr>
            </w:pPr>
            <w:r>
              <w:rPr>
                <w:rFonts w:hint="eastAsia" w:ascii="宋体" w:hAnsi="宋体" w:eastAsia="宋体" w:cs="宋体"/>
                <w:b/>
                <w:bCs/>
                <w:spacing w:val="3"/>
                <w:sz w:val="20"/>
                <w:szCs w:val="20"/>
                <w:highlight w:val="none"/>
              </w:rPr>
              <w:t>职务</w:t>
            </w:r>
          </w:p>
        </w:tc>
        <w:tc>
          <w:tcPr>
            <w:tcW w:w="1725" w:type="dxa"/>
            <w:vAlign w:val="top"/>
          </w:tcPr>
          <w:p w14:paraId="15C87891">
            <w:pPr>
              <w:spacing w:before="114" w:line="230" w:lineRule="auto"/>
              <w:ind w:left="658"/>
              <w:rPr>
                <w:rFonts w:hint="eastAsia" w:ascii="宋体" w:hAnsi="宋体" w:eastAsia="宋体" w:cs="宋体"/>
                <w:sz w:val="20"/>
                <w:szCs w:val="20"/>
                <w:highlight w:val="none"/>
              </w:rPr>
            </w:pPr>
            <w:r>
              <w:rPr>
                <w:rFonts w:hint="eastAsia" w:ascii="宋体" w:hAnsi="宋体" w:eastAsia="宋体" w:cs="宋体"/>
                <w:b/>
                <w:bCs/>
                <w:spacing w:val="3"/>
                <w:sz w:val="20"/>
                <w:szCs w:val="20"/>
                <w:highlight w:val="none"/>
              </w:rPr>
              <w:t>职称</w:t>
            </w:r>
          </w:p>
        </w:tc>
        <w:tc>
          <w:tcPr>
            <w:tcW w:w="1451" w:type="dxa"/>
            <w:vAlign w:val="top"/>
          </w:tcPr>
          <w:p w14:paraId="50C19C63">
            <w:pPr>
              <w:spacing w:before="114" w:line="229" w:lineRule="auto"/>
              <w:ind w:left="525"/>
              <w:rPr>
                <w:rFonts w:hint="eastAsia" w:ascii="宋体" w:hAnsi="宋体" w:eastAsia="宋体" w:cs="宋体"/>
                <w:sz w:val="20"/>
                <w:szCs w:val="20"/>
                <w:highlight w:val="none"/>
              </w:rPr>
            </w:pPr>
            <w:r>
              <w:rPr>
                <w:rFonts w:hint="eastAsia" w:ascii="宋体" w:hAnsi="宋体" w:eastAsia="宋体" w:cs="宋体"/>
                <w:b/>
                <w:bCs/>
                <w:spacing w:val="1"/>
                <w:sz w:val="20"/>
                <w:szCs w:val="20"/>
                <w:highlight w:val="none"/>
              </w:rPr>
              <w:t>学历</w:t>
            </w:r>
          </w:p>
        </w:tc>
        <w:tc>
          <w:tcPr>
            <w:tcW w:w="1265" w:type="dxa"/>
            <w:vAlign w:val="top"/>
          </w:tcPr>
          <w:p w14:paraId="225559B2">
            <w:pPr>
              <w:spacing w:before="114" w:line="228" w:lineRule="auto"/>
              <w:ind w:left="220"/>
              <w:rPr>
                <w:rFonts w:hint="eastAsia" w:ascii="宋体" w:hAnsi="宋体" w:eastAsia="宋体" w:cs="宋体"/>
                <w:sz w:val="20"/>
                <w:szCs w:val="20"/>
                <w:highlight w:val="none"/>
              </w:rPr>
            </w:pPr>
            <w:r>
              <w:rPr>
                <w:rFonts w:hint="eastAsia" w:ascii="宋体" w:hAnsi="宋体" w:eastAsia="宋体" w:cs="宋体"/>
                <w:b/>
                <w:bCs/>
                <w:spacing w:val="5"/>
                <w:sz w:val="20"/>
                <w:szCs w:val="20"/>
                <w:highlight w:val="none"/>
              </w:rPr>
              <w:t>工作经验</w:t>
            </w:r>
          </w:p>
        </w:tc>
        <w:tc>
          <w:tcPr>
            <w:tcW w:w="933" w:type="dxa"/>
            <w:vAlign w:val="top"/>
          </w:tcPr>
          <w:p w14:paraId="03188012">
            <w:pPr>
              <w:spacing w:before="114" w:line="229" w:lineRule="auto"/>
              <w:ind w:left="263"/>
              <w:rPr>
                <w:rFonts w:hint="eastAsia" w:ascii="宋体" w:hAnsi="宋体" w:eastAsia="宋体" w:cs="宋体"/>
                <w:sz w:val="20"/>
                <w:szCs w:val="20"/>
                <w:highlight w:val="none"/>
              </w:rPr>
            </w:pPr>
            <w:r>
              <w:rPr>
                <w:rFonts w:hint="eastAsia" w:ascii="宋体" w:hAnsi="宋体" w:eastAsia="宋体" w:cs="宋体"/>
                <w:b/>
                <w:bCs/>
                <w:spacing w:val="2"/>
                <w:sz w:val="20"/>
                <w:szCs w:val="20"/>
                <w:highlight w:val="none"/>
              </w:rPr>
              <w:t>备注</w:t>
            </w:r>
          </w:p>
        </w:tc>
      </w:tr>
      <w:tr w14:paraId="6EE92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669" w:type="dxa"/>
            <w:vAlign w:val="top"/>
          </w:tcPr>
          <w:p w14:paraId="6BDB607E">
            <w:pPr>
              <w:pStyle w:val="16"/>
              <w:rPr>
                <w:rFonts w:hint="eastAsia" w:ascii="宋体" w:hAnsi="宋体" w:eastAsia="宋体" w:cs="宋体"/>
                <w:highlight w:val="none"/>
              </w:rPr>
            </w:pPr>
          </w:p>
        </w:tc>
        <w:tc>
          <w:tcPr>
            <w:tcW w:w="854" w:type="dxa"/>
            <w:vAlign w:val="top"/>
          </w:tcPr>
          <w:p w14:paraId="7ADB528C">
            <w:pPr>
              <w:pStyle w:val="16"/>
              <w:rPr>
                <w:rFonts w:hint="eastAsia" w:ascii="宋体" w:hAnsi="宋体" w:eastAsia="宋体" w:cs="宋体"/>
                <w:highlight w:val="none"/>
              </w:rPr>
            </w:pPr>
          </w:p>
        </w:tc>
        <w:tc>
          <w:tcPr>
            <w:tcW w:w="817" w:type="dxa"/>
            <w:vAlign w:val="top"/>
          </w:tcPr>
          <w:p w14:paraId="187922A0">
            <w:pPr>
              <w:pStyle w:val="16"/>
              <w:rPr>
                <w:rFonts w:hint="eastAsia" w:ascii="宋体" w:hAnsi="宋体" w:eastAsia="宋体" w:cs="宋体"/>
                <w:highlight w:val="none"/>
              </w:rPr>
            </w:pPr>
          </w:p>
        </w:tc>
        <w:tc>
          <w:tcPr>
            <w:tcW w:w="702" w:type="dxa"/>
            <w:vAlign w:val="top"/>
          </w:tcPr>
          <w:p w14:paraId="305537A1">
            <w:pPr>
              <w:pStyle w:val="16"/>
              <w:rPr>
                <w:rFonts w:hint="eastAsia" w:ascii="宋体" w:hAnsi="宋体" w:eastAsia="宋体" w:cs="宋体"/>
                <w:highlight w:val="none"/>
              </w:rPr>
            </w:pPr>
          </w:p>
        </w:tc>
        <w:tc>
          <w:tcPr>
            <w:tcW w:w="820" w:type="dxa"/>
            <w:vAlign w:val="top"/>
          </w:tcPr>
          <w:p w14:paraId="086F7C56">
            <w:pPr>
              <w:pStyle w:val="16"/>
              <w:rPr>
                <w:rFonts w:hint="eastAsia" w:ascii="宋体" w:hAnsi="宋体" w:eastAsia="宋体" w:cs="宋体"/>
                <w:highlight w:val="none"/>
              </w:rPr>
            </w:pPr>
          </w:p>
        </w:tc>
        <w:tc>
          <w:tcPr>
            <w:tcW w:w="1725" w:type="dxa"/>
            <w:vAlign w:val="top"/>
          </w:tcPr>
          <w:p w14:paraId="5CB267DE">
            <w:pPr>
              <w:pStyle w:val="16"/>
              <w:rPr>
                <w:rFonts w:hint="eastAsia" w:ascii="宋体" w:hAnsi="宋体" w:eastAsia="宋体" w:cs="宋体"/>
                <w:highlight w:val="none"/>
              </w:rPr>
            </w:pPr>
          </w:p>
        </w:tc>
        <w:tc>
          <w:tcPr>
            <w:tcW w:w="1451" w:type="dxa"/>
            <w:vAlign w:val="top"/>
          </w:tcPr>
          <w:p w14:paraId="37DE3A31">
            <w:pPr>
              <w:pStyle w:val="16"/>
              <w:rPr>
                <w:rFonts w:hint="eastAsia" w:ascii="宋体" w:hAnsi="宋体" w:eastAsia="宋体" w:cs="宋体"/>
                <w:highlight w:val="none"/>
              </w:rPr>
            </w:pPr>
          </w:p>
        </w:tc>
        <w:tc>
          <w:tcPr>
            <w:tcW w:w="1265" w:type="dxa"/>
            <w:vAlign w:val="top"/>
          </w:tcPr>
          <w:p w14:paraId="0E78E01F">
            <w:pPr>
              <w:pStyle w:val="16"/>
              <w:rPr>
                <w:rFonts w:hint="eastAsia" w:ascii="宋体" w:hAnsi="宋体" w:eastAsia="宋体" w:cs="宋体"/>
                <w:highlight w:val="none"/>
              </w:rPr>
            </w:pPr>
          </w:p>
        </w:tc>
        <w:tc>
          <w:tcPr>
            <w:tcW w:w="933" w:type="dxa"/>
            <w:vAlign w:val="top"/>
          </w:tcPr>
          <w:p w14:paraId="29DF5BA9">
            <w:pPr>
              <w:pStyle w:val="16"/>
              <w:rPr>
                <w:rFonts w:hint="eastAsia" w:ascii="宋体" w:hAnsi="宋体" w:eastAsia="宋体" w:cs="宋体"/>
                <w:highlight w:val="none"/>
              </w:rPr>
            </w:pPr>
          </w:p>
        </w:tc>
      </w:tr>
      <w:tr w14:paraId="72AD5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3AF311D2">
            <w:pPr>
              <w:pStyle w:val="16"/>
              <w:rPr>
                <w:rFonts w:hint="eastAsia" w:ascii="宋体" w:hAnsi="宋体" w:eastAsia="宋体" w:cs="宋体"/>
                <w:highlight w:val="none"/>
              </w:rPr>
            </w:pPr>
          </w:p>
        </w:tc>
        <w:tc>
          <w:tcPr>
            <w:tcW w:w="854" w:type="dxa"/>
            <w:vAlign w:val="top"/>
          </w:tcPr>
          <w:p w14:paraId="0C1ABA65">
            <w:pPr>
              <w:pStyle w:val="16"/>
              <w:rPr>
                <w:rFonts w:hint="eastAsia" w:ascii="宋体" w:hAnsi="宋体" w:eastAsia="宋体" w:cs="宋体"/>
                <w:highlight w:val="none"/>
              </w:rPr>
            </w:pPr>
          </w:p>
        </w:tc>
        <w:tc>
          <w:tcPr>
            <w:tcW w:w="817" w:type="dxa"/>
            <w:vAlign w:val="top"/>
          </w:tcPr>
          <w:p w14:paraId="5CE5C69D">
            <w:pPr>
              <w:pStyle w:val="16"/>
              <w:rPr>
                <w:rFonts w:hint="eastAsia" w:ascii="宋体" w:hAnsi="宋体" w:eastAsia="宋体" w:cs="宋体"/>
                <w:highlight w:val="none"/>
              </w:rPr>
            </w:pPr>
          </w:p>
        </w:tc>
        <w:tc>
          <w:tcPr>
            <w:tcW w:w="702" w:type="dxa"/>
            <w:vAlign w:val="top"/>
          </w:tcPr>
          <w:p w14:paraId="2BC49493">
            <w:pPr>
              <w:pStyle w:val="16"/>
              <w:rPr>
                <w:rFonts w:hint="eastAsia" w:ascii="宋体" w:hAnsi="宋体" w:eastAsia="宋体" w:cs="宋体"/>
                <w:highlight w:val="none"/>
              </w:rPr>
            </w:pPr>
          </w:p>
        </w:tc>
        <w:tc>
          <w:tcPr>
            <w:tcW w:w="820" w:type="dxa"/>
            <w:vAlign w:val="top"/>
          </w:tcPr>
          <w:p w14:paraId="318F3C0B">
            <w:pPr>
              <w:pStyle w:val="16"/>
              <w:rPr>
                <w:rFonts w:hint="eastAsia" w:ascii="宋体" w:hAnsi="宋体" w:eastAsia="宋体" w:cs="宋体"/>
                <w:highlight w:val="none"/>
              </w:rPr>
            </w:pPr>
          </w:p>
        </w:tc>
        <w:tc>
          <w:tcPr>
            <w:tcW w:w="1725" w:type="dxa"/>
            <w:vAlign w:val="top"/>
          </w:tcPr>
          <w:p w14:paraId="46859BF6">
            <w:pPr>
              <w:pStyle w:val="16"/>
              <w:rPr>
                <w:rFonts w:hint="eastAsia" w:ascii="宋体" w:hAnsi="宋体" w:eastAsia="宋体" w:cs="宋体"/>
                <w:highlight w:val="none"/>
              </w:rPr>
            </w:pPr>
          </w:p>
        </w:tc>
        <w:tc>
          <w:tcPr>
            <w:tcW w:w="1451" w:type="dxa"/>
            <w:vAlign w:val="top"/>
          </w:tcPr>
          <w:p w14:paraId="50079B1B">
            <w:pPr>
              <w:pStyle w:val="16"/>
              <w:rPr>
                <w:rFonts w:hint="eastAsia" w:ascii="宋体" w:hAnsi="宋体" w:eastAsia="宋体" w:cs="宋体"/>
                <w:highlight w:val="none"/>
              </w:rPr>
            </w:pPr>
          </w:p>
        </w:tc>
        <w:tc>
          <w:tcPr>
            <w:tcW w:w="1265" w:type="dxa"/>
            <w:vAlign w:val="top"/>
          </w:tcPr>
          <w:p w14:paraId="4B6D91CE">
            <w:pPr>
              <w:pStyle w:val="16"/>
              <w:rPr>
                <w:rFonts w:hint="eastAsia" w:ascii="宋体" w:hAnsi="宋体" w:eastAsia="宋体" w:cs="宋体"/>
                <w:highlight w:val="none"/>
              </w:rPr>
            </w:pPr>
          </w:p>
        </w:tc>
        <w:tc>
          <w:tcPr>
            <w:tcW w:w="933" w:type="dxa"/>
            <w:vAlign w:val="top"/>
          </w:tcPr>
          <w:p w14:paraId="5D2DE663">
            <w:pPr>
              <w:pStyle w:val="16"/>
              <w:rPr>
                <w:rFonts w:hint="eastAsia" w:ascii="宋体" w:hAnsi="宋体" w:eastAsia="宋体" w:cs="宋体"/>
                <w:highlight w:val="none"/>
              </w:rPr>
            </w:pPr>
          </w:p>
        </w:tc>
      </w:tr>
      <w:tr w14:paraId="3636E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355AE318">
            <w:pPr>
              <w:pStyle w:val="16"/>
              <w:rPr>
                <w:rFonts w:hint="eastAsia" w:ascii="宋体" w:hAnsi="宋体" w:eastAsia="宋体" w:cs="宋体"/>
                <w:highlight w:val="none"/>
              </w:rPr>
            </w:pPr>
          </w:p>
        </w:tc>
        <w:tc>
          <w:tcPr>
            <w:tcW w:w="854" w:type="dxa"/>
            <w:vAlign w:val="top"/>
          </w:tcPr>
          <w:p w14:paraId="66AC3C30">
            <w:pPr>
              <w:pStyle w:val="16"/>
              <w:rPr>
                <w:rFonts w:hint="eastAsia" w:ascii="宋体" w:hAnsi="宋体" w:eastAsia="宋体" w:cs="宋体"/>
                <w:highlight w:val="none"/>
              </w:rPr>
            </w:pPr>
          </w:p>
        </w:tc>
        <w:tc>
          <w:tcPr>
            <w:tcW w:w="817" w:type="dxa"/>
            <w:vAlign w:val="top"/>
          </w:tcPr>
          <w:p w14:paraId="02E24D1A">
            <w:pPr>
              <w:pStyle w:val="16"/>
              <w:rPr>
                <w:rFonts w:hint="eastAsia" w:ascii="宋体" w:hAnsi="宋体" w:eastAsia="宋体" w:cs="宋体"/>
                <w:highlight w:val="none"/>
              </w:rPr>
            </w:pPr>
          </w:p>
        </w:tc>
        <w:tc>
          <w:tcPr>
            <w:tcW w:w="702" w:type="dxa"/>
            <w:vAlign w:val="top"/>
          </w:tcPr>
          <w:p w14:paraId="3DB3F38B">
            <w:pPr>
              <w:pStyle w:val="16"/>
              <w:rPr>
                <w:rFonts w:hint="eastAsia" w:ascii="宋体" w:hAnsi="宋体" w:eastAsia="宋体" w:cs="宋体"/>
                <w:highlight w:val="none"/>
              </w:rPr>
            </w:pPr>
          </w:p>
        </w:tc>
        <w:tc>
          <w:tcPr>
            <w:tcW w:w="820" w:type="dxa"/>
            <w:vAlign w:val="top"/>
          </w:tcPr>
          <w:p w14:paraId="79776B97">
            <w:pPr>
              <w:pStyle w:val="16"/>
              <w:rPr>
                <w:rFonts w:hint="eastAsia" w:ascii="宋体" w:hAnsi="宋体" w:eastAsia="宋体" w:cs="宋体"/>
                <w:highlight w:val="none"/>
              </w:rPr>
            </w:pPr>
          </w:p>
        </w:tc>
        <w:tc>
          <w:tcPr>
            <w:tcW w:w="1725" w:type="dxa"/>
            <w:vAlign w:val="top"/>
          </w:tcPr>
          <w:p w14:paraId="592A122F">
            <w:pPr>
              <w:pStyle w:val="16"/>
              <w:rPr>
                <w:rFonts w:hint="eastAsia" w:ascii="宋体" w:hAnsi="宋体" w:eastAsia="宋体" w:cs="宋体"/>
                <w:highlight w:val="none"/>
              </w:rPr>
            </w:pPr>
          </w:p>
        </w:tc>
        <w:tc>
          <w:tcPr>
            <w:tcW w:w="1451" w:type="dxa"/>
            <w:vAlign w:val="top"/>
          </w:tcPr>
          <w:p w14:paraId="06EF61E8">
            <w:pPr>
              <w:pStyle w:val="16"/>
              <w:rPr>
                <w:rFonts w:hint="eastAsia" w:ascii="宋体" w:hAnsi="宋体" w:eastAsia="宋体" w:cs="宋体"/>
                <w:highlight w:val="none"/>
              </w:rPr>
            </w:pPr>
          </w:p>
        </w:tc>
        <w:tc>
          <w:tcPr>
            <w:tcW w:w="1265" w:type="dxa"/>
            <w:vAlign w:val="top"/>
          </w:tcPr>
          <w:p w14:paraId="0172693F">
            <w:pPr>
              <w:pStyle w:val="16"/>
              <w:rPr>
                <w:rFonts w:hint="eastAsia" w:ascii="宋体" w:hAnsi="宋体" w:eastAsia="宋体" w:cs="宋体"/>
                <w:highlight w:val="none"/>
              </w:rPr>
            </w:pPr>
          </w:p>
        </w:tc>
        <w:tc>
          <w:tcPr>
            <w:tcW w:w="933" w:type="dxa"/>
            <w:vAlign w:val="top"/>
          </w:tcPr>
          <w:p w14:paraId="4CBC25FE">
            <w:pPr>
              <w:pStyle w:val="16"/>
              <w:rPr>
                <w:rFonts w:hint="eastAsia" w:ascii="宋体" w:hAnsi="宋体" w:eastAsia="宋体" w:cs="宋体"/>
                <w:highlight w:val="none"/>
              </w:rPr>
            </w:pPr>
          </w:p>
        </w:tc>
      </w:tr>
      <w:tr w14:paraId="336E4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4DE02E49">
            <w:pPr>
              <w:pStyle w:val="16"/>
              <w:rPr>
                <w:rFonts w:hint="eastAsia" w:ascii="宋体" w:hAnsi="宋体" w:eastAsia="宋体" w:cs="宋体"/>
                <w:highlight w:val="none"/>
              </w:rPr>
            </w:pPr>
          </w:p>
        </w:tc>
        <w:tc>
          <w:tcPr>
            <w:tcW w:w="854" w:type="dxa"/>
            <w:vAlign w:val="top"/>
          </w:tcPr>
          <w:p w14:paraId="196C2CF3">
            <w:pPr>
              <w:pStyle w:val="16"/>
              <w:rPr>
                <w:rFonts w:hint="eastAsia" w:ascii="宋体" w:hAnsi="宋体" w:eastAsia="宋体" w:cs="宋体"/>
                <w:highlight w:val="none"/>
              </w:rPr>
            </w:pPr>
          </w:p>
        </w:tc>
        <w:tc>
          <w:tcPr>
            <w:tcW w:w="817" w:type="dxa"/>
            <w:vAlign w:val="top"/>
          </w:tcPr>
          <w:p w14:paraId="739D1FE1">
            <w:pPr>
              <w:pStyle w:val="16"/>
              <w:rPr>
                <w:rFonts w:hint="eastAsia" w:ascii="宋体" w:hAnsi="宋体" w:eastAsia="宋体" w:cs="宋体"/>
                <w:highlight w:val="none"/>
              </w:rPr>
            </w:pPr>
          </w:p>
        </w:tc>
        <w:tc>
          <w:tcPr>
            <w:tcW w:w="702" w:type="dxa"/>
            <w:vAlign w:val="top"/>
          </w:tcPr>
          <w:p w14:paraId="15ED0415">
            <w:pPr>
              <w:pStyle w:val="16"/>
              <w:rPr>
                <w:rFonts w:hint="eastAsia" w:ascii="宋体" w:hAnsi="宋体" w:eastAsia="宋体" w:cs="宋体"/>
                <w:highlight w:val="none"/>
              </w:rPr>
            </w:pPr>
          </w:p>
        </w:tc>
        <w:tc>
          <w:tcPr>
            <w:tcW w:w="820" w:type="dxa"/>
            <w:vAlign w:val="top"/>
          </w:tcPr>
          <w:p w14:paraId="352F5E0D">
            <w:pPr>
              <w:pStyle w:val="16"/>
              <w:rPr>
                <w:rFonts w:hint="eastAsia" w:ascii="宋体" w:hAnsi="宋体" w:eastAsia="宋体" w:cs="宋体"/>
                <w:highlight w:val="none"/>
              </w:rPr>
            </w:pPr>
          </w:p>
        </w:tc>
        <w:tc>
          <w:tcPr>
            <w:tcW w:w="1725" w:type="dxa"/>
            <w:vAlign w:val="top"/>
          </w:tcPr>
          <w:p w14:paraId="48D034CD">
            <w:pPr>
              <w:pStyle w:val="16"/>
              <w:rPr>
                <w:rFonts w:hint="eastAsia" w:ascii="宋体" w:hAnsi="宋体" w:eastAsia="宋体" w:cs="宋体"/>
                <w:highlight w:val="none"/>
              </w:rPr>
            </w:pPr>
          </w:p>
        </w:tc>
        <w:tc>
          <w:tcPr>
            <w:tcW w:w="1451" w:type="dxa"/>
            <w:vAlign w:val="top"/>
          </w:tcPr>
          <w:p w14:paraId="233ED0D1">
            <w:pPr>
              <w:pStyle w:val="16"/>
              <w:rPr>
                <w:rFonts w:hint="eastAsia" w:ascii="宋体" w:hAnsi="宋体" w:eastAsia="宋体" w:cs="宋体"/>
                <w:highlight w:val="none"/>
              </w:rPr>
            </w:pPr>
          </w:p>
        </w:tc>
        <w:tc>
          <w:tcPr>
            <w:tcW w:w="1265" w:type="dxa"/>
            <w:vAlign w:val="top"/>
          </w:tcPr>
          <w:p w14:paraId="0639B5D4">
            <w:pPr>
              <w:pStyle w:val="16"/>
              <w:rPr>
                <w:rFonts w:hint="eastAsia" w:ascii="宋体" w:hAnsi="宋体" w:eastAsia="宋体" w:cs="宋体"/>
                <w:highlight w:val="none"/>
              </w:rPr>
            </w:pPr>
          </w:p>
        </w:tc>
        <w:tc>
          <w:tcPr>
            <w:tcW w:w="933" w:type="dxa"/>
            <w:vAlign w:val="top"/>
          </w:tcPr>
          <w:p w14:paraId="5AED9701">
            <w:pPr>
              <w:pStyle w:val="16"/>
              <w:rPr>
                <w:rFonts w:hint="eastAsia" w:ascii="宋体" w:hAnsi="宋体" w:eastAsia="宋体" w:cs="宋体"/>
                <w:highlight w:val="none"/>
              </w:rPr>
            </w:pPr>
          </w:p>
        </w:tc>
      </w:tr>
      <w:tr w14:paraId="260AE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179B2102">
            <w:pPr>
              <w:pStyle w:val="16"/>
              <w:rPr>
                <w:rFonts w:hint="eastAsia" w:ascii="宋体" w:hAnsi="宋体" w:eastAsia="宋体" w:cs="宋体"/>
                <w:highlight w:val="none"/>
              </w:rPr>
            </w:pPr>
          </w:p>
        </w:tc>
        <w:tc>
          <w:tcPr>
            <w:tcW w:w="854" w:type="dxa"/>
            <w:vAlign w:val="top"/>
          </w:tcPr>
          <w:p w14:paraId="18C1851A">
            <w:pPr>
              <w:pStyle w:val="16"/>
              <w:rPr>
                <w:rFonts w:hint="eastAsia" w:ascii="宋体" w:hAnsi="宋体" w:eastAsia="宋体" w:cs="宋体"/>
                <w:highlight w:val="none"/>
              </w:rPr>
            </w:pPr>
          </w:p>
        </w:tc>
        <w:tc>
          <w:tcPr>
            <w:tcW w:w="817" w:type="dxa"/>
            <w:vAlign w:val="top"/>
          </w:tcPr>
          <w:p w14:paraId="11B18750">
            <w:pPr>
              <w:pStyle w:val="16"/>
              <w:rPr>
                <w:rFonts w:hint="eastAsia" w:ascii="宋体" w:hAnsi="宋体" w:eastAsia="宋体" w:cs="宋体"/>
                <w:highlight w:val="none"/>
              </w:rPr>
            </w:pPr>
          </w:p>
        </w:tc>
        <w:tc>
          <w:tcPr>
            <w:tcW w:w="702" w:type="dxa"/>
            <w:vAlign w:val="top"/>
          </w:tcPr>
          <w:p w14:paraId="5DB88954">
            <w:pPr>
              <w:pStyle w:val="16"/>
              <w:rPr>
                <w:rFonts w:hint="eastAsia" w:ascii="宋体" w:hAnsi="宋体" w:eastAsia="宋体" w:cs="宋体"/>
                <w:highlight w:val="none"/>
              </w:rPr>
            </w:pPr>
          </w:p>
        </w:tc>
        <w:tc>
          <w:tcPr>
            <w:tcW w:w="820" w:type="dxa"/>
            <w:vAlign w:val="top"/>
          </w:tcPr>
          <w:p w14:paraId="536A9C4E">
            <w:pPr>
              <w:pStyle w:val="16"/>
              <w:rPr>
                <w:rFonts w:hint="eastAsia" w:ascii="宋体" w:hAnsi="宋体" w:eastAsia="宋体" w:cs="宋体"/>
                <w:highlight w:val="none"/>
              </w:rPr>
            </w:pPr>
          </w:p>
        </w:tc>
        <w:tc>
          <w:tcPr>
            <w:tcW w:w="1725" w:type="dxa"/>
            <w:vAlign w:val="top"/>
          </w:tcPr>
          <w:p w14:paraId="1C734B44">
            <w:pPr>
              <w:pStyle w:val="16"/>
              <w:rPr>
                <w:rFonts w:hint="eastAsia" w:ascii="宋体" w:hAnsi="宋体" w:eastAsia="宋体" w:cs="宋体"/>
                <w:highlight w:val="none"/>
              </w:rPr>
            </w:pPr>
          </w:p>
        </w:tc>
        <w:tc>
          <w:tcPr>
            <w:tcW w:w="1451" w:type="dxa"/>
            <w:vAlign w:val="top"/>
          </w:tcPr>
          <w:p w14:paraId="54D1A2F2">
            <w:pPr>
              <w:pStyle w:val="16"/>
              <w:rPr>
                <w:rFonts w:hint="eastAsia" w:ascii="宋体" w:hAnsi="宋体" w:eastAsia="宋体" w:cs="宋体"/>
                <w:highlight w:val="none"/>
              </w:rPr>
            </w:pPr>
          </w:p>
        </w:tc>
        <w:tc>
          <w:tcPr>
            <w:tcW w:w="1265" w:type="dxa"/>
            <w:vAlign w:val="top"/>
          </w:tcPr>
          <w:p w14:paraId="52BA4A8B">
            <w:pPr>
              <w:pStyle w:val="16"/>
              <w:rPr>
                <w:rFonts w:hint="eastAsia" w:ascii="宋体" w:hAnsi="宋体" w:eastAsia="宋体" w:cs="宋体"/>
                <w:highlight w:val="none"/>
              </w:rPr>
            </w:pPr>
          </w:p>
        </w:tc>
        <w:tc>
          <w:tcPr>
            <w:tcW w:w="933" w:type="dxa"/>
            <w:vAlign w:val="top"/>
          </w:tcPr>
          <w:p w14:paraId="7ECD85A8">
            <w:pPr>
              <w:pStyle w:val="16"/>
              <w:rPr>
                <w:rFonts w:hint="eastAsia" w:ascii="宋体" w:hAnsi="宋体" w:eastAsia="宋体" w:cs="宋体"/>
                <w:highlight w:val="none"/>
              </w:rPr>
            </w:pPr>
          </w:p>
        </w:tc>
      </w:tr>
      <w:tr w14:paraId="4942A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196582DB">
            <w:pPr>
              <w:pStyle w:val="16"/>
              <w:rPr>
                <w:rFonts w:hint="eastAsia" w:ascii="宋体" w:hAnsi="宋体" w:eastAsia="宋体" w:cs="宋体"/>
                <w:highlight w:val="none"/>
              </w:rPr>
            </w:pPr>
          </w:p>
        </w:tc>
        <w:tc>
          <w:tcPr>
            <w:tcW w:w="854" w:type="dxa"/>
            <w:vAlign w:val="top"/>
          </w:tcPr>
          <w:p w14:paraId="1ED084EA">
            <w:pPr>
              <w:pStyle w:val="16"/>
              <w:rPr>
                <w:rFonts w:hint="eastAsia" w:ascii="宋体" w:hAnsi="宋体" w:eastAsia="宋体" w:cs="宋体"/>
                <w:highlight w:val="none"/>
              </w:rPr>
            </w:pPr>
          </w:p>
        </w:tc>
        <w:tc>
          <w:tcPr>
            <w:tcW w:w="817" w:type="dxa"/>
            <w:vAlign w:val="top"/>
          </w:tcPr>
          <w:p w14:paraId="53A747BC">
            <w:pPr>
              <w:pStyle w:val="16"/>
              <w:rPr>
                <w:rFonts w:hint="eastAsia" w:ascii="宋体" w:hAnsi="宋体" w:eastAsia="宋体" w:cs="宋体"/>
                <w:highlight w:val="none"/>
              </w:rPr>
            </w:pPr>
          </w:p>
        </w:tc>
        <w:tc>
          <w:tcPr>
            <w:tcW w:w="702" w:type="dxa"/>
            <w:vAlign w:val="top"/>
          </w:tcPr>
          <w:p w14:paraId="747446EE">
            <w:pPr>
              <w:pStyle w:val="16"/>
              <w:rPr>
                <w:rFonts w:hint="eastAsia" w:ascii="宋体" w:hAnsi="宋体" w:eastAsia="宋体" w:cs="宋体"/>
                <w:highlight w:val="none"/>
              </w:rPr>
            </w:pPr>
          </w:p>
        </w:tc>
        <w:tc>
          <w:tcPr>
            <w:tcW w:w="820" w:type="dxa"/>
            <w:vAlign w:val="top"/>
          </w:tcPr>
          <w:p w14:paraId="70F7DFEE">
            <w:pPr>
              <w:pStyle w:val="16"/>
              <w:rPr>
                <w:rFonts w:hint="eastAsia" w:ascii="宋体" w:hAnsi="宋体" w:eastAsia="宋体" w:cs="宋体"/>
                <w:highlight w:val="none"/>
              </w:rPr>
            </w:pPr>
          </w:p>
        </w:tc>
        <w:tc>
          <w:tcPr>
            <w:tcW w:w="1725" w:type="dxa"/>
            <w:vAlign w:val="top"/>
          </w:tcPr>
          <w:p w14:paraId="4BF9B820">
            <w:pPr>
              <w:pStyle w:val="16"/>
              <w:rPr>
                <w:rFonts w:hint="eastAsia" w:ascii="宋体" w:hAnsi="宋体" w:eastAsia="宋体" w:cs="宋体"/>
                <w:highlight w:val="none"/>
              </w:rPr>
            </w:pPr>
          </w:p>
        </w:tc>
        <w:tc>
          <w:tcPr>
            <w:tcW w:w="1451" w:type="dxa"/>
            <w:vAlign w:val="top"/>
          </w:tcPr>
          <w:p w14:paraId="6ADE75AB">
            <w:pPr>
              <w:pStyle w:val="16"/>
              <w:rPr>
                <w:rFonts w:hint="eastAsia" w:ascii="宋体" w:hAnsi="宋体" w:eastAsia="宋体" w:cs="宋体"/>
                <w:highlight w:val="none"/>
              </w:rPr>
            </w:pPr>
          </w:p>
        </w:tc>
        <w:tc>
          <w:tcPr>
            <w:tcW w:w="1265" w:type="dxa"/>
            <w:vAlign w:val="top"/>
          </w:tcPr>
          <w:p w14:paraId="20A76CBB">
            <w:pPr>
              <w:pStyle w:val="16"/>
              <w:rPr>
                <w:rFonts w:hint="eastAsia" w:ascii="宋体" w:hAnsi="宋体" w:eastAsia="宋体" w:cs="宋体"/>
                <w:highlight w:val="none"/>
              </w:rPr>
            </w:pPr>
          </w:p>
        </w:tc>
        <w:tc>
          <w:tcPr>
            <w:tcW w:w="933" w:type="dxa"/>
            <w:vAlign w:val="top"/>
          </w:tcPr>
          <w:p w14:paraId="2AD51191">
            <w:pPr>
              <w:pStyle w:val="16"/>
              <w:rPr>
                <w:rFonts w:hint="eastAsia" w:ascii="宋体" w:hAnsi="宋体" w:eastAsia="宋体" w:cs="宋体"/>
                <w:highlight w:val="none"/>
              </w:rPr>
            </w:pPr>
          </w:p>
        </w:tc>
      </w:tr>
      <w:tr w14:paraId="0E30D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5546F675">
            <w:pPr>
              <w:pStyle w:val="16"/>
              <w:rPr>
                <w:rFonts w:hint="eastAsia" w:ascii="宋体" w:hAnsi="宋体" w:eastAsia="宋体" w:cs="宋体"/>
                <w:highlight w:val="none"/>
              </w:rPr>
            </w:pPr>
          </w:p>
        </w:tc>
        <w:tc>
          <w:tcPr>
            <w:tcW w:w="854" w:type="dxa"/>
            <w:vAlign w:val="top"/>
          </w:tcPr>
          <w:p w14:paraId="66B66189">
            <w:pPr>
              <w:pStyle w:val="16"/>
              <w:rPr>
                <w:rFonts w:hint="eastAsia" w:ascii="宋体" w:hAnsi="宋体" w:eastAsia="宋体" w:cs="宋体"/>
                <w:highlight w:val="none"/>
              </w:rPr>
            </w:pPr>
          </w:p>
        </w:tc>
        <w:tc>
          <w:tcPr>
            <w:tcW w:w="817" w:type="dxa"/>
            <w:vAlign w:val="top"/>
          </w:tcPr>
          <w:p w14:paraId="5439C2D0">
            <w:pPr>
              <w:pStyle w:val="16"/>
              <w:rPr>
                <w:rFonts w:hint="eastAsia" w:ascii="宋体" w:hAnsi="宋体" w:eastAsia="宋体" w:cs="宋体"/>
                <w:highlight w:val="none"/>
              </w:rPr>
            </w:pPr>
          </w:p>
        </w:tc>
        <w:tc>
          <w:tcPr>
            <w:tcW w:w="702" w:type="dxa"/>
            <w:vAlign w:val="top"/>
          </w:tcPr>
          <w:p w14:paraId="08717576">
            <w:pPr>
              <w:pStyle w:val="16"/>
              <w:rPr>
                <w:rFonts w:hint="eastAsia" w:ascii="宋体" w:hAnsi="宋体" w:eastAsia="宋体" w:cs="宋体"/>
                <w:highlight w:val="none"/>
              </w:rPr>
            </w:pPr>
          </w:p>
        </w:tc>
        <w:tc>
          <w:tcPr>
            <w:tcW w:w="820" w:type="dxa"/>
            <w:vAlign w:val="top"/>
          </w:tcPr>
          <w:p w14:paraId="3E1D45B2">
            <w:pPr>
              <w:pStyle w:val="16"/>
              <w:rPr>
                <w:rFonts w:hint="eastAsia" w:ascii="宋体" w:hAnsi="宋体" w:eastAsia="宋体" w:cs="宋体"/>
                <w:highlight w:val="none"/>
              </w:rPr>
            </w:pPr>
          </w:p>
        </w:tc>
        <w:tc>
          <w:tcPr>
            <w:tcW w:w="1725" w:type="dxa"/>
            <w:vAlign w:val="top"/>
          </w:tcPr>
          <w:p w14:paraId="476A473A">
            <w:pPr>
              <w:pStyle w:val="16"/>
              <w:rPr>
                <w:rFonts w:hint="eastAsia" w:ascii="宋体" w:hAnsi="宋体" w:eastAsia="宋体" w:cs="宋体"/>
                <w:highlight w:val="none"/>
              </w:rPr>
            </w:pPr>
          </w:p>
        </w:tc>
        <w:tc>
          <w:tcPr>
            <w:tcW w:w="1451" w:type="dxa"/>
            <w:vAlign w:val="top"/>
          </w:tcPr>
          <w:p w14:paraId="1B46AB04">
            <w:pPr>
              <w:pStyle w:val="16"/>
              <w:rPr>
                <w:rFonts w:hint="eastAsia" w:ascii="宋体" w:hAnsi="宋体" w:eastAsia="宋体" w:cs="宋体"/>
                <w:highlight w:val="none"/>
              </w:rPr>
            </w:pPr>
          </w:p>
        </w:tc>
        <w:tc>
          <w:tcPr>
            <w:tcW w:w="1265" w:type="dxa"/>
            <w:vAlign w:val="top"/>
          </w:tcPr>
          <w:p w14:paraId="7C982ED4">
            <w:pPr>
              <w:pStyle w:val="16"/>
              <w:rPr>
                <w:rFonts w:hint="eastAsia" w:ascii="宋体" w:hAnsi="宋体" w:eastAsia="宋体" w:cs="宋体"/>
                <w:highlight w:val="none"/>
              </w:rPr>
            </w:pPr>
          </w:p>
        </w:tc>
        <w:tc>
          <w:tcPr>
            <w:tcW w:w="933" w:type="dxa"/>
            <w:vAlign w:val="top"/>
          </w:tcPr>
          <w:p w14:paraId="4DA88F26">
            <w:pPr>
              <w:pStyle w:val="16"/>
              <w:rPr>
                <w:rFonts w:hint="eastAsia" w:ascii="宋体" w:hAnsi="宋体" w:eastAsia="宋体" w:cs="宋体"/>
                <w:highlight w:val="none"/>
              </w:rPr>
            </w:pPr>
          </w:p>
        </w:tc>
      </w:tr>
      <w:tr w14:paraId="5FA5B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2A91E343">
            <w:pPr>
              <w:pStyle w:val="16"/>
              <w:rPr>
                <w:rFonts w:hint="eastAsia" w:ascii="宋体" w:hAnsi="宋体" w:eastAsia="宋体" w:cs="宋体"/>
                <w:highlight w:val="none"/>
              </w:rPr>
            </w:pPr>
          </w:p>
        </w:tc>
        <w:tc>
          <w:tcPr>
            <w:tcW w:w="854" w:type="dxa"/>
            <w:vAlign w:val="top"/>
          </w:tcPr>
          <w:p w14:paraId="6EB7F33C">
            <w:pPr>
              <w:pStyle w:val="16"/>
              <w:rPr>
                <w:rFonts w:hint="eastAsia" w:ascii="宋体" w:hAnsi="宋体" w:eastAsia="宋体" w:cs="宋体"/>
                <w:highlight w:val="none"/>
              </w:rPr>
            </w:pPr>
          </w:p>
        </w:tc>
        <w:tc>
          <w:tcPr>
            <w:tcW w:w="817" w:type="dxa"/>
            <w:vAlign w:val="top"/>
          </w:tcPr>
          <w:p w14:paraId="57D4A3CA">
            <w:pPr>
              <w:pStyle w:val="16"/>
              <w:rPr>
                <w:rFonts w:hint="eastAsia" w:ascii="宋体" w:hAnsi="宋体" w:eastAsia="宋体" w:cs="宋体"/>
                <w:highlight w:val="none"/>
              </w:rPr>
            </w:pPr>
          </w:p>
        </w:tc>
        <w:tc>
          <w:tcPr>
            <w:tcW w:w="702" w:type="dxa"/>
            <w:vAlign w:val="top"/>
          </w:tcPr>
          <w:p w14:paraId="60A7B832">
            <w:pPr>
              <w:pStyle w:val="16"/>
              <w:rPr>
                <w:rFonts w:hint="eastAsia" w:ascii="宋体" w:hAnsi="宋体" w:eastAsia="宋体" w:cs="宋体"/>
                <w:highlight w:val="none"/>
              </w:rPr>
            </w:pPr>
          </w:p>
        </w:tc>
        <w:tc>
          <w:tcPr>
            <w:tcW w:w="820" w:type="dxa"/>
            <w:vAlign w:val="top"/>
          </w:tcPr>
          <w:p w14:paraId="5D50504B">
            <w:pPr>
              <w:pStyle w:val="16"/>
              <w:rPr>
                <w:rFonts w:hint="eastAsia" w:ascii="宋体" w:hAnsi="宋体" w:eastAsia="宋体" w:cs="宋体"/>
                <w:highlight w:val="none"/>
              </w:rPr>
            </w:pPr>
          </w:p>
        </w:tc>
        <w:tc>
          <w:tcPr>
            <w:tcW w:w="1725" w:type="dxa"/>
            <w:vAlign w:val="top"/>
          </w:tcPr>
          <w:p w14:paraId="1E6E5105">
            <w:pPr>
              <w:pStyle w:val="16"/>
              <w:rPr>
                <w:rFonts w:hint="eastAsia" w:ascii="宋体" w:hAnsi="宋体" w:eastAsia="宋体" w:cs="宋体"/>
                <w:highlight w:val="none"/>
              </w:rPr>
            </w:pPr>
          </w:p>
        </w:tc>
        <w:tc>
          <w:tcPr>
            <w:tcW w:w="1451" w:type="dxa"/>
            <w:vAlign w:val="top"/>
          </w:tcPr>
          <w:p w14:paraId="065ED32B">
            <w:pPr>
              <w:pStyle w:val="16"/>
              <w:rPr>
                <w:rFonts w:hint="eastAsia" w:ascii="宋体" w:hAnsi="宋体" w:eastAsia="宋体" w:cs="宋体"/>
                <w:highlight w:val="none"/>
              </w:rPr>
            </w:pPr>
          </w:p>
        </w:tc>
        <w:tc>
          <w:tcPr>
            <w:tcW w:w="1265" w:type="dxa"/>
            <w:vAlign w:val="top"/>
          </w:tcPr>
          <w:p w14:paraId="5B192A25">
            <w:pPr>
              <w:pStyle w:val="16"/>
              <w:rPr>
                <w:rFonts w:hint="eastAsia" w:ascii="宋体" w:hAnsi="宋体" w:eastAsia="宋体" w:cs="宋体"/>
                <w:highlight w:val="none"/>
              </w:rPr>
            </w:pPr>
          </w:p>
        </w:tc>
        <w:tc>
          <w:tcPr>
            <w:tcW w:w="933" w:type="dxa"/>
            <w:vAlign w:val="top"/>
          </w:tcPr>
          <w:p w14:paraId="127A74F6">
            <w:pPr>
              <w:pStyle w:val="16"/>
              <w:rPr>
                <w:rFonts w:hint="eastAsia" w:ascii="宋体" w:hAnsi="宋体" w:eastAsia="宋体" w:cs="宋体"/>
                <w:highlight w:val="none"/>
              </w:rPr>
            </w:pPr>
          </w:p>
        </w:tc>
      </w:tr>
      <w:tr w14:paraId="1278E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795D2519">
            <w:pPr>
              <w:pStyle w:val="16"/>
              <w:rPr>
                <w:rFonts w:hint="eastAsia" w:ascii="宋体" w:hAnsi="宋体" w:eastAsia="宋体" w:cs="宋体"/>
                <w:highlight w:val="none"/>
              </w:rPr>
            </w:pPr>
          </w:p>
        </w:tc>
        <w:tc>
          <w:tcPr>
            <w:tcW w:w="854" w:type="dxa"/>
            <w:vAlign w:val="top"/>
          </w:tcPr>
          <w:p w14:paraId="7D848A99">
            <w:pPr>
              <w:pStyle w:val="16"/>
              <w:rPr>
                <w:rFonts w:hint="eastAsia" w:ascii="宋体" w:hAnsi="宋体" w:eastAsia="宋体" w:cs="宋体"/>
                <w:highlight w:val="none"/>
              </w:rPr>
            </w:pPr>
          </w:p>
        </w:tc>
        <w:tc>
          <w:tcPr>
            <w:tcW w:w="817" w:type="dxa"/>
            <w:vAlign w:val="top"/>
          </w:tcPr>
          <w:p w14:paraId="4D8D9D0C">
            <w:pPr>
              <w:pStyle w:val="16"/>
              <w:rPr>
                <w:rFonts w:hint="eastAsia" w:ascii="宋体" w:hAnsi="宋体" w:eastAsia="宋体" w:cs="宋体"/>
                <w:highlight w:val="none"/>
              </w:rPr>
            </w:pPr>
          </w:p>
        </w:tc>
        <w:tc>
          <w:tcPr>
            <w:tcW w:w="702" w:type="dxa"/>
            <w:vAlign w:val="top"/>
          </w:tcPr>
          <w:p w14:paraId="3660E9F3">
            <w:pPr>
              <w:pStyle w:val="16"/>
              <w:rPr>
                <w:rFonts w:hint="eastAsia" w:ascii="宋体" w:hAnsi="宋体" w:eastAsia="宋体" w:cs="宋体"/>
                <w:highlight w:val="none"/>
              </w:rPr>
            </w:pPr>
          </w:p>
        </w:tc>
        <w:tc>
          <w:tcPr>
            <w:tcW w:w="820" w:type="dxa"/>
            <w:vAlign w:val="top"/>
          </w:tcPr>
          <w:p w14:paraId="7C320CFC">
            <w:pPr>
              <w:pStyle w:val="16"/>
              <w:rPr>
                <w:rFonts w:hint="eastAsia" w:ascii="宋体" w:hAnsi="宋体" w:eastAsia="宋体" w:cs="宋体"/>
                <w:highlight w:val="none"/>
              </w:rPr>
            </w:pPr>
          </w:p>
        </w:tc>
        <w:tc>
          <w:tcPr>
            <w:tcW w:w="1725" w:type="dxa"/>
            <w:vAlign w:val="top"/>
          </w:tcPr>
          <w:p w14:paraId="6D1FA9AC">
            <w:pPr>
              <w:pStyle w:val="16"/>
              <w:rPr>
                <w:rFonts w:hint="eastAsia" w:ascii="宋体" w:hAnsi="宋体" w:eastAsia="宋体" w:cs="宋体"/>
                <w:highlight w:val="none"/>
              </w:rPr>
            </w:pPr>
          </w:p>
        </w:tc>
        <w:tc>
          <w:tcPr>
            <w:tcW w:w="1451" w:type="dxa"/>
            <w:vAlign w:val="top"/>
          </w:tcPr>
          <w:p w14:paraId="22C07B27">
            <w:pPr>
              <w:pStyle w:val="16"/>
              <w:rPr>
                <w:rFonts w:hint="eastAsia" w:ascii="宋体" w:hAnsi="宋体" w:eastAsia="宋体" w:cs="宋体"/>
                <w:highlight w:val="none"/>
              </w:rPr>
            </w:pPr>
          </w:p>
        </w:tc>
        <w:tc>
          <w:tcPr>
            <w:tcW w:w="1265" w:type="dxa"/>
            <w:vAlign w:val="top"/>
          </w:tcPr>
          <w:p w14:paraId="71FF2E83">
            <w:pPr>
              <w:pStyle w:val="16"/>
              <w:rPr>
                <w:rFonts w:hint="eastAsia" w:ascii="宋体" w:hAnsi="宋体" w:eastAsia="宋体" w:cs="宋体"/>
                <w:highlight w:val="none"/>
              </w:rPr>
            </w:pPr>
          </w:p>
        </w:tc>
        <w:tc>
          <w:tcPr>
            <w:tcW w:w="933" w:type="dxa"/>
            <w:vAlign w:val="top"/>
          </w:tcPr>
          <w:p w14:paraId="108B2A0D">
            <w:pPr>
              <w:pStyle w:val="16"/>
              <w:rPr>
                <w:rFonts w:hint="eastAsia" w:ascii="宋体" w:hAnsi="宋体" w:eastAsia="宋体" w:cs="宋体"/>
                <w:highlight w:val="none"/>
              </w:rPr>
            </w:pPr>
          </w:p>
        </w:tc>
      </w:tr>
      <w:tr w14:paraId="6C229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3048B8BD">
            <w:pPr>
              <w:pStyle w:val="16"/>
              <w:rPr>
                <w:rFonts w:hint="eastAsia" w:ascii="宋体" w:hAnsi="宋体" w:eastAsia="宋体" w:cs="宋体"/>
                <w:highlight w:val="none"/>
              </w:rPr>
            </w:pPr>
          </w:p>
        </w:tc>
        <w:tc>
          <w:tcPr>
            <w:tcW w:w="854" w:type="dxa"/>
            <w:vAlign w:val="top"/>
          </w:tcPr>
          <w:p w14:paraId="2AAC251C">
            <w:pPr>
              <w:pStyle w:val="16"/>
              <w:rPr>
                <w:rFonts w:hint="eastAsia" w:ascii="宋体" w:hAnsi="宋体" w:eastAsia="宋体" w:cs="宋体"/>
                <w:highlight w:val="none"/>
              </w:rPr>
            </w:pPr>
          </w:p>
        </w:tc>
        <w:tc>
          <w:tcPr>
            <w:tcW w:w="817" w:type="dxa"/>
            <w:vAlign w:val="top"/>
          </w:tcPr>
          <w:p w14:paraId="187AC1FC">
            <w:pPr>
              <w:pStyle w:val="16"/>
              <w:rPr>
                <w:rFonts w:hint="eastAsia" w:ascii="宋体" w:hAnsi="宋体" w:eastAsia="宋体" w:cs="宋体"/>
                <w:highlight w:val="none"/>
              </w:rPr>
            </w:pPr>
          </w:p>
        </w:tc>
        <w:tc>
          <w:tcPr>
            <w:tcW w:w="702" w:type="dxa"/>
            <w:vAlign w:val="top"/>
          </w:tcPr>
          <w:p w14:paraId="0F7ECBEB">
            <w:pPr>
              <w:pStyle w:val="16"/>
              <w:rPr>
                <w:rFonts w:hint="eastAsia" w:ascii="宋体" w:hAnsi="宋体" w:eastAsia="宋体" w:cs="宋体"/>
                <w:highlight w:val="none"/>
              </w:rPr>
            </w:pPr>
          </w:p>
        </w:tc>
        <w:tc>
          <w:tcPr>
            <w:tcW w:w="820" w:type="dxa"/>
            <w:vAlign w:val="top"/>
          </w:tcPr>
          <w:p w14:paraId="3FD73132">
            <w:pPr>
              <w:pStyle w:val="16"/>
              <w:rPr>
                <w:rFonts w:hint="eastAsia" w:ascii="宋体" w:hAnsi="宋体" w:eastAsia="宋体" w:cs="宋体"/>
                <w:highlight w:val="none"/>
              </w:rPr>
            </w:pPr>
          </w:p>
        </w:tc>
        <w:tc>
          <w:tcPr>
            <w:tcW w:w="1725" w:type="dxa"/>
            <w:vAlign w:val="top"/>
          </w:tcPr>
          <w:p w14:paraId="157E83CF">
            <w:pPr>
              <w:pStyle w:val="16"/>
              <w:rPr>
                <w:rFonts w:hint="eastAsia" w:ascii="宋体" w:hAnsi="宋体" w:eastAsia="宋体" w:cs="宋体"/>
                <w:highlight w:val="none"/>
              </w:rPr>
            </w:pPr>
          </w:p>
        </w:tc>
        <w:tc>
          <w:tcPr>
            <w:tcW w:w="1451" w:type="dxa"/>
            <w:vAlign w:val="top"/>
          </w:tcPr>
          <w:p w14:paraId="111749E7">
            <w:pPr>
              <w:pStyle w:val="16"/>
              <w:rPr>
                <w:rFonts w:hint="eastAsia" w:ascii="宋体" w:hAnsi="宋体" w:eastAsia="宋体" w:cs="宋体"/>
                <w:highlight w:val="none"/>
              </w:rPr>
            </w:pPr>
          </w:p>
        </w:tc>
        <w:tc>
          <w:tcPr>
            <w:tcW w:w="1265" w:type="dxa"/>
            <w:vAlign w:val="top"/>
          </w:tcPr>
          <w:p w14:paraId="61BB864B">
            <w:pPr>
              <w:pStyle w:val="16"/>
              <w:rPr>
                <w:rFonts w:hint="eastAsia" w:ascii="宋体" w:hAnsi="宋体" w:eastAsia="宋体" w:cs="宋体"/>
                <w:highlight w:val="none"/>
              </w:rPr>
            </w:pPr>
          </w:p>
        </w:tc>
        <w:tc>
          <w:tcPr>
            <w:tcW w:w="933" w:type="dxa"/>
            <w:vAlign w:val="top"/>
          </w:tcPr>
          <w:p w14:paraId="365FE2C0">
            <w:pPr>
              <w:pStyle w:val="16"/>
              <w:rPr>
                <w:rFonts w:hint="eastAsia" w:ascii="宋体" w:hAnsi="宋体" w:eastAsia="宋体" w:cs="宋体"/>
                <w:highlight w:val="none"/>
              </w:rPr>
            </w:pPr>
          </w:p>
        </w:tc>
      </w:tr>
      <w:tr w14:paraId="539F3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20B6A1DE">
            <w:pPr>
              <w:pStyle w:val="16"/>
              <w:rPr>
                <w:rFonts w:hint="eastAsia" w:ascii="宋体" w:hAnsi="宋体" w:eastAsia="宋体" w:cs="宋体"/>
                <w:highlight w:val="none"/>
              </w:rPr>
            </w:pPr>
          </w:p>
        </w:tc>
        <w:tc>
          <w:tcPr>
            <w:tcW w:w="854" w:type="dxa"/>
            <w:vAlign w:val="top"/>
          </w:tcPr>
          <w:p w14:paraId="10E9D558">
            <w:pPr>
              <w:pStyle w:val="16"/>
              <w:rPr>
                <w:rFonts w:hint="eastAsia" w:ascii="宋体" w:hAnsi="宋体" w:eastAsia="宋体" w:cs="宋体"/>
                <w:highlight w:val="none"/>
              </w:rPr>
            </w:pPr>
          </w:p>
        </w:tc>
        <w:tc>
          <w:tcPr>
            <w:tcW w:w="817" w:type="dxa"/>
            <w:vAlign w:val="top"/>
          </w:tcPr>
          <w:p w14:paraId="67003525">
            <w:pPr>
              <w:pStyle w:val="16"/>
              <w:rPr>
                <w:rFonts w:hint="eastAsia" w:ascii="宋体" w:hAnsi="宋体" w:eastAsia="宋体" w:cs="宋体"/>
                <w:highlight w:val="none"/>
              </w:rPr>
            </w:pPr>
          </w:p>
        </w:tc>
        <w:tc>
          <w:tcPr>
            <w:tcW w:w="702" w:type="dxa"/>
            <w:vAlign w:val="top"/>
          </w:tcPr>
          <w:p w14:paraId="2A90EC14">
            <w:pPr>
              <w:pStyle w:val="16"/>
              <w:rPr>
                <w:rFonts w:hint="eastAsia" w:ascii="宋体" w:hAnsi="宋体" w:eastAsia="宋体" w:cs="宋体"/>
                <w:highlight w:val="none"/>
              </w:rPr>
            </w:pPr>
          </w:p>
        </w:tc>
        <w:tc>
          <w:tcPr>
            <w:tcW w:w="820" w:type="dxa"/>
            <w:vAlign w:val="top"/>
          </w:tcPr>
          <w:p w14:paraId="4E63C924">
            <w:pPr>
              <w:pStyle w:val="16"/>
              <w:rPr>
                <w:rFonts w:hint="eastAsia" w:ascii="宋体" w:hAnsi="宋体" w:eastAsia="宋体" w:cs="宋体"/>
                <w:highlight w:val="none"/>
              </w:rPr>
            </w:pPr>
          </w:p>
        </w:tc>
        <w:tc>
          <w:tcPr>
            <w:tcW w:w="1725" w:type="dxa"/>
            <w:vAlign w:val="top"/>
          </w:tcPr>
          <w:p w14:paraId="338FE6BB">
            <w:pPr>
              <w:pStyle w:val="16"/>
              <w:rPr>
                <w:rFonts w:hint="eastAsia" w:ascii="宋体" w:hAnsi="宋体" w:eastAsia="宋体" w:cs="宋体"/>
                <w:highlight w:val="none"/>
              </w:rPr>
            </w:pPr>
          </w:p>
        </w:tc>
        <w:tc>
          <w:tcPr>
            <w:tcW w:w="1451" w:type="dxa"/>
            <w:vAlign w:val="top"/>
          </w:tcPr>
          <w:p w14:paraId="25E732E7">
            <w:pPr>
              <w:pStyle w:val="16"/>
              <w:rPr>
                <w:rFonts w:hint="eastAsia" w:ascii="宋体" w:hAnsi="宋体" w:eastAsia="宋体" w:cs="宋体"/>
                <w:highlight w:val="none"/>
              </w:rPr>
            </w:pPr>
          </w:p>
        </w:tc>
        <w:tc>
          <w:tcPr>
            <w:tcW w:w="1265" w:type="dxa"/>
            <w:vAlign w:val="top"/>
          </w:tcPr>
          <w:p w14:paraId="56573D15">
            <w:pPr>
              <w:pStyle w:val="16"/>
              <w:rPr>
                <w:rFonts w:hint="eastAsia" w:ascii="宋体" w:hAnsi="宋体" w:eastAsia="宋体" w:cs="宋体"/>
                <w:highlight w:val="none"/>
              </w:rPr>
            </w:pPr>
          </w:p>
        </w:tc>
        <w:tc>
          <w:tcPr>
            <w:tcW w:w="933" w:type="dxa"/>
            <w:vAlign w:val="top"/>
          </w:tcPr>
          <w:p w14:paraId="61577D32">
            <w:pPr>
              <w:pStyle w:val="16"/>
              <w:rPr>
                <w:rFonts w:hint="eastAsia" w:ascii="宋体" w:hAnsi="宋体" w:eastAsia="宋体" w:cs="宋体"/>
                <w:highlight w:val="none"/>
              </w:rPr>
            </w:pPr>
          </w:p>
        </w:tc>
      </w:tr>
      <w:tr w14:paraId="116E9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3F564658">
            <w:pPr>
              <w:pStyle w:val="16"/>
              <w:rPr>
                <w:rFonts w:hint="eastAsia" w:ascii="宋体" w:hAnsi="宋体" w:eastAsia="宋体" w:cs="宋体"/>
                <w:highlight w:val="none"/>
              </w:rPr>
            </w:pPr>
          </w:p>
        </w:tc>
        <w:tc>
          <w:tcPr>
            <w:tcW w:w="854" w:type="dxa"/>
            <w:vAlign w:val="top"/>
          </w:tcPr>
          <w:p w14:paraId="2CB509BA">
            <w:pPr>
              <w:pStyle w:val="16"/>
              <w:rPr>
                <w:rFonts w:hint="eastAsia" w:ascii="宋体" w:hAnsi="宋体" w:eastAsia="宋体" w:cs="宋体"/>
                <w:highlight w:val="none"/>
              </w:rPr>
            </w:pPr>
          </w:p>
        </w:tc>
        <w:tc>
          <w:tcPr>
            <w:tcW w:w="817" w:type="dxa"/>
            <w:vAlign w:val="top"/>
          </w:tcPr>
          <w:p w14:paraId="54B7EC59">
            <w:pPr>
              <w:pStyle w:val="16"/>
              <w:rPr>
                <w:rFonts w:hint="eastAsia" w:ascii="宋体" w:hAnsi="宋体" w:eastAsia="宋体" w:cs="宋体"/>
                <w:highlight w:val="none"/>
              </w:rPr>
            </w:pPr>
          </w:p>
        </w:tc>
        <w:tc>
          <w:tcPr>
            <w:tcW w:w="702" w:type="dxa"/>
            <w:vAlign w:val="top"/>
          </w:tcPr>
          <w:p w14:paraId="76721EED">
            <w:pPr>
              <w:pStyle w:val="16"/>
              <w:rPr>
                <w:rFonts w:hint="eastAsia" w:ascii="宋体" w:hAnsi="宋体" w:eastAsia="宋体" w:cs="宋体"/>
                <w:highlight w:val="none"/>
              </w:rPr>
            </w:pPr>
          </w:p>
        </w:tc>
        <w:tc>
          <w:tcPr>
            <w:tcW w:w="820" w:type="dxa"/>
            <w:vAlign w:val="top"/>
          </w:tcPr>
          <w:p w14:paraId="4DF2C182">
            <w:pPr>
              <w:pStyle w:val="16"/>
              <w:rPr>
                <w:rFonts w:hint="eastAsia" w:ascii="宋体" w:hAnsi="宋体" w:eastAsia="宋体" w:cs="宋体"/>
                <w:highlight w:val="none"/>
              </w:rPr>
            </w:pPr>
          </w:p>
        </w:tc>
        <w:tc>
          <w:tcPr>
            <w:tcW w:w="1725" w:type="dxa"/>
            <w:vAlign w:val="top"/>
          </w:tcPr>
          <w:p w14:paraId="7F725863">
            <w:pPr>
              <w:pStyle w:val="16"/>
              <w:rPr>
                <w:rFonts w:hint="eastAsia" w:ascii="宋体" w:hAnsi="宋体" w:eastAsia="宋体" w:cs="宋体"/>
                <w:highlight w:val="none"/>
              </w:rPr>
            </w:pPr>
          </w:p>
        </w:tc>
        <w:tc>
          <w:tcPr>
            <w:tcW w:w="1451" w:type="dxa"/>
            <w:vAlign w:val="top"/>
          </w:tcPr>
          <w:p w14:paraId="75904F9A">
            <w:pPr>
              <w:pStyle w:val="16"/>
              <w:rPr>
                <w:rFonts w:hint="eastAsia" w:ascii="宋体" w:hAnsi="宋体" w:eastAsia="宋体" w:cs="宋体"/>
                <w:highlight w:val="none"/>
              </w:rPr>
            </w:pPr>
          </w:p>
        </w:tc>
        <w:tc>
          <w:tcPr>
            <w:tcW w:w="1265" w:type="dxa"/>
            <w:vAlign w:val="top"/>
          </w:tcPr>
          <w:p w14:paraId="24AD0FE2">
            <w:pPr>
              <w:pStyle w:val="16"/>
              <w:rPr>
                <w:rFonts w:hint="eastAsia" w:ascii="宋体" w:hAnsi="宋体" w:eastAsia="宋体" w:cs="宋体"/>
                <w:highlight w:val="none"/>
              </w:rPr>
            </w:pPr>
          </w:p>
        </w:tc>
        <w:tc>
          <w:tcPr>
            <w:tcW w:w="933" w:type="dxa"/>
            <w:vAlign w:val="top"/>
          </w:tcPr>
          <w:p w14:paraId="42FDCF13">
            <w:pPr>
              <w:pStyle w:val="16"/>
              <w:rPr>
                <w:rFonts w:hint="eastAsia" w:ascii="宋体" w:hAnsi="宋体" w:eastAsia="宋体" w:cs="宋体"/>
                <w:highlight w:val="none"/>
              </w:rPr>
            </w:pPr>
          </w:p>
        </w:tc>
      </w:tr>
      <w:tr w14:paraId="402B9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69" w:type="dxa"/>
            <w:vAlign w:val="top"/>
          </w:tcPr>
          <w:p w14:paraId="26AD310B">
            <w:pPr>
              <w:pStyle w:val="16"/>
              <w:rPr>
                <w:rFonts w:hint="eastAsia" w:ascii="宋体" w:hAnsi="宋体" w:eastAsia="宋体" w:cs="宋体"/>
                <w:highlight w:val="none"/>
              </w:rPr>
            </w:pPr>
          </w:p>
        </w:tc>
        <w:tc>
          <w:tcPr>
            <w:tcW w:w="854" w:type="dxa"/>
            <w:vAlign w:val="top"/>
          </w:tcPr>
          <w:p w14:paraId="70F01EB2">
            <w:pPr>
              <w:pStyle w:val="16"/>
              <w:rPr>
                <w:rFonts w:hint="eastAsia" w:ascii="宋体" w:hAnsi="宋体" w:eastAsia="宋体" w:cs="宋体"/>
                <w:highlight w:val="none"/>
              </w:rPr>
            </w:pPr>
          </w:p>
        </w:tc>
        <w:tc>
          <w:tcPr>
            <w:tcW w:w="817" w:type="dxa"/>
            <w:vAlign w:val="top"/>
          </w:tcPr>
          <w:p w14:paraId="2A5BE785">
            <w:pPr>
              <w:pStyle w:val="16"/>
              <w:rPr>
                <w:rFonts w:hint="eastAsia" w:ascii="宋体" w:hAnsi="宋体" w:eastAsia="宋体" w:cs="宋体"/>
                <w:highlight w:val="none"/>
              </w:rPr>
            </w:pPr>
          </w:p>
        </w:tc>
        <w:tc>
          <w:tcPr>
            <w:tcW w:w="702" w:type="dxa"/>
            <w:vAlign w:val="top"/>
          </w:tcPr>
          <w:p w14:paraId="61655B98">
            <w:pPr>
              <w:pStyle w:val="16"/>
              <w:rPr>
                <w:rFonts w:hint="eastAsia" w:ascii="宋体" w:hAnsi="宋体" w:eastAsia="宋体" w:cs="宋体"/>
                <w:highlight w:val="none"/>
              </w:rPr>
            </w:pPr>
          </w:p>
        </w:tc>
        <w:tc>
          <w:tcPr>
            <w:tcW w:w="820" w:type="dxa"/>
            <w:vAlign w:val="top"/>
          </w:tcPr>
          <w:p w14:paraId="3C8BE774">
            <w:pPr>
              <w:pStyle w:val="16"/>
              <w:rPr>
                <w:rFonts w:hint="eastAsia" w:ascii="宋体" w:hAnsi="宋体" w:eastAsia="宋体" w:cs="宋体"/>
                <w:highlight w:val="none"/>
              </w:rPr>
            </w:pPr>
          </w:p>
        </w:tc>
        <w:tc>
          <w:tcPr>
            <w:tcW w:w="1725" w:type="dxa"/>
            <w:vAlign w:val="top"/>
          </w:tcPr>
          <w:p w14:paraId="2FB9DCD0">
            <w:pPr>
              <w:pStyle w:val="16"/>
              <w:rPr>
                <w:rFonts w:hint="eastAsia" w:ascii="宋体" w:hAnsi="宋体" w:eastAsia="宋体" w:cs="宋体"/>
                <w:highlight w:val="none"/>
              </w:rPr>
            </w:pPr>
          </w:p>
        </w:tc>
        <w:tc>
          <w:tcPr>
            <w:tcW w:w="1451" w:type="dxa"/>
            <w:vAlign w:val="top"/>
          </w:tcPr>
          <w:p w14:paraId="2024B958">
            <w:pPr>
              <w:pStyle w:val="16"/>
              <w:rPr>
                <w:rFonts w:hint="eastAsia" w:ascii="宋体" w:hAnsi="宋体" w:eastAsia="宋体" w:cs="宋体"/>
                <w:highlight w:val="none"/>
              </w:rPr>
            </w:pPr>
          </w:p>
        </w:tc>
        <w:tc>
          <w:tcPr>
            <w:tcW w:w="1265" w:type="dxa"/>
            <w:vAlign w:val="top"/>
          </w:tcPr>
          <w:p w14:paraId="31CD6721">
            <w:pPr>
              <w:pStyle w:val="16"/>
              <w:rPr>
                <w:rFonts w:hint="eastAsia" w:ascii="宋体" w:hAnsi="宋体" w:eastAsia="宋体" w:cs="宋体"/>
                <w:highlight w:val="none"/>
              </w:rPr>
            </w:pPr>
          </w:p>
        </w:tc>
        <w:tc>
          <w:tcPr>
            <w:tcW w:w="933" w:type="dxa"/>
            <w:vAlign w:val="top"/>
          </w:tcPr>
          <w:p w14:paraId="11744F06">
            <w:pPr>
              <w:pStyle w:val="16"/>
              <w:rPr>
                <w:rFonts w:hint="eastAsia" w:ascii="宋体" w:hAnsi="宋体" w:eastAsia="宋体" w:cs="宋体"/>
                <w:highlight w:val="none"/>
              </w:rPr>
            </w:pPr>
          </w:p>
        </w:tc>
      </w:tr>
      <w:tr w14:paraId="6D093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669" w:type="dxa"/>
            <w:vAlign w:val="top"/>
          </w:tcPr>
          <w:p w14:paraId="5EAB8E4B">
            <w:pPr>
              <w:pStyle w:val="16"/>
              <w:rPr>
                <w:rFonts w:hint="eastAsia" w:ascii="宋体" w:hAnsi="宋体" w:eastAsia="宋体" w:cs="宋体"/>
                <w:highlight w:val="none"/>
              </w:rPr>
            </w:pPr>
          </w:p>
        </w:tc>
        <w:tc>
          <w:tcPr>
            <w:tcW w:w="854" w:type="dxa"/>
            <w:vAlign w:val="top"/>
          </w:tcPr>
          <w:p w14:paraId="453A98F8">
            <w:pPr>
              <w:pStyle w:val="16"/>
              <w:rPr>
                <w:rFonts w:hint="eastAsia" w:ascii="宋体" w:hAnsi="宋体" w:eastAsia="宋体" w:cs="宋体"/>
                <w:highlight w:val="none"/>
              </w:rPr>
            </w:pPr>
          </w:p>
        </w:tc>
        <w:tc>
          <w:tcPr>
            <w:tcW w:w="817" w:type="dxa"/>
            <w:vAlign w:val="top"/>
          </w:tcPr>
          <w:p w14:paraId="080FEEE3">
            <w:pPr>
              <w:pStyle w:val="16"/>
              <w:rPr>
                <w:rFonts w:hint="eastAsia" w:ascii="宋体" w:hAnsi="宋体" w:eastAsia="宋体" w:cs="宋体"/>
                <w:highlight w:val="none"/>
              </w:rPr>
            </w:pPr>
          </w:p>
        </w:tc>
        <w:tc>
          <w:tcPr>
            <w:tcW w:w="702" w:type="dxa"/>
            <w:vAlign w:val="top"/>
          </w:tcPr>
          <w:p w14:paraId="0F7B8CB1">
            <w:pPr>
              <w:pStyle w:val="16"/>
              <w:rPr>
                <w:rFonts w:hint="eastAsia" w:ascii="宋体" w:hAnsi="宋体" w:eastAsia="宋体" w:cs="宋体"/>
                <w:highlight w:val="none"/>
              </w:rPr>
            </w:pPr>
          </w:p>
        </w:tc>
        <w:tc>
          <w:tcPr>
            <w:tcW w:w="820" w:type="dxa"/>
            <w:vAlign w:val="top"/>
          </w:tcPr>
          <w:p w14:paraId="3D133FD9">
            <w:pPr>
              <w:pStyle w:val="16"/>
              <w:rPr>
                <w:rFonts w:hint="eastAsia" w:ascii="宋体" w:hAnsi="宋体" w:eastAsia="宋体" w:cs="宋体"/>
                <w:highlight w:val="none"/>
              </w:rPr>
            </w:pPr>
          </w:p>
        </w:tc>
        <w:tc>
          <w:tcPr>
            <w:tcW w:w="1725" w:type="dxa"/>
            <w:vAlign w:val="top"/>
          </w:tcPr>
          <w:p w14:paraId="67DB282E">
            <w:pPr>
              <w:pStyle w:val="16"/>
              <w:rPr>
                <w:rFonts w:hint="eastAsia" w:ascii="宋体" w:hAnsi="宋体" w:eastAsia="宋体" w:cs="宋体"/>
                <w:highlight w:val="none"/>
              </w:rPr>
            </w:pPr>
          </w:p>
        </w:tc>
        <w:tc>
          <w:tcPr>
            <w:tcW w:w="1451" w:type="dxa"/>
            <w:vAlign w:val="top"/>
          </w:tcPr>
          <w:p w14:paraId="70070928">
            <w:pPr>
              <w:pStyle w:val="16"/>
              <w:rPr>
                <w:rFonts w:hint="eastAsia" w:ascii="宋体" w:hAnsi="宋体" w:eastAsia="宋体" w:cs="宋体"/>
                <w:highlight w:val="none"/>
              </w:rPr>
            </w:pPr>
          </w:p>
        </w:tc>
        <w:tc>
          <w:tcPr>
            <w:tcW w:w="1265" w:type="dxa"/>
            <w:vAlign w:val="top"/>
          </w:tcPr>
          <w:p w14:paraId="637446AF">
            <w:pPr>
              <w:pStyle w:val="16"/>
              <w:rPr>
                <w:rFonts w:hint="eastAsia" w:ascii="宋体" w:hAnsi="宋体" w:eastAsia="宋体" w:cs="宋体"/>
                <w:highlight w:val="none"/>
              </w:rPr>
            </w:pPr>
          </w:p>
        </w:tc>
        <w:tc>
          <w:tcPr>
            <w:tcW w:w="933" w:type="dxa"/>
            <w:vAlign w:val="top"/>
          </w:tcPr>
          <w:p w14:paraId="0B72462C">
            <w:pPr>
              <w:pStyle w:val="16"/>
              <w:rPr>
                <w:rFonts w:hint="eastAsia" w:ascii="宋体" w:hAnsi="宋体" w:eastAsia="宋体" w:cs="宋体"/>
                <w:highlight w:val="none"/>
              </w:rPr>
            </w:pPr>
          </w:p>
        </w:tc>
      </w:tr>
      <w:tr w14:paraId="6F43B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669" w:type="dxa"/>
            <w:vAlign w:val="top"/>
          </w:tcPr>
          <w:p w14:paraId="74715E70">
            <w:pPr>
              <w:pStyle w:val="16"/>
              <w:rPr>
                <w:rFonts w:hint="eastAsia" w:ascii="宋体" w:hAnsi="宋体" w:eastAsia="宋体" w:cs="宋体"/>
                <w:highlight w:val="none"/>
              </w:rPr>
            </w:pPr>
          </w:p>
        </w:tc>
        <w:tc>
          <w:tcPr>
            <w:tcW w:w="854" w:type="dxa"/>
            <w:vAlign w:val="top"/>
          </w:tcPr>
          <w:p w14:paraId="11F344AB">
            <w:pPr>
              <w:pStyle w:val="16"/>
              <w:rPr>
                <w:rFonts w:hint="eastAsia" w:ascii="宋体" w:hAnsi="宋体" w:eastAsia="宋体" w:cs="宋体"/>
                <w:highlight w:val="none"/>
              </w:rPr>
            </w:pPr>
          </w:p>
        </w:tc>
        <w:tc>
          <w:tcPr>
            <w:tcW w:w="817" w:type="dxa"/>
            <w:vAlign w:val="top"/>
          </w:tcPr>
          <w:p w14:paraId="7BFA5828">
            <w:pPr>
              <w:pStyle w:val="16"/>
              <w:rPr>
                <w:rFonts w:hint="eastAsia" w:ascii="宋体" w:hAnsi="宋体" w:eastAsia="宋体" w:cs="宋体"/>
                <w:highlight w:val="none"/>
              </w:rPr>
            </w:pPr>
          </w:p>
        </w:tc>
        <w:tc>
          <w:tcPr>
            <w:tcW w:w="702" w:type="dxa"/>
            <w:vAlign w:val="top"/>
          </w:tcPr>
          <w:p w14:paraId="3F435DF7">
            <w:pPr>
              <w:pStyle w:val="16"/>
              <w:rPr>
                <w:rFonts w:hint="eastAsia" w:ascii="宋体" w:hAnsi="宋体" w:eastAsia="宋体" w:cs="宋体"/>
                <w:highlight w:val="none"/>
              </w:rPr>
            </w:pPr>
          </w:p>
        </w:tc>
        <w:tc>
          <w:tcPr>
            <w:tcW w:w="820" w:type="dxa"/>
            <w:vAlign w:val="top"/>
          </w:tcPr>
          <w:p w14:paraId="534447C8">
            <w:pPr>
              <w:pStyle w:val="16"/>
              <w:rPr>
                <w:rFonts w:hint="eastAsia" w:ascii="宋体" w:hAnsi="宋体" w:eastAsia="宋体" w:cs="宋体"/>
                <w:highlight w:val="none"/>
              </w:rPr>
            </w:pPr>
          </w:p>
        </w:tc>
        <w:tc>
          <w:tcPr>
            <w:tcW w:w="1725" w:type="dxa"/>
            <w:vAlign w:val="top"/>
          </w:tcPr>
          <w:p w14:paraId="6E099AF6">
            <w:pPr>
              <w:pStyle w:val="16"/>
              <w:rPr>
                <w:rFonts w:hint="eastAsia" w:ascii="宋体" w:hAnsi="宋体" w:eastAsia="宋体" w:cs="宋体"/>
                <w:highlight w:val="none"/>
              </w:rPr>
            </w:pPr>
          </w:p>
        </w:tc>
        <w:tc>
          <w:tcPr>
            <w:tcW w:w="1451" w:type="dxa"/>
            <w:vAlign w:val="top"/>
          </w:tcPr>
          <w:p w14:paraId="66F9406A">
            <w:pPr>
              <w:pStyle w:val="16"/>
              <w:rPr>
                <w:rFonts w:hint="eastAsia" w:ascii="宋体" w:hAnsi="宋体" w:eastAsia="宋体" w:cs="宋体"/>
                <w:highlight w:val="none"/>
              </w:rPr>
            </w:pPr>
          </w:p>
        </w:tc>
        <w:tc>
          <w:tcPr>
            <w:tcW w:w="1265" w:type="dxa"/>
            <w:vAlign w:val="top"/>
          </w:tcPr>
          <w:p w14:paraId="614DE744">
            <w:pPr>
              <w:pStyle w:val="16"/>
              <w:rPr>
                <w:rFonts w:hint="eastAsia" w:ascii="宋体" w:hAnsi="宋体" w:eastAsia="宋体" w:cs="宋体"/>
                <w:highlight w:val="none"/>
              </w:rPr>
            </w:pPr>
          </w:p>
        </w:tc>
        <w:tc>
          <w:tcPr>
            <w:tcW w:w="933" w:type="dxa"/>
            <w:vAlign w:val="top"/>
          </w:tcPr>
          <w:p w14:paraId="5B117C89">
            <w:pPr>
              <w:pStyle w:val="16"/>
              <w:rPr>
                <w:rFonts w:hint="eastAsia" w:ascii="宋体" w:hAnsi="宋体" w:eastAsia="宋体" w:cs="宋体"/>
                <w:highlight w:val="none"/>
              </w:rPr>
            </w:pPr>
          </w:p>
        </w:tc>
      </w:tr>
    </w:tbl>
    <w:p w14:paraId="6917DE7B">
      <w:pPr>
        <w:spacing w:line="330" w:lineRule="auto"/>
        <w:rPr>
          <w:rFonts w:hint="eastAsia" w:ascii="宋体" w:hAnsi="宋体" w:eastAsia="宋体" w:cs="宋体"/>
          <w:sz w:val="21"/>
          <w:highlight w:val="none"/>
        </w:rPr>
      </w:pPr>
    </w:p>
    <w:p w14:paraId="04CA3D59">
      <w:pPr>
        <w:spacing w:line="330" w:lineRule="auto"/>
        <w:rPr>
          <w:rFonts w:hint="eastAsia" w:ascii="宋体" w:hAnsi="宋体" w:eastAsia="宋体" w:cs="宋体"/>
          <w:sz w:val="21"/>
          <w:highlight w:val="none"/>
        </w:rPr>
      </w:pPr>
    </w:p>
    <w:p w14:paraId="5611EAE0">
      <w:pPr>
        <w:pStyle w:val="5"/>
        <w:spacing w:before="65" w:line="227" w:lineRule="auto"/>
        <w:ind w:left="428" w:leftChars="0"/>
        <w:outlineLvl w:val="9"/>
        <w:rPr>
          <w:rFonts w:hint="eastAsia" w:ascii="宋体" w:hAnsi="宋体" w:eastAsia="宋体" w:cs="宋体"/>
          <w:b/>
          <w:bCs/>
          <w:spacing w:val="8"/>
          <w:sz w:val="20"/>
          <w:szCs w:val="20"/>
          <w:highlight w:val="none"/>
        </w:rPr>
      </w:pPr>
      <w:r>
        <w:rPr>
          <w:rFonts w:hint="eastAsia" w:ascii="宋体" w:hAnsi="宋体" w:eastAsia="宋体" w:cs="宋体"/>
          <w:b/>
          <w:bCs/>
          <w:spacing w:val="8"/>
          <w:sz w:val="20"/>
          <w:szCs w:val="20"/>
          <w:highlight w:val="none"/>
        </w:rPr>
        <w:t>注：后附人员身份证、、毕业证（如有）、职称证（如有）、执业资格证（如有）</w:t>
      </w:r>
    </w:p>
    <w:p w14:paraId="5A6DD14E">
      <w:pPr>
        <w:pStyle w:val="5"/>
        <w:spacing w:before="65" w:line="227" w:lineRule="auto"/>
        <w:ind w:left="428" w:leftChars="0"/>
        <w:outlineLvl w:val="9"/>
        <w:rPr>
          <w:rFonts w:hint="eastAsia" w:ascii="宋体" w:hAnsi="宋体" w:eastAsia="宋体" w:cs="宋体"/>
          <w:b/>
          <w:bCs/>
          <w:spacing w:val="8"/>
          <w:sz w:val="20"/>
          <w:szCs w:val="20"/>
          <w:highlight w:val="none"/>
        </w:rPr>
      </w:pPr>
    </w:p>
    <w:p w14:paraId="72090A49">
      <w:pPr>
        <w:pStyle w:val="5"/>
        <w:spacing w:before="65" w:line="227" w:lineRule="auto"/>
        <w:ind w:left="428" w:leftChars="0"/>
        <w:outlineLvl w:val="9"/>
        <w:rPr>
          <w:rFonts w:hint="eastAsia" w:ascii="宋体" w:hAnsi="宋体" w:eastAsia="宋体" w:cs="宋体"/>
          <w:b/>
          <w:bCs/>
          <w:spacing w:val="8"/>
          <w:sz w:val="20"/>
          <w:szCs w:val="20"/>
          <w:highlight w:val="none"/>
        </w:rPr>
      </w:pPr>
    </w:p>
    <w:p w14:paraId="712D1291">
      <w:pPr>
        <w:pStyle w:val="5"/>
        <w:spacing w:before="65" w:line="227" w:lineRule="auto"/>
        <w:ind w:left="428" w:leftChars="0"/>
        <w:outlineLvl w:val="9"/>
        <w:rPr>
          <w:rFonts w:hint="eastAsia" w:ascii="宋体" w:hAnsi="宋体" w:eastAsia="宋体" w:cs="宋体"/>
          <w:b/>
          <w:bCs/>
          <w:spacing w:val="8"/>
          <w:sz w:val="20"/>
          <w:szCs w:val="20"/>
          <w:highlight w:val="none"/>
        </w:rPr>
      </w:pPr>
    </w:p>
    <w:p w14:paraId="63D794CF">
      <w:pPr>
        <w:spacing w:line="281" w:lineRule="auto"/>
        <w:rPr>
          <w:rFonts w:hint="eastAsia" w:ascii="宋体" w:hAnsi="宋体" w:eastAsia="宋体" w:cs="宋体"/>
          <w:sz w:val="21"/>
          <w:highlight w:val="none"/>
          <w:lang w:eastAsia="zh-CN"/>
        </w:rPr>
      </w:pPr>
    </w:p>
    <w:p w14:paraId="3264F54A">
      <w:pPr>
        <w:pStyle w:val="5"/>
        <w:spacing w:before="91" w:line="219" w:lineRule="auto"/>
        <w:ind w:left="2300" w:leftChars="0"/>
        <w:outlineLvl w:val="2"/>
        <w:rPr>
          <w:rFonts w:hint="eastAsia" w:ascii="宋体" w:hAnsi="宋体" w:eastAsia="宋体" w:cs="宋体"/>
          <w:highlight w:val="none"/>
        </w:rPr>
      </w:pPr>
      <w:bookmarkStart w:id="159" w:name="_Toc26262"/>
      <w:bookmarkStart w:id="160" w:name="_Toc14651"/>
      <w:r>
        <w:rPr>
          <w:rFonts w:hint="eastAsia" w:ascii="宋体" w:hAnsi="宋体" w:eastAsia="宋体" w:cs="宋体"/>
          <w:b/>
          <w:bCs/>
          <w:spacing w:val="-5"/>
          <w:highlight w:val="none"/>
        </w:rPr>
        <w:t>四、供应商认为需要补充的其他资料</w:t>
      </w:r>
      <w:bookmarkEnd w:id="159"/>
      <w:bookmarkEnd w:id="160"/>
    </w:p>
    <w:p w14:paraId="2D143FC0">
      <w:pPr>
        <w:pStyle w:val="5"/>
        <w:spacing w:before="237" w:line="219" w:lineRule="auto"/>
        <w:ind w:left="32" w:leftChars="0"/>
        <w:outlineLvl w:val="2"/>
        <w:rPr>
          <w:rFonts w:hint="eastAsia" w:ascii="宋体" w:hAnsi="宋体" w:eastAsia="宋体" w:cs="宋体"/>
          <w:highlight w:val="none"/>
        </w:rPr>
      </w:pPr>
      <w:bookmarkStart w:id="161" w:name="_Toc13190"/>
      <w:bookmarkStart w:id="162" w:name="_Toc6371"/>
      <w:r>
        <w:rPr>
          <w:rFonts w:hint="eastAsia" w:ascii="宋体" w:hAnsi="宋体" w:eastAsia="宋体" w:cs="宋体"/>
          <w:b/>
          <w:bCs/>
          <w:spacing w:val="-5"/>
          <w:highlight w:val="none"/>
        </w:rPr>
        <w:t>附件一：信用承诺上报操作指南</w:t>
      </w:r>
      <w:bookmarkEnd w:id="161"/>
      <w:bookmarkEnd w:id="162"/>
    </w:p>
    <w:p w14:paraId="444E7DF8">
      <w:pPr>
        <w:spacing w:line="349" w:lineRule="auto"/>
        <w:rPr>
          <w:rFonts w:hint="eastAsia" w:ascii="宋体" w:hAnsi="宋体" w:eastAsia="宋体" w:cs="宋体"/>
          <w:sz w:val="21"/>
          <w:highlight w:val="none"/>
        </w:rPr>
      </w:pPr>
      <w:r>
        <w:rPr>
          <w:rFonts w:hint="eastAsia" w:ascii="宋体" w:hAnsi="宋体" w:eastAsia="宋体" w:cs="宋体"/>
          <w:position w:val="-249"/>
          <w:highlight w:val="none"/>
        </w:rPr>
        <w:drawing>
          <wp:anchor distT="0" distB="0" distL="0" distR="0" simplePos="0" relativeHeight="251660288" behindDoc="0" locked="0" layoutInCell="1" allowOverlap="1">
            <wp:simplePos x="0" y="0"/>
            <wp:positionH relativeFrom="column">
              <wp:posOffset>287020</wp:posOffset>
            </wp:positionH>
            <wp:positionV relativeFrom="paragraph">
              <wp:posOffset>208915</wp:posOffset>
            </wp:positionV>
            <wp:extent cx="5387340" cy="7541895"/>
            <wp:effectExtent l="0" t="0" r="3810" b="1905"/>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
                    <a:stretch>
                      <a:fillRect/>
                    </a:stretch>
                  </pic:blipFill>
                  <pic:spPr>
                    <a:xfrm>
                      <a:off x="0" y="0"/>
                      <a:ext cx="5387340" cy="7541895"/>
                    </a:xfrm>
                    <a:prstGeom prst="rect">
                      <a:avLst/>
                    </a:prstGeom>
                  </pic:spPr>
                </pic:pic>
              </a:graphicData>
            </a:graphic>
          </wp:anchor>
        </w:drawing>
      </w:r>
    </w:p>
    <w:p w14:paraId="10CF736D">
      <w:pPr>
        <w:spacing w:before="196" w:line="12749" w:lineRule="exact"/>
        <w:rPr>
          <w:rFonts w:hint="eastAsia" w:ascii="宋体" w:hAnsi="宋体" w:eastAsia="宋体" w:cs="宋体"/>
          <w:highlight w:val="none"/>
        </w:rPr>
      </w:pPr>
      <w:r>
        <w:rPr>
          <w:rFonts w:hint="eastAsia" w:ascii="宋体" w:hAnsi="宋体" w:eastAsia="宋体" w:cs="宋体"/>
          <w:position w:val="-254"/>
          <w:highlight w:val="none"/>
        </w:rPr>
        <w:drawing>
          <wp:inline distT="0" distB="0" distL="0" distR="0">
            <wp:extent cx="5731510" cy="80949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5731763" cy="8095488"/>
                    </a:xfrm>
                    <a:prstGeom prst="rect">
                      <a:avLst/>
                    </a:prstGeom>
                  </pic:spPr>
                </pic:pic>
              </a:graphicData>
            </a:graphic>
          </wp:inline>
        </w:drawing>
      </w:r>
    </w:p>
    <w:p w14:paraId="1BC6AAAB">
      <w:pPr>
        <w:spacing w:before="196" w:line="6380" w:lineRule="exact"/>
        <w:ind w:firstLine="7"/>
        <w:rPr>
          <w:rFonts w:hint="eastAsia" w:ascii="宋体" w:hAnsi="宋体" w:eastAsia="宋体" w:cs="宋体"/>
          <w:highlight w:val="none"/>
        </w:rPr>
      </w:pPr>
      <w:r>
        <w:rPr>
          <w:rFonts w:hint="eastAsia" w:ascii="宋体" w:hAnsi="宋体" w:eastAsia="宋体" w:cs="宋体"/>
          <w:position w:val="-127"/>
          <w:highlight w:val="none"/>
        </w:rPr>
        <w:drawing>
          <wp:inline distT="0" distB="0" distL="0" distR="0">
            <wp:extent cx="5720715" cy="40506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5721095" cy="4050791"/>
                    </a:xfrm>
                    <a:prstGeom prst="rect">
                      <a:avLst/>
                    </a:prstGeom>
                  </pic:spPr>
                </pic:pic>
              </a:graphicData>
            </a:graphic>
          </wp:inline>
        </w:drawing>
      </w:r>
    </w:p>
    <w:p w14:paraId="72E1F297">
      <w:pPr>
        <w:spacing w:before="196" w:line="12759" w:lineRule="exact"/>
        <w:ind w:firstLine="7"/>
        <w:rPr>
          <w:rFonts w:hint="eastAsia" w:ascii="宋体" w:hAnsi="宋体" w:eastAsia="宋体" w:cs="宋体"/>
          <w:highlight w:val="none"/>
        </w:rPr>
      </w:pPr>
      <w:r>
        <w:rPr>
          <w:rFonts w:hint="eastAsia" w:ascii="宋体" w:hAnsi="宋体" w:eastAsia="宋体" w:cs="宋体"/>
          <w:position w:val="-255"/>
          <w:highlight w:val="none"/>
        </w:rPr>
        <w:drawing>
          <wp:inline distT="0" distB="0" distL="0" distR="0">
            <wp:extent cx="5720715" cy="8101330"/>
            <wp:effectExtent l="0" t="0" r="13335" b="1397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3"/>
                    <a:stretch>
                      <a:fillRect/>
                    </a:stretch>
                  </pic:blipFill>
                  <pic:spPr>
                    <a:xfrm>
                      <a:off x="0" y="0"/>
                      <a:ext cx="5721095" cy="8101584"/>
                    </a:xfrm>
                    <a:prstGeom prst="rect">
                      <a:avLst/>
                    </a:prstGeom>
                  </pic:spPr>
                </pic:pic>
              </a:graphicData>
            </a:graphic>
          </wp:inline>
        </w:drawing>
      </w:r>
    </w:p>
    <w:p w14:paraId="0B5FB05E">
      <w:pPr>
        <w:spacing w:line="374" w:lineRule="auto"/>
        <w:rPr>
          <w:rFonts w:hint="eastAsia" w:ascii="宋体" w:hAnsi="宋体" w:eastAsia="宋体" w:cs="宋体"/>
          <w:sz w:val="21"/>
          <w:highlight w:val="none"/>
          <w:lang w:eastAsia="zh-CN"/>
        </w:rPr>
      </w:pPr>
    </w:p>
    <w:p w14:paraId="7F4EB5B3">
      <w:pPr>
        <w:spacing w:line="11035" w:lineRule="exact"/>
        <w:ind w:firstLine="2"/>
        <w:rPr>
          <w:rFonts w:hint="eastAsia" w:ascii="宋体" w:hAnsi="宋体" w:eastAsia="宋体" w:cs="宋体"/>
          <w:highlight w:val="none"/>
        </w:rPr>
      </w:pPr>
      <w:r>
        <w:rPr>
          <w:rFonts w:hint="eastAsia" w:ascii="宋体" w:hAnsi="宋体" w:eastAsia="宋体" w:cs="宋体"/>
          <w:position w:val="-220"/>
          <w:highlight w:val="none"/>
        </w:rPr>
        <w:drawing>
          <wp:inline distT="0" distB="0" distL="0" distR="0">
            <wp:extent cx="5727065" cy="70072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5727191" cy="7007352"/>
                    </a:xfrm>
                    <a:prstGeom prst="rect">
                      <a:avLst/>
                    </a:prstGeom>
                  </pic:spPr>
                </pic:pic>
              </a:graphicData>
            </a:graphic>
          </wp:inline>
        </w:drawing>
      </w:r>
    </w:p>
    <w:p w14:paraId="114FFFAB">
      <w:pPr>
        <w:spacing w:before="196" w:line="5223" w:lineRule="exact"/>
        <w:ind w:firstLine="7"/>
        <w:rPr>
          <w:rFonts w:hint="eastAsia" w:ascii="宋体" w:hAnsi="宋体" w:eastAsia="宋体" w:cs="宋体"/>
          <w:highlight w:val="none"/>
        </w:rPr>
      </w:pPr>
      <w:r>
        <w:rPr>
          <w:rFonts w:hint="eastAsia" w:ascii="宋体" w:hAnsi="宋体" w:eastAsia="宋体" w:cs="宋体"/>
          <w:position w:val="-104"/>
          <w:highlight w:val="none"/>
        </w:rPr>
        <w:drawing>
          <wp:inline distT="0" distB="0" distL="0" distR="0">
            <wp:extent cx="5722620" cy="331597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
                    <a:stretch>
                      <a:fillRect/>
                    </a:stretch>
                  </pic:blipFill>
                  <pic:spPr>
                    <a:xfrm>
                      <a:off x="0" y="0"/>
                      <a:ext cx="5722620" cy="3316223"/>
                    </a:xfrm>
                    <a:prstGeom prst="rect">
                      <a:avLst/>
                    </a:prstGeom>
                  </pic:spPr>
                </pic:pic>
              </a:graphicData>
            </a:graphic>
          </wp:inline>
        </w:drawing>
      </w:r>
    </w:p>
    <w:p w14:paraId="15BEF665">
      <w:pPr>
        <w:spacing w:before="180" w:line="6086" w:lineRule="exact"/>
        <w:ind w:firstLine="9"/>
        <w:rPr>
          <w:rFonts w:hint="eastAsia" w:ascii="宋体" w:hAnsi="宋体" w:eastAsia="宋体" w:cs="宋体"/>
          <w:highlight w:val="none"/>
        </w:rPr>
      </w:pPr>
      <w:r>
        <w:rPr>
          <w:rFonts w:hint="eastAsia" w:ascii="宋体" w:hAnsi="宋体" w:eastAsia="宋体" w:cs="宋体"/>
          <w:position w:val="-121"/>
          <w:highlight w:val="none"/>
        </w:rPr>
        <w:drawing>
          <wp:inline distT="0" distB="0" distL="0" distR="0">
            <wp:extent cx="5719445" cy="38646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5719571" cy="3864863"/>
                    </a:xfrm>
                    <a:prstGeom prst="rect">
                      <a:avLst/>
                    </a:prstGeom>
                  </pic:spPr>
                </pic:pic>
              </a:graphicData>
            </a:graphic>
          </wp:inline>
        </w:drawing>
      </w:r>
    </w:p>
    <w:p w14:paraId="5D215645">
      <w:pPr>
        <w:spacing w:line="333" w:lineRule="auto"/>
        <w:rPr>
          <w:rFonts w:hint="eastAsia" w:ascii="宋体" w:hAnsi="宋体" w:eastAsia="宋体" w:cs="宋体"/>
          <w:sz w:val="21"/>
          <w:highlight w:val="none"/>
          <w:lang w:eastAsia="zh-CN"/>
        </w:rPr>
      </w:pPr>
    </w:p>
    <w:p w14:paraId="1BEC5F18">
      <w:pPr>
        <w:spacing w:line="6380" w:lineRule="exact"/>
        <w:ind w:firstLine="7"/>
        <w:rPr>
          <w:rFonts w:hint="eastAsia" w:ascii="宋体" w:hAnsi="宋体" w:eastAsia="宋体" w:cs="宋体"/>
          <w:position w:val="-127"/>
          <w:highlight w:val="none"/>
        </w:rPr>
      </w:pPr>
      <w:r>
        <w:rPr>
          <w:rFonts w:hint="eastAsia" w:ascii="宋体" w:hAnsi="宋体" w:eastAsia="宋体" w:cs="宋体"/>
          <w:position w:val="-127"/>
          <w:highlight w:val="none"/>
        </w:rPr>
        <w:drawing>
          <wp:inline distT="0" distB="0" distL="0" distR="0">
            <wp:extent cx="5720715" cy="40506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
                    <a:stretch>
                      <a:fillRect/>
                    </a:stretch>
                  </pic:blipFill>
                  <pic:spPr>
                    <a:xfrm>
                      <a:off x="0" y="0"/>
                      <a:ext cx="5721095" cy="4050792"/>
                    </a:xfrm>
                    <a:prstGeom prst="rect">
                      <a:avLst/>
                    </a:prstGeom>
                  </pic:spPr>
                </pic:pic>
              </a:graphicData>
            </a:graphic>
          </wp:inline>
        </w:drawing>
      </w:r>
    </w:p>
    <w:p w14:paraId="58669848">
      <w:pPr>
        <w:spacing w:line="6380" w:lineRule="exact"/>
        <w:ind w:firstLine="7"/>
        <w:rPr>
          <w:rFonts w:hint="eastAsia" w:ascii="宋体" w:hAnsi="宋体" w:eastAsia="宋体" w:cs="宋体"/>
          <w:position w:val="-127"/>
          <w:highlight w:val="none"/>
        </w:rPr>
      </w:pPr>
    </w:p>
    <w:p w14:paraId="02B9C398">
      <w:pPr>
        <w:spacing w:line="6380" w:lineRule="exact"/>
        <w:ind w:firstLine="7"/>
        <w:rPr>
          <w:rFonts w:hint="eastAsia" w:ascii="宋体" w:hAnsi="宋体" w:eastAsia="宋体" w:cs="宋体"/>
          <w:position w:val="-127"/>
          <w:highlight w:val="none"/>
        </w:rPr>
      </w:pPr>
      <w:r>
        <w:drawing>
          <wp:anchor distT="0" distB="0" distL="114300" distR="114300" simplePos="0" relativeHeight="251661312" behindDoc="0" locked="0" layoutInCell="1" allowOverlap="1">
            <wp:simplePos x="0" y="0"/>
            <wp:positionH relativeFrom="column">
              <wp:posOffset>163830</wp:posOffset>
            </wp:positionH>
            <wp:positionV relativeFrom="paragraph">
              <wp:posOffset>66040</wp:posOffset>
            </wp:positionV>
            <wp:extent cx="6051550" cy="8731885"/>
            <wp:effectExtent l="0" t="0" r="6350" b="1206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lum bright="12000"/>
                    </a:blip>
                    <a:stretch>
                      <a:fillRect/>
                    </a:stretch>
                  </pic:blipFill>
                  <pic:spPr>
                    <a:xfrm>
                      <a:off x="0" y="0"/>
                      <a:ext cx="6051550" cy="8731885"/>
                    </a:xfrm>
                    <a:prstGeom prst="rect">
                      <a:avLst/>
                    </a:prstGeom>
                    <a:noFill/>
                    <a:ln>
                      <a:noFill/>
                    </a:ln>
                  </pic:spPr>
                </pic:pic>
              </a:graphicData>
            </a:graphic>
          </wp:anchor>
        </w:drawing>
      </w:r>
    </w:p>
    <w:sectPr>
      <w:footerReference r:id="rId5" w:type="default"/>
      <w:pgSz w:w="11905" w:h="16839"/>
      <w:pgMar w:top="1440" w:right="1080" w:bottom="1440" w:left="1080" w:header="829" w:footer="130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3000509000000000000"/>
    <w:charset w:val="86"/>
    <w:family w:val="auto"/>
    <w:pitch w:val="default"/>
    <w:sig w:usb0="00000000" w:usb1="00000000" w:usb2="00000000" w:usb3="00000000" w:csb0="00040000"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513BB">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8143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0D8143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C9752"/>
    <w:multiLevelType w:val="singleLevel"/>
    <w:tmpl w:val="95AC9752"/>
    <w:lvl w:ilvl="0" w:tentative="0">
      <w:start w:val="2"/>
      <w:numFmt w:val="decimal"/>
      <w:suff w:val="nothing"/>
      <w:lvlText w:val="%1、"/>
      <w:lvlJc w:val="left"/>
    </w:lvl>
  </w:abstractNum>
  <w:abstractNum w:abstractNumId="1">
    <w:nsid w:val="99FFA112"/>
    <w:multiLevelType w:val="singleLevel"/>
    <w:tmpl w:val="99FFA112"/>
    <w:lvl w:ilvl="0" w:tentative="0">
      <w:start w:val="2"/>
      <w:numFmt w:val="decimal"/>
      <w:suff w:val="nothing"/>
      <w:lvlText w:val="%1、"/>
      <w:lvlJc w:val="left"/>
    </w:lvl>
  </w:abstractNum>
  <w:abstractNum w:abstractNumId="2">
    <w:nsid w:val="CFFDFFD9"/>
    <w:multiLevelType w:val="multilevel"/>
    <w:tmpl w:val="CFFDFFD9"/>
    <w:lvl w:ilvl="0" w:tentative="0">
      <w:start w:val="1"/>
      <w:numFmt w:val="none"/>
      <w:pStyle w:val="12"/>
      <w:suff w:val="nothing"/>
      <w:lvlText w:val=""/>
      <w:lvlJc w:val="left"/>
      <w:pPr>
        <w:tabs>
          <w:tab w:val="left" w:pos="0"/>
        </w:tabs>
        <w:ind w:left="0" w:firstLine="0"/>
      </w:pPr>
      <w:rPr>
        <w:rFonts w:hint="eastAsia" w:ascii="宋体" w:hAnsi="宋体" w:eastAsia="宋体" w:cs="宋体"/>
      </w:rPr>
    </w:lvl>
    <w:lvl w:ilvl="1" w:tentative="0">
      <w:start w:val="1"/>
      <w:numFmt w:val="chineseCounting"/>
      <w:pStyle w:val="2"/>
      <w:suff w:val="nothing"/>
      <w:lvlText w:val="%2、"/>
      <w:lvlJc w:val="left"/>
      <w:pPr>
        <w:tabs>
          <w:tab w:val="left" w:pos="0"/>
        </w:tabs>
        <w:ind w:left="420" w:leftChars="0" w:hanging="420" w:firstLineChars="0"/>
      </w:pPr>
      <w:rPr>
        <w:rFonts w:hint="eastAsia" w:ascii="黑体" w:hAnsi="黑体" w:eastAsia="黑体" w:cs="宋体"/>
        <w:sz w:val="32"/>
        <w:szCs w:val="32"/>
      </w:rPr>
    </w:lvl>
    <w:lvl w:ilvl="2" w:tentative="0">
      <w:start w:val="1"/>
      <w:numFmt w:val="chineseCounting"/>
      <w:pStyle w:val="4"/>
      <w:suff w:val="nothing"/>
      <w:lvlText w:val="（%3）"/>
      <w:lvlJc w:val="left"/>
      <w:pPr>
        <w:tabs>
          <w:tab w:val="left" w:pos="0"/>
        </w:tabs>
        <w:ind w:left="0" w:firstLine="0"/>
      </w:pPr>
      <w:rPr>
        <w:rFonts w:hint="eastAsia" w:ascii="楷体_GB2312" w:hAnsi="楷体_GB2312" w:eastAsia="楷体_GB2312" w:cs="宋体"/>
        <w:sz w:val="32"/>
        <w:szCs w:val="32"/>
      </w:rPr>
    </w:lvl>
    <w:lvl w:ilvl="3" w:tentative="0">
      <w:start w:val="1"/>
      <w:numFmt w:val="decimal"/>
      <w:suff w:val="nothing"/>
      <w:lvlText w:val="%4."/>
      <w:lvlJc w:val="left"/>
      <w:pPr>
        <w:ind w:left="0" w:firstLine="0"/>
      </w:pPr>
      <w:rPr>
        <w:rFonts w:hint="eastAsia" w:ascii="仿宋_GB2312" w:hAnsi="仿宋_GB2312" w:eastAsia="仿宋_GB2312" w:cs="宋体"/>
        <w:sz w:val="32"/>
        <w:szCs w:val="32"/>
      </w:rPr>
    </w:lvl>
    <w:lvl w:ilvl="4" w:tentative="0">
      <w:start w:val="1"/>
      <w:numFmt w:val="decimal"/>
      <w:suff w:val="nothing"/>
      <w:lvlText w:val="(%5)"/>
      <w:lvlJc w:val="left"/>
      <w:pPr>
        <w:ind w:left="0" w:firstLine="0"/>
      </w:pPr>
      <w:rPr>
        <w:rFonts w:hint="eastAsia" w:ascii="仿宋_GB2312" w:hAnsi="仿宋_GB2312" w:eastAsia="仿宋_GB2312" w:cs="宋体"/>
        <w:sz w:val="32"/>
        <w:szCs w:val="32"/>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13ABAF20"/>
    <w:multiLevelType w:val="singleLevel"/>
    <w:tmpl w:val="13ABAF20"/>
    <w:lvl w:ilvl="0" w:tentative="0">
      <w:start w:val="2"/>
      <w:numFmt w:val="chineseCounting"/>
      <w:suff w:val="nothing"/>
      <w:lvlText w:val="%1、"/>
      <w:lvlJc w:val="left"/>
      <w:rPr>
        <w:rFonts w:hint="eastAsia"/>
      </w:rPr>
    </w:lvl>
  </w:abstractNum>
  <w:abstractNum w:abstractNumId="4">
    <w:nsid w:val="313347B7"/>
    <w:multiLevelType w:val="singleLevel"/>
    <w:tmpl w:val="313347B7"/>
    <w:lvl w:ilvl="0" w:tentative="0">
      <w:start w:val="6"/>
      <w:numFmt w:val="chineseCounting"/>
      <w:suff w:val="nothing"/>
      <w:lvlText w:val="%1、"/>
      <w:lvlJc w:val="left"/>
      <w:rPr>
        <w:rFonts w:hint="eastAsia"/>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394D49"/>
    <w:rsid w:val="071A324D"/>
    <w:rsid w:val="079B7E09"/>
    <w:rsid w:val="08F036A6"/>
    <w:rsid w:val="0BBB5847"/>
    <w:rsid w:val="0C060DBC"/>
    <w:rsid w:val="12FE69CB"/>
    <w:rsid w:val="1C200120"/>
    <w:rsid w:val="1C5C2554"/>
    <w:rsid w:val="1D6A02B0"/>
    <w:rsid w:val="1F2F1670"/>
    <w:rsid w:val="21A20C31"/>
    <w:rsid w:val="21C83580"/>
    <w:rsid w:val="2A657A04"/>
    <w:rsid w:val="2CB26A3B"/>
    <w:rsid w:val="35FA7FB6"/>
    <w:rsid w:val="3ACA14AB"/>
    <w:rsid w:val="3EFC155B"/>
    <w:rsid w:val="415F0EDE"/>
    <w:rsid w:val="41FF6CEC"/>
    <w:rsid w:val="4E51051A"/>
    <w:rsid w:val="53762B86"/>
    <w:rsid w:val="5E713867"/>
    <w:rsid w:val="5F117C07"/>
    <w:rsid w:val="609A550F"/>
    <w:rsid w:val="65AD454F"/>
    <w:rsid w:val="6C034662"/>
    <w:rsid w:val="70526C37"/>
    <w:rsid w:val="75277C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3"/>
    <w:qFormat/>
    <w:uiPriority w:val="0"/>
    <w:pPr>
      <w:keepNext/>
      <w:keepLines/>
      <w:numPr>
        <w:ilvl w:val="1"/>
        <w:numId w:val="1"/>
      </w:numPr>
      <w:spacing w:beforeLines="0" w:beforeAutospacing="0" w:afterLines="0" w:afterAutospacing="0" w:line="240" w:lineRule="auto"/>
      <w:ind w:left="0" w:firstLine="632" w:firstLineChars="200"/>
      <w:jc w:val="both"/>
      <w:outlineLvl w:val="1"/>
    </w:pPr>
    <w:rPr>
      <w:rFonts w:ascii="黑体" w:hAnsi="黑体" w:eastAsia="黑体"/>
      <w:kern w:val="44"/>
    </w:rPr>
  </w:style>
  <w:style w:type="paragraph" w:styleId="4">
    <w:name w:val="heading 2"/>
    <w:basedOn w:val="1"/>
    <w:next w:val="3"/>
    <w:unhideWhenUsed/>
    <w:qFormat/>
    <w:uiPriority w:val="0"/>
    <w:pPr>
      <w:keepNext w:val="0"/>
      <w:keepLines/>
      <w:numPr>
        <w:ilvl w:val="2"/>
        <w:numId w:val="1"/>
      </w:numPr>
      <w:spacing w:beforeLines="0" w:beforeAutospacing="0" w:afterLines="0" w:afterAutospacing="0" w:line="240" w:lineRule="auto"/>
      <w:ind w:firstLine="632" w:firstLineChars="200"/>
      <w:jc w:val="both"/>
      <w:outlineLvl w:val="2"/>
    </w:pPr>
    <w:rPr>
      <w:rFonts w:ascii="楷体_GB2312" w:hAnsi="楷体_GB2312" w:eastAsia="楷体_GB231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5">
    <w:name w:val="Body Text"/>
    <w:basedOn w:val="1"/>
    <w:semiHidden/>
    <w:qFormat/>
    <w:uiPriority w:val="0"/>
    <w:rPr>
      <w:rFonts w:ascii="宋体" w:hAnsi="宋体" w:eastAsia="宋体" w:cs="宋体"/>
      <w:sz w:val="28"/>
      <w:szCs w:val="28"/>
      <w:lang w:val="en-US" w:eastAsia="en-US" w:bidi="ar-SA"/>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nhideWhenUsed/>
    <w:qFormat/>
    <w:uiPriority w:val="99"/>
    <w:pPr>
      <w:pBdr>
        <w:bottom w:val="single" w:color="auto" w:sz="6" w:space="1"/>
      </w:pBdr>
      <w:tabs>
        <w:tab w:val="center" w:pos="4153"/>
        <w:tab w:val="right" w:pos="8306"/>
      </w:tabs>
      <w:snapToGrid w:val="0"/>
      <w:spacing w:beforeLines="0" w:afterLines="0"/>
      <w:jc w:val="center"/>
    </w:pPr>
    <w:rPr>
      <w:rFonts w:hint="eastAsia"/>
      <w:sz w:val="18"/>
      <w:szCs w:val="24"/>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unhideWhenUsed/>
    <w:qFormat/>
    <w:uiPriority w:val="0"/>
    <w:pPr>
      <w:spacing w:beforeLines="0" w:afterLines="0"/>
    </w:pPr>
    <w:rPr>
      <w:rFonts w:hint="eastAsia"/>
      <w:sz w:val="21"/>
      <w:szCs w:val="24"/>
    </w:rPr>
  </w:style>
  <w:style w:type="paragraph" w:styleId="12">
    <w:name w:val="Title"/>
    <w:basedOn w:val="1"/>
    <w:next w:val="1"/>
    <w:qFormat/>
    <w:uiPriority w:val="0"/>
    <w:pPr>
      <w:keepNext/>
      <w:numPr>
        <w:ilvl w:val="0"/>
        <w:numId w:val="1"/>
      </w:numPr>
      <w:spacing w:beforeLines="0" w:beforeAutospacing="0" w:afterLines="0" w:afterAutospacing="0" w:line="589" w:lineRule="exact"/>
      <w:ind w:firstLine="0" w:firstLineChars="0"/>
      <w:jc w:val="center"/>
      <w:textAlignment w:val="center"/>
      <w:outlineLvl w:val="0"/>
    </w:pPr>
    <w:rPr>
      <w:rFonts w:ascii="方正小标宋_GBK" w:hAnsi="方正小标宋_GBK" w:eastAsia="方正小标宋_GBK"/>
      <w:sz w:val="44"/>
      <w:szCs w:val="44"/>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Arial" w:hAnsi="Arial" w:eastAsia="Arial" w:cs="Arial"/>
      <w:sz w:val="21"/>
      <w:szCs w:val="21"/>
      <w:lang w:val="en-US" w:eastAsia="en-US" w:bidi="ar-SA"/>
    </w:rPr>
  </w:style>
  <w:style w:type="paragraph" w:customStyle="1" w:styleId="1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36310</Words>
  <Characters>38549</Characters>
  <TotalTime>13</TotalTime>
  <ScaleCrop>false</ScaleCrop>
  <LinksUpToDate>false</LinksUpToDate>
  <CharactersWithSpaces>40855</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2025-07-17T18:34:00Z</dcterms:created>
  <dc:creator>微软用户</dc:creator>
  <cp:lastModifiedBy>PC</cp:lastModifiedBy>
  <dcterms:modified xsi:type="dcterms:W3CDTF">2026-03-20T08:22:48Z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2025-10-22T13:10:21Z</vt:filetime>
  </property>
  <property fmtid="{D5CDD505-2E9C-101B-9397-08002B2CF9AE}" pid="4" name="KSOTemplateDocerSaveRecord">
    <vt:lpwstr>eyJoZGlkIjoiOTk5NTVlMzBjYTM1Y2M5M2YxZDQ3MTJjNzdjNGUwODciLCJ1c2VySWQiOiIyNjM0MTI4MjQifQ==</vt:lpwstr>
  </property>
  <property fmtid="{D5CDD505-2E9C-101B-9397-08002B2CF9AE}" pid="5" name="KSOProductBuildVer">
    <vt:lpwstr>2052-12.1.0.25225</vt:lpwstr>
  </property>
  <property fmtid="{D5CDD505-2E9C-101B-9397-08002B2CF9AE}" pid="6" name="ICV">
    <vt:lpwstr>CF4B3BFF83564F45BECFDE9E4C23D03B_13</vt:lpwstr>
  </property>
</Properties>
</file>