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73AD8">
      <w:pPr>
        <w:pStyle w:val="5"/>
      </w:pPr>
      <w:r>
        <w:rPr>
          <w:rFonts w:ascii="仿宋_GB2312" w:hAnsi="仿宋_GB2312" w:eastAsia="仿宋_GB2312" w:cs="仿宋_GB2312"/>
        </w:rPr>
        <w:t>采购包1：</w:t>
      </w:r>
    </w:p>
    <w:p w14:paraId="1029ECF2">
      <w:pPr>
        <w:pStyle w:val="5"/>
      </w:pPr>
      <w:r>
        <w:rPr>
          <w:rFonts w:ascii="仿宋_GB2312" w:hAnsi="仿宋_GB2312" w:eastAsia="仿宋_GB2312" w:cs="仿宋_GB2312"/>
        </w:rPr>
        <w:t>标的名称：</w:t>
      </w:r>
      <w:r>
        <w:rPr>
          <w:rFonts w:hint="eastAsia" w:ascii="仿宋_GB2312" w:hAnsi="仿宋_GB2312" w:eastAsia="仿宋_GB2312" w:cs="仿宋_GB2312"/>
        </w:rPr>
        <w:t>高速公路通信系统运维</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1"/>
        <w:gridCol w:w="1275"/>
        <w:gridCol w:w="5971"/>
      </w:tblGrid>
      <w:tr w14:paraId="7F571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1" w:type="dxa"/>
          </w:tcPr>
          <w:p w14:paraId="7B8CC329">
            <w:pPr>
              <w:pStyle w:val="5"/>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0"/>
                <w:szCs w:val="20"/>
              </w:rPr>
            </w:pPr>
            <w:r>
              <w:rPr>
                <w:rFonts w:hint="eastAsia" w:ascii="宋体" w:hAnsi="宋体" w:eastAsia="宋体" w:cs="宋体"/>
                <w:sz w:val="20"/>
                <w:szCs w:val="20"/>
              </w:rPr>
              <w:t xml:space="preserve"> 序号</w:t>
            </w:r>
          </w:p>
        </w:tc>
        <w:tc>
          <w:tcPr>
            <w:tcW w:w="1275" w:type="dxa"/>
          </w:tcPr>
          <w:p w14:paraId="6EC39CFE">
            <w:pPr>
              <w:pStyle w:val="5"/>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0"/>
                <w:szCs w:val="20"/>
              </w:rPr>
            </w:pPr>
            <w:r>
              <w:rPr>
                <w:rFonts w:hint="eastAsia" w:ascii="宋体" w:hAnsi="宋体" w:eastAsia="宋体" w:cs="宋体"/>
                <w:sz w:val="20"/>
                <w:szCs w:val="20"/>
              </w:rPr>
              <w:t xml:space="preserve"> 参数性质</w:t>
            </w:r>
          </w:p>
        </w:tc>
        <w:tc>
          <w:tcPr>
            <w:tcW w:w="5971" w:type="dxa"/>
          </w:tcPr>
          <w:p w14:paraId="42364FC5">
            <w:pPr>
              <w:pStyle w:val="5"/>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0"/>
                <w:szCs w:val="20"/>
              </w:rPr>
            </w:pPr>
            <w:r>
              <w:rPr>
                <w:rFonts w:hint="eastAsia" w:ascii="宋体" w:hAnsi="宋体" w:eastAsia="宋体" w:cs="宋体"/>
                <w:sz w:val="20"/>
                <w:szCs w:val="20"/>
              </w:rPr>
              <w:t xml:space="preserve"> 技术参数与性能指标</w:t>
            </w:r>
          </w:p>
        </w:tc>
      </w:tr>
      <w:tr w14:paraId="51E53E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1" w:type="dxa"/>
          </w:tcPr>
          <w:p w14:paraId="3DF65FFA">
            <w:pPr>
              <w:pStyle w:val="5"/>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275" w:type="dxa"/>
          </w:tcPr>
          <w:p w14:paraId="36869DDE">
            <w:pPr>
              <w:pStyle w:val="5"/>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0"/>
                <w:szCs w:val="20"/>
              </w:rPr>
            </w:pPr>
          </w:p>
        </w:tc>
        <w:tc>
          <w:tcPr>
            <w:tcW w:w="5971" w:type="dxa"/>
          </w:tcPr>
          <w:p w14:paraId="4A98DB8A">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一．服务范围</w:t>
            </w:r>
          </w:p>
          <w:p w14:paraId="1714CD2E">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本次运维服务范围包括传输系统、网管系统、程控交换系统、ODF光纤配线架、传输系统配套备用供电系统（通信电源、配电柜、UPS及电池）、通信设备环境等。</w:t>
            </w:r>
          </w:p>
          <w:p w14:paraId="15B693AC">
            <w:pPr>
              <w:pStyle w:val="5"/>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通信系统维护清单：</w:t>
            </w:r>
          </w:p>
          <w:tbl>
            <w:tblPr>
              <w:tblStyle w:val="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01"/>
              <w:gridCol w:w="1340"/>
              <w:gridCol w:w="2731"/>
              <w:gridCol w:w="1071"/>
            </w:tblGrid>
            <w:tr w14:paraId="04946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blHeader/>
              </w:trPr>
              <w:tc>
                <w:tcPr>
                  <w:tcW w:w="524" w:type="pct"/>
                  <w:vAlign w:val="center"/>
                </w:tcPr>
                <w:p w14:paraId="65A1240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序号</w:t>
                  </w:r>
                </w:p>
              </w:tc>
              <w:tc>
                <w:tcPr>
                  <w:tcW w:w="1166" w:type="pct"/>
                  <w:vAlign w:val="center"/>
                </w:tcPr>
                <w:p w14:paraId="3C85948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类型</w:t>
                  </w:r>
                </w:p>
              </w:tc>
              <w:tc>
                <w:tcPr>
                  <w:tcW w:w="2377" w:type="pct"/>
                  <w:vAlign w:val="center"/>
                </w:tcPr>
                <w:p w14:paraId="2A3F33A8">
                  <w:pPr>
                    <w:keepNext w:val="0"/>
                    <w:keepLines w:val="0"/>
                    <w:pageBreakBefore w:val="0"/>
                    <w:kinsoku/>
                    <w:wordWrap/>
                    <w:overflowPunct/>
                    <w:topLinePunct w:val="0"/>
                    <w:autoSpaceDE/>
                    <w:autoSpaceDN/>
                    <w:bidi w:val="0"/>
                    <w:adjustRightInd/>
                    <w:snapToGrid/>
                    <w:spacing w:line="460" w:lineRule="exact"/>
                    <w:ind w:firstLine="400" w:firstLineChars="200"/>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设备品牌型号</w:t>
                  </w:r>
                </w:p>
              </w:tc>
              <w:tc>
                <w:tcPr>
                  <w:tcW w:w="932" w:type="pct"/>
                  <w:vAlign w:val="center"/>
                </w:tcPr>
                <w:p w14:paraId="48314076">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数量（套）</w:t>
                  </w:r>
                </w:p>
              </w:tc>
            </w:tr>
            <w:tr w14:paraId="0A73F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24" w:type="pct"/>
                  <w:vAlign w:val="center"/>
                </w:tcPr>
                <w:p w14:paraId="6D23A33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c>
                <w:tcPr>
                  <w:tcW w:w="1166" w:type="pct"/>
                  <w:vMerge w:val="restart"/>
                  <w:vAlign w:val="center"/>
                </w:tcPr>
                <w:p w14:paraId="6976BFD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p>
                <w:p w14:paraId="1CF50E1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SDH</w:t>
                  </w:r>
                </w:p>
                <w:p w14:paraId="5A4E9D0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p>
              </w:tc>
              <w:tc>
                <w:tcPr>
                  <w:tcW w:w="2377" w:type="pct"/>
                  <w:vAlign w:val="center"/>
                </w:tcPr>
                <w:p w14:paraId="6A13675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华为Metro3000（Optix 2500+</w:t>
                  </w:r>
                </w:p>
              </w:tc>
              <w:tc>
                <w:tcPr>
                  <w:tcW w:w="932" w:type="pct"/>
                  <w:vAlign w:val="center"/>
                </w:tcPr>
                <w:p w14:paraId="34D50B3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w:t>
                  </w:r>
                </w:p>
              </w:tc>
            </w:tr>
            <w:tr w14:paraId="7EE11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24" w:type="pct"/>
                  <w:vAlign w:val="center"/>
                </w:tcPr>
                <w:p w14:paraId="3ED6290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w:t>
                  </w:r>
                </w:p>
              </w:tc>
              <w:tc>
                <w:tcPr>
                  <w:tcW w:w="1166" w:type="pct"/>
                  <w:vMerge w:val="continue"/>
                  <w:tcBorders>
                    <w:top w:val="nil"/>
                  </w:tcBorders>
                  <w:vAlign w:val="center"/>
                </w:tcPr>
                <w:p w14:paraId="00F33BA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p>
              </w:tc>
              <w:tc>
                <w:tcPr>
                  <w:tcW w:w="2377" w:type="pct"/>
                  <w:vAlign w:val="center"/>
                </w:tcPr>
                <w:p w14:paraId="29476EA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华为 OSN 7500</w:t>
                  </w:r>
                </w:p>
              </w:tc>
              <w:tc>
                <w:tcPr>
                  <w:tcW w:w="932" w:type="pct"/>
                  <w:vAlign w:val="center"/>
                </w:tcPr>
                <w:p w14:paraId="16E751B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r>
            <w:tr w14:paraId="0F55A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24" w:type="pct"/>
                  <w:tcBorders>
                    <w:bottom w:val="single" w:color="auto" w:sz="4" w:space="0"/>
                  </w:tcBorders>
                  <w:vAlign w:val="center"/>
                </w:tcPr>
                <w:p w14:paraId="677023A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w:t>
                  </w:r>
                </w:p>
              </w:tc>
              <w:tc>
                <w:tcPr>
                  <w:tcW w:w="1166" w:type="pct"/>
                  <w:vMerge w:val="continue"/>
                  <w:tcBorders>
                    <w:top w:val="nil"/>
                    <w:bottom w:val="single" w:color="auto" w:sz="4" w:space="0"/>
                  </w:tcBorders>
                  <w:vAlign w:val="center"/>
                </w:tcPr>
                <w:p w14:paraId="5A3598E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p>
              </w:tc>
              <w:tc>
                <w:tcPr>
                  <w:tcW w:w="2377" w:type="pct"/>
                  <w:tcBorders>
                    <w:bottom w:val="single" w:color="auto" w:sz="4" w:space="0"/>
                  </w:tcBorders>
                  <w:vAlign w:val="center"/>
                </w:tcPr>
                <w:p w14:paraId="1929829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华为 OSN 3500</w:t>
                  </w:r>
                </w:p>
              </w:tc>
              <w:tc>
                <w:tcPr>
                  <w:tcW w:w="932" w:type="pct"/>
                  <w:vAlign w:val="center"/>
                </w:tcPr>
                <w:p w14:paraId="77CCA5C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r>
            <w:tr w14:paraId="0BAE2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24" w:type="pct"/>
                  <w:tcBorders>
                    <w:top w:val="single" w:color="auto" w:sz="4" w:space="0"/>
                    <w:left w:val="single" w:color="auto" w:sz="4" w:space="0"/>
                    <w:bottom w:val="single" w:color="auto" w:sz="4" w:space="0"/>
                  </w:tcBorders>
                  <w:vAlign w:val="center"/>
                </w:tcPr>
                <w:p w14:paraId="26C6984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4</w:t>
                  </w:r>
                </w:p>
              </w:tc>
              <w:tc>
                <w:tcPr>
                  <w:tcW w:w="1166" w:type="pct"/>
                  <w:vMerge w:val="continue"/>
                  <w:tcBorders>
                    <w:top w:val="single" w:color="auto" w:sz="4" w:space="0"/>
                    <w:bottom w:val="single" w:color="auto" w:sz="4" w:space="0"/>
                  </w:tcBorders>
                  <w:vAlign w:val="center"/>
                </w:tcPr>
                <w:p w14:paraId="6F3447E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p>
              </w:tc>
              <w:tc>
                <w:tcPr>
                  <w:tcW w:w="2377" w:type="pct"/>
                  <w:tcBorders>
                    <w:top w:val="single" w:color="auto" w:sz="4" w:space="0"/>
                    <w:bottom w:val="single" w:color="auto" w:sz="4" w:space="0"/>
                    <w:right w:val="single" w:color="auto" w:sz="4" w:space="0"/>
                  </w:tcBorders>
                  <w:vAlign w:val="center"/>
                </w:tcPr>
                <w:p w14:paraId="5C2A925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中兴 ZMP S385</w:t>
                  </w:r>
                </w:p>
              </w:tc>
              <w:tc>
                <w:tcPr>
                  <w:tcW w:w="932" w:type="pct"/>
                  <w:tcBorders>
                    <w:left w:val="single" w:color="auto" w:sz="4" w:space="0"/>
                  </w:tcBorders>
                  <w:vAlign w:val="center"/>
                </w:tcPr>
                <w:p w14:paraId="772846C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w:t>
                  </w:r>
                </w:p>
              </w:tc>
            </w:tr>
            <w:tr w14:paraId="37DEB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24" w:type="pct"/>
                  <w:tcBorders>
                    <w:top w:val="single" w:color="auto" w:sz="4" w:space="0"/>
                  </w:tcBorders>
                  <w:vAlign w:val="center"/>
                </w:tcPr>
                <w:p w14:paraId="40D1862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5</w:t>
                  </w:r>
                </w:p>
              </w:tc>
              <w:tc>
                <w:tcPr>
                  <w:tcW w:w="1166" w:type="pct"/>
                  <w:vMerge w:val="restart"/>
                  <w:tcBorders>
                    <w:top w:val="single" w:color="auto" w:sz="4" w:space="0"/>
                  </w:tcBorders>
                  <w:vAlign w:val="center"/>
                </w:tcPr>
                <w:p w14:paraId="50560C9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OTN</w:t>
                  </w:r>
                </w:p>
              </w:tc>
              <w:tc>
                <w:tcPr>
                  <w:tcW w:w="2377" w:type="pct"/>
                  <w:tcBorders>
                    <w:top w:val="single" w:color="auto" w:sz="4" w:space="0"/>
                  </w:tcBorders>
                  <w:vAlign w:val="center"/>
                </w:tcPr>
                <w:p w14:paraId="4C00895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华为 OSN 9800</w:t>
                  </w:r>
                </w:p>
              </w:tc>
              <w:tc>
                <w:tcPr>
                  <w:tcW w:w="932" w:type="pct"/>
                  <w:vAlign w:val="center"/>
                </w:tcPr>
                <w:p w14:paraId="4AC728F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r>
            <w:tr w14:paraId="2F630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24" w:type="pct"/>
                  <w:vAlign w:val="center"/>
                </w:tcPr>
                <w:p w14:paraId="637CE20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6</w:t>
                  </w:r>
                </w:p>
              </w:tc>
              <w:tc>
                <w:tcPr>
                  <w:tcW w:w="1166" w:type="pct"/>
                  <w:vMerge w:val="continue"/>
                  <w:tcBorders>
                    <w:top w:val="nil"/>
                  </w:tcBorders>
                  <w:vAlign w:val="center"/>
                </w:tcPr>
                <w:p w14:paraId="0AF0461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p>
              </w:tc>
              <w:tc>
                <w:tcPr>
                  <w:tcW w:w="2377" w:type="pct"/>
                  <w:vAlign w:val="center"/>
                </w:tcPr>
                <w:p w14:paraId="4063242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中兴 ZXONE8700</w:t>
                  </w:r>
                </w:p>
              </w:tc>
              <w:tc>
                <w:tcPr>
                  <w:tcW w:w="932" w:type="pct"/>
                  <w:vAlign w:val="center"/>
                </w:tcPr>
                <w:p w14:paraId="7A92A93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r>
            <w:tr w14:paraId="4D6C6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24" w:type="pct"/>
                  <w:vAlign w:val="center"/>
                </w:tcPr>
                <w:p w14:paraId="1ED08C8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7</w:t>
                  </w:r>
                </w:p>
              </w:tc>
              <w:tc>
                <w:tcPr>
                  <w:tcW w:w="1166" w:type="pct"/>
                  <w:vAlign w:val="center"/>
                </w:tcPr>
                <w:p w14:paraId="105AF63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程控交换机</w:t>
                  </w:r>
                </w:p>
              </w:tc>
              <w:tc>
                <w:tcPr>
                  <w:tcW w:w="2377" w:type="pct"/>
                  <w:vAlign w:val="center"/>
                </w:tcPr>
                <w:p w14:paraId="5A2AE4F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华为 CC8808</w:t>
                  </w:r>
                </w:p>
              </w:tc>
              <w:tc>
                <w:tcPr>
                  <w:tcW w:w="932" w:type="pct"/>
                  <w:vAlign w:val="center"/>
                </w:tcPr>
                <w:p w14:paraId="7D58324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w:t>
                  </w:r>
                </w:p>
              </w:tc>
            </w:tr>
            <w:tr w14:paraId="41AEC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24" w:type="pct"/>
                  <w:vAlign w:val="center"/>
                </w:tcPr>
                <w:p w14:paraId="78D5DE6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8</w:t>
                  </w:r>
                </w:p>
              </w:tc>
              <w:tc>
                <w:tcPr>
                  <w:tcW w:w="1166" w:type="pct"/>
                  <w:tcBorders>
                    <w:bottom w:val="single" w:color="auto" w:sz="4" w:space="0"/>
                  </w:tcBorders>
                  <w:vAlign w:val="center"/>
                </w:tcPr>
                <w:p w14:paraId="00EE74B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ODF光纤配线架</w:t>
                  </w:r>
                </w:p>
              </w:tc>
              <w:tc>
                <w:tcPr>
                  <w:tcW w:w="2377" w:type="pct"/>
                  <w:vAlign w:val="center"/>
                </w:tcPr>
                <w:p w14:paraId="3F56CB0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w:t>
                  </w:r>
                </w:p>
              </w:tc>
              <w:tc>
                <w:tcPr>
                  <w:tcW w:w="932" w:type="pct"/>
                  <w:vAlign w:val="center"/>
                </w:tcPr>
                <w:p w14:paraId="4178406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r>
            <w:tr w14:paraId="065C1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24" w:type="pct"/>
                  <w:tcBorders>
                    <w:right w:val="single" w:color="auto" w:sz="4" w:space="0"/>
                  </w:tcBorders>
                  <w:vAlign w:val="center"/>
                </w:tcPr>
                <w:p w14:paraId="652E1F0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9</w:t>
                  </w:r>
                </w:p>
              </w:tc>
              <w:tc>
                <w:tcPr>
                  <w:tcW w:w="1166" w:type="pct"/>
                  <w:vMerge w:val="restart"/>
                  <w:tcBorders>
                    <w:top w:val="single" w:color="auto" w:sz="4" w:space="0"/>
                    <w:left w:val="single" w:color="auto" w:sz="4" w:space="0"/>
                    <w:bottom w:val="single" w:color="auto" w:sz="4" w:space="0"/>
                    <w:right w:val="single" w:color="auto" w:sz="4" w:space="0"/>
                  </w:tcBorders>
                  <w:vAlign w:val="center"/>
                </w:tcPr>
                <w:p w14:paraId="44596AA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电源</w:t>
                  </w:r>
                </w:p>
                <w:p w14:paraId="6EFDCF2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p>
                <w:p w14:paraId="5FA9F0E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p>
                <w:p w14:paraId="6C9C1E4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电源</w:t>
                  </w:r>
                </w:p>
              </w:tc>
              <w:tc>
                <w:tcPr>
                  <w:tcW w:w="2377" w:type="pct"/>
                  <w:tcBorders>
                    <w:left w:val="single" w:color="auto" w:sz="4" w:space="0"/>
                  </w:tcBorders>
                  <w:vAlign w:val="center"/>
                </w:tcPr>
                <w:p w14:paraId="59FE740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艾默生PS48300 电源柜</w:t>
                  </w:r>
                </w:p>
              </w:tc>
              <w:tc>
                <w:tcPr>
                  <w:tcW w:w="932" w:type="pct"/>
                  <w:vAlign w:val="center"/>
                </w:tcPr>
                <w:p w14:paraId="1101C03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r>
            <w:tr w14:paraId="0C5D8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24" w:type="pct"/>
                  <w:tcBorders>
                    <w:right w:val="single" w:color="auto" w:sz="4" w:space="0"/>
                  </w:tcBorders>
                  <w:vAlign w:val="center"/>
                </w:tcPr>
                <w:p w14:paraId="34C5FFC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10</w:t>
                  </w:r>
                </w:p>
              </w:tc>
              <w:tc>
                <w:tcPr>
                  <w:tcW w:w="1166" w:type="pct"/>
                  <w:vMerge w:val="continue"/>
                  <w:tcBorders>
                    <w:top w:val="single" w:color="auto" w:sz="4" w:space="0"/>
                    <w:left w:val="single" w:color="auto" w:sz="4" w:space="0"/>
                    <w:bottom w:val="single" w:color="auto" w:sz="4" w:space="0"/>
                    <w:right w:val="single" w:color="auto" w:sz="4" w:space="0"/>
                  </w:tcBorders>
                  <w:vAlign w:val="center"/>
                </w:tcPr>
                <w:p w14:paraId="2F24BE6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p>
              </w:tc>
              <w:tc>
                <w:tcPr>
                  <w:tcW w:w="2377" w:type="pct"/>
                  <w:tcBorders>
                    <w:left w:val="single" w:color="auto" w:sz="4" w:space="0"/>
                  </w:tcBorders>
                  <w:vAlign w:val="center"/>
                </w:tcPr>
                <w:p w14:paraId="61603BB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中兴 新S385 ZXDU48 电源柜</w:t>
                  </w:r>
                </w:p>
              </w:tc>
              <w:tc>
                <w:tcPr>
                  <w:tcW w:w="932" w:type="pct"/>
                  <w:vAlign w:val="center"/>
                </w:tcPr>
                <w:p w14:paraId="3A29212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r>
            <w:tr w14:paraId="7B905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24" w:type="pct"/>
                  <w:tcBorders>
                    <w:right w:val="single" w:color="auto" w:sz="4" w:space="0"/>
                  </w:tcBorders>
                  <w:vAlign w:val="center"/>
                </w:tcPr>
                <w:p w14:paraId="3148994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11</w:t>
                  </w:r>
                </w:p>
              </w:tc>
              <w:tc>
                <w:tcPr>
                  <w:tcW w:w="1166" w:type="pct"/>
                  <w:vMerge w:val="continue"/>
                  <w:tcBorders>
                    <w:top w:val="single" w:color="auto" w:sz="4" w:space="0"/>
                    <w:left w:val="single" w:color="auto" w:sz="4" w:space="0"/>
                    <w:bottom w:val="single" w:color="auto" w:sz="4" w:space="0"/>
                    <w:right w:val="single" w:color="auto" w:sz="4" w:space="0"/>
                  </w:tcBorders>
                  <w:vAlign w:val="center"/>
                </w:tcPr>
                <w:p w14:paraId="3081E5E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p>
              </w:tc>
              <w:tc>
                <w:tcPr>
                  <w:tcW w:w="2377" w:type="pct"/>
                  <w:tcBorders>
                    <w:left w:val="single" w:color="auto" w:sz="4" w:space="0"/>
                  </w:tcBorders>
                  <w:vAlign w:val="center"/>
                </w:tcPr>
                <w:p w14:paraId="1629BB3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华为新 7500 3500 ETP4890 电源柜</w:t>
                  </w:r>
                </w:p>
              </w:tc>
              <w:tc>
                <w:tcPr>
                  <w:tcW w:w="932" w:type="pct"/>
                  <w:vAlign w:val="center"/>
                </w:tcPr>
                <w:p w14:paraId="5AE5D5D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r>
            <w:tr w14:paraId="5225C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24" w:type="pct"/>
                  <w:tcBorders>
                    <w:right w:val="single" w:color="auto" w:sz="4" w:space="0"/>
                  </w:tcBorders>
                  <w:vAlign w:val="center"/>
                </w:tcPr>
                <w:p w14:paraId="3D83C72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12</w:t>
                  </w:r>
                </w:p>
              </w:tc>
              <w:tc>
                <w:tcPr>
                  <w:tcW w:w="1166" w:type="pct"/>
                  <w:vMerge w:val="continue"/>
                  <w:tcBorders>
                    <w:top w:val="single" w:color="auto" w:sz="4" w:space="0"/>
                    <w:left w:val="single" w:color="auto" w:sz="4" w:space="0"/>
                    <w:bottom w:val="single" w:color="auto" w:sz="4" w:space="0"/>
                    <w:right w:val="single" w:color="auto" w:sz="4" w:space="0"/>
                  </w:tcBorders>
                  <w:vAlign w:val="center"/>
                </w:tcPr>
                <w:p w14:paraId="5FF64BC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p>
              </w:tc>
              <w:tc>
                <w:tcPr>
                  <w:tcW w:w="2377" w:type="pct"/>
                  <w:tcBorders>
                    <w:left w:val="single" w:color="auto" w:sz="4" w:space="0"/>
                  </w:tcBorders>
                  <w:vAlign w:val="center"/>
                </w:tcPr>
                <w:p w14:paraId="1814150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中兴 OTN 电源柜</w:t>
                  </w:r>
                </w:p>
              </w:tc>
              <w:tc>
                <w:tcPr>
                  <w:tcW w:w="932" w:type="pct"/>
                  <w:vAlign w:val="center"/>
                </w:tcPr>
                <w:p w14:paraId="5C8B89B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r>
            <w:tr w14:paraId="4A955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24" w:type="pct"/>
                  <w:tcBorders>
                    <w:right w:val="single" w:color="auto" w:sz="4" w:space="0"/>
                  </w:tcBorders>
                  <w:vAlign w:val="center"/>
                </w:tcPr>
                <w:p w14:paraId="66E77E0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13</w:t>
                  </w:r>
                </w:p>
              </w:tc>
              <w:tc>
                <w:tcPr>
                  <w:tcW w:w="1166" w:type="pct"/>
                  <w:vMerge w:val="continue"/>
                  <w:tcBorders>
                    <w:top w:val="single" w:color="auto" w:sz="4" w:space="0"/>
                    <w:left w:val="single" w:color="auto" w:sz="4" w:space="0"/>
                    <w:bottom w:val="single" w:color="auto" w:sz="4" w:space="0"/>
                    <w:right w:val="single" w:color="auto" w:sz="4" w:space="0"/>
                  </w:tcBorders>
                  <w:vAlign w:val="center"/>
                </w:tcPr>
                <w:p w14:paraId="07FA054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p>
              </w:tc>
              <w:tc>
                <w:tcPr>
                  <w:tcW w:w="2377" w:type="pct"/>
                  <w:tcBorders>
                    <w:left w:val="single" w:color="auto" w:sz="4" w:space="0"/>
                  </w:tcBorders>
                  <w:vAlign w:val="center"/>
                </w:tcPr>
                <w:p w14:paraId="44CE172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华为 OTN 电源柜</w:t>
                  </w:r>
                </w:p>
              </w:tc>
              <w:tc>
                <w:tcPr>
                  <w:tcW w:w="932" w:type="pct"/>
                  <w:vAlign w:val="center"/>
                </w:tcPr>
                <w:p w14:paraId="4F66F1E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r>
            <w:tr w14:paraId="150A2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24" w:type="pct"/>
                  <w:vAlign w:val="center"/>
                </w:tcPr>
                <w:p w14:paraId="7367B4F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14</w:t>
                  </w:r>
                </w:p>
              </w:tc>
              <w:tc>
                <w:tcPr>
                  <w:tcW w:w="1166" w:type="pct"/>
                  <w:vMerge w:val="restart"/>
                  <w:tcBorders>
                    <w:top w:val="single" w:color="auto" w:sz="4" w:space="0"/>
                    <w:bottom w:val="single" w:color="auto" w:sz="4" w:space="0"/>
                  </w:tcBorders>
                  <w:vAlign w:val="center"/>
                </w:tcPr>
                <w:p w14:paraId="544C90D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网管</w:t>
                  </w:r>
                </w:p>
              </w:tc>
              <w:tc>
                <w:tcPr>
                  <w:tcW w:w="2377" w:type="pct"/>
                  <w:vAlign w:val="center"/>
                </w:tcPr>
                <w:p w14:paraId="1EF0830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华为U2000 SDH 网管</w:t>
                  </w:r>
                </w:p>
              </w:tc>
              <w:tc>
                <w:tcPr>
                  <w:tcW w:w="932" w:type="pct"/>
                  <w:vAlign w:val="center"/>
                </w:tcPr>
                <w:p w14:paraId="41A1D9C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r>
            <w:tr w14:paraId="6D3C2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24" w:type="pct"/>
                  <w:vAlign w:val="center"/>
                </w:tcPr>
                <w:p w14:paraId="12CAC59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15</w:t>
                  </w:r>
                </w:p>
              </w:tc>
              <w:tc>
                <w:tcPr>
                  <w:tcW w:w="1166" w:type="pct"/>
                  <w:vMerge w:val="continue"/>
                  <w:tcBorders>
                    <w:top w:val="single" w:color="auto" w:sz="4" w:space="0"/>
                    <w:bottom w:val="single" w:color="auto" w:sz="4" w:space="0"/>
                  </w:tcBorders>
                  <w:vAlign w:val="center"/>
                </w:tcPr>
                <w:p w14:paraId="785CD42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p>
              </w:tc>
              <w:tc>
                <w:tcPr>
                  <w:tcW w:w="2377" w:type="pct"/>
                  <w:vAlign w:val="center"/>
                </w:tcPr>
                <w:p w14:paraId="375AF84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华为 NCE OTN 网管</w:t>
                  </w:r>
                </w:p>
              </w:tc>
              <w:tc>
                <w:tcPr>
                  <w:tcW w:w="932" w:type="pct"/>
                  <w:vAlign w:val="center"/>
                </w:tcPr>
                <w:p w14:paraId="36145F4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r>
            <w:tr w14:paraId="6530B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24" w:type="pct"/>
                  <w:vAlign w:val="center"/>
                </w:tcPr>
                <w:p w14:paraId="30F6276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16</w:t>
                  </w:r>
                </w:p>
              </w:tc>
              <w:tc>
                <w:tcPr>
                  <w:tcW w:w="1166" w:type="pct"/>
                  <w:vMerge w:val="continue"/>
                  <w:tcBorders>
                    <w:top w:val="single" w:color="auto" w:sz="4" w:space="0"/>
                    <w:bottom w:val="single" w:color="auto" w:sz="4" w:space="0"/>
                  </w:tcBorders>
                  <w:vAlign w:val="center"/>
                </w:tcPr>
                <w:p w14:paraId="0DF084B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p>
              </w:tc>
              <w:tc>
                <w:tcPr>
                  <w:tcW w:w="2377" w:type="pct"/>
                  <w:vAlign w:val="center"/>
                </w:tcPr>
                <w:p w14:paraId="750FECF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中兴U31 OTN 网管</w:t>
                  </w:r>
                </w:p>
              </w:tc>
              <w:tc>
                <w:tcPr>
                  <w:tcW w:w="932" w:type="pct"/>
                  <w:vAlign w:val="center"/>
                </w:tcPr>
                <w:p w14:paraId="2D65581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r>
            <w:tr w14:paraId="59E20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524" w:type="pct"/>
                  <w:vAlign w:val="center"/>
                </w:tcPr>
                <w:p w14:paraId="41CC5D6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17</w:t>
                  </w:r>
                </w:p>
              </w:tc>
              <w:tc>
                <w:tcPr>
                  <w:tcW w:w="1166" w:type="pct"/>
                  <w:vMerge w:val="continue"/>
                  <w:tcBorders>
                    <w:top w:val="single" w:color="auto" w:sz="4" w:space="0"/>
                    <w:bottom w:val="single" w:color="auto" w:sz="4" w:space="0"/>
                  </w:tcBorders>
                  <w:vAlign w:val="center"/>
                </w:tcPr>
                <w:p w14:paraId="633E2F9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p>
              </w:tc>
              <w:tc>
                <w:tcPr>
                  <w:tcW w:w="2377" w:type="pct"/>
                  <w:vAlign w:val="center"/>
                </w:tcPr>
                <w:p w14:paraId="2556BB5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中兴U31 SDH 网管</w:t>
                  </w:r>
                </w:p>
              </w:tc>
              <w:tc>
                <w:tcPr>
                  <w:tcW w:w="932" w:type="pct"/>
                  <w:vAlign w:val="center"/>
                </w:tcPr>
                <w:p w14:paraId="624E657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r>
            <w:tr w14:paraId="55AAE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524" w:type="pct"/>
                  <w:vAlign w:val="center"/>
                </w:tcPr>
                <w:p w14:paraId="6210EC8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18</w:t>
                  </w:r>
                </w:p>
              </w:tc>
              <w:tc>
                <w:tcPr>
                  <w:tcW w:w="1166" w:type="pct"/>
                  <w:vMerge w:val="continue"/>
                  <w:tcBorders>
                    <w:top w:val="single" w:color="auto" w:sz="4" w:space="0"/>
                    <w:bottom w:val="single" w:color="auto" w:sz="4" w:space="0"/>
                  </w:tcBorders>
                  <w:vAlign w:val="center"/>
                </w:tcPr>
                <w:p w14:paraId="177B141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p>
              </w:tc>
              <w:tc>
                <w:tcPr>
                  <w:tcW w:w="2377" w:type="pct"/>
                  <w:vAlign w:val="center"/>
                </w:tcPr>
                <w:p w14:paraId="683B5CE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华为 C&amp;C 08 网管</w:t>
                  </w:r>
                </w:p>
              </w:tc>
              <w:tc>
                <w:tcPr>
                  <w:tcW w:w="932" w:type="pct"/>
                  <w:vAlign w:val="center"/>
                </w:tcPr>
                <w:p w14:paraId="2D19F89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r>
            <w:tr w14:paraId="09A4D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524" w:type="pct"/>
                  <w:vAlign w:val="center"/>
                </w:tcPr>
                <w:p w14:paraId="19027FF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19</w:t>
                  </w:r>
                </w:p>
              </w:tc>
              <w:tc>
                <w:tcPr>
                  <w:tcW w:w="1166" w:type="pct"/>
                  <w:vMerge w:val="continue"/>
                  <w:tcBorders>
                    <w:top w:val="single" w:color="auto" w:sz="4" w:space="0"/>
                    <w:bottom w:val="single" w:color="auto" w:sz="4" w:space="0"/>
                  </w:tcBorders>
                  <w:vAlign w:val="center"/>
                </w:tcPr>
                <w:p w14:paraId="30AAE62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p>
              </w:tc>
              <w:tc>
                <w:tcPr>
                  <w:tcW w:w="2377" w:type="pct"/>
                  <w:tcBorders>
                    <w:bottom w:val="single" w:color="auto" w:sz="4" w:space="0"/>
                  </w:tcBorders>
                  <w:vAlign w:val="center"/>
                </w:tcPr>
                <w:p w14:paraId="2CD71C4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华为 SYNLOCK 网管</w:t>
                  </w:r>
                </w:p>
              </w:tc>
              <w:tc>
                <w:tcPr>
                  <w:tcW w:w="932" w:type="pct"/>
                  <w:tcBorders>
                    <w:bottom w:val="single" w:color="auto" w:sz="4" w:space="0"/>
                  </w:tcBorders>
                  <w:vAlign w:val="center"/>
                </w:tcPr>
                <w:p w14:paraId="4AB049C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r>
            <w:tr w14:paraId="1CC0E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524" w:type="pct"/>
                  <w:tcBorders>
                    <w:right w:val="single" w:color="auto" w:sz="4" w:space="0"/>
                  </w:tcBorders>
                  <w:vAlign w:val="center"/>
                </w:tcPr>
                <w:p w14:paraId="028C6EC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20</w:t>
                  </w:r>
                </w:p>
              </w:tc>
              <w:tc>
                <w:tcPr>
                  <w:tcW w:w="1166" w:type="pct"/>
                  <w:vMerge w:val="restart"/>
                  <w:tcBorders>
                    <w:top w:val="single" w:color="auto" w:sz="4" w:space="0"/>
                    <w:left w:val="single" w:color="auto" w:sz="4" w:space="0"/>
                    <w:bottom w:val="single" w:color="auto" w:sz="4" w:space="0"/>
                    <w:right w:val="single" w:color="auto" w:sz="4" w:space="0"/>
                  </w:tcBorders>
                  <w:vAlign w:val="center"/>
                </w:tcPr>
                <w:p w14:paraId="20FD290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0"/>
                      <w:szCs w:val="20"/>
                    </w:rPr>
                  </w:pPr>
                </w:p>
                <w:p w14:paraId="460599F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0"/>
                      <w:szCs w:val="20"/>
                    </w:rPr>
                  </w:pPr>
                </w:p>
                <w:p w14:paraId="7BE24AF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蓄电池</w:t>
                  </w:r>
                </w:p>
                <w:p w14:paraId="7009B592">
                  <w:pPr>
                    <w:pStyle w:val="2"/>
                    <w:keepNext w:val="0"/>
                    <w:keepLines w:val="0"/>
                    <w:pageBreakBefore w:val="0"/>
                    <w:kinsoku/>
                    <w:wordWrap/>
                    <w:overflowPunct/>
                    <w:topLinePunct w:val="0"/>
                    <w:autoSpaceDE/>
                    <w:autoSpaceDN/>
                    <w:bidi w:val="0"/>
                    <w:adjustRightInd/>
                    <w:snapToGrid/>
                    <w:spacing w:line="460" w:lineRule="exact"/>
                    <w:ind w:firstLine="200" w:firstLineChars="100"/>
                    <w:jc w:val="center"/>
                    <w:textAlignment w:val="auto"/>
                    <w:rPr>
                      <w:rFonts w:hint="eastAsia" w:ascii="宋体" w:hAnsi="宋体" w:eastAsia="宋体" w:cs="宋体"/>
                      <w:sz w:val="20"/>
                      <w:szCs w:val="20"/>
                    </w:rPr>
                  </w:pPr>
                </w:p>
              </w:tc>
              <w:tc>
                <w:tcPr>
                  <w:tcW w:w="2377" w:type="pct"/>
                  <w:tcBorders>
                    <w:top w:val="single" w:color="auto" w:sz="4" w:space="0"/>
                    <w:left w:val="single" w:color="auto" w:sz="4" w:space="0"/>
                    <w:bottom w:val="single" w:color="auto" w:sz="4" w:space="0"/>
                    <w:right w:val="single" w:color="auto" w:sz="4" w:space="0"/>
                  </w:tcBorders>
                  <w:vAlign w:val="center"/>
                </w:tcPr>
                <w:p w14:paraId="2037A6D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trike/>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24块2V 200 Ah（中兴 SDH）</w:t>
                  </w:r>
                </w:p>
              </w:tc>
              <w:tc>
                <w:tcPr>
                  <w:tcW w:w="932" w:type="pct"/>
                  <w:tcBorders>
                    <w:top w:val="single" w:color="auto" w:sz="4" w:space="0"/>
                    <w:left w:val="single" w:color="auto" w:sz="4" w:space="0"/>
                    <w:bottom w:val="single" w:color="auto" w:sz="4" w:space="0"/>
                    <w:right w:val="single" w:color="auto" w:sz="4" w:space="0"/>
                  </w:tcBorders>
                  <w:vAlign w:val="center"/>
                </w:tcPr>
                <w:p w14:paraId="1E8FD4F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trike/>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w:t>
                  </w:r>
                </w:p>
              </w:tc>
            </w:tr>
            <w:tr w14:paraId="16754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524" w:type="pct"/>
                  <w:tcBorders>
                    <w:right w:val="single" w:color="auto" w:sz="4" w:space="0"/>
                  </w:tcBorders>
                  <w:vAlign w:val="center"/>
                </w:tcPr>
                <w:p w14:paraId="3A4F041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21</w:t>
                  </w:r>
                </w:p>
              </w:tc>
              <w:tc>
                <w:tcPr>
                  <w:tcW w:w="1166" w:type="pct"/>
                  <w:vMerge w:val="continue"/>
                  <w:tcBorders>
                    <w:top w:val="single" w:color="auto" w:sz="4" w:space="0"/>
                    <w:left w:val="single" w:color="auto" w:sz="4" w:space="0"/>
                    <w:bottom w:val="single" w:color="auto" w:sz="4" w:space="0"/>
                    <w:right w:val="single" w:color="auto" w:sz="4" w:space="0"/>
                  </w:tcBorders>
                  <w:vAlign w:val="center"/>
                </w:tcPr>
                <w:p w14:paraId="4A309A0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p>
              </w:tc>
              <w:tc>
                <w:tcPr>
                  <w:tcW w:w="2377" w:type="pct"/>
                  <w:tcBorders>
                    <w:top w:val="single" w:color="auto" w:sz="4" w:space="0"/>
                    <w:left w:val="single" w:color="auto" w:sz="4" w:space="0"/>
                    <w:bottom w:val="single" w:color="auto" w:sz="4" w:space="0"/>
                    <w:right w:val="single" w:color="auto" w:sz="4" w:space="0"/>
                  </w:tcBorders>
                  <w:vAlign w:val="center"/>
                </w:tcPr>
                <w:p w14:paraId="2A51809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24块 2V 200 Ah（华为SDH）</w:t>
                  </w:r>
                </w:p>
              </w:tc>
              <w:tc>
                <w:tcPr>
                  <w:tcW w:w="932" w:type="pct"/>
                  <w:tcBorders>
                    <w:top w:val="single" w:color="auto" w:sz="4" w:space="0"/>
                    <w:left w:val="single" w:color="auto" w:sz="4" w:space="0"/>
                    <w:bottom w:val="single" w:color="auto" w:sz="4" w:space="0"/>
                    <w:right w:val="single" w:color="auto" w:sz="4" w:space="0"/>
                  </w:tcBorders>
                  <w:vAlign w:val="center"/>
                </w:tcPr>
                <w:p w14:paraId="7BE217A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w:t>
                  </w:r>
                </w:p>
              </w:tc>
            </w:tr>
            <w:tr w14:paraId="21B67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524" w:type="pct"/>
                  <w:tcBorders>
                    <w:right w:val="single" w:color="auto" w:sz="4" w:space="0"/>
                  </w:tcBorders>
                  <w:vAlign w:val="center"/>
                </w:tcPr>
                <w:p w14:paraId="6BF8606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22</w:t>
                  </w:r>
                </w:p>
              </w:tc>
              <w:tc>
                <w:tcPr>
                  <w:tcW w:w="1166" w:type="pct"/>
                  <w:vMerge w:val="continue"/>
                  <w:tcBorders>
                    <w:top w:val="single" w:color="auto" w:sz="4" w:space="0"/>
                    <w:left w:val="single" w:color="auto" w:sz="4" w:space="0"/>
                    <w:bottom w:val="single" w:color="auto" w:sz="4" w:space="0"/>
                    <w:right w:val="single" w:color="auto" w:sz="4" w:space="0"/>
                  </w:tcBorders>
                  <w:vAlign w:val="center"/>
                </w:tcPr>
                <w:p w14:paraId="4501BD3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p>
              </w:tc>
              <w:tc>
                <w:tcPr>
                  <w:tcW w:w="2377" w:type="pct"/>
                  <w:tcBorders>
                    <w:top w:val="single" w:color="auto" w:sz="4" w:space="0"/>
                    <w:left w:val="single" w:color="auto" w:sz="4" w:space="0"/>
                    <w:bottom w:val="single" w:color="auto" w:sz="4" w:space="0"/>
                    <w:right w:val="single" w:color="auto" w:sz="4" w:space="0"/>
                  </w:tcBorders>
                  <w:vAlign w:val="center"/>
                </w:tcPr>
                <w:p w14:paraId="664A289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4块48V200 Ah（中兴 OTN）</w:t>
                  </w:r>
                </w:p>
              </w:tc>
              <w:tc>
                <w:tcPr>
                  <w:tcW w:w="932" w:type="pct"/>
                  <w:tcBorders>
                    <w:top w:val="single" w:color="auto" w:sz="4" w:space="0"/>
                    <w:left w:val="single" w:color="auto" w:sz="4" w:space="0"/>
                    <w:bottom w:val="single" w:color="auto" w:sz="4" w:space="0"/>
                    <w:right w:val="single" w:color="auto" w:sz="4" w:space="0"/>
                  </w:tcBorders>
                  <w:vAlign w:val="center"/>
                </w:tcPr>
                <w:p w14:paraId="0F32CB9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r>
            <w:tr w14:paraId="12335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524" w:type="pct"/>
                  <w:tcBorders>
                    <w:right w:val="single" w:color="auto" w:sz="4" w:space="0"/>
                  </w:tcBorders>
                  <w:vAlign w:val="center"/>
                </w:tcPr>
                <w:p w14:paraId="7FA952E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23</w:t>
                  </w:r>
                </w:p>
              </w:tc>
              <w:tc>
                <w:tcPr>
                  <w:tcW w:w="1166" w:type="pct"/>
                  <w:vMerge w:val="continue"/>
                  <w:tcBorders>
                    <w:top w:val="single" w:color="auto" w:sz="4" w:space="0"/>
                    <w:left w:val="single" w:color="auto" w:sz="4" w:space="0"/>
                    <w:bottom w:val="single" w:color="auto" w:sz="4" w:space="0"/>
                    <w:right w:val="single" w:color="auto" w:sz="4" w:space="0"/>
                  </w:tcBorders>
                  <w:vAlign w:val="center"/>
                </w:tcPr>
                <w:p w14:paraId="3D93400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p>
              </w:tc>
              <w:tc>
                <w:tcPr>
                  <w:tcW w:w="2377" w:type="pct"/>
                  <w:tcBorders>
                    <w:top w:val="single" w:color="auto" w:sz="4" w:space="0"/>
                    <w:left w:val="single" w:color="auto" w:sz="4" w:space="0"/>
                    <w:bottom w:val="single" w:color="auto" w:sz="4" w:space="0"/>
                    <w:right w:val="single" w:color="auto" w:sz="4" w:space="0"/>
                  </w:tcBorders>
                  <w:vAlign w:val="center"/>
                </w:tcPr>
                <w:p w14:paraId="5838304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4块48V200 Ah（华为 OTN）</w:t>
                  </w:r>
                </w:p>
              </w:tc>
              <w:tc>
                <w:tcPr>
                  <w:tcW w:w="932" w:type="pct"/>
                  <w:tcBorders>
                    <w:top w:val="single" w:color="auto" w:sz="4" w:space="0"/>
                    <w:left w:val="single" w:color="auto" w:sz="4" w:space="0"/>
                    <w:bottom w:val="single" w:color="auto" w:sz="4" w:space="0"/>
                    <w:right w:val="single" w:color="auto" w:sz="4" w:space="0"/>
                  </w:tcBorders>
                  <w:vAlign w:val="center"/>
                </w:tcPr>
                <w:p w14:paraId="7CBA2CD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r>
            <w:tr w14:paraId="01EEE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524" w:type="pct"/>
                  <w:tcBorders>
                    <w:right w:val="single" w:color="auto" w:sz="4" w:space="0"/>
                  </w:tcBorders>
                  <w:vAlign w:val="center"/>
                </w:tcPr>
                <w:p w14:paraId="5EB46E5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24</w:t>
                  </w:r>
                </w:p>
              </w:tc>
              <w:tc>
                <w:tcPr>
                  <w:tcW w:w="4475" w:type="pct"/>
                  <w:gridSpan w:val="3"/>
                  <w:tcBorders>
                    <w:top w:val="single" w:color="auto" w:sz="4" w:space="0"/>
                    <w:left w:val="single" w:color="auto" w:sz="4" w:space="0"/>
                    <w:bottom w:val="single" w:color="auto" w:sz="4" w:space="0"/>
                    <w:right w:val="single" w:color="auto" w:sz="4" w:space="0"/>
                  </w:tcBorders>
                  <w:vAlign w:val="center"/>
                </w:tcPr>
                <w:p w14:paraId="17E02CD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其它通信相关协议转换设备、通信环境等</w:t>
                  </w:r>
                </w:p>
              </w:tc>
            </w:tr>
          </w:tbl>
          <w:p w14:paraId="52AF49AC">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p>
        </w:tc>
      </w:tr>
      <w:tr w14:paraId="2EED5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20" w:hRule="atLeast"/>
        </w:trPr>
        <w:tc>
          <w:tcPr>
            <w:tcW w:w="1061" w:type="dxa"/>
          </w:tcPr>
          <w:p w14:paraId="0C0B011E">
            <w:pPr>
              <w:pStyle w:val="5"/>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1275" w:type="dxa"/>
          </w:tcPr>
          <w:p w14:paraId="58AC99CA">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0"/>
                <w:szCs w:val="20"/>
              </w:rPr>
            </w:pPr>
          </w:p>
        </w:tc>
        <w:tc>
          <w:tcPr>
            <w:tcW w:w="5971" w:type="dxa"/>
          </w:tcPr>
          <w:p w14:paraId="284EAE19">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lang w:eastAsia="zh-CN"/>
              </w:rPr>
              <w:t>二、</w:t>
            </w:r>
            <w:r>
              <w:rPr>
                <w:rFonts w:hint="eastAsia" w:ascii="宋体" w:hAnsi="宋体" w:eastAsia="宋体" w:cs="宋体"/>
                <w:sz w:val="20"/>
                <w:szCs w:val="20"/>
              </w:rPr>
              <w:t>服务内容</w:t>
            </w:r>
          </w:p>
          <w:p w14:paraId="5C912B99">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rPr>
            </w:pPr>
            <w:r>
              <w:rPr>
                <w:rFonts w:hint="eastAsia" w:ascii="宋体" w:hAnsi="宋体" w:eastAsia="宋体" w:cs="宋体"/>
                <w:sz w:val="20"/>
                <w:szCs w:val="20"/>
              </w:rPr>
              <w:t>供应商应安排驻场运维工程师提供5*8小时的传输设备、网管系统、程控交换设备、ODF光纤配线架、配套的备用供电系统等运行情况进行现场巡检、实时监测和预警服务。常规时期现场巡检不少于每天2次，特殊时期，如电力故障或重保期间现场巡检不少于每天4次，并做好每日巡检记录。如出现设备故障问题，及时协助采购人协调相关厂商进行维修，并做好事件记录和故障报告的编写工作。其中本项目实施过程中所需的辅料辅材及价值低于3000元的低值易耗品由供应商负责维修及更换工作，采购人不</w:t>
            </w:r>
            <w:r>
              <w:rPr>
                <w:rFonts w:hint="eastAsia" w:ascii="宋体" w:hAnsi="宋体" w:eastAsia="宋体" w:cs="宋体"/>
                <w:sz w:val="20"/>
                <w:szCs w:val="20"/>
                <w:lang w:val="en-US" w:eastAsia="zh-CN"/>
              </w:rPr>
              <w:t>再</w:t>
            </w:r>
            <w:r>
              <w:rPr>
                <w:rFonts w:hint="eastAsia" w:ascii="宋体" w:hAnsi="宋体" w:eastAsia="宋体" w:cs="宋体"/>
                <w:sz w:val="20"/>
                <w:szCs w:val="20"/>
              </w:rPr>
              <w:t>另行支付。</w:t>
            </w:r>
          </w:p>
          <w:p w14:paraId="051BD0C2">
            <w:pPr>
              <w:pStyle w:val="5"/>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（一）传输设备运行监控</w:t>
            </w:r>
          </w:p>
          <w:p w14:paraId="7312BFDF">
            <w:pPr>
              <w:pStyle w:val="5"/>
              <w:keepNext w:val="0"/>
              <w:keepLines w:val="0"/>
              <w:pageBreakBefore w:val="0"/>
              <w:kinsoku/>
              <w:wordWrap/>
              <w:overflowPunct/>
              <w:topLinePunct w:val="0"/>
              <w:autoSpaceDE/>
              <w:autoSpaceDN/>
              <w:bidi w:val="0"/>
              <w:adjustRightInd/>
              <w:snapToGrid/>
              <w:spacing w:line="460" w:lineRule="exact"/>
              <w:jc w:val="left"/>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通过现场巡查的方式对中心机房传输硬件设备的运行状态进行巡检、记录。异常情况</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应</w:t>
            </w:r>
            <w:r>
              <w:rPr>
                <w:rFonts w:hint="eastAsia" w:ascii="宋体" w:hAnsi="宋体" w:eastAsia="宋体" w:cs="宋体"/>
                <w:color w:val="auto"/>
                <w:sz w:val="20"/>
                <w:szCs w:val="20"/>
                <w:highlight w:val="none"/>
              </w:rPr>
              <w:t>第一时间报告</w:t>
            </w:r>
            <w:r>
              <w:rPr>
                <w:rFonts w:hint="eastAsia" w:ascii="宋体" w:hAnsi="宋体" w:eastAsia="宋体" w:cs="宋体"/>
                <w:color w:val="auto"/>
                <w:sz w:val="20"/>
                <w:szCs w:val="20"/>
                <w:highlight w:val="none"/>
                <w:lang w:val="en-US" w:eastAsia="zh-CN"/>
              </w:rPr>
              <w:t>采购人</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并按实际情况进行处理。确有需要的，</w:t>
            </w:r>
            <w:r>
              <w:rPr>
                <w:rFonts w:hint="eastAsia" w:ascii="宋体" w:hAnsi="宋体" w:eastAsia="宋体" w:cs="宋体"/>
                <w:color w:val="auto"/>
                <w:sz w:val="20"/>
                <w:szCs w:val="20"/>
                <w:highlight w:val="none"/>
              </w:rPr>
              <w:t>协调厂商进行故障排查和维修。</w:t>
            </w:r>
            <w:r>
              <w:rPr>
                <w:rFonts w:hint="eastAsia" w:ascii="宋体" w:hAnsi="宋体" w:eastAsia="宋体" w:cs="宋体"/>
                <w:color w:val="auto"/>
                <w:sz w:val="20"/>
                <w:szCs w:val="20"/>
                <w:highlight w:val="none"/>
                <w:lang w:val="en-US" w:eastAsia="zh-CN"/>
              </w:rPr>
              <w:t>提交</w:t>
            </w:r>
            <w:r>
              <w:rPr>
                <w:rFonts w:hint="eastAsia" w:ascii="宋体" w:hAnsi="宋体" w:eastAsia="宋体" w:cs="宋体"/>
                <w:color w:val="auto"/>
                <w:sz w:val="20"/>
                <w:szCs w:val="20"/>
                <w:highlight w:val="none"/>
              </w:rPr>
              <w:t>《巡检报告》《服务事件记录》《故障报告》</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工作日内巡检每日不少于2次、特殊情况不少于4次。</w:t>
            </w:r>
          </w:p>
          <w:p w14:paraId="36790FE2">
            <w:pPr>
              <w:pStyle w:val="5"/>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（二）网管系统运行监测</w:t>
            </w:r>
          </w:p>
          <w:p w14:paraId="2EFA00DB">
            <w:pPr>
              <w:pStyle w:val="5"/>
              <w:keepNext w:val="0"/>
              <w:keepLines w:val="0"/>
              <w:pageBreakBefore w:val="0"/>
              <w:kinsoku/>
              <w:wordWrap/>
              <w:overflowPunct/>
              <w:topLinePunct w:val="0"/>
              <w:autoSpaceDE/>
              <w:autoSpaceDN/>
              <w:bidi w:val="0"/>
              <w:adjustRightInd/>
              <w:snapToGrid/>
              <w:spacing w:line="460" w:lineRule="exact"/>
              <w:jc w:val="left"/>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通过现场巡查的方式对中心网管系统的运行状态进行巡检、记录</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对中心网管系统日志进行监测，及时通告、处置相关告警。异常情况</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应</w:t>
            </w:r>
            <w:r>
              <w:rPr>
                <w:rFonts w:hint="eastAsia" w:ascii="宋体" w:hAnsi="宋体" w:eastAsia="宋体" w:cs="宋体"/>
                <w:color w:val="auto"/>
                <w:sz w:val="20"/>
                <w:szCs w:val="20"/>
                <w:highlight w:val="none"/>
              </w:rPr>
              <w:t>第一时间报告</w:t>
            </w:r>
            <w:r>
              <w:rPr>
                <w:rFonts w:hint="eastAsia" w:ascii="宋体" w:hAnsi="宋体" w:eastAsia="宋体" w:cs="宋体"/>
                <w:color w:val="auto"/>
                <w:sz w:val="20"/>
                <w:szCs w:val="20"/>
                <w:highlight w:val="none"/>
                <w:lang w:val="en-US" w:eastAsia="zh-CN"/>
              </w:rPr>
              <w:t>采购人</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并按实际情况进行处理。确有需要的，</w:t>
            </w:r>
            <w:r>
              <w:rPr>
                <w:rFonts w:hint="eastAsia" w:ascii="宋体" w:hAnsi="宋体" w:eastAsia="宋体" w:cs="宋体"/>
                <w:color w:val="auto"/>
                <w:sz w:val="20"/>
                <w:szCs w:val="20"/>
                <w:highlight w:val="none"/>
              </w:rPr>
              <w:t>协调厂商进行故障排查和维修。</w:t>
            </w:r>
            <w:r>
              <w:rPr>
                <w:rFonts w:hint="eastAsia" w:ascii="宋体" w:hAnsi="宋体" w:eastAsia="宋体" w:cs="宋体"/>
                <w:color w:val="auto"/>
                <w:sz w:val="20"/>
                <w:szCs w:val="20"/>
                <w:highlight w:val="none"/>
                <w:lang w:val="en-US" w:eastAsia="zh-CN"/>
              </w:rPr>
              <w:t>提交</w:t>
            </w:r>
            <w:r>
              <w:rPr>
                <w:rFonts w:hint="eastAsia" w:ascii="宋体" w:hAnsi="宋体" w:eastAsia="宋体" w:cs="宋体"/>
                <w:color w:val="auto"/>
                <w:sz w:val="20"/>
                <w:szCs w:val="20"/>
                <w:highlight w:val="none"/>
              </w:rPr>
              <w:t>《巡检报告》《服务事件记录》《故障报告》</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工作日内巡检每日不少于2次、特殊情况不少于4次。</w:t>
            </w:r>
          </w:p>
          <w:p w14:paraId="64FD370C">
            <w:pPr>
              <w:pStyle w:val="5"/>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（三）ODF光纤配线架运行监测</w:t>
            </w:r>
          </w:p>
          <w:p w14:paraId="18A8A0AF">
            <w:pPr>
              <w:pStyle w:val="5"/>
              <w:keepNext w:val="0"/>
              <w:keepLines w:val="0"/>
              <w:pageBreakBefore w:val="0"/>
              <w:kinsoku/>
              <w:wordWrap/>
              <w:overflowPunct/>
              <w:topLinePunct w:val="0"/>
              <w:autoSpaceDE/>
              <w:autoSpaceDN/>
              <w:bidi w:val="0"/>
              <w:adjustRightInd/>
              <w:snapToGrid/>
              <w:spacing w:line="460" w:lineRule="exact"/>
              <w:jc w:val="left"/>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通过现场巡查方式对ODF光纤配线架的检查连接状态和光纤的外观损耗情况并进行巡检和记录</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定期对ODF光纤配线架清洁避免灰尘和污垢的积累影响光信号的传输。异常情况</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应</w:t>
            </w:r>
            <w:r>
              <w:rPr>
                <w:rFonts w:hint="eastAsia" w:ascii="宋体" w:hAnsi="宋体" w:eastAsia="宋体" w:cs="宋体"/>
                <w:color w:val="auto"/>
                <w:sz w:val="20"/>
                <w:szCs w:val="20"/>
                <w:highlight w:val="none"/>
              </w:rPr>
              <w:t>第一时间报告</w:t>
            </w:r>
            <w:r>
              <w:rPr>
                <w:rFonts w:hint="eastAsia" w:ascii="宋体" w:hAnsi="宋体" w:eastAsia="宋体" w:cs="宋体"/>
                <w:color w:val="auto"/>
                <w:sz w:val="20"/>
                <w:szCs w:val="20"/>
                <w:highlight w:val="none"/>
                <w:lang w:val="en-US" w:eastAsia="zh-CN"/>
              </w:rPr>
              <w:t>采购人</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并按实际情况进行处理。确有需要的，</w:t>
            </w:r>
            <w:r>
              <w:rPr>
                <w:rFonts w:hint="eastAsia" w:ascii="宋体" w:hAnsi="宋体" w:eastAsia="宋体" w:cs="宋体"/>
                <w:color w:val="auto"/>
                <w:sz w:val="20"/>
                <w:szCs w:val="20"/>
                <w:highlight w:val="none"/>
              </w:rPr>
              <w:t>协调厂商进行故障排查和维修。</w:t>
            </w:r>
            <w:r>
              <w:rPr>
                <w:rFonts w:hint="eastAsia" w:ascii="宋体" w:hAnsi="宋体" w:eastAsia="宋体" w:cs="宋体"/>
                <w:color w:val="auto"/>
                <w:sz w:val="20"/>
                <w:szCs w:val="20"/>
                <w:highlight w:val="none"/>
                <w:lang w:val="en-US" w:eastAsia="zh-CN"/>
              </w:rPr>
              <w:t>提交</w:t>
            </w:r>
            <w:r>
              <w:rPr>
                <w:rFonts w:hint="eastAsia" w:ascii="宋体" w:hAnsi="宋体" w:eastAsia="宋体" w:cs="宋体"/>
                <w:color w:val="auto"/>
                <w:sz w:val="20"/>
                <w:szCs w:val="20"/>
                <w:highlight w:val="none"/>
              </w:rPr>
              <w:t>《巡检报告》《服务事件记录》《故障报告》</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工作日内巡检每日不少于2次、特殊情况不少于4次。</w:t>
            </w:r>
          </w:p>
          <w:p w14:paraId="2FD04087">
            <w:pPr>
              <w:pStyle w:val="5"/>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（四）程控交换系统运行监测</w:t>
            </w:r>
          </w:p>
          <w:p w14:paraId="3B2DC2D3">
            <w:pPr>
              <w:pStyle w:val="5"/>
              <w:keepNext w:val="0"/>
              <w:keepLines w:val="0"/>
              <w:pageBreakBefore w:val="0"/>
              <w:kinsoku/>
              <w:wordWrap/>
              <w:overflowPunct/>
              <w:topLinePunct w:val="0"/>
              <w:autoSpaceDE/>
              <w:autoSpaceDN/>
              <w:bidi w:val="0"/>
              <w:adjustRightInd/>
              <w:snapToGrid/>
              <w:spacing w:line="460" w:lineRule="exact"/>
              <w:jc w:val="left"/>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通过现场巡查的方式对中心程控交换系统的运行状态进行巡检、记录。异常情况</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应</w:t>
            </w:r>
            <w:r>
              <w:rPr>
                <w:rFonts w:hint="eastAsia" w:ascii="宋体" w:hAnsi="宋体" w:eastAsia="宋体" w:cs="宋体"/>
                <w:color w:val="auto"/>
                <w:sz w:val="20"/>
                <w:szCs w:val="20"/>
                <w:highlight w:val="none"/>
              </w:rPr>
              <w:t>第一时间报告</w:t>
            </w:r>
            <w:r>
              <w:rPr>
                <w:rFonts w:hint="eastAsia" w:ascii="宋体" w:hAnsi="宋体" w:eastAsia="宋体" w:cs="宋体"/>
                <w:color w:val="auto"/>
                <w:sz w:val="20"/>
                <w:szCs w:val="20"/>
                <w:highlight w:val="none"/>
                <w:lang w:val="en-US" w:eastAsia="zh-CN"/>
              </w:rPr>
              <w:t>采购人</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并按实际情况进行处理。确有需要的，</w:t>
            </w:r>
            <w:r>
              <w:rPr>
                <w:rFonts w:hint="eastAsia" w:ascii="宋体" w:hAnsi="宋体" w:eastAsia="宋体" w:cs="宋体"/>
                <w:color w:val="auto"/>
                <w:sz w:val="20"/>
                <w:szCs w:val="20"/>
                <w:highlight w:val="none"/>
              </w:rPr>
              <w:t>协调厂商进行故障排查和维修。</w:t>
            </w:r>
            <w:r>
              <w:rPr>
                <w:rFonts w:hint="eastAsia" w:ascii="宋体" w:hAnsi="宋体" w:eastAsia="宋体" w:cs="宋体"/>
                <w:color w:val="auto"/>
                <w:sz w:val="20"/>
                <w:szCs w:val="20"/>
                <w:highlight w:val="none"/>
                <w:lang w:val="en-US" w:eastAsia="zh-CN"/>
              </w:rPr>
              <w:t>提交</w:t>
            </w:r>
            <w:r>
              <w:rPr>
                <w:rFonts w:hint="eastAsia" w:ascii="宋体" w:hAnsi="宋体" w:eastAsia="宋体" w:cs="宋体"/>
                <w:color w:val="auto"/>
                <w:sz w:val="20"/>
                <w:szCs w:val="20"/>
                <w:highlight w:val="none"/>
              </w:rPr>
              <w:t>《巡检报告》《服务事件记录》《故障报告》</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工作日内巡检每日不少于2次、特殊情况不少于4次。</w:t>
            </w:r>
          </w:p>
          <w:p w14:paraId="48E1357A">
            <w:pPr>
              <w:pStyle w:val="5"/>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（五）传输系统配套备用供电系统运行监测</w:t>
            </w:r>
          </w:p>
          <w:p w14:paraId="4CE9EBEC">
            <w:pPr>
              <w:pStyle w:val="5"/>
              <w:keepNext w:val="0"/>
              <w:keepLines w:val="0"/>
              <w:pageBreakBefore w:val="0"/>
              <w:kinsoku/>
              <w:wordWrap/>
              <w:overflowPunct/>
              <w:topLinePunct w:val="0"/>
              <w:autoSpaceDE/>
              <w:autoSpaceDN/>
              <w:bidi w:val="0"/>
              <w:adjustRightInd/>
              <w:snapToGrid/>
              <w:spacing w:line="460" w:lineRule="exact"/>
              <w:jc w:val="left"/>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通过现场巡查的方式对中心传输系统配套电源的运行状态进行巡检、记录。每半年人为充放电一次，测试UPS电池应急运行状态。异常情况</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应</w:t>
            </w:r>
            <w:r>
              <w:rPr>
                <w:rFonts w:hint="eastAsia" w:ascii="宋体" w:hAnsi="宋体" w:eastAsia="宋体" w:cs="宋体"/>
                <w:color w:val="auto"/>
                <w:sz w:val="20"/>
                <w:szCs w:val="20"/>
                <w:highlight w:val="none"/>
              </w:rPr>
              <w:t>第一时间报告</w:t>
            </w:r>
            <w:r>
              <w:rPr>
                <w:rFonts w:hint="eastAsia" w:ascii="宋体" w:hAnsi="宋体" w:eastAsia="宋体" w:cs="宋体"/>
                <w:color w:val="auto"/>
                <w:sz w:val="20"/>
                <w:szCs w:val="20"/>
                <w:highlight w:val="none"/>
                <w:lang w:val="en-US" w:eastAsia="zh-CN"/>
              </w:rPr>
              <w:t>采购人</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并按实际情况进行处理。确有需要的，</w:t>
            </w:r>
            <w:r>
              <w:rPr>
                <w:rFonts w:hint="eastAsia" w:ascii="宋体" w:hAnsi="宋体" w:eastAsia="宋体" w:cs="宋体"/>
                <w:color w:val="auto"/>
                <w:sz w:val="20"/>
                <w:szCs w:val="20"/>
                <w:highlight w:val="none"/>
              </w:rPr>
              <w:t>协调厂商进行故障排查和维修。</w:t>
            </w:r>
            <w:r>
              <w:rPr>
                <w:rFonts w:hint="eastAsia" w:ascii="宋体" w:hAnsi="宋体" w:eastAsia="宋体" w:cs="宋体"/>
                <w:color w:val="auto"/>
                <w:sz w:val="20"/>
                <w:szCs w:val="20"/>
                <w:highlight w:val="none"/>
                <w:lang w:val="en-US" w:eastAsia="zh-CN"/>
              </w:rPr>
              <w:t>提交</w:t>
            </w:r>
            <w:r>
              <w:rPr>
                <w:rFonts w:hint="eastAsia" w:ascii="宋体" w:hAnsi="宋体" w:eastAsia="宋体" w:cs="宋体"/>
                <w:color w:val="auto"/>
                <w:sz w:val="20"/>
                <w:szCs w:val="20"/>
                <w:highlight w:val="none"/>
              </w:rPr>
              <w:t>《巡检报告》《服务事件记录》《故障报告》</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工作日内巡检每日不少于2次、特殊情况不少于4次。</w:t>
            </w:r>
          </w:p>
          <w:p w14:paraId="10CAC9C3">
            <w:pPr>
              <w:pStyle w:val="5"/>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（六）传输资产管理</w:t>
            </w:r>
          </w:p>
          <w:p w14:paraId="791FAEB4">
            <w:pPr>
              <w:pStyle w:val="5"/>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0"/>
                <w:szCs w:val="20"/>
                <w:lang w:eastAsia="zh-CN"/>
              </w:rPr>
            </w:pPr>
            <w:r>
              <w:rPr>
                <w:rFonts w:hint="eastAsia" w:ascii="宋体" w:hAnsi="宋体" w:eastAsia="宋体" w:cs="宋体"/>
                <w:color w:val="auto"/>
                <w:sz w:val="20"/>
                <w:szCs w:val="20"/>
                <w:highlight w:val="none"/>
                <w:lang w:val="en-US" w:eastAsia="zh-CN"/>
              </w:rPr>
              <w:t>每年</w:t>
            </w:r>
            <w:r>
              <w:rPr>
                <w:rFonts w:hint="eastAsia" w:ascii="宋体" w:hAnsi="宋体" w:eastAsia="宋体" w:cs="宋体"/>
                <w:color w:val="auto"/>
                <w:sz w:val="20"/>
                <w:szCs w:val="20"/>
                <w:highlight w:val="none"/>
              </w:rPr>
              <w:t>提供传输详细的时隙业务分配、光缆拓扑、设备软硬件配置、电路使用、其它各系统设备的软硬件配置、资源分配等方面的文字材料。</w:t>
            </w:r>
            <w:r>
              <w:rPr>
                <w:rFonts w:hint="eastAsia" w:ascii="宋体" w:hAnsi="宋体" w:eastAsia="宋体" w:cs="宋体"/>
                <w:color w:val="auto"/>
                <w:sz w:val="20"/>
                <w:szCs w:val="20"/>
                <w:highlight w:val="none"/>
                <w:lang w:val="en-US" w:eastAsia="zh-CN"/>
              </w:rPr>
              <w:t>提交</w:t>
            </w:r>
            <w:r>
              <w:rPr>
                <w:rFonts w:hint="eastAsia" w:ascii="宋体" w:hAnsi="宋体" w:eastAsia="宋体" w:cs="宋体"/>
                <w:color w:val="auto"/>
                <w:sz w:val="20"/>
                <w:szCs w:val="20"/>
                <w:highlight w:val="none"/>
              </w:rPr>
              <w:t>《资产清单》</w:t>
            </w:r>
            <w:r>
              <w:rPr>
                <w:rFonts w:hint="eastAsia" w:ascii="宋体" w:hAnsi="宋体" w:eastAsia="宋体" w:cs="宋体"/>
                <w:color w:val="auto"/>
                <w:sz w:val="20"/>
                <w:szCs w:val="20"/>
                <w:highlight w:val="none"/>
                <w:lang w:eastAsia="zh-CN"/>
              </w:rPr>
              <w:t>。</w:t>
            </w:r>
          </w:p>
        </w:tc>
      </w:tr>
      <w:tr w14:paraId="4F333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1" w:type="dxa"/>
          </w:tcPr>
          <w:p w14:paraId="2A85BF9F">
            <w:pPr>
              <w:pStyle w:val="5"/>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1275" w:type="dxa"/>
          </w:tcPr>
          <w:p w14:paraId="4A996952">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0"/>
                <w:szCs w:val="20"/>
              </w:rPr>
            </w:pPr>
          </w:p>
        </w:tc>
        <w:tc>
          <w:tcPr>
            <w:tcW w:w="5971" w:type="dxa"/>
          </w:tcPr>
          <w:p w14:paraId="250448B8">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rPr>
            </w:pPr>
            <w:r>
              <w:rPr>
                <w:rFonts w:hint="eastAsia" w:ascii="宋体" w:hAnsi="宋体" w:eastAsia="宋体" w:cs="宋体"/>
                <w:sz w:val="20"/>
                <w:szCs w:val="20"/>
              </w:rPr>
              <w:t>三、服务要求</w:t>
            </w:r>
          </w:p>
          <w:p w14:paraId="1C015BCF">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rPr>
            </w:pPr>
            <w:r>
              <w:rPr>
                <w:rFonts w:hint="eastAsia" w:ascii="宋体" w:hAnsi="宋体" w:eastAsia="宋体" w:cs="宋体"/>
                <w:sz w:val="20"/>
                <w:szCs w:val="20"/>
              </w:rPr>
              <w:t>（一）服务基本要求</w:t>
            </w:r>
          </w:p>
          <w:p w14:paraId="63AB7B99">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rPr>
            </w:pPr>
            <w:r>
              <w:rPr>
                <w:rFonts w:hint="eastAsia" w:ascii="宋体" w:hAnsi="宋体" w:eastAsia="宋体" w:cs="宋体"/>
                <w:sz w:val="20"/>
                <w:szCs w:val="20"/>
              </w:rPr>
              <w:t>1.服务时间</w:t>
            </w:r>
          </w:p>
          <w:p w14:paraId="43569F1F">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rPr>
            </w:pPr>
            <w:r>
              <w:rPr>
                <w:rFonts w:hint="eastAsia" w:ascii="宋体" w:hAnsi="宋体" w:eastAsia="宋体" w:cs="宋体"/>
                <w:sz w:val="20"/>
                <w:szCs w:val="20"/>
              </w:rPr>
              <w:t>本次服务时间为2026年5月1日至2027年4月30日。</w:t>
            </w:r>
          </w:p>
          <w:p w14:paraId="7E7E7EA3">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rPr>
            </w:pPr>
            <w:r>
              <w:rPr>
                <w:rFonts w:hint="eastAsia" w:ascii="宋体" w:hAnsi="宋体" w:eastAsia="宋体" w:cs="宋体"/>
                <w:sz w:val="20"/>
                <w:szCs w:val="20"/>
              </w:rPr>
              <w:t>2.服务地点</w:t>
            </w:r>
          </w:p>
          <w:p w14:paraId="3929FC0C">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rPr>
            </w:pPr>
            <w:r>
              <w:rPr>
                <w:rFonts w:hint="eastAsia" w:ascii="宋体" w:hAnsi="宋体" w:eastAsia="宋体" w:cs="宋体"/>
                <w:sz w:val="20"/>
                <w:szCs w:val="20"/>
              </w:rPr>
              <w:t>服务地点：陕西省高速公路收费中心</w:t>
            </w:r>
          </w:p>
          <w:p w14:paraId="3EFE62AB">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rPr>
            </w:pPr>
            <w:r>
              <w:rPr>
                <w:rFonts w:hint="eastAsia" w:ascii="宋体" w:hAnsi="宋体" w:eastAsia="宋体" w:cs="宋体"/>
                <w:sz w:val="20"/>
                <w:szCs w:val="20"/>
              </w:rPr>
              <w:t>3.技术支持服务</w:t>
            </w:r>
          </w:p>
          <w:p w14:paraId="5CBD3551">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rPr>
            </w:pPr>
            <w:r>
              <w:rPr>
                <w:rFonts w:hint="eastAsia" w:ascii="宋体" w:hAnsi="宋体" w:eastAsia="宋体" w:cs="宋体"/>
                <w:sz w:val="20"/>
                <w:szCs w:val="20"/>
              </w:rPr>
              <w:t>（1）传输设备维护内容至少应包括：电源输出电压监测，机柜顶端指示灯、单板指示灯、设备风扇运行的状态监测、电源线连接检查、线缆标签检查及接地电阻检测等。</w:t>
            </w:r>
          </w:p>
          <w:p w14:paraId="3E42A9E5">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rPr>
            </w:pPr>
            <w:r>
              <w:rPr>
                <w:rFonts w:hint="eastAsia" w:ascii="宋体" w:hAnsi="宋体" w:eastAsia="宋体" w:cs="宋体"/>
                <w:sz w:val="20"/>
                <w:szCs w:val="20"/>
              </w:rPr>
              <w:t>（2）网管系统维护内容至少包括：网元检查、单板状态检查、告警及性能事件检查、保护倒换检查、高级设置检查、网关的启动关闭检查、ECC路由检查、网元时间及单板配置信息查询、NES网管数据库的转储和整理、网管数据库的备份、网管计算机的维护、各种硬件接口测试等。</w:t>
            </w:r>
          </w:p>
          <w:p w14:paraId="520C1CE3">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rPr>
            </w:pPr>
            <w:r>
              <w:rPr>
                <w:rFonts w:hint="eastAsia" w:ascii="宋体" w:hAnsi="宋体" w:eastAsia="宋体" w:cs="宋体"/>
                <w:sz w:val="20"/>
                <w:szCs w:val="20"/>
              </w:rPr>
              <w:t>（3）ODF光纤配线架维护内容至少包括：ODF光纤配线架的检查连接状态和光纤外观损耗情况进行检查，对ODF光纤配线架清洁避免灰尘和污垢的积累影响光信号的传输，检查尾纤标签是否清晰、准确。</w:t>
            </w:r>
          </w:p>
          <w:p w14:paraId="569B50E8">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rPr>
            </w:pPr>
            <w:r>
              <w:rPr>
                <w:rFonts w:hint="eastAsia" w:ascii="宋体" w:hAnsi="宋体" w:eastAsia="宋体" w:cs="宋体"/>
                <w:sz w:val="20"/>
                <w:szCs w:val="20"/>
              </w:rPr>
              <w:t>（4）程控交换系统维护内容至少包括：数据维护（公共配置、中继、信令）、BAM、供电系统、时钟校准、告警系统、各级软硬件、信令链路、中继设备、接地电阻、线路检查记录、断线检查、话机故障检查、用户数据备份、保险装置性能检查、单板除尘等。</w:t>
            </w:r>
          </w:p>
          <w:p w14:paraId="3C5860E2">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rPr>
            </w:pPr>
            <w:r>
              <w:rPr>
                <w:rFonts w:hint="eastAsia" w:ascii="宋体" w:hAnsi="宋体" w:eastAsia="宋体" w:cs="宋体"/>
                <w:sz w:val="20"/>
                <w:szCs w:val="20"/>
              </w:rPr>
              <w:t>（5）电源设备维护内容至少包括：参数配置检查、工作状态检查、滤尘网及风扇清洁、通信电源的交流配电单元、整流模块、直流配电单元、蓄电池组、防雷保护等进行检查、维护。电源主机的清洁及变换器的维护；在不经常停电时，至少每半年人为充放电一次，测试蓄电池应急运行状态。蓄电池每月检查整组电池的浮充电压、单体电池浮充电压，有无漏液的情况、电池架、连接线、端子是否有松动或锈蚀等。</w:t>
            </w:r>
          </w:p>
          <w:p w14:paraId="2F97F290">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rPr>
            </w:pPr>
            <w:r>
              <w:rPr>
                <w:rFonts w:hint="eastAsia" w:ascii="宋体" w:hAnsi="宋体" w:eastAsia="宋体" w:cs="宋体"/>
                <w:sz w:val="20"/>
                <w:szCs w:val="20"/>
              </w:rPr>
              <w:t>（6）通信设备环境维护内容至少包括：设备环境变量检查、环境清洁度、温度检查、湿度检查、地面清扫、检查地板平整度、地面吸尘、地面保温层检查等；每季度进行一次地面完好度检查和排除设备周边环境可能存在的隐患；每年对通信设备环境进行深度清洁保养及全面排查可能存在的隐患。</w:t>
            </w:r>
          </w:p>
          <w:p w14:paraId="1388157A">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rPr>
            </w:pPr>
            <w:r>
              <w:rPr>
                <w:rFonts w:hint="eastAsia" w:ascii="宋体" w:hAnsi="宋体" w:eastAsia="宋体" w:cs="宋体"/>
                <w:sz w:val="20"/>
                <w:szCs w:val="20"/>
              </w:rPr>
              <w:t>（7）至少每半年对各系统接地地线、电源线连接检查一次。</w:t>
            </w:r>
          </w:p>
          <w:p w14:paraId="6CE83828">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rPr>
            </w:pPr>
            <w:r>
              <w:rPr>
                <w:rFonts w:hint="eastAsia" w:ascii="宋体" w:hAnsi="宋体" w:eastAsia="宋体" w:cs="宋体"/>
                <w:sz w:val="20"/>
                <w:szCs w:val="20"/>
              </w:rPr>
              <w:t>（8）以上项目检查完成后，应提供传输设备的业务分配、光缆拓扑、设备软硬件配置、电路使用、其它各系统设备的软硬件配置、资源分配等方面的文字材料。</w:t>
            </w:r>
          </w:p>
          <w:p w14:paraId="6C5660AA">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rPr>
            </w:pPr>
            <w:r>
              <w:rPr>
                <w:rFonts w:hint="eastAsia" w:ascii="宋体" w:hAnsi="宋体" w:eastAsia="宋体" w:cs="宋体"/>
                <w:sz w:val="20"/>
                <w:szCs w:val="20"/>
              </w:rPr>
              <w:t>（9）按月提交维护计划、维护清单、维护记录、维护总结等。</w:t>
            </w:r>
          </w:p>
          <w:p w14:paraId="23DE8B02">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rPr>
            </w:pPr>
            <w:r>
              <w:rPr>
                <w:rFonts w:hint="eastAsia" w:ascii="宋体" w:hAnsi="宋体" w:eastAsia="宋体" w:cs="宋体"/>
                <w:sz w:val="20"/>
                <w:szCs w:val="20"/>
              </w:rPr>
              <w:t>（10）提供7×24小时不间断的维护技术支持、故障受理及处理。</w:t>
            </w:r>
          </w:p>
          <w:p w14:paraId="76E6FE02">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rPr>
            </w:pPr>
            <w:r>
              <w:rPr>
                <w:rFonts w:hint="eastAsia" w:ascii="宋体" w:hAnsi="宋体" w:eastAsia="宋体" w:cs="宋体"/>
                <w:sz w:val="20"/>
                <w:szCs w:val="20"/>
              </w:rPr>
              <w:t>4.其他要求</w:t>
            </w:r>
          </w:p>
          <w:p w14:paraId="3DD31381">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rPr>
            </w:pPr>
            <w:r>
              <w:rPr>
                <w:rFonts w:hint="eastAsia" w:ascii="宋体" w:hAnsi="宋体" w:eastAsia="宋体" w:cs="宋体"/>
                <w:sz w:val="20"/>
                <w:szCs w:val="20"/>
              </w:rPr>
              <w:t>（1）供应商在合同签订后10日内，安排驻场运维人员到场，开展运维工作。</w:t>
            </w:r>
          </w:p>
          <w:p w14:paraId="0C3987A8">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rPr>
            </w:pPr>
            <w:r>
              <w:rPr>
                <w:rFonts w:hint="eastAsia" w:ascii="宋体" w:hAnsi="宋体" w:eastAsia="宋体" w:cs="宋体"/>
                <w:sz w:val="20"/>
                <w:szCs w:val="20"/>
              </w:rPr>
              <w:t>（2）供应商应具备完善的技术支持和售后服务体系，并在服务期内承诺提供7*24小时的电话支持服务、故障处理服务等。</w:t>
            </w:r>
          </w:p>
          <w:p w14:paraId="205B9F00">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rPr>
            </w:pPr>
            <w:r>
              <w:rPr>
                <w:rFonts w:hint="eastAsia" w:ascii="宋体" w:hAnsi="宋体" w:eastAsia="宋体" w:cs="宋体"/>
                <w:sz w:val="20"/>
                <w:szCs w:val="20"/>
              </w:rPr>
              <w:t>（3）网络故障承诺2小时到现场进行处理。</w:t>
            </w:r>
          </w:p>
          <w:p w14:paraId="56B4E3B1">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rPr>
            </w:pPr>
            <w:r>
              <w:rPr>
                <w:rFonts w:hint="eastAsia" w:ascii="宋体" w:hAnsi="宋体" w:eastAsia="宋体" w:cs="宋体"/>
                <w:sz w:val="20"/>
                <w:szCs w:val="20"/>
              </w:rPr>
              <w:t>（4）供应商应配合采购方在法定时间内完成合同的签订工作，签订地点由采购方指定。</w:t>
            </w:r>
          </w:p>
          <w:p w14:paraId="6DD94A06">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（二）项目人员管理要求</w:t>
            </w:r>
          </w:p>
          <w:p w14:paraId="7CC9377E">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供应商应对服务人员及现场驻场人员素质整体把关，原则上应满足以下条件：</w:t>
            </w:r>
          </w:p>
          <w:p w14:paraId="75E01668">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1.拥有三年以上通信行业从业经验，了解高速公路通信系统结构，能在第一时间时间判断故障类型及路段。具备通信系统运维相关技术资质。</w:t>
            </w:r>
          </w:p>
          <w:p w14:paraId="13D5E635">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2.安排至少一人驻场，提供5*8小时值守服务，驻场期间产生的一切费用由供应商提供。</w:t>
            </w:r>
          </w:p>
          <w:p w14:paraId="5B995795">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rPr>
            </w:pPr>
            <w:r>
              <w:rPr>
                <w:rFonts w:hint="eastAsia" w:ascii="宋体" w:hAnsi="宋体" w:eastAsia="宋体" w:cs="宋体"/>
                <w:sz w:val="20"/>
                <w:szCs w:val="20"/>
              </w:rPr>
              <w:t>（三）网络安全要求</w:t>
            </w:r>
          </w:p>
          <w:p w14:paraId="1E404BE3">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EE822F" w:themeColor="accent2"/>
                <w:sz w:val="20"/>
                <w:szCs w:val="20"/>
                <w14:textFill>
                  <w14:solidFill>
                    <w14:schemeClr w14:val="accent2"/>
                  </w14:solidFill>
                </w14:textFill>
              </w:rPr>
            </w:pPr>
            <w:r>
              <w:rPr>
                <w:rFonts w:hint="eastAsia" w:ascii="宋体" w:hAnsi="宋体" w:eastAsia="宋体" w:cs="宋体"/>
                <w:sz w:val="20"/>
                <w:szCs w:val="20"/>
              </w:rPr>
              <w:t>供应商具备健全的网络安全服务体系，具有网络安全隐患排查、完善加固、预警监测、应对攻击等服务能力，配备具有相关技术能力的网络安全专项</w:t>
            </w:r>
            <w:r>
              <w:rPr>
                <w:rFonts w:hint="eastAsia" w:ascii="宋体" w:hAnsi="宋体" w:eastAsia="宋体" w:cs="宋体"/>
                <w:color w:val="auto"/>
                <w:sz w:val="20"/>
                <w:szCs w:val="20"/>
              </w:rPr>
              <w:t>人员，为本项目提供漏洞检测、策略配置、加固整改、安全监测、应急处置等保障措施，确保系统安全稳定运行，按照要求签署网络安全责任协议。</w:t>
            </w:r>
          </w:p>
          <w:p w14:paraId="5045C65C">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rPr>
            </w:pPr>
            <w:r>
              <w:rPr>
                <w:rFonts w:hint="eastAsia" w:ascii="宋体" w:hAnsi="宋体" w:eastAsia="宋体" w:cs="宋体"/>
                <w:sz w:val="20"/>
                <w:szCs w:val="20"/>
              </w:rPr>
              <w:t>（四）保密要求</w:t>
            </w:r>
          </w:p>
          <w:p w14:paraId="2BC07315">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rPr>
            </w:pPr>
            <w:r>
              <w:rPr>
                <w:rFonts w:hint="eastAsia" w:ascii="宋体" w:hAnsi="宋体" w:eastAsia="宋体" w:cs="宋体"/>
                <w:sz w:val="20"/>
                <w:szCs w:val="20"/>
              </w:rPr>
              <w:t>项目实施过程中所收集、产生的所有与本项目相关的文档、资料，包括文字、图片、表格、数字等各种形式所属权均归属省中心，供应商</w:t>
            </w:r>
            <w:r>
              <w:rPr>
                <w:rFonts w:hint="eastAsia" w:ascii="宋体" w:hAnsi="宋体" w:eastAsia="宋体" w:cs="宋体"/>
                <w:sz w:val="20"/>
                <w:szCs w:val="20"/>
                <w:lang w:val="en-US" w:eastAsia="zh-CN"/>
              </w:rPr>
              <w:t>必</w:t>
            </w:r>
            <w:r>
              <w:rPr>
                <w:rFonts w:hint="eastAsia" w:ascii="宋体" w:hAnsi="宋体" w:eastAsia="宋体" w:cs="宋体"/>
                <w:sz w:val="20"/>
                <w:szCs w:val="20"/>
              </w:rPr>
              <w:t>须对</w:t>
            </w:r>
            <w:r>
              <w:rPr>
                <w:rFonts w:hint="eastAsia" w:ascii="宋体" w:hAnsi="宋体" w:eastAsia="宋体" w:cs="宋体"/>
                <w:sz w:val="20"/>
                <w:szCs w:val="20"/>
                <w:lang w:val="en-US" w:eastAsia="zh-CN"/>
              </w:rPr>
              <w:t>所</w:t>
            </w:r>
            <w:r>
              <w:rPr>
                <w:rFonts w:hint="eastAsia" w:ascii="宋体" w:hAnsi="宋体" w:eastAsia="宋体" w:cs="宋体"/>
                <w:sz w:val="20"/>
                <w:szCs w:val="20"/>
              </w:rPr>
              <w:t>涉及</w:t>
            </w:r>
            <w:r>
              <w:rPr>
                <w:rFonts w:hint="eastAsia" w:ascii="宋体" w:hAnsi="宋体" w:eastAsia="宋体" w:cs="宋体"/>
                <w:sz w:val="20"/>
                <w:szCs w:val="20"/>
                <w:lang w:val="en-US" w:eastAsia="zh-CN"/>
              </w:rPr>
              <w:t>到的</w:t>
            </w:r>
            <w:r>
              <w:rPr>
                <w:rFonts w:hint="eastAsia" w:ascii="宋体" w:hAnsi="宋体" w:eastAsia="宋体" w:cs="宋体"/>
                <w:sz w:val="20"/>
                <w:szCs w:val="20"/>
              </w:rPr>
              <w:t>内容保密，供应商及服务人员应按照要求签署保密协议。保密期限不受合同有效期的限制，在合同有效期结束后，供应商仍应承担保密义务。</w:t>
            </w:r>
          </w:p>
          <w:p w14:paraId="6E3EA31B">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五</w:t>
            </w:r>
            <w:r>
              <w:rPr>
                <w:rFonts w:hint="eastAsia" w:ascii="宋体" w:hAnsi="宋体" w:eastAsia="宋体" w:cs="宋体"/>
                <w:sz w:val="20"/>
                <w:szCs w:val="20"/>
                <w:lang w:eastAsia="zh-CN"/>
              </w:rPr>
              <w:t>）供应链管理</w:t>
            </w:r>
          </w:p>
          <w:p w14:paraId="47C82B52">
            <w:pPr>
              <w:pStyle w:val="5"/>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供应商应严格落实网络安全和保密及人员管理要求，承担相应人员的网络安全和保密及人员管理责任，按要求签订协议和承诺书。供应商应强化配备人员管理，项目团队成员一经确认，原则上不得更换。如因特殊情况确需调整，须提前15个日历天向采购人提交书面申请，经采购人审核同意后方可更换，且替换人员的职称、专业背景、从业年限及项目经验不得低于原定人员标准，确保项目服务质量不受影响。</w:t>
            </w:r>
          </w:p>
        </w:tc>
      </w:tr>
    </w:tbl>
    <w:p w14:paraId="6B84D4A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30355C"/>
    <w:rsid w:val="79303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2026-03-31T08:34:00Z</dcterms:created>
  <dc:creator>833</dc:creator>
  <cp:lastModifiedBy>833</cp:lastModifiedBy>
  <dcterms:modified xsi:type="dcterms:W3CDTF">2026-03-31T08:35:00Z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BB15B88D37954E9580EB46D8F632B651_11</vt:lpwstr>
  </property>
  <property fmtid="{D5CDD505-2E9C-101B-9397-08002B2CF9AE}" pid="4" name="KSOTemplateDocerSaveRecord">
    <vt:lpwstr>eyJoZGlkIjoiNTI1OGU5NzEwNjlmOTA0NzYwMTIyZGJlNThjMzMxOGYiLCJ1c2VySWQiOiIzMTI3MDEwNzEifQ==</vt:lpwstr>
  </property>
</Properties>
</file>