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4B68B">
      <w:pPr>
        <w:keepNext w:val="0"/>
        <w:keepLines w:val="0"/>
        <w:widowControl/>
        <w:suppressLineNumbers w:val="0"/>
        <w:pBdr>
          <w:top w:val="none" w:color="auto" w:sz="0" w:space="0"/>
          <w:left w:val="none" w:color="auto" w:sz="0" w:space="0"/>
          <w:bottom w:val="none" w:color="auto" w:sz="0" w:space="0"/>
          <w:right w:val="none" w:color="auto" w:sz="0" w:space="0"/>
        </w:pBdr>
        <w:spacing w:line="320" w:lineRule="atLeast"/>
        <w:jc w:val="center"/>
        <w:rPr>
          <w:b/>
          <w:bCs/>
          <w:color w:val="0A82E5"/>
          <w:sz w:val="24"/>
          <w:szCs w:val="24"/>
        </w:rPr>
      </w:pPr>
      <w:r>
        <w:rPr>
          <w:rFonts w:ascii="宋体" w:hAnsi="宋体" w:eastAsia="宋体" w:cs="宋体"/>
          <w:b/>
          <w:bCs/>
          <w:color w:val="0A82E5"/>
          <w:kern w:val="0"/>
          <w:sz w:val="24"/>
          <w:szCs w:val="24"/>
          <w:bdr w:val="none" w:color="auto" w:sz="0" w:space="0"/>
          <w:lang w:val="en-US" w:eastAsia="zh-CN" w:bidi="ar"/>
        </w:rPr>
        <w:t>大保当社区、消防站、市政所设备采购和装修工程（基层社会治理平台采购）二次招标公告</w:t>
      </w:r>
    </w:p>
    <w:p w14:paraId="392FAE3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56B7FC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大保当社区、消防站、市政所设备采购和装修工程（基层社会治理平台采购）</w:t>
      </w:r>
      <w:r>
        <w:rPr>
          <w:rFonts w:hint="eastAsia" w:ascii="微软雅黑" w:hAnsi="微软雅黑" w:eastAsia="微软雅黑" w:cs="微软雅黑"/>
          <w:i w:val="0"/>
          <w:iCs w:val="0"/>
          <w:caps w:val="0"/>
          <w:color w:val="333333"/>
          <w:spacing w:val="0"/>
          <w:sz w:val="14"/>
          <w:szCs w:val="14"/>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全国公共资源交易平台（陕西省·榆林市）榆林市公共资源交易中心http://yl.sxggzyjy.cn/使用CA锁自行下载</w:t>
      </w:r>
      <w:r>
        <w:rPr>
          <w:rFonts w:hint="eastAsia" w:ascii="微软雅黑" w:hAnsi="微软雅黑" w:eastAsia="微软雅黑" w:cs="微软雅黑"/>
          <w:i w:val="0"/>
          <w:iCs w:val="0"/>
          <w:caps w:val="0"/>
          <w:color w:val="333333"/>
          <w:spacing w:val="0"/>
          <w:sz w:val="14"/>
          <w:szCs w:val="14"/>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2026年04月22日 09时30分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（北京时间）前递交投标文件。</w:t>
      </w:r>
    </w:p>
    <w:p w14:paraId="57B2E7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一、项目基本情况</w:t>
      </w:r>
    </w:p>
    <w:p w14:paraId="24113B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项目编号：XYWT-2026-ZB-061</w:t>
      </w:r>
    </w:p>
    <w:p w14:paraId="073F1B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项目名称：大保当社区、消防站、市政所设备采购和装修工程（基层社会治理平台采购）</w:t>
      </w:r>
    </w:p>
    <w:p w14:paraId="61DEA2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采购方式：公开招标</w:t>
      </w:r>
    </w:p>
    <w:p w14:paraId="27F0F0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预算金额：1,672,285.00元</w:t>
      </w:r>
    </w:p>
    <w:p w14:paraId="08A4F6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77FD91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合同包1(大保当社区、消防站、市政所设备采购和装修工程（基层社会治理平台采购）):</w:t>
      </w:r>
    </w:p>
    <w:p w14:paraId="7C46CA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合同包预算金额：1,672,285.00元</w:t>
      </w:r>
    </w:p>
    <w:p w14:paraId="589A57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合同包最高限价：1,672,285.00元</w:t>
      </w:r>
    </w:p>
    <w:tbl>
      <w:tblPr>
        <w:tblW w:w="1085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9"/>
        <w:gridCol w:w="2505"/>
        <w:gridCol w:w="3870"/>
        <w:gridCol w:w="898"/>
        <w:gridCol w:w="1714"/>
        <w:gridCol w:w="1163"/>
      </w:tblGrid>
      <w:tr w14:paraId="09C948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B20384B">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7B66767">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1765718">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976C0E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793C07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9F9247A">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268CE7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5AD3F8A">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AAAB442">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5C36A64">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大保当社区消防站市政所设备采购和装修工程（基层社会治理平台采购）</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C479BAB">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56360F1">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3576D99">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1,672,285.00</w:t>
            </w:r>
          </w:p>
        </w:tc>
      </w:tr>
    </w:tbl>
    <w:p w14:paraId="45BA99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3642EF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6E076A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二、申请人的资格要求：</w:t>
      </w:r>
    </w:p>
    <w:p w14:paraId="70A77E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612B3D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5372CC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合同包1(大保当社区、消防站、市政所设备采购和装修工程（基层社会治理平台采购）)落实政府采购政策需满足的资格要求如下:</w:t>
      </w:r>
    </w:p>
    <w:p w14:paraId="163C3E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14:paraId="03DA91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011B17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合同包1(大保当社区、消防站、市政所设备采购和装修工程（基层社会治理平台采购）)特定资格要求如下:</w:t>
      </w:r>
    </w:p>
    <w:p w14:paraId="4FAB61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务状况报告：供应商须提供经会计事务所或审计机构出具的2024年度或2025年度赋码财务审计报告（提供的财务审计报告需在注册会计师行业统一监管平台（http://acc.mof.gov.cn/）可查询），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社保缴纳证明：提供2025年7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（4）税收缴纳证明：提供2025年7月至投标截止时间止至少1个月的纳税证明（银行缴费凭证）或完税证明，依法免税的单位应提供相关证明材料；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（8）提供《榆林市政府采购服务类项目供应商信用承诺书》承诺书，供应商应在“信用中国（陕西榆林）”网站进行注册、登录，自主上报信用承诺书（格式见招标文件）；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（9）本项目不接受联合体投标，单位负责人为同一人或者存在直接控股、管理关系的不同供应商，不得参加同一合同项下的政府采购活动（提供书面声明材料）。</w:t>
      </w:r>
    </w:p>
    <w:p w14:paraId="1E371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三、获取招标文件</w:t>
      </w:r>
    </w:p>
    <w:p w14:paraId="3BF8CD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2026年04月02日 至 2026年04月09日 ，每天上午 08:00:00 至 11:30:00 ，下午 14:00:00 至 17:30:00 （北京时间）</w:t>
      </w:r>
    </w:p>
    <w:p w14:paraId="33B7B6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全国公共资源交易平台（陕西省·榆林市）榆林市公共资源交易中心http://yl.sxggzyjy.cn/使用CA锁自行下载</w:t>
      </w:r>
    </w:p>
    <w:p w14:paraId="7C35F9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在线获取</w:t>
      </w:r>
    </w:p>
    <w:p w14:paraId="2B9D28F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14:paraId="6E170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四、提交投标文件截止时间、开标时间和地点</w:t>
      </w:r>
    </w:p>
    <w:p w14:paraId="09244D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2026年04月22日 09时30分00秒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4ECCD1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陕西省公共资源交易平台递交（陕西省·榆林市）</w:t>
      </w:r>
    </w:p>
    <w:p w14:paraId="30D211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开标地点：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榆林市公共资源交易中心</w:t>
      </w:r>
    </w:p>
    <w:p w14:paraId="69D53D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五、公告期限</w:t>
      </w:r>
    </w:p>
    <w:p w14:paraId="7420D0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5</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14:paraId="3743B2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六、其他补充事宜</w:t>
      </w:r>
    </w:p>
    <w:p w14:paraId="3A7A73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1、文件获取方式：投标供应商在线上报名后可登录全国公共资源交易中心平台（陕西省）（http://www.sxggzyjy.cn/）,选择“电子交易平台-陕西政府采购交易系统-陕西省公共资源交易平台-供应商”进行登录，登录后选择“交易乙方”身份进入供应商界面进行免费下载采购文件。</w:t>
      </w:r>
    </w:p>
    <w:p w14:paraId="386FB5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2、本项目采用电子化不见面开标方式，投标供应商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供应商）、榆林不见面开标大厅供应商询标操作手册V1.0，请投标供应商仔细阅读操作手册，了解操作流程，熟练掌握不见面开标、不见面询标操作相关事宜，若无法正常投标，投标供应商自行承担责任。电子响应文件制作软件技术支持热线：400-998-0000 CA 锁购买：榆林市市民大厦3楼，E18、E19窗口，联系电话：0912-3452148。</w:t>
      </w:r>
    </w:p>
    <w:p w14:paraId="35B6E0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left"/>
        <w:rPr>
          <w:sz w:val="14"/>
          <w:szCs w:val="14"/>
        </w:rPr>
      </w:pPr>
      <w:r>
        <w:rPr>
          <w:rFonts w:hint="eastAsia" w:ascii="宋体" w:hAnsi="宋体" w:eastAsia="宋体" w:cs="宋体"/>
          <w:i w:val="0"/>
          <w:iCs w:val="0"/>
          <w:caps w:val="0"/>
          <w:color w:val="0A82E5"/>
          <w:spacing w:val="0"/>
          <w:sz w:val="14"/>
          <w:szCs w:val="14"/>
          <w:bdr w:val="none" w:color="auto" w:sz="0" w:space="0"/>
          <w:shd w:val="clear" w:fill="FFFFFF"/>
        </w:rPr>
        <w:t>3、请各投标供应商获取招标文件后，按照陕西省财政厅《关于政府采购供应商注册登记有关事项的通知》要求，通过陕西省政府采购网（http://www.ccgp-shaanxi.gov.cn/）注册登记加入陕西省政府采购供应商库。</w:t>
      </w:r>
    </w:p>
    <w:p w14:paraId="3A7E1E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333333"/>
          <w:spacing w:val="0"/>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七、对本次招标提出询问，请按以下方式联系。</w:t>
      </w:r>
    </w:p>
    <w:p w14:paraId="6EE48C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3AD2D5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神木市大保当镇人民政府</w:t>
      </w:r>
    </w:p>
    <w:p w14:paraId="2B57E3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神木市大保当镇汉城一街8号</w:t>
      </w:r>
    </w:p>
    <w:p w14:paraId="0BB9E0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15891176677</w:t>
      </w:r>
    </w:p>
    <w:p w14:paraId="7146FA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66026E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陕西鑫悦文泰工程项目管理有限公司</w:t>
      </w:r>
    </w:p>
    <w:p w14:paraId="21698A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陕西省榆林市榆阳区康安路领航君宸北区E2-2-504室</w:t>
      </w:r>
    </w:p>
    <w:p w14:paraId="0C426D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3003EC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508583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鑫悦文泰负责账号</w:t>
      </w:r>
    </w:p>
    <w:p w14:paraId="390E28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76ACE0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20" w:lineRule="atLeast"/>
        <w:ind w:left="0" w:right="0" w:firstLine="320"/>
        <w:jc w:val="right"/>
        <w:rPr>
          <w:rFonts w:hint="eastAsia" w:ascii="微软雅黑" w:hAnsi="微软雅黑" w:eastAsia="微软雅黑" w:cs="微软雅黑"/>
          <w:i w:val="0"/>
          <w:iCs w:val="0"/>
          <w:caps w:val="0"/>
          <w:color w:val="333333"/>
          <w:spacing w:val="0"/>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103DD67E">
      <w:pPr>
        <w:keepNext w:val="0"/>
        <w:keepLines w:val="0"/>
        <w:widowControl/>
        <w:suppressLineNumbers w:val="0"/>
        <w:wordWrap w:val="0"/>
        <w:spacing w:line="320" w:lineRule="atLeast"/>
        <w:jc w:val="both"/>
        <w:rPr>
          <w:rFonts w:hint="eastAsia" w:ascii="微软雅黑" w:hAnsi="微软雅黑" w:eastAsia="微软雅黑" w:cs="微软雅黑"/>
          <w:sz w:val="14"/>
          <w:szCs w:val="14"/>
        </w:rPr>
      </w:pPr>
    </w:p>
    <w:p w14:paraId="4923B9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C9A18B8"/>
    <w:rsid w:val="0F087D01"/>
    <w:rsid w:val="16126FE8"/>
    <w:rsid w:val="175209B0"/>
    <w:rsid w:val="1A154433"/>
    <w:rsid w:val="1C3C0BD1"/>
    <w:rsid w:val="21EE69A7"/>
    <w:rsid w:val="23105802"/>
    <w:rsid w:val="3239636D"/>
    <w:rsid w:val="33321FDB"/>
    <w:rsid w:val="3E57620A"/>
    <w:rsid w:val="3E914356"/>
    <w:rsid w:val="41426518"/>
    <w:rsid w:val="4D3C46C9"/>
    <w:rsid w:val="516631BC"/>
    <w:rsid w:val="564F6163"/>
    <w:rsid w:val="59CE13A4"/>
    <w:rsid w:val="68C66FDF"/>
    <w:rsid w:val="695177E0"/>
    <w:rsid w:val="6FF95129"/>
    <w:rsid w:val="7B610F42"/>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2916</Words>
  <Characters>3359</Characters>
  <Lines>0</Lines>
  <Paragraphs>0</Paragraphs>
  <TotalTime>1</TotalTime>
  <ScaleCrop>false</ScaleCrop>
  <LinksUpToDate>false</LinksUpToDate>
  <CharactersWithSpaces>3380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2026-04-01T06:29:49Z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