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05BC">
      <w:pPr>
        <w:pStyle w:val="4"/>
        <w:jc w:val="center"/>
        <w:outlineLvl w:val="1"/>
        <w:rPr>
          <w:rFonts w:hint="default"/>
        </w:rPr>
      </w:pPr>
      <w:r>
        <w:rPr>
          <w:rFonts w:ascii="仿宋_GB2312" w:hAnsi="仿宋_GB2312" w:eastAsia="仿宋_GB2312" w:cs="仿宋_GB2312"/>
          <w:b/>
          <w:sz w:val="36"/>
        </w:rPr>
        <w:t>第三章 磋商项目技术、服务、商务及其他要求</w:t>
      </w:r>
    </w:p>
    <w:p w14:paraId="6F826994">
      <w:pPr>
        <w:pStyle w:val="4"/>
        <w:ind w:firstLine="480"/>
        <w:rPr>
          <w:rFonts w:hint="default"/>
        </w:rPr>
      </w:pPr>
      <w:r>
        <w:rPr>
          <w:rFonts w:ascii="仿宋_GB2312" w:hAnsi="仿宋_GB2312" w:eastAsia="仿宋_GB2312" w:cs="仿宋_GB2312"/>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7798C407">
      <w:pPr>
        <w:pStyle w:val="4"/>
        <w:outlineLvl w:val="2"/>
        <w:rPr>
          <w:rFonts w:hint="default" w:eastAsia="仿宋_GB2312"/>
          <w:lang w:eastAsia="zh-CN"/>
        </w:rPr>
      </w:pPr>
      <w:r>
        <w:rPr>
          <w:rFonts w:ascii="仿宋_GB2312" w:hAnsi="仿宋_GB2312" w:eastAsia="仿宋_GB2312" w:cs="仿宋_GB2312"/>
          <w:b/>
          <w:sz w:val="28"/>
        </w:rPr>
        <w:t>3.1</w:t>
      </w:r>
      <w:r>
        <w:rPr>
          <w:rFonts w:ascii="仿宋_GB2312" w:hAnsi="仿宋_GB2312" w:eastAsia="仿宋_GB2312" w:cs="仿宋_GB2312"/>
          <w:b/>
          <w:sz w:val="28"/>
          <w:lang w:eastAsia="zh-CN"/>
        </w:rPr>
        <w:t>技术、服务标准和要求</w:t>
      </w:r>
    </w:p>
    <w:p w14:paraId="119B9671">
      <w:pPr>
        <w:pStyle w:val="4"/>
        <w:rPr>
          <w:rFonts w:hint="default"/>
        </w:rPr>
      </w:pPr>
      <w:r>
        <w:rPr>
          <w:rFonts w:ascii="仿宋_GB2312" w:hAnsi="仿宋_GB2312" w:eastAsia="仿宋_GB2312" w:cs="仿宋_GB2312"/>
        </w:rPr>
        <w:t>采购包1：</w:t>
      </w:r>
    </w:p>
    <w:p w14:paraId="18F945E6">
      <w:pPr>
        <w:pStyle w:val="4"/>
        <w:rPr>
          <w:rFonts w:hint="default"/>
        </w:rPr>
      </w:pPr>
      <w:r>
        <w:rPr>
          <w:rFonts w:ascii="仿宋_GB2312" w:hAnsi="仿宋_GB2312" w:eastAsia="仿宋_GB2312" w:cs="仿宋_GB2312"/>
        </w:rPr>
        <w:t>采购包预算金额（元）:</w:t>
      </w:r>
      <w:r>
        <w:rPr>
          <w:rFonts w:ascii="仿宋_GB2312" w:hAnsi="仿宋_GB2312" w:eastAsia="仿宋_GB2312" w:cs="仿宋_GB2312"/>
          <w:lang w:eastAsia="zh-CN"/>
        </w:rPr>
        <w:t>500</w:t>
      </w:r>
      <w:r>
        <w:rPr>
          <w:rFonts w:ascii="仿宋_GB2312" w:hAnsi="仿宋_GB2312" w:eastAsia="仿宋_GB2312" w:cs="仿宋_GB2312"/>
        </w:rPr>
        <w:t>,</w:t>
      </w:r>
      <w:r>
        <w:rPr>
          <w:rFonts w:ascii="仿宋_GB2312" w:hAnsi="仿宋_GB2312" w:eastAsia="仿宋_GB2312" w:cs="仿宋_GB2312"/>
          <w:lang w:eastAsia="zh-CN"/>
        </w:rPr>
        <w:t>00</w:t>
      </w:r>
      <w:r>
        <w:rPr>
          <w:rFonts w:ascii="仿宋_GB2312" w:hAnsi="仿宋_GB2312" w:eastAsia="仿宋_GB2312" w:cs="仿宋_GB2312"/>
        </w:rPr>
        <w:t>0.00</w:t>
      </w:r>
    </w:p>
    <w:p w14:paraId="7705F05E">
      <w:pPr>
        <w:pStyle w:val="4"/>
        <w:rPr>
          <w:rFonts w:hint="default"/>
        </w:rPr>
      </w:pPr>
      <w:r>
        <w:rPr>
          <w:rFonts w:ascii="仿宋_GB2312" w:hAnsi="仿宋_GB2312" w:eastAsia="仿宋_GB2312" w:cs="仿宋_GB2312"/>
        </w:rPr>
        <w:t>采购包最高限价（元）:</w:t>
      </w:r>
      <w:r>
        <w:rPr>
          <w:rFonts w:ascii="仿宋_GB2312" w:hAnsi="仿宋_GB2312" w:eastAsia="仿宋_GB2312" w:cs="仿宋_GB2312"/>
          <w:lang w:eastAsia="zh-CN"/>
        </w:rPr>
        <w:t>500</w:t>
      </w:r>
      <w:r>
        <w:rPr>
          <w:rFonts w:ascii="仿宋_GB2312" w:hAnsi="仿宋_GB2312" w:eastAsia="仿宋_GB2312" w:cs="仿宋_GB2312"/>
        </w:rPr>
        <w:t>,</w:t>
      </w:r>
      <w:r>
        <w:rPr>
          <w:rFonts w:ascii="仿宋_GB2312" w:hAnsi="仿宋_GB2312" w:eastAsia="仿宋_GB2312" w:cs="仿宋_GB2312"/>
          <w:lang w:eastAsia="zh-CN"/>
        </w:rPr>
        <w:t>00</w:t>
      </w:r>
      <w:r>
        <w:rPr>
          <w:rFonts w:ascii="仿宋_GB2312" w:hAnsi="仿宋_GB2312" w:eastAsia="仿宋_GB2312" w:cs="仿宋_GB2312"/>
        </w:rPr>
        <w:t>0.00</w:t>
      </w:r>
    </w:p>
    <w:tbl>
      <w:tblPr>
        <w:tblStyle w:val="2"/>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7"/>
        <w:gridCol w:w="1307"/>
        <w:gridCol w:w="1322"/>
        <w:gridCol w:w="1963"/>
        <w:gridCol w:w="1309"/>
        <w:gridCol w:w="1309"/>
      </w:tblGrid>
      <w:tr w14:paraId="7E80E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pct"/>
            <w:vAlign w:val="center"/>
          </w:tcPr>
          <w:p w14:paraId="7116C7AD">
            <w:pPr>
              <w:pStyle w:val="4"/>
              <w:jc w:val="center"/>
              <w:rPr>
                <w:rFonts w:hint="default"/>
              </w:rPr>
            </w:pPr>
            <w:r>
              <w:rPr>
                <w:rFonts w:ascii="仿宋_GB2312" w:hAnsi="仿宋_GB2312" w:eastAsia="仿宋_GB2312" w:cs="仿宋_GB2312"/>
              </w:rPr>
              <w:t>序号</w:t>
            </w:r>
          </w:p>
        </w:tc>
        <w:tc>
          <w:tcPr>
            <w:tcW w:w="767" w:type="pct"/>
            <w:vAlign w:val="center"/>
          </w:tcPr>
          <w:p w14:paraId="04F183CD">
            <w:pPr>
              <w:pStyle w:val="4"/>
              <w:jc w:val="center"/>
              <w:rPr>
                <w:rFonts w:hint="default"/>
              </w:rPr>
            </w:pPr>
            <w:r>
              <w:rPr>
                <w:rFonts w:ascii="仿宋_GB2312" w:hAnsi="仿宋_GB2312" w:eastAsia="仿宋_GB2312" w:cs="仿宋_GB2312"/>
              </w:rPr>
              <w:t>标的名称</w:t>
            </w:r>
          </w:p>
        </w:tc>
        <w:tc>
          <w:tcPr>
            <w:tcW w:w="776" w:type="pct"/>
            <w:vAlign w:val="center"/>
          </w:tcPr>
          <w:p w14:paraId="1089C16A">
            <w:pPr>
              <w:pStyle w:val="4"/>
              <w:jc w:val="center"/>
              <w:rPr>
                <w:rFonts w:hint="default"/>
              </w:rPr>
            </w:pPr>
            <w:r>
              <w:rPr>
                <w:rFonts w:ascii="仿宋_GB2312" w:hAnsi="仿宋_GB2312" w:eastAsia="仿宋_GB2312" w:cs="仿宋_GB2312"/>
              </w:rPr>
              <w:t>数量</w:t>
            </w:r>
          </w:p>
        </w:tc>
        <w:tc>
          <w:tcPr>
            <w:tcW w:w="1152" w:type="pct"/>
            <w:vAlign w:val="center"/>
          </w:tcPr>
          <w:p w14:paraId="0F857EAB">
            <w:pPr>
              <w:pStyle w:val="4"/>
              <w:jc w:val="center"/>
              <w:rPr>
                <w:rFonts w:hint="default"/>
              </w:rPr>
            </w:pPr>
            <w:r>
              <w:rPr>
                <w:rFonts w:ascii="仿宋_GB2312" w:hAnsi="仿宋_GB2312" w:eastAsia="仿宋_GB2312" w:cs="仿宋_GB2312"/>
              </w:rPr>
              <w:t>标的金额（元）</w:t>
            </w:r>
          </w:p>
        </w:tc>
        <w:tc>
          <w:tcPr>
            <w:tcW w:w="768" w:type="pct"/>
            <w:vAlign w:val="center"/>
          </w:tcPr>
          <w:p w14:paraId="445FE513">
            <w:pPr>
              <w:pStyle w:val="4"/>
              <w:jc w:val="center"/>
              <w:rPr>
                <w:rFonts w:hint="default"/>
              </w:rPr>
            </w:pPr>
            <w:r>
              <w:rPr>
                <w:rFonts w:ascii="仿宋_GB2312" w:hAnsi="仿宋_GB2312" w:eastAsia="仿宋_GB2312" w:cs="仿宋_GB2312"/>
              </w:rPr>
              <w:t>计量单位</w:t>
            </w:r>
          </w:p>
        </w:tc>
        <w:tc>
          <w:tcPr>
            <w:tcW w:w="768" w:type="pct"/>
            <w:vAlign w:val="center"/>
          </w:tcPr>
          <w:p w14:paraId="457B46B3">
            <w:pPr>
              <w:pStyle w:val="4"/>
              <w:jc w:val="center"/>
              <w:rPr>
                <w:rFonts w:hint="default"/>
              </w:rPr>
            </w:pPr>
            <w:r>
              <w:rPr>
                <w:rFonts w:ascii="仿宋_GB2312" w:hAnsi="仿宋_GB2312" w:eastAsia="仿宋_GB2312" w:cs="仿宋_GB2312"/>
              </w:rPr>
              <w:t>所属行业</w:t>
            </w:r>
          </w:p>
        </w:tc>
      </w:tr>
      <w:tr w14:paraId="53D1E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6" w:hRule="atLeast"/>
        </w:trPr>
        <w:tc>
          <w:tcPr>
            <w:tcW w:w="767" w:type="pct"/>
            <w:vAlign w:val="center"/>
          </w:tcPr>
          <w:p w14:paraId="490634E5">
            <w:pPr>
              <w:pStyle w:val="4"/>
              <w:jc w:val="center"/>
              <w:rPr>
                <w:rFonts w:hint="default"/>
              </w:rPr>
            </w:pPr>
            <w:r>
              <w:rPr>
                <w:rFonts w:ascii="仿宋_GB2312" w:hAnsi="仿宋_GB2312" w:eastAsia="仿宋_GB2312" w:cs="仿宋_GB2312"/>
              </w:rPr>
              <w:t>1</w:t>
            </w:r>
          </w:p>
        </w:tc>
        <w:tc>
          <w:tcPr>
            <w:tcW w:w="767" w:type="pct"/>
            <w:vAlign w:val="center"/>
          </w:tcPr>
          <w:p w14:paraId="0EF31949">
            <w:pPr>
              <w:pStyle w:val="4"/>
              <w:jc w:val="center"/>
              <w:rPr>
                <w:rFonts w:hint="default"/>
                <w:lang w:eastAsia="zh-CN"/>
              </w:rPr>
            </w:pPr>
            <w:r>
              <w:rPr>
                <w:rFonts w:ascii="仿宋_GB2312" w:hAnsi="仿宋_GB2312" w:eastAsia="仿宋_GB2312" w:cs="仿宋_GB2312"/>
                <w:lang w:eastAsia="zh-CN"/>
              </w:rPr>
              <w:t>房屋修缮</w:t>
            </w:r>
          </w:p>
        </w:tc>
        <w:tc>
          <w:tcPr>
            <w:tcW w:w="776" w:type="pct"/>
            <w:vAlign w:val="center"/>
          </w:tcPr>
          <w:p w14:paraId="045A9594">
            <w:pPr>
              <w:pStyle w:val="4"/>
              <w:jc w:val="center"/>
              <w:rPr>
                <w:rFonts w:hint="default"/>
              </w:rPr>
            </w:pPr>
            <w:r>
              <w:rPr>
                <w:rFonts w:ascii="仿宋_GB2312" w:hAnsi="仿宋_GB2312" w:eastAsia="仿宋_GB2312" w:cs="仿宋_GB2312"/>
              </w:rPr>
              <w:t>1.00</w:t>
            </w:r>
          </w:p>
        </w:tc>
        <w:tc>
          <w:tcPr>
            <w:tcW w:w="1152" w:type="pct"/>
            <w:vAlign w:val="center"/>
          </w:tcPr>
          <w:p w14:paraId="79F8317E">
            <w:pPr>
              <w:pStyle w:val="4"/>
              <w:jc w:val="center"/>
              <w:rPr>
                <w:rFonts w:hint="default"/>
              </w:rPr>
            </w:pPr>
            <w:r>
              <w:rPr>
                <w:rFonts w:ascii="仿宋_GB2312" w:hAnsi="仿宋_GB2312" w:eastAsia="仿宋_GB2312" w:cs="仿宋_GB2312"/>
                <w:lang w:eastAsia="zh-CN"/>
              </w:rPr>
              <w:t>500</w:t>
            </w:r>
            <w:r>
              <w:rPr>
                <w:rFonts w:ascii="仿宋_GB2312" w:hAnsi="仿宋_GB2312" w:eastAsia="仿宋_GB2312" w:cs="仿宋_GB2312"/>
              </w:rPr>
              <w:t>,</w:t>
            </w:r>
            <w:r>
              <w:rPr>
                <w:rFonts w:ascii="仿宋_GB2312" w:hAnsi="仿宋_GB2312" w:eastAsia="仿宋_GB2312" w:cs="仿宋_GB2312"/>
                <w:lang w:eastAsia="zh-CN"/>
              </w:rPr>
              <w:t>00</w:t>
            </w:r>
            <w:r>
              <w:rPr>
                <w:rFonts w:ascii="仿宋_GB2312" w:hAnsi="仿宋_GB2312" w:eastAsia="仿宋_GB2312" w:cs="仿宋_GB2312"/>
              </w:rPr>
              <w:t>0.00</w:t>
            </w:r>
          </w:p>
        </w:tc>
        <w:tc>
          <w:tcPr>
            <w:tcW w:w="768" w:type="pct"/>
            <w:vAlign w:val="center"/>
          </w:tcPr>
          <w:p w14:paraId="46E80982">
            <w:pPr>
              <w:pStyle w:val="4"/>
              <w:jc w:val="center"/>
              <w:rPr>
                <w:rFonts w:hint="default"/>
                <w:lang w:eastAsia="zh-CN"/>
              </w:rPr>
            </w:pPr>
            <w:r>
              <w:rPr>
                <w:rFonts w:ascii="仿宋_GB2312" w:hAnsi="仿宋_GB2312" w:eastAsia="仿宋_GB2312" w:cs="仿宋_GB2312"/>
                <w:lang w:eastAsia="zh-CN"/>
              </w:rPr>
              <w:t>项</w:t>
            </w:r>
          </w:p>
        </w:tc>
        <w:tc>
          <w:tcPr>
            <w:tcW w:w="768" w:type="pct"/>
            <w:vAlign w:val="center"/>
          </w:tcPr>
          <w:p w14:paraId="7F7B7625">
            <w:pPr>
              <w:pStyle w:val="4"/>
              <w:jc w:val="center"/>
              <w:rPr>
                <w:rFonts w:hint="default"/>
                <w:lang w:eastAsia="zh-CN"/>
              </w:rPr>
            </w:pPr>
            <w:r>
              <w:rPr>
                <w:rFonts w:ascii="仿宋_GB2312" w:hAnsi="仿宋_GB2312" w:eastAsia="仿宋_GB2312" w:cs="仿宋_GB2312"/>
                <w:lang w:eastAsia="zh-CN"/>
              </w:rPr>
              <w:t>建筑业</w:t>
            </w:r>
          </w:p>
        </w:tc>
      </w:tr>
    </w:tbl>
    <w:p w14:paraId="67F90C8E">
      <w:pPr>
        <w:pStyle w:val="4"/>
        <w:rPr>
          <w:rFonts w:hint="default" w:ascii="仿宋_GB2312" w:hAnsi="仿宋_GB2312" w:eastAsia="仿宋_GB2312" w:cs="仿宋_GB2312"/>
        </w:rPr>
      </w:pPr>
      <w:r>
        <w:rPr>
          <w:rFonts w:ascii="仿宋_GB2312" w:hAnsi="仿宋_GB2312" w:eastAsia="仿宋_GB2312" w:cs="仿宋_GB2312"/>
        </w:rPr>
        <w:t>一、技术、服务标准和要求：</w:t>
      </w:r>
    </w:p>
    <w:p w14:paraId="53628993">
      <w:pPr>
        <w:pStyle w:val="4"/>
        <w:rPr>
          <w:rFonts w:hint="default" w:ascii="仿宋_GB2312" w:hAnsi="仿宋_GB2312" w:eastAsia="仿宋_GB2312" w:cs="仿宋_GB2312"/>
        </w:rPr>
      </w:pPr>
      <w:r>
        <w:rPr>
          <w:rFonts w:ascii="仿宋_GB2312" w:hAnsi="仿宋_GB2312" w:eastAsia="仿宋_GB2312" w:cs="仿宋_GB2312"/>
        </w:rPr>
        <w:t>采购包1：</w:t>
      </w:r>
    </w:p>
    <w:p w14:paraId="3B3DA74E">
      <w:pPr>
        <w:pStyle w:val="4"/>
        <w:rPr>
          <w:rFonts w:hint="default" w:ascii="仿宋_GB2312" w:hAnsi="仿宋_GB2312" w:eastAsia="仿宋_GB2312" w:cs="仿宋_GB2312"/>
        </w:rPr>
      </w:pPr>
      <w:r>
        <w:rPr>
          <w:rFonts w:ascii="仿宋_GB2312" w:hAnsi="仿宋_GB2312" w:eastAsia="仿宋_GB2312" w:cs="仿宋_GB2312"/>
        </w:rPr>
        <w:t>供应商报价不允许超过标的金额</w:t>
      </w:r>
    </w:p>
    <w:p w14:paraId="21F3D344">
      <w:pPr>
        <w:pStyle w:val="4"/>
        <w:rPr>
          <w:rFonts w:hint="default" w:ascii="仿宋_GB2312" w:hAnsi="仿宋_GB2312" w:eastAsia="仿宋_GB2312" w:cs="仿宋_GB2312"/>
        </w:rPr>
      </w:pPr>
      <w:r>
        <w:rPr>
          <w:rFonts w:ascii="仿宋_GB2312" w:hAnsi="仿宋_GB2312" w:eastAsia="仿宋_GB2312" w:cs="仿宋_GB2312"/>
        </w:rPr>
        <w:t>（招单价的）供应商报价不允许超过标的单价</w:t>
      </w:r>
    </w:p>
    <w:p w14:paraId="08BA9143">
      <w:pPr>
        <w:pStyle w:val="4"/>
        <w:rPr>
          <w:rFonts w:hint="default"/>
        </w:rPr>
      </w:pPr>
      <w:r>
        <w:rPr>
          <w:rFonts w:ascii="仿宋_GB2312" w:hAnsi="仿宋_GB2312" w:eastAsia="仿宋_GB2312" w:cs="仿宋_GB2312"/>
        </w:rPr>
        <w:t>标的名称：</w:t>
      </w:r>
      <w:r>
        <w:rPr>
          <w:rFonts w:ascii="仿宋_GB2312" w:hAnsi="仿宋_GB2312" w:eastAsia="仿宋_GB2312" w:cs="仿宋_GB2312"/>
          <w:lang w:eastAsia="zh-CN"/>
        </w:rPr>
        <w:t>房屋修缮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6"/>
        <w:gridCol w:w="554"/>
        <w:gridCol w:w="7502"/>
      </w:tblGrid>
      <w:tr w14:paraId="434E8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07ED950">
            <w:pPr>
              <w:pStyle w:val="4"/>
              <w:rPr>
                <w:rFonts w:hint="default"/>
              </w:rPr>
            </w:pPr>
            <w:r>
              <w:rPr>
                <w:rFonts w:ascii="仿宋_GB2312" w:hAnsi="仿宋_GB2312" w:eastAsia="仿宋_GB2312" w:cs="仿宋_GB2312"/>
              </w:rPr>
              <w:t>序号</w:t>
            </w:r>
          </w:p>
        </w:tc>
        <w:tc>
          <w:tcPr>
            <w:tcW w:w="1134" w:type="dxa"/>
          </w:tcPr>
          <w:p w14:paraId="6B7E0DEF">
            <w:pPr>
              <w:pStyle w:val="4"/>
              <w:rPr>
                <w:rFonts w:hint="default"/>
              </w:rPr>
            </w:pPr>
            <w:r>
              <w:rPr>
                <w:rFonts w:ascii="仿宋_GB2312" w:hAnsi="仿宋_GB2312" w:eastAsia="仿宋_GB2312" w:cs="仿宋_GB2312"/>
              </w:rPr>
              <w:t>参数性质</w:t>
            </w:r>
          </w:p>
        </w:tc>
        <w:tc>
          <w:tcPr>
            <w:tcW w:w="7438" w:type="dxa"/>
          </w:tcPr>
          <w:p w14:paraId="7298E917">
            <w:pPr>
              <w:pStyle w:val="4"/>
              <w:rPr>
                <w:rFonts w:hint="default"/>
              </w:rPr>
            </w:pPr>
            <w:r>
              <w:rPr>
                <w:rFonts w:ascii="仿宋_GB2312" w:hAnsi="仿宋_GB2312" w:eastAsia="仿宋_GB2312" w:cs="仿宋_GB2312"/>
              </w:rPr>
              <w:t>技术参数与性能指标</w:t>
            </w:r>
          </w:p>
        </w:tc>
      </w:tr>
      <w:tr w14:paraId="26081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7C46C35">
            <w:pPr>
              <w:pStyle w:val="4"/>
              <w:rPr>
                <w:rFonts w:hint="default"/>
              </w:rPr>
            </w:pPr>
            <w:r>
              <w:rPr>
                <w:rFonts w:ascii="仿宋_GB2312" w:hAnsi="仿宋_GB2312" w:eastAsia="仿宋_GB2312" w:cs="仿宋_GB2312"/>
              </w:rPr>
              <w:t>1</w:t>
            </w:r>
          </w:p>
        </w:tc>
        <w:tc>
          <w:tcPr>
            <w:tcW w:w="1134" w:type="dxa"/>
          </w:tcPr>
          <w:p w14:paraId="0641B092"/>
        </w:tc>
        <w:tc>
          <w:tcPr>
            <w:tcW w:w="7438" w:type="dxa"/>
          </w:tcPr>
          <w:p w14:paraId="0F2C8202">
            <w:pPr>
              <w:pStyle w:val="4"/>
              <w:rPr>
                <w:rFonts w:hint="default" w:ascii="仿宋_GB2312" w:hAnsi="仿宋_GB2312" w:eastAsia="仿宋_GB2312" w:cs="仿宋_GB2312"/>
                <w:b/>
              </w:rPr>
            </w:pPr>
            <w:r>
              <w:rPr>
                <w:rFonts w:ascii="仿宋_GB2312" w:hAnsi="仿宋_GB2312" w:eastAsia="仿宋_GB2312" w:cs="仿宋_GB2312"/>
                <w:b/>
              </w:rPr>
              <w:t>一、项目简介</w:t>
            </w:r>
          </w:p>
          <w:p w14:paraId="168F4733">
            <w:pPr>
              <w:pStyle w:val="4"/>
              <w:rPr>
                <w:rFonts w:hint="default" w:ascii="仿宋_GB2312" w:hAnsi="仿宋_GB2312" w:eastAsia="仿宋_GB2312" w:cs="仿宋_GB2312"/>
              </w:rPr>
            </w:pPr>
            <w:r>
              <w:rPr>
                <w:rFonts w:ascii="仿宋_GB2312" w:hAnsi="仿宋_GB2312" w:eastAsia="仿宋_GB2312" w:cs="仿宋_GB2312"/>
                <w:lang w:eastAsia="zh-CN"/>
              </w:rPr>
              <w:t>本项目</w:t>
            </w:r>
            <w:r>
              <w:rPr>
                <w:rFonts w:ascii="仿宋_GB2312" w:hAnsi="仿宋_GB2312" w:eastAsia="仿宋_GB2312" w:cs="仿宋_GB2312"/>
              </w:rPr>
              <w:t>包含的维修地方为：南院门市级机关小区、横巷市级机关小区、八家巷47号院、北大街274号院、伞塔路小区、东新村小区、仁义村甲字9号小区、公园北路268号小区。8个自管住宅小区建设年代久远，小区内存在道路破损、各类管道腐蚀严重，屋面漏水等一系列问题，存在安全隐患。为保障8个自管小区的正常运转，现开展“西安市市区机关房产管理所自管小区2026年度小额零星维修项目”采购工作。</w:t>
            </w:r>
          </w:p>
          <w:p w14:paraId="420B80F4">
            <w:pPr>
              <w:pStyle w:val="4"/>
              <w:rPr>
                <w:rFonts w:hint="default"/>
              </w:rPr>
            </w:pPr>
          </w:p>
        </w:tc>
      </w:tr>
      <w:tr w14:paraId="324B9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330B375">
            <w:pPr>
              <w:pStyle w:val="4"/>
              <w:rPr>
                <w:rFonts w:hint="default"/>
              </w:rPr>
            </w:pPr>
            <w:r>
              <w:rPr>
                <w:rFonts w:ascii="仿宋_GB2312" w:hAnsi="仿宋_GB2312" w:eastAsia="仿宋_GB2312" w:cs="仿宋_GB2312"/>
              </w:rPr>
              <w:t>2</w:t>
            </w:r>
          </w:p>
        </w:tc>
        <w:tc>
          <w:tcPr>
            <w:tcW w:w="1134" w:type="dxa"/>
          </w:tcPr>
          <w:p w14:paraId="54AB1281"/>
        </w:tc>
        <w:tc>
          <w:tcPr>
            <w:tcW w:w="7438" w:type="dxa"/>
          </w:tcPr>
          <w:p w14:paraId="3172004D">
            <w:r>
              <w:rPr>
                <w:rFonts w:ascii="仿宋_GB2312" w:hAnsi="仿宋_GB2312" w:eastAsia="仿宋_GB2312" w:cs="仿宋_GB2312"/>
                <w:b/>
                <w:color w:val="000000"/>
                <w:sz w:val="24"/>
              </w:rPr>
              <w:t>二、分部分项工程项目清单</w:t>
            </w:r>
          </w:p>
          <w:tbl>
            <w:tblPr>
              <w:tblStyle w:val="2"/>
              <w:tblW w:w="7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
              <w:gridCol w:w="739"/>
              <w:gridCol w:w="1150"/>
              <w:gridCol w:w="1185"/>
              <w:gridCol w:w="310"/>
              <w:gridCol w:w="2061"/>
              <w:gridCol w:w="793"/>
              <w:gridCol w:w="1020"/>
              <w:gridCol w:w="12"/>
            </w:tblGrid>
            <w:tr w14:paraId="3CD3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 w:type="pct"/>
              </w:trPr>
              <w:tc>
                <w:tcPr>
                  <w:tcW w:w="2325" w:type="pct"/>
                  <w:gridSpan w:val="4"/>
                  <w:tcBorders>
                    <w:top w:val="nil"/>
                    <w:left w:val="nil"/>
                    <w:bottom w:val="nil"/>
                    <w:right w:val="nil"/>
                  </w:tcBorders>
                  <w:shd w:val="clear" w:color="auto" w:fill="auto"/>
                  <w:vAlign w:val="bottom"/>
                </w:tcPr>
                <w:p w14:paraId="7F91A63B">
                  <w:pPr>
                    <w:widowControl/>
                    <w:jc w:val="left"/>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工程名称：房屋建筑与装饰工程</w:t>
                  </w:r>
                </w:p>
              </w:tc>
              <w:tc>
                <w:tcPr>
                  <w:tcW w:w="2670" w:type="pct"/>
                  <w:gridSpan w:val="4"/>
                  <w:tcBorders>
                    <w:top w:val="nil"/>
                    <w:left w:val="nil"/>
                    <w:bottom w:val="nil"/>
                    <w:right w:val="nil"/>
                  </w:tcBorders>
                  <w:shd w:val="clear" w:color="auto" w:fill="auto"/>
                  <w:vAlign w:val="bottom"/>
                </w:tcPr>
                <w:p w14:paraId="11A33274">
                  <w:pPr>
                    <w:widowControl/>
                    <w:jc w:val="left"/>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专业/标段：房屋建筑与装饰工程</w:t>
                  </w:r>
                </w:p>
              </w:tc>
            </w:tr>
            <w:tr w14:paraId="4A85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2" w:hRule="atLeast"/>
              </w:trPr>
              <w:tc>
                <w:tcPr>
                  <w:tcW w:w="512" w:type="pct"/>
                  <w:gridSpan w:val="2"/>
                  <w:vMerge w:val="restart"/>
                  <w:shd w:val="clear" w:color="auto" w:fill="auto"/>
                  <w:vAlign w:val="center"/>
                </w:tcPr>
                <w:p w14:paraId="0E61EB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序号</w:t>
                  </w:r>
                </w:p>
              </w:tc>
              <w:tc>
                <w:tcPr>
                  <w:tcW w:w="790" w:type="pct"/>
                  <w:vMerge w:val="restart"/>
                  <w:shd w:val="clear" w:color="auto" w:fill="auto"/>
                  <w:vAlign w:val="center"/>
                </w:tcPr>
                <w:p w14:paraId="5DA3B6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项目编码</w:t>
                  </w:r>
                </w:p>
              </w:tc>
              <w:tc>
                <w:tcPr>
                  <w:tcW w:w="814" w:type="pct"/>
                  <w:vMerge w:val="restart"/>
                  <w:shd w:val="clear" w:color="auto" w:fill="auto"/>
                  <w:vAlign w:val="center"/>
                </w:tcPr>
                <w:p w14:paraId="6C931A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项目名称</w:t>
                  </w:r>
                </w:p>
              </w:tc>
              <w:tc>
                <w:tcPr>
                  <w:tcW w:w="1629" w:type="pct"/>
                  <w:gridSpan w:val="2"/>
                  <w:vMerge w:val="restart"/>
                  <w:shd w:val="clear" w:color="auto" w:fill="auto"/>
                  <w:vAlign w:val="center"/>
                </w:tcPr>
                <w:p w14:paraId="6263E0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项目特征描述</w:t>
                  </w:r>
                </w:p>
              </w:tc>
              <w:tc>
                <w:tcPr>
                  <w:tcW w:w="545" w:type="pct"/>
                  <w:vMerge w:val="restart"/>
                  <w:shd w:val="clear" w:color="auto" w:fill="auto"/>
                  <w:vAlign w:val="center"/>
                </w:tcPr>
                <w:p w14:paraId="2CAE05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计量单位</w:t>
                  </w:r>
                </w:p>
              </w:tc>
              <w:tc>
                <w:tcPr>
                  <w:tcW w:w="701" w:type="pct"/>
                  <w:vMerge w:val="restart"/>
                  <w:shd w:val="clear" w:color="auto" w:fill="auto"/>
                  <w:vAlign w:val="center"/>
                </w:tcPr>
                <w:p w14:paraId="2B1472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工程数量</w:t>
                  </w:r>
                </w:p>
              </w:tc>
            </w:tr>
            <w:tr w14:paraId="34A6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2" w:hRule="atLeast"/>
              </w:trPr>
              <w:tc>
                <w:tcPr>
                  <w:tcW w:w="512" w:type="pct"/>
                  <w:gridSpan w:val="2"/>
                  <w:vMerge w:val="continue"/>
                  <w:shd w:val="clear" w:color="auto" w:fill="auto"/>
                  <w:vAlign w:val="center"/>
                </w:tcPr>
                <w:p w14:paraId="74392E5B">
                  <w:pPr>
                    <w:jc w:val="center"/>
                    <w:rPr>
                      <w:rFonts w:ascii="仿宋" w:hAnsi="仿宋" w:eastAsia="仿宋" w:cs="仿宋"/>
                      <w:color w:val="000000"/>
                      <w:sz w:val="20"/>
                      <w:szCs w:val="20"/>
                    </w:rPr>
                  </w:pPr>
                </w:p>
              </w:tc>
              <w:tc>
                <w:tcPr>
                  <w:tcW w:w="790" w:type="pct"/>
                  <w:vMerge w:val="continue"/>
                  <w:shd w:val="clear" w:color="auto" w:fill="auto"/>
                  <w:vAlign w:val="center"/>
                </w:tcPr>
                <w:p w14:paraId="50B45810">
                  <w:pPr>
                    <w:jc w:val="center"/>
                    <w:rPr>
                      <w:rFonts w:ascii="仿宋" w:hAnsi="仿宋" w:eastAsia="仿宋" w:cs="仿宋"/>
                      <w:color w:val="000000"/>
                      <w:sz w:val="20"/>
                      <w:szCs w:val="20"/>
                    </w:rPr>
                  </w:pPr>
                </w:p>
              </w:tc>
              <w:tc>
                <w:tcPr>
                  <w:tcW w:w="814" w:type="pct"/>
                  <w:vMerge w:val="continue"/>
                  <w:shd w:val="clear" w:color="auto" w:fill="auto"/>
                  <w:vAlign w:val="center"/>
                </w:tcPr>
                <w:p w14:paraId="31A33328">
                  <w:pPr>
                    <w:jc w:val="center"/>
                    <w:rPr>
                      <w:rFonts w:ascii="仿宋" w:hAnsi="仿宋" w:eastAsia="仿宋" w:cs="仿宋"/>
                      <w:color w:val="000000"/>
                      <w:sz w:val="20"/>
                      <w:szCs w:val="20"/>
                    </w:rPr>
                  </w:pPr>
                </w:p>
              </w:tc>
              <w:tc>
                <w:tcPr>
                  <w:tcW w:w="1629" w:type="pct"/>
                  <w:gridSpan w:val="2"/>
                  <w:vMerge w:val="continue"/>
                  <w:shd w:val="clear" w:color="auto" w:fill="auto"/>
                  <w:vAlign w:val="center"/>
                </w:tcPr>
                <w:p w14:paraId="5CEE5B19">
                  <w:pPr>
                    <w:jc w:val="center"/>
                    <w:rPr>
                      <w:rFonts w:ascii="仿宋" w:hAnsi="仿宋" w:eastAsia="仿宋" w:cs="仿宋"/>
                      <w:color w:val="000000"/>
                      <w:sz w:val="20"/>
                      <w:szCs w:val="20"/>
                    </w:rPr>
                  </w:pPr>
                </w:p>
              </w:tc>
              <w:tc>
                <w:tcPr>
                  <w:tcW w:w="545" w:type="pct"/>
                  <w:vMerge w:val="continue"/>
                  <w:shd w:val="clear" w:color="auto" w:fill="auto"/>
                  <w:vAlign w:val="center"/>
                </w:tcPr>
                <w:p w14:paraId="3F29B88E">
                  <w:pPr>
                    <w:jc w:val="center"/>
                    <w:rPr>
                      <w:rFonts w:ascii="仿宋" w:hAnsi="仿宋" w:eastAsia="仿宋" w:cs="仿宋"/>
                      <w:color w:val="000000"/>
                      <w:sz w:val="20"/>
                      <w:szCs w:val="20"/>
                    </w:rPr>
                  </w:pPr>
                </w:p>
              </w:tc>
              <w:tc>
                <w:tcPr>
                  <w:tcW w:w="701" w:type="pct"/>
                  <w:vMerge w:val="continue"/>
                  <w:shd w:val="clear" w:color="auto" w:fill="auto"/>
                  <w:vAlign w:val="center"/>
                </w:tcPr>
                <w:p w14:paraId="3E99FDB2">
                  <w:pPr>
                    <w:jc w:val="center"/>
                    <w:rPr>
                      <w:rFonts w:ascii="仿宋" w:hAnsi="仿宋" w:eastAsia="仿宋" w:cs="仿宋"/>
                      <w:color w:val="000000"/>
                      <w:sz w:val="20"/>
                      <w:szCs w:val="20"/>
                    </w:rPr>
                  </w:pPr>
                </w:p>
              </w:tc>
            </w:tr>
            <w:tr w14:paraId="1489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70DF70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90" w:type="pct"/>
                  <w:shd w:val="clear" w:color="auto" w:fill="auto"/>
                  <w:vAlign w:val="center"/>
                </w:tcPr>
                <w:p w14:paraId="46E11E4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01B001</w:t>
                  </w:r>
                </w:p>
              </w:tc>
              <w:tc>
                <w:tcPr>
                  <w:tcW w:w="814" w:type="pct"/>
                  <w:shd w:val="clear" w:color="auto" w:fill="auto"/>
                  <w:vAlign w:val="center"/>
                </w:tcPr>
                <w:p w14:paraId="4553BF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化粪池清理</w:t>
                  </w:r>
                </w:p>
              </w:tc>
              <w:tc>
                <w:tcPr>
                  <w:tcW w:w="1629" w:type="pct"/>
                  <w:gridSpan w:val="2"/>
                  <w:shd w:val="clear" w:color="auto" w:fill="auto"/>
                  <w:vAlign w:val="center"/>
                </w:tcPr>
                <w:p w14:paraId="0404CCC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47308AF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1.化粪池清理</w:t>
                  </w:r>
                </w:p>
                <w:p w14:paraId="2C50FB8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2.质保1年</w:t>
                  </w:r>
                </w:p>
                <w:p w14:paraId="39CF42C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38F1B07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1.现场勘察、安全防护、清淤、恢复现场、清理。</w:t>
                  </w:r>
                </w:p>
              </w:tc>
              <w:tc>
                <w:tcPr>
                  <w:tcW w:w="545" w:type="pct"/>
                  <w:shd w:val="clear" w:color="auto" w:fill="auto"/>
                  <w:vAlign w:val="center"/>
                </w:tcPr>
                <w:p w14:paraId="2B0B26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m³</w:t>
                  </w:r>
                </w:p>
              </w:tc>
              <w:tc>
                <w:tcPr>
                  <w:tcW w:w="701" w:type="pct"/>
                  <w:shd w:val="clear" w:color="auto" w:fill="auto"/>
                  <w:vAlign w:val="center"/>
                </w:tcPr>
                <w:p w14:paraId="65D417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0BD4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7E2BA0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790" w:type="pct"/>
                  <w:shd w:val="clear" w:color="auto" w:fill="auto"/>
                  <w:vAlign w:val="center"/>
                </w:tcPr>
                <w:p w14:paraId="6AC8A10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01B002</w:t>
                  </w:r>
                </w:p>
              </w:tc>
              <w:tc>
                <w:tcPr>
                  <w:tcW w:w="814" w:type="pct"/>
                  <w:shd w:val="clear" w:color="auto" w:fill="auto"/>
                  <w:vAlign w:val="center"/>
                </w:tcPr>
                <w:p w14:paraId="2DD72F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化粪池维修、疏通</w:t>
                  </w:r>
                </w:p>
              </w:tc>
              <w:tc>
                <w:tcPr>
                  <w:tcW w:w="1629" w:type="pct"/>
                  <w:gridSpan w:val="2"/>
                  <w:shd w:val="clear" w:color="auto" w:fill="auto"/>
                  <w:vAlign w:val="center"/>
                </w:tcPr>
                <w:p w14:paraId="59999BD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74FB585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1.化粪池维修、紧急疏通</w:t>
                  </w:r>
                </w:p>
                <w:p w14:paraId="697A1E3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333A1895">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1.现场勘察、安全防护、疏通、恢复现场、清理。</w:t>
                  </w:r>
                </w:p>
              </w:tc>
              <w:tc>
                <w:tcPr>
                  <w:tcW w:w="545" w:type="pct"/>
                  <w:shd w:val="clear" w:color="auto" w:fill="auto"/>
                  <w:vAlign w:val="center"/>
                </w:tcPr>
                <w:p w14:paraId="56CDE5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701" w:type="pct"/>
                  <w:shd w:val="clear" w:color="auto" w:fill="auto"/>
                  <w:vAlign w:val="center"/>
                </w:tcPr>
                <w:p w14:paraId="33E24D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14:paraId="2F62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7195A7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790" w:type="pct"/>
                  <w:shd w:val="clear" w:color="auto" w:fill="auto"/>
                  <w:vAlign w:val="center"/>
                </w:tcPr>
                <w:p w14:paraId="154C43D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01B003</w:t>
                  </w:r>
                </w:p>
              </w:tc>
              <w:tc>
                <w:tcPr>
                  <w:tcW w:w="814" w:type="pct"/>
                  <w:shd w:val="clear" w:color="auto" w:fill="auto"/>
                  <w:vAlign w:val="center"/>
                </w:tcPr>
                <w:p w14:paraId="29D3A1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卫生间下水管道更换</w:t>
                  </w:r>
                </w:p>
              </w:tc>
              <w:tc>
                <w:tcPr>
                  <w:tcW w:w="1629" w:type="pct"/>
                  <w:gridSpan w:val="2"/>
                  <w:shd w:val="clear" w:color="auto" w:fill="auto"/>
                  <w:vAlign w:val="center"/>
                </w:tcPr>
                <w:p w14:paraId="7462986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057E7C9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1.卫生间下水管道更换</w:t>
                  </w:r>
                </w:p>
                <w:p w14:paraId="607DA0F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4E94F8D9">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1.拆除旧管道。</w:t>
                  </w:r>
                </w:p>
                <w:p w14:paraId="36EAFBD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2.安装新管道。</w:t>
                  </w:r>
                </w:p>
              </w:tc>
              <w:tc>
                <w:tcPr>
                  <w:tcW w:w="545" w:type="pct"/>
                  <w:shd w:val="clear" w:color="auto" w:fill="auto"/>
                  <w:vAlign w:val="center"/>
                </w:tcPr>
                <w:p w14:paraId="6FCB52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组</w:t>
                  </w:r>
                </w:p>
              </w:tc>
              <w:tc>
                <w:tcPr>
                  <w:tcW w:w="701" w:type="pct"/>
                  <w:shd w:val="clear" w:color="auto" w:fill="auto"/>
                  <w:vAlign w:val="center"/>
                </w:tcPr>
                <w:p w14:paraId="661E31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r>
            <w:tr w14:paraId="2E79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6B9F6A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790" w:type="pct"/>
                  <w:shd w:val="clear" w:color="auto" w:fill="auto"/>
                  <w:vAlign w:val="center"/>
                </w:tcPr>
                <w:p w14:paraId="5DBE5CA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01B004</w:t>
                  </w:r>
                </w:p>
              </w:tc>
              <w:tc>
                <w:tcPr>
                  <w:tcW w:w="814" w:type="pct"/>
                  <w:shd w:val="clear" w:color="auto" w:fill="auto"/>
                  <w:vAlign w:val="center"/>
                </w:tcPr>
                <w:p w14:paraId="6AF521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厨房下水管道更换</w:t>
                  </w:r>
                </w:p>
              </w:tc>
              <w:tc>
                <w:tcPr>
                  <w:tcW w:w="1629" w:type="pct"/>
                  <w:gridSpan w:val="2"/>
                  <w:shd w:val="clear" w:color="auto" w:fill="auto"/>
                  <w:vAlign w:val="center"/>
                </w:tcPr>
                <w:p w14:paraId="5218241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032C48B7">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1.厨房下水管道更换</w:t>
                  </w:r>
                </w:p>
                <w:p w14:paraId="54EE523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55D521F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1.拆除旧管道。</w:t>
                  </w:r>
                </w:p>
                <w:p w14:paraId="590773A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2.安装新管道。</w:t>
                  </w:r>
                </w:p>
              </w:tc>
              <w:tc>
                <w:tcPr>
                  <w:tcW w:w="545" w:type="pct"/>
                  <w:shd w:val="clear" w:color="auto" w:fill="auto"/>
                  <w:vAlign w:val="center"/>
                </w:tcPr>
                <w:p w14:paraId="0DEC84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组</w:t>
                  </w:r>
                </w:p>
              </w:tc>
              <w:tc>
                <w:tcPr>
                  <w:tcW w:w="701" w:type="pct"/>
                  <w:shd w:val="clear" w:color="auto" w:fill="auto"/>
                  <w:vAlign w:val="center"/>
                </w:tcPr>
                <w:p w14:paraId="459634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153C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121C31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790" w:type="pct"/>
                  <w:shd w:val="clear" w:color="auto" w:fill="auto"/>
                  <w:vAlign w:val="center"/>
                </w:tcPr>
                <w:p w14:paraId="5EA147A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01B005</w:t>
                  </w:r>
                </w:p>
              </w:tc>
              <w:tc>
                <w:tcPr>
                  <w:tcW w:w="814" w:type="pct"/>
                  <w:shd w:val="clear" w:color="auto" w:fill="auto"/>
                  <w:vAlign w:val="center"/>
                </w:tcPr>
                <w:p w14:paraId="6C4724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屋面防水拆除更换</w:t>
                  </w:r>
                </w:p>
              </w:tc>
              <w:tc>
                <w:tcPr>
                  <w:tcW w:w="1629" w:type="pct"/>
                  <w:gridSpan w:val="2"/>
                  <w:shd w:val="clear" w:color="auto" w:fill="auto"/>
                  <w:vAlign w:val="center"/>
                </w:tcPr>
                <w:p w14:paraId="75618C8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3A5A057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1.屋面防水拆除更换</w:t>
                  </w:r>
                </w:p>
                <w:p w14:paraId="2A91127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2.4+3厚SBS改性沥青防水卷材</w:t>
                  </w:r>
                </w:p>
                <w:p w14:paraId="1A7EC78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0CB8A35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1.清理、拆除、垃圾清理。</w:t>
                  </w:r>
                </w:p>
                <w:p w14:paraId="0050BB0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2.清理基层,刷基底处理剂、铺防水卷材、搭接接缝处理、封边、收口。</w:t>
                  </w:r>
                </w:p>
              </w:tc>
              <w:tc>
                <w:tcPr>
                  <w:tcW w:w="545" w:type="pct"/>
                  <w:shd w:val="clear" w:color="auto" w:fill="auto"/>
                  <w:vAlign w:val="center"/>
                </w:tcPr>
                <w:p w14:paraId="342435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6C22FC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4A92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57AC81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790" w:type="pct"/>
                  <w:shd w:val="clear" w:color="auto" w:fill="auto"/>
                  <w:vAlign w:val="center"/>
                </w:tcPr>
                <w:p w14:paraId="0FF8C3A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01B006</w:t>
                  </w:r>
                </w:p>
              </w:tc>
              <w:tc>
                <w:tcPr>
                  <w:tcW w:w="814" w:type="pct"/>
                  <w:shd w:val="clear" w:color="auto" w:fill="auto"/>
                  <w:vAlign w:val="center"/>
                </w:tcPr>
                <w:p w14:paraId="557617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屋面保温拆除更换</w:t>
                  </w:r>
                </w:p>
              </w:tc>
              <w:tc>
                <w:tcPr>
                  <w:tcW w:w="1629" w:type="pct"/>
                  <w:gridSpan w:val="2"/>
                  <w:shd w:val="clear" w:color="auto" w:fill="auto"/>
                  <w:vAlign w:val="center"/>
                </w:tcPr>
                <w:p w14:paraId="491F506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15B7D1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1.屋面保温拆除更换</w:t>
                  </w:r>
                </w:p>
                <w:p w14:paraId="3DDBC69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2.75厚XPS板保温</w:t>
                  </w:r>
                </w:p>
                <w:p w14:paraId="335F18E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624C1629">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1.清理、拆除、垃圾清理。</w:t>
                  </w:r>
                </w:p>
                <w:p w14:paraId="2E749BE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2.清理基层、刷粘结材料、保温层抹压、粘贴、喷涂。</w:t>
                  </w:r>
                </w:p>
              </w:tc>
              <w:tc>
                <w:tcPr>
                  <w:tcW w:w="545" w:type="pct"/>
                  <w:shd w:val="clear" w:color="auto" w:fill="auto"/>
                  <w:vAlign w:val="center"/>
                </w:tcPr>
                <w:p w14:paraId="4A8CE9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1ADDD0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0334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62F196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790" w:type="pct"/>
                  <w:shd w:val="clear" w:color="auto" w:fill="auto"/>
                  <w:vAlign w:val="center"/>
                </w:tcPr>
                <w:p w14:paraId="6914CA5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01B007</w:t>
                  </w:r>
                </w:p>
              </w:tc>
              <w:tc>
                <w:tcPr>
                  <w:tcW w:w="814" w:type="pct"/>
                  <w:shd w:val="clear" w:color="auto" w:fill="auto"/>
                  <w:vAlign w:val="center"/>
                </w:tcPr>
                <w:p w14:paraId="5DA2DF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绿化修枝</w:t>
                  </w:r>
                </w:p>
              </w:tc>
              <w:tc>
                <w:tcPr>
                  <w:tcW w:w="1629" w:type="pct"/>
                  <w:gridSpan w:val="2"/>
                  <w:shd w:val="clear" w:color="auto" w:fill="auto"/>
                  <w:vAlign w:val="center"/>
                </w:tcPr>
                <w:p w14:paraId="75D30A0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3C35B18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1.绿化修枝</w:t>
                  </w:r>
                </w:p>
                <w:p w14:paraId="72E9287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4C58489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1.绿化修枝。</w:t>
                  </w:r>
                </w:p>
              </w:tc>
              <w:tc>
                <w:tcPr>
                  <w:tcW w:w="545" w:type="pct"/>
                  <w:shd w:val="clear" w:color="auto" w:fill="auto"/>
                  <w:vAlign w:val="center"/>
                </w:tcPr>
                <w:p w14:paraId="71E6A0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701" w:type="pct"/>
                  <w:shd w:val="clear" w:color="auto" w:fill="auto"/>
                  <w:vAlign w:val="center"/>
                </w:tcPr>
                <w:p w14:paraId="37AD02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3BB2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10BF18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790" w:type="pct"/>
                  <w:shd w:val="clear" w:color="auto" w:fill="auto"/>
                  <w:vAlign w:val="center"/>
                </w:tcPr>
                <w:p w14:paraId="0E0D477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01B008</w:t>
                  </w:r>
                </w:p>
              </w:tc>
              <w:tc>
                <w:tcPr>
                  <w:tcW w:w="814" w:type="pct"/>
                  <w:shd w:val="clear" w:color="auto" w:fill="auto"/>
                  <w:vAlign w:val="center"/>
                </w:tcPr>
                <w:p w14:paraId="2E7A6C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消杀</w:t>
                  </w:r>
                </w:p>
              </w:tc>
              <w:tc>
                <w:tcPr>
                  <w:tcW w:w="1629" w:type="pct"/>
                  <w:gridSpan w:val="2"/>
                  <w:shd w:val="clear" w:color="auto" w:fill="auto"/>
                  <w:vAlign w:val="center"/>
                </w:tcPr>
                <w:p w14:paraId="73D86AA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07FE2A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1.小区公共区域消杀</w:t>
                  </w:r>
                </w:p>
                <w:p w14:paraId="5528039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29B1A6C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1.常规消杀。</w:t>
                  </w:r>
                </w:p>
              </w:tc>
              <w:tc>
                <w:tcPr>
                  <w:tcW w:w="545" w:type="pct"/>
                  <w:shd w:val="clear" w:color="auto" w:fill="auto"/>
                  <w:vAlign w:val="center"/>
                </w:tcPr>
                <w:p w14:paraId="1F56E7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701" w:type="pct"/>
                  <w:shd w:val="clear" w:color="auto" w:fill="auto"/>
                  <w:vAlign w:val="center"/>
                </w:tcPr>
                <w:p w14:paraId="640555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1FAD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42B267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790" w:type="pct"/>
                  <w:shd w:val="clear" w:color="auto" w:fill="auto"/>
                  <w:vAlign w:val="center"/>
                </w:tcPr>
                <w:p w14:paraId="5142693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01B009</w:t>
                  </w:r>
                </w:p>
              </w:tc>
              <w:tc>
                <w:tcPr>
                  <w:tcW w:w="814" w:type="pct"/>
                  <w:shd w:val="clear" w:color="auto" w:fill="auto"/>
                  <w:vAlign w:val="center"/>
                </w:tcPr>
                <w:p w14:paraId="7BCA6B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井盖、井圈维修</w:t>
                  </w:r>
                </w:p>
              </w:tc>
              <w:tc>
                <w:tcPr>
                  <w:tcW w:w="1629" w:type="pct"/>
                  <w:gridSpan w:val="2"/>
                  <w:shd w:val="clear" w:color="auto" w:fill="auto"/>
                  <w:vAlign w:val="center"/>
                </w:tcPr>
                <w:p w14:paraId="697C60E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39D850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1.井盖、井圈维修</w:t>
                  </w:r>
                </w:p>
                <w:p w14:paraId="2D066AD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6A3C89A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1.检查、拆除、垃圾清理。</w:t>
                  </w:r>
                </w:p>
                <w:p w14:paraId="1F7B5FF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2.修复或更换、回填加固。</w:t>
                  </w:r>
                </w:p>
              </w:tc>
              <w:tc>
                <w:tcPr>
                  <w:tcW w:w="545" w:type="pct"/>
                  <w:shd w:val="clear" w:color="auto" w:fill="auto"/>
                  <w:vAlign w:val="center"/>
                </w:tcPr>
                <w:p w14:paraId="5B1C93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701" w:type="pct"/>
                  <w:shd w:val="clear" w:color="auto" w:fill="auto"/>
                  <w:vAlign w:val="center"/>
                </w:tcPr>
                <w:p w14:paraId="726174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r>
            <w:tr w14:paraId="0000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4F2044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790" w:type="pct"/>
                  <w:shd w:val="clear" w:color="auto" w:fill="auto"/>
                  <w:vAlign w:val="center"/>
                </w:tcPr>
                <w:p w14:paraId="23F35FA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01B010</w:t>
                  </w:r>
                </w:p>
              </w:tc>
              <w:tc>
                <w:tcPr>
                  <w:tcW w:w="814" w:type="pct"/>
                  <w:shd w:val="clear" w:color="auto" w:fill="auto"/>
                  <w:vAlign w:val="center"/>
                </w:tcPr>
                <w:p w14:paraId="4AA9F9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地沟下水管维修</w:t>
                  </w:r>
                </w:p>
              </w:tc>
              <w:tc>
                <w:tcPr>
                  <w:tcW w:w="1629" w:type="pct"/>
                  <w:gridSpan w:val="2"/>
                  <w:shd w:val="clear" w:color="auto" w:fill="auto"/>
                  <w:vAlign w:val="center"/>
                </w:tcPr>
                <w:p w14:paraId="06AE363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463B6E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1.地沟下水管维修</w:t>
                  </w:r>
                </w:p>
                <w:p w14:paraId="606C6F3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3AF4879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1.拆除旧管道。</w:t>
                  </w:r>
                </w:p>
                <w:p w14:paraId="75DBC0B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2.安装新管道。</w:t>
                  </w:r>
                </w:p>
              </w:tc>
              <w:tc>
                <w:tcPr>
                  <w:tcW w:w="545" w:type="pct"/>
                  <w:shd w:val="clear" w:color="auto" w:fill="auto"/>
                  <w:vAlign w:val="center"/>
                </w:tcPr>
                <w:p w14:paraId="0A7D94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处</w:t>
                  </w:r>
                </w:p>
              </w:tc>
              <w:tc>
                <w:tcPr>
                  <w:tcW w:w="701" w:type="pct"/>
                  <w:shd w:val="clear" w:color="auto" w:fill="auto"/>
                  <w:vAlign w:val="center"/>
                </w:tcPr>
                <w:p w14:paraId="0EC393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14F1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3466B6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790" w:type="pct"/>
                  <w:shd w:val="clear" w:color="auto" w:fill="auto"/>
                  <w:vAlign w:val="center"/>
                </w:tcPr>
                <w:p w14:paraId="637DE5A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01B011</w:t>
                  </w:r>
                </w:p>
              </w:tc>
              <w:tc>
                <w:tcPr>
                  <w:tcW w:w="814" w:type="pct"/>
                  <w:shd w:val="clear" w:color="auto" w:fill="auto"/>
                  <w:vAlign w:val="center"/>
                </w:tcPr>
                <w:p w14:paraId="6FE104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设备层下水管维修</w:t>
                  </w:r>
                </w:p>
              </w:tc>
              <w:tc>
                <w:tcPr>
                  <w:tcW w:w="1629" w:type="pct"/>
                  <w:gridSpan w:val="2"/>
                  <w:shd w:val="clear" w:color="auto" w:fill="auto"/>
                  <w:vAlign w:val="center"/>
                </w:tcPr>
                <w:p w14:paraId="2014960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0CD5D7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1.设备层下水管维修</w:t>
                  </w:r>
                </w:p>
                <w:p w14:paraId="7186B2E5">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5789E07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1.拆除旧管道。</w:t>
                  </w:r>
                </w:p>
                <w:p w14:paraId="26681725">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2.安装新管道。</w:t>
                  </w:r>
                </w:p>
              </w:tc>
              <w:tc>
                <w:tcPr>
                  <w:tcW w:w="545" w:type="pct"/>
                  <w:shd w:val="clear" w:color="auto" w:fill="auto"/>
                  <w:vAlign w:val="center"/>
                </w:tcPr>
                <w:p w14:paraId="024C9FE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处</w:t>
                  </w:r>
                </w:p>
              </w:tc>
              <w:tc>
                <w:tcPr>
                  <w:tcW w:w="701" w:type="pct"/>
                  <w:shd w:val="clear" w:color="auto" w:fill="auto"/>
                  <w:vAlign w:val="center"/>
                </w:tcPr>
                <w:p w14:paraId="509F93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77D4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2275FC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790" w:type="pct"/>
                  <w:shd w:val="clear" w:color="auto" w:fill="auto"/>
                  <w:vAlign w:val="center"/>
                </w:tcPr>
                <w:p w14:paraId="23614A5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01B012</w:t>
                  </w:r>
                </w:p>
              </w:tc>
              <w:tc>
                <w:tcPr>
                  <w:tcW w:w="814" w:type="pct"/>
                  <w:shd w:val="clear" w:color="auto" w:fill="auto"/>
                  <w:vAlign w:val="center"/>
                </w:tcPr>
                <w:p w14:paraId="666EEC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道闸设施维修</w:t>
                  </w:r>
                </w:p>
              </w:tc>
              <w:tc>
                <w:tcPr>
                  <w:tcW w:w="1629" w:type="pct"/>
                  <w:gridSpan w:val="2"/>
                  <w:shd w:val="clear" w:color="auto" w:fill="auto"/>
                  <w:vAlign w:val="center"/>
                </w:tcPr>
                <w:p w14:paraId="5D356BE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57A926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1.道闸设施维修</w:t>
                  </w:r>
                </w:p>
                <w:p w14:paraId="2A50614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48743AC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1.外观检查、系统检测、维修。</w:t>
                  </w:r>
                </w:p>
              </w:tc>
              <w:tc>
                <w:tcPr>
                  <w:tcW w:w="545" w:type="pct"/>
                  <w:shd w:val="clear" w:color="auto" w:fill="auto"/>
                  <w:vAlign w:val="center"/>
                </w:tcPr>
                <w:p w14:paraId="2E00A2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处</w:t>
                  </w:r>
                </w:p>
              </w:tc>
              <w:tc>
                <w:tcPr>
                  <w:tcW w:w="701" w:type="pct"/>
                  <w:shd w:val="clear" w:color="auto" w:fill="auto"/>
                  <w:vAlign w:val="center"/>
                </w:tcPr>
                <w:p w14:paraId="6972E5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5442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2888AD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790" w:type="pct"/>
                  <w:shd w:val="clear" w:color="auto" w:fill="auto"/>
                  <w:vAlign w:val="center"/>
                </w:tcPr>
                <w:p w14:paraId="1E65D0A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01B013</w:t>
                  </w:r>
                </w:p>
              </w:tc>
              <w:tc>
                <w:tcPr>
                  <w:tcW w:w="814" w:type="pct"/>
                  <w:shd w:val="clear" w:color="auto" w:fill="auto"/>
                  <w:vAlign w:val="center"/>
                </w:tcPr>
                <w:p w14:paraId="430198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外墙面维修</w:t>
                  </w:r>
                </w:p>
              </w:tc>
              <w:tc>
                <w:tcPr>
                  <w:tcW w:w="1629" w:type="pct"/>
                  <w:gridSpan w:val="2"/>
                  <w:shd w:val="clear" w:color="auto" w:fill="auto"/>
                  <w:vAlign w:val="center"/>
                </w:tcPr>
                <w:p w14:paraId="05B9B38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4028536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1.外墙面维修</w:t>
                  </w:r>
                </w:p>
                <w:p w14:paraId="661358D9">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2.破损墙面铲除</w:t>
                  </w:r>
                </w:p>
                <w:p w14:paraId="0F4467E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3.修补瓷砖</w:t>
                  </w:r>
                </w:p>
                <w:p w14:paraId="4E52F869">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4.修补防水（涂膜防水）</w:t>
                  </w:r>
                </w:p>
                <w:p w14:paraId="6010B8C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5.修补保温（岩棉板）</w:t>
                  </w:r>
                </w:p>
                <w:p w14:paraId="7C8D5B9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55FFC3F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1.外墙面检查、破损面拆除、垃圾清理。</w:t>
                  </w:r>
                </w:p>
                <w:p w14:paraId="500E9EC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2.重新抹灰、防水层铺设、保温层铺贴、面层铺贴。</w:t>
                  </w:r>
                </w:p>
                <w:p w14:paraId="2F5510F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3.含高空作业费。</w:t>
                  </w:r>
                </w:p>
              </w:tc>
              <w:tc>
                <w:tcPr>
                  <w:tcW w:w="545" w:type="pct"/>
                  <w:shd w:val="clear" w:color="auto" w:fill="auto"/>
                  <w:vAlign w:val="center"/>
                </w:tcPr>
                <w:p w14:paraId="6D78D5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4FA3A6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6190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065E8B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790" w:type="pct"/>
                  <w:shd w:val="clear" w:color="auto" w:fill="auto"/>
                  <w:vAlign w:val="center"/>
                </w:tcPr>
                <w:p w14:paraId="7416927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01B014</w:t>
                  </w:r>
                </w:p>
              </w:tc>
              <w:tc>
                <w:tcPr>
                  <w:tcW w:w="814" w:type="pct"/>
                  <w:shd w:val="clear" w:color="auto" w:fill="auto"/>
                  <w:vAlign w:val="center"/>
                </w:tcPr>
                <w:p w14:paraId="20FD7A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室内墙面修补</w:t>
                  </w:r>
                </w:p>
              </w:tc>
              <w:tc>
                <w:tcPr>
                  <w:tcW w:w="1629" w:type="pct"/>
                  <w:gridSpan w:val="2"/>
                  <w:shd w:val="clear" w:color="auto" w:fill="auto"/>
                  <w:vAlign w:val="center"/>
                </w:tcPr>
                <w:p w14:paraId="6D7EFB9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3B8753C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1.室内墙面修补</w:t>
                  </w:r>
                </w:p>
                <w:p w14:paraId="51A5FDD7">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2.旧墙面铲除、墙面重新粉刷</w:t>
                  </w:r>
                </w:p>
                <w:p w14:paraId="6808074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3.腻子2遍，乳胶漆2遍</w:t>
                  </w:r>
                </w:p>
                <w:p w14:paraId="170D324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704D7ED7">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1.原墙面铲除、垃圾清理。</w:t>
                  </w:r>
                </w:p>
                <w:p w14:paraId="3751853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2.清理基层、刮腻子、刷防护材料、油漆。</w:t>
                  </w:r>
                </w:p>
              </w:tc>
              <w:tc>
                <w:tcPr>
                  <w:tcW w:w="545" w:type="pct"/>
                  <w:shd w:val="clear" w:color="auto" w:fill="auto"/>
                  <w:vAlign w:val="center"/>
                </w:tcPr>
                <w:p w14:paraId="4D6FC3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53A44F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200</w:t>
                  </w:r>
                </w:p>
              </w:tc>
            </w:tr>
            <w:tr w14:paraId="1AF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72D947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790" w:type="pct"/>
                  <w:shd w:val="clear" w:color="auto" w:fill="auto"/>
                  <w:vAlign w:val="center"/>
                </w:tcPr>
                <w:p w14:paraId="14A3FA0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01B015</w:t>
                  </w:r>
                </w:p>
              </w:tc>
              <w:tc>
                <w:tcPr>
                  <w:tcW w:w="814" w:type="pct"/>
                  <w:shd w:val="clear" w:color="auto" w:fill="auto"/>
                  <w:vAlign w:val="center"/>
                </w:tcPr>
                <w:p w14:paraId="71BBE3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公区杂物清理</w:t>
                  </w:r>
                </w:p>
              </w:tc>
              <w:tc>
                <w:tcPr>
                  <w:tcW w:w="1629" w:type="pct"/>
                  <w:gridSpan w:val="2"/>
                  <w:shd w:val="clear" w:color="auto" w:fill="auto"/>
                  <w:vAlign w:val="center"/>
                </w:tcPr>
                <w:p w14:paraId="2B35432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355E205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1.花坛、屋面、楼梯间、小区院内</w:t>
                  </w:r>
                </w:p>
                <w:p w14:paraId="770A5B2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50098F4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1.杂物清理、分类处置、现场整理与恢复。</w:t>
                  </w:r>
                </w:p>
              </w:tc>
              <w:tc>
                <w:tcPr>
                  <w:tcW w:w="545" w:type="pct"/>
                  <w:shd w:val="clear" w:color="auto" w:fill="auto"/>
                  <w:vAlign w:val="center"/>
                </w:tcPr>
                <w:p w14:paraId="19CB45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701" w:type="pct"/>
                  <w:shd w:val="clear" w:color="auto" w:fill="auto"/>
                  <w:vAlign w:val="center"/>
                </w:tcPr>
                <w:p w14:paraId="263359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1E3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033FBE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790" w:type="pct"/>
                  <w:shd w:val="clear" w:color="auto" w:fill="auto"/>
                  <w:vAlign w:val="center"/>
                </w:tcPr>
                <w:p w14:paraId="3F80B0E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01B016</w:t>
                  </w:r>
                </w:p>
              </w:tc>
              <w:tc>
                <w:tcPr>
                  <w:tcW w:w="814" w:type="pct"/>
                  <w:shd w:val="clear" w:color="auto" w:fill="auto"/>
                  <w:vAlign w:val="center"/>
                </w:tcPr>
                <w:p w14:paraId="470F71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落水管更换</w:t>
                  </w:r>
                </w:p>
              </w:tc>
              <w:tc>
                <w:tcPr>
                  <w:tcW w:w="1629" w:type="pct"/>
                  <w:gridSpan w:val="2"/>
                  <w:shd w:val="clear" w:color="auto" w:fill="auto"/>
                  <w:vAlign w:val="center"/>
                </w:tcPr>
                <w:p w14:paraId="196DAD7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1FA565A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1.落水管更换PVC管</w:t>
                  </w:r>
                </w:p>
                <w:p w14:paraId="2738CDC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493BCBB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1.旧管拆除、垃圾清理。</w:t>
                  </w:r>
                </w:p>
                <w:p w14:paraId="367975B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2.排水管及配件安装、固定。</w:t>
                  </w:r>
                </w:p>
              </w:tc>
              <w:tc>
                <w:tcPr>
                  <w:tcW w:w="545" w:type="pct"/>
                  <w:shd w:val="clear" w:color="auto" w:fill="auto"/>
                  <w:vAlign w:val="center"/>
                </w:tcPr>
                <w:p w14:paraId="6CA63E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w:t>
                  </w:r>
                </w:p>
              </w:tc>
              <w:tc>
                <w:tcPr>
                  <w:tcW w:w="701" w:type="pct"/>
                  <w:shd w:val="clear" w:color="auto" w:fill="auto"/>
                  <w:vAlign w:val="center"/>
                </w:tcPr>
                <w:p w14:paraId="40BC98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0E6E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1C50B2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790" w:type="pct"/>
                  <w:shd w:val="clear" w:color="auto" w:fill="auto"/>
                  <w:vAlign w:val="center"/>
                </w:tcPr>
                <w:p w14:paraId="5EE62DD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01B017</w:t>
                  </w:r>
                </w:p>
              </w:tc>
              <w:tc>
                <w:tcPr>
                  <w:tcW w:w="814" w:type="pct"/>
                  <w:shd w:val="clear" w:color="auto" w:fill="auto"/>
                  <w:vAlign w:val="center"/>
                </w:tcPr>
                <w:p w14:paraId="3F7A67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监控更换</w:t>
                  </w:r>
                </w:p>
              </w:tc>
              <w:tc>
                <w:tcPr>
                  <w:tcW w:w="1629" w:type="pct"/>
                  <w:gridSpan w:val="2"/>
                  <w:shd w:val="clear" w:color="auto" w:fill="auto"/>
                  <w:vAlign w:val="center"/>
                </w:tcPr>
                <w:p w14:paraId="4818DC8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7CD1A1D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1.监控更换</w:t>
                  </w:r>
                </w:p>
                <w:p w14:paraId="113A19F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2.旧监控拆除、新监控安装</w:t>
                  </w:r>
                </w:p>
                <w:p w14:paraId="7D03959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0D8F834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1.拆卸旧监控、清理。</w:t>
                  </w:r>
                </w:p>
                <w:p w14:paraId="55ACDDB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2.安装新监控。</w:t>
                  </w:r>
                </w:p>
                <w:p w14:paraId="55DCC3E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3.调试与校准。</w:t>
                  </w:r>
                </w:p>
              </w:tc>
              <w:tc>
                <w:tcPr>
                  <w:tcW w:w="545" w:type="pct"/>
                  <w:shd w:val="clear" w:color="auto" w:fill="auto"/>
                  <w:vAlign w:val="center"/>
                </w:tcPr>
                <w:p w14:paraId="1153B8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701" w:type="pct"/>
                  <w:shd w:val="clear" w:color="auto" w:fill="auto"/>
                  <w:vAlign w:val="center"/>
                </w:tcPr>
                <w:p w14:paraId="53DADD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0069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37902E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790" w:type="pct"/>
                  <w:shd w:val="clear" w:color="auto" w:fill="auto"/>
                  <w:vAlign w:val="center"/>
                </w:tcPr>
                <w:p w14:paraId="3161E23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01B018</w:t>
                  </w:r>
                </w:p>
              </w:tc>
              <w:tc>
                <w:tcPr>
                  <w:tcW w:w="814" w:type="pct"/>
                  <w:shd w:val="clear" w:color="auto" w:fill="auto"/>
                  <w:vAlign w:val="center"/>
                </w:tcPr>
                <w:p w14:paraId="133153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补水泵、循环泵保养</w:t>
                  </w:r>
                </w:p>
              </w:tc>
              <w:tc>
                <w:tcPr>
                  <w:tcW w:w="1629" w:type="pct"/>
                  <w:gridSpan w:val="2"/>
                  <w:shd w:val="clear" w:color="auto" w:fill="auto"/>
                  <w:vAlign w:val="center"/>
                </w:tcPr>
                <w:p w14:paraId="729BD97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FF396E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1.补水泵、循环泵保养</w:t>
                  </w:r>
                </w:p>
                <w:p w14:paraId="1EF11DE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6651638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1.检查、保养。</w:t>
                  </w:r>
                </w:p>
              </w:tc>
              <w:tc>
                <w:tcPr>
                  <w:tcW w:w="545" w:type="pct"/>
                  <w:shd w:val="clear" w:color="auto" w:fill="auto"/>
                  <w:vAlign w:val="center"/>
                </w:tcPr>
                <w:p w14:paraId="5B632A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701" w:type="pct"/>
                  <w:shd w:val="clear" w:color="auto" w:fill="auto"/>
                  <w:vAlign w:val="center"/>
                </w:tcPr>
                <w:p w14:paraId="066233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14:paraId="1BDE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6B01A5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790" w:type="pct"/>
                  <w:shd w:val="clear" w:color="auto" w:fill="auto"/>
                  <w:vAlign w:val="center"/>
                </w:tcPr>
                <w:p w14:paraId="39275A4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01B019</w:t>
                  </w:r>
                </w:p>
              </w:tc>
              <w:tc>
                <w:tcPr>
                  <w:tcW w:w="814" w:type="pct"/>
                  <w:shd w:val="clear" w:color="auto" w:fill="auto"/>
                  <w:vAlign w:val="center"/>
                </w:tcPr>
                <w:p w14:paraId="35BED5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循环泵轴维修</w:t>
                  </w:r>
                </w:p>
              </w:tc>
              <w:tc>
                <w:tcPr>
                  <w:tcW w:w="1629" w:type="pct"/>
                  <w:gridSpan w:val="2"/>
                  <w:shd w:val="clear" w:color="auto" w:fill="auto"/>
                  <w:vAlign w:val="center"/>
                </w:tcPr>
                <w:p w14:paraId="2660F965">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714C546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1.循环泵轴维修</w:t>
                  </w:r>
                </w:p>
                <w:p w14:paraId="184E126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7502C7B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1.故障检查、维修。</w:t>
                  </w:r>
                </w:p>
              </w:tc>
              <w:tc>
                <w:tcPr>
                  <w:tcW w:w="545" w:type="pct"/>
                  <w:shd w:val="clear" w:color="auto" w:fill="auto"/>
                  <w:vAlign w:val="center"/>
                </w:tcPr>
                <w:p w14:paraId="06B5E1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701" w:type="pct"/>
                  <w:shd w:val="clear" w:color="auto" w:fill="auto"/>
                  <w:vAlign w:val="center"/>
                </w:tcPr>
                <w:p w14:paraId="0A8B44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14:paraId="0F26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542CB8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790" w:type="pct"/>
                  <w:shd w:val="clear" w:color="auto" w:fill="auto"/>
                  <w:vAlign w:val="center"/>
                </w:tcPr>
                <w:p w14:paraId="52BDE4A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01B020</w:t>
                  </w:r>
                </w:p>
              </w:tc>
              <w:tc>
                <w:tcPr>
                  <w:tcW w:w="814" w:type="pct"/>
                  <w:shd w:val="clear" w:color="auto" w:fill="auto"/>
                  <w:vAlign w:val="center"/>
                </w:tcPr>
                <w:p w14:paraId="59FAEF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热交换站控制柜维修</w:t>
                  </w:r>
                </w:p>
              </w:tc>
              <w:tc>
                <w:tcPr>
                  <w:tcW w:w="1629" w:type="pct"/>
                  <w:gridSpan w:val="2"/>
                  <w:shd w:val="clear" w:color="auto" w:fill="auto"/>
                  <w:vAlign w:val="center"/>
                </w:tcPr>
                <w:p w14:paraId="6CD94A2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6FE2DF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1.热交换站控制柜维修</w:t>
                  </w:r>
                </w:p>
                <w:p w14:paraId="4035D29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0AD4507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1.故障检查、维修。</w:t>
                  </w:r>
                </w:p>
              </w:tc>
              <w:tc>
                <w:tcPr>
                  <w:tcW w:w="545" w:type="pct"/>
                  <w:shd w:val="clear" w:color="auto" w:fill="auto"/>
                  <w:vAlign w:val="center"/>
                </w:tcPr>
                <w:p w14:paraId="0E1EA8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701" w:type="pct"/>
                  <w:shd w:val="clear" w:color="auto" w:fill="auto"/>
                  <w:vAlign w:val="center"/>
                </w:tcPr>
                <w:p w14:paraId="493847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14:paraId="6FD3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5E2BD57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790" w:type="pct"/>
                  <w:shd w:val="clear" w:color="auto" w:fill="auto"/>
                  <w:vAlign w:val="center"/>
                </w:tcPr>
                <w:p w14:paraId="52A9533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01B021</w:t>
                  </w:r>
                </w:p>
              </w:tc>
              <w:tc>
                <w:tcPr>
                  <w:tcW w:w="814" w:type="pct"/>
                  <w:shd w:val="clear" w:color="auto" w:fill="auto"/>
                  <w:vAlign w:val="center"/>
                </w:tcPr>
                <w:p w14:paraId="44E9E0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暖气立管抢修</w:t>
                  </w:r>
                </w:p>
              </w:tc>
              <w:tc>
                <w:tcPr>
                  <w:tcW w:w="1629" w:type="pct"/>
                  <w:gridSpan w:val="2"/>
                  <w:shd w:val="clear" w:color="auto" w:fill="auto"/>
                  <w:vAlign w:val="center"/>
                </w:tcPr>
                <w:p w14:paraId="65DCECF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77BE2B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1.暖气立管抢修</w:t>
                  </w:r>
                </w:p>
                <w:p w14:paraId="16B4C97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2.室内</w:t>
                  </w:r>
                </w:p>
                <w:p w14:paraId="30A29FC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5B50130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1.故障排查与定位、现场准备与安全防护、管道修复及更换、系统恢复及调试、现场清理恢复。</w:t>
                  </w:r>
                </w:p>
              </w:tc>
              <w:tc>
                <w:tcPr>
                  <w:tcW w:w="545" w:type="pct"/>
                  <w:shd w:val="clear" w:color="auto" w:fill="auto"/>
                  <w:vAlign w:val="center"/>
                </w:tcPr>
                <w:p w14:paraId="29F751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处</w:t>
                  </w:r>
                </w:p>
              </w:tc>
              <w:tc>
                <w:tcPr>
                  <w:tcW w:w="701" w:type="pct"/>
                  <w:shd w:val="clear" w:color="auto" w:fill="auto"/>
                  <w:vAlign w:val="center"/>
                </w:tcPr>
                <w:p w14:paraId="100376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r>
            <w:tr w14:paraId="6717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155EC4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790" w:type="pct"/>
                  <w:shd w:val="clear" w:color="auto" w:fill="auto"/>
                  <w:vAlign w:val="center"/>
                </w:tcPr>
                <w:p w14:paraId="6FA1480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01B022</w:t>
                  </w:r>
                </w:p>
              </w:tc>
              <w:tc>
                <w:tcPr>
                  <w:tcW w:w="814" w:type="pct"/>
                  <w:shd w:val="clear" w:color="auto" w:fill="auto"/>
                  <w:vAlign w:val="center"/>
                </w:tcPr>
                <w:p w14:paraId="19563A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暖气管抢修</w:t>
                  </w:r>
                </w:p>
              </w:tc>
              <w:tc>
                <w:tcPr>
                  <w:tcW w:w="1629" w:type="pct"/>
                  <w:gridSpan w:val="2"/>
                  <w:shd w:val="clear" w:color="auto" w:fill="auto"/>
                  <w:vAlign w:val="center"/>
                </w:tcPr>
                <w:p w14:paraId="7F472CE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893353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1.暖气管抢修</w:t>
                  </w:r>
                </w:p>
                <w:p w14:paraId="726D9D4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2.室外地沟内</w:t>
                  </w:r>
                </w:p>
                <w:p w14:paraId="72388BC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1C0DF15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1.故障排查与定位、现场准备与安全防护、管道开挖、管道修复及更换、系统恢复及调试、现场清理恢复。</w:t>
                  </w:r>
                </w:p>
              </w:tc>
              <w:tc>
                <w:tcPr>
                  <w:tcW w:w="545" w:type="pct"/>
                  <w:shd w:val="clear" w:color="auto" w:fill="auto"/>
                  <w:vAlign w:val="center"/>
                </w:tcPr>
                <w:p w14:paraId="5DEFCD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处</w:t>
                  </w:r>
                </w:p>
              </w:tc>
              <w:tc>
                <w:tcPr>
                  <w:tcW w:w="701" w:type="pct"/>
                  <w:shd w:val="clear" w:color="auto" w:fill="auto"/>
                  <w:vAlign w:val="center"/>
                </w:tcPr>
                <w:p w14:paraId="53BBCF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r>
            <w:tr w14:paraId="0A67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181AF6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w:t>
                  </w:r>
                </w:p>
              </w:tc>
              <w:tc>
                <w:tcPr>
                  <w:tcW w:w="790" w:type="pct"/>
                  <w:shd w:val="clear" w:color="auto" w:fill="auto"/>
                  <w:vAlign w:val="center"/>
                </w:tcPr>
                <w:p w14:paraId="5D5D3A6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01B023</w:t>
                  </w:r>
                </w:p>
              </w:tc>
              <w:tc>
                <w:tcPr>
                  <w:tcW w:w="814" w:type="pct"/>
                  <w:shd w:val="clear" w:color="auto" w:fill="auto"/>
                  <w:vAlign w:val="center"/>
                </w:tcPr>
                <w:p w14:paraId="5C96E6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暖气查漏</w:t>
                  </w:r>
                </w:p>
              </w:tc>
              <w:tc>
                <w:tcPr>
                  <w:tcW w:w="1629" w:type="pct"/>
                  <w:gridSpan w:val="2"/>
                  <w:shd w:val="clear" w:color="auto" w:fill="auto"/>
                  <w:vAlign w:val="center"/>
                </w:tcPr>
                <w:p w14:paraId="450E6A2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50A3F4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1.暖气查漏</w:t>
                  </w:r>
                </w:p>
                <w:p w14:paraId="052AE8C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2414945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1.外观检查、压力测试、检查。</w:t>
                  </w:r>
                </w:p>
              </w:tc>
              <w:tc>
                <w:tcPr>
                  <w:tcW w:w="545" w:type="pct"/>
                  <w:shd w:val="clear" w:color="auto" w:fill="auto"/>
                  <w:vAlign w:val="center"/>
                </w:tcPr>
                <w:p w14:paraId="448C76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701" w:type="pct"/>
                  <w:shd w:val="clear" w:color="auto" w:fill="auto"/>
                  <w:vAlign w:val="center"/>
                </w:tcPr>
                <w:p w14:paraId="5BACAC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r>
            <w:tr w14:paraId="6444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3EA081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790" w:type="pct"/>
                  <w:shd w:val="clear" w:color="auto" w:fill="auto"/>
                  <w:vAlign w:val="center"/>
                </w:tcPr>
                <w:p w14:paraId="2E8C30A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01B024</w:t>
                  </w:r>
                </w:p>
              </w:tc>
              <w:tc>
                <w:tcPr>
                  <w:tcW w:w="814" w:type="pct"/>
                  <w:shd w:val="clear" w:color="auto" w:fill="auto"/>
                  <w:vAlign w:val="center"/>
                </w:tcPr>
                <w:p w14:paraId="533412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自备锅炉保养</w:t>
                  </w:r>
                </w:p>
              </w:tc>
              <w:tc>
                <w:tcPr>
                  <w:tcW w:w="1629" w:type="pct"/>
                  <w:gridSpan w:val="2"/>
                  <w:shd w:val="clear" w:color="auto" w:fill="auto"/>
                  <w:vAlign w:val="center"/>
                </w:tcPr>
                <w:p w14:paraId="1D1536A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1DD5305">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1.自备锅炉保养</w:t>
                  </w:r>
                </w:p>
                <w:p w14:paraId="32C6B7D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0FC7AD4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1.清洁、检查、保养。</w:t>
                  </w:r>
                </w:p>
              </w:tc>
              <w:tc>
                <w:tcPr>
                  <w:tcW w:w="545" w:type="pct"/>
                  <w:shd w:val="clear" w:color="auto" w:fill="auto"/>
                  <w:vAlign w:val="center"/>
                </w:tcPr>
                <w:p w14:paraId="7A501F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701" w:type="pct"/>
                  <w:shd w:val="clear" w:color="auto" w:fill="auto"/>
                  <w:vAlign w:val="center"/>
                </w:tcPr>
                <w:p w14:paraId="6ECA5C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14:paraId="09A3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31F40B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25</w:t>
                  </w:r>
                </w:p>
              </w:tc>
              <w:tc>
                <w:tcPr>
                  <w:tcW w:w="790" w:type="pct"/>
                  <w:shd w:val="clear" w:color="auto" w:fill="auto"/>
                  <w:vAlign w:val="center"/>
                </w:tcPr>
                <w:p w14:paraId="7A6A9F8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01B025</w:t>
                  </w:r>
                </w:p>
              </w:tc>
              <w:tc>
                <w:tcPr>
                  <w:tcW w:w="814" w:type="pct"/>
                  <w:shd w:val="clear" w:color="auto" w:fill="auto"/>
                  <w:vAlign w:val="center"/>
                </w:tcPr>
                <w:p w14:paraId="67767F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阀门保养</w:t>
                  </w:r>
                </w:p>
              </w:tc>
              <w:tc>
                <w:tcPr>
                  <w:tcW w:w="1629" w:type="pct"/>
                  <w:gridSpan w:val="2"/>
                  <w:shd w:val="clear" w:color="auto" w:fill="auto"/>
                  <w:vAlign w:val="center"/>
                </w:tcPr>
                <w:p w14:paraId="4A9601D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77D224B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1.阀门保养</w:t>
                  </w:r>
                </w:p>
                <w:p w14:paraId="53D791D7">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480AA33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1.外观清洁与检查、操作性能检查、润滑与保养。</w:t>
                  </w:r>
                </w:p>
              </w:tc>
              <w:tc>
                <w:tcPr>
                  <w:tcW w:w="545" w:type="pct"/>
                  <w:shd w:val="clear" w:color="auto" w:fill="auto"/>
                  <w:vAlign w:val="center"/>
                </w:tcPr>
                <w:p w14:paraId="5B2383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701" w:type="pct"/>
                  <w:shd w:val="clear" w:color="auto" w:fill="auto"/>
                  <w:vAlign w:val="center"/>
                </w:tcPr>
                <w:p w14:paraId="7C8B5E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500</w:t>
                  </w:r>
                </w:p>
              </w:tc>
            </w:tr>
            <w:tr w14:paraId="685B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6A98C0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w:t>
                  </w:r>
                </w:p>
              </w:tc>
              <w:tc>
                <w:tcPr>
                  <w:tcW w:w="790" w:type="pct"/>
                  <w:shd w:val="clear" w:color="auto" w:fill="auto"/>
                  <w:vAlign w:val="center"/>
                </w:tcPr>
                <w:p w14:paraId="012F8A0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01B026</w:t>
                  </w:r>
                </w:p>
              </w:tc>
              <w:tc>
                <w:tcPr>
                  <w:tcW w:w="814" w:type="pct"/>
                  <w:shd w:val="clear" w:color="auto" w:fill="auto"/>
                  <w:vAlign w:val="center"/>
                </w:tcPr>
                <w:p w14:paraId="17CE7D7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门窗维修</w:t>
                  </w:r>
                </w:p>
              </w:tc>
              <w:tc>
                <w:tcPr>
                  <w:tcW w:w="1629" w:type="pct"/>
                  <w:gridSpan w:val="2"/>
                  <w:shd w:val="clear" w:color="auto" w:fill="auto"/>
                  <w:vAlign w:val="center"/>
                </w:tcPr>
                <w:p w14:paraId="56CBA0C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CE31BF9">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1.门窗维修</w:t>
                  </w:r>
                </w:p>
                <w:p w14:paraId="0FB5161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67B0190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1.故障维修、安装调试。</w:t>
                  </w:r>
                </w:p>
              </w:tc>
              <w:tc>
                <w:tcPr>
                  <w:tcW w:w="545" w:type="pct"/>
                  <w:shd w:val="clear" w:color="auto" w:fill="auto"/>
                  <w:vAlign w:val="center"/>
                </w:tcPr>
                <w:p w14:paraId="69BDA6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樘</w:t>
                  </w:r>
                </w:p>
              </w:tc>
              <w:tc>
                <w:tcPr>
                  <w:tcW w:w="701" w:type="pct"/>
                  <w:shd w:val="clear" w:color="auto" w:fill="auto"/>
                  <w:vAlign w:val="center"/>
                </w:tcPr>
                <w:p w14:paraId="2B9759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r>
            <w:tr w14:paraId="7D7B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23976F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27</w:t>
                  </w:r>
                </w:p>
              </w:tc>
              <w:tc>
                <w:tcPr>
                  <w:tcW w:w="790" w:type="pct"/>
                  <w:shd w:val="clear" w:color="auto" w:fill="auto"/>
                  <w:vAlign w:val="center"/>
                </w:tcPr>
                <w:p w14:paraId="039426B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01B027</w:t>
                  </w:r>
                </w:p>
              </w:tc>
              <w:tc>
                <w:tcPr>
                  <w:tcW w:w="814" w:type="pct"/>
                  <w:shd w:val="clear" w:color="auto" w:fill="auto"/>
                  <w:vAlign w:val="center"/>
                </w:tcPr>
                <w:p w14:paraId="659D4D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沥青路面维修</w:t>
                  </w:r>
                </w:p>
              </w:tc>
              <w:tc>
                <w:tcPr>
                  <w:tcW w:w="1629" w:type="pct"/>
                  <w:gridSpan w:val="2"/>
                  <w:shd w:val="clear" w:color="auto" w:fill="auto"/>
                  <w:vAlign w:val="center"/>
                </w:tcPr>
                <w:p w14:paraId="7BBED3C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2CF105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1.沥青路面维修</w:t>
                  </w:r>
                </w:p>
                <w:p w14:paraId="3CB3E44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5C485FF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1.旧路面破除、清理。</w:t>
                  </w:r>
                </w:p>
                <w:p w14:paraId="5EBFD60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2.沥青面层铺设恢复。</w:t>
                  </w:r>
                </w:p>
              </w:tc>
              <w:tc>
                <w:tcPr>
                  <w:tcW w:w="545" w:type="pct"/>
                  <w:shd w:val="clear" w:color="auto" w:fill="auto"/>
                  <w:vAlign w:val="center"/>
                </w:tcPr>
                <w:p w14:paraId="008352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490FC8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6943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7F32B5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28</w:t>
                  </w:r>
                </w:p>
              </w:tc>
              <w:tc>
                <w:tcPr>
                  <w:tcW w:w="790" w:type="pct"/>
                  <w:shd w:val="clear" w:color="auto" w:fill="auto"/>
                  <w:vAlign w:val="center"/>
                </w:tcPr>
                <w:p w14:paraId="575F177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01B028</w:t>
                  </w:r>
                </w:p>
              </w:tc>
              <w:tc>
                <w:tcPr>
                  <w:tcW w:w="814" w:type="pct"/>
                  <w:shd w:val="clear" w:color="auto" w:fill="auto"/>
                  <w:vAlign w:val="center"/>
                </w:tcPr>
                <w:p w14:paraId="7613D5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水泥路面维修</w:t>
                  </w:r>
                </w:p>
              </w:tc>
              <w:tc>
                <w:tcPr>
                  <w:tcW w:w="1629" w:type="pct"/>
                  <w:gridSpan w:val="2"/>
                  <w:shd w:val="clear" w:color="auto" w:fill="auto"/>
                  <w:vAlign w:val="center"/>
                </w:tcPr>
                <w:p w14:paraId="4626C8C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8F0CD4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1.水泥路面维修</w:t>
                  </w:r>
                </w:p>
                <w:p w14:paraId="28FF56D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66B22A6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1.旧路面破除、清理。</w:t>
                  </w:r>
                </w:p>
                <w:p w14:paraId="7202803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2.水泥路面铺设恢复。</w:t>
                  </w:r>
                </w:p>
              </w:tc>
              <w:tc>
                <w:tcPr>
                  <w:tcW w:w="545" w:type="pct"/>
                  <w:shd w:val="clear" w:color="auto" w:fill="auto"/>
                  <w:vAlign w:val="center"/>
                </w:tcPr>
                <w:p w14:paraId="64FDDB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79D130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r>
            <w:tr w14:paraId="656B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6E63A3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29</w:t>
                  </w:r>
                </w:p>
              </w:tc>
              <w:tc>
                <w:tcPr>
                  <w:tcW w:w="790" w:type="pct"/>
                  <w:shd w:val="clear" w:color="auto" w:fill="auto"/>
                  <w:vAlign w:val="center"/>
                </w:tcPr>
                <w:p w14:paraId="7F79F72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01B029</w:t>
                  </w:r>
                </w:p>
              </w:tc>
              <w:tc>
                <w:tcPr>
                  <w:tcW w:w="814" w:type="pct"/>
                  <w:shd w:val="clear" w:color="auto" w:fill="auto"/>
                  <w:vAlign w:val="center"/>
                </w:tcPr>
                <w:p w14:paraId="050C9D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道牙维修</w:t>
                  </w:r>
                </w:p>
              </w:tc>
              <w:tc>
                <w:tcPr>
                  <w:tcW w:w="1629" w:type="pct"/>
                  <w:gridSpan w:val="2"/>
                  <w:shd w:val="clear" w:color="auto" w:fill="auto"/>
                  <w:vAlign w:val="center"/>
                </w:tcPr>
                <w:p w14:paraId="19C2EB7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65D080D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1.道牙维修</w:t>
                  </w:r>
                </w:p>
                <w:p w14:paraId="0AEC541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2762938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1.拆除、垃圾清理。</w:t>
                  </w:r>
                </w:p>
                <w:p w14:paraId="5003A9E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2.道牙安砌、勾缝。</w:t>
                  </w:r>
                </w:p>
              </w:tc>
              <w:tc>
                <w:tcPr>
                  <w:tcW w:w="545" w:type="pct"/>
                  <w:shd w:val="clear" w:color="auto" w:fill="auto"/>
                  <w:vAlign w:val="center"/>
                </w:tcPr>
                <w:p w14:paraId="379980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w:t>
                  </w:r>
                </w:p>
              </w:tc>
              <w:tc>
                <w:tcPr>
                  <w:tcW w:w="701" w:type="pct"/>
                  <w:shd w:val="clear" w:color="auto" w:fill="auto"/>
                  <w:vAlign w:val="center"/>
                </w:tcPr>
                <w:p w14:paraId="16F58E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80</w:t>
                  </w:r>
                </w:p>
              </w:tc>
            </w:tr>
            <w:tr w14:paraId="5865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646053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p>
              </w:tc>
              <w:tc>
                <w:tcPr>
                  <w:tcW w:w="790" w:type="pct"/>
                  <w:shd w:val="clear" w:color="auto" w:fill="auto"/>
                  <w:vAlign w:val="center"/>
                </w:tcPr>
                <w:p w14:paraId="5E5D040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01B030</w:t>
                  </w:r>
                </w:p>
              </w:tc>
              <w:tc>
                <w:tcPr>
                  <w:tcW w:w="814" w:type="pct"/>
                  <w:shd w:val="clear" w:color="auto" w:fill="auto"/>
                  <w:vAlign w:val="center"/>
                </w:tcPr>
                <w:p w14:paraId="3171A4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台阶踏步维修</w:t>
                  </w:r>
                </w:p>
              </w:tc>
              <w:tc>
                <w:tcPr>
                  <w:tcW w:w="1629" w:type="pct"/>
                  <w:gridSpan w:val="2"/>
                  <w:shd w:val="clear" w:color="auto" w:fill="auto"/>
                  <w:vAlign w:val="center"/>
                </w:tcPr>
                <w:p w14:paraId="2F61AD6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1472DF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1.台阶踏步维修</w:t>
                  </w:r>
                </w:p>
                <w:p w14:paraId="32BBA19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6332180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1.拆除、垃圾清理。</w:t>
                  </w:r>
                </w:p>
                <w:p w14:paraId="6FB5B9F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2.清理基层、找平层铺设、面层铺设。</w:t>
                  </w:r>
                </w:p>
              </w:tc>
              <w:tc>
                <w:tcPr>
                  <w:tcW w:w="545" w:type="pct"/>
                  <w:shd w:val="clear" w:color="auto" w:fill="auto"/>
                  <w:vAlign w:val="center"/>
                </w:tcPr>
                <w:p w14:paraId="29ACB0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60FCAC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p>
              </w:tc>
            </w:tr>
            <w:tr w14:paraId="4C34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520C7D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31</w:t>
                  </w:r>
                </w:p>
              </w:tc>
              <w:tc>
                <w:tcPr>
                  <w:tcW w:w="790" w:type="pct"/>
                  <w:shd w:val="clear" w:color="auto" w:fill="auto"/>
                  <w:vAlign w:val="center"/>
                </w:tcPr>
                <w:p w14:paraId="4441F3F0">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01B031</w:t>
                  </w:r>
                </w:p>
              </w:tc>
              <w:tc>
                <w:tcPr>
                  <w:tcW w:w="814" w:type="pct"/>
                  <w:shd w:val="clear" w:color="auto" w:fill="auto"/>
                  <w:vAlign w:val="center"/>
                </w:tcPr>
                <w:p w14:paraId="313824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散水维修</w:t>
                  </w:r>
                </w:p>
              </w:tc>
              <w:tc>
                <w:tcPr>
                  <w:tcW w:w="1629" w:type="pct"/>
                  <w:gridSpan w:val="2"/>
                  <w:shd w:val="clear" w:color="auto" w:fill="auto"/>
                  <w:vAlign w:val="center"/>
                </w:tcPr>
                <w:p w14:paraId="676E3D8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0B3A5BE7">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1.混凝土散水维修</w:t>
                  </w:r>
                </w:p>
                <w:p w14:paraId="58E45ED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4C16771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1.基层处理。</w:t>
                  </w:r>
                </w:p>
                <w:p w14:paraId="14E31D79">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2.垫层及面层修复。</w:t>
                  </w:r>
                </w:p>
                <w:p w14:paraId="51D6010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3.浇筑、振捣、养护等。</w:t>
                  </w:r>
                </w:p>
              </w:tc>
              <w:tc>
                <w:tcPr>
                  <w:tcW w:w="545" w:type="pct"/>
                  <w:shd w:val="clear" w:color="auto" w:fill="auto"/>
                  <w:vAlign w:val="center"/>
                </w:tcPr>
                <w:p w14:paraId="19F16B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m²</w:t>
                  </w:r>
                </w:p>
              </w:tc>
              <w:tc>
                <w:tcPr>
                  <w:tcW w:w="701" w:type="pct"/>
                  <w:shd w:val="clear" w:color="auto" w:fill="auto"/>
                  <w:vAlign w:val="center"/>
                </w:tcPr>
                <w:p w14:paraId="5DB38C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r>
            <w:tr w14:paraId="2FF3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512" w:type="pct"/>
                  <w:gridSpan w:val="2"/>
                  <w:shd w:val="clear" w:color="auto" w:fill="auto"/>
                  <w:vAlign w:val="center"/>
                </w:tcPr>
                <w:p w14:paraId="1D3434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32</w:t>
                  </w:r>
                </w:p>
              </w:tc>
              <w:tc>
                <w:tcPr>
                  <w:tcW w:w="790" w:type="pct"/>
                  <w:shd w:val="clear" w:color="auto" w:fill="auto"/>
                  <w:vAlign w:val="center"/>
                </w:tcPr>
                <w:p w14:paraId="76C12A4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01B032</w:t>
                  </w:r>
                </w:p>
              </w:tc>
              <w:tc>
                <w:tcPr>
                  <w:tcW w:w="814" w:type="pct"/>
                  <w:shd w:val="clear" w:color="auto" w:fill="auto"/>
                  <w:vAlign w:val="center"/>
                </w:tcPr>
                <w:p w14:paraId="6B7F16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垃圾外运</w:t>
                  </w:r>
                </w:p>
              </w:tc>
              <w:tc>
                <w:tcPr>
                  <w:tcW w:w="1629" w:type="pct"/>
                  <w:gridSpan w:val="2"/>
                  <w:shd w:val="clear" w:color="auto" w:fill="auto"/>
                  <w:vAlign w:val="center"/>
                </w:tcPr>
                <w:p w14:paraId="79C0051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[项目特征]</w:t>
                  </w:r>
                </w:p>
                <w:p w14:paraId="568F9D37">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1.垃圾清理外运</w:t>
                  </w:r>
                </w:p>
                <w:p w14:paraId="5E8F35C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[工作内容]</w:t>
                  </w:r>
                </w:p>
                <w:p w14:paraId="0589FFA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1.垃圾清理、外运、消纳。</w:t>
                  </w:r>
                </w:p>
              </w:tc>
              <w:tc>
                <w:tcPr>
                  <w:tcW w:w="545" w:type="pct"/>
                  <w:shd w:val="clear" w:color="auto" w:fill="auto"/>
                  <w:vAlign w:val="center"/>
                </w:tcPr>
                <w:p w14:paraId="1A2236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车</w:t>
                  </w:r>
                </w:p>
              </w:tc>
              <w:tc>
                <w:tcPr>
                  <w:tcW w:w="701" w:type="pct"/>
                  <w:shd w:val="clear" w:color="auto" w:fill="auto"/>
                  <w:vAlign w:val="center"/>
                </w:tcPr>
                <w:p w14:paraId="2D83AF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r>
          </w:tbl>
          <w:p w14:paraId="2718A7B0"/>
        </w:tc>
      </w:tr>
      <w:tr w14:paraId="7D175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106F4E0">
            <w:pPr>
              <w:pStyle w:val="4"/>
              <w:rPr>
                <w:rFonts w:hint="default"/>
                <w:lang w:eastAsia="zh-CN"/>
              </w:rPr>
            </w:pPr>
            <w:r>
              <w:rPr>
                <w:rFonts w:ascii="仿宋_GB2312" w:hAnsi="仿宋_GB2312" w:eastAsia="仿宋_GB2312" w:cs="仿宋_GB2312"/>
                <w:lang w:eastAsia="zh-CN"/>
              </w:rPr>
              <w:t>3</w:t>
            </w:r>
          </w:p>
        </w:tc>
        <w:tc>
          <w:tcPr>
            <w:tcW w:w="1134" w:type="dxa"/>
          </w:tcPr>
          <w:p w14:paraId="2EA2FCBB"/>
        </w:tc>
        <w:tc>
          <w:tcPr>
            <w:tcW w:w="7438" w:type="dxa"/>
          </w:tcPr>
          <w:p w14:paraId="220DE704">
            <w:pPr>
              <w:pStyle w:val="4"/>
              <w:jc w:val="both"/>
              <w:rPr>
                <w:rFonts w:hint="default" w:ascii="仿宋" w:hAnsi="仿宋" w:eastAsia="仿宋" w:cs="仿宋"/>
                <w:lang w:eastAsia="zh-CN"/>
              </w:rPr>
            </w:pPr>
            <w:r>
              <w:rPr>
                <w:rFonts w:ascii="仿宋" w:hAnsi="仿宋" w:eastAsia="仿宋" w:cs="仿宋"/>
                <w:b/>
                <w:color w:val="000000"/>
                <w:lang w:eastAsia="zh-CN"/>
              </w:rPr>
              <w:t>三</w:t>
            </w:r>
            <w:r>
              <w:rPr>
                <w:rFonts w:ascii="仿宋" w:hAnsi="仿宋" w:eastAsia="仿宋" w:cs="仿宋"/>
                <w:b/>
                <w:color w:val="000000"/>
              </w:rPr>
              <w:t>、</w:t>
            </w:r>
            <w:r>
              <w:rPr>
                <w:rFonts w:ascii="仿宋" w:hAnsi="仿宋" w:eastAsia="仿宋" w:cs="仿宋"/>
                <w:b/>
                <w:color w:val="000000"/>
                <w:lang w:eastAsia="zh-CN"/>
              </w:rPr>
              <w:t>施工要求</w:t>
            </w:r>
          </w:p>
          <w:p w14:paraId="5DF09C19">
            <w:pPr>
              <w:rPr>
                <w:rFonts w:ascii="仿宋" w:hAnsi="仿宋" w:eastAsia="仿宋" w:cs="仿宋"/>
                <w:sz w:val="20"/>
                <w:szCs w:val="20"/>
                <w:lang w:val="en-AU"/>
              </w:rPr>
            </w:pPr>
            <w:r>
              <w:rPr>
                <w:rFonts w:hint="eastAsia" w:ascii="仿宋" w:hAnsi="仿宋" w:eastAsia="仿宋" w:cs="仿宋"/>
                <w:sz w:val="20"/>
                <w:szCs w:val="20"/>
              </w:rPr>
              <w:t>1.</w:t>
            </w:r>
            <w:r>
              <w:rPr>
                <w:rFonts w:hint="eastAsia" w:ascii="仿宋" w:hAnsi="仿宋" w:eastAsia="仿宋" w:cs="仿宋"/>
                <w:sz w:val="20"/>
                <w:szCs w:val="20"/>
                <w:lang w:val="en-AU"/>
              </w:rPr>
              <w:t>在施工期间，中标供应商必须注意小区内人员安全，加强安全措施，并对施工人员进行安全教育，特种作业相关人员必须持证上岗。</w:t>
            </w:r>
          </w:p>
          <w:p w14:paraId="72A14AB0">
            <w:pPr>
              <w:rPr>
                <w:rFonts w:ascii="仿宋" w:hAnsi="仿宋" w:eastAsia="仿宋" w:cs="仿宋"/>
                <w:sz w:val="20"/>
                <w:szCs w:val="20"/>
                <w:lang w:val="en-AU"/>
              </w:rPr>
            </w:pPr>
            <w:r>
              <w:rPr>
                <w:rFonts w:hint="eastAsia" w:ascii="仿宋" w:hAnsi="仿宋" w:eastAsia="仿宋" w:cs="仿宋"/>
                <w:sz w:val="20"/>
                <w:szCs w:val="20"/>
              </w:rPr>
              <w:t>2.</w:t>
            </w:r>
            <w:r>
              <w:rPr>
                <w:rFonts w:hint="eastAsia" w:ascii="仿宋" w:hAnsi="仿宋" w:eastAsia="仿宋" w:cs="仿宋"/>
                <w:sz w:val="20"/>
                <w:szCs w:val="20"/>
                <w:lang w:val="en-AU"/>
              </w:rPr>
              <w:t>缺陷责任期：项目施工缺陷问题导致影响使用的由供应商承担，责任期自工程竣工验收之日起2年。</w:t>
            </w:r>
          </w:p>
          <w:p w14:paraId="30BB3973">
            <w:pPr>
              <w:rPr>
                <w:rFonts w:ascii="仿宋" w:hAnsi="仿宋" w:eastAsia="仿宋" w:cs="仿宋"/>
                <w:sz w:val="20"/>
                <w:szCs w:val="20"/>
                <w:lang w:val="en-AU"/>
              </w:rPr>
            </w:pPr>
            <w:r>
              <w:rPr>
                <w:rFonts w:hint="eastAsia" w:ascii="仿宋" w:hAnsi="仿宋" w:eastAsia="仿宋" w:cs="仿宋"/>
                <w:sz w:val="20"/>
                <w:szCs w:val="20"/>
              </w:rPr>
              <w:t>3.</w:t>
            </w:r>
            <w:r>
              <w:rPr>
                <w:rFonts w:hint="eastAsia" w:ascii="仿宋" w:hAnsi="仿宋" w:eastAsia="仿宋" w:cs="仿宋"/>
                <w:sz w:val="20"/>
                <w:szCs w:val="20"/>
                <w:lang w:val="en-AU"/>
              </w:rPr>
              <w:t>质量保修期：自工程竣工验收之日起：</w:t>
            </w:r>
          </w:p>
          <w:p w14:paraId="1997BFD4">
            <w:pPr>
              <w:rPr>
                <w:rFonts w:ascii="仿宋" w:hAnsi="仿宋" w:eastAsia="仿宋" w:cs="仿宋"/>
                <w:sz w:val="20"/>
                <w:szCs w:val="20"/>
                <w:lang w:val="en-AU"/>
              </w:rPr>
            </w:pPr>
            <w:r>
              <w:rPr>
                <w:rFonts w:hint="eastAsia" w:ascii="仿宋" w:hAnsi="仿宋" w:eastAsia="仿宋" w:cs="仿宋"/>
                <w:sz w:val="20"/>
                <w:szCs w:val="20"/>
              </w:rPr>
              <w:t>（1）</w:t>
            </w:r>
            <w:r>
              <w:rPr>
                <w:rFonts w:hint="eastAsia" w:ascii="仿宋" w:hAnsi="仿宋" w:eastAsia="仿宋" w:cs="仿宋"/>
                <w:sz w:val="20"/>
                <w:szCs w:val="20"/>
                <w:lang w:val="en-AU"/>
              </w:rPr>
              <w:t>屋面防水工程、有防水要求的卫生间、房间和外墙面的防渗漏，为５年；</w:t>
            </w:r>
          </w:p>
          <w:p w14:paraId="6DA6F3B1">
            <w:pPr>
              <w:rPr>
                <w:rFonts w:ascii="仿宋" w:hAnsi="仿宋" w:eastAsia="仿宋" w:cs="仿宋"/>
                <w:sz w:val="20"/>
                <w:szCs w:val="20"/>
                <w:lang w:val="en-AU"/>
              </w:rPr>
            </w:pPr>
            <w:r>
              <w:rPr>
                <w:rFonts w:hint="eastAsia" w:ascii="仿宋" w:hAnsi="仿宋" w:eastAsia="仿宋" w:cs="仿宋"/>
                <w:sz w:val="20"/>
                <w:szCs w:val="20"/>
              </w:rPr>
              <w:t>（2）</w:t>
            </w:r>
            <w:r>
              <w:rPr>
                <w:rFonts w:hint="eastAsia" w:ascii="仿宋" w:hAnsi="仿宋" w:eastAsia="仿宋" w:cs="仿宋"/>
                <w:sz w:val="20"/>
                <w:szCs w:val="20"/>
                <w:lang w:val="en-AU"/>
              </w:rPr>
              <w:t>供热与供冷系统，为２个采暖期、供冷期；</w:t>
            </w:r>
          </w:p>
          <w:p w14:paraId="3C542B85">
            <w:pPr>
              <w:pStyle w:val="4"/>
              <w:rPr>
                <w:rFonts w:hint="default"/>
              </w:rPr>
            </w:pPr>
            <w:r>
              <w:rPr>
                <w:rFonts w:ascii="仿宋" w:hAnsi="仿宋" w:eastAsia="仿宋" w:cs="仿宋"/>
                <w:lang w:eastAsia="zh-CN"/>
              </w:rPr>
              <w:t>（3）</w:t>
            </w:r>
            <w:r>
              <w:rPr>
                <w:rFonts w:ascii="仿宋" w:hAnsi="仿宋" w:eastAsia="仿宋" w:cs="仿宋"/>
                <w:lang w:val="en-AU" w:eastAsia="zh-CN"/>
              </w:rPr>
              <w:t>电气管线、给排水管道、设备安装和装修工程，为２年。</w:t>
            </w:r>
          </w:p>
        </w:tc>
      </w:tr>
    </w:tbl>
    <w:p w14:paraId="73E05A63">
      <w:pPr>
        <w:rPr>
          <w:rFonts w:ascii="仿宋" w:hAnsi="仿宋" w:eastAsia="仿宋" w:cs="仿宋"/>
          <w:b/>
          <w:bCs/>
          <w:sz w:val="20"/>
          <w:szCs w:val="20"/>
        </w:rPr>
      </w:pPr>
      <w:r>
        <w:rPr>
          <w:rFonts w:hint="eastAsia" w:ascii="仿宋" w:hAnsi="仿宋" w:eastAsia="仿宋" w:cs="仿宋"/>
          <w:b/>
          <w:bCs/>
          <w:sz w:val="20"/>
          <w:szCs w:val="20"/>
        </w:rPr>
        <w:t>二、供应商针对本项目的施工，必须达到国家及行业现行技术规范标准，符合国家及行业验收合格标准：</w:t>
      </w:r>
    </w:p>
    <w:p w14:paraId="1E564146">
      <w:pPr>
        <w:ind w:firstLine="400" w:firstLineChars="200"/>
        <w:rPr>
          <w:rFonts w:ascii="仿宋" w:hAnsi="仿宋" w:eastAsia="仿宋" w:cs="仿宋"/>
          <w:sz w:val="20"/>
          <w:szCs w:val="20"/>
        </w:rPr>
      </w:pPr>
      <w:r>
        <w:rPr>
          <w:rFonts w:hint="eastAsia" w:ascii="仿宋" w:hAnsi="仿宋" w:eastAsia="仿宋" w:cs="仿宋"/>
          <w:sz w:val="20"/>
          <w:szCs w:val="20"/>
        </w:rPr>
        <w:t>质量达到“合格”标准。</w:t>
      </w:r>
    </w:p>
    <w:p w14:paraId="4A918031">
      <w:pPr>
        <w:rPr>
          <w:rFonts w:ascii="仿宋" w:hAnsi="仿宋" w:eastAsia="仿宋" w:cs="仿宋"/>
          <w:b/>
          <w:bCs/>
          <w:sz w:val="20"/>
          <w:szCs w:val="20"/>
        </w:rPr>
      </w:pPr>
      <w:r>
        <w:rPr>
          <w:rFonts w:hint="eastAsia" w:ascii="仿宋" w:hAnsi="仿宋" w:eastAsia="仿宋" w:cs="仿宋"/>
          <w:b/>
          <w:bCs/>
          <w:sz w:val="20"/>
          <w:szCs w:val="20"/>
        </w:rPr>
        <w:t>三、针对本项目的其他技术服务要求：</w:t>
      </w:r>
    </w:p>
    <w:p w14:paraId="2838F42E">
      <w:pPr>
        <w:ind w:firstLine="400" w:firstLineChars="200"/>
        <w:rPr>
          <w:rFonts w:ascii="仿宋" w:hAnsi="仿宋" w:eastAsia="仿宋" w:cs="仿宋"/>
          <w:sz w:val="20"/>
          <w:szCs w:val="20"/>
        </w:rPr>
      </w:pPr>
      <w:r>
        <w:rPr>
          <w:rFonts w:hint="eastAsia" w:ascii="仿宋" w:hAnsi="仿宋" w:eastAsia="仿宋" w:cs="仿宋"/>
          <w:sz w:val="20"/>
          <w:szCs w:val="20"/>
        </w:rPr>
        <w:t>按技术参数及要求执行</w:t>
      </w:r>
    </w:p>
    <w:p w14:paraId="0B401092">
      <w:pPr>
        <w:rPr>
          <w:rFonts w:ascii="仿宋" w:hAnsi="仿宋" w:eastAsia="仿宋" w:cs="仿宋"/>
          <w:b/>
          <w:bCs/>
          <w:sz w:val="20"/>
          <w:szCs w:val="20"/>
        </w:rPr>
      </w:pPr>
      <w:r>
        <w:rPr>
          <w:rFonts w:hint="eastAsia" w:ascii="仿宋" w:hAnsi="仿宋" w:eastAsia="仿宋" w:cs="仿宋"/>
          <w:b/>
          <w:bCs/>
          <w:sz w:val="20"/>
          <w:szCs w:val="20"/>
        </w:rPr>
        <w:t>四、工程量清单（详见附件）</w:t>
      </w:r>
    </w:p>
    <w:p w14:paraId="2092FCE1">
      <w:pPr>
        <w:rPr>
          <w:rFonts w:ascii="仿宋" w:hAnsi="仿宋" w:eastAsia="仿宋" w:cs="仿宋"/>
          <w:sz w:val="20"/>
          <w:szCs w:val="20"/>
        </w:rPr>
      </w:pPr>
      <w:r>
        <w:rPr>
          <w:rFonts w:hint="eastAsia" w:ascii="仿宋" w:hAnsi="仿宋" w:eastAsia="仿宋" w:cs="仿宋"/>
          <w:sz w:val="20"/>
          <w:szCs w:val="20"/>
        </w:rPr>
        <w:t>（说明：工程量清单应当结合《政府采购需求管理办法》（财库〔2021〕22号）第六条第二款规定，明确相关性能、材料、结构、外观、安全、标准等。）</w:t>
      </w:r>
    </w:p>
    <w:p w14:paraId="59CAFD6C">
      <w:pPr>
        <w:pStyle w:val="4"/>
        <w:outlineLvl w:val="2"/>
        <w:rPr>
          <w:rFonts w:hint="default" w:eastAsia="仿宋_GB2312"/>
          <w:lang w:eastAsia="zh-CN"/>
        </w:rPr>
      </w:pPr>
      <w:r>
        <w:rPr>
          <w:rFonts w:ascii="仿宋_GB2312" w:hAnsi="仿宋_GB2312" w:eastAsia="仿宋_GB2312" w:cs="仿宋_GB2312"/>
          <w:b/>
          <w:sz w:val="28"/>
        </w:rPr>
        <w:t>3.</w:t>
      </w:r>
      <w:r>
        <w:rPr>
          <w:rFonts w:ascii="仿宋_GB2312" w:hAnsi="仿宋_GB2312" w:eastAsia="仿宋_GB2312" w:cs="仿宋_GB2312"/>
          <w:b/>
          <w:sz w:val="28"/>
          <w:lang w:eastAsia="zh-CN"/>
        </w:rPr>
        <w:t>2</w:t>
      </w:r>
      <w:r>
        <w:rPr>
          <w:rFonts w:ascii="仿宋_GB2312" w:hAnsi="仿宋_GB2312" w:eastAsia="仿宋_GB2312" w:cs="仿宋_GB2312"/>
          <w:b/>
          <w:sz w:val="28"/>
        </w:rPr>
        <w:t>商务要求</w:t>
      </w:r>
      <w:r>
        <w:rPr>
          <w:rFonts w:ascii="仿宋_GB2312" w:hAnsi="仿宋_GB2312" w:eastAsia="仿宋_GB2312" w:cs="仿宋_GB2312"/>
          <w:b/>
          <w:sz w:val="28"/>
          <w:lang w:eastAsia="zh-CN"/>
        </w:rPr>
        <w:t>（由采购人依据项目具体需求制定）</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2"/>
        <w:gridCol w:w="3782"/>
        <w:gridCol w:w="3508"/>
      </w:tblGrid>
      <w:tr w14:paraId="5B823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pct"/>
          </w:tcPr>
          <w:p w14:paraId="079E3CA5">
            <w:pPr>
              <w:pStyle w:val="4"/>
              <w:rPr>
                <w:rFonts w:hint="default"/>
              </w:rPr>
            </w:pPr>
            <w:r>
              <w:t>序号</w:t>
            </w:r>
          </w:p>
        </w:tc>
        <w:tc>
          <w:tcPr>
            <w:tcW w:w="2219" w:type="pct"/>
          </w:tcPr>
          <w:p w14:paraId="6CD58BA0">
            <w:pPr>
              <w:pStyle w:val="4"/>
              <w:rPr>
                <w:rFonts w:hint="default"/>
              </w:rPr>
            </w:pPr>
            <w:r>
              <w:t>项目</w:t>
            </w:r>
          </w:p>
        </w:tc>
        <w:tc>
          <w:tcPr>
            <w:tcW w:w="2058" w:type="pct"/>
          </w:tcPr>
          <w:p w14:paraId="7FCACC8C">
            <w:pPr>
              <w:pStyle w:val="4"/>
              <w:rPr>
                <w:rFonts w:hint="default"/>
              </w:rPr>
            </w:pPr>
            <w:r>
              <w:t>要求</w:t>
            </w:r>
          </w:p>
        </w:tc>
      </w:tr>
      <w:tr w14:paraId="2F171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pct"/>
          </w:tcPr>
          <w:p w14:paraId="3EF8D664">
            <w:pPr>
              <w:pStyle w:val="4"/>
              <w:rPr>
                <w:rFonts w:hint="default"/>
              </w:rPr>
            </w:pPr>
            <w:r>
              <w:t>1</w:t>
            </w:r>
          </w:p>
        </w:tc>
        <w:tc>
          <w:tcPr>
            <w:tcW w:w="2219" w:type="pct"/>
          </w:tcPr>
          <w:p w14:paraId="49839A64">
            <w:pPr>
              <w:pStyle w:val="4"/>
              <w:rPr>
                <w:rFonts w:hint="default"/>
              </w:rPr>
            </w:pPr>
            <w:r>
              <w:t>项目负责人（项目经理）</w:t>
            </w:r>
          </w:p>
        </w:tc>
        <w:tc>
          <w:tcPr>
            <w:tcW w:w="2058" w:type="pct"/>
          </w:tcPr>
          <w:p w14:paraId="291EC87A">
            <w:pPr>
              <w:pStyle w:val="4"/>
              <w:rPr>
                <w:rFonts w:hint="default"/>
              </w:rPr>
            </w:pPr>
            <w:r>
              <w:t>具体要求详见资格审查条款</w:t>
            </w:r>
          </w:p>
        </w:tc>
      </w:tr>
    </w:tbl>
    <w:p w14:paraId="3DA4819B">
      <w:pPr>
        <w:pStyle w:val="4"/>
        <w:rPr>
          <w:rFonts w:hint="default" w:ascii="仿宋_GB2312" w:hAnsi="仿宋_GB2312" w:eastAsia="仿宋_GB2312" w:cs="仿宋_GB2312"/>
        </w:rPr>
      </w:pPr>
      <w:r>
        <w:rPr>
          <w:rFonts w:ascii="仿宋_GB2312" w:hAnsi="仿宋_GB2312" w:eastAsia="仿宋_GB2312" w:cs="仿宋_GB2312"/>
        </w:rPr>
        <w:t>说明：</w:t>
      </w:r>
    </w:p>
    <w:p w14:paraId="16AB677D">
      <w:pPr>
        <w:pStyle w:val="4"/>
        <w:ind w:firstLine="400" w:firstLineChars="200"/>
        <w:rPr>
          <w:rFonts w:hint="default" w:ascii="仿宋_GB2312" w:hAnsi="仿宋_GB2312" w:eastAsia="仿宋_GB2312" w:cs="仿宋_GB2312"/>
        </w:rPr>
      </w:pPr>
      <w:r>
        <w:rPr>
          <w:rFonts w:ascii="仿宋_GB2312" w:hAnsi="仿宋_GB2312" w:eastAsia="仿宋_GB2312" w:cs="仿宋_GB2312"/>
        </w:rPr>
        <w:t>1.对于不允许偏离的实质性要求和条件，采购人或者代理机构应当在磋商文件中规定，并以醒目的方式标明。</w:t>
      </w:r>
    </w:p>
    <w:p w14:paraId="30BF2086">
      <w:pPr>
        <w:pStyle w:val="4"/>
        <w:ind w:firstLine="400" w:firstLineChars="200"/>
        <w:rPr>
          <w:rFonts w:hint="default" w:ascii="仿宋_GB2312" w:hAnsi="仿宋_GB2312" w:eastAsia="仿宋_GB2312" w:cs="仿宋_GB2312"/>
        </w:rPr>
      </w:pPr>
      <w:r>
        <w:rPr>
          <w:rFonts w:ascii="仿宋_GB2312" w:hAnsi="仿宋_GB2312" w:eastAsia="仿宋_GB2312" w:cs="仿宋_GB2312"/>
        </w:rPr>
        <w:t>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2AF82A76">
      <w:pPr>
        <w:pStyle w:val="4"/>
        <w:ind w:firstLine="400" w:firstLineChars="200"/>
        <w:rPr>
          <w:rFonts w:hint="default"/>
        </w:rPr>
      </w:pPr>
      <w:r>
        <w:rPr>
          <w:rFonts w:ascii="仿宋_GB2312" w:hAnsi="仿宋_GB2312" w:eastAsia="仿宋_GB2312" w:cs="仿宋_GB2312"/>
        </w:rPr>
        <w:t>3.若要求供应商提供相关人员的职业资格的，不得要求提供除现行《国家职业资格目录》以外的职业资格，不得以不合理条件对供应商实行差别待遇或者歧视性待遇。</w:t>
      </w:r>
    </w:p>
    <w:p w14:paraId="442C7FD6">
      <w:pPr>
        <w:pStyle w:val="4"/>
        <w:outlineLvl w:val="2"/>
        <w:rPr>
          <w:rFonts w:hint="default" w:ascii="仿宋_GB2312" w:hAnsi="仿宋_GB2312" w:eastAsia="仿宋_GB2312" w:cs="仿宋_GB2312"/>
          <w:b/>
          <w:sz w:val="28"/>
          <w:lang w:eastAsia="zh-CN"/>
        </w:rPr>
      </w:pPr>
      <w:r>
        <w:rPr>
          <w:rFonts w:ascii="仿宋_GB2312" w:hAnsi="仿宋_GB2312" w:eastAsia="仿宋_GB2312" w:cs="仿宋_GB2312"/>
          <w:b/>
          <w:sz w:val="28"/>
          <w:lang w:eastAsia="zh-CN"/>
        </w:rPr>
        <w:t>3.3其他要求</w:t>
      </w:r>
    </w:p>
    <w:p w14:paraId="46017059">
      <w:pPr>
        <w:numPr>
          <w:ilvl w:val="0"/>
          <w:numId w:val="1"/>
        </w:numPr>
        <w:ind w:firstLine="400" w:firstLineChars="200"/>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合同有效期为：自8个自管小区移交工作完成（不可抗力）或结算总额达到预算总额时截止，以最先达到的条件为准。</w:t>
      </w:r>
    </w:p>
    <w:p w14:paraId="639A7F36">
      <w:pPr>
        <w:numPr>
          <w:ilvl w:val="0"/>
          <w:numId w:val="1"/>
        </w:numPr>
        <w:ind w:firstLine="400" w:firstLineChars="200"/>
        <w:rPr>
          <w:rFonts w:ascii="仿宋_GB2312" w:hAnsi="仿宋_GB2312" w:eastAsia="仿宋_GB2312" w:cs="仿宋_GB2312"/>
          <w:bCs/>
          <w:sz w:val="20"/>
          <w:szCs w:val="20"/>
        </w:rPr>
      </w:pPr>
      <w:r>
        <w:rPr>
          <w:rFonts w:hint="eastAsia" w:ascii="仿宋_GB2312" w:hAnsi="仿宋_GB2312" w:eastAsia="仿宋_GB2312" w:cs="仿宋_GB2312"/>
          <w:bCs/>
          <w:sz w:val="20"/>
          <w:szCs w:val="20"/>
        </w:rPr>
        <w:t>综合单价一次性包死，不受市场价格变化及税率变化因素的影响。每次结算时，按照实际发生的工程量及供应商成交综合单价据实结算当次合同价款（包括人工费、材料费、施工机具使用费、企业管理费、利润、规费、税金等）。</w:t>
      </w:r>
    </w:p>
    <w:p w14:paraId="00991160">
      <w:pPr>
        <w:numPr>
          <w:ilvl w:val="0"/>
          <w:numId w:val="1"/>
        </w:numPr>
        <w:ind w:firstLine="400" w:firstLineChars="200"/>
        <w:jc w:val="left"/>
        <w:rPr>
          <w:rFonts w:ascii="仿宋" w:hAnsi="仿宋" w:eastAsia="仿宋" w:cs="仿宋"/>
          <w:color w:val="000000" w:themeColor="text1"/>
          <w:sz w:val="20"/>
          <w:szCs w:val="20"/>
          <w14:textFill>
            <w14:solidFill>
              <w14:schemeClr w14:val="tx1"/>
            </w14:solidFill>
          </w14:textFill>
        </w:rPr>
      </w:pPr>
      <w:r>
        <w:rPr>
          <w:rFonts w:hint="eastAsia" w:ascii="仿宋_GB2312" w:hAnsi="仿宋_GB2312" w:eastAsia="仿宋_GB2312" w:cs="仿宋_GB2312"/>
          <w:bCs/>
          <w:sz w:val="20"/>
          <w:szCs w:val="20"/>
        </w:rPr>
        <w:t>本项目磋商文件中工程量清单中的工程量为虚拟工程量，结算时按照实际发生的工程量结算。</w:t>
      </w:r>
    </w:p>
    <w:p w14:paraId="4100ADFA">
      <w:pPr>
        <w:numPr>
          <w:ilvl w:val="0"/>
          <w:numId w:val="1"/>
        </w:numPr>
        <w:ind w:firstLine="400" w:firstLineChars="20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工程款的结算与支付</w:t>
      </w:r>
    </w:p>
    <w:p w14:paraId="3B48AA39">
      <w:pPr>
        <w:widowControl/>
        <w:ind w:firstLine="400" w:firstLineChars="200"/>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（1）因本项目属于</w:t>
      </w:r>
      <w:r>
        <w:rPr>
          <w:rFonts w:ascii="仿宋" w:hAnsi="仿宋" w:eastAsia="仿宋" w:cs="仿宋"/>
          <w:color w:val="000000" w:themeColor="text1"/>
          <w:kern w:val="0"/>
          <w:sz w:val="20"/>
          <w:szCs w:val="20"/>
          <w14:textFill>
            <w14:solidFill>
              <w14:schemeClr w14:val="tx1"/>
            </w14:solidFill>
          </w14:textFill>
        </w:rPr>
        <w:t>小额零星维修</w:t>
      </w:r>
      <w:r>
        <w:rPr>
          <w:rFonts w:hint="eastAsia" w:ascii="仿宋" w:hAnsi="仿宋" w:eastAsia="仿宋" w:cs="仿宋"/>
          <w:color w:val="000000" w:themeColor="text1"/>
          <w:kern w:val="0"/>
          <w:sz w:val="20"/>
          <w:szCs w:val="20"/>
          <w14:textFill>
            <w14:solidFill>
              <w14:schemeClr w14:val="tx1"/>
            </w14:solidFill>
          </w14:textFill>
        </w:rPr>
        <w:t>，每个单项合同签订后10个工作日内支付该单项合同总额的40%作为预付款；</w:t>
      </w:r>
    </w:p>
    <w:p w14:paraId="61F6A4D3">
      <w:r>
        <w:rPr>
          <w:rFonts w:hint="eastAsia" w:ascii="仿宋" w:hAnsi="仿宋" w:eastAsia="仿宋" w:cs="仿宋"/>
          <w:color w:val="000000" w:themeColor="text1"/>
          <w:kern w:val="0"/>
          <w:sz w:val="20"/>
          <w:szCs w:val="20"/>
          <w14:textFill>
            <w14:solidFill>
              <w14:schemeClr w14:val="tx1"/>
            </w14:solidFill>
          </w14:textFill>
        </w:rPr>
        <w:t>（2）后续款项按照项目实际发生的工程量及供应商成交综合单价据实结算合同价款（包括人工费、材料费、施工机具使用费、企业管理费、利润、规费、税金等）。结算总额达到预算总额时不再进行结算。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4CA52"/>
    <w:multiLevelType w:val="singleLevel"/>
    <w:tmpl w:val="4E94CA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30893"/>
    <w:rsid w:val="7FF6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2025-12-25T05:59:00Z</dcterms:created>
  <dc:creator>Administrator</dc:creator>
  <cp:lastModifiedBy>Administrator</cp:lastModifiedBy>
  <dcterms:modified xsi:type="dcterms:W3CDTF">2026-04-03T02:52:14Z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C1CB02E5756241A09848EB0875311565_12</vt:lpwstr>
  </property>
  <property fmtid="{D5CDD505-2E9C-101B-9397-08002B2CF9AE}" pid="4" name="KSOTemplateDocerSaveRecord">
    <vt:lpwstr>eyJoZGlkIjoiOGI1NjUzZTFhYWM0NmYwYjE1NTBlNzgxOGI1YTIyMDMifQ==</vt:lpwstr>
  </property>
</Properties>
</file>