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A25E9">
      <w:pPr>
        <w:pStyle w:val="2"/>
        <w:bidi w:val="0"/>
        <w:rPr>
          <w:rFonts w:hint="eastAsia"/>
          <w:color w:val="000000"/>
          <w:lang w:val="en-US" w:eastAsia="zh-CN"/>
        </w:rPr>
      </w:pPr>
      <w:r>
        <w:rPr>
          <w:rFonts w:hint="eastAsia"/>
          <w:color w:val="000000"/>
          <w:lang w:val="en-US" w:eastAsia="zh-CN"/>
        </w:rPr>
        <w:t>一、采购内容及技术要求</w:t>
      </w:r>
    </w:p>
    <w:p w14:paraId="19DA7778">
      <w:pPr>
        <w:pStyle w:val="3"/>
        <w:bidi w:val="0"/>
        <w:rPr>
          <w:rFonts w:hint="eastAsia"/>
          <w:color w:val="000000"/>
          <w:lang w:eastAsia="zh-CN"/>
        </w:rPr>
      </w:pPr>
      <w:r>
        <w:rPr>
          <w:rFonts w:hint="eastAsia"/>
          <w:color w:val="000000"/>
          <w:lang w:eastAsia="zh-CN"/>
        </w:rPr>
        <w:t>合同包1（护士鞋采购）</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869"/>
        <w:gridCol w:w="3784"/>
        <w:gridCol w:w="832"/>
        <w:gridCol w:w="570"/>
        <w:gridCol w:w="1145"/>
        <w:gridCol w:w="841"/>
      </w:tblGrid>
      <w:tr w14:paraId="339B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top"/>
          </w:tcPr>
          <w:p w14:paraId="0BD780DC">
            <w:pPr>
              <w:pStyle w:val="7"/>
              <w:bidi w:val="0"/>
              <w:rPr>
                <w:rFonts w:hint="default"/>
                <w:color w:val="000000"/>
                <w:lang w:val="en-US" w:eastAsia="zh-CN"/>
              </w:rPr>
            </w:pPr>
            <w:r>
              <w:rPr>
                <w:rFonts w:hint="eastAsia"/>
                <w:color w:val="000000"/>
                <w:lang w:val="en-US" w:eastAsia="zh-CN"/>
              </w:rPr>
              <w:t>序号</w:t>
            </w:r>
          </w:p>
        </w:tc>
        <w:tc>
          <w:tcPr>
            <w:tcW w:w="914" w:type="dxa"/>
            <w:noWrap w:val="0"/>
            <w:vAlign w:val="top"/>
          </w:tcPr>
          <w:p w14:paraId="7FB387D0">
            <w:pPr>
              <w:pStyle w:val="7"/>
              <w:bidi w:val="0"/>
              <w:rPr>
                <w:rFonts w:hint="default"/>
                <w:color w:val="000000"/>
                <w:lang w:val="en-US" w:eastAsia="zh-CN"/>
              </w:rPr>
            </w:pPr>
            <w:r>
              <w:rPr>
                <w:rFonts w:hint="eastAsia"/>
                <w:color w:val="000000"/>
                <w:lang w:val="en-US" w:eastAsia="zh-CN"/>
              </w:rPr>
              <w:t>名称</w:t>
            </w:r>
          </w:p>
        </w:tc>
        <w:tc>
          <w:tcPr>
            <w:tcW w:w="4340" w:type="dxa"/>
            <w:noWrap w:val="0"/>
            <w:vAlign w:val="top"/>
          </w:tcPr>
          <w:p w14:paraId="2D6914B6">
            <w:pPr>
              <w:pStyle w:val="7"/>
              <w:bidi w:val="0"/>
              <w:rPr>
                <w:rFonts w:hint="default"/>
                <w:color w:val="000000"/>
                <w:lang w:val="en-US" w:eastAsia="zh-CN"/>
              </w:rPr>
            </w:pPr>
            <w:r>
              <w:rPr>
                <w:rFonts w:hint="eastAsia"/>
                <w:color w:val="000000"/>
                <w:lang w:val="en-US" w:eastAsia="zh-CN"/>
              </w:rPr>
              <w:t>技术要求</w:t>
            </w:r>
          </w:p>
        </w:tc>
        <w:tc>
          <w:tcPr>
            <w:tcW w:w="867" w:type="dxa"/>
            <w:noWrap w:val="0"/>
            <w:vAlign w:val="top"/>
          </w:tcPr>
          <w:p w14:paraId="74D9669C">
            <w:pPr>
              <w:pStyle w:val="7"/>
              <w:bidi w:val="0"/>
              <w:rPr>
                <w:rFonts w:hint="default"/>
                <w:color w:val="000000"/>
                <w:lang w:val="en-US" w:eastAsia="zh-CN"/>
              </w:rPr>
            </w:pPr>
            <w:r>
              <w:rPr>
                <w:rFonts w:hint="eastAsia"/>
                <w:color w:val="000000"/>
                <w:lang w:val="en-US" w:eastAsia="zh-CN"/>
              </w:rPr>
              <w:t>预估数量</w:t>
            </w:r>
          </w:p>
        </w:tc>
        <w:tc>
          <w:tcPr>
            <w:tcW w:w="600" w:type="dxa"/>
            <w:noWrap w:val="0"/>
            <w:vAlign w:val="top"/>
          </w:tcPr>
          <w:p w14:paraId="201D1C10">
            <w:pPr>
              <w:pStyle w:val="7"/>
              <w:bidi w:val="0"/>
              <w:rPr>
                <w:rFonts w:hint="default"/>
                <w:color w:val="000000"/>
                <w:lang w:val="en-US" w:eastAsia="zh-CN"/>
              </w:rPr>
            </w:pPr>
            <w:r>
              <w:rPr>
                <w:rFonts w:hint="eastAsia"/>
                <w:color w:val="000000"/>
                <w:lang w:val="en-US" w:eastAsia="zh-CN"/>
              </w:rPr>
              <w:t>单位</w:t>
            </w:r>
          </w:p>
        </w:tc>
        <w:tc>
          <w:tcPr>
            <w:tcW w:w="1200" w:type="dxa"/>
            <w:noWrap w:val="0"/>
            <w:vAlign w:val="top"/>
          </w:tcPr>
          <w:p w14:paraId="16C32D46">
            <w:pPr>
              <w:pStyle w:val="7"/>
              <w:bidi w:val="0"/>
              <w:rPr>
                <w:rFonts w:hint="eastAsia"/>
                <w:color w:val="000000"/>
                <w:lang w:val="en-US" w:eastAsia="zh-CN"/>
              </w:rPr>
            </w:pPr>
            <w:r>
              <w:rPr>
                <w:rFonts w:hint="eastAsia"/>
                <w:color w:val="000000"/>
                <w:lang w:val="en-US" w:eastAsia="zh-CN"/>
              </w:rPr>
              <w:t>最高限价单价（元）</w:t>
            </w:r>
          </w:p>
        </w:tc>
        <w:tc>
          <w:tcPr>
            <w:tcW w:w="879" w:type="dxa"/>
            <w:noWrap w:val="0"/>
            <w:vAlign w:val="top"/>
          </w:tcPr>
          <w:p w14:paraId="393FE1DC">
            <w:pPr>
              <w:pStyle w:val="7"/>
              <w:bidi w:val="0"/>
              <w:rPr>
                <w:rFonts w:hint="default"/>
                <w:color w:val="000000"/>
                <w:lang w:val="en-US" w:eastAsia="zh-CN"/>
              </w:rPr>
            </w:pPr>
            <w:r>
              <w:rPr>
                <w:rFonts w:hint="eastAsia"/>
                <w:color w:val="000000"/>
                <w:lang w:val="en-US" w:eastAsia="zh-CN"/>
              </w:rPr>
              <w:t>备注</w:t>
            </w:r>
          </w:p>
        </w:tc>
      </w:tr>
      <w:tr w14:paraId="0065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13BD26BE">
            <w:pPr>
              <w:pStyle w:val="7"/>
              <w:bidi w:val="0"/>
              <w:rPr>
                <w:rFonts w:hint="eastAsia"/>
                <w:color w:val="000000"/>
                <w:lang w:val="en-US" w:eastAsia="zh-CN"/>
              </w:rPr>
            </w:pPr>
            <w:r>
              <w:rPr>
                <w:rFonts w:hint="eastAsia"/>
                <w:color w:val="000000"/>
              </w:rPr>
              <w:t>1</w:t>
            </w:r>
          </w:p>
        </w:tc>
        <w:tc>
          <w:tcPr>
            <w:tcW w:w="914" w:type="dxa"/>
            <w:noWrap w:val="0"/>
            <w:vAlign w:val="center"/>
          </w:tcPr>
          <w:p w14:paraId="5EDBF193">
            <w:pPr>
              <w:pStyle w:val="7"/>
              <w:bidi w:val="0"/>
              <w:rPr>
                <w:rFonts w:hint="eastAsia"/>
                <w:color w:val="000000"/>
                <w:lang w:val="en-US" w:eastAsia="zh-CN"/>
              </w:rPr>
            </w:pPr>
            <w:r>
              <w:rPr>
                <w:rFonts w:hint="eastAsia"/>
                <w:color w:val="000000"/>
              </w:rPr>
              <w:t>护士鞋</w:t>
            </w:r>
            <w:r>
              <w:rPr>
                <w:rFonts w:hint="eastAsia"/>
                <w:color w:val="000000"/>
                <w:lang w:eastAsia="zh-CN"/>
              </w:rPr>
              <w:t>（</w:t>
            </w:r>
            <w:r>
              <w:rPr>
                <w:rFonts w:hint="eastAsia"/>
                <w:color w:val="000000"/>
                <w:lang w:val="en-US" w:eastAsia="zh-CN"/>
              </w:rPr>
              <w:t>核心产品</w:t>
            </w:r>
            <w:r>
              <w:rPr>
                <w:rFonts w:hint="eastAsia"/>
                <w:color w:val="000000"/>
                <w:lang w:eastAsia="zh-CN"/>
              </w:rPr>
              <w:t>）</w:t>
            </w:r>
          </w:p>
        </w:tc>
        <w:tc>
          <w:tcPr>
            <w:tcW w:w="4340" w:type="dxa"/>
            <w:noWrap w:val="0"/>
            <w:vAlign w:val="top"/>
          </w:tcPr>
          <w:p w14:paraId="4D40AA38">
            <w:pPr>
              <w:pStyle w:val="7"/>
              <w:bidi w:val="0"/>
              <w:jc w:val="both"/>
              <w:rPr>
                <w:color w:val="000000"/>
              </w:rPr>
            </w:pPr>
            <w:r>
              <w:rPr>
                <w:rFonts w:hint="eastAsia"/>
                <w:color w:val="000000"/>
              </w:rPr>
              <w:t>1.鞋面：纳帕头层软牛皮，质地柔软，厚度1.2-1.8mm，内衬材质为头层猪皮，耐折、耐酸碱、耐腐蚀，有无害物含量</w:t>
            </w:r>
            <w:r>
              <w:rPr>
                <w:rFonts w:hint="eastAsia"/>
                <w:color w:val="000000"/>
                <w:lang w:eastAsia="zh-CN"/>
              </w:rPr>
              <w:t>符合国家</w:t>
            </w:r>
            <w:r>
              <w:rPr>
                <w:rFonts w:hint="eastAsia"/>
                <w:color w:val="000000"/>
              </w:rPr>
              <w:t>环保</w:t>
            </w:r>
            <w:r>
              <w:rPr>
                <w:rFonts w:hint="eastAsia"/>
                <w:color w:val="000000"/>
                <w:lang w:eastAsia="zh-CN"/>
              </w:rPr>
              <w:t>标准</w:t>
            </w:r>
            <w:r>
              <w:rPr>
                <w:rFonts w:hint="eastAsia"/>
                <w:color w:val="000000"/>
              </w:rPr>
              <w:t>。</w:t>
            </w:r>
          </w:p>
          <w:p w14:paraId="2CA973BE">
            <w:pPr>
              <w:pStyle w:val="7"/>
              <w:bidi w:val="0"/>
              <w:jc w:val="both"/>
              <w:rPr>
                <w:color w:val="000000"/>
              </w:rPr>
            </w:pPr>
            <w:r>
              <w:rPr>
                <w:rFonts w:hint="eastAsia"/>
                <w:color w:val="000000"/>
              </w:rPr>
              <w:t>2.鞋底：舒适，为发泡高弹材质（升级版EVA），减震、耐磨、防滑、轻便、弹性好，鞋跟适中（3-3.5cm）。</w:t>
            </w:r>
          </w:p>
          <w:p w14:paraId="35F1202A">
            <w:pPr>
              <w:pStyle w:val="7"/>
              <w:bidi w:val="0"/>
              <w:jc w:val="both"/>
              <w:rPr>
                <w:color w:val="000000"/>
              </w:rPr>
            </w:pPr>
            <w:r>
              <w:rPr>
                <w:rFonts w:hint="eastAsia"/>
                <w:color w:val="000000"/>
              </w:rPr>
              <w:t>3.鞋垫：为天然乳胶贴头层猪皮垫面，具有良好的吸湿、吸汗、除臭性能。</w:t>
            </w:r>
          </w:p>
          <w:p w14:paraId="06F096C0">
            <w:pPr>
              <w:pStyle w:val="7"/>
              <w:bidi w:val="0"/>
              <w:jc w:val="both"/>
              <w:rPr>
                <w:rFonts w:hint="eastAsia"/>
                <w:color w:val="000000"/>
                <w:lang w:eastAsia="zh-CN"/>
              </w:rPr>
            </w:pPr>
            <w:r>
              <w:rPr>
                <w:rFonts w:hint="eastAsia"/>
                <w:color w:val="000000"/>
              </w:rPr>
              <w:t>4.样式：无鞋带，有松紧带调节，松紧带等级为优等品，高密度品牌鞋帮面专用，前面为包脚式、光面，鞋面宽松适度，款式美观、大方。</w:t>
            </w:r>
            <w:r>
              <w:rPr>
                <w:rFonts w:hint="eastAsia"/>
                <w:color w:val="000000"/>
                <w:lang w:eastAsia="zh-CN"/>
              </w:rPr>
              <w:t>鞋码齐全。</w:t>
            </w:r>
          </w:p>
          <w:p w14:paraId="3189914D">
            <w:pPr>
              <w:pStyle w:val="7"/>
              <w:bidi w:val="0"/>
              <w:jc w:val="both"/>
              <w:rPr>
                <w:rFonts w:hint="eastAsia"/>
                <w:color w:val="000000"/>
                <w:lang w:val="en-US" w:eastAsia="zh-CN"/>
              </w:rPr>
            </w:pPr>
            <w:r>
              <w:rPr>
                <w:rFonts w:hint="eastAsia"/>
                <w:color w:val="000000"/>
                <w:lang w:val="en-US" w:eastAsia="zh-CN"/>
              </w:rPr>
              <w:t>5.检测标准应符合QB/T 2955-2017要求，并提供第三方检测报告。</w:t>
            </w:r>
          </w:p>
        </w:tc>
        <w:tc>
          <w:tcPr>
            <w:tcW w:w="867" w:type="dxa"/>
            <w:noWrap w:val="0"/>
            <w:vAlign w:val="center"/>
          </w:tcPr>
          <w:p w14:paraId="0A1A7AD4">
            <w:pPr>
              <w:pStyle w:val="7"/>
              <w:bidi w:val="0"/>
              <w:rPr>
                <w:rFonts w:hint="eastAsia"/>
                <w:color w:val="000000"/>
                <w:lang w:val="en-US" w:eastAsia="zh-CN"/>
              </w:rPr>
            </w:pPr>
            <w:r>
              <w:rPr>
                <w:rFonts w:hint="eastAsia"/>
                <w:color w:val="000000"/>
                <w:lang w:val="en-US" w:eastAsia="zh-CN"/>
              </w:rPr>
              <w:t>2300</w:t>
            </w:r>
          </w:p>
        </w:tc>
        <w:tc>
          <w:tcPr>
            <w:tcW w:w="600" w:type="dxa"/>
            <w:noWrap w:val="0"/>
            <w:vAlign w:val="center"/>
          </w:tcPr>
          <w:p w14:paraId="692CDE78">
            <w:pPr>
              <w:pStyle w:val="7"/>
              <w:bidi w:val="0"/>
              <w:rPr>
                <w:rFonts w:hint="eastAsia"/>
                <w:color w:val="000000"/>
                <w:lang w:val="en-US" w:eastAsia="zh-CN"/>
              </w:rPr>
            </w:pPr>
            <w:r>
              <w:rPr>
                <w:rFonts w:hint="eastAsia"/>
                <w:color w:val="000000"/>
                <w:lang w:eastAsia="zh-CN"/>
              </w:rPr>
              <w:t>双</w:t>
            </w:r>
          </w:p>
        </w:tc>
        <w:tc>
          <w:tcPr>
            <w:tcW w:w="1200" w:type="dxa"/>
            <w:noWrap w:val="0"/>
            <w:vAlign w:val="center"/>
          </w:tcPr>
          <w:p w14:paraId="47B9DEE7">
            <w:pPr>
              <w:pStyle w:val="7"/>
              <w:bidi w:val="0"/>
              <w:rPr>
                <w:rFonts w:hint="eastAsia"/>
                <w:color w:val="000000"/>
                <w:lang w:val="en-US" w:eastAsia="zh-CN"/>
              </w:rPr>
            </w:pPr>
            <w:r>
              <w:rPr>
                <w:rFonts w:hint="eastAsia"/>
                <w:color w:val="000000"/>
                <w:lang w:val="en-US" w:eastAsia="zh-CN"/>
              </w:rPr>
              <w:t>127</w:t>
            </w:r>
          </w:p>
        </w:tc>
        <w:tc>
          <w:tcPr>
            <w:tcW w:w="879" w:type="dxa"/>
            <w:vMerge w:val="restart"/>
            <w:noWrap w:val="0"/>
            <w:vAlign w:val="center"/>
          </w:tcPr>
          <w:p w14:paraId="67682086">
            <w:pPr>
              <w:pStyle w:val="7"/>
              <w:bidi w:val="0"/>
              <w:rPr>
                <w:rFonts w:hint="eastAsia"/>
                <w:color w:val="000000"/>
                <w:lang w:val="en-US" w:eastAsia="zh-CN"/>
              </w:rPr>
            </w:pPr>
            <w:r>
              <w:rPr>
                <w:rFonts w:hint="eastAsia"/>
                <w:color w:val="000000"/>
                <w:lang w:val="en-US" w:eastAsia="zh-CN"/>
              </w:rPr>
              <w:t>以上各标的物具体样式由采购人在成交供应商提供的样式汇总资料里确定。</w:t>
            </w:r>
          </w:p>
        </w:tc>
      </w:tr>
      <w:tr w14:paraId="39AF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C08912F">
            <w:pPr>
              <w:pStyle w:val="7"/>
              <w:bidi w:val="0"/>
              <w:rPr>
                <w:rFonts w:hint="eastAsia"/>
                <w:color w:val="000000"/>
                <w:lang w:val="en-US" w:eastAsia="zh-CN"/>
              </w:rPr>
            </w:pPr>
            <w:r>
              <w:rPr>
                <w:rFonts w:hint="eastAsia"/>
                <w:color w:val="000000"/>
                <w:lang w:val="en-US" w:eastAsia="zh-CN"/>
              </w:rPr>
              <w:t>2</w:t>
            </w:r>
          </w:p>
        </w:tc>
        <w:tc>
          <w:tcPr>
            <w:tcW w:w="914" w:type="dxa"/>
            <w:noWrap w:val="0"/>
            <w:vAlign w:val="center"/>
          </w:tcPr>
          <w:p w14:paraId="2D7DDED3">
            <w:pPr>
              <w:pStyle w:val="7"/>
              <w:bidi w:val="0"/>
              <w:rPr>
                <w:rFonts w:hint="eastAsia"/>
                <w:color w:val="000000"/>
                <w:lang w:val="en-US" w:eastAsia="zh-CN"/>
              </w:rPr>
            </w:pPr>
            <w:r>
              <w:rPr>
                <w:rFonts w:hint="eastAsia"/>
                <w:color w:val="000000"/>
                <w:lang w:val="en-US" w:eastAsia="zh-CN"/>
              </w:rPr>
              <w:t>头花</w:t>
            </w:r>
          </w:p>
        </w:tc>
        <w:tc>
          <w:tcPr>
            <w:tcW w:w="4340" w:type="dxa"/>
            <w:noWrap w:val="0"/>
            <w:vAlign w:val="top"/>
          </w:tcPr>
          <w:p w14:paraId="2B747E76">
            <w:pPr>
              <w:pStyle w:val="7"/>
              <w:bidi w:val="0"/>
              <w:jc w:val="both"/>
              <w:rPr>
                <w:rFonts w:hint="eastAsia"/>
                <w:color w:val="000000"/>
                <w:lang w:val="en-US" w:eastAsia="zh-CN"/>
              </w:rPr>
            </w:pPr>
            <w:r>
              <w:rPr>
                <w:rFonts w:hint="eastAsia"/>
                <w:color w:val="000000"/>
                <w:lang w:val="en-US" w:eastAsia="zh-CN"/>
              </w:rPr>
              <w:t>材料为</w:t>
            </w:r>
            <w:r>
              <w:rPr>
                <w:rFonts w:hint="eastAsia"/>
                <w:color w:val="000000"/>
              </w:rPr>
              <w:t>绢纱，</w:t>
            </w:r>
            <w:r>
              <w:rPr>
                <w:rFonts w:hint="eastAsia"/>
                <w:color w:val="000000"/>
                <w:lang w:val="en-US" w:eastAsia="zh-CN"/>
              </w:rPr>
              <w:t>钢夹卡或弹簧夹，高弹力加大高密网兜。</w:t>
            </w:r>
          </w:p>
        </w:tc>
        <w:tc>
          <w:tcPr>
            <w:tcW w:w="867" w:type="dxa"/>
            <w:noWrap w:val="0"/>
            <w:vAlign w:val="center"/>
          </w:tcPr>
          <w:p w14:paraId="7607E326">
            <w:pPr>
              <w:pStyle w:val="7"/>
              <w:bidi w:val="0"/>
              <w:rPr>
                <w:rFonts w:hint="eastAsia"/>
                <w:color w:val="000000"/>
                <w:lang w:val="en-US" w:eastAsia="zh-CN"/>
              </w:rPr>
            </w:pPr>
            <w:r>
              <w:rPr>
                <w:rFonts w:hint="eastAsia"/>
                <w:color w:val="000000"/>
                <w:lang w:val="en-US" w:eastAsia="zh-CN"/>
              </w:rPr>
              <w:t>2200</w:t>
            </w:r>
          </w:p>
        </w:tc>
        <w:tc>
          <w:tcPr>
            <w:tcW w:w="600" w:type="dxa"/>
            <w:noWrap w:val="0"/>
            <w:vAlign w:val="center"/>
          </w:tcPr>
          <w:p w14:paraId="16E56420">
            <w:pPr>
              <w:pStyle w:val="7"/>
              <w:bidi w:val="0"/>
              <w:rPr>
                <w:rFonts w:hint="eastAsia"/>
                <w:color w:val="000000"/>
                <w:lang w:val="en-US" w:eastAsia="zh-CN"/>
              </w:rPr>
            </w:pPr>
            <w:r>
              <w:rPr>
                <w:rFonts w:hint="eastAsia"/>
                <w:color w:val="000000"/>
                <w:lang w:eastAsia="zh-CN"/>
              </w:rPr>
              <w:t>个</w:t>
            </w:r>
          </w:p>
        </w:tc>
        <w:tc>
          <w:tcPr>
            <w:tcW w:w="1200" w:type="dxa"/>
            <w:noWrap w:val="0"/>
            <w:vAlign w:val="center"/>
          </w:tcPr>
          <w:p w14:paraId="0EDAB122">
            <w:pPr>
              <w:pStyle w:val="7"/>
              <w:bidi w:val="0"/>
              <w:rPr>
                <w:rFonts w:hint="eastAsia"/>
                <w:color w:val="000000"/>
                <w:lang w:val="en-US" w:eastAsia="zh-CN"/>
              </w:rPr>
            </w:pPr>
            <w:r>
              <w:rPr>
                <w:rFonts w:hint="eastAsia"/>
                <w:color w:val="000000"/>
                <w:lang w:val="en-US" w:eastAsia="zh-CN"/>
              </w:rPr>
              <w:t>6</w:t>
            </w:r>
          </w:p>
        </w:tc>
        <w:tc>
          <w:tcPr>
            <w:tcW w:w="879" w:type="dxa"/>
            <w:vMerge w:val="continue"/>
            <w:noWrap w:val="0"/>
            <w:vAlign w:val="center"/>
          </w:tcPr>
          <w:p w14:paraId="22686D72">
            <w:pPr>
              <w:pStyle w:val="7"/>
              <w:bidi w:val="0"/>
              <w:rPr>
                <w:rFonts w:hint="eastAsia"/>
                <w:color w:val="000000"/>
                <w:lang w:val="en-US" w:eastAsia="zh-CN"/>
              </w:rPr>
            </w:pPr>
          </w:p>
        </w:tc>
      </w:tr>
      <w:tr w14:paraId="52B7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C19B65A">
            <w:pPr>
              <w:pStyle w:val="7"/>
              <w:bidi w:val="0"/>
              <w:rPr>
                <w:rFonts w:hint="eastAsia"/>
                <w:color w:val="000000"/>
                <w:lang w:val="en-US" w:eastAsia="zh-CN"/>
              </w:rPr>
            </w:pPr>
            <w:r>
              <w:rPr>
                <w:rFonts w:hint="eastAsia"/>
                <w:color w:val="000000"/>
                <w:lang w:val="en-US" w:eastAsia="zh-CN"/>
              </w:rPr>
              <w:t>3</w:t>
            </w:r>
          </w:p>
        </w:tc>
        <w:tc>
          <w:tcPr>
            <w:tcW w:w="914" w:type="dxa"/>
            <w:noWrap w:val="0"/>
            <w:vAlign w:val="center"/>
          </w:tcPr>
          <w:p w14:paraId="2E2AC552">
            <w:pPr>
              <w:pStyle w:val="7"/>
              <w:bidi w:val="0"/>
              <w:rPr>
                <w:rFonts w:hint="eastAsia"/>
                <w:color w:val="000000"/>
                <w:lang w:val="en-US" w:eastAsia="zh-CN"/>
              </w:rPr>
            </w:pPr>
            <w:r>
              <w:rPr>
                <w:rFonts w:hint="eastAsia"/>
                <w:color w:val="000000"/>
                <w:lang w:eastAsia="zh-CN"/>
              </w:rPr>
              <w:t>挂表</w:t>
            </w:r>
          </w:p>
        </w:tc>
        <w:tc>
          <w:tcPr>
            <w:tcW w:w="4340" w:type="dxa"/>
            <w:noWrap w:val="0"/>
            <w:vAlign w:val="top"/>
          </w:tcPr>
          <w:p w14:paraId="5FAAAF49">
            <w:pPr>
              <w:pStyle w:val="7"/>
              <w:bidi w:val="0"/>
              <w:jc w:val="both"/>
              <w:rPr>
                <w:rFonts w:hint="eastAsia"/>
                <w:color w:val="000000"/>
                <w:lang w:val="en-US" w:eastAsia="zh-CN"/>
              </w:rPr>
            </w:pPr>
            <w:r>
              <w:rPr>
                <w:rFonts w:hint="eastAsia"/>
                <w:color w:val="000000"/>
                <w:lang w:val="en-US" w:eastAsia="zh-CN"/>
              </w:rPr>
              <w:t>优质硅胶表带，石英机械表芯，钢化玻璃镜面。</w:t>
            </w:r>
          </w:p>
        </w:tc>
        <w:tc>
          <w:tcPr>
            <w:tcW w:w="867" w:type="dxa"/>
            <w:noWrap w:val="0"/>
            <w:vAlign w:val="center"/>
          </w:tcPr>
          <w:p w14:paraId="2B8BAC2B">
            <w:pPr>
              <w:pStyle w:val="7"/>
              <w:bidi w:val="0"/>
              <w:rPr>
                <w:rFonts w:hint="eastAsia"/>
                <w:color w:val="000000"/>
                <w:lang w:val="en-US" w:eastAsia="zh-CN"/>
              </w:rPr>
            </w:pPr>
            <w:r>
              <w:rPr>
                <w:rFonts w:hint="eastAsia"/>
                <w:color w:val="000000"/>
                <w:lang w:val="en-US" w:eastAsia="zh-CN"/>
              </w:rPr>
              <w:t>2700</w:t>
            </w:r>
          </w:p>
        </w:tc>
        <w:tc>
          <w:tcPr>
            <w:tcW w:w="600" w:type="dxa"/>
            <w:noWrap w:val="0"/>
            <w:vAlign w:val="center"/>
          </w:tcPr>
          <w:p w14:paraId="11148E58">
            <w:pPr>
              <w:pStyle w:val="7"/>
              <w:bidi w:val="0"/>
              <w:rPr>
                <w:rFonts w:hint="eastAsia"/>
                <w:color w:val="000000"/>
                <w:lang w:val="en-US" w:eastAsia="zh-CN"/>
              </w:rPr>
            </w:pPr>
            <w:r>
              <w:rPr>
                <w:rFonts w:hint="eastAsia"/>
                <w:color w:val="000000"/>
                <w:lang w:eastAsia="zh-CN"/>
              </w:rPr>
              <w:t>个</w:t>
            </w:r>
          </w:p>
        </w:tc>
        <w:tc>
          <w:tcPr>
            <w:tcW w:w="1200" w:type="dxa"/>
            <w:noWrap w:val="0"/>
            <w:vAlign w:val="center"/>
          </w:tcPr>
          <w:p w14:paraId="123E0240">
            <w:pPr>
              <w:pStyle w:val="7"/>
              <w:bidi w:val="0"/>
              <w:rPr>
                <w:rFonts w:hint="eastAsia"/>
                <w:color w:val="000000"/>
                <w:lang w:val="en-US" w:eastAsia="zh-CN"/>
              </w:rPr>
            </w:pPr>
            <w:r>
              <w:rPr>
                <w:rFonts w:hint="eastAsia"/>
                <w:color w:val="000000"/>
                <w:lang w:val="en-US" w:eastAsia="zh-CN"/>
              </w:rPr>
              <w:t>10</w:t>
            </w:r>
          </w:p>
        </w:tc>
        <w:tc>
          <w:tcPr>
            <w:tcW w:w="879" w:type="dxa"/>
            <w:vMerge w:val="continue"/>
            <w:noWrap w:val="0"/>
            <w:vAlign w:val="center"/>
          </w:tcPr>
          <w:p w14:paraId="13767AD5">
            <w:pPr>
              <w:pStyle w:val="7"/>
              <w:bidi w:val="0"/>
              <w:rPr>
                <w:rFonts w:hint="eastAsia"/>
                <w:color w:val="000000"/>
                <w:lang w:val="en-US" w:eastAsia="zh-CN"/>
              </w:rPr>
            </w:pPr>
          </w:p>
        </w:tc>
      </w:tr>
      <w:tr w14:paraId="4A3B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7B23C37F">
            <w:pPr>
              <w:pStyle w:val="7"/>
              <w:bidi w:val="0"/>
              <w:rPr>
                <w:rFonts w:hint="eastAsia"/>
                <w:color w:val="000000"/>
                <w:lang w:val="en-US" w:eastAsia="zh-CN"/>
              </w:rPr>
            </w:pPr>
            <w:r>
              <w:rPr>
                <w:rFonts w:hint="eastAsia"/>
                <w:color w:val="000000"/>
                <w:lang w:val="en-US" w:eastAsia="zh-CN"/>
              </w:rPr>
              <w:t>4</w:t>
            </w:r>
          </w:p>
        </w:tc>
        <w:tc>
          <w:tcPr>
            <w:tcW w:w="914" w:type="dxa"/>
            <w:noWrap w:val="0"/>
            <w:vAlign w:val="center"/>
          </w:tcPr>
          <w:p w14:paraId="05B630BB">
            <w:pPr>
              <w:pStyle w:val="7"/>
              <w:bidi w:val="0"/>
              <w:rPr>
                <w:rFonts w:hint="eastAsia"/>
                <w:color w:val="000000"/>
                <w:lang w:val="en-US" w:eastAsia="zh-CN"/>
              </w:rPr>
            </w:pPr>
            <w:r>
              <w:rPr>
                <w:rFonts w:hint="eastAsia"/>
                <w:color w:val="000000"/>
                <w:lang w:eastAsia="zh-CN"/>
              </w:rPr>
              <w:t>洁净拖鞋</w:t>
            </w:r>
          </w:p>
        </w:tc>
        <w:tc>
          <w:tcPr>
            <w:tcW w:w="4340" w:type="dxa"/>
            <w:noWrap w:val="0"/>
            <w:vAlign w:val="top"/>
          </w:tcPr>
          <w:p w14:paraId="325737CE">
            <w:pPr>
              <w:pStyle w:val="7"/>
              <w:bidi w:val="0"/>
              <w:jc w:val="both"/>
              <w:rPr>
                <w:rFonts w:hint="eastAsia"/>
                <w:color w:val="000000"/>
                <w:lang w:val="en-US" w:eastAsia="zh-CN"/>
              </w:rPr>
            </w:pPr>
            <w:r>
              <w:rPr>
                <w:rFonts w:hint="eastAsia"/>
                <w:color w:val="000000"/>
              </w:rPr>
              <w:t>一体成型人体工学设计</w:t>
            </w:r>
            <w:r>
              <w:rPr>
                <w:rFonts w:hint="eastAsia"/>
                <w:color w:val="000000"/>
                <w:lang w:eastAsia="zh-CN"/>
              </w:rPr>
              <w:t>，整体采用环保</w:t>
            </w:r>
            <w:r>
              <w:rPr>
                <w:rFonts w:hint="eastAsia"/>
                <w:color w:val="000000"/>
              </w:rPr>
              <w:t>EVA材质+高分子橡胶</w:t>
            </w:r>
            <w:r>
              <w:rPr>
                <w:rFonts w:hint="eastAsia"/>
                <w:color w:val="000000"/>
                <w:lang w:eastAsia="zh-CN"/>
              </w:rPr>
              <w:t>材质，</w:t>
            </w:r>
            <w:r>
              <w:rPr>
                <w:rFonts w:hint="eastAsia"/>
                <w:color w:val="000000"/>
              </w:rPr>
              <w:t>无毒透气，侧面开孔，</w:t>
            </w:r>
            <w:r>
              <w:rPr>
                <w:rFonts w:hint="eastAsia"/>
                <w:color w:val="000000"/>
                <w:lang w:eastAsia="zh-CN"/>
              </w:rPr>
              <w:t>包头设计</w:t>
            </w:r>
            <w:r>
              <w:rPr>
                <w:rFonts w:hint="eastAsia"/>
                <w:color w:val="000000"/>
              </w:rPr>
              <w:t>，</w:t>
            </w:r>
            <w:r>
              <w:rPr>
                <w:rFonts w:hint="eastAsia"/>
                <w:color w:val="000000"/>
                <w:lang w:eastAsia="zh-CN"/>
              </w:rPr>
              <w:t>防滑软底。</w:t>
            </w:r>
            <w:r>
              <w:rPr>
                <w:rFonts w:hint="eastAsia"/>
                <w:color w:val="000000"/>
              </w:rPr>
              <w:t>鞋底及鞋面耐寒</w:t>
            </w:r>
            <w:r>
              <w:rPr>
                <w:rFonts w:hint="eastAsia"/>
                <w:color w:val="000000"/>
                <w:lang w:eastAsia="zh-CN"/>
              </w:rPr>
              <w:t>、</w:t>
            </w:r>
            <w:r>
              <w:rPr>
                <w:rFonts w:hint="eastAsia"/>
                <w:color w:val="000000"/>
              </w:rPr>
              <w:t>耐折、耐磨、耐黄。</w:t>
            </w:r>
            <w:r>
              <w:rPr>
                <w:rFonts w:hint="eastAsia"/>
                <w:color w:val="000000"/>
                <w:lang w:eastAsia="zh-CN"/>
              </w:rPr>
              <w:t>鞋码齐全。</w:t>
            </w:r>
          </w:p>
        </w:tc>
        <w:tc>
          <w:tcPr>
            <w:tcW w:w="867" w:type="dxa"/>
            <w:noWrap w:val="0"/>
            <w:vAlign w:val="center"/>
          </w:tcPr>
          <w:p w14:paraId="4C2B6A31">
            <w:pPr>
              <w:pStyle w:val="7"/>
              <w:bidi w:val="0"/>
              <w:rPr>
                <w:rFonts w:hint="eastAsia"/>
                <w:color w:val="000000"/>
                <w:lang w:val="en-US" w:eastAsia="zh-CN"/>
              </w:rPr>
            </w:pPr>
            <w:r>
              <w:rPr>
                <w:rFonts w:hint="eastAsia"/>
                <w:color w:val="000000"/>
                <w:lang w:val="en-US" w:eastAsia="zh-CN"/>
              </w:rPr>
              <w:t>400</w:t>
            </w:r>
          </w:p>
        </w:tc>
        <w:tc>
          <w:tcPr>
            <w:tcW w:w="600" w:type="dxa"/>
            <w:noWrap w:val="0"/>
            <w:vAlign w:val="center"/>
          </w:tcPr>
          <w:p w14:paraId="11C951D6">
            <w:pPr>
              <w:pStyle w:val="7"/>
              <w:bidi w:val="0"/>
              <w:rPr>
                <w:rFonts w:hint="eastAsia"/>
                <w:color w:val="000000"/>
                <w:lang w:val="en-US" w:eastAsia="zh-CN"/>
              </w:rPr>
            </w:pPr>
            <w:r>
              <w:rPr>
                <w:rFonts w:hint="eastAsia"/>
                <w:color w:val="000000"/>
                <w:lang w:eastAsia="zh-CN"/>
              </w:rPr>
              <w:t>双</w:t>
            </w:r>
          </w:p>
        </w:tc>
        <w:tc>
          <w:tcPr>
            <w:tcW w:w="1200" w:type="dxa"/>
            <w:noWrap w:val="0"/>
            <w:vAlign w:val="center"/>
          </w:tcPr>
          <w:p w14:paraId="564E6576">
            <w:pPr>
              <w:pStyle w:val="7"/>
              <w:bidi w:val="0"/>
              <w:rPr>
                <w:rFonts w:hint="eastAsia"/>
                <w:color w:val="000000"/>
                <w:lang w:val="en-US" w:eastAsia="zh-CN"/>
              </w:rPr>
            </w:pPr>
            <w:r>
              <w:rPr>
                <w:rFonts w:hint="eastAsia"/>
                <w:color w:val="000000"/>
                <w:lang w:val="en-US" w:eastAsia="zh-CN"/>
              </w:rPr>
              <w:t>51</w:t>
            </w:r>
          </w:p>
        </w:tc>
        <w:tc>
          <w:tcPr>
            <w:tcW w:w="879" w:type="dxa"/>
            <w:vMerge w:val="continue"/>
            <w:noWrap w:val="0"/>
            <w:vAlign w:val="center"/>
          </w:tcPr>
          <w:p w14:paraId="500B8547">
            <w:pPr>
              <w:pStyle w:val="7"/>
              <w:bidi w:val="0"/>
              <w:rPr>
                <w:rFonts w:hint="eastAsia"/>
                <w:color w:val="000000"/>
                <w:lang w:val="en-US" w:eastAsia="zh-CN"/>
              </w:rPr>
            </w:pPr>
          </w:p>
        </w:tc>
      </w:tr>
      <w:tr w14:paraId="4D40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7DB7B87">
            <w:pPr>
              <w:pStyle w:val="7"/>
              <w:bidi w:val="0"/>
              <w:rPr>
                <w:rFonts w:hint="eastAsia"/>
                <w:color w:val="000000"/>
                <w:lang w:val="en-US" w:eastAsia="zh-CN"/>
              </w:rPr>
            </w:pPr>
            <w:r>
              <w:rPr>
                <w:rFonts w:hint="eastAsia"/>
                <w:color w:val="000000"/>
                <w:lang w:val="en-US" w:eastAsia="zh-CN"/>
              </w:rPr>
              <w:t>5</w:t>
            </w:r>
          </w:p>
        </w:tc>
        <w:tc>
          <w:tcPr>
            <w:tcW w:w="914" w:type="dxa"/>
            <w:noWrap w:val="0"/>
            <w:vAlign w:val="center"/>
          </w:tcPr>
          <w:p w14:paraId="51D27039">
            <w:pPr>
              <w:pStyle w:val="7"/>
              <w:bidi w:val="0"/>
              <w:rPr>
                <w:rFonts w:hint="eastAsia"/>
                <w:color w:val="000000"/>
                <w:lang w:eastAsia="zh-CN"/>
              </w:rPr>
            </w:pPr>
            <w:r>
              <w:rPr>
                <w:rFonts w:hint="eastAsia"/>
                <w:color w:val="000000"/>
                <w:lang w:eastAsia="zh-CN"/>
              </w:rPr>
              <w:t>手术室</w:t>
            </w:r>
          </w:p>
          <w:p w14:paraId="47B08118">
            <w:pPr>
              <w:pStyle w:val="7"/>
              <w:bidi w:val="0"/>
              <w:rPr>
                <w:rFonts w:hint="eastAsia"/>
                <w:color w:val="000000"/>
                <w:lang w:val="en-US" w:eastAsia="zh-CN"/>
              </w:rPr>
            </w:pPr>
            <w:r>
              <w:rPr>
                <w:rFonts w:hint="eastAsia"/>
                <w:color w:val="000000"/>
                <w:lang w:eastAsia="zh-CN"/>
              </w:rPr>
              <w:t>护士帽</w:t>
            </w:r>
          </w:p>
        </w:tc>
        <w:tc>
          <w:tcPr>
            <w:tcW w:w="4340" w:type="dxa"/>
            <w:noWrap w:val="0"/>
            <w:vAlign w:val="top"/>
          </w:tcPr>
          <w:p w14:paraId="069F49B3">
            <w:pPr>
              <w:pStyle w:val="7"/>
              <w:bidi w:val="0"/>
              <w:jc w:val="both"/>
              <w:rPr>
                <w:rFonts w:hint="eastAsia"/>
                <w:color w:val="000000"/>
              </w:rPr>
            </w:pPr>
            <w:r>
              <w:rPr>
                <w:rFonts w:hint="eastAsia"/>
                <w:color w:val="000000"/>
                <w:lang w:val="en-US" w:eastAsia="zh-CN"/>
              </w:rPr>
              <w:t>1.</w:t>
            </w:r>
            <w:r>
              <w:rPr>
                <w:rFonts w:hint="eastAsia"/>
                <w:color w:val="000000"/>
              </w:rPr>
              <w:t>成分为65%的抗皱不透光聚酯纤维，35%的精梳棉。耐氯漂，透气，吸湿排汗不缩水，花色多样可选。</w:t>
            </w:r>
          </w:p>
          <w:p w14:paraId="43FBC73E">
            <w:pPr>
              <w:pStyle w:val="7"/>
              <w:bidi w:val="0"/>
              <w:jc w:val="both"/>
              <w:rPr>
                <w:rFonts w:hint="eastAsia"/>
                <w:color w:val="000000"/>
                <w:lang w:val="en-US" w:eastAsia="zh-CN"/>
              </w:rPr>
            </w:pPr>
            <w:r>
              <w:rPr>
                <w:rFonts w:hint="eastAsia"/>
                <w:color w:val="000000"/>
                <w:lang w:val="en-US" w:eastAsia="zh-CN"/>
              </w:rPr>
              <w:t>2.布料检测符合GB 18401-2010《国家纺织产品基本安全技术规范》B类标准，并提供第三方检测报告。</w:t>
            </w:r>
          </w:p>
        </w:tc>
        <w:tc>
          <w:tcPr>
            <w:tcW w:w="867" w:type="dxa"/>
            <w:noWrap w:val="0"/>
            <w:vAlign w:val="center"/>
          </w:tcPr>
          <w:p w14:paraId="10263FE0">
            <w:pPr>
              <w:pStyle w:val="7"/>
              <w:bidi w:val="0"/>
              <w:rPr>
                <w:rFonts w:hint="eastAsia"/>
                <w:color w:val="000000"/>
                <w:lang w:val="en-US" w:eastAsia="zh-CN"/>
              </w:rPr>
            </w:pPr>
            <w:r>
              <w:rPr>
                <w:rFonts w:hint="eastAsia"/>
                <w:color w:val="000000"/>
                <w:lang w:val="en-US" w:eastAsia="zh-CN"/>
              </w:rPr>
              <w:t>500</w:t>
            </w:r>
          </w:p>
        </w:tc>
        <w:tc>
          <w:tcPr>
            <w:tcW w:w="600" w:type="dxa"/>
            <w:noWrap w:val="0"/>
            <w:vAlign w:val="center"/>
          </w:tcPr>
          <w:p w14:paraId="7193FFBF">
            <w:pPr>
              <w:pStyle w:val="7"/>
              <w:bidi w:val="0"/>
              <w:rPr>
                <w:rFonts w:hint="eastAsia"/>
                <w:color w:val="000000"/>
                <w:lang w:val="en-US" w:eastAsia="zh-CN"/>
              </w:rPr>
            </w:pPr>
            <w:r>
              <w:rPr>
                <w:rFonts w:hint="eastAsia"/>
                <w:color w:val="000000"/>
                <w:lang w:eastAsia="zh-CN"/>
              </w:rPr>
              <w:t>个</w:t>
            </w:r>
          </w:p>
        </w:tc>
        <w:tc>
          <w:tcPr>
            <w:tcW w:w="1200" w:type="dxa"/>
            <w:noWrap w:val="0"/>
            <w:vAlign w:val="center"/>
          </w:tcPr>
          <w:p w14:paraId="6784FA62">
            <w:pPr>
              <w:pStyle w:val="7"/>
              <w:bidi w:val="0"/>
              <w:rPr>
                <w:rFonts w:hint="eastAsia"/>
                <w:color w:val="000000"/>
                <w:lang w:val="en-US" w:eastAsia="zh-CN"/>
              </w:rPr>
            </w:pPr>
            <w:r>
              <w:rPr>
                <w:rFonts w:hint="eastAsia"/>
                <w:color w:val="000000"/>
                <w:lang w:val="en-US" w:eastAsia="zh-CN"/>
              </w:rPr>
              <w:t>23</w:t>
            </w:r>
          </w:p>
        </w:tc>
        <w:tc>
          <w:tcPr>
            <w:tcW w:w="879" w:type="dxa"/>
            <w:vMerge w:val="continue"/>
            <w:noWrap w:val="0"/>
            <w:vAlign w:val="center"/>
          </w:tcPr>
          <w:p w14:paraId="65235986">
            <w:pPr>
              <w:pStyle w:val="7"/>
              <w:bidi w:val="0"/>
              <w:rPr>
                <w:rFonts w:hint="eastAsia"/>
                <w:color w:val="000000"/>
                <w:lang w:val="en-US" w:eastAsia="zh-CN"/>
              </w:rPr>
            </w:pPr>
          </w:p>
        </w:tc>
      </w:tr>
      <w:tr w14:paraId="5956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1" w:type="dxa"/>
            <w:gridSpan w:val="3"/>
            <w:noWrap w:val="0"/>
            <w:vAlign w:val="top"/>
          </w:tcPr>
          <w:p w14:paraId="73639AD8">
            <w:pPr>
              <w:pStyle w:val="7"/>
              <w:bidi w:val="0"/>
              <w:rPr>
                <w:rFonts w:hint="eastAsia"/>
                <w:color w:val="000000"/>
                <w:lang w:val="en-US" w:eastAsia="zh-CN"/>
              </w:rPr>
            </w:pPr>
            <w:r>
              <w:rPr>
                <w:rFonts w:hint="eastAsia"/>
                <w:color w:val="000000"/>
                <w:lang w:val="en-US" w:eastAsia="zh-CN"/>
              </w:rPr>
              <w:t>单价合计（元）</w:t>
            </w:r>
          </w:p>
        </w:tc>
        <w:tc>
          <w:tcPr>
            <w:tcW w:w="3546" w:type="dxa"/>
            <w:gridSpan w:val="4"/>
            <w:noWrap w:val="0"/>
            <w:vAlign w:val="top"/>
          </w:tcPr>
          <w:p w14:paraId="685B31A2">
            <w:pPr>
              <w:pStyle w:val="7"/>
              <w:bidi w:val="0"/>
              <w:rPr>
                <w:rFonts w:hint="eastAsia"/>
                <w:color w:val="000000"/>
                <w:lang w:val="en-US" w:eastAsia="zh-CN"/>
              </w:rPr>
            </w:pPr>
            <w:r>
              <w:rPr>
                <w:rFonts w:hint="eastAsia"/>
                <w:color w:val="000000"/>
                <w:lang w:val="en-US" w:eastAsia="zh-CN"/>
              </w:rPr>
              <w:t>217</w:t>
            </w:r>
          </w:p>
        </w:tc>
      </w:tr>
      <w:tr w14:paraId="656D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gridSpan w:val="2"/>
            <w:noWrap w:val="0"/>
            <w:vAlign w:val="center"/>
          </w:tcPr>
          <w:p w14:paraId="04B738AD">
            <w:pPr>
              <w:pStyle w:val="7"/>
              <w:bidi w:val="0"/>
              <w:rPr>
                <w:rFonts w:hint="default"/>
                <w:b/>
                <w:bCs/>
                <w:color w:val="000000"/>
                <w:lang w:val="en-US" w:eastAsia="zh-CN"/>
              </w:rPr>
            </w:pPr>
            <w:r>
              <w:rPr>
                <w:rFonts w:hint="eastAsia"/>
                <w:b/>
                <w:bCs/>
                <w:color w:val="000000"/>
                <w:lang w:val="en-US" w:eastAsia="zh-CN"/>
              </w:rPr>
              <w:t>备注</w:t>
            </w:r>
          </w:p>
        </w:tc>
        <w:tc>
          <w:tcPr>
            <w:tcW w:w="7886" w:type="dxa"/>
            <w:gridSpan w:val="5"/>
            <w:noWrap w:val="0"/>
            <w:vAlign w:val="top"/>
          </w:tcPr>
          <w:p w14:paraId="4F92601C">
            <w:pPr>
              <w:pStyle w:val="7"/>
              <w:numPr>
                <w:ilvl w:val="0"/>
                <w:numId w:val="0"/>
              </w:numPr>
              <w:bidi w:val="0"/>
              <w:jc w:val="both"/>
              <w:rPr>
                <w:rFonts w:hint="eastAsia"/>
                <w:b/>
                <w:bCs/>
                <w:color w:val="000000"/>
                <w:lang w:val="en-US" w:eastAsia="zh-CN"/>
              </w:rPr>
            </w:pPr>
            <w:r>
              <w:rPr>
                <w:rFonts w:hint="eastAsia" w:ascii="宋体" w:hAnsi="宋体" w:eastAsia="宋体" w:cs="宋体"/>
                <w:b/>
                <w:bCs/>
                <w:color w:val="000000"/>
                <w:kern w:val="2"/>
                <w:sz w:val="24"/>
                <w:lang w:val="en-US" w:eastAsia="zh-CN" w:bidi="ar-SA"/>
              </w:rPr>
              <w:t>1.</w:t>
            </w:r>
            <w:r>
              <w:rPr>
                <w:rFonts w:hint="eastAsia" w:hAnsi="宋体" w:cs="宋体"/>
                <w:b/>
                <w:bCs/>
                <w:color w:val="000000"/>
                <w:kern w:val="2"/>
                <w:sz w:val="24"/>
                <w:szCs w:val="24"/>
                <w:highlight w:val="none"/>
                <w:lang w:val="en-US" w:eastAsia="zh-CN" w:bidi="ar-SA"/>
              </w:rPr>
              <w:t>供应商单个产品单价报价不得超过上述最高限价单价，否则按无效响应处理。</w:t>
            </w:r>
          </w:p>
          <w:p w14:paraId="19C18CD9">
            <w:pPr>
              <w:pStyle w:val="7"/>
              <w:numPr>
                <w:ilvl w:val="0"/>
                <w:numId w:val="0"/>
              </w:numPr>
              <w:bidi w:val="0"/>
              <w:jc w:val="both"/>
              <w:rPr>
                <w:rFonts w:hint="eastAsia"/>
                <w:b/>
                <w:bCs/>
                <w:color w:val="000000"/>
                <w:lang w:val="en-US" w:eastAsia="zh-CN"/>
              </w:rPr>
            </w:pPr>
            <w:r>
              <w:rPr>
                <w:rFonts w:hint="eastAsia" w:cs="宋体"/>
                <w:b/>
                <w:bCs/>
                <w:color w:val="000000"/>
                <w:kern w:val="2"/>
                <w:sz w:val="24"/>
                <w:lang w:val="en-US" w:eastAsia="zh-CN" w:bidi="ar-SA"/>
              </w:rPr>
              <w:t>2.</w:t>
            </w:r>
            <w:r>
              <w:rPr>
                <w:rFonts w:hint="eastAsia"/>
                <w:b/>
                <w:bCs/>
                <w:color w:val="000000"/>
                <w:lang w:val="en-US" w:eastAsia="zh-CN"/>
              </w:rPr>
              <w:t>以上技术要求供应商应完全响应，并逐条填写《技术响应偏离表》，如有漏项、缺项或负偏离，将被视为未实质性满足谈判文件要求按无效响应处理；若产品品牌型号固定的，需以固定值进行响应。</w:t>
            </w:r>
          </w:p>
          <w:p w14:paraId="2B30BF83">
            <w:pPr>
              <w:pStyle w:val="7"/>
              <w:bidi w:val="0"/>
              <w:jc w:val="both"/>
              <w:rPr>
                <w:rFonts w:hint="eastAsia"/>
                <w:b/>
                <w:bCs/>
                <w:color w:val="000000"/>
                <w:lang w:val="en-US" w:eastAsia="zh-CN"/>
              </w:rPr>
            </w:pPr>
            <w:r>
              <w:rPr>
                <w:rFonts w:hint="eastAsia" w:cs="宋体"/>
                <w:b/>
                <w:bCs/>
                <w:color w:val="000000"/>
                <w:kern w:val="2"/>
                <w:sz w:val="24"/>
                <w:lang w:val="en-US" w:eastAsia="zh-CN" w:bidi="ar-SA"/>
              </w:rPr>
              <w:t>3.</w:t>
            </w:r>
            <w:r>
              <w:rPr>
                <w:rFonts w:hint="eastAsia"/>
                <w:b/>
                <w:bCs/>
                <w:color w:val="000000"/>
                <w:lang w:val="en-US" w:eastAsia="zh-CN"/>
              </w:rPr>
              <w:t>若成交供应商《技术响应偏离表》中完全响应，但供货验收时不合格/未通过，采购人有权终止合同。</w:t>
            </w:r>
          </w:p>
        </w:tc>
      </w:tr>
    </w:tbl>
    <w:p w14:paraId="7C46A994">
      <w:pPr>
        <w:rPr>
          <w:rFonts w:hint="eastAsia"/>
          <w:color w:val="000000"/>
          <w:sz w:val="24"/>
          <w:szCs w:val="24"/>
          <w:highlight w:val="none"/>
          <w:lang w:eastAsia="zh-CN"/>
        </w:rPr>
      </w:pPr>
    </w:p>
    <w:p w14:paraId="7EA33DFD">
      <w:pPr>
        <w:rPr>
          <w:rFonts w:hint="eastAsia"/>
          <w:color w:val="000000"/>
          <w:lang w:val="en-US" w:eastAsia="zh-CN"/>
        </w:rPr>
      </w:pPr>
      <w:r>
        <w:rPr>
          <w:rFonts w:hint="eastAsia"/>
          <w:color w:val="000000"/>
          <w:sz w:val="24"/>
          <w:szCs w:val="24"/>
          <w:highlight w:val="none"/>
          <w:lang w:eastAsia="zh-CN"/>
        </w:rPr>
        <w:t>合同包2（实习生护理衣物采购）</w:t>
      </w:r>
    </w:p>
    <w:tbl>
      <w:tblPr>
        <w:tblStyle w:val="5"/>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00"/>
        <w:gridCol w:w="4334"/>
        <w:gridCol w:w="883"/>
        <w:gridCol w:w="567"/>
        <w:gridCol w:w="1283"/>
        <w:gridCol w:w="817"/>
      </w:tblGrid>
      <w:tr w14:paraId="69FC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top"/>
          </w:tcPr>
          <w:p w14:paraId="414B82FE">
            <w:pPr>
              <w:pStyle w:val="7"/>
              <w:bidi w:val="0"/>
              <w:rPr>
                <w:rFonts w:hint="default"/>
                <w:color w:val="000000"/>
                <w:lang w:val="en-US" w:eastAsia="zh-CN"/>
              </w:rPr>
            </w:pPr>
            <w:r>
              <w:rPr>
                <w:rFonts w:hint="eastAsia"/>
                <w:color w:val="000000"/>
                <w:lang w:val="en-US" w:eastAsia="zh-CN"/>
              </w:rPr>
              <w:t>序号</w:t>
            </w:r>
          </w:p>
        </w:tc>
        <w:tc>
          <w:tcPr>
            <w:tcW w:w="900" w:type="dxa"/>
            <w:noWrap w:val="0"/>
            <w:vAlign w:val="top"/>
          </w:tcPr>
          <w:p w14:paraId="5B8D4BA9">
            <w:pPr>
              <w:pStyle w:val="7"/>
              <w:bidi w:val="0"/>
              <w:rPr>
                <w:rFonts w:hint="default"/>
                <w:color w:val="000000"/>
                <w:lang w:val="en-US" w:eastAsia="zh-CN"/>
              </w:rPr>
            </w:pPr>
            <w:r>
              <w:rPr>
                <w:rFonts w:hint="eastAsia"/>
                <w:color w:val="000000"/>
                <w:lang w:val="en-US" w:eastAsia="zh-CN"/>
              </w:rPr>
              <w:t>名称</w:t>
            </w:r>
          </w:p>
        </w:tc>
        <w:tc>
          <w:tcPr>
            <w:tcW w:w="4334" w:type="dxa"/>
            <w:noWrap w:val="0"/>
            <w:vAlign w:val="top"/>
          </w:tcPr>
          <w:p w14:paraId="0058014E">
            <w:pPr>
              <w:pStyle w:val="7"/>
              <w:bidi w:val="0"/>
              <w:rPr>
                <w:rFonts w:hint="default"/>
                <w:color w:val="000000"/>
                <w:lang w:val="en-US" w:eastAsia="zh-CN"/>
              </w:rPr>
            </w:pPr>
            <w:r>
              <w:rPr>
                <w:rFonts w:hint="eastAsia"/>
                <w:color w:val="000000"/>
                <w:lang w:val="en-US" w:eastAsia="zh-CN"/>
              </w:rPr>
              <w:t>技术要求</w:t>
            </w:r>
          </w:p>
        </w:tc>
        <w:tc>
          <w:tcPr>
            <w:tcW w:w="883" w:type="dxa"/>
            <w:noWrap w:val="0"/>
            <w:vAlign w:val="top"/>
          </w:tcPr>
          <w:p w14:paraId="4C4467BA">
            <w:pPr>
              <w:pStyle w:val="7"/>
              <w:bidi w:val="0"/>
              <w:rPr>
                <w:rFonts w:hint="default"/>
                <w:color w:val="000000"/>
                <w:lang w:val="en-US" w:eastAsia="zh-CN"/>
              </w:rPr>
            </w:pPr>
            <w:r>
              <w:rPr>
                <w:rFonts w:hint="eastAsia"/>
                <w:color w:val="000000"/>
                <w:lang w:val="en-US" w:eastAsia="zh-CN"/>
              </w:rPr>
              <w:t>预估数量</w:t>
            </w:r>
          </w:p>
        </w:tc>
        <w:tc>
          <w:tcPr>
            <w:tcW w:w="567" w:type="dxa"/>
            <w:noWrap w:val="0"/>
            <w:vAlign w:val="top"/>
          </w:tcPr>
          <w:p w14:paraId="15F13472">
            <w:pPr>
              <w:pStyle w:val="7"/>
              <w:bidi w:val="0"/>
              <w:rPr>
                <w:rFonts w:hint="default"/>
                <w:color w:val="000000"/>
                <w:lang w:val="en-US" w:eastAsia="zh-CN"/>
              </w:rPr>
            </w:pPr>
            <w:r>
              <w:rPr>
                <w:rFonts w:hint="eastAsia"/>
                <w:color w:val="000000"/>
                <w:lang w:val="en-US" w:eastAsia="zh-CN"/>
              </w:rPr>
              <w:t>单位</w:t>
            </w:r>
          </w:p>
        </w:tc>
        <w:tc>
          <w:tcPr>
            <w:tcW w:w="1283" w:type="dxa"/>
            <w:noWrap w:val="0"/>
            <w:vAlign w:val="top"/>
          </w:tcPr>
          <w:p w14:paraId="3B21DD1E">
            <w:pPr>
              <w:pStyle w:val="7"/>
              <w:bidi w:val="0"/>
              <w:rPr>
                <w:rFonts w:hint="eastAsia"/>
                <w:color w:val="000000"/>
                <w:lang w:val="en-US" w:eastAsia="zh-CN"/>
              </w:rPr>
            </w:pPr>
            <w:r>
              <w:rPr>
                <w:rFonts w:hint="eastAsia"/>
                <w:color w:val="000000"/>
                <w:lang w:val="en-US" w:eastAsia="zh-CN"/>
              </w:rPr>
              <w:t>最高限价单价（元）</w:t>
            </w:r>
          </w:p>
        </w:tc>
        <w:tc>
          <w:tcPr>
            <w:tcW w:w="817" w:type="dxa"/>
            <w:noWrap w:val="0"/>
            <w:vAlign w:val="top"/>
          </w:tcPr>
          <w:p w14:paraId="77E70E3F">
            <w:pPr>
              <w:pStyle w:val="7"/>
              <w:bidi w:val="0"/>
              <w:rPr>
                <w:rFonts w:hint="default"/>
                <w:color w:val="000000"/>
                <w:lang w:val="en-US" w:eastAsia="zh-CN"/>
              </w:rPr>
            </w:pPr>
            <w:r>
              <w:rPr>
                <w:rFonts w:hint="eastAsia"/>
                <w:color w:val="000000"/>
                <w:lang w:val="en-US" w:eastAsia="zh-CN"/>
              </w:rPr>
              <w:t>备注</w:t>
            </w:r>
          </w:p>
        </w:tc>
      </w:tr>
      <w:tr w14:paraId="3ECD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4789492">
            <w:pPr>
              <w:pStyle w:val="7"/>
              <w:bidi w:val="0"/>
              <w:rPr>
                <w:rFonts w:hint="default"/>
                <w:color w:val="000000"/>
                <w:lang w:val="en-US" w:eastAsia="zh-CN"/>
              </w:rPr>
            </w:pPr>
            <w:r>
              <w:rPr>
                <w:rFonts w:hint="eastAsia"/>
                <w:color w:val="000000"/>
                <w:lang w:val="en-US" w:eastAsia="zh-CN"/>
              </w:rPr>
              <w:t>1</w:t>
            </w:r>
          </w:p>
        </w:tc>
        <w:tc>
          <w:tcPr>
            <w:tcW w:w="900" w:type="dxa"/>
            <w:noWrap w:val="0"/>
            <w:vAlign w:val="center"/>
          </w:tcPr>
          <w:p w14:paraId="7B333A97">
            <w:pPr>
              <w:pStyle w:val="7"/>
              <w:bidi w:val="0"/>
              <w:rPr>
                <w:rFonts w:hint="eastAsia"/>
                <w:color w:val="000000"/>
                <w:lang w:val="en-US" w:eastAsia="zh-CN"/>
              </w:rPr>
            </w:pPr>
            <w:r>
              <w:rPr>
                <w:rFonts w:hint="eastAsia"/>
                <w:color w:val="000000"/>
              </w:rPr>
              <w:t>实习生冬装</w:t>
            </w:r>
          </w:p>
        </w:tc>
        <w:tc>
          <w:tcPr>
            <w:tcW w:w="4334" w:type="dxa"/>
            <w:noWrap w:val="0"/>
            <w:vAlign w:val="center"/>
          </w:tcPr>
          <w:p w14:paraId="0998E038">
            <w:pPr>
              <w:pStyle w:val="7"/>
              <w:bidi w:val="0"/>
              <w:jc w:val="both"/>
              <w:rPr>
                <w:rFonts w:hint="eastAsia"/>
                <w:color w:val="000000"/>
                <w:lang w:eastAsia="zh-CN"/>
              </w:rPr>
            </w:pPr>
            <w:r>
              <w:rPr>
                <w:rFonts w:hint="eastAsia"/>
                <w:b/>
                <w:bCs/>
                <w:color w:val="000000"/>
              </w:rPr>
              <w:t>面料及颜色</w:t>
            </w:r>
            <w:r>
              <w:rPr>
                <w:rFonts w:hint="eastAsia"/>
                <w:b/>
                <w:bCs/>
                <w:color w:val="000000"/>
                <w:lang w:eastAsia="zh-CN"/>
              </w:rPr>
              <w:t>：</w:t>
            </w:r>
            <w:r>
              <w:rPr>
                <w:rFonts w:hint="eastAsia"/>
                <w:color w:val="000000"/>
              </w:rPr>
              <w:t>白涤卡</w:t>
            </w:r>
          </w:p>
          <w:p w14:paraId="1C0575E1">
            <w:pPr>
              <w:pStyle w:val="7"/>
              <w:bidi w:val="0"/>
              <w:jc w:val="both"/>
              <w:rPr>
                <w:rFonts w:hint="eastAsia"/>
                <w:color w:val="000000"/>
              </w:rPr>
            </w:pPr>
            <w:r>
              <w:rPr>
                <w:rFonts w:hint="eastAsia"/>
                <w:b/>
                <w:bCs/>
                <w:color w:val="000000"/>
              </w:rPr>
              <w:t>材质</w:t>
            </w:r>
            <w:r>
              <w:rPr>
                <w:rFonts w:hint="eastAsia"/>
                <w:b/>
                <w:bCs/>
                <w:color w:val="000000"/>
                <w:lang w:eastAsia="zh-CN"/>
              </w:rPr>
              <w:t>：</w:t>
            </w:r>
            <w:r>
              <w:rPr>
                <w:rFonts w:hint="eastAsia"/>
                <w:color w:val="000000"/>
              </w:rPr>
              <w:t>纱支：45（2股）*22.6</w:t>
            </w:r>
            <w:r>
              <w:rPr>
                <w:rFonts w:hint="eastAsia"/>
                <w:color w:val="000000"/>
                <w:lang w:eastAsia="zh-CN"/>
              </w:rPr>
              <w:t>；</w:t>
            </w:r>
            <w:r>
              <w:rPr>
                <w:rFonts w:hint="eastAsia"/>
                <w:color w:val="000000"/>
              </w:rPr>
              <w:t>密度：153*71</w:t>
            </w:r>
          </w:p>
          <w:p w14:paraId="028D3481">
            <w:pPr>
              <w:pStyle w:val="7"/>
              <w:bidi w:val="0"/>
              <w:jc w:val="both"/>
              <w:rPr>
                <w:rFonts w:hint="eastAsia"/>
                <w:b/>
                <w:bCs/>
                <w:color w:val="000000"/>
                <w:lang w:val="en-US" w:eastAsia="zh-CN"/>
              </w:rPr>
            </w:pPr>
            <w:r>
              <w:rPr>
                <w:rFonts w:hint="eastAsia"/>
                <w:b/>
                <w:bCs/>
                <w:color w:val="000000"/>
                <w:lang w:val="en-US" w:eastAsia="zh-CN"/>
              </w:rPr>
              <w:t>质量要求：</w:t>
            </w:r>
          </w:p>
          <w:p w14:paraId="66A8AB7B">
            <w:pPr>
              <w:pStyle w:val="7"/>
              <w:bidi w:val="0"/>
              <w:jc w:val="both"/>
              <w:rPr>
                <w:rFonts w:hint="eastAsia"/>
                <w:color w:val="000000"/>
              </w:rPr>
            </w:pPr>
            <w:r>
              <w:rPr>
                <w:rFonts w:hint="eastAsia"/>
                <w:color w:val="000000"/>
              </w:rPr>
              <w:t>1.面料：质量上好，抗静电、抗皱、防透光、不起球起毛、环保、透气舒适、挺阔耐磨、耐高温高压、特别要耐氯漂、长期洗涤不发黄、不发暗、不变色、永久不起毛、不起球。</w:t>
            </w:r>
          </w:p>
          <w:p w14:paraId="5594E2EA">
            <w:pPr>
              <w:pStyle w:val="7"/>
              <w:bidi w:val="0"/>
              <w:jc w:val="both"/>
              <w:rPr>
                <w:rFonts w:hint="eastAsia"/>
                <w:color w:val="000000"/>
              </w:rPr>
            </w:pPr>
            <w:r>
              <w:rPr>
                <w:rFonts w:hint="eastAsia"/>
                <w:color w:val="000000"/>
              </w:rPr>
              <w:t>2.扣子：圆顺厚实，光泽华丽。</w:t>
            </w:r>
          </w:p>
          <w:p w14:paraId="7D6D467E">
            <w:pPr>
              <w:pStyle w:val="7"/>
              <w:bidi w:val="0"/>
              <w:jc w:val="both"/>
              <w:rPr>
                <w:rFonts w:hint="eastAsia"/>
                <w:color w:val="000000"/>
              </w:rPr>
            </w:pPr>
            <w:r>
              <w:rPr>
                <w:rFonts w:hint="eastAsia"/>
                <w:color w:val="000000"/>
              </w:rPr>
              <w:t>3.内衬：为无缝粘合保证领型服帖、有型。</w:t>
            </w:r>
          </w:p>
          <w:p w14:paraId="1FAE4288">
            <w:pPr>
              <w:pStyle w:val="7"/>
              <w:bidi w:val="0"/>
              <w:jc w:val="both"/>
              <w:rPr>
                <w:rFonts w:hint="eastAsia"/>
                <w:color w:val="000000"/>
              </w:rPr>
            </w:pPr>
            <w:r>
              <w:rPr>
                <w:rFonts w:hint="eastAsia"/>
                <w:color w:val="000000"/>
              </w:rPr>
              <w:t>4.衣服左上部位有挂袢用于挂胸牌。</w:t>
            </w:r>
          </w:p>
          <w:p w14:paraId="264265E7">
            <w:pPr>
              <w:pStyle w:val="7"/>
              <w:bidi w:val="0"/>
              <w:jc w:val="both"/>
              <w:rPr>
                <w:rFonts w:hint="eastAsia"/>
                <w:color w:val="000000"/>
              </w:rPr>
            </w:pPr>
            <w:r>
              <w:rPr>
                <w:rFonts w:hint="eastAsia"/>
                <w:color w:val="000000"/>
              </w:rPr>
              <w:t>5.领口开口不宜过低。</w:t>
            </w:r>
          </w:p>
          <w:p w14:paraId="38E5F4EA">
            <w:pPr>
              <w:pStyle w:val="7"/>
              <w:bidi w:val="0"/>
              <w:jc w:val="both"/>
              <w:rPr>
                <w:rFonts w:hint="default" w:eastAsia="宋体"/>
                <w:color w:val="000000"/>
                <w:lang w:val="en-US" w:eastAsia="zh-CN"/>
              </w:rPr>
            </w:pPr>
            <w:r>
              <w:rPr>
                <w:rFonts w:hint="eastAsia"/>
                <w:color w:val="000000"/>
                <w:lang w:val="en-US" w:eastAsia="zh-CN"/>
              </w:rPr>
              <w:t>6.布料检测符合GB 18401-2010《国家纺织产品基本安全技术规范》B类标准，并提供第三方检测报告。</w:t>
            </w:r>
          </w:p>
        </w:tc>
        <w:tc>
          <w:tcPr>
            <w:tcW w:w="883" w:type="dxa"/>
            <w:noWrap w:val="0"/>
            <w:vAlign w:val="center"/>
          </w:tcPr>
          <w:p w14:paraId="143D7AC3">
            <w:pPr>
              <w:pStyle w:val="7"/>
              <w:bidi w:val="0"/>
              <w:rPr>
                <w:rFonts w:hint="eastAsia"/>
                <w:color w:val="000000"/>
                <w:lang w:val="en-US" w:eastAsia="zh-CN"/>
              </w:rPr>
            </w:pPr>
            <w:r>
              <w:rPr>
                <w:rFonts w:hint="eastAsia"/>
                <w:color w:val="000000"/>
                <w:lang w:val="en-US" w:eastAsia="zh-CN"/>
              </w:rPr>
              <w:t>380</w:t>
            </w:r>
          </w:p>
        </w:tc>
        <w:tc>
          <w:tcPr>
            <w:tcW w:w="567" w:type="dxa"/>
            <w:noWrap w:val="0"/>
            <w:vAlign w:val="center"/>
          </w:tcPr>
          <w:p w14:paraId="75EDF1F4">
            <w:pPr>
              <w:pStyle w:val="7"/>
              <w:bidi w:val="0"/>
              <w:rPr>
                <w:rFonts w:hint="eastAsia"/>
                <w:color w:val="000000"/>
                <w:lang w:val="en-US" w:eastAsia="zh-CN"/>
              </w:rPr>
            </w:pPr>
            <w:r>
              <w:rPr>
                <w:rFonts w:hint="eastAsia"/>
                <w:color w:val="000000"/>
              </w:rPr>
              <w:t>套</w:t>
            </w:r>
          </w:p>
        </w:tc>
        <w:tc>
          <w:tcPr>
            <w:tcW w:w="1283" w:type="dxa"/>
            <w:noWrap w:val="0"/>
            <w:vAlign w:val="center"/>
          </w:tcPr>
          <w:p w14:paraId="6F901FF3">
            <w:pPr>
              <w:pStyle w:val="7"/>
              <w:bidi w:val="0"/>
              <w:rPr>
                <w:rFonts w:hint="eastAsia"/>
                <w:color w:val="000000"/>
                <w:lang w:val="en-US" w:eastAsia="zh-CN"/>
              </w:rPr>
            </w:pPr>
            <w:r>
              <w:rPr>
                <w:rFonts w:hint="eastAsia"/>
                <w:color w:val="000000"/>
                <w:lang w:val="en-US" w:eastAsia="zh-CN"/>
              </w:rPr>
              <w:t>56</w:t>
            </w:r>
          </w:p>
        </w:tc>
        <w:tc>
          <w:tcPr>
            <w:tcW w:w="817" w:type="dxa"/>
            <w:vMerge w:val="restart"/>
            <w:noWrap w:val="0"/>
            <w:vAlign w:val="center"/>
          </w:tcPr>
          <w:p w14:paraId="10CE2E48">
            <w:pPr>
              <w:pStyle w:val="7"/>
              <w:bidi w:val="0"/>
              <w:rPr>
                <w:rFonts w:hint="eastAsia"/>
                <w:color w:val="000000"/>
                <w:lang w:val="en-US" w:eastAsia="zh-CN"/>
              </w:rPr>
            </w:pPr>
            <w:r>
              <w:rPr>
                <w:rFonts w:hint="eastAsia"/>
                <w:color w:val="000000"/>
                <w:lang w:val="en-US" w:eastAsia="zh-CN"/>
              </w:rPr>
              <w:t>以上各标的物具体样式由采购人在成交供应商提供的样式汇总资料里确定。</w:t>
            </w:r>
          </w:p>
        </w:tc>
      </w:tr>
      <w:tr w14:paraId="33C0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80A63E4">
            <w:pPr>
              <w:pStyle w:val="7"/>
              <w:bidi w:val="0"/>
              <w:rPr>
                <w:rFonts w:hint="default"/>
                <w:color w:val="000000"/>
                <w:lang w:val="en-US" w:eastAsia="zh-CN"/>
              </w:rPr>
            </w:pPr>
            <w:r>
              <w:rPr>
                <w:rFonts w:hint="eastAsia"/>
                <w:color w:val="000000"/>
                <w:lang w:val="en-US" w:eastAsia="zh-CN"/>
              </w:rPr>
              <w:t>2</w:t>
            </w:r>
          </w:p>
        </w:tc>
        <w:tc>
          <w:tcPr>
            <w:tcW w:w="900" w:type="dxa"/>
            <w:noWrap w:val="0"/>
            <w:vAlign w:val="center"/>
          </w:tcPr>
          <w:p w14:paraId="715D8F0B">
            <w:pPr>
              <w:pStyle w:val="7"/>
              <w:bidi w:val="0"/>
              <w:rPr>
                <w:rFonts w:hint="eastAsia"/>
                <w:color w:val="000000"/>
                <w:lang w:val="en-US" w:eastAsia="zh-CN"/>
              </w:rPr>
            </w:pPr>
            <w:r>
              <w:rPr>
                <w:rFonts w:hint="eastAsia"/>
                <w:color w:val="000000"/>
              </w:rPr>
              <w:t>实习生夏装</w:t>
            </w:r>
          </w:p>
        </w:tc>
        <w:tc>
          <w:tcPr>
            <w:tcW w:w="4334" w:type="dxa"/>
            <w:noWrap w:val="0"/>
            <w:vAlign w:val="center"/>
          </w:tcPr>
          <w:p w14:paraId="460C10B6">
            <w:pPr>
              <w:pStyle w:val="7"/>
              <w:bidi w:val="0"/>
              <w:jc w:val="both"/>
              <w:rPr>
                <w:rFonts w:hint="eastAsia"/>
                <w:color w:val="000000"/>
              </w:rPr>
            </w:pPr>
            <w:r>
              <w:rPr>
                <w:rFonts w:hint="eastAsia"/>
                <w:b/>
                <w:bCs/>
                <w:color w:val="000000"/>
              </w:rPr>
              <w:t>面料及颜色</w:t>
            </w:r>
            <w:r>
              <w:rPr>
                <w:rFonts w:hint="eastAsia"/>
                <w:b/>
                <w:bCs/>
                <w:color w:val="000000"/>
                <w:lang w:eastAsia="zh-CN"/>
              </w:rPr>
              <w:t>：</w:t>
            </w:r>
            <w:r>
              <w:rPr>
                <w:rFonts w:hint="eastAsia"/>
                <w:color w:val="000000"/>
              </w:rPr>
              <w:t>白线绢</w:t>
            </w:r>
          </w:p>
          <w:p w14:paraId="40A8A386">
            <w:pPr>
              <w:pStyle w:val="7"/>
              <w:bidi w:val="0"/>
              <w:jc w:val="both"/>
              <w:rPr>
                <w:rFonts w:hint="eastAsia"/>
                <w:color w:val="000000"/>
              </w:rPr>
            </w:pPr>
            <w:r>
              <w:rPr>
                <w:rFonts w:hint="eastAsia"/>
                <w:b/>
                <w:bCs/>
                <w:color w:val="000000"/>
              </w:rPr>
              <w:t>材质</w:t>
            </w:r>
            <w:r>
              <w:rPr>
                <w:rFonts w:hint="eastAsia"/>
                <w:b/>
                <w:bCs/>
                <w:color w:val="000000"/>
                <w:lang w:eastAsia="zh-CN"/>
              </w:rPr>
              <w:t>：</w:t>
            </w:r>
            <w:r>
              <w:rPr>
                <w:rFonts w:hint="eastAsia"/>
                <w:color w:val="000000"/>
              </w:rPr>
              <w:t>纱支：15*22.6</w:t>
            </w:r>
            <w:r>
              <w:rPr>
                <w:rFonts w:hint="eastAsia"/>
                <w:color w:val="000000"/>
                <w:lang w:eastAsia="zh-CN"/>
              </w:rPr>
              <w:t>；</w:t>
            </w:r>
            <w:r>
              <w:rPr>
                <w:rFonts w:hint="eastAsia"/>
                <w:color w:val="000000"/>
              </w:rPr>
              <w:t>密度：104*61</w:t>
            </w:r>
          </w:p>
          <w:p w14:paraId="7AFDF1B1">
            <w:pPr>
              <w:pStyle w:val="7"/>
              <w:bidi w:val="0"/>
              <w:jc w:val="both"/>
              <w:rPr>
                <w:rFonts w:hint="eastAsia"/>
                <w:b/>
                <w:bCs/>
                <w:color w:val="000000"/>
                <w:lang w:val="en-US" w:eastAsia="zh-CN"/>
              </w:rPr>
            </w:pPr>
            <w:r>
              <w:rPr>
                <w:rFonts w:hint="eastAsia"/>
                <w:b/>
                <w:bCs/>
                <w:color w:val="000000"/>
                <w:lang w:val="en-US" w:eastAsia="zh-CN"/>
              </w:rPr>
              <w:t>质量要求：</w:t>
            </w:r>
          </w:p>
          <w:p w14:paraId="5308B980">
            <w:pPr>
              <w:pStyle w:val="7"/>
              <w:bidi w:val="0"/>
              <w:jc w:val="both"/>
              <w:rPr>
                <w:rFonts w:hint="eastAsia"/>
                <w:color w:val="000000"/>
              </w:rPr>
            </w:pPr>
            <w:r>
              <w:rPr>
                <w:rFonts w:hint="eastAsia"/>
                <w:color w:val="000000"/>
              </w:rPr>
              <w:t>1.面料：质量上好，抗静电、抗皱、防透光、不起球起毛、环保、透气舒适、挺阔耐磨、耐高温高压、特别要耐氯漂、长期洗涤不发黄、不发暗、不变色、永久不起毛、不起球。</w:t>
            </w:r>
          </w:p>
          <w:p w14:paraId="141B757D">
            <w:pPr>
              <w:pStyle w:val="7"/>
              <w:bidi w:val="0"/>
              <w:jc w:val="both"/>
              <w:rPr>
                <w:rFonts w:hint="eastAsia"/>
                <w:color w:val="000000"/>
              </w:rPr>
            </w:pPr>
            <w:r>
              <w:rPr>
                <w:rFonts w:hint="eastAsia"/>
                <w:color w:val="000000"/>
              </w:rPr>
              <w:t>2.扣子：圆顺厚实，光泽华丽。</w:t>
            </w:r>
          </w:p>
          <w:p w14:paraId="4A829A9E">
            <w:pPr>
              <w:pStyle w:val="7"/>
              <w:bidi w:val="0"/>
              <w:jc w:val="both"/>
              <w:rPr>
                <w:rFonts w:hint="eastAsia"/>
                <w:color w:val="000000"/>
              </w:rPr>
            </w:pPr>
            <w:r>
              <w:rPr>
                <w:rFonts w:hint="eastAsia"/>
                <w:color w:val="000000"/>
              </w:rPr>
              <w:t>3.内衬：为无缝粘合保证领型服帖、有型。</w:t>
            </w:r>
          </w:p>
          <w:p w14:paraId="1A3CA2E6">
            <w:pPr>
              <w:pStyle w:val="7"/>
              <w:bidi w:val="0"/>
              <w:jc w:val="both"/>
              <w:rPr>
                <w:rFonts w:hint="eastAsia"/>
                <w:color w:val="000000"/>
              </w:rPr>
            </w:pPr>
            <w:r>
              <w:rPr>
                <w:rFonts w:hint="eastAsia"/>
                <w:color w:val="000000"/>
              </w:rPr>
              <w:t>4.衣服左上部位有挂袢用于挂胸牌。</w:t>
            </w:r>
          </w:p>
          <w:p w14:paraId="55D198AE">
            <w:pPr>
              <w:pStyle w:val="7"/>
              <w:bidi w:val="0"/>
              <w:jc w:val="both"/>
              <w:rPr>
                <w:rFonts w:hint="eastAsia"/>
                <w:color w:val="000000"/>
              </w:rPr>
            </w:pPr>
            <w:r>
              <w:rPr>
                <w:rFonts w:hint="eastAsia"/>
                <w:color w:val="000000"/>
              </w:rPr>
              <w:t>5.领口开口不宜过低。</w:t>
            </w:r>
          </w:p>
          <w:p w14:paraId="13E0D476">
            <w:pPr>
              <w:pStyle w:val="7"/>
              <w:bidi w:val="0"/>
              <w:jc w:val="both"/>
              <w:rPr>
                <w:rFonts w:hint="default" w:eastAsia="宋体"/>
                <w:color w:val="000000"/>
                <w:lang w:val="en-US" w:eastAsia="zh-CN"/>
              </w:rPr>
            </w:pPr>
            <w:r>
              <w:rPr>
                <w:rFonts w:hint="eastAsia"/>
                <w:color w:val="000000"/>
                <w:lang w:val="en-US" w:eastAsia="zh-CN"/>
              </w:rPr>
              <w:t>6.布料检测符合GB 18401-2010《国家纺织产品基本安全技术规范》B类标准，并提供第三方检测报告。</w:t>
            </w:r>
          </w:p>
        </w:tc>
        <w:tc>
          <w:tcPr>
            <w:tcW w:w="883" w:type="dxa"/>
            <w:noWrap w:val="0"/>
            <w:vAlign w:val="center"/>
          </w:tcPr>
          <w:p w14:paraId="78694EAD">
            <w:pPr>
              <w:pStyle w:val="7"/>
              <w:bidi w:val="0"/>
              <w:rPr>
                <w:rFonts w:hint="eastAsia"/>
                <w:color w:val="000000"/>
                <w:lang w:val="en-US" w:eastAsia="zh-CN"/>
              </w:rPr>
            </w:pPr>
            <w:r>
              <w:rPr>
                <w:rFonts w:hint="eastAsia"/>
                <w:color w:val="000000"/>
                <w:lang w:val="en-US" w:eastAsia="zh-CN"/>
              </w:rPr>
              <w:t>380</w:t>
            </w:r>
          </w:p>
        </w:tc>
        <w:tc>
          <w:tcPr>
            <w:tcW w:w="567" w:type="dxa"/>
            <w:noWrap w:val="0"/>
            <w:vAlign w:val="center"/>
          </w:tcPr>
          <w:p w14:paraId="65DF8273">
            <w:pPr>
              <w:pStyle w:val="7"/>
              <w:bidi w:val="0"/>
              <w:rPr>
                <w:rFonts w:hint="eastAsia"/>
                <w:color w:val="000000"/>
                <w:lang w:val="en-US" w:eastAsia="zh-CN"/>
              </w:rPr>
            </w:pPr>
            <w:r>
              <w:rPr>
                <w:rFonts w:hint="eastAsia"/>
                <w:color w:val="000000"/>
              </w:rPr>
              <w:t>套</w:t>
            </w:r>
          </w:p>
        </w:tc>
        <w:tc>
          <w:tcPr>
            <w:tcW w:w="1283" w:type="dxa"/>
            <w:noWrap w:val="0"/>
            <w:vAlign w:val="center"/>
          </w:tcPr>
          <w:p w14:paraId="48560EE1">
            <w:pPr>
              <w:pStyle w:val="7"/>
              <w:bidi w:val="0"/>
              <w:rPr>
                <w:rFonts w:hint="eastAsia"/>
                <w:color w:val="000000"/>
                <w:lang w:val="en-US" w:eastAsia="zh-CN"/>
              </w:rPr>
            </w:pPr>
            <w:r>
              <w:rPr>
                <w:rFonts w:hint="eastAsia"/>
                <w:color w:val="000000"/>
                <w:lang w:val="en-US" w:eastAsia="zh-CN"/>
              </w:rPr>
              <w:t>46</w:t>
            </w:r>
          </w:p>
        </w:tc>
        <w:tc>
          <w:tcPr>
            <w:tcW w:w="817" w:type="dxa"/>
            <w:vMerge w:val="continue"/>
            <w:noWrap w:val="0"/>
            <w:vAlign w:val="center"/>
          </w:tcPr>
          <w:p w14:paraId="0B007BB8">
            <w:pPr>
              <w:pStyle w:val="7"/>
              <w:bidi w:val="0"/>
              <w:rPr>
                <w:rFonts w:hint="eastAsia"/>
                <w:color w:val="000000"/>
                <w:lang w:val="en-US" w:eastAsia="zh-CN"/>
              </w:rPr>
            </w:pPr>
          </w:p>
        </w:tc>
      </w:tr>
      <w:tr w14:paraId="19FD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24120FDE">
            <w:pPr>
              <w:pStyle w:val="7"/>
              <w:bidi w:val="0"/>
              <w:rPr>
                <w:rFonts w:hint="default"/>
                <w:color w:val="000000"/>
                <w:lang w:val="en-US" w:eastAsia="zh-CN"/>
              </w:rPr>
            </w:pPr>
            <w:r>
              <w:rPr>
                <w:rFonts w:hint="eastAsia"/>
                <w:color w:val="000000"/>
                <w:lang w:val="en-US" w:eastAsia="zh-CN"/>
              </w:rPr>
              <w:t>3</w:t>
            </w:r>
          </w:p>
        </w:tc>
        <w:tc>
          <w:tcPr>
            <w:tcW w:w="900" w:type="dxa"/>
            <w:noWrap w:val="0"/>
            <w:vAlign w:val="center"/>
          </w:tcPr>
          <w:p w14:paraId="78D2E881">
            <w:pPr>
              <w:pStyle w:val="7"/>
              <w:bidi w:val="0"/>
              <w:rPr>
                <w:rFonts w:hint="eastAsia"/>
                <w:color w:val="000000"/>
                <w:lang w:val="en-US" w:eastAsia="zh-CN"/>
              </w:rPr>
            </w:pPr>
            <w:r>
              <w:rPr>
                <w:rFonts w:hint="eastAsia"/>
                <w:color w:val="000000"/>
              </w:rPr>
              <w:t>护士裤</w:t>
            </w:r>
          </w:p>
        </w:tc>
        <w:tc>
          <w:tcPr>
            <w:tcW w:w="4334" w:type="dxa"/>
            <w:noWrap w:val="0"/>
            <w:vAlign w:val="center"/>
          </w:tcPr>
          <w:p w14:paraId="2F5687F7">
            <w:pPr>
              <w:pStyle w:val="7"/>
              <w:bidi w:val="0"/>
              <w:jc w:val="both"/>
              <w:rPr>
                <w:rFonts w:hint="eastAsia"/>
                <w:color w:val="000000"/>
              </w:rPr>
            </w:pPr>
            <w:r>
              <w:rPr>
                <w:rFonts w:hint="eastAsia"/>
                <w:b/>
                <w:bCs/>
                <w:color w:val="000000"/>
              </w:rPr>
              <w:t>面料及颜色</w:t>
            </w:r>
            <w:r>
              <w:rPr>
                <w:rFonts w:hint="eastAsia"/>
                <w:b/>
                <w:bCs/>
                <w:color w:val="000000"/>
                <w:lang w:eastAsia="zh-CN"/>
              </w:rPr>
              <w:t>：</w:t>
            </w:r>
            <w:r>
              <w:rPr>
                <w:rFonts w:hint="eastAsia"/>
                <w:color w:val="000000"/>
              </w:rPr>
              <w:t>白涤卡</w:t>
            </w:r>
          </w:p>
          <w:p w14:paraId="47BD7281">
            <w:pPr>
              <w:pStyle w:val="7"/>
              <w:bidi w:val="0"/>
              <w:jc w:val="both"/>
              <w:rPr>
                <w:rFonts w:hint="eastAsia"/>
                <w:color w:val="000000"/>
              </w:rPr>
            </w:pPr>
            <w:r>
              <w:rPr>
                <w:rFonts w:hint="eastAsia"/>
                <w:b/>
                <w:bCs/>
                <w:color w:val="000000"/>
              </w:rPr>
              <w:t>材质</w:t>
            </w:r>
            <w:r>
              <w:rPr>
                <w:rFonts w:hint="eastAsia"/>
                <w:b/>
                <w:bCs/>
                <w:color w:val="000000"/>
                <w:lang w:eastAsia="zh-CN"/>
              </w:rPr>
              <w:t>：</w:t>
            </w:r>
            <w:r>
              <w:rPr>
                <w:rFonts w:hint="eastAsia"/>
                <w:color w:val="000000"/>
              </w:rPr>
              <w:t>纱支：45（2股）*22.6</w:t>
            </w:r>
            <w:r>
              <w:rPr>
                <w:rFonts w:hint="eastAsia"/>
                <w:color w:val="000000"/>
                <w:lang w:eastAsia="zh-CN"/>
              </w:rPr>
              <w:t>；</w:t>
            </w:r>
            <w:r>
              <w:rPr>
                <w:rFonts w:hint="eastAsia"/>
                <w:color w:val="000000"/>
              </w:rPr>
              <w:t>密度：153*71</w:t>
            </w:r>
          </w:p>
          <w:p w14:paraId="49A60891">
            <w:pPr>
              <w:pStyle w:val="7"/>
              <w:bidi w:val="0"/>
              <w:jc w:val="both"/>
              <w:rPr>
                <w:rFonts w:hint="eastAsia"/>
                <w:b/>
                <w:bCs/>
                <w:color w:val="000000"/>
                <w:lang w:val="en-US" w:eastAsia="zh-CN"/>
              </w:rPr>
            </w:pPr>
            <w:r>
              <w:rPr>
                <w:rFonts w:hint="eastAsia"/>
                <w:b/>
                <w:bCs/>
                <w:color w:val="000000"/>
                <w:lang w:val="en-US" w:eastAsia="zh-CN"/>
              </w:rPr>
              <w:t>质量要求：</w:t>
            </w:r>
          </w:p>
          <w:p w14:paraId="572DD8A7">
            <w:pPr>
              <w:pStyle w:val="7"/>
              <w:bidi w:val="0"/>
              <w:jc w:val="both"/>
              <w:rPr>
                <w:rFonts w:hint="eastAsia"/>
                <w:color w:val="000000"/>
              </w:rPr>
            </w:pPr>
            <w:r>
              <w:rPr>
                <w:rFonts w:hint="eastAsia"/>
                <w:color w:val="000000"/>
              </w:rPr>
              <w:t>1.面料：质量上好，抗静电、抗皱、防透光、不起球起毛、环保、透气舒适、挺阔耐磨、耐高温高压、特别要耐氯漂、长期洗涤不发黄、不发暗、不变色、永久不起毛、不起球。</w:t>
            </w:r>
          </w:p>
          <w:p w14:paraId="7DA56AAC">
            <w:pPr>
              <w:pStyle w:val="7"/>
              <w:bidi w:val="0"/>
              <w:jc w:val="both"/>
              <w:rPr>
                <w:color w:val="000000"/>
              </w:rPr>
            </w:pPr>
            <w:r>
              <w:rPr>
                <w:rFonts w:hint="eastAsia"/>
                <w:color w:val="000000"/>
              </w:rPr>
              <w:t>2.扣子：圆顺厚实，光泽华丽。</w:t>
            </w:r>
          </w:p>
          <w:p w14:paraId="17B1C951">
            <w:pPr>
              <w:pStyle w:val="7"/>
              <w:bidi w:val="0"/>
              <w:jc w:val="both"/>
              <w:rPr>
                <w:rFonts w:hint="eastAsia"/>
                <w:color w:val="000000"/>
                <w:lang w:val="en-US" w:eastAsia="zh-CN"/>
              </w:rPr>
            </w:pPr>
            <w:r>
              <w:rPr>
                <w:rFonts w:hint="eastAsia"/>
                <w:color w:val="000000"/>
                <w:lang w:val="en-US" w:eastAsia="zh-CN"/>
              </w:rPr>
              <w:t>3.布料检测符合GB 18401-2010《国家纺织产品基本安全技术规范》B类标准，并提供第三方检测报告。</w:t>
            </w:r>
          </w:p>
        </w:tc>
        <w:tc>
          <w:tcPr>
            <w:tcW w:w="883" w:type="dxa"/>
            <w:noWrap w:val="0"/>
            <w:vAlign w:val="center"/>
          </w:tcPr>
          <w:p w14:paraId="780A3531">
            <w:pPr>
              <w:pStyle w:val="7"/>
              <w:bidi w:val="0"/>
              <w:rPr>
                <w:rFonts w:hint="eastAsia"/>
                <w:color w:val="000000"/>
                <w:lang w:val="en-US" w:eastAsia="zh-CN"/>
              </w:rPr>
            </w:pPr>
            <w:r>
              <w:rPr>
                <w:rFonts w:hint="eastAsia"/>
                <w:color w:val="000000"/>
                <w:lang w:val="en-US" w:eastAsia="zh-CN"/>
              </w:rPr>
              <w:t>380</w:t>
            </w:r>
          </w:p>
        </w:tc>
        <w:tc>
          <w:tcPr>
            <w:tcW w:w="567" w:type="dxa"/>
            <w:noWrap w:val="0"/>
            <w:vAlign w:val="center"/>
          </w:tcPr>
          <w:p w14:paraId="55E766E9">
            <w:pPr>
              <w:pStyle w:val="7"/>
              <w:bidi w:val="0"/>
              <w:rPr>
                <w:rFonts w:hint="eastAsia"/>
                <w:color w:val="000000"/>
                <w:lang w:val="en-US" w:eastAsia="zh-CN"/>
              </w:rPr>
            </w:pPr>
            <w:r>
              <w:rPr>
                <w:rFonts w:hint="eastAsia"/>
                <w:color w:val="000000"/>
              </w:rPr>
              <w:t>条</w:t>
            </w:r>
          </w:p>
        </w:tc>
        <w:tc>
          <w:tcPr>
            <w:tcW w:w="1283" w:type="dxa"/>
            <w:noWrap w:val="0"/>
            <w:vAlign w:val="center"/>
          </w:tcPr>
          <w:p w14:paraId="0CF34839">
            <w:pPr>
              <w:pStyle w:val="7"/>
              <w:bidi w:val="0"/>
              <w:rPr>
                <w:rFonts w:hint="eastAsia"/>
                <w:color w:val="000000"/>
                <w:lang w:val="en-US" w:eastAsia="zh-CN"/>
              </w:rPr>
            </w:pPr>
            <w:r>
              <w:rPr>
                <w:rFonts w:hint="eastAsia"/>
                <w:color w:val="000000"/>
                <w:lang w:val="en-US" w:eastAsia="zh-CN"/>
              </w:rPr>
              <w:t>35</w:t>
            </w:r>
          </w:p>
        </w:tc>
        <w:tc>
          <w:tcPr>
            <w:tcW w:w="817" w:type="dxa"/>
            <w:vMerge w:val="continue"/>
            <w:noWrap w:val="0"/>
            <w:vAlign w:val="center"/>
          </w:tcPr>
          <w:p w14:paraId="791A0E66">
            <w:pPr>
              <w:pStyle w:val="7"/>
              <w:bidi w:val="0"/>
              <w:rPr>
                <w:rFonts w:hint="eastAsia"/>
                <w:color w:val="000000"/>
                <w:lang w:val="en-US" w:eastAsia="zh-CN"/>
              </w:rPr>
            </w:pPr>
          </w:p>
        </w:tc>
      </w:tr>
      <w:tr w14:paraId="56C7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D7A158D">
            <w:pPr>
              <w:pStyle w:val="7"/>
              <w:bidi w:val="0"/>
              <w:rPr>
                <w:rFonts w:hint="default"/>
                <w:color w:val="000000"/>
                <w:lang w:val="en-US" w:eastAsia="zh-CN"/>
              </w:rPr>
            </w:pPr>
            <w:r>
              <w:rPr>
                <w:rFonts w:hint="eastAsia"/>
                <w:color w:val="000000"/>
                <w:lang w:val="en-US" w:eastAsia="zh-CN"/>
              </w:rPr>
              <w:t>4</w:t>
            </w:r>
          </w:p>
        </w:tc>
        <w:tc>
          <w:tcPr>
            <w:tcW w:w="900" w:type="dxa"/>
            <w:noWrap w:val="0"/>
            <w:vAlign w:val="center"/>
          </w:tcPr>
          <w:p w14:paraId="1699B160">
            <w:pPr>
              <w:pStyle w:val="7"/>
              <w:bidi w:val="0"/>
              <w:rPr>
                <w:rFonts w:hint="eastAsia"/>
                <w:color w:val="000000"/>
                <w:lang w:val="en-US" w:eastAsia="zh-CN"/>
              </w:rPr>
            </w:pPr>
            <w:r>
              <w:rPr>
                <w:rFonts w:hint="eastAsia"/>
                <w:color w:val="000000"/>
              </w:rPr>
              <w:t>护士头花</w:t>
            </w:r>
          </w:p>
        </w:tc>
        <w:tc>
          <w:tcPr>
            <w:tcW w:w="4334" w:type="dxa"/>
            <w:noWrap w:val="0"/>
            <w:vAlign w:val="center"/>
          </w:tcPr>
          <w:p w14:paraId="535E5B9A">
            <w:pPr>
              <w:pStyle w:val="7"/>
              <w:bidi w:val="0"/>
              <w:jc w:val="both"/>
              <w:rPr>
                <w:rFonts w:hint="eastAsia" w:eastAsia="宋体"/>
                <w:color w:val="000000"/>
                <w:lang w:val="en-US" w:eastAsia="zh-CN"/>
              </w:rPr>
            </w:pPr>
            <w:r>
              <w:rPr>
                <w:rFonts w:hint="eastAsia"/>
                <w:b/>
                <w:bCs/>
                <w:color w:val="000000"/>
              </w:rPr>
              <w:t>面料及颜色</w:t>
            </w:r>
            <w:r>
              <w:rPr>
                <w:rFonts w:hint="eastAsia"/>
                <w:b/>
                <w:bCs/>
                <w:color w:val="000000"/>
                <w:lang w:eastAsia="zh-CN"/>
              </w:rPr>
              <w:t>：</w:t>
            </w:r>
            <w:r>
              <w:rPr>
                <w:rFonts w:hint="eastAsia"/>
                <w:color w:val="000000"/>
              </w:rPr>
              <w:t>绢纱</w:t>
            </w:r>
            <w:r>
              <w:rPr>
                <w:rFonts w:hint="eastAsia"/>
                <w:color w:val="000000"/>
                <w:lang w:eastAsia="zh-CN"/>
              </w:rPr>
              <w:t>，</w:t>
            </w:r>
            <w:r>
              <w:rPr>
                <w:rFonts w:hint="eastAsia"/>
                <w:color w:val="000000"/>
                <w:lang w:val="en-US" w:eastAsia="zh-CN"/>
              </w:rPr>
              <w:t>钢夹卡或弹簧夹，高弹力加大高密网兜。</w:t>
            </w:r>
          </w:p>
        </w:tc>
        <w:tc>
          <w:tcPr>
            <w:tcW w:w="883" w:type="dxa"/>
            <w:noWrap w:val="0"/>
            <w:vAlign w:val="center"/>
          </w:tcPr>
          <w:p w14:paraId="0C106BA8">
            <w:pPr>
              <w:pStyle w:val="7"/>
              <w:bidi w:val="0"/>
              <w:rPr>
                <w:rFonts w:hint="eastAsia"/>
                <w:color w:val="000000"/>
                <w:lang w:val="en-US" w:eastAsia="zh-CN"/>
              </w:rPr>
            </w:pPr>
            <w:r>
              <w:rPr>
                <w:rFonts w:hint="eastAsia"/>
                <w:color w:val="000000"/>
                <w:lang w:val="en-US" w:eastAsia="zh-CN"/>
              </w:rPr>
              <w:t>380</w:t>
            </w:r>
          </w:p>
        </w:tc>
        <w:tc>
          <w:tcPr>
            <w:tcW w:w="567" w:type="dxa"/>
            <w:noWrap w:val="0"/>
            <w:vAlign w:val="center"/>
          </w:tcPr>
          <w:p w14:paraId="5E0A1E1B">
            <w:pPr>
              <w:pStyle w:val="7"/>
              <w:bidi w:val="0"/>
              <w:rPr>
                <w:rFonts w:hint="eastAsia"/>
                <w:color w:val="000000"/>
                <w:lang w:val="en-US" w:eastAsia="zh-CN"/>
              </w:rPr>
            </w:pPr>
            <w:r>
              <w:rPr>
                <w:rFonts w:hint="eastAsia"/>
                <w:color w:val="000000"/>
              </w:rPr>
              <w:t>个</w:t>
            </w:r>
          </w:p>
        </w:tc>
        <w:tc>
          <w:tcPr>
            <w:tcW w:w="1283" w:type="dxa"/>
            <w:noWrap w:val="0"/>
            <w:vAlign w:val="center"/>
          </w:tcPr>
          <w:p w14:paraId="1D0537ED">
            <w:pPr>
              <w:pStyle w:val="7"/>
              <w:bidi w:val="0"/>
              <w:rPr>
                <w:rFonts w:hint="eastAsia"/>
                <w:color w:val="000000"/>
                <w:lang w:val="en-US" w:eastAsia="zh-CN"/>
              </w:rPr>
            </w:pPr>
            <w:r>
              <w:rPr>
                <w:rFonts w:hint="eastAsia"/>
                <w:color w:val="000000"/>
                <w:lang w:val="en-US" w:eastAsia="zh-CN"/>
              </w:rPr>
              <w:t>6</w:t>
            </w:r>
          </w:p>
        </w:tc>
        <w:tc>
          <w:tcPr>
            <w:tcW w:w="817" w:type="dxa"/>
            <w:vMerge w:val="continue"/>
            <w:noWrap w:val="0"/>
            <w:vAlign w:val="center"/>
          </w:tcPr>
          <w:p w14:paraId="6DF7917C">
            <w:pPr>
              <w:pStyle w:val="7"/>
              <w:bidi w:val="0"/>
              <w:rPr>
                <w:rFonts w:hint="eastAsia"/>
                <w:color w:val="000000"/>
                <w:lang w:val="en-US" w:eastAsia="zh-CN"/>
              </w:rPr>
            </w:pPr>
          </w:p>
        </w:tc>
      </w:tr>
      <w:tr w14:paraId="4A8C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29E07677">
            <w:pPr>
              <w:pStyle w:val="7"/>
              <w:bidi w:val="0"/>
              <w:rPr>
                <w:rFonts w:hint="default"/>
                <w:color w:val="000000"/>
                <w:lang w:val="en-US" w:eastAsia="zh-CN"/>
              </w:rPr>
            </w:pPr>
            <w:r>
              <w:rPr>
                <w:rFonts w:hint="eastAsia"/>
                <w:color w:val="000000"/>
                <w:lang w:val="en-US" w:eastAsia="zh-CN"/>
              </w:rPr>
              <w:t>5</w:t>
            </w:r>
          </w:p>
        </w:tc>
        <w:tc>
          <w:tcPr>
            <w:tcW w:w="900" w:type="dxa"/>
            <w:noWrap w:val="0"/>
            <w:vAlign w:val="center"/>
          </w:tcPr>
          <w:p w14:paraId="74D6670F">
            <w:pPr>
              <w:pStyle w:val="7"/>
              <w:bidi w:val="0"/>
              <w:rPr>
                <w:rFonts w:hint="eastAsia"/>
                <w:color w:val="000000"/>
                <w:lang w:val="en-US" w:eastAsia="zh-CN"/>
              </w:rPr>
            </w:pPr>
            <w:r>
              <w:rPr>
                <w:rFonts w:hint="eastAsia"/>
                <w:color w:val="000000"/>
              </w:rPr>
              <w:t>护士挂表</w:t>
            </w:r>
          </w:p>
        </w:tc>
        <w:tc>
          <w:tcPr>
            <w:tcW w:w="4334" w:type="dxa"/>
            <w:noWrap w:val="0"/>
            <w:vAlign w:val="center"/>
          </w:tcPr>
          <w:p w14:paraId="7BAD5C5F">
            <w:pPr>
              <w:pStyle w:val="7"/>
              <w:bidi w:val="0"/>
              <w:jc w:val="both"/>
              <w:rPr>
                <w:rFonts w:hint="eastAsia"/>
                <w:color w:val="000000"/>
              </w:rPr>
            </w:pPr>
            <w:r>
              <w:rPr>
                <w:rFonts w:hint="eastAsia"/>
                <w:b/>
                <w:bCs/>
                <w:color w:val="000000"/>
              </w:rPr>
              <w:t>面料及颜色</w:t>
            </w:r>
            <w:r>
              <w:rPr>
                <w:rFonts w:hint="eastAsia"/>
                <w:b/>
                <w:bCs/>
                <w:color w:val="000000"/>
                <w:lang w:eastAsia="zh-CN"/>
              </w:rPr>
              <w:t>：</w:t>
            </w:r>
            <w:r>
              <w:rPr>
                <w:rFonts w:hint="eastAsia"/>
                <w:color w:val="000000"/>
              </w:rPr>
              <w:t>颜色可选</w:t>
            </w:r>
          </w:p>
          <w:p w14:paraId="2388D379">
            <w:pPr>
              <w:pStyle w:val="7"/>
              <w:bidi w:val="0"/>
              <w:jc w:val="both"/>
              <w:rPr>
                <w:rFonts w:hint="eastAsia"/>
                <w:color w:val="000000"/>
                <w:lang w:val="en-US" w:eastAsia="zh-CN"/>
              </w:rPr>
            </w:pPr>
            <w:r>
              <w:rPr>
                <w:rFonts w:hint="eastAsia"/>
                <w:b/>
                <w:bCs/>
                <w:color w:val="000000"/>
              </w:rPr>
              <w:t>材质</w:t>
            </w:r>
            <w:r>
              <w:rPr>
                <w:rFonts w:hint="eastAsia"/>
                <w:b/>
                <w:bCs/>
                <w:color w:val="000000"/>
                <w:lang w:eastAsia="zh-CN"/>
              </w:rPr>
              <w:t>：</w:t>
            </w:r>
            <w:r>
              <w:rPr>
                <w:rFonts w:hint="eastAsia"/>
                <w:color w:val="000000"/>
              </w:rPr>
              <w:t>表带材质为优质硅胶；机芯为</w:t>
            </w:r>
            <w:r>
              <w:rPr>
                <w:rFonts w:hint="eastAsia"/>
                <w:color w:val="000000"/>
                <w:lang w:eastAsia="zh-CN"/>
              </w:rPr>
              <w:t>国产</w:t>
            </w:r>
            <w:r>
              <w:rPr>
                <w:rFonts w:hint="eastAsia"/>
                <w:color w:val="000000"/>
              </w:rPr>
              <w:t>机芯；表镜为钢化玻璃。</w:t>
            </w:r>
          </w:p>
        </w:tc>
        <w:tc>
          <w:tcPr>
            <w:tcW w:w="883" w:type="dxa"/>
            <w:noWrap w:val="0"/>
            <w:vAlign w:val="center"/>
          </w:tcPr>
          <w:p w14:paraId="720570FD">
            <w:pPr>
              <w:pStyle w:val="7"/>
              <w:bidi w:val="0"/>
              <w:rPr>
                <w:rFonts w:hint="eastAsia"/>
                <w:color w:val="000000"/>
                <w:lang w:val="en-US" w:eastAsia="zh-CN"/>
              </w:rPr>
            </w:pPr>
            <w:r>
              <w:rPr>
                <w:rFonts w:hint="eastAsia"/>
                <w:color w:val="000000"/>
                <w:lang w:val="en-US" w:eastAsia="zh-CN"/>
              </w:rPr>
              <w:t>380</w:t>
            </w:r>
          </w:p>
        </w:tc>
        <w:tc>
          <w:tcPr>
            <w:tcW w:w="567" w:type="dxa"/>
            <w:noWrap w:val="0"/>
            <w:vAlign w:val="center"/>
          </w:tcPr>
          <w:p w14:paraId="08953F45">
            <w:pPr>
              <w:pStyle w:val="7"/>
              <w:bidi w:val="0"/>
              <w:rPr>
                <w:rFonts w:hint="eastAsia"/>
                <w:color w:val="000000"/>
                <w:lang w:val="en-US" w:eastAsia="zh-CN"/>
              </w:rPr>
            </w:pPr>
            <w:r>
              <w:rPr>
                <w:rFonts w:hint="eastAsia"/>
                <w:color w:val="000000"/>
              </w:rPr>
              <w:t>支</w:t>
            </w:r>
          </w:p>
        </w:tc>
        <w:tc>
          <w:tcPr>
            <w:tcW w:w="1283" w:type="dxa"/>
            <w:noWrap w:val="0"/>
            <w:vAlign w:val="center"/>
          </w:tcPr>
          <w:p w14:paraId="79056509">
            <w:pPr>
              <w:pStyle w:val="7"/>
              <w:bidi w:val="0"/>
              <w:rPr>
                <w:rFonts w:hint="eastAsia"/>
                <w:color w:val="000000"/>
                <w:lang w:val="en-US" w:eastAsia="zh-CN"/>
              </w:rPr>
            </w:pPr>
            <w:r>
              <w:rPr>
                <w:rFonts w:hint="eastAsia"/>
                <w:color w:val="000000"/>
                <w:lang w:val="en-US" w:eastAsia="zh-CN"/>
              </w:rPr>
              <w:t>10</w:t>
            </w:r>
          </w:p>
        </w:tc>
        <w:tc>
          <w:tcPr>
            <w:tcW w:w="817" w:type="dxa"/>
            <w:vMerge w:val="continue"/>
            <w:noWrap w:val="0"/>
            <w:vAlign w:val="center"/>
          </w:tcPr>
          <w:p w14:paraId="24D18279">
            <w:pPr>
              <w:pStyle w:val="7"/>
              <w:bidi w:val="0"/>
              <w:rPr>
                <w:rFonts w:hint="eastAsia"/>
                <w:color w:val="000000"/>
                <w:lang w:val="en-US" w:eastAsia="zh-CN"/>
              </w:rPr>
            </w:pPr>
          </w:p>
        </w:tc>
      </w:tr>
      <w:tr w14:paraId="6EA0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73F47698">
            <w:pPr>
              <w:pStyle w:val="7"/>
              <w:bidi w:val="0"/>
              <w:rPr>
                <w:rFonts w:hint="default"/>
                <w:color w:val="000000"/>
                <w:lang w:val="en-US" w:eastAsia="zh-CN"/>
              </w:rPr>
            </w:pPr>
            <w:r>
              <w:rPr>
                <w:rFonts w:hint="eastAsia"/>
                <w:color w:val="000000"/>
                <w:lang w:val="en-US" w:eastAsia="zh-CN"/>
              </w:rPr>
              <w:t>6</w:t>
            </w:r>
          </w:p>
        </w:tc>
        <w:tc>
          <w:tcPr>
            <w:tcW w:w="900" w:type="dxa"/>
            <w:noWrap w:val="0"/>
            <w:vAlign w:val="center"/>
          </w:tcPr>
          <w:p w14:paraId="55D7C503">
            <w:pPr>
              <w:pStyle w:val="7"/>
              <w:bidi w:val="0"/>
              <w:rPr>
                <w:rFonts w:hint="eastAsia"/>
                <w:color w:val="000000"/>
                <w:lang w:val="en-US" w:eastAsia="zh-CN"/>
              </w:rPr>
            </w:pPr>
            <w:r>
              <w:rPr>
                <w:rFonts w:hint="eastAsia"/>
                <w:color w:val="000000"/>
              </w:rPr>
              <w:t>实习生胸牌</w:t>
            </w:r>
          </w:p>
        </w:tc>
        <w:tc>
          <w:tcPr>
            <w:tcW w:w="4334" w:type="dxa"/>
            <w:noWrap w:val="0"/>
            <w:vAlign w:val="center"/>
          </w:tcPr>
          <w:p w14:paraId="1800E5FF">
            <w:pPr>
              <w:pStyle w:val="7"/>
              <w:bidi w:val="0"/>
              <w:jc w:val="both"/>
              <w:rPr>
                <w:rFonts w:hint="eastAsia"/>
                <w:color w:val="000000"/>
              </w:rPr>
            </w:pPr>
            <w:r>
              <w:rPr>
                <w:rFonts w:hint="eastAsia"/>
                <w:b/>
                <w:bCs/>
                <w:color w:val="000000"/>
              </w:rPr>
              <w:t>面料及颜色</w:t>
            </w:r>
            <w:r>
              <w:rPr>
                <w:rFonts w:hint="eastAsia"/>
                <w:b/>
                <w:bCs/>
                <w:color w:val="000000"/>
                <w:lang w:eastAsia="zh-CN"/>
              </w:rPr>
              <w:t>：</w:t>
            </w:r>
            <w:r>
              <w:rPr>
                <w:rFonts w:hint="eastAsia"/>
                <w:color w:val="000000"/>
                <w:lang w:val="en-US" w:eastAsia="zh-CN"/>
              </w:rPr>
              <w:t>黄</w:t>
            </w:r>
            <w:r>
              <w:rPr>
                <w:rFonts w:hint="eastAsia"/>
                <w:color w:val="000000"/>
              </w:rPr>
              <w:t>色</w:t>
            </w:r>
          </w:p>
          <w:p w14:paraId="4020E896">
            <w:pPr>
              <w:pStyle w:val="7"/>
              <w:bidi w:val="0"/>
              <w:jc w:val="both"/>
              <w:rPr>
                <w:rFonts w:hint="eastAsia"/>
                <w:color w:val="000000"/>
              </w:rPr>
            </w:pPr>
            <w:r>
              <w:rPr>
                <w:rFonts w:hint="eastAsia"/>
                <w:b/>
                <w:bCs/>
                <w:color w:val="000000"/>
              </w:rPr>
              <w:t>材质</w:t>
            </w:r>
            <w:r>
              <w:rPr>
                <w:rFonts w:hint="eastAsia"/>
                <w:b/>
                <w:bCs/>
                <w:color w:val="000000"/>
                <w:lang w:eastAsia="zh-CN"/>
              </w:rPr>
              <w:t>：</w:t>
            </w:r>
            <w:r>
              <w:rPr>
                <w:rFonts w:hint="eastAsia"/>
                <w:color w:val="000000"/>
              </w:rPr>
              <w:t>挂式透明塑料胸卡，规格10cm*6.5cm，按要求内容打印。</w:t>
            </w:r>
          </w:p>
          <w:p w14:paraId="26C09535">
            <w:pPr>
              <w:pStyle w:val="7"/>
              <w:bidi w:val="0"/>
              <w:jc w:val="both"/>
              <w:rPr>
                <w:rFonts w:hint="eastAsia" w:eastAsia="宋体"/>
                <w:color w:val="000000"/>
                <w:lang w:val="en-US" w:eastAsia="zh-CN"/>
              </w:rPr>
            </w:pPr>
            <w:r>
              <w:rPr>
                <w:rFonts w:hint="eastAsia"/>
                <w:b/>
                <w:bCs/>
                <w:color w:val="000000"/>
                <w:lang w:val="en-US" w:eastAsia="zh-CN"/>
              </w:rPr>
              <w:t>质量要求：</w:t>
            </w:r>
            <w:r>
              <w:rPr>
                <w:rFonts w:hint="eastAsia"/>
                <w:color w:val="000000"/>
              </w:rPr>
              <w:t>胸牌挂钩牢固性好，不易脱落</w:t>
            </w:r>
            <w:r>
              <w:rPr>
                <w:rFonts w:hint="eastAsia"/>
                <w:color w:val="000000"/>
                <w:lang w:eastAsia="zh-CN"/>
              </w:rPr>
              <w:t>。</w:t>
            </w:r>
          </w:p>
        </w:tc>
        <w:tc>
          <w:tcPr>
            <w:tcW w:w="883" w:type="dxa"/>
            <w:noWrap w:val="0"/>
            <w:vAlign w:val="center"/>
          </w:tcPr>
          <w:p w14:paraId="323518B9">
            <w:pPr>
              <w:pStyle w:val="7"/>
              <w:bidi w:val="0"/>
              <w:rPr>
                <w:rFonts w:hint="eastAsia"/>
                <w:color w:val="000000"/>
                <w:lang w:val="en-US" w:eastAsia="zh-CN"/>
              </w:rPr>
            </w:pPr>
            <w:r>
              <w:rPr>
                <w:rFonts w:hint="eastAsia"/>
                <w:color w:val="000000"/>
                <w:lang w:val="en-US" w:eastAsia="zh-CN"/>
              </w:rPr>
              <w:t>380</w:t>
            </w:r>
          </w:p>
        </w:tc>
        <w:tc>
          <w:tcPr>
            <w:tcW w:w="567" w:type="dxa"/>
            <w:noWrap w:val="0"/>
            <w:vAlign w:val="center"/>
          </w:tcPr>
          <w:p w14:paraId="22B8453E">
            <w:pPr>
              <w:pStyle w:val="7"/>
              <w:bidi w:val="0"/>
              <w:rPr>
                <w:rFonts w:hint="eastAsia"/>
                <w:color w:val="000000"/>
                <w:lang w:val="en-US" w:eastAsia="zh-CN"/>
              </w:rPr>
            </w:pPr>
            <w:r>
              <w:rPr>
                <w:rFonts w:hint="eastAsia"/>
                <w:color w:val="000000"/>
              </w:rPr>
              <w:t>个</w:t>
            </w:r>
          </w:p>
        </w:tc>
        <w:tc>
          <w:tcPr>
            <w:tcW w:w="1283" w:type="dxa"/>
            <w:noWrap w:val="0"/>
            <w:vAlign w:val="center"/>
          </w:tcPr>
          <w:p w14:paraId="5DE577ED">
            <w:pPr>
              <w:pStyle w:val="7"/>
              <w:bidi w:val="0"/>
              <w:rPr>
                <w:rFonts w:hint="eastAsia"/>
                <w:color w:val="000000"/>
                <w:lang w:val="en-US" w:eastAsia="zh-CN"/>
              </w:rPr>
            </w:pPr>
            <w:r>
              <w:rPr>
                <w:rFonts w:hint="eastAsia"/>
                <w:color w:val="000000"/>
                <w:lang w:val="en-US" w:eastAsia="zh-CN"/>
              </w:rPr>
              <w:t>2</w:t>
            </w:r>
          </w:p>
        </w:tc>
        <w:tc>
          <w:tcPr>
            <w:tcW w:w="817" w:type="dxa"/>
            <w:vMerge w:val="continue"/>
            <w:noWrap w:val="0"/>
            <w:vAlign w:val="center"/>
          </w:tcPr>
          <w:p w14:paraId="4E461613">
            <w:pPr>
              <w:pStyle w:val="7"/>
              <w:bidi w:val="0"/>
              <w:rPr>
                <w:rFonts w:hint="eastAsia"/>
                <w:color w:val="000000"/>
                <w:lang w:val="en-US" w:eastAsia="zh-CN"/>
              </w:rPr>
            </w:pPr>
          </w:p>
        </w:tc>
      </w:tr>
      <w:tr w14:paraId="2AC9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86419A6">
            <w:pPr>
              <w:pStyle w:val="7"/>
              <w:bidi w:val="0"/>
              <w:rPr>
                <w:rFonts w:hint="default"/>
                <w:color w:val="000000"/>
                <w:lang w:val="en-US" w:eastAsia="zh-CN"/>
              </w:rPr>
            </w:pPr>
            <w:r>
              <w:rPr>
                <w:rFonts w:hint="eastAsia"/>
                <w:color w:val="000000"/>
                <w:lang w:val="en-US" w:eastAsia="zh-CN"/>
              </w:rPr>
              <w:t>7</w:t>
            </w:r>
          </w:p>
        </w:tc>
        <w:tc>
          <w:tcPr>
            <w:tcW w:w="900" w:type="dxa"/>
            <w:noWrap w:val="0"/>
            <w:vAlign w:val="center"/>
          </w:tcPr>
          <w:p w14:paraId="335F5F8D">
            <w:pPr>
              <w:pStyle w:val="7"/>
              <w:bidi w:val="0"/>
              <w:rPr>
                <w:rFonts w:hint="eastAsia"/>
                <w:color w:val="000000"/>
                <w:lang w:val="en-US" w:eastAsia="zh-CN"/>
              </w:rPr>
            </w:pPr>
            <w:r>
              <w:rPr>
                <w:rFonts w:hint="eastAsia"/>
                <w:color w:val="000000"/>
              </w:rPr>
              <w:t>实习生鞋</w:t>
            </w:r>
            <w:r>
              <w:rPr>
                <w:rFonts w:hint="eastAsia"/>
                <w:color w:val="000000"/>
                <w:lang w:eastAsia="zh-CN"/>
              </w:rPr>
              <w:t>（</w:t>
            </w:r>
            <w:r>
              <w:rPr>
                <w:rFonts w:hint="eastAsia"/>
                <w:color w:val="000000"/>
                <w:lang w:val="en-US" w:eastAsia="zh-CN"/>
              </w:rPr>
              <w:t>核心产品</w:t>
            </w:r>
            <w:r>
              <w:rPr>
                <w:rFonts w:hint="eastAsia"/>
                <w:color w:val="000000"/>
                <w:lang w:eastAsia="zh-CN"/>
              </w:rPr>
              <w:t>）</w:t>
            </w:r>
          </w:p>
        </w:tc>
        <w:tc>
          <w:tcPr>
            <w:tcW w:w="4334" w:type="dxa"/>
            <w:noWrap w:val="0"/>
            <w:vAlign w:val="center"/>
          </w:tcPr>
          <w:p w14:paraId="2C3B2E80">
            <w:pPr>
              <w:pStyle w:val="7"/>
              <w:bidi w:val="0"/>
              <w:jc w:val="both"/>
              <w:rPr>
                <w:rFonts w:hint="eastAsia"/>
                <w:color w:val="000000"/>
              </w:rPr>
            </w:pPr>
            <w:r>
              <w:rPr>
                <w:rFonts w:hint="eastAsia"/>
                <w:b/>
                <w:bCs/>
                <w:color w:val="000000"/>
              </w:rPr>
              <w:t>面料及颜色</w:t>
            </w:r>
            <w:r>
              <w:rPr>
                <w:rFonts w:hint="eastAsia"/>
                <w:b/>
                <w:bCs/>
                <w:color w:val="000000"/>
                <w:lang w:eastAsia="zh-CN"/>
              </w:rPr>
              <w:t>：</w:t>
            </w:r>
            <w:r>
              <w:rPr>
                <w:rFonts w:hint="eastAsia"/>
                <w:color w:val="000000"/>
              </w:rPr>
              <w:t>白色</w:t>
            </w:r>
          </w:p>
          <w:p w14:paraId="43D49433">
            <w:pPr>
              <w:pStyle w:val="7"/>
              <w:bidi w:val="0"/>
              <w:jc w:val="both"/>
              <w:rPr>
                <w:rFonts w:hint="eastAsia"/>
                <w:b/>
                <w:bCs/>
                <w:color w:val="000000"/>
                <w:lang w:eastAsia="zh-CN"/>
              </w:rPr>
            </w:pPr>
            <w:r>
              <w:rPr>
                <w:rFonts w:hint="eastAsia"/>
                <w:b/>
                <w:bCs/>
                <w:color w:val="000000"/>
              </w:rPr>
              <w:t>材质</w:t>
            </w:r>
            <w:r>
              <w:rPr>
                <w:rFonts w:hint="eastAsia"/>
                <w:b/>
                <w:bCs/>
                <w:color w:val="000000"/>
                <w:lang w:eastAsia="zh-CN"/>
              </w:rPr>
              <w:t>：</w:t>
            </w:r>
          </w:p>
          <w:p w14:paraId="506C895A">
            <w:pPr>
              <w:pStyle w:val="7"/>
              <w:bidi w:val="0"/>
              <w:jc w:val="both"/>
              <w:rPr>
                <w:rFonts w:hint="eastAsia"/>
                <w:color w:val="000000"/>
              </w:rPr>
            </w:pPr>
            <w:r>
              <w:rPr>
                <w:rFonts w:hint="eastAsia"/>
                <w:color w:val="000000"/>
              </w:rPr>
              <w:t>1．鞋面：白色软牛皮，耐折、耐酸碱、耐腐蚀。</w:t>
            </w:r>
          </w:p>
          <w:p w14:paraId="0DD39598">
            <w:pPr>
              <w:pStyle w:val="7"/>
              <w:bidi w:val="0"/>
              <w:jc w:val="both"/>
              <w:rPr>
                <w:rFonts w:hint="eastAsia"/>
                <w:color w:val="000000"/>
              </w:rPr>
            </w:pPr>
            <w:r>
              <w:rPr>
                <w:rFonts w:hint="eastAsia"/>
                <w:color w:val="000000"/>
              </w:rPr>
              <w:t>2.鞋底：为超轻EVA发泡胶，静音、高弹性，底部有牛筋防滑贴片，耐磨，鞋跟适中（3-3.5cm）舒适。</w:t>
            </w:r>
          </w:p>
          <w:p w14:paraId="4F34B6EC">
            <w:pPr>
              <w:pStyle w:val="7"/>
              <w:bidi w:val="0"/>
              <w:jc w:val="both"/>
              <w:rPr>
                <w:rFonts w:hint="eastAsia"/>
                <w:color w:val="000000"/>
              </w:rPr>
            </w:pPr>
            <w:r>
              <w:rPr>
                <w:rFonts w:hint="eastAsia"/>
                <w:color w:val="000000"/>
              </w:rPr>
              <w:t>3.鞋垫：为天然乳胶贴头层猪皮垫面，具有良好的吸湿、导汗、防臭性能。</w:t>
            </w:r>
          </w:p>
          <w:p w14:paraId="582B959D">
            <w:pPr>
              <w:pStyle w:val="7"/>
              <w:bidi w:val="0"/>
              <w:jc w:val="both"/>
              <w:rPr>
                <w:rFonts w:hint="eastAsia"/>
                <w:color w:val="000000"/>
              </w:rPr>
            </w:pPr>
            <w:r>
              <w:rPr>
                <w:rFonts w:hint="eastAsia"/>
                <w:color w:val="000000"/>
              </w:rPr>
              <w:t>4．侧面、后面可为镂空设计，前面为包脚式，款式美观、大方。</w:t>
            </w:r>
          </w:p>
          <w:p w14:paraId="0E4B16E1">
            <w:pPr>
              <w:pStyle w:val="7"/>
              <w:bidi w:val="0"/>
              <w:jc w:val="both"/>
              <w:rPr>
                <w:rFonts w:hint="eastAsia"/>
                <w:color w:val="000000"/>
              </w:rPr>
            </w:pPr>
            <w:r>
              <w:rPr>
                <w:rFonts w:hint="eastAsia"/>
                <w:color w:val="000000"/>
              </w:rPr>
              <w:t>5．护士鞋穿着舒适、耐用，生产厂家有良好的售后服务，质保期为1年，出现断底、断面、开胶等随时更换。</w:t>
            </w:r>
          </w:p>
          <w:p w14:paraId="28EF6BE6">
            <w:pPr>
              <w:pStyle w:val="7"/>
              <w:bidi w:val="0"/>
              <w:jc w:val="both"/>
              <w:rPr>
                <w:rFonts w:hint="default" w:eastAsia="宋体"/>
                <w:color w:val="000000"/>
                <w:lang w:val="en-US" w:eastAsia="zh-CN"/>
              </w:rPr>
            </w:pPr>
            <w:r>
              <w:rPr>
                <w:rFonts w:hint="eastAsia"/>
                <w:color w:val="000000"/>
                <w:lang w:val="en-US" w:eastAsia="zh-CN"/>
              </w:rPr>
              <w:t>6.检测标准应符合QB/T 2955-2017要求，并提供第三方检测报告。</w:t>
            </w:r>
          </w:p>
        </w:tc>
        <w:tc>
          <w:tcPr>
            <w:tcW w:w="883" w:type="dxa"/>
            <w:noWrap w:val="0"/>
            <w:vAlign w:val="center"/>
          </w:tcPr>
          <w:p w14:paraId="6C630837">
            <w:pPr>
              <w:pStyle w:val="7"/>
              <w:bidi w:val="0"/>
              <w:rPr>
                <w:rFonts w:hint="eastAsia"/>
                <w:color w:val="000000"/>
                <w:lang w:val="en-US" w:eastAsia="zh-CN"/>
              </w:rPr>
            </w:pPr>
            <w:r>
              <w:rPr>
                <w:rFonts w:hint="eastAsia"/>
                <w:color w:val="000000"/>
                <w:lang w:val="en-US" w:eastAsia="zh-CN"/>
              </w:rPr>
              <w:t>380</w:t>
            </w:r>
          </w:p>
        </w:tc>
        <w:tc>
          <w:tcPr>
            <w:tcW w:w="567" w:type="dxa"/>
            <w:noWrap w:val="0"/>
            <w:vAlign w:val="center"/>
          </w:tcPr>
          <w:p w14:paraId="6A59ED2D">
            <w:pPr>
              <w:pStyle w:val="7"/>
              <w:bidi w:val="0"/>
              <w:rPr>
                <w:rFonts w:hint="eastAsia"/>
                <w:color w:val="000000"/>
                <w:lang w:val="en-US" w:eastAsia="zh-CN"/>
              </w:rPr>
            </w:pPr>
            <w:r>
              <w:rPr>
                <w:rFonts w:hint="eastAsia"/>
                <w:color w:val="000000"/>
              </w:rPr>
              <w:t>双</w:t>
            </w:r>
          </w:p>
        </w:tc>
        <w:tc>
          <w:tcPr>
            <w:tcW w:w="1283" w:type="dxa"/>
            <w:noWrap w:val="0"/>
            <w:vAlign w:val="center"/>
          </w:tcPr>
          <w:p w14:paraId="05563345">
            <w:pPr>
              <w:pStyle w:val="7"/>
              <w:bidi w:val="0"/>
              <w:rPr>
                <w:rFonts w:hint="eastAsia"/>
                <w:color w:val="000000"/>
                <w:lang w:val="en-US" w:eastAsia="zh-CN"/>
              </w:rPr>
            </w:pPr>
            <w:r>
              <w:rPr>
                <w:rFonts w:hint="eastAsia"/>
                <w:color w:val="000000"/>
                <w:lang w:val="en-US" w:eastAsia="zh-CN"/>
              </w:rPr>
              <w:t>70</w:t>
            </w:r>
          </w:p>
        </w:tc>
        <w:tc>
          <w:tcPr>
            <w:tcW w:w="817" w:type="dxa"/>
            <w:vMerge w:val="continue"/>
            <w:noWrap w:val="0"/>
            <w:vAlign w:val="center"/>
          </w:tcPr>
          <w:p w14:paraId="528CCAAF">
            <w:pPr>
              <w:pStyle w:val="7"/>
              <w:bidi w:val="0"/>
              <w:rPr>
                <w:rFonts w:hint="eastAsia"/>
                <w:color w:val="000000"/>
                <w:lang w:val="en-US" w:eastAsia="zh-CN"/>
              </w:rPr>
            </w:pPr>
          </w:p>
        </w:tc>
      </w:tr>
      <w:tr w14:paraId="2512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gridSpan w:val="2"/>
            <w:noWrap w:val="0"/>
            <w:vAlign w:val="top"/>
          </w:tcPr>
          <w:p w14:paraId="44173589">
            <w:pPr>
              <w:pStyle w:val="7"/>
              <w:bidi w:val="0"/>
              <w:rPr>
                <w:rFonts w:hint="eastAsia"/>
                <w:color w:val="000000"/>
                <w:lang w:val="en-US" w:eastAsia="zh-CN"/>
              </w:rPr>
            </w:pPr>
            <w:r>
              <w:rPr>
                <w:rFonts w:hint="eastAsia"/>
                <w:color w:val="000000"/>
                <w:lang w:val="en-US" w:eastAsia="zh-CN"/>
              </w:rPr>
              <w:t>单价合计</w:t>
            </w:r>
          </w:p>
        </w:tc>
        <w:tc>
          <w:tcPr>
            <w:tcW w:w="4334" w:type="dxa"/>
            <w:noWrap w:val="0"/>
            <w:vAlign w:val="top"/>
          </w:tcPr>
          <w:p w14:paraId="28067EAE">
            <w:pPr>
              <w:pStyle w:val="7"/>
              <w:bidi w:val="0"/>
              <w:rPr>
                <w:rFonts w:hint="eastAsia"/>
                <w:color w:val="000000"/>
                <w:lang w:val="en-US" w:eastAsia="zh-CN"/>
              </w:rPr>
            </w:pPr>
          </w:p>
        </w:tc>
        <w:tc>
          <w:tcPr>
            <w:tcW w:w="883" w:type="dxa"/>
            <w:noWrap w:val="0"/>
            <w:vAlign w:val="top"/>
          </w:tcPr>
          <w:p w14:paraId="4F54000E">
            <w:pPr>
              <w:pStyle w:val="7"/>
              <w:bidi w:val="0"/>
              <w:rPr>
                <w:rFonts w:hint="eastAsia"/>
                <w:color w:val="000000"/>
                <w:lang w:val="en-US" w:eastAsia="zh-CN"/>
              </w:rPr>
            </w:pPr>
          </w:p>
        </w:tc>
        <w:tc>
          <w:tcPr>
            <w:tcW w:w="567" w:type="dxa"/>
            <w:noWrap w:val="0"/>
            <w:vAlign w:val="top"/>
          </w:tcPr>
          <w:p w14:paraId="237DDF54">
            <w:pPr>
              <w:pStyle w:val="7"/>
              <w:bidi w:val="0"/>
              <w:rPr>
                <w:rFonts w:hint="eastAsia"/>
                <w:color w:val="000000"/>
                <w:lang w:val="en-US" w:eastAsia="zh-CN"/>
              </w:rPr>
            </w:pPr>
          </w:p>
        </w:tc>
        <w:tc>
          <w:tcPr>
            <w:tcW w:w="1283" w:type="dxa"/>
            <w:noWrap w:val="0"/>
            <w:vAlign w:val="center"/>
          </w:tcPr>
          <w:p w14:paraId="276B0F94">
            <w:pPr>
              <w:pStyle w:val="7"/>
              <w:bidi w:val="0"/>
              <w:rPr>
                <w:rFonts w:hint="default"/>
                <w:color w:val="000000"/>
                <w:lang w:val="en-US" w:eastAsia="zh-CN"/>
              </w:rPr>
            </w:pPr>
            <w:r>
              <w:rPr>
                <w:rFonts w:hint="eastAsia"/>
                <w:color w:val="000000"/>
                <w:lang w:val="en-US" w:eastAsia="zh-CN"/>
              </w:rPr>
              <w:t>225</w:t>
            </w:r>
          </w:p>
        </w:tc>
        <w:tc>
          <w:tcPr>
            <w:tcW w:w="817" w:type="dxa"/>
            <w:noWrap w:val="0"/>
            <w:vAlign w:val="center"/>
          </w:tcPr>
          <w:p w14:paraId="446CBD81">
            <w:pPr>
              <w:pStyle w:val="7"/>
              <w:bidi w:val="0"/>
              <w:rPr>
                <w:rFonts w:hint="eastAsia"/>
                <w:color w:val="000000"/>
                <w:lang w:val="en-US" w:eastAsia="zh-CN"/>
              </w:rPr>
            </w:pPr>
          </w:p>
        </w:tc>
      </w:tr>
      <w:tr w14:paraId="3A41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gridSpan w:val="2"/>
            <w:noWrap w:val="0"/>
            <w:vAlign w:val="center"/>
          </w:tcPr>
          <w:p w14:paraId="62BD7136">
            <w:pPr>
              <w:pStyle w:val="7"/>
              <w:bidi w:val="0"/>
              <w:rPr>
                <w:rFonts w:hint="eastAsia"/>
                <w:color w:val="000000"/>
              </w:rPr>
            </w:pPr>
            <w:r>
              <w:rPr>
                <w:rFonts w:hint="eastAsia"/>
                <w:b/>
                <w:bCs/>
                <w:color w:val="000000"/>
                <w:lang w:val="en-US" w:eastAsia="zh-CN"/>
              </w:rPr>
              <w:t>备注</w:t>
            </w:r>
          </w:p>
        </w:tc>
        <w:tc>
          <w:tcPr>
            <w:tcW w:w="7884" w:type="dxa"/>
            <w:gridSpan w:val="5"/>
            <w:noWrap w:val="0"/>
            <w:vAlign w:val="top"/>
          </w:tcPr>
          <w:p w14:paraId="390BDBAD">
            <w:pPr>
              <w:pStyle w:val="7"/>
              <w:numPr>
                <w:ilvl w:val="0"/>
                <w:numId w:val="0"/>
              </w:numPr>
              <w:bidi w:val="0"/>
              <w:jc w:val="both"/>
              <w:rPr>
                <w:rFonts w:hint="eastAsia"/>
                <w:b/>
                <w:bCs/>
                <w:color w:val="000000"/>
                <w:lang w:val="en-US" w:eastAsia="zh-CN"/>
              </w:rPr>
            </w:pPr>
            <w:r>
              <w:rPr>
                <w:rFonts w:hint="eastAsia" w:ascii="宋体" w:hAnsi="宋体" w:eastAsia="宋体" w:cs="宋体"/>
                <w:b/>
                <w:bCs/>
                <w:color w:val="000000"/>
                <w:kern w:val="2"/>
                <w:sz w:val="24"/>
                <w:lang w:val="en-US" w:eastAsia="zh-CN" w:bidi="ar-SA"/>
              </w:rPr>
              <w:t>1.</w:t>
            </w:r>
            <w:r>
              <w:rPr>
                <w:rFonts w:hint="eastAsia" w:hAnsi="宋体" w:cs="宋体"/>
                <w:b/>
                <w:bCs/>
                <w:color w:val="000000"/>
                <w:kern w:val="2"/>
                <w:sz w:val="24"/>
                <w:szCs w:val="24"/>
                <w:highlight w:val="none"/>
                <w:lang w:val="en-US" w:eastAsia="zh-CN" w:bidi="ar-SA"/>
              </w:rPr>
              <w:t>供应商单个产品单价报价不得超过上述最高限价单价，否则按无效响应处理。</w:t>
            </w:r>
          </w:p>
          <w:p w14:paraId="3EF41BB0">
            <w:pPr>
              <w:pStyle w:val="7"/>
              <w:numPr>
                <w:ilvl w:val="0"/>
                <w:numId w:val="0"/>
              </w:numPr>
              <w:bidi w:val="0"/>
              <w:jc w:val="both"/>
              <w:rPr>
                <w:rFonts w:hint="eastAsia"/>
                <w:b/>
                <w:bCs/>
                <w:color w:val="000000"/>
                <w:lang w:val="en-US" w:eastAsia="zh-CN"/>
              </w:rPr>
            </w:pPr>
            <w:r>
              <w:rPr>
                <w:rFonts w:hint="eastAsia" w:cs="宋体"/>
                <w:b/>
                <w:bCs/>
                <w:color w:val="000000"/>
                <w:kern w:val="2"/>
                <w:sz w:val="24"/>
                <w:lang w:val="en-US" w:eastAsia="zh-CN" w:bidi="ar-SA"/>
              </w:rPr>
              <w:t>2.</w:t>
            </w:r>
            <w:r>
              <w:rPr>
                <w:rFonts w:hint="eastAsia"/>
                <w:b/>
                <w:bCs/>
                <w:color w:val="000000"/>
                <w:lang w:val="en-US" w:eastAsia="zh-CN"/>
              </w:rPr>
              <w:t>以上技术要求供应商应完全响应，并逐条填写《技术响应偏离表》，如有漏项、缺项或负偏离，将被视为未实质性满足谈判文件要求按无效响应处理；若产品品牌型号固定的，需以固定值进行响应。</w:t>
            </w:r>
          </w:p>
          <w:p w14:paraId="5DADC568">
            <w:pPr>
              <w:pStyle w:val="7"/>
              <w:bidi w:val="0"/>
              <w:jc w:val="both"/>
              <w:rPr>
                <w:rFonts w:hint="eastAsia"/>
                <w:color w:val="000000"/>
                <w:lang w:val="en-US" w:eastAsia="zh-CN"/>
              </w:rPr>
            </w:pPr>
            <w:r>
              <w:rPr>
                <w:rFonts w:hint="eastAsia" w:cs="宋体"/>
                <w:b/>
                <w:bCs/>
                <w:color w:val="000000"/>
                <w:kern w:val="2"/>
                <w:sz w:val="24"/>
                <w:lang w:val="en-US" w:eastAsia="zh-CN" w:bidi="ar-SA"/>
              </w:rPr>
              <w:t>3.</w:t>
            </w:r>
            <w:r>
              <w:rPr>
                <w:rFonts w:hint="eastAsia"/>
                <w:b/>
                <w:bCs/>
                <w:color w:val="000000"/>
                <w:lang w:val="en-US" w:eastAsia="zh-CN"/>
              </w:rPr>
              <w:t>若成交供应商《技术响应偏离表》中完全响应，但供货验收时不合格/未通过，采购人有权终止合同。</w:t>
            </w:r>
          </w:p>
        </w:tc>
      </w:tr>
    </w:tbl>
    <w:p w14:paraId="5B89EBF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554BA"/>
    <w:rsid w:val="47E55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adjustRightInd w:val="0"/>
      <w:spacing w:line="360" w:lineRule="auto"/>
      <w:outlineLvl w:val="3"/>
    </w:pPr>
    <w:rPr>
      <w:rFonts w:ascii="宋体" w:hAnsi="宋体" w:eastAsia="宋体" w:cs="宋体"/>
      <w:b/>
      <w:kern w:val="0"/>
      <w:sz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562" w:firstLineChars="200"/>
    </w:pPr>
    <w:rPr>
      <w:rFonts w:ascii="宋体" w:hAnsi="宋体" w:eastAsia="宋体" w:cs="宋体"/>
      <w:sz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
    <w:basedOn w:val="1"/>
    <w:qFormat/>
    <w:uiPriority w:val="0"/>
    <w:pPr>
      <w:adjustRightInd w:val="0"/>
      <w:snapToGrid w:val="0"/>
      <w:spacing w:line="360" w:lineRule="auto"/>
      <w:jc w:val="center"/>
    </w:pPr>
    <w:rPr>
      <w:rFonts w:ascii="宋体" w:hAnsi="宋体"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2026-04-03T03:04:00Z</dcterms:created>
  <dc:creator>好好的</dc:creator>
  <cp:lastModifiedBy>好好的</cp:lastModifiedBy>
  <dcterms:modified xsi:type="dcterms:W3CDTF">2026-04-03T03:04:43Z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D8E982E9D4F7465186C59C4E7E2D6A23_11</vt:lpwstr>
  </property>
  <property fmtid="{D5CDD505-2E9C-101B-9397-08002B2CF9AE}" pid="4" name="KSOTemplateDocerSaveRecord">
    <vt:lpwstr>eyJoZGlkIjoiNGI5OTM1M2UwMTUxOGI1ZjZmZGRiNjY2YjkzZTljYmIiLCJ1c2VySWQiOiIzMzEzMzk0MDUifQ==</vt:lpwstr>
  </property>
</Properties>
</file>