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rPr>
      </w:pPr>
      <w:bookmarkStart w:id="0" w:name="_Toc35393809"/>
      <w:bookmarkStart w:id="1" w:name="_Toc28359022"/>
      <w:r>
        <w:rPr>
          <w:rFonts w:hint="eastAsia" w:ascii="华文中宋" w:hAnsi="华文中宋" w:eastAsia="华文中宋" w:cs="华文中宋"/>
        </w:rPr>
        <w:t>关于</w:t>
      </w:r>
      <w:r>
        <w:rPr>
          <w:rFonts w:hint="eastAsia" w:ascii="华文中宋" w:hAnsi="华文中宋" w:eastAsia="华文中宋" w:cs="华文中宋"/>
          <w:lang w:eastAsia="zh-CN"/>
        </w:rPr>
        <w:t>西安市小寨区域海绵城市PPP项目决算评审工程造价咨询服务项目</w:t>
      </w:r>
      <w:r>
        <w:rPr>
          <w:rFonts w:hint="eastAsia" w:ascii="华文中宋" w:hAnsi="华文中宋" w:eastAsia="华文中宋" w:cs="华文中宋"/>
        </w:rPr>
        <w:t>的成交结果公告</w:t>
      </w:r>
      <w:bookmarkEnd w:id="0"/>
      <w:bookmarkEnd w:id="1"/>
    </w:p>
    <w:p>
      <w:pPr>
        <w:spacing w:line="560" w:lineRule="exact"/>
        <w:rPr>
          <w:rFonts w:ascii="黑体" w:hAnsi="黑体" w:eastAsia="黑体"/>
          <w:sz w:val="28"/>
          <w:szCs w:val="28"/>
        </w:rPr>
      </w:pPr>
    </w:p>
    <w:p>
      <w:pPr>
        <w:spacing w:line="560" w:lineRule="exact"/>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XCZX2026-0021</w:t>
      </w:r>
    </w:p>
    <w:p>
      <w:pPr>
        <w:spacing w:line="560" w:lineRule="exact"/>
        <w:ind w:left="559" w:leftChars="266"/>
        <w:rPr>
          <w:rFonts w:hint="eastAsia" w:ascii="黑体" w:hAnsi="黑体" w:eastAsia="黑体"/>
          <w:sz w:val="28"/>
          <w:szCs w:val="28"/>
          <w:lang w:eastAsia="zh-CN"/>
        </w:rPr>
      </w:pPr>
      <w:r>
        <w:rPr>
          <w:rFonts w:hint="eastAsia" w:ascii="黑体" w:hAnsi="黑体" w:eastAsia="黑体"/>
          <w:sz w:val="28"/>
          <w:szCs w:val="28"/>
        </w:rPr>
        <w:t>备案编号：</w:t>
      </w:r>
      <w:r>
        <w:rPr>
          <w:rFonts w:hint="eastAsia" w:ascii="仿宋" w:hAnsi="仿宋" w:eastAsia="仿宋"/>
          <w:sz w:val="28"/>
          <w:szCs w:val="28"/>
          <w:lang w:eastAsia="zh-CN"/>
        </w:rPr>
        <w:t>ZCBN-西安市</w:t>
      </w:r>
      <w:bookmarkStart w:id="2" w:name="_GoBack"/>
      <w:bookmarkEnd w:id="2"/>
      <w:r>
        <w:rPr>
          <w:rFonts w:hint="eastAsia" w:ascii="仿宋" w:hAnsi="仿宋" w:eastAsia="仿宋"/>
          <w:sz w:val="28"/>
          <w:szCs w:val="28"/>
          <w:lang w:eastAsia="zh-CN"/>
        </w:rPr>
        <w:t>-2026-00218</w:t>
      </w:r>
    </w:p>
    <w:p>
      <w:pPr>
        <w:spacing w:line="560" w:lineRule="exact"/>
        <w:ind w:left="560" w:hanging="560" w:hangingChars="200"/>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西安市小寨区域海绵城市PPP项目决算评审工程造价咨询服务</w:t>
      </w:r>
    </w:p>
    <w:p>
      <w:pPr>
        <w:spacing w:line="560" w:lineRule="exact"/>
        <w:rPr>
          <w:rFonts w:ascii="黑体" w:hAnsi="黑体" w:eastAsia="黑体"/>
          <w:sz w:val="28"/>
          <w:szCs w:val="28"/>
        </w:rPr>
      </w:pPr>
      <w:r>
        <w:rPr>
          <w:rFonts w:hint="eastAsia" w:ascii="黑体" w:hAnsi="黑体" w:eastAsia="黑体"/>
          <w:sz w:val="28"/>
          <w:szCs w:val="28"/>
        </w:rPr>
        <w:t>三、成交信息</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服务商名称：</w:t>
      </w:r>
      <w:r>
        <w:rPr>
          <w:rFonts w:hint="eastAsia" w:ascii="仿宋" w:hAnsi="仿宋" w:eastAsia="仿宋"/>
          <w:sz w:val="28"/>
          <w:szCs w:val="28"/>
          <w:lang w:eastAsia="zh-CN"/>
        </w:rPr>
        <w:t>希格玛工程管理咨询股份有限公司</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服务商地址：</w:t>
      </w:r>
      <w:r>
        <w:rPr>
          <w:rFonts w:hint="eastAsia" w:ascii="仿宋" w:hAnsi="仿宋" w:eastAsia="仿宋"/>
          <w:sz w:val="28"/>
          <w:szCs w:val="28"/>
          <w:lang w:eastAsia="zh-CN"/>
        </w:rPr>
        <w:t>西安市高新区高新路</w:t>
      </w:r>
      <w:r>
        <w:rPr>
          <w:rFonts w:hint="eastAsia" w:ascii="仿宋" w:hAnsi="仿宋" w:eastAsia="仿宋"/>
          <w:sz w:val="28"/>
          <w:szCs w:val="28"/>
          <w:lang w:val="en-US" w:eastAsia="zh-CN"/>
        </w:rPr>
        <w:t>25号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sz w:val="28"/>
          <w:szCs w:val="28"/>
          <w:lang w:eastAsia="zh-CN"/>
        </w:rPr>
        <w:t>702580.49</w:t>
      </w:r>
      <w:r>
        <w:rPr>
          <w:rFonts w:hint="eastAsia" w:ascii="仿宋" w:hAnsi="仿宋" w:eastAsia="仿宋"/>
          <w:sz w:val="28"/>
          <w:szCs w:val="28"/>
        </w:rPr>
        <w:t>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张敏</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18291990952</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pPr>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西安市小寨区域海绵城市PPP项目决算评审工程造价咨询服务</w:t>
            </w:r>
          </w:p>
          <w:p>
            <w:pPr>
              <w:rPr>
                <w:rFonts w:hint="eastAsia" w:ascii="仿宋" w:hAnsi="仿宋" w:eastAsia="仿宋"/>
                <w:kern w:val="0"/>
                <w:sz w:val="28"/>
                <w:szCs w:val="28"/>
              </w:rPr>
            </w:pPr>
            <w:r>
              <w:rPr>
                <w:rFonts w:hint="eastAsia" w:ascii="仿宋" w:hAnsi="仿宋" w:eastAsia="仿宋"/>
                <w:b/>
                <w:kern w:val="0"/>
                <w:sz w:val="28"/>
                <w:szCs w:val="28"/>
              </w:rPr>
              <w:t>服务内容：</w:t>
            </w:r>
            <w:r>
              <w:rPr>
                <w:rFonts w:hint="eastAsia" w:ascii="仿宋" w:hAnsi="仿宋" w:eastAsia="仿宋"/>
                <w:kern w:val="0"/>
                <w:sz w:val="28"/>
                <w:szCs w:val="28"/>
              </w:rPr>
              <w:t>西安市小寨区域海绵城市PPP项目决算评审，主要包括：海绵化改造工程、地下调蓄库工程、雨水管道工程、清淤工程、智慧运维管控系统及待摊投资支出等。</w:t>
            </w:r>
          </w:p>
          <w:p>
            <w:pPr>
              <w:rPr>
                <w:rFonts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供应商应查阅项目立项、可行性研究报告、初步设计概算批复等批准文件，审核项目基本建设程序的完整性。审查工程结算的编制是否遵守国家、省、市有关规定以及招标文件和合同条款的约定。包括对工程量计算、变更签证、定额选用、材料、设备价格及取费等进行审核等详见磋商文件</w:t>
            </w:r>
            <w:r>
              <w:rPr>
                <w:rFonts w:ascii="仿宋" w:hAnsi="仿宋" w:eastAsia="仿宋"/>
                <w:kern w:val="0"/>
                <w:sz w:val="28"/>
                <w:szCs w:val="28"/>
              </w:rPr>
              <w:t>第三章。</w:t>
            </w:r>
          </w:p>
          <w:p>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详见磋商文件</w:t>
            </w:r>
            <w:r>
              <w:rPr>
                <w:rFonts w:ascii="仿宋" w:hAnsi="仿宋" w:eastAsia="仿宋"/>
                <w:kern w:val="0"/>
                <w:sz w:val="28"/>
                <w:szCs w:val="28"/>
              </w:rPr>
              <w:t>第三章。</w:t>
            </w:r>
          </w:p>
          <w:p>
            <w:pPr>
              <w:rPr>
                <w:rFonts w:ascii="仿宋" w:hAnsi="仿宋" w:eastAsia="仿宋"/>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自合同签订至出具采购人确认的评审报告，服务周期结束。</w:t>
            </w:r>
          </w:p>
        </w:tc>
      </w:tr>
    </w:tbl>
    <w:p>
      <w:pPr>
        <w:spacing w:line="560" w:lineRule="exac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杜炜</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苏巍</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范春晖</w:t>
      </w:r>
      <w:r>
        <w:rPr>
          <w:rFonts w:hint="eastAsia" w:ascii="仿宋" w:hAnsi="仿宋" w:eastAsia="仿宋" w:cs="宋体"/>
          <w:kern w:val="0"/>
          <w:sz w:val="28"/>
          <w:szCs w:val="28"/>
          <w:lang w:eastAsia="zh-CN"/>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1、本项目采用综合评分法，现依据市财函【2024】817号文件规定，成交服务商评审总得分为93.12分，评审价格为</w:t>
      </w:r>
      <w:r>
        <w:rPr>
          <w:rFonts w:hint="eastAsia" w:ascii="仿宋" w:hAnsi="仿宋" w:eastAsia="仿宋" w:cs="宋体"/>
          <w:bCs/>
          <w:sz w:val="28"/>
          <w:szCs w:val="28"/>
          <w:lang w:eastAsia="zh-CN"/>
        </w:rPr>
        <w:t>702580.49</w:t>
      </w:r>
      <w:r>
        <w:rPr>
          <w:rFonts w:hint="eastAsia" w:ascii="仿宋" w:hAnsi="仿宋" w:eastAsia="仿宋" w:cs="宋体"/>
          <w:bCs/>
          <w:sz w:val="28"/>
          <w:szCs w:val="28"/>
        </w:rPr>
        <w:t>元。</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2、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西安市财政投资评审中心</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址：西安市未央区凤城八路168号西北国金中心A座</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联系方式：029-89822166</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联系方式：029-86510029、86510365转分机808</w:t>
      </w:r>
      <w:r>
        <w:rPr>
          <w:rFonts w:hint="eastAsia" w:ascii="仿宋" w:hAnsi="仿宋" w:eastAsia="仿宋"/>
          <w:sz w:val="28"/>
          <w:szCs w:val="28"/>
          <w:lang w:val="en-US" w:eastAsia="zh-CN"/>
        </w:rPr>
        <w:t>45</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3.项目联系方式</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项目联系人：吴老师</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电　  话：029-86510029、86510365转分机80870</w:t>
      </w:r>
    </w:p>
    <w:p>
      <w:pPr>
        <w:spacing w:line="560" w:lineRule="exact"/>
        <w:ind w:firstLine="4480" w:firstLineChars="1600"/>
        <w:rPr>
          <w:rFonts w:hint="eastAsia" w:ascii="仿宋" w:hAnsi="仿宋" w:eastAsia="仿宋"/>
          <w:sz w:val="28"/>
          <w:szCs w:val="28"/>
        </w:rPr>
      </w:pPr>
    </w:p>
    <w:p>
      <w:pPr>
        <w:spacing w:line="560" w:lineRule="exact"/>
        <w:ind w:firstLine="4480" w:firstLineChars="1600"/>
        <w:rPr>
          <w:rFonts w:hint="eastAsia" w:ascii="仿宋" w:hAnsi="仿宋" w:eastAsia="仿宋"/>
          <w:sz w:val="28"/>
          <w:szCs w:val="28"/>
        </w:rPr>
      </w:pPr>
    </w:p>
    <w:p>
      <w:pPr>
        <w:spacing w:line="560" w:lineRule="exact"/>
        <w:ind w:firstLine="4480" w:firstLineChars="1600"/>
        <w:rPr>
          <w:rFonts w:hint="eastAsia" w:ascii="仿宋" w:hAnsi="仿宋" w:eastAsia="仿宋"/>
          <w:sz w:val="28"/>
          <w:szCs w:val="28"/>
        </w:rPr>
      </w:pPr>
    </w:p>
    <w:p>
      <w:pPr>
        <w:spacing w:line="560" w:lineRule="exact"/>
        <w:ind w:firstLine="4480" w:firstLineChars="1600"/>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5320" w:firstLineChars="1900"/>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1890632D"/>
    <w:rsid w:val="000464D7"/>
    <w:rsid w:val="000D1E53"/>
    <w:rsid w:val="000F440C"/>
    <w:rsid w:val="0010240D"/>
    <w:rsid w:val="001279CA"/>
    <w:rsid w:val="00132D1A"/>
    <w:rsid w:val="001907D3"/>
    <w:rsid w:val="001A4F13"/>
    <w:rsid w:val="001C1C5C"/>
    <w:rsid w:val="001C6511"/>
    <w:rsid w:val="00204271"/>
    <w:rsid w:val="0022695B"/>
    <w:rsid w:val="00241611"/>
    <w:rsid w:val="002644B0"/>
    <w:rsid w:val="002833D2"/>
    <w:rsid w:val="00315CEE"/>
    <w:rsid w:val="00326CAB"/>
    <w:rsid w:val="00351B64"/>
    <w:rsid w:val="0035394C"/>
    <w:rsid w:val="003565E4"/>
    <w:rsid w:val="003B3571"/>
    <w:rsid w:val="003C22ED"/>
    <w:rsid w:val="003D6E03"/>
    <w:rsid w:val="003E7536"/>
    <w:rsid w:val="003F610C"/>
    <w:rsid w:val="00417EF4"/>
    <w:rsid w:val="00431947"/>
    <w:rsid w:val="00452D74"/>
    <w:rsid w:val="00463A78"/>
    <w:rsid w:val="004C1FC8"/>
    <w:rsid w:val="0050746C"/>
    <w:rsid w:val="005A30F5"/>
    <w:rsid w:val="005F02E0"/>
    <w:rsid w:val="00603AA1"/>
    <w:rsid w:val="006634A5"/>
    <w:rsid w:val="006A6589"/>
    <w:rsid w:val="006C6A60"/>
    <w:rsid w:val="007269FF"/>
    <w:rsid w:val="00740CC9"/>
    <w:rsid w:val="007C0A06"/>
    <w:rsid w:val="007D54BE"/>
    <w:rsid w:val="0081238C"/>
    <w:rsid w:val="008C1488"/>
    <w:rsid w:val="008E6226"/>
    <w:rsid w:val="00930D4F"/>
    <w:rsid w:val="009E2063"/>
    <w:rsid w:val="00A544E7"/>
    <w:rsid w:val="00A76041"/>
    <w:rsid w:val="00A83CC6"/>
    <w:rsid w:val="00AB7A5E"/>
    <w:rsid w:val="00B04C1E"/>
    <w:rsid w:val="00B11D69"/>
    <w:rsid w:val="00B532E1"/>
    <w:rsid w:val="00B733FF"/>
    <w:rsid w:val="00C5258F"/>
    <w:rsid w:val="00C535E1"/>
    <w:rsid w:val="00C92DE7"/>
    <w:rsid w:val="00C93283"/>
    <w:rsid w:val="00CD56B5"/>
    <w:rsid w:val="00D41A85"/>
    <w:rsid w:val="00DA1861"/>
    <w:rsid w:val="00DB3764"/>
    <w:rsid w:val="00E336CC"/>
    <w:rsid w:val="00EA5C65"/>
    <w:rsid w:val="00F43C2A"/>
    <w:rsid w:val="00FD5A89"/>
    <w:rsid w:val="00FE418C"/>
    <w:rsid w:val="012127F5"/>
    <w:rsid w:val="01227D7E"/>
    <w:rsid w:val="01CD4F9E"/>
    <w:rsid w:val="022C122E"/>
    <w:rsid w:val="031C43D6"/>
    <w:rsid w:val="039466F8"/>
    <w:rsid w:val="04AB73BF"/>
    <w:rsid w:val="05131D95"/>
    <w:rsid w:val="053142C8"/>
    <w:rsid w:val="08E82290"/>
    <w:rsid w:val="0A0C6E61"/>
    <w:rsid w:val="0A1A1E39"/>
    <w:rsid w:val="0A700A8A"/>
    <w:rsid w:val="0AD25ECC"/>
    <w:rsid w:val="0B484D61"/>
    <w:rsid w:val="0B9B2CCE"/>
    <w:rsid w:val="0BD31AC9"/>
    <w:rsid w:val="0C60326A"/>
    <w:rsid w:val="0CB54EE7"/>
    <w:rsid w:val="0D9953CB"/>
    <w:rsid w:val="0DD010DD"/>
    <w:rsid w:val="0E707C3F"/>
    <w:rsid w:val="0F1B6B34"/>
    <w:rsid w:val="0F8941C0"/>
    <w:rsid w:val="0FDC214B"/>
    <w:rsid w:val="102F550F"/>
    <w:rsid w:val="1065384A"/>
    <w:rsid w:val="10A175C7"/>
    <w:rsid w:val="11C8446B"/>
    <w:rsid w:val="12864D96"/>
    <w:rsid w:val="12F24A97"/>
    <w:rsid w:val="12F26903"/>
    <w:rsid w:val="14804A65"/>
    <w:rsid w:val="16C06145"/>
    <w:rsid w:val="180835CB"/>
    <w:rsid w:val="180F1B3A"/>
    <w:rsid w:val="1890632D"/>
    <w:rsid w:val="18DB3711"/>
    <w:rsid w:val="194913A1"/>
    <w:rsid w:val="19D759C7"/>
    <w:rsid w:val="1B0618AB"/>
    <w:rsid w:val="1B0F733C"/>
    <w:rsid w:val="1B7E663E"/>
    <w:rsid w:val="1B8A3E6A"/>
    <w:rsid w:val="1E196CFA"/>
    <w:rsid w:val="1F040613"/>
    <w:rsid w:val="20911C9D"/>
    <w:rsid w:val="215F3817"/>
    <w:rsid w:val="21940FC3"/>
    <w:rsid w:val="222B1319"/>
    <w:rsid w:val="232757F8"/>
    <w:rsid w:val="2346335A"/>
    <w:rsid w:val="235213A1"/>
    <w:rsid w:val="24CA19B7"/>
    <w:rsid w:val="24CF357C"/>
    <w:rsid w:val="251064D6"/>
    <w:rsid w:val="2589436A"/>
    <w:rsid w:val="265E7CC5"/>
    <w:rsid w:val="282B7E85"/>
    <w:rsid w:val="29111581"/>
    <w:rsid w:val="29734CC5"/>
    <w:rsid w:val="29C97C83"/>
    <w:rsid w:val="2A12097A"/>
    <w:rsid w:val="2AEF7F03"/>
    <w:rsid w:val="2AF842D1"/>
    <w:rsid w:val="2AFF70D2"/>
    <w:rsid w:val="2B07238D"/>
    <w:rsid w:val="2B90786F"/>
    <w:rsid w:val="2CCF505C"/>
    <w:rsid w:val="2D013F59"/>
    <w:rsid w:val="30A65535"/>
    <w:rsid w:val="3125732C"/>
    <w:rsid w:val="312762B1"/>
    <w:rsid w:val="31C45618"/>
    <w:rsid w:val="321405E3"/>
    <w:rsid w:val="32197AF2"/>
    <w:rsid w:val="330D4045"/>
    <w:rsid w:val="34960CB4"/>
    <w:rsid w:val="35670DE9"/>
    <w:rsid w:val="35963360"/>
    <w:rsid w:val="35BA4323"/>
    <w:rsid w:val="35C03DEC"/>
    <w:rsid w:val="35F1053F"/>
    <w:rsid w:val="36145EC8"/>
    <w:rsid w:val="367B0A65"/>
    <w:rsid w:val="37CD07F9"/>
    <w:rsid w:val="38481119"/>
    <w:rsid w:val="3C5828F9"/>
    <w:rsid w:val="3CD12E45"/>
    <w:rsid w:val="3D4847FC"/>
    <w:rsid w:val="3D8E77C2"/>
    <w:rsid w:val="3DC83E3F"/>
    <w:rsid w:val="3DD550FC"/>
    <w:rsid w:val="3F4D3493"/>
    <w:rsid w:val="3F910F5E"/>
    <w:rsid w:val="40FD7F03"/>
    <w:rsid w:val="4330247B"/>
    <w:rsid w:val="43BD5ABC"/>
    <w:rsid w:val="43D40BF5"/>
    <w:rsid w:val="441F550B"/>
    <w:rsid w:val="44A529D2"/>
    <w:rsid w:val="44E9049B"/>
    <w:rsid w:val="4577676E"/>
    <w:rsid w:val="459E6F9C"/>
    <w:rsid w:val="45DF131F"/>
    <w:rsid w:val="47965D34"/>
    <w:rsid w:val="49047674"/>
    <w:rsid w:val="4905255F"/>
    <w:rsid w:val="491B0746"/>
    <w:rsid w:val="493D2C7D"/>
    <w:rsid w:val="49F93919"/>
    <w:rsid w:val="4AFF59CB"/>
    <w:rsid w:val="4B6F6CFE"/>
    <w:rsid w:val="4C6660E2"/>
    <w:rsid w:val="4DE15750"/>
    <w:rsid w:val="4EA3009D"/>
    <w:rsid w:val="502C64EB"/>
    <w:rsid w:val="503C3340"/>
    <w:rsid w:val="50AB4649"/>
    <w:rsid w:val="51194FDD"/>
    <w:rsid w:val="526F35BA"/>
    <w:rsid w:val="5319476A"/>
    <w:rsid w:val="539F05E5"/>
    <w:rsid w:val="53B25059"/>
    <w:rsid w:val="543412F9"/>
    <w:rsid w:val="56305556"/>
    <w:rsid w:val="56407DF9"/>
    <w:rsid w:val="58360B36"/>
    <w:rsid w:val="596730EE"/>
    <w:rsid w:val="5A6A7D07"/>
    <w:rsid w:val="5AD07020"/>
    <w:rsid w:val="5AF55F4F"/>
    <w:rsid w:val="5B0E0DE8"/>
    <w:rsid w:val="5C7D147C"/>
    <w:rsid w:val="5D1F74DB"/>
    <w:rsid w:val="5D445CAD"/>
    <w:rsid w:val="5D8E5C31"/>
    <w:rsid w:val="5DFC3ABE"/>
    <w:rsid w:val="5EB16F46"/>
    <w:rsid w:val="5F012C59"/>
    <w:rsid w:val="60722A0D"/>
    <w:rsid w:val="60837878"/>
    <w:rsid w:val="626808DE"/>
    <w:rsid w:val="63AC7A9E"/>
    <w:rsid w:val="63F310BF"/>
    <w:rsid w:val="63FB0692"/>
    <w:rsid w:val="64850F41"/>
    <w:rsid w:val="64FC2328"/>
    <w:rsid w:val="658D1C3C"/>
    <w:rsid w:val="683B7B6A"/>
    <w:rsid w:val="684A5A01"/>
    <w:rsid w:val="686A619C"/>
    <w:rsid w:val="689738A9"/>
    <w:rsid w:val="690E5D00"/>
    <w:rsid w:val="69785EEC"/>
    <w:rsid w:val="69AF362C"/>
    <w:rsid w:val="6A0239A8"/>
    <w:rsid w:val="6A794FDE"/>
    <w:rsid w:val="6AC26BA3"/>
    <w:rsid w:val="6AE42080"/>
    <w:rsid w:val="6B810F45"/>
    <w:rsid w:val="6C244135"/>
    <w:rsid w:val="6D892B92"/>
    <w:rsid w:val="6E0F700E"/>
    <w:rsid w:val="6E8C2A25"/>
    <w:rsid w:val="70297396"/>
    <w:rsid w:val="70323A83"/>
    <w:rsid w:val="711E5653"/>
    <w:rsid w:val="71380C73"/>
    <w:rsid w:val="72161921"/>
    <w:rsid w:val="73AC5604"/>
    <w:rsid w:val="73FD0698"/>
    <w:rsid w:val="74052A1B"/>
    <w:rsid w:val="743705E1"/>
    <w:rsid w:val="743E035E"/>
    <w:rsid w:val="74B9450A"/>
    <w:rsid w:val="75CE7B37"/>
    <w:rsid w:val="75D93680"/>
    <w:rsid w:val="769853AF"/>
    <w:rsid w:val="76AC3961"/>
    <w:rsid w:val="7706246D"/>
    <w:rsid w:val="778578DD"/>
    <w:rsid w:val="77951E61"/>
    <w:rsid w:val="77A865DC"/>
    <w:rsid w:val="77D73E9C"/>
    <w:rsid w:val="783A1F9D"/>
    <w:rsid w:val="784F3D5A"/>
    <w:rsid w:val="78B24459"/>
    <w:rsid w:val="794E29F9"/>
    <w:rsid w:val="79CC1B54"/>
    <w:rsid w:val="7B160402"/>
    <w:rsid w:val="7B2764B4"/>
    <w:rsid w:val="7B5426A4"/>
    <w:rsid w:val="7C1E339A"/>
    <w:rsid w:val="7C6A4B17"/>
    <w:rsid w:val="7D026399"/>
    <w:rsid w:val="7E134189"/>
    <w:rsid w:val="7E244824"/>
    <w:rsid w:val="7FFE2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pPr>
  </w:style>
  <w:style w:type="paragraph" w:styleId="5">
    <w:name w:val="Document Map"/>
    <w:basedOn w:val="1"/>
    <w:link w:val="34"/>
    <w:qFormat/>
    <w:uiPriority w:val="0"/>
    <w:rPr>
      <w:rFonts w:ascii="宋体" w:eastAsia="宋体"/>
      <w:sz w:val="18"/>
      <w:szCs w:val="18"/>
    </w:rPr>
  </w:style>
  <w:style w:type="paragraph" w:styleId="6">
    <w:name w:val="Body Text"/>
    <w:basedOn w:val="1"/>
    <w:next w:val="1"/>
    <w:qFormat/>
    <w:uiPriority w:val="0"/>
    <w:pPr>
      <w:jc w:val="center"/>
    </w:pPr>
    <w:rPr>
      <w:szCs w:val="20"/>
    </w:rPr>
  </w:style>
  <w:style w:type="paragraph" w:styleId="7">
    <w:name w:val="Plain Text"/>
    <w:basedOn w:val="1"/>
    <w:qFormat/>
    <w:uiPriority w:val="0"/>
    <w:rPr>
      <w:rFonts w:ascii="宋体" w:hAnsi="Courier New"/>
      <w:szCs w:val="22"/>
    </w:rPr>
  </w:style>
  <w:style w:type="paragraph" w:styleId="8">
    <w:name w:val="Balloon Text"/>
    <w:basedOn w:val="1"/>
    <w:link w:val="35"/>
    <w:qFormat/>
    <w:uiPriority w:val="0"/>
    <w:rPr>
      <w:sz w:val="18"/>
      <w:szCs w:val="18"/>
    </w:rPr>
  </w:style>
  <w:style w:type="paragraph" w:styleId="9">
    <w:name w:val="footer"/>
    <w:basedOn w:val="1"/>
    <w:link w:val="29"/>
    <w:qFormat/>
    <w:uiPriority w:val="0"/>
    <w:pPr>
      <w:tabs>
        <w:tab w:val="center" w:pos="4153"/>
        <w:tab w:val="right" w:pos="8306"/>
      </w:tabs>
      <w:snapToGrid w:val="0"/>
      <w:jc w:val="left"/>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color w:val="FFFFFF"/>
      <w:sz w:val="19"/>
      <w:szCs w:val="19"/>
      <w:shd w:val="clear" w:color="auto" w:fill="F6F6F6"/>
    </w:rPr>
  </w:style>
  <w:style w:type="character" w:styleId="16">
    <w:name w:val="FollowedHyperlink"/>
    <w:basedOn w:val="14"/>
    <w:qFormat/>
    <w:uiPriority w:val="0"/>
    <w:rPr>
      <w:color w:val="800080"/>
      <w:u w:val="none"/>
    </w:rPr>
  </w:style>
  <w:style w:type="character" w:styleId="17">
    <w:name w:val="Emphasis"/>
    <w:basedOn w:val="14"/>
    <w:qFormat/>
    <w:uiPriority w:val="0"/>
    <w:rPr>
      <w:b/>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rPr>
      <w:rFonts w:ascii="微软雅黑" w:hAnsi="微软雅黑" w:eastAsia="微软雅黑" w:cs="微软雅黑"/>
      <w:sz w:val="21"/>
      <w:szCs w:val="21"/>
    </w:rPr>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hint="default"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styleId="27">
    <w:name w:val="List Paragraph"/>
    <w:basedOn w:val="1"/>
    <w:qFormat/>
    <w:uiPriority w:val="99"/>
    <w:pPr>
      <w:ind w:firstLine="420" w:firstLineChars="200"/>
    </w:pPr>
  </w:style>
  <w:style w:type="character" w:customStyle="1" w:styleId="28">
    <w:name w:val="页眉 Char"/>
    <w:basedOn w:val="14"/>
    <w:link w:val="10"/>
    <w:qFormat/>
    <w:uiPriority w:val="0"/>
    <w:rPr>
      <w:rFonts w:asciiTheme="minorHAnsi" w:hAnsiTheme="minorHAnsi" w:eastAsiaTheme="minorEastAsia" w:cstheme="minorBidi"/>
      <w:kern w:val="2"/>
      <w:sz w:val="18"/>
      <w:szCs w:val="18"/>
    </w:rPr>
  </w:style>
  <w:style w:type="character" w:customStyle="1" w:styleId="29">
    <w:name w:val="页脚 Char"/>
    <w:basedOn w:val="14"/>
    <w:link w:val="9"/>
    <w:qFormat/>
    <w:uiPriority w:val="0"/>
    <w:rPr>
      <w:rFonts w:asciiTheme="minorHAnsi" w:hAnsiTheme="minorHAnsi" w:eastAsiaTheme="minorEastAsia" w:cstheme="minorBidi"/>
      <w:kern w:val="2"/>
      <w:sz w:val="18"/>
      <w:szCs w:val="18"/>
    </w:rPr>
  </w:style>
  <w:style w:type="paragraph" w:customStyle="1" w:styleId="30">
    <w:name w:val="※正文"/>
    <w:basedOn w:val="1"/>
    <w:next w:val="1"/>
    <w:qFormat/>
    <w:uiPriority w:val="0"/>
    <w:pPr>
      <w:wordWrap w:val="0"/>
    </w:pPr>
  </w:style>
  <w:style w:type="paragraph" w:customStyle="1" w:styleId="31">
    <w:name w:val="※正文（缩进4）"/>
    <w:basedOn w:val="30"/>
    <w:qFormat/>
    <w:uiPriority w:val="0"/>
    <w:pPr>
      <w:ind w:firstLine="400" w:firstLineChars="400"/>
    </w:pPr>
  </w:style>
  <w:style w:type="paragraph" w:customStyle="1" w:styleId="32">
    <w:name w:val="※章节标题（第Z部分分项）"/>
    <w:basedOn w:val="33"/>
    <w:qFormat/>
    <w:uiPriority w:val="0"/>
    <w:pPr>
      <w:outlineLvl w:val="2"/>
    </w:pPr>
  </w:style>
  <w:style w:type="paragraph" w:customStyle="1" w:styleId="33">
    <w:name w:val="※章节标题（第Y部分）"/>
    <w:basedOn w:val="1"/>
    <w:next w:val="1"/>
    <w:qFormat/>
    <w:uiPriority w:val="0"/>
    <w:pPr>
      <w:jc w:val="center"/>
      <w:outlineLvl w:val="1"/>
    </w:pPr>
    <w:rPr>
      <w:rFonts w:eastAsia="黑体"/>
      <w:color w:val="1F4E79" w:themeColor="accent1" w:themeShade="80"/>
      <w:sz w:val="32"/>
      <w:szCs w:val="36"/>
    </w:rPr>
  </w:style>
  <w:style w:type="character" w:customStyle="1" w:styleId="34">
    <w:name w:val="文档结构图 Char"/>
    <w:basedOn w:val="14"/>
    <w:link w:val="5"/>
    <w:qFormat/>
    <w:uiPriority w:val="0"/>
    <w:rPr>
      <w:rFonts w:ascii="宋体" w:hAnsiTheme="minorHAnsi" w:cstheme="minorBidi"/>
      <w:kern w:val="2"/>
      <w:sz w:val="18"/>
      <w:szCs w:val="18"/>
    </w:rPr>
  </w:style>
  <w:style w:type="character" w:customStyle="1" w:styleId="35">
    <w:name w:val="批注框文本 Char"/>
    <w:basedOn w:val="14"/>
    <w:link w:val="8"/>
    <w:qFormat/>
    <w:uiPriority w:val="0"/>
    <w:rPr>
      <w:rFonts w:asciiTheme="minorHAnsi" w:hAnsiTheme="minorHAnsi" w:eastAsiaTheme="minorEastAsia" w:cstheme="minorBidi"/>
      <w:kern w:val="2"/>
      <w:sz w:val="18"/>
      <w:szCs w:val="18"/>
    </w:rPr>
  </w:style>
  <w:style w:type="character" w:customStyle="1" w:styleId="36">
    <w:name w:val="NormalCharacter"/>
    <w:qFormat/>
    <w:uiPriority w:val="0"/>
  </w:style>
  <w:style w:type="character" w:customStyle="1" w:styleId="37">
    <w:name w:val="layui-layer-tabnow"/>
    <w:basedOn w:val="14"/>
    <w:qFormat/>
    <w:uiPriority w:val="0"/>
    <w:rPr>
      <w:bdr w:val="single" w:color="CCCCCC" w:sz="4" w:space="0"/>
      <w:shd w:val="clear" w:color="auto" w:fill="FFFFFF"/>
    </w:rPr>
  </w:style>
  <w:style w:type="character" w:customStyle="1" w:styleId="38">
    <w:name w:val="first-child"/>
    <w:basedOn w:val="14"/>
    <w:qFormat/>
    <w:uiPriority w:val="0"/>
  </w:style>
  <w:style w:type="paragraph" w:customStyle="1" w:styleId="39">
    <w:name w:val="@正文"/>
    <w:basedOn w:val="3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617</Words>
  <Characters>686</Characters>
  <Lines>1</Lines>
  <Paragraphs>1</Paragraphs>
  <TotalTime>2</TotalTime>
  <ScaleCrop>false</ScaleCrop>
  <LinksUpToDate>false</LinksUpToDate>
  <CharactersWithSpaces>694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2020-07-27T01:32:00Z</dcterms:created>
  <dc:creator>趋之若鹜</dc:creator>
  <cp:lastModifiedBy>趋之若鹜</cp:lastModifiedBy>
  <cp:lastPrinted>2026-04-07T08:46:00Z</cp:lastPrinted>
  <dcterms:modified xsi:type="dcterms:W3CDTF">2026-04-07T09:36:40Z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33609635233D4D45B1CC683AB873D8E6</vt:lpwstr>
  </property>
  <property fmtid="{D5CDD505-2E9C-101B-9397-08002B2CF9AE}" pid="4" name="KSOTemplateDocerSaveRecord">
    <vt:lpwstr>eyJoZGlkIjoiNDBiNzY3ZGU5Yjk5MzUwMDA5MTY1ZDkxNWUyMzE1NzAiLCJ1c2VySWQiOiIyMTE3ODI1MSJ9</vt:lpwstr>
  </property>
</Properties>
</file>