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8E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一、基本要求</w:t>
      </w:r>
    </w:p>
    <w:p w14:paraId="0028A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1.功能要求：符合《陕西省残疾人家庭无障碍改造服务内容目录》（详见附件）。</w:t>
      </w:r>
    </w:p>
    <w:p w14:paraId="797D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2.采购项目需要落实的政府采购政策：（1）《财政部 国家发展改革委关于印发〈节能产品政府采购实施意见〉的通知》（财库〔2004〕185号）；（2）《国务院办公厅关于建立政府强制采购节能产品制度的通知》（国办发〔2007〕51号）；（3）《财政部环保总局关于环境标志产品政府采购实施的意见》（财库〔2006〕90号）；（4）《政府采购促进中小企业发展管理办法》（财库〔2020〕46号）；（5）《关于进一步加大政府采购支持中小企业力度的通知》（财库〔2022〕19号）；（6）《三部门联合发布关于促进残疾人就业政府采购政策的通知》（财库〔2017〕141号）。</w:t>
      </w:r>
    </w:p>
    <w:p w14:paraId="3CE1E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3.服务期限：2026年11月31日前。</w:t>
      </w:r>
    </w:p>
    <w:p w14:paraId="6A27B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4.服务地点：临渭区、富平县、蒲城县、大荔县、白水县、合阳县、澄城县、潼关县、华州区、华阴市、高新区。</w:t>
      </w:r>
    </w:p>
    <w:p w14:paraId="0EB6E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二、需执行的国家相关标准、行业标准、地方标准或者其他标准、规范标准</w:t>
      </w:r>
    </w:p>
    <w:p w14:paraId="64F96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符合《陕西省残疾人家庭无障碍改造服务内容目录》（详见附件）。</w:t>
      </w:r>
    </w:p>
    <w:p w14:paraId="51525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三、服务指标的具体要求</w:t>
      </w:r>
    </w:p>
    <w:p w14:paraId="57BE3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见附件1《陕西省残疾人家庭无障碍改造服务内容目录》</w:t>
      </w:r>
    </w:p>
    <w:p w14:paraId="1A009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四、服务质量、标准、期限、效率等要求</w:t>
      </w:r>
    </w:p>
    <w:p w14:paraId="618E3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2026年6月15日前，按照《陕西省残疾人家庭无障碍改造服务内容目录》，对1000户（其中中央彩票公益金300户，省级残疾人就业保障金700户）困难残疾人家庭（县级残联提供名单）进行家庭无障碍改造评估，合同签订60日内完成评估并形成评估报告（含一户一策方案及预算）各县（市、区）改造完成后，于2026年11月31日前配合县级残联做好项目的验收工作。评估要按照《陕西省残疾人家庭无障碍改造服务内容目录》，结合残疾人家庭实际情况，采集相关图片资料，落实“一户一案”要求，确定残疾人家庭的改造服务内容和技术参数、形成改造方案，评估方案经市残联审核后反馈到县级残联。</w:t>
      </w:r>
    </w:p>
    <w:p w14:paraId="633C4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五、验收标准</w:t>
      </w:r>
    </w:p>
    <w:p w14:paraId="7C309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市、县两级管理员对评估报告、验收报告进行审核确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认，确认有家庭无障碍需求人员评估全部完成且符合《陕西省残疾人家庭无障碍改造常用内容指导价格目录（试行）》及残疾人本人和家庭实际情况。</w:t>
      </w:r>
    </w:p>
    <w:p w14:paraId="6B7A7E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3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2026-04-09T03:07:16Z</dcterms:created>
  <dc:creator>HP</dc:creator>
  <cp:lastModifiedBy>钟玉艳</cp:lastModifiedBy>
  <dcterms:modified xsi:type="dcterms:W3CDTF">2026-04-09T03:07:31Z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eyJoZGlkIjoiYzI5ZmM3ZTRjNzNmYjlhOGQ1NzY4ZTk1NTg5ZDYxNDMiLCJ1c2VySWQiOiIzMzYwMzQ1MTgifQ==</vt:lpwstr>
  </property>
  <property fmtid="{D5CDD505-2E9C-101B-9397-08002B2CF9AE}" pid="4" name="ICV">
    <vt:lpwstr>F2F01CD1C9B445DC976E55DFA50C79F0_12</vt:lpwstr>
  </property>
</Properties>
</file>