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181"/>
      </w:tblGrid>
      <w:tr w14:paraId="1341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786" w:type="pct"/>
            <w:tcBorders>
              <w:tl2br w:val="nil"/>
              <w:tr2bl w:val="nil"/>
            </w:tcBorders>
            <w:vAlign w:val="center"/>
          </w:tcPr>
          <w:p w14:paraId="3EA6D80D">
            <w:pPr>
              <w:spacing w:line="1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采购需求</w:t>
            </w:r>
          </w:p>
          <w:p w14:paraId="21BB3222">
            <w:pPr>
              <w:spacing w:line="1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概况</w:t>
            </w:r>
          </w:p>
        </w:tc>
        <w:tc>
          <w:tcPr>
            <w:tcW w:w="4213" w:type="pct"/>
            <w:tcBorders>
              <w:tl2br w:val="nil"/>
              <w:tr2bl w:val="nil"/>
            </w:tcBorders>
            <w:vAlign w:val="center"/>
          </w:tcPr>
          <w:p w14:paraId="10A2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项目需满足铁道工程技术、高速铁路施工与维护、铁道桥梁隧道工程技术等相关专业教学与实践需求，核心设备配置达到行业领先水平。设备包含1套系统，该系统包括：静载荷测试仪8台套、静载荷反力架1套、多通道超声测桩仪2台套、阵列式位移计11台套。</w:t>
            </w:r>
          </w:p>
        </w:tc>
      </w:tr>
      <w:tr w14:paraId="37B1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786" w:type="pct"/>
            <w:tcBorders>
              <w:tl2br w:val="nil"/>
              <w:tr2bl w:val="nil"/>
            </w:tcBorders>
            <w:vAlign w:val="center"/>
          </w:tcPr>
          <w:p w14:paraId="63C10088">
            <w:pPr>
              <w:spacing w:line="1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项目建设</w:t>
            </w:r>
          </w:p>
          <w:p w14:paraId="7E3E437C">
            <w:pPr>
              <w:spacing w:line="1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功能目标</w:t>
            </w:r>
          </w:p>
        </w:tc>
        <w:tc>
          <w:tcPr>
            <w:tcW w:w="4213" w:type="pct"/>
            <w:tcBorders>
              <w:tl2br w:val="nil"/>
              <w:tr2bl w:val="nil"/>
            </w:tcBorders>
            <w:vAlign w:val="center"/>
          </w:tcPr>
          <w:p w14:paraId="3ED2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符合现行行业标准的铁路桥梁结构检测设备，培养相关专业学生对于桥梁结构的检测技能，使我校的教学、科研工作与实际工程接轨，可为企业提供满足行业标准的检测技术服务，提高学校的社会服务能力。项目建设功能目标如下：</w:t>
            </w:r>
          </w:p>
          <w:p w14:paraId="43D6C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（1）静载荷测试仪能够进行桩基础及其他地基基础的静荷载测试，也可用于其他有关荷载或位移检测试验。</w:t>
            </w:r>
          </w:p>
          <w:p w14:paraId="62FB7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（2）多通道超声测桩仪：利用超声波法对桩基、连续墙等基础的完整性进行检测。</w:t>
            </w:r>
          </w:p>
          <w:p w14:paraId="40AF7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（3）阵列式位移计：能够进行基坑、边坡等深层测斜自动化监测,超高精度,长期稳定性好。</w:t>
            </w:r>
          </w:p>
        </w:tc>
      </w:tr>
    </w:tbl>
    <w:p w14:paraId="0F40F8BC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采购清单及产品主要规格参数、数量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91"/>
        <w:gridCol w:w="6271"/>
        <w:gridCol w:w="667"/>
      </w:tblGrid>
      <w:tr w14:paraId="1A0A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atLeast"/>
        </w:trPr>
        <w:tc>
          <w:tcPr>
            <w:tcW w:w="928" w:type="pct"/>
            <w:gridSpan w:val="2"/>
            <w:vAlign w:val="center"/>
          </w:tcPr>
          <w:p w14:paraId="376926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设备名称</w:t>
            </w:r>
          </w:p>
        </w:tc>
        <w:tc>
          <w:tcPr>
            <w:tcW w:w="3679" w:type="pct"/>
            <w:vAlign w:val="center"/>
          </w:tcPr>
          <w:p w14:paraId="57E442D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主要技术参数</w:t>
            </w:r>
          </w:p>
        </w:tc>
        <w:tc>
          <w:tcPr>
            <w:tcW w:w="391" w:type="pct"/>
            <w:vAlign w:val="center"/>
          </w:tcPr>
          <w:p w14:paraId="6AE6093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</w:tr>
      <w:tr w14:paraId="14AD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vMerge w:val="restart"/>
            <w:vAlign w:val="center"/>
          </w:tcPr>
          <w:p w14:paraId="654B30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铁路桥梁运维健康监测系统</w:t>
            </w:r>
          </w:p>
        </w:tc>
        <w:tc>
          <w:tcPr>
            <w:tcW w:w="464" w:type="pct"/>
            <w:vAlign w:val="center"/>
          </w:tcPr>
          <w:p w14:paraId="05737BF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静载荷测试仪</w:t>
            </w:r>
          </w:p>
        </w:tc>
        <w:tc>
          <w:tcPr>
            <w:tcW w:w="3679" w:type="pct"/>
            <w:vAlign w:val="center"/>
          </w:tcPr>
          <w:p w14:paraId="3A675F77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（1）可实现静载全过程的信息化管理；支持测试过程的远程监测与操控，可通过手机APP远程暂停试验、查看实时数据。</w:t>
            </w:r>
          </w:p>
          <w:p w14:paraId="2AC61C91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（2）主机与前端机之间采用无线连接，空旷环境下无线测控距离≥700 m。</w:t>
            </w:r>
          </w:p>
          <w:p w14:paraId="0D42B355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（3）数据传输支持USB、Type-C、云盘、蓝牙等至少两种方式，此外需内置WIFI/4G 模块（支持移动/联通/电信），支持数据实时上传至采购人指定服务器地址。</w:t>
            </w:r>
          </w:p>
          <w:p w14:paraId="52E67063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（4）主机操作系统：工业级嵌入式操作系统。</w:t>
            </w:r>
          </w:p>
          <w:p w14:paraId="6D725BC1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（5）主机显示器：≥8英寸，分辨率≥1024×768，高亮触摸屏，支持户外强光下可视。</w:t>
            </w:r>
          </w:p>
          <w:p w14:paraId="5736FA7E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（6）前端机内置专业的工业定位模块（支持GPS或北斗），能够自动记录测点坐标，定位精度≤5米。</w:t>
            </w:r>
          </w:p>
          <w:p w14:paraId="73348584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▲（7）油泵采用蓄电池供电，在满电状态下，按慢速维持荷载法完成至少3根桩（单桩最大加载量500kN）的完整静载试验，油箱容量≥10L（须提供实测工作时间数据）。</w:t>
            </w:r>
          </w:p>
          <w:p w14:paraId="40F31FAD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（8）荷载传感器：量程≥70MPa，分辨率≤0.01MPa，精度≤0.3%FS。</w:t>
            </w:r>
          </w:p>
          <w:p w14:paraId="4A12FA1A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（9）位移传感器：无线防水型，单次量程≥50.00mm，精度≤0.1%FS，分辨率≤0.01mm，无线通信距离≥30m，电池续航时间≥1000h。</w:t>
            </w:r>
          </w:p>
          <w:p w14:paraId="55119182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（10）内置现行基桩检测规范，能够自动判断加载级数、稳定标准及终止条件，并支持规范版本升级。</w:t>
            </w:r>
          </w:p>
          <w:p w14:paraId="5EA2D067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配置说明：本次共采购8套静载荷测试仪器，每套包含：静载测试仪（主机+前端机+4个无线位移传感器）1套、2000kN（200吨）千斤顶1台、油泵（含蓄电池）1台、高压油管1套，静载荷试验配套设备（基准梁、承载板等）1套。</w:t>
            </w:r>
          </w:p>
          <w:p w14:paraId="2721DA75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 提供完善的视频教学资料（包含设备操作、软件使用、试验流程，时长≥30分钟）；提供静载设备及软件使用现场培训，培训时间不低于8小时（须提供承诺书）。</w:t>
            </w:r>
          </w:p>
        </w:tc>
        <w:tc>
          <w:tcPr>
            <w:tcW w:w="391" w:type="pct"/>
            <w:vAlign w:val="center"/>
          </w:tcPr>
          <w:p w14:paraId="58C688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8台套</w:t>
            </w:r>
          </w:p>
        </w:tc>
      </w:tr>
      <w:tr w14:paraId="4509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64" w:type="pct"/>
            <w:vMerge w:val="continue"/>
          </w:tcPr>
          <w:p w14:paraId="391633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14:paraId="5961BF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静载荷反力架</w:t>
            </w:r>
          </w:p>
        </w:tc>
        <w:tc>
          <w:tcPr>
            <w:tcW w:w="3679" w:type="pct"/>
            <w:vAlign w:val="center"/>
          </w:tcPr>
          <w:p w14:paraId="78889C6D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）一套完整的静载荷反力架，主梁采用工字钢或组合钢结构，长度≥3m。</w:t>
            </w:r>
          </w:p>
          <w:p w14:paraId="28B501A4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）静载荷反力架需满足竖向加载能力≥500kN，安全系数≥1.5；安装完成后须提供测试报告，满足教学演示需求。</w:t>
            </w:r>
          </w:p>
          <w:p w14:paraId="60B6E29B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）提供与静载荷测试仪、静载荷反力架相匹配的试验模型桩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，桩基承载力≥500kN。</w:t>
            </w:r>
          </w:p>
        </w:tc>
        <w:tc>
          <w:tcPr>
            <w:tcW w:w="391" w:type="pct"/>
            <w:vAlign w:val="center"/>
          </w:tcPr>
          <w:p w14:paraId="11FB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1套</w:t>
            </w:r>
          </w:p>
        </w:tc>
      </w:tr>
      <w:tr w14:paraId="7AA9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64" w:type="pct"/>
            <w:vMerge w:val="continue"/>
          </w:tcPr>
          <w:p w14:paraId="3EB129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4" w:type="pct"/>
            <w:vAlign w:val="center"/>
          </w:tcPr>
          <w:p w14:paraId="273CE2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多通道超声测桩仪（核心产品）</w:t>
            </w:r>
          </w:p>
        </w:tc>
        <w:tc>
          <w:tcPr>
            <w:tcW w:w="3679" w:type="pct"/>
            <w:vAlign w:val="center"/>
          </w:tcPr>
          <w:p w14:paraId="65BD2C96">
            <w:pPr>
              <w:widowControl/>
              <w:spacing w:line="300" w:lineRule="auto"/>
              <w:jc w:val="left"/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  <w:t>（1）不少于4个通道，同时测试剖面数不少于6个（若采用5通道，则同时测试剖面数不少于10个），混凝土测试跨距≥2m。</w:t>
            </w:r>
          </w:p>
          <w:p w14:paraId="256473B3">
            <w:pPr>
              <w:widowControl/>
              <w:spacing w:line="300" w:lineRule="auto"/>
              <w:jc w:val="left"/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  <w:t>（2）支持平测、斜测数据自动生成基桩声阴影图，直观反映缺陷位置及范围。</w:t>
            </w:r>
          </w:p>
          <w:p w14:paraId="19B76183">
            <w:pPr>
              <w:widowControl/>
              <w:spacing w:line="300" w:lineRule="auto"/>
              <w:jc w:val="left"/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  <w:t>（3）具备三维CT成像及自动判桩系统，支持生成CT成像图（含平测数据生成的CT图像）、三维管状切片图、三维缺陷透视图，直观展示桩身内部缺陷位置、形态及范围。</w:t>
            </w:r>
          </w:p>
          <w:p w14:paraId="2B249D02">
            <w:pPr>
              <w:widowControl/>
              <w:spacing w:line="300" w:lineRule="auto"/>
              <w:jc w:val="left"/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  <w:t>（4）深度计数装置：支持有线/无线两种连接方式，可手动或自动切换，自动计数（双向），深度分辨率≤1cm；无线传输距离≥10米（空旷环境）。</w:t>
            </w:r>
          </w:p>
          <w:p w14:paraId="36A814F8">
            <w:pPr>
              <w:widowControl/>
              <w:spacing w:line="300" w:lineRule="auto"/>
              <w:jc w:val="left"/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  <w:t>（5）显示器尺寸≥10英寸，电容式触摸屏，分辨率≥1024×768；支持多剖面波形、声时-深度曲线、声幅-深度曲线、声速-深度曲线、影像图同屏显示。</w:t>
            </w:r>
          </w:p>
          <w:p w14:paraId="69392D42">
            <w:pPr>
              <w:widowControl/>
              <w:spacing w:line="300" w:lineRule="auto"/>
              <w:jc w:val="left"/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  <w:t>（6）声时测读精度≤0.025μs；采样间隔：0.05μs ~ 400μs（或更宽），多档可调。</w:t>
            </w:r>
          </w:p>
          <w:p w14:paraId="518A1B89">
            <w:pPr>
              <w:widowControl/>
              <w:spacing w:line="300" w:lineRule="auto"/>
              <w:jc w:val="left"/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  <w:t>（7）波形记录长度：512点、1024点、2048点、4096点多档可选。</w:t>
            </w:r>
          </w:p>
          <w:p w14:paraId="3A4F3973">
            <w:pPr>
              <w:widowControl/>
              <w:spacing w:line="300" w:lineRule="auto"/>
              <w:jc w:val="left"/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  <w:t>（8）声时测读范围:-42ms~1500ms（或优于）</w:t>
            </w:r>
          </w:p>
          <w:p w14:paraId="0C5BD316">
            <w:pPr>
              <w:widowControl/>
              <w:spacing w:line="300" w:lineRule="auto"/>
              <w:jc w:val="left"/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  <w:t>（9）通讯:USB接口、WiFi、蓝牙等。</w:t>
            </w:r>
          </w:p>
          <w:p w14:paraId="39BDB275">
            <w:pPr>
              <w:widowControl/>
              <w:spacing w:line="300" w:lineRule="auto"/>
              <w:jc w:val="left"/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  <w:t>（10）探头具备良好防水性能（防护等级≥IP65），适用于孔内长期作业。</w:t>
            </w:r>
          </w:p>
          <w:p w14:paraId="3D740693">
            <w:pPr>
              <w:widowControl/>
              <w:spacing w:line="300" w:lineRule="auto"/>
              <w:jc w:val="left"/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  <w:t>（11）软件功能要求：实时显示波形图、声时-深度曲线、声幅-深度曲线、声速-深度曲线；支持桩身内部缺陷CT成像或影像图显示，直观展示缺陷位置与范围；具备桩身完整性自动判别功能，可依据现行规范自动判定桩为Ⅰ、Ⅱ、Ⅲ、Ⅳ类；支持Excel等格式导出试验报告；提供免费软件升级服务，支持新增规范。</w:t>
            </w:r>
          </w:p>
          <w:p w14:paraId="272D079A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（12）配置要求：超声测桩主机（含软件） 1台+提升装置（含深度计数装置） 1套+径向换能器4只+自动判桩及CT成像系统+配套线缆、工具箱等，各1套（与采购设备匹配）。</w:t>
            </w:r>
          </w:p>
          <w:p w14:paraId="05895C64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（13）提供完善的视频教学资料（含声波透射法检测技术与应用、超声波现场实操教学、设备教学视频），现场培训时间不低于2个小时。（须提供承诺书）</w:t>
            </w:r>
          </w:p>
        </w:tc>
        <w:tc>
          <w:tcPr>
            <w:tcW w:w="391" w:type="pct"/>
            <w:vAlign w:val="center"/>
          </w:tcPr>
          <w:p w14:paraId="4832F0A5"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AA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2台套</w:t>
            </w:r>
          </w:p>
        </w:tc>
      </w:tr>
      <w:tr w14:paraId="74C4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64" w:type="pct"/>
            <w:vMerge w:val="continue"/>
          </w:tcPr>
          <w:p w14:paraId="43405F42">
            <w:pPr>
              <w:spacing w:line="360" w:lineRule="auto"/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</w:pPr>
          </w:p>
        </w:tc>
        <w:tc>
          <w:tcPr>
            <w:tcW w:w="464" w:type="pct"/>
            <w:vAlign w:val="center"/>
          </w:tcPr>
          <w:p w14:paraId="61BCA65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44"/>
                <w:sz w:val="24"/>
                <w:szCs w:val="24"/>
                <w:lang w:bidi="ar"/>
              </w:rPr>
              <w:t>阵列式位移计</w:t>
            </w:r>
          </w:p>
        </w:tc>
        <w:tc>
          <w:tcPr>
            <w:tcW w:w="3679" w:type="pct"/>
            <w:vAlign w:val="center"/>
          </w:tcPr>
          <w:p w14:paraId="1D45F43B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（1）可同时测量X、Y、Z三个维度；单节传感器长度100cm，每套系统由10节传感器串联组成，可同步测量10个位移节点（总测量深度≥10米）。</w:t>
            </w:r>
          </w:p>
          <w:p w14:paraId="1FB73DBF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（2）角度量程：0～360°，角度分辨率≤0.001°</w:t>
            </w:r>
          </w:p>
          <w:p w14:paraId="53C898B5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（3）角度精度：在±15°倾角范围内，精度≤0.01°；</w:t>
            </w:r>
          </w:p>
          <w:p w14:paraId="51974D2A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（4）位移分辨率：≤0.01mm</w:t>
            </w:r>
          </w:p>
          <w:p w14:paraId="3478364D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（5）工作环境：-40℃—50℃，防护等级≥IP68</w:t>
            </w:r>
          </w:p>
          <w:p w14:paraId="02C7ECFC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（6）传感器抗压≥2MPa</w:t>
            </w:r>
          </w:p>
          <w:p w14:paraId="4ADB3E30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（7）传感器及线缆抗拉≥500kgf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（8）软件要求：实时显示各深度位移曲线，支持Excel、等格式导出监测报表，支持设定位移阈值，超限时自动报警提示，提供免费软件升级服务。</w:t>
            </w:r>
          </w:p>
          <w:p w14:paraId="57ED8B95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（9）配置要求：10米一套（1米一个传感器）+采集仪+采集仪立杆+地笼+测斜管+太阳能供电系统</w:t>
            </w:r>
          </w:p>
          <w:p w14:paraId="4F10C34C"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（10）提供完善的视频教学资料，现场培训时间不低于2个小时。（须提供承诺书）</w:t>
            </w:r>
          </w:p>
        </w:tc>
        <w:tc>
          <w:tcPr>
            <w:tcW w:w="391" w:type="pct"/>
            <w:vAlign w:val="center"/>
          </w:tcPr>
          <w:p w14:paraId="51211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11台套</w:t>
            </w:r>
          </w:p>
        </w:tc>
      </w:tr>
    </w:tbl>
    <w:p w14:paraId="4C332EF9">
      <w:pPr>
        <w:spacing w:line="360" w:lineRule="auto"/>
        <w:rPr>
          <w:rFonts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2.需执行的国家相关标准、行业标准、地方标准或者其他标准、规范；</w:t>
      </w:r>
    </w:p>
    <w:p w14:paraId="524CF9D1">
      <w:pPr>
        <w:pStyle w:val="2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（1）《铁路工程基桩检测技术规程》—TB 10218-2019</w:t>
      </w:r>
    </w:p>
    <w:p w14:paraId="67124971">
      <w:pPr>
        <w:pStyle w:val="2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（2）《超声法检测混凝土缺陷》— T/CECS 21-2024</w:t>
      </w:r>
    </w:p>
    <w:p w14:paraId="0E00728A">
      <w:pPr>
        <w:pStyle w:val="2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（3）《超声回弹综合法检测混凝土抗压强度技术规程》—T/CECS 02-2020</w:t>
      </w:r>
    </w:p>
    <w:p w14:paraId="4656CF2E">
      <w:pPr>
        <w:pStyle w:val="2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（4）《铁路工程结构混凝土强度检测规程》—TB 10433-2023</w:t>
      </w:r>
    </w:p>
    <w:p w14:paraId="1705D5DB">
      <w:pPr>
        <w:pStyle w:val="2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（5）《高强混凝土强度检测技术规程》—JGJ/T294-2013</w:t>
      </w:r>
    </w:p>
    <w:p w14:paraId="5F3D0B46">
      <w:pPr>
        <w:pStyle w:val="2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（6）《回弹法、超声回弹综合法检测泵送混凝土强度技术规程》—DBJ/T01-78-2003</w:t>
      </w:r>
    </w:p>
    <w:p w14:paraId="392D7EFC">
      <w:pPr>
        <w:pStyle w:val="2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（7）《结构混凝土抗压强度检测技术规程》—DG/TJ08-202-2020</w:t>
      </w:r>
    </w:p>
    <w:p w14:paraId="0F87804D">
      <w:pPr>
        <w:pStyle w:val="2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（8）《超声回弹综合法检测混凝土强度技术规程》—DB37/T 2361-2022</w:t>
      </w:r>
    </w:p>
    <w:p w14:paraId="09857AE9">
      <w:pPr>
        <w:pStyle w:val="2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（9）《超声回弹综合法检测混凝土强度技术规程》—DBJ53/T-53-2013</w:t>
      </w:r>
    </w:p>
    <w:p w14:paraId="578DB42D">
      <w:pPr>
        <w:pStyle w:val="2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（10）《公路工程超声回弹综合法检测混凝土强度技术规程》—DB51/T1996-2015</w:t>
      </w:r>
    </w:p>
    <w:p w14:paraId="1301DB12">
      <w:pPr>
        <w:pStyle w:val="2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（11）《水运工程地基基础试验检测技术规程》—JTS 237-2017</w:t>
      </w:r>
    </w:p>
    <w:p w14:paraId="36FF3100">
      <w:pPr>
        <w:pStyle w:val="2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（12）《建筑地基基础检测规程》—DB32/T 3916-2020</w:t>
      </w:r>
    </w:p>
    <w:p w14:paraId="1848BC27">
      <w:pPr>
        <w:pStyle w:val="2"/>
        <w:spacing w:line="360" w:lineRule="auto"/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（13）《水运工程基桩试验检测技术规范》—JTS 240-2020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3.货物包装运输、供货时间、供货地点、技术保障等要求；</w:t>
      </w:r>
    </w:p>
    <w:p w14:paraId="5039D90E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包装完整，运输安全可靠，按合同约定时间及地点供货，做好货物包装、保险及跟踪等保障工作。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38762F64">
      <w:pPr>
        <w:pStyle w:val="2"/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4.采购标的的专用工具、备品备件、安装调试及配套工程、质量保证、售后服务等要求；</w:t>
      </w:r>
    </w:p>
    <w:p w14:paraId="59DCE62C">
      <w:pPr>
        <w:pStyle w:val="2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所有仪器设备及相关软件安装调试到位，确保正常运行和使用，并做好售后服务。设备现场组装、安装说明书，指导教会我校操作人员，并提供一套纸质版仪器操作说明书、视频操作说明等。</w:t>
      </w:r>
    </w:p>
    <w:p w14:paraId="68BFF76E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5.采购标的的验收标准：</w:t>
      </w:r>
    </w:p>
    <w:p w14:paraId="42FF8650">
      <w:pPr>
        <w:pStyle w:val="2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按照仪器设备数量、外观质量、规格型号、主要技术参数及运行状态进行验收。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E"/>
    <w:multiLevelType w:val="multilevel"/>
    <w:tmpl w:val="0000002E"/>
    <w:lvl w:ilvl="0" w:tentative="0">
      <w:start w:val="1"/>
      <w:numFmt w:val="decimal"/>
      <w:lvlText w:val="第%1章"/>
      <w:lvlJc w:val="left"/>
      <w:pPr>
        <w:ind w:left="3118" w:hanging="425"/>
      </w:pPr>
      <w:rPr>
        <w:rFonts w:hint="default" w:ascii="Times New Roman" w:hAnsi="Times New Roman" w:eastAsia="宋体" w:cs="Times New Roman"/>
        <w:b/>
        <w:i w:val="0"/>
        <w:sz w:val="32"/>
        <w:szCs w:val="32"/>
      </w:rPr>
    </w:lvl>
    <w:lvl w:ilvl="1" w:tentative="0">
      <w:start w:val="1"/>
      <w:numFmt w:val="decimal"/>
      <w:suff w:val="nothing"/>
      <w:lvlText w:val="%1.%2"/>
      <w:lvlJc w:val="left"/>
      <w:pPr>
        <w:ind w:left="567" w:hanging="567"/>
      </w:pPr>
      <w:rPr>
        <w:rFonts w:hint="default" w:ascii="宋体" w:hAnsi="宋体" w:eastAsia="宋体" w:cs="宋体"/>
        <w:b/>
        <w:i w:val="0"/>
        <w:color w:val="auto"/>
        <w:sz w:val="28"/>
        <w:szCs w:val="28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sz w:val="28"/>
      </w:rPr>
    </w:lvl>
    <w:lvl w:ilvl="3" w:tentative="0">
      <w:start w:val="1"/>
      <w:numFmt w:val="decimal"/>
      <w:suff w:val="nothing"/>
      <w:lvlText w:val="%1.%2.%3.%4"/>
      <w:lvlJc w:val="left"/>
      <w:pPr>
        <w:ind w:left="708" w:hanging="708"/>
      </w:pPr>
      <w:rPr>
        <w:rFonts w:hint="default" w:ascii="Times New Roman" w:hAnsi="Times New Roman" w:eastAsia="宋体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2409" w:hanging="85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311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53BD0"/>
    <w:rsid w:val="09812369"/>
    <w:rsid w:val="2C136387"/>
    <w:rsid w:val="3063765E"/>
    <w:rsid w:val="3F090233"/>
    <w:rsid w:val="413B32E5"/>
    <w:rsid w:val="4C753BD0"/>
    <w:rsid w:val="544C15D6"/>
    <w:rsid w:val="62C93A97"/>
    <w:rsid w:val="73BD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ascii="宋体" w:hAnsi="宋体" w:cs="宋体"/>
      <w:b/>
      <w:bCs/>
      <w:color w:val="000000"/>
      <w:kern w:val="0"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720"/>
      </w:tabs>
      <w:spacing w:line="0" w:lineRule="atLeast"/>
    </w:pPr>
    <w:rPr>
      <w:sz w:val="28"/>
    </w:rPr>
  </w:style>
  <w:style w:type="paragraph" w:styleId="5">
    <w:name w:val="toc 1"/>
    <w:basedOn w:val="1"/>
    <w:next w:val="1"/>
    <w:unhideWhenUsed/>
    <w:qFormat/>
    <w:uiPriority w:val="39"/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11">
    <w:name w:val="样式35"/>
    <w:basedOn w:val="1"/>
    <w:qFormat/>
    <w:uiPriority w:val="0"/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955</Words>
  <Characters>1120</Characters>
  <Lines>0</Lines>
  <Paragraphs>0</Paragraphs>
  <TotalTime>0</TotalTime>
  <ScaleCrop>false</ScaleCrop>
  <LinksUpToDate>false</LinksUpToDate>
  <CharactersWithSpaces>1132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2025-09-30T07:28:00Z</dcterms:created>
  <dc:creator>緣來</dc:creator>
  <cp:lastModifiedBy>叶子</cp:lastModifiedBy>
  <dcterms:modified xsi:type="dcterms:W3CDTF">2026-04-09T12:56:11Z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23B35D2DD0F54684B3AD4BCB9D56A691_11</vt:lpwstr>
  </property>
  <property fmtid="{D5CDD505-2E9C-101B-9397-08002B2CF9AE}" pid="4" name="KSOTemplateDocerSaveRecord">
    <vt:lpwstr>eyJoZGlkIjoiM2JlMDVhMTRiODZiMWQwMzg4MDQxMzkxYTYyNTdmMzQiLCJ1c2VySWQiOiIzMjkyNDM1OTcifQ==</vt:lpwstr>
  </property>
</Properties>
</file>