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3" w:rsidRDefault="00A92C7B">
      <w:pPr>
        <w:rPr>
          <w:rFonts w:hint="eastAsia"/>
        </w:rPr>
      </w:pPr>
      <w:r>
        <w:rPr>
          <w:rFonts w:hint="eastAsia"/>
        </w:rPr>
        <w:t>采购需求</w:t>
      </w:r>
    </w:p>
    <w:p w:rsidR="00A92C7B" w:rsidRDefault="00A92C7B">
      <w:bookmarkStart w:id="0" w:name="_GoBack"/>
      <w:bookmarkEnd w:id="0"/>
      <w:r>
        <w:rPr>
          <w:rFonts w:hint="eastAsia"/>
        </w:rPr>
        <w:t>医疗设备：</w:t>
      </w:r>
      <w:r>
        <w:rPr>
          <w:rFonts w:hint="eastAsia"/>
        </w:rPr>
        <w:t>1</w:t>
      </w:r>
      <w:r>
        <w:rPr>
          <w:rFonts w:hint="eastAsia"/>
        </w:rPr>
        <w:t>批</w:t>
      </w:r>
    </w:p>
    <w:sectPr w:rsidR="00A92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6D" w:rsidRDefault="00C6546D" w:rsidP="00A92C7B">
      <w:r>
        <w:separator/>
      </w:r>
    </w:p>
  </w:endnote>
  <w:endnote w:type="continuationSeparator" w:id="0">
    <w:p w:rsidR="00C6546D" w:rsidRDefault="00C6546D" w:rsidP="00A9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6D" w:rsidRDefault="00C6546D" w:rsidP="00A92C7B">
      <w:r>
        <w:separator/>
      </w:r>
    </w:p>
  </w:footnote>
  <w:footnote w:type="continuationSeparator" w:id="0">
    <w:p w:rsidR="00C6546D" w:rsidRDefault="00C6546D" w:rsidP="00A92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0D"/>
    <w:rsid w:val="005971B4"/>
    <w:rsid w:val="00A446C3"/>
    <w:rsid w:val="00A92C7B"/>
    <w:rsid w:val="00AC150D"/>
    <w:rsid w:val="00C6546D"/>
    <w:rsid w:val="00D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A92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2C7B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2C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2C7B"/>
    <w:rPr>
      <w:rFonts w:ascii="仿宋_GB2312" w:eastAsia="仿宋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A92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2C7B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2C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2C7B"/>
    <w:rPr>
      <w:rFonts w:ascii="仿宋_GB2312" w:eastAsia="仿宋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2026-03-16T01:59:00Z</dcterms:created>
  <dcterms:modified xsi:type="dcterms:W3CDTF">2026-03-16T02:00:00Z</dcterms:modified>
</cp:coreProperties>
</file>