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B6E19">
      <w:pPr>
        <w:pStyle w:val="4"/>
        <w:widowControl/>
        <w:spacing w:beforeAutospacing="0" w:afterAutospacing="0" w:line="360" w:lineRule="auto"/>
        <w:ind w:left="-362" w:right="-362" w:firstLine="300" w:firstLineChars="150"/>
        <w:jc w:val="both"/>
        <w:rPr>
          <w:rFonts w:ascii="仿宋_GB2312" w:hAnsi="仿宋_GB2312" w:eastAsia="仿宋_GB2312" w:cs="仿宋_GB2312"/>
          <w:sz w:val="20"/>
          <w:szCs w:val="20"/>
        </w:rPr>
      </w:pPr>
      <w:r>
        <w:rPr>
          <w:rFonts w:hint="eastAsia" w:ascii="仿宋_GB2312" w:hAnsi="仿宋_GB2312" w:eastAsia="仿宋_GB2312" w:cs="仿宋_GB2312"/>
          <w:sz w:val="20"/>
          <w:szCs w:val="20"/>
        </w:rPr>
        <w:t>一、项目概况</w:t>
      </w:r>
    </w:p>
    <w:p w14:paraId="001CA8D4">
      <w:pPr>
        <w:pStyle w:val="4"/>
        <w:widowControl/>
        <w:adjustRightInd w:val="0"/>
        <w:snapToGrid w:val="0"/>
        <w:spacing w:beforeAutospacing="0" w:afterAutospacing="0" w:line="360" w:lineRule="auto"/>
        <w:ind w:firstLine="400" w:firstLineChars="200"/>
        <w:jc w:val="both"/>
        <w:rPr>
          <w:rFonts w:ascii="仿宋_GB2312" w:hAnsi="仿宋_GB2312" w:eastAsia="仿宋_GB2312" w:cs="仿宋_GB2312"/>
          <w:sz w:val="20"/>
          <w:szCs w:val="20"/>
        </w:rPr>
      </w:pPr>
      <w:r>
        <w:rPr>
          <w:rFonts w:hint="eastAsia" w:ascii="仿宋_GB2312" w:hAnsi="仿宋_GB2312" w:eastAsia="仿宋_GB2312" w:cs="仿宋_GB2312"/>
          <w:sz w:val="20"/>
          <w:szCs w:val="20"/>
        </w:rPr>
        <w:t>陕西省</w:t>
      </w:r>
      <w:r>
        <w:rPr>
          <w:rFonts w:ascii="仿宋_GB2312" w:hAnsi="仿宋_GB2312" w:eastAsia="仿宋_GB2312" w:cs="仿宋_GB2312"/>
          <w:sz w:val="20"/>
          <w:szCs w:val="20"/>
        </w:rPr>
        <w:t>2026</w:t>
      </w:r>
      <w:r>
        <w:rPr>
          <w:rFonts w:hint="eastAsia" w:ascii="仿宋_GB2312" w:hAnsi="仿宋_GB2312" w:eastAsia="仿宋_GB2312" w:cs="仿宋_GB2312"/>
          <w:sz w:val="20"/>
          <w:szCs w:val="20"/>
        </w:rPr>
        <w:t>年度人事考试电子化考试包含人力资源和社会保障部组织实施全国“经济专业技术资格（初中级、高级）考试、翻译专业技术资格（口译、笔译）考试、公安机关面向公安院校公安专业毕业生考试录用公务员考试、执业药师资格考试”等电子化考试。根据人社部人事考试中心的规定，全国各考区必须使用人力资源和社会保障部人事考试中心统一下发的通用人事机考系统实施考试。本项目包括人事考试电子化考试机房验收与系统安装、模拟考试及培训、考前封场、正式考试技术服务。</w:t>
      </w:r>
    </w:p>
    <w:p w14:paraId="2203111D">
      <w:pPr>
        <w:pStyle w:val="4"/>
        <w:widowControl/>
        <w:spacing w:beforeAutospacing="0" w:afterAutospacing="0" w:line="360" w:lineRule="auto"/>
        <w:ind w:left="-362" w:right="-362" w:firstLine="300" w:firstLineChars="150"/>
        <w:jc w:val="both"/>
        <w:rPr>
          <w:rFonts w:ascii="仿宋_GB2312" w:hAnsi="仿宋_GB2312" w:eastAsia="仿宋_GB2312" w:cs="仿宋_GB2312"/>
          <w:sz w:val="20"/>
          <w:szCs w:val="20"/>
        </w:rPr>
      </w:pPr>
      <w:r>
        <w:rPr>
          <w:rFonts w:hint="eastAsia" w:ascii="仿宋_GB2312" w:hAnsi="仿宋_GB2312" w:eastAsia="仿宋_GB2312" w:cs="仿宋_GB2312"/>
          <w:sz w:val="20"/>
          <w:szCs w:val="20"/>
        </w:rPr>
        <w:t>二、技术要求</w:t>
      </w:r>
    </w:p>
    <w:p w14:paraId="06F29F69">
      <w:pPr>
        <w:pStyle w:val="8"/>
        <w:spacing w:line="360" w:lineRule="auto"/>
        <w:jc w:val="both"/>
        <w:rPr>
          <w:rFonts w:hint="default" w:ascii="仿宋_GB2312" w:hAnsi="仿宋_GB2312" w:eastAsia="仿宋_GB2312" w:cs="仿宋_GB2312"/>
        </w:rPr>
      </w:pPr>
      <w:r>
        <w:rPr>
          <w:rFonts w:ascii="仿宋_GB2312" w:hAnsi="仿宋_GB2312" w:eastAsia="仿宋_GB2312" w:cs="仿宋_GB2312"/>
        </w:rPr>
        <w:t>1.机房验收和人事机考系统安装</w:t>
      </w:r>
    </w:p>
    <w:p w14:paraId="5B39F283">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r>
        <w:rPr>
          <w:rFonts w:ascii="仿宋_GB2312" w:hAnsi="仿宋_GB2312" w:eastAsia="仿宋_GB2312" w:cs="仿宋_GB2312"/>
          <w:kern w:val="0"/>
          <w:sz w:val="20"/>
          <w:szCs w:val="20"/>
        </w:rPr>
        <w:t>1</w:t>
      </w:r>
      <w:r>
        <w:rPr>
          <w:rFonts w:hint="eastAsia" w:ascii="仿宋_GB2312" w:hAnsi="仿宋_GB2312" w:eastAsia="仿宋_GB2312" w:cs="仿宋_GB2312"/>
          <w:kern w:val="0"/>
          <w:sz w:val="20"/>
          <w:szCs w:val="20"/>
        </w:rPr>
        <w:t>）考前一个月，成交供应商安排技术服务人员对各考点考场软硬件环境进行排查验收。现场核对验证考点、考场信息的准确性，包括考点机位数量，检查考点地址、考场地址和备用机数量是否正确等。考点机房验收完毕，提交各考场的环境检测报告、准确的考点考场机位信息给采购人。</w:t>
      </w:r>
    </w:p>
    <w:p w14:paraId="52AFB395">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r>
        <w:rPr>
          <w:rFonts w:ascii="仿宋_GB2312" w:hAnsi="仿宋_GB2312" w:eastAsia="仿宋_GB2312" w:cs="仿宋_GB2312"/>
          <w:kern w:val="0"/>
          <w:sz w:val="20"/>
          <w:szCs w:val="20"/>
        </w:rPr>
        <w:t>2</w:t>
      </w:r>
      <w:r>
        <w:rPr>
          <w:rFonts w:hint="eastAsia" w:ascii="仿宋_GB2312" w:hAnsi="仿宋_GB2312" w:eastAsia="仿宋_GB2312" w:cs="仿宋_GB2312"/>
          <w:kern w:val="0"/>
          <w:sz w:val="20"/>
          <w:szCs w:val="20"/>
        </w:rPr>
        <w:t>）人事机考系统安装和环境检测：</w:t>
      </w:r>
    </w:p>
    <w:p w14:paraId="5ED9D793">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1.完成考点管理系统、监考管理系统、同步备份系统、考生作答系统安装。</w:t>
      </w:r>
    </w:p>
    <w:p w14:paraId="69461C47">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2.协助采购人和考点进行GPTMIS、VPN的集成维护，以及加密锁（监考锁、VPNKey）的注册和管理。</w:t>
      </w:r>
    </w:p>
    <w:p w14:paraId="72F718C1">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考点机导入考场数据，考场监考机完成考场注册和机位管理。执行监考机和考生机环境检测，确认考试期间（含模考）考生机可切断外网连接，可有效阻止考生利用互联网泄题、查找答案或远程控制。完成环境检测后在考务规定的时间下载试题数据包，完成考场封场。</w:t>
      </w:r>
    </w:p>
    <w:p w14:paraId="1B1A4CD9">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4.安装各考试语种输入法，对每一台考生机的耳麦进行测试，调试考生机的声音参数设置符合要求，保证声音的播放和录音清晰（适用于翻译口译考试）。</w:t>
      </w:r>
    </w:p>
    <w:p w14:paraId="14770938">
      <w:pPr>
        <w:pStyle w:val="5"/>
        <w:ind w:firstLine="400"/>
        <w:rPr>
          <w:rFonts w:ascii="仿宋_GB2312" w:hAnsi="仿宋_GB2312" w:eastAsia="仿宋_GB2312" w:cs="仿宋_GB2312"/>
          <w:b w:val="0"/>
          <w:sz w:val="20"/>
          <w:szCs w:val="20"/>
        </w:rPr>
      </w:pPr>
      <w:r>
        <w:rPr>
          <w:rFonts w:ascii="仿宋_GB2312" w:hAnsi="仿宋_GB2312" w:eastAsia="仿宋_GB2312" w:cs="仿宋_GB2312"/>
          <w:b w:val="0"/>
          <w:sz w:val="20"/>
          <w:szCs w:val="20"/>
        </w:rPr>
        <w:t>2.</w:t>
      </w:r>
      <w:r>
        <w:rPr>
          <w:rFonts w:hint="eastAsia" w:ascii="仿宋_GB2312" w:hAnsi="仿宋_GB2312" w:eastAsia="仿宋_GB2312" w:cs="仿宋_GB2312"/>
          <w:b w:val="0"/>
          <w:sz w:val="20"/>
          <w:szCs w:val="20"/>
        </w:rPr>
        <w:t>考前培训</w:t>
      </w:r>
    </w:p>
    <w:p w14:paraId="32ECF304">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1.成交供应商在考前组织面向全省各级考务人员、考点系统管理员、考场监考员的系统培训，培训内容包括系统操作、常见故障处理、应急响应等，培训须向采购人提供自主编写的培训方案和教材。</w:t>
      </w:r>
    </w:p>
    <w:p w14:paraId="2CB43A99">
      <w:pPr>
        <w:pStyle w:val="8"/>
        <w:spacing w:line="360" w:lineRule="auto"/>
        <w:jc w:val="both"/>
        <w:rPr>
          <w:rFonts w:hint="default" w:ascii="仿宋_GB2312" w:hAnsi="仿宋_GB2312" w:eastAsia="仿宋_GB2312" w:cs="仿宋_GB2312"/>
        </w:rPr>
      </w:pPr>
      <w:r>
        <w:rPr>
          <w:rFonts w:ascii="仿宋_GB2312" w:hAnsi="仿宋_GB2312" w:eastAsia="仿宋_GB2312" w:cs="仿宋_GB2312"/>
        </w:rPr>
        <w:t>2.对参与培训人员进行培训考核，以此检验培训效果。未能通过考核人员需继续参与培训，直到通过培训。考核结束后，将各考点培训情况和考核记录上报采购人。</w:t>
      </w:r>
    </w:p>
    <w:p w14:paraId="5F6BB55D">
      <w:pPr>
        <w:pStyle w:val="5"/>
        <w:ind w:firstLine="400"/>
        <w:rPr>
          <w:rFonts w:ascii="仿宋_GB2312" w:hAnsi="仿宋_GB2312" w:eastAsia="仿宋_GB2312" w:cs="仿宋_GB2312"/>
          <w:b w:val="0"/>
          <w:sz w:val="20"/>
          <w:szCs w:val="20"/>
        </w:rPr>
      </w:pPr>
      <w:r>
        <w:rPr>
          <w:rFonts w:ascii="仿宋_GB2312" w:hAnsi="仿宋_GB2312" w:eastAsia="仿宋_GB2312" w:cs="仿宋_GB2312"/>
          <w:b w:val="0"/>
          <w:sz w:val="20"/>
          <w:szCs w:val="20"/>
        </w:rPr>
        <w:t>3.</w:t>
      </w:r>
      <w:r>
        <w:rPr>
          <w:rFonts w:hint="eastAsia" w:ascii="仿宋_GB2312" w:hAnsi="仿宋_GB2312" w:eastAsia="仿宋_GB2312" w:cs="仿宋_GB2312"/>
          <w:b w:val="0"/>
          <w:sz w:val="20"/>
          <w:szCs w:val="20"/>
        </w:rPr>
        <w:t>模拟考试</w:t>
      </w:r>
    </w:p>
    <w:p w14:paraId="6695C3A0">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1.采购人协调考点配合做好模拟考试工作，在正考前</w:t>
      </w:r>
      <w:r>
        <w:rPr>
          <w:rFonts w:ascii="仿宋_GB2312" w:hAnsi="仿宋_GB2312" w:eastAsia="仿宋_GB2312" w:cs="仿宋_GB2312"/>
          <w:kern w:val="0"/>
          <w:sz w:val="20"/>
          <w:szCs w:val="20"/>
        </w:rPr>
        <w:t>1</w:t>
      </w:r>
      <w:r>
        <w:rPr>
          <w:rFonts w:hint="eastAsia" w:ascii="仿宋_GB2312" w:hAnsi="仿宋_GB2312" w:eastAsia="仿宋_GB2312" w:cs="仿宋_GB2312"/>
          <w:kern w:val="0"/>
          <w:sz w:val="20"/>
          <w:szCs w:val="20"/>
        </w:rPr>
        <w:t>周，成交供应商技术服务人员、考点共同完成模拟考试实施及培训工作。</w:t>
      </w:r>
    </w:p>
    <w:p w14:paraId="20B11F7C">
      <w:pPr>
        <w:widowControl/>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2.成交供应商技术服务人员技术指导考点系统管理员载入考场编排数据、模考考试数据，组织考点系统管理员对所有考场进行模拟考试，生成模考报告。</w:t>
      </w:r>
    </w:p>
    <w:p w14:paraId="5B2E394B">
      <w:pPr>
        <w:pStyle w:val="5"/>
        <w:ind w:firstLine="400"/>
        <w:rPr>
          <w:rFonts w:ascii="仿宋_GB2312" w:hAnsi="仿宋_GB2312" w:eastAsia="仿宋_GB2312" w:cs="仿宋_GB2312"/>
          <w:b w:val="0"/>
          <w:sz w:val="20"/>
          <w:szCs w:val="20"/>
        </w:rPr>
      </w:pPr>
      <w:r>
        <w:rPr>
          <w:rFonts w:ascii="仿宋_GB2312" w:hAnsi="仿宋_GB2312" w:eastAsia="仿宋_GB2312" w:cs="仿宋_GB2312"/>
          <w:b w:val="0"/>
          <w:sz w:val="20"/>
          <w:szCs w:val="20"/>
        </w:rPr>
        <w:t>4.</w:t>
      </w:r>
      <w:r>
        <w:rPr>
          <w:rFonts w:hint="eastAsia" w:ascii="仿宋_GB2312" w:hAnsi="仿宋_GB2312" w:eastAsia="仿宋_GB2312" w:cs="仿宋_GB2312"/>
          <w:b w:val="0"/>
          <w:sz w:val="20"/>
          <w:szCs w:val="20"/>
        </w:rPr>
        <w:t>正考封场</w:t>
      </w:r>
    </w:p>
    <w:p w14:paraId="4D4EBC82">
      <w:pPr>
        <w:widowControl/>
        <w:spacing w:line="4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1.在正考前</w:t>
      </w:r>
      <w:r>
        <w:rPr>
          <w:rFonts w:ascii="仿宋_GB2312" w:hAnsi="仿宋_GB2312" w:eastAsia="仿宋_GB2312" w:cs="仿宋_GB2312"/>
          <w:kern w:val="0"/>
          <w:sz w:val="20"/>
          <w:szCs w:val="20"/>
        </w:rPr>
        <w:t>1</w:t>
      </w:r>
      <w:r>
        <w:rPr>
          <w:rFonts w:hint="eastAsia" w:ascii="仿宋_GB2312" w:hAnsi="仿宋_GB2312" w:eastAsia="仿宋_GB2312" w:cs="仿宋_GB2312"/>
          <w:kern w:val="0"/>
          <w:sz w:val="20"/>
          <w:szCs w:val="20"/>
        </w:rPr>
        <w:t>天，成交供应商技术服务人员须组织考点系统管理员做好正考封场。</w:t>
      </w:r>
    </w:p>
    <w:p w14:paraId="25D84BED">
      <w:pPr>
        <w:widowControl/>
        <w:spacing w:line="4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各考场监考机、考生机，考点机完成模考数据清理。各考场监考机完成考前的参数设置、机位管理、环境检测、载入考场数据、封场检测等。点机导出各考场注册信息、载入正考考试授权、封场检测并扫码上报。</w:t>
      </w:r>
    </w:p>
    <w:p w14:paraId="1CE9F0B3">
      <w:pPr>
        <w:widowControl/>
        <w:spacing w:line="4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3.在线跟进和汇报各考点封场情况，对于不能顺利封场的考点，成交供应商技术服务人员须协调技术辅助人员进行在线技术支援，确保正考前完成封场。</w:t>
      </w:r>
    </w:p>
    <w:p w14:paraId="246908A1">
      <w:pPr>
        <w:pStyle w:val="5"/>
        <w:ind w:firstLine="400"/>
        <w:rPr>
          <w:rFonts w:ascii="仿宋_GB2312" w:hAnsi="仿宋_GB2312" w:eastAsia="仿宋_GB2312" w:cs="仿宋_GB2312"/>
          <w:b w:val="0"/>
          <w:sz w:val="20"/>
          <w:szCs w:val="20"/>
        </w:rPr>
      </w:pPr>
      <w:r>
        <w:rPr>
          <w:rFonts w:ascii="仿宋_GB2312" w:hAnsi="仿宋_GB2312" w:eastAsia="仿宋_GB2312" w:cs="仿宋_GB2312"/>
          <w:b w:val="0"/>
          <w:sz w:val="20"/>
          <w:szCs w:val="20"/>
        </w:rPr>
        <w:t>5.</w:t>
      </w:r>
      <w:r>
        <w:rPr>
          <w:rFonts w:hint="eastAsia" w:ascii="仿宋_GB2312" w:hAnsi="仿宋_GB2312" w:eastAsia="仿宋_GB2312" w:cs="仿宋_GB2312"/>
          <w:b w:val="0"/>
          <w:sz w:val="20"/>
          <w:szCs w:val="20"/>
        </w:rPr>
        <w:t>正考考中</w:t>
      </w:r>
    </w:p>
    <w:p w14:paraId="0DB7D91F">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1.成交供应商须实时做好考点、考场技术服务保障工作，成交供应商技术服务人员、考点系统管理员须认真履行岗位职责，严格按照电子化考试操作指引完成好各个时间节点的工作任务。</w:t>
      </w:r>
    </w:p>
    <w:p w14:paraId="5A1C4A81">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2.遇到突发情况，须及时上报巡考人员，积极配合采购人进行突发应急处理，及时解决考试过程中的各种技术及系统问题。</w:t>
      </w:r>
    </w:p>
    <w:p w14:paraId="547CA090">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3.每场次考试完毕，须协助考场、考点做好现场数据核对及上报，并确保考生作答数据准确、完整。</w:t>
      </w:r>
    </w:p>
    <w:p w14:paraId="1D8CBD33">
      <w:pPr>
        <w:pStyle w:val="5"/>
        <w:ind w:firstLine="400"/>
        <w:rPr>
          <w:rFonts w:ascii="仿宋_GB2312" w:hAnsi="仿宋_GB2312" w:eastAsia="仿宋_GB2312" w:cs="仿宋_GB2312"/>
          <w:b w:val="0"/>
          <w:sz w:val="20"/>
          <w:szCs w:val="20"/>
        </w:rPr>
      </w:pPr>
      <w:r>
        <w:rPr>
          <w:rFonts w:ascii="仿宋_GB2312" w:hAnsi="仿宋_GB2312" w:eastAsia="仿宋_GB2312" w:cs="仿宋_GB2312"/>
          <w:b w:val="0"/>
          <w:sz w:val="20"/>
          <w:szCs w:val="20"/>
        </w:rPr>
        <w:t>6.</w:t>
      </w:r>
      <w:r>
        <w:rPr>
          <w:rFonts w:hint="eastAsia" w:ascii="仿宋_GB2312" w:hAnsi="仿宋_GB2312" w:eastAsia="仿宋_GB2312" w:cs="仿宋_GB2312"/>
          <w:b w:val="0"/>
          <w:sz w:val="20"/>
          <w:szCs w:val="20"/>
        </w:rPr>
        <w:t>正考考后</w:t>
      </w:r>
    </w:p>
    <w:p w14:paraId="7537E46C">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1.每个考试项目正考结束后1日内，成交供应商现场技术支持人员须协助采购人进行相关数据回收与核对，须确保无误。</w:t>
      </w:r>
    </w:p>
    <w:p w14:paraId="1D6E15F1">
      <w:pPr>
        <w:pStyle w:val="8"/>
        <w:spacing w:line="360" w:lineRule="auto"/>
        <w:jc w:val="both"/>
        <w:rPr>
          <w:rFonts w:hint="default" w:ascii="仿宋_GB2312" w:hAnsi="仿宋_GB2312" w:eastAsia="仿宋_GB2312" w:cs="仿宋_GB2312"/>
        </w:rPr>
      </w:pPr>
      <w:r>
        <w:rPr>
          <w:rFonts w:hint="default" w:ascii="仿宋_GB2312" w:hAnsi="仿宋_GB2312" w:eastAsia="仿宋_GB2312" w:cs="仿宋_GB2312"/>
        </w:rPr>
        <w:t>7.</w:t>
      </w:r>
      <w:r>
        <w:rPr>
          <w:rFonts w:ascii="仿宋_GB2312" w:hAnsi="仿宋_GB2312" w:eastAsia="仿宋_GB2312" w:cs="仿宋_GB2312"/>
        </w:rPr>
        <w:t>技术服务人员配置</w:t>
      </w:r>
    </w:p>
    <w:p w14:paraId="027D418A">
      <w:pPr>
        <w:pStyle w:val="8"/>
        <w:spacing w:line="360" w:lineRule="auto"/>
        <w:jc w:val="both"/>
        <w:rPr>
          <w:rFonts w:hint="default" w:ascii="仿宋_GB2312" w:hAnsi="仿宋_GB2312" w:eastAsia="仿宋_GB2312" w:cs="仿宋_GB2312"/>
        </w:rPr>
      </w:pPr>
      <w:r>
        <w:rPr>
          <w:rFonts w:ascii="仿宋_GB2312" w:hAnsi="仿宋_GB2312" w:eastAsia="仿宋_GB2312" w:cs="仿宋_GB2312"/>
        </w:rPr>
        <w:t>1.配备项目经理1名，负责本项目的实施管理，及时向采购人汇报实施进度、质量。</w:t>
      </w:r>
    </w:p>
    <w:p w14:paraId="204338D4">
      <w:pPr>
        <w:pStyle w:val="8"/>
        <w:spacing w:line="360" w:lineRule="auto"/>
        <w:jc w:val="both"/>
        <w:rPr>
          <w:rFonts w:hint="default" w:ascii="仿宋_GB2312" w:hAnsi="仿宋_GB2312" w:eastAsia="仿宋_GB2312" w:cs="仿宋_GB2312"/>
        </w:rPr>
      </w:pPr>
      <w:r>
        <w:rPr>
          <w:rFonts w:ascii="仿宋_GB2312" w:hAnsi="仿宋_GB2312" w:eastAsia="仿宋_GB2312" w:cs="仿宋_GB2312"/>
        </w:rPr>
        <w:t>★每个考点选派1名考点技术负责人，并根据考场编排情况配置充足的考场技术服务人员。</w:t>
      </w:r>
    </w:p>
    <w:p w14:paraId="61099579">
      <w:pPr>
        <w:pStyle w:val="8"/>
        <w:spacing w:line="360" w:lineRule="auto"/>
        <w:jc w:val="both"/>
        <w:rPr>
          <w:rFonts w:hint="default" w:ascii="仿宋_GB2312" w:hAnsi="仿宋_GB2312" w:eastAsia="仿宋_GB2312" w:cs="仿宋_GB2312"/>
        </w:rPr>
      </w:pPr>
      <w:r>
        <w:rPr>
          <w:rFonts w:ascii="仿宋_GB2312" w:hAnsi="仿宋_GB2312" w:eastAsia="仿宋_GB2312" w:cs="仿宋_GB2312"/>
        </w:rPr>
        <w:t>2.人员技术素质要求：项目经理、考点技术负责人必须具备从事过大型机考技术服务1年以上工作经验，有使用人社部通用人事机考系统实施职业资格考试的经验，能够熟练掌握通用人事机考系统和网络相关技能,熟知系统管理员岗位职责和考务要求，具备机考异常和应急处理、快速解决考试常见问题的技术能力。</w:t>
      </w:r>
    </w:p>
    <w:p w14:paraId="175D282D">
      <w:pPr>
        <w:pStyle w:val="8"/>
        <w:spacing w:line="360" w:lineRule="auto"/>
        <w:jc w:val="both"/>
        <w:rPr>
          <w:rFonts w:hint="default" w:ascii="仿宋_GB2312" w:hAnsi="仿宋_GB2312" w:eastAsia="仿宋_GB2312" w:cs="仿宋_GB2312"/>
        </w:rPr>
      </w:pPr>
      <w:r>
        <w:rPr>
          <w:rFonts w:ascii="仿宋_GB2312" w:hAnsi="仿宋_GB2312" w:eastAsia="仿宋_GB2312" w:cs="仿宋_GB2312"/>
        </w:rPr>
        <w:t>3.为适应部分考点采用国产化机房的实施服务要求，技术服务商实施保障人员应具备相应的国产化维护、保障资质。</w:t>
      </w:r>
    </w:p>
    <w:p w14:paraId="6131536D">
      <w:pPr>
        <w:pStyle w:val="8"/>
        <w:spacing w:line="360" w:lineRule="auto"/>
        <w:jc w:val="both"/>
        <w:rPr>
          <w:rFonts w:hint="default" w:ascii="仿宋_GB2312" w:hAnsi="仿宋_GB2312" w:eastAsia="仿宋_GB2312" w:cs="仿宋_GB2312"/>
        </w:rPr>
      </w:pPr>
      <w:r>
        <w:rPr>
          <w:rFonts w:ascii="仿宋_GB2312" w:hAnsi="仿宋_GB2312" w:eastAsia="仿宋_GB2312" w:cs="仿宋_GB2312"/>
        </w:rPr>
        <w:t>4.服务供应商应具备丰富的机考实施经验，以及数字化、透明化机考实施和管理能力。并能够在电子化考试服务全过程中使用具备自主知识产权的透明化考试服务管理系统对所有技术服务人员、考点、考场的工作进行实时跟踪、汇报和管理，并向采购人开放权限，使采购人能够实时掌握各项电子化考试实施各阶段工作的进展情况和所出现的问题。能够实现人员管理、考试任务管理、里程碑管理、任务汇报、考试进度汇报、问题报告及处理、技术人员考核评价、常见问题库管理等功能，并提供多组数据表盘组合的项目监控驾驶舱，从多个维度动态展现项目的整体进展情况。</w:t>
      </w:r>
    </w:p>
    <w:p w14:paraId="292F32AE">
      <w:pPr>
        <w:pStyle w:val="5"/>
        <w:ind w:firstLine="400"/>
        <w:rPr>
          <w:rFonts w:ascii="仿宋_GB2312" w:hAnsi="仿宋_GB2312" w:eastAsia="仿宋_GB2312" w:cs="仿宋_GB2312"/>
          <w:b w:val="0"/>
          <w:sz w:val="20"/>
          <w:szCs w:val="20"/>
        </w:rPr>
      </w:pPr>
      <w:r>
        <w:rPr>
          <w:rFonts w:ascii="仿宋_GB2312" w:hAnsi="仿宋_GB2312" w:eastAsia="仿宋_GB2312" w:cs="仿宋_GB2312"/>
          <w:b w:val="0"/>
          <w:sz w:val="20"/>
          <w:szCs w:val="20"/>
        </w:rPr>
        <w:t>8.</w:t>
      </w:r>
      <w:r>
        <w:rPr>
          <w:rFonts w:hint="eastAsia" w:ascii="仿宋_GB2312" w:hAnsi="仿宋_GB2312" w:eastAsia="仿宋_GB2312" w:cs="仿宋_GB2312"/>
          <w:b w:val="0"/>
          <w:sz w:val="20"/>
          <w:szCs w:val="20"/>
        </w:rPr>
        <w:t>保密要求</w:t>
      </w:r>
    </w:p>
    <w:p w14:paraId="560A9F0B">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1.技术服务相关的文档、数据等为保密信息，未经采购人书面同意，不得以任何理由披露，成交供应商应与采购人签订保密协议。</w:t>
      </w:r>
    </w:p>
    <w:p w14:paraId="06EC6A56">
      <w:pPr>
        <w:pStyle w:val="5"/>
        <w:ind w:firstLine="400"/>
        <w:rPr>
          <w:rFonts w:ascii="仿宋_GB2312" w:hAnsi="仿宋_GB2312" w:eastAsia="仿宋_GB2312" w:cs="仿宋_GB2312"/>
          <w:b w:val="0"/>
          <w:sz w:val="20"/>
          <w:szCs w:val="20"/>
        </w:rPr>
      </w:pPr>
      <w:r>
        <w:rPr>
          <w:rFonts w:ascii="仿宋_GB2312" w:hAnsi="仿宋_GB2312" w:eastAsia="仿宋_GB2312" w:cs="仿宋_GB2312"/>
          <w:b w:val="0"/>
          <w:sz w:val="20"/>
          <w:szCs w:val="20"/>
        </w:rPr>
        <w:t>9.</w:t>
      </w:r>
      <w:r>
        <w:rPr>
          <w:rFonts w:hint="eastAsia" w:ascii="仿宋_GB2312" w:hAnsi="仿宋_GB2312" w:eastAsia="仿宋_GB2312" w:cs="仿宋_GB2312"/>
          <w:b w:val="0"/>
          <w:sz w:val="20"/>
          <w:szCs w:val="20"/>
        </w:rPr>
        <w:t>其他服务要求</w:t>
      </w:r>
    </w:p>
    <w:p w14:paraId="023CE17D">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1.供应商须接受采购人对各考试项目技术服务执行情况、服务质量等的监督、检查和验收。正式考试实施过程中，供应商技术服务人员现场应急技术处理不当造成采购人经济损失，须按照采购人的要求进行赔偿。</w:t>
      </w:r>
    </w:p>
    <w:p w14:paraId="72516995">
      <w:pPr>
        <w:ind w:right="-324" w:rightChars="-135" w:firstLine="400" w:firstLineChars="200"/>
      </w:pPr>
      <w:r>
        <w:rPr>
          <w:rFonts w:hint="eastAsia" w:ascii="仿宋_GB2312" w:hAnsi="仿宋_GB2312" w:eastAsia="仿宋_GB2312" w:cs="仿宋_GB2312"/>
          <w:kern w:val="0"/>
          <w:sz w:val="20"/>
          <w:szCs w:val="20"/>
        </w:rPr>
        <w:t>2.供应商所提供的技术服务需满足人事机考系统数据安全保障要求，对人社部通用人事机考系统安全数据规范、电子化考试考务管理规范有深刻理解和掌握，能熟悉掌握系统运行架构和相关运行原理以快速处理应急技术问题，能为本项目人事考试电子化考试提供全面的技术保障。合同签订后，供应商如不能履行合同或所提供的服务与技术参数不符合合同规定及磋商文件规定标准的，采购人有权拒绝该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35007"/>
    <w:rsid w:val="5DBC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4"/>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adjustRightInd w:val="0"/>
      <w:spacing w:line="360" w:lineRule="atLeast"/>
      <w:ind w:left="600" w:hanging="57"/>
      <w:jc w:val="left"/>
      <w:textAlignment w:val="baseline"/>
    </w:pPr>
    <w:rPr>
      <w:kern w:val="0"/>
      <w:szCs w:val="20"/>
    </w:r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99"/>
    <w:pPr>
      <w:spacing w:beforeAutospacing="1" w:afterAutospacing="1" w:line="240" w:lineRule="auto"/>
      <w:jc w:val="left"/>
    </w:pPr>
    <w:rPr>
      <w:rFonts w:ascii="Calibri" w:hAnsi="Calibri" w:cs="Arial"/>
      <w:kern w:val="0"/>
      <w:szCs w:val="24"/>
    </w:rPr>
  </w:style>
  <w:style w:type="paragraph" w:styleId="5">
    <w:name w:val="Body Text First Indent 2"/>
    <w:basedOn w:val="3"/>
    <w:qFormat/>
    <w:uiPriority w:val="99"/>
    <w:pPr>
      <w:spacing w:after="0"/>
      <w:ind w:left="0" w:leftChars="0" w:firstLine="482" w:firstLineChars="200"/>
    </w:pPr>
    <w:rPr>
      <w:rFonts w:ascii="宋体" w:hAnsi="宋体" w:cs="宋体"/>
      <w:b/>
      <w:kern w:val="0"/>
      <w:szCs w:val="32"/>
    </w:rPr>
  </w:style>
  <w:style w:type="paragraph" w:customStyle="1" w:styleId="8">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2880</Words>
  <Characters>2930</Characters>
  <Lines>0</Lines>
  <Paragraphs>0</Paragraphs>
  <TotalTime>0</TotalTime>
  <ScaleCrop>false</ScaleCrop>
  <LinksUpToDate>false</LinksUpToDate>
  <CharactersWithSpaces>2930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2026-04-13T08:46:00Z</dcterms:created>
  <dc:creator>Administrator</dc:creator>
  <cp:lastModifiedBy>风之子</cp:lastModifiedBy>
  <dcterms:modified xsi:type="dcterms:W3CDTF">2026-04-14T05:42:29Z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eyJoZGlkIjoiMjlhMWYzZmRiYjczOWZmODc4ZTQyNzhhMDM5YzUxMDkiLCJ1c2VySWQiOiIxMTc2MzgzNDQ0In0=</vt:lpwstr>
  </property>
  <property fmtid="{D5CDD505-2E9C-101B-9397-08002B2CF9AE}" pid="4" name="ICV">
    <vt:lpwstr>BCF4F64625CD4807932F1CF2715B9E5F_12</vt:lpwstr>
  </property>
</Properties>
</file>