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F201">
      <w:pPr>
        <w:pStyle w:val="4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5B1E069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项目概况</w:t>
      </w:r>
    </w:p>
    <w:p w14:paraId="5576E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榆林市市政办公大楼位于榆阳区银沙路197号，办公楼总建筑面积11889.90 ㎡ ，分为地上九层和地下一层。由榆林市市政公用服务中心、榆林市环境卫生服务中心两家单位在该楼合署办公，每个单位从一层至八层划分为独立的办公区域，提供的物业服务包括：安保管理、保洁绿化、水电暖维修、会议和餐厅服务等（注：餐厅设有2个并独立操作），物业服务费用按照各单位按实际使用面积分摊。</w:t>
      </w:r>
    </w:p>
    <w:tbl>
      <w:tblPr>
        <w:tblStyle w:val="5"/>
        <w:tblW w:w="8603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64"/>
        <w:gridCol w:w="1267"/>
        <w:gridCol w:w="5400"/>
      </w:tblGrid>
      <w:tr w14:paraId="10A4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00AF2146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777BAE93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岗位</w:t>
            </w:r>
          </w:p>
        </w:tc>
        <w:tc>
          <w:tcPr>
            <w:tcW w:w="1267" w:type="dxa"/>
            <w:noWrap w:val="0"/>
            <w:vAlign w:val="center"/>
          </w:tcPr>
          <w:p w14:paraId="11D0FC2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人员配置</w:t>
            </w:r>
          </w:p>
        </w:tc>
        <w:tc>
          <w:tcPr>
            <w:tcW w:w="5400" w:type="dxa"/>
            <w:noWrap w:val="0"/>
            <w:vAlign w:val="center"/>
          </w:tcPr>
          <w:p w14:paraId="63DA88FD">
            <w:pPr>
              <w:spacing w:line="500" w:lineRule="exact"/>
              <w:ind w:firstLine="420" w:firstLineChars="200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人员要求</w:t>
            </w:r>
          </w:p>
        </w:tc>
      </w:tr>
      <w:tr w14:paraId="449B7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62C6050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4" w:type="dxa"/>
            <w:noWrap w:val="0"/>
            <w:vAlign w:val="center"/>
          </w:tcPr>
          <w:p w14:paraId="7D4791A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项目经理</w:t>
            </w:r>
          </w:p>
        </w:tc>
        <w:tc>
          <w:tcPr>
            <w:tcW w:w="1267" w:type="dxa"/>
            <w:noWrap w:val="0"/>
            <w:vAlign w:val="center"/>
          </w:tcPr>
          <w:p w14:paraId="34908EC5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120F17E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男女不限，45 周岁以下；5 年以上物业管理经历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，提供相关工作证明；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专业职能熟练，有较强的组织管理能力、协调能力。</w:t>
            </w:r>
          </w:p>
        </w:tc>
      </w:tr>
      <w:tr w14:paraId="0B75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58EB706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4" w:type="dxa"/>
            <w:noWrap w:val="0"/>
            <w:vAlign w:val="center"/>
          </w:tcPr>
          <w:p w14:paraId="68F1613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物管员（文员）</w:t>
            </w:r>
          </w:p>
        </w:tc>
        <w:tc>
          <w:tcPr>
            <w:tcW w:w="1267" w:type="dxa"/>
            <w:noWrap w:val="0"/>
            <w:vAlign w:val="center"/>
          </w:tcPr>
          <w:p w14:paraId="394FF76A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38BADCB8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男女不限，50 周岁以下；专业职能熟练，有较强的组织管理能力、协调能力。</w:t>
            </w:r>
          </w:p>
        </w:tc>
      </w:tr>
      <w:tr w14:paraId="4324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545DB57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4" w:type="dxa"/>
            <w:noWrap w:val="0"/>
            <w:vAlign w:val="center"/>
          </w:tcPr>
          <w:p w14:paraId="64E2F20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会务服务</w:t>
            </w:r>
          </w:p>
        </w:tc>
        <w:tc>
          <w:tcPr>
            <w:tcW w:w="1267" w:type="dxa"/>
            <w:noWrap w:val="0"/>
            <w:vAlign w:val="center"/>
          </w:tcPr>
          <w:p w14:paraId="7BA53D7F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41C40551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女性，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周岁以下，形象好气质佳。</w:t>
            </w:r>
          </w:p>
        </w:tc>
      </w:tr>
      <w:tr w14:paraId="4786A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41A70C8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4" w:type="dxa"/>
            <w:noWrap w:val="0"/>
            <w:vAlign w:val="center"/>
          </w:tcPr>
          <w:p w14:paraId="4E5E3B8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保洁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267" w:type="dxa"/>
            <w:noWrap w:val="0"/>
            <w:vAlign w:val="center"/>
          </w:tcPr>
          <w:p w14:paraId="27ECA844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6AB1F5E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女性，50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有较强的组织管理能力、协调能力。</w:t>
            </w:r>
          </w:p>
        </w:tc>
      </w:tr>
      <w:tr w14:paraId="6574D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5ED61CE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4" w:type="dxa"/>
            <w:noWrap w:val="0"/>
            <w:vAlign w:val="center"/>
          </w:tcPr>
          <w:p w14:paraId="1EEA5BA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保洁员</w:t>
            </w:r>
          </w:p>
        </w:tc>
        <w:tc>
          <w:tcPr>
            <w:tcW w:w="1267" w:type="dxa"/>
            <w:noWrap w:val="0"/>
            <w:vAlign w:val="center"/>
          </w:tcPr>
          <w:p w14:paraId="48EAEEFA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4D35F63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女性，5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责任心强，能吃苦耐劳，每人负责一层含 楼层会议室。</w:t>
            </w:r>
          </w:p>
        </w:tc>
      </w:tr>
      <w:tr w14:paraId="7879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29BDBD4E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4" w:type="dxa"/>
            <w:noWrap w:val="0"/>
            <w:vAlign w:val="center"/>
          </w:tcPr>
          <w:p w14:paraId="40EDE84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保安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队长</w:t>
            </w:r>
          </w:p>
        </w:tc>
        <w:tc>
          <w:tcPr>
            <w:tcW w:w="1267" w:type="dxa"/>
            <w:noWrap w:val="0"/>
            <w:vAlign w:val="center"/>
          </w:tcPr>
          <w:p w14:paraId="01106EA8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1016763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男性，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周岁以下，责任心强，有一定管理能力。</w:t>
            </w:r>
          </w:p>
        </w:tc>
      </w:tr>
      <w:tr w14:paraId="53254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5676F23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4" w:type="dxa"/>
            <w:noWrap w:val="0"/>
            <w:vAlign w:val="center"/>
          </w:tcPr>
          <w:p w14:paraId="58B4D5B5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保安员</w:t>
            </w:r>
          </w:p>
        </w:tc>
        <w:tc>
          <w:tcPr>
            <w:tcW w:w="1267" w:type="dxa"/>
            <w:noWrap w:val="0"/>
            <w:vAlign w:val="center"/>
          </w:tcPr>
          <w:p w14:paraId="6F31B763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人</w:t>
            </w:r>
          </w:p>
        </w:tc>
        <w:tc>
          <w:tcPr>
            <w:tcW w:w="5400" w:type="dxa"/>
            <w:noWrap w:val="0"/>
            <w:vAlign w:val="center"/>
          </w:tcPr>
          <w:p w14:paraId="1903DB3A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男女不限，50 周岁以下，责任心强，每班不少于 3 人，每天三班。</w:t>
            </w:r>
          </w:p>
        </w:tc>
      </w:tr>
      <w:tr w14:paraId="1372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1547D6BA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4" w:type="dxa"/>
            <w:noWrap w:val="0"/>
            <w:vAlign w:val="center"/>
          </w:tcPr>
          <w:p w14:paraId="0DE85F6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水电维修工</w:t>
            </w:r>
          </w:p>
        </w:tc>
        <w:tc>
          <w:tcPr>
            <w:tcW w:w="1267" w:type="dxa"/>
            <w:noWrap w:val="0"/>
            <w:vAlign w:val="center"/>
          </w:tcPr>
          <w:p w14:paraId="21FBFBBA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35479DE5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55周岁以下，持特种设备作业人员证（低压电工作业操作证）上岗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，具有综合水、电路、消防、楼宇智能化等专业知识，对发电机性能掌握熟练，熟悉物业维修工程各项规程。</w:t>
            </w:r>
          </w:p>
        </w:tc>
      </w:tr>
      <w:tr w14:paraId="03B3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76E8FDC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4" w:type="dxa"/>
            <w:noWrap w:val="0"/>
            <w:vAlign w:val="center"/>
          </w:tcPr>
          <w:p w14:paraId="0CDD884B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主厨</w:t>
            </w:r>
          </w:p>
        </w:tc>
        <w:tc>
          <w:tcPr>
            <w:tcW w:w="1267" w:type="dxa"/>
            <w:noWrap w:val="0"/>
            <w:vAlign w:val="center"/>
          </w:tcPr>
          <w:p w14:paraId="6D4CB4A8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0DC17AE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，持健康证上岗；负责对餐厅菜品的加工制作，保证食品质量，按时开餐。</w:t>
            </w:r>
          </w:p>
        </w:tc>
      </w:tr>
      <w:tr w14:paraId="78332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0F64DD4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4" w:type="dxa"/>
            <w:noWrap w:val="0"/>
            <w:vAlign w:val="center"/>
          </w:tcPr>
          <w:p w14:paraId="08D8DF2E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  <w:lang w:val="en-US" w:eastAsia="en-US"/>
              </w:rPr>
              <w:t>副厨</w:t>
            </w:r>
          </w:p>
        </w:tc>
        <w:tc>
          <w:tcPr>
            <w:tcW w:w="1267" w:type="dxa"/>
            <w:noWrap w:val="0"/>
            <w:vAlign w:val="center"/>
          </w:tcPr>
          <w:p w14:paraId="43E19822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1412C9C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，持健康证上岗；负责对餐厅菜品的加工制作，保证食品质量。</w:t>
            </w:r>
          </w:p>
        </w:tc>
      </w:tr>
      <w:tr w14:paraId="106F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36F22AB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4" w:type="dxa"/>
            <w:noWrap w:val="0"/>
            <w:vAlign w:val="center"/>
          </w:tcPr>
          <w:p w14:paraId="50FF6FE1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面点师</w:t>
            </w:r>
          </w:p>
        </w:tc>
        <w:tc>
          <w:tcPr>
            <w:tcW w:w="1267" w:type="dxa"/>
            <w:noWrap w:val="0"/>
            <w:vAlign w:val="center"/>
          </w:tcPr>
          <w:p w14:paraId="48E55914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5D777DF1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，持健康证上岗；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有面食、油条、糕点、小吃、拉面等制作技术。</w:t>
            </w:r>
          </w:p>
        </w:tc>
      </w:tr>
      <w:tr w14:paraId="3734F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4A5B753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4" w:type="dxa"/>
            <w:noWrap w:val="0"/>
            <w:vAlign w:val="center"/>
          </w:tcPr>
          <w:p w14:paraId="4D4A63F9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配菜师</w:t>
            </w:r>
          </w:p>
        </w:tc>
        <w:tc>
          <w:tcPr>
            <w:tcW w:w="1267" w:type="dxa"/>
            <w:noWrap w:val="0"/>
            <w:vAlign w:val="center"/>
          </w:tcPr>
          <w:p w14:paraId="7595B979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1 人</w:t>
            </w:r>
          </w:p>
        </w:tc>
        <w:tc>
          <w:tcPr>
            <w:tcW w:w="5400" w:type="dxa"/>
            <w:noWrap w:val="0"/>
            <w:vAlign w:val="center"/>
          </w:tcPr>
          <w:p w14:paraId="4BC1C0F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，持健康证上岗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，具有良好的职业道德，能吃苦耐劳，工作认真负责。</w:t>
            </w:r>
          </w:p>
        </w:tc>
      </w:tr>
      <w:tr w14:paraId="0DFE3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42BFBE4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64" w:type="dxa"/>
            <w:noWrap w:val="0"/>
            <w:vAlign w:val="center"/>
          </w:tcPr>
          <w:p w14:paraId="6FBB9188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帮灶</w:t>
            </w:r>
          </w:p>
        </w:tc>
        <w:tc>
          <w:tcPr>
            <w:tcW w:w="1267" w:type="dxa"/>
            <w:noWrap w:val="0"/>
            <w:vAlign w:val="center"/>
          </w:tcPr>
          <w:p w14:paraId="48FAA450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  <w:tc>
          <w:tcPr>
            <w:tcW w:w="5400" w:type="dxa"/>
            <w:noWrap w:val="0"/>
            <w:vAlign w:val="center"/>
          </w:tcPr>
          <w:p w14:paraId="3ABE74CB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周岁以下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，持健康证上岗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，认真做好餐具、炊具的清洁、消毒 工作，保质保量完成厨房日常清洁及通道卫生工作。</w:t>
            </w:r>
          </w:p>
        </w:tc>
      </w:tr>
      <w:tr w14:paraId="2CD7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2" w:type="dxa"/>
            <w:noWrap w:val="0"/>
            <w:vAlign w:val="center"/>
          </w:tcPr>
          <w:p w14:paraId="4EF34CB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4" w:type="dxa"/>
            <w:noWrap w:val="0"/>
            <w:vAlign w:val="center"/>
          </w:tcPr>
          <w:p w14:paraId="4FFE3F9E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服务员</w:t>
            </w:r>
          </w:p>
        </w:tc>
        <w:tc>
          <w:tcPr>
            <w:tcW w:w="1267" w:type="dxa"/>
            <w:noWrap w:val="0"/>
            <w:vAlign w:val="center"/>
          </w:tcPr>
          <w:p w14:paraId="56535D61">
            <w:pPr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3 人</w:t>
            </w:r>
          </w:p>
        </w:tc>
        <w:tc>
          <w:tcPr>
            <w:tcW w:w="5400" w:type="dxa"/>
            <w:noWrap w:val="0"/>
            <w:vAlign w:val="center"/>
          </w:tcPr>
          <w:p w14:paraId="036C1FAB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45 周岁以下，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持健康证上岗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，责任心强，负责餐饮大厅卫生的清洁。</w:t>
            </w:r>
          </w:p>
        </w:tc>
      </w:tr>
      <w:tr w14:paraId="0239F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6" w:type="dxa"/>
            <w:gridSpan w:val="2"/>
            <w:noWrap w:val="0"/>
            <w:vAlign w:val="center"/>
          </w:tcPr>
          <w:p w14:paraId="0AD31BD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合计</w:t>
            </w:r>
          </w:p>
        </w:tc>
        <w:tc>
          <w:tcPr>
            <w:tcW w:w="6667" w:type="dxa"/>
            <w:gridSpan w:val="2"/>
            <w:noWrap w:val="0"/>
            <w:vAlign w:val="center"/>
          </w:tcPr>
          <w:p w14:paraId="30FBEBD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人</w:t>
            </w:r>
          </w:p>
        </w:tc>
      </w:tr>
      <w:tr w14:paraId="12F34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03" w:type="dxa"/>
            <w:gridSpan w:val="4"/>
            <w:noWrap w:val="0"/>
            <w:vAlign w:val="center"/>
          </w:tcPr>
          <w:p w14:paraId="3B1DF13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备注：上岗后，所有人员提供身份证，由采购人核验身份证信息，餐饮部人员提供健康证。</w:t>
            </w:r>
          </w:p>
        </w:tc>
      </w:tr>
    </w:tbl>
    <w:p w14:paraId="11CDB11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服务要求</w:t>
      </w:r>
    </w:p>
    <w:p w14:paraId="34535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1．物业管理区域内物业共用部位、共用设施、设备的维修、养护、运 行和管理，包括：对大楼房屋构筑物，房屋使用的设备、设施等的维修、 养护和管理；共用的上下管道、落水管、共用照明、高压水泵房、楼内消防设施、发电机、电梯等的维修、养护、运行和管理。</w:t>
      </w:r>
    </w:p>
    <w:p w14:paraId="54E97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2．物业管理区域内公共环境卫生的维护，包括：大楼公共过道、楼梯、 楼道、地下车库、大楼外四周和大门口的清洁卫生、垃圾的收集以及大楼外墙、玻璃门清洗保洁。</w:t>
      </w:r>
    </w:p>
    <w:p w14:paraId="3DABE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3．物业管理区域内的绿化养护和管理。</w:t>
      </w:r>
    </w:p>
    <w:p w14:paraId="013F1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4．物业管理区域内地下车库、院落内车辆（机动车和非机动车）行驶、停放秩序及场所管理。</w:t>
      </w:r>
    </w:p>
    <w:p w14:paraId="2848F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5．供水 、供电、供气、通讯等专业单位在物业管理区域内对相关管线、设施维修养护时，进行必要的协调和管理。</w:t>
      </w:r>
    </w:p>
    <w:p w14:paraId="1F25AC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6．物业管理区域公共区间公共秩序维持和日常安全巡查服务，包括安全监控、巡视、门岗执勤。</w:t>
      </w:r>
    </w:p>
    <w:p w14:paraId="4773D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7．物业档案资料的保管。</w:t>
      </w:r>
    </w:p>
    <w:p w14:paraId="0A91F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8．物业管理区域内单位装饰装修时的物业管理服务。</w:t>
      </w:r>
    </w:p>
    <w:p w14:paraId="51727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9．单位办公区区域内各类办公家具及设备的搬运。</w:t>
      </w:r>
    </w:p>
    <w:p w14:paraId="420055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10．单位科室使用自管的房屋部位，设施及设备的更换、维修、养护， 在单位科室提出委托时，投标供应商应接受委托，费用由提出委托的单位科室签单后有由单位支付投标供应商。</w:t>
      </w:r>
    </w:p>
    <w:p w14:paraId="6E987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11．物业管理区域内会议、接待等服务保障，每次会议召开前应做好各项相关会前、会中、会后工作。</w:t>
      </w:r>
    </w:p>
    <w:p w14:paraId="340C99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12．提供单位餐厅服务、公务接待、会议用餐、餐厅保洁等业务和与此相关的管理工作。</w:t>
      </w:r>
    </w:p>
    <w:p w14:paraId="78CED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13．单位委托的其他物业服务事项。</w:t>
      </w:r>
    </w:p>
    <w:p w14:paraId="3B1BDB8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工作标准</w:t>
      </w:r>
    </w:p>
    <w:p w14:paraId="60127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1、办公楼管理总体目标为办公区域设施设备达到安全完好，定期检修 和维护并满足使用要求；办公环境优美，公共区域墙、地面干净整洁，窗明几净，空气清新，定期消毒；公共卫生间清洁，无异味。</w:t>
      </w:r>
    </w:p>
    <w:p w14:paraId="27437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2、办公楼全天保持公共设施表面干净，无尘土；地面干净，无污迹、烟头、纸屑、杂物、积水等。</w:t>
      </w:r>
    </w:p>
    <w:p w14:paraId="00D38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3、办公楼门厅、走廊、楼道地面，楼梯扶手等全天保持地面干净，无污迹、无烟头、废纸屑等赃物。</w:t>
      </w:r>
    </w:p>
    <w:p w14:paraId="474D4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4、卫生间全天保持墙、地面干净，洁具、便池无污垢、无异味， 卫生间便池隔挡板面无污迹。</w:t>
      </w:r>
    </w:p>
    <w:p w14:paraId="16015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5、楼道等公共区域内的工艺品、电器开关保持干净无灰尘。</w:t>
      </w:r>
    </w:p>
    <w:p w14:paraId="00EE8C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6、办公楼道路表面干净，无尘土；地面干净，无污迹、烟头、纸屑、杂物、积水等。</w:t>
      </w:r>
    </w:p>
    <w:p w14:paraId="3D74648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服务质量管理及质量标准</w:t>
      </w:r>
    </w:p>
    <w:p w14:paraId="12D43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1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设施设备管理：消防设备、空调、智能化设备、机电设备、供水供暖设备等。</w:t>
      </w:r>
    </w:p>
    <w:p w14:paraId="1C9C5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（1）建筑维修管理</w:t>
      </w:r>
    </w:p>
    <w:p w14:paraId="307E4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每天检查道路、停车场，要求无积水、无漏水，无缺损。每月检查天台，要求无积水、无漏水，隔热层完好无损。</w:t>
      </w:r>
    </w:p>
    <w:p w14:paraId="43D92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每天检查楼梯墙面，要求整洁无缺，扶手完好，楼梯灯正常使用。每 周检查明暗沟，即坏即修，要求畅通，无积水、无塌陷、无鼠洞。每周检查外墙，即坏即修，要求无脱落、无鼓、无渗水。</w:t>
      </w:r>
    </w:p>
    <w:p w14:paraId="0EA4EB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公共场所随时检查，即坏即修，要求整洁、安全，无乱堆乱放。</w:t>
      </w:r>
    </w:p>
    <w:p w14:paraId="36F01A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公共照明即坏即修，要求灯泡正常，灯罩完好，完好率 100%。每天巡视，确保公共照明按规定时间定时开关。</w:t>
      </w:r>
    </w:p>
    <w:p w14:paraId="2F932C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对设备故障及重大事件有完善的应急方案和现场处理措施、处理记录。</w:t>
      </w:r>
    </w:p>
    <w:p w14:paraId="4292C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（2）供水设施管理</w:t>
      </w:r>
    </w:p>
    <w:p w14:paraId="00004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供水、供电设备严格按国家规范管理，符合国家标准，运行状况良好， 有可行的应急方案，确保供水系统的正常运行；每天对办公区供水设施进行检查，发现故障及时处理。确保阀门开闭灵活，系统密封良好，运转无异常声响，连续不间断供水，发现问题及时维修，有检查、维修保养记录。</w:t>
      </w:r>
    </w:p>
    <w:p w14:paraId="61A839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（3）高低压配电室和消控设备管理</w:t>
      </w:r>
    </w:p>
    <w:p w14:paraId="29F7B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每天巡视不得少于四次，并做好值班记录。巡视内容包括：变压器、各种仪表、接头、防小动物设施，接地线、各种标识牌等的检查。</w:t>
      </w:r>
    </w:p>
    <w:p w14:paraId="5C05B8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每天保洁一次，做到地面、设备表面无灰尘，墙面干净，室内照明、门窗正常完好。</w:t>
      </w:r>
    </w:p>
    <w:p w14:paraId="7D615E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按供电局规定做好停、送电及双回路线路切换工作，保障物业的正常用电。</w:t>
      </w:r>
    </w:p>
    <w:p w14:paraId="2E6F77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（4）空调的检查、报修、维护：每天做好空调设备的检查，保证运行平稳，按需运行，定期进行检查维护。</w:t>
      </w:r>
    </w:p>
    <w:p w14:paraId="3053D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（5）其他：确保公共配套的供水、供电、通讯、照明等设备正常运行。及时做好公共设施设备的小修工作，并做好维修台帐。</w:t>
      </w:r>
    </w:p>
    <w:p w14:paraId="2FDE07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2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保洁服务：</w:t>
      </w:r>
    </w:p>
    <w:p w14:paraId="4BBCFF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（1）室外保洁</w:t>
      </w:r>
    </w:p>
    <w:p w14:paraId="062E1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每天上班前完成 1 次清扫并保持全天循环保洁，确保室外无烟头、纸屑和石子等杂物，及时处理乱堆乱放物品。</w:t>
      </w:r>
    </w:p>
    <w:p w14:paraId="4D8D40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保持停车场地的整洁、无积水。</w:t>
      </w:r>
    </w:p>
    <w:p w14:paraId="5D03C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每天清理室外公共告示栏、标识等，及时处理过期及破损的宣传品。</w:t>
      </w:r>
    </w:p>
    <w:p w14:paraId="228244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定期清洗各出入口的外立面。</w:t>
      </w:r>
    </w:p>
    <w:p w14:paraId="042BB2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每天清理绿化带内杂物，做到绿化带内无杂物、烟头。</w:t>
      </w:r>
    </w:p>
    <w:p w14:paraId="1EFEF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（2）办公公共区域保洁</w:t>
      </w:r>
    </w:p>
    <w:p w14:paraId="6928E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每天上班前 1 次，并保持循环保洁，确保无烟头、无纸屑、无痰迹、无污迹。</w:t>
      </w:r>
    </w:p>
    <w:p w14:paraId="0F3B8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公共区域、墙面、天花、扶手清洁光亮，无灰尘，各种装饰件、玻璃、灯具保持光亮清洁。</w:t>
      </w:r>
    </w:p>
    <w:p w14:paraId="590CAE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所有楼道每天清扫、湿拖 2—3 次，擦拭楼梯扶手，无污迹、无痰迹、无积灰。</w:t>
      </w:r>
    </w:p>
    <w:p w14:paraId="195742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擦拭消防箱、灭火器，保持箱内外干净无积灰。</w:t>
      </w:r>
    </w:p>
    <w:p w14:paraId="51F670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保洁过程中做好友情提示，如地面湿滑放置好注意防滑的提示牌。</w:t>
      </w:r>
    </w:p>
    <w:p w14:paraId="1A0D77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（3）卫生间保洁</w:t>
      </w:r>
    </w:p>
    <w:p w14:paraId="4B64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卫生间每 2 小时清洁 1 次，保洁时摆放醒目标识。</w:t>
      </w:r>
    </w:p>
    <w:p w14:paraId="25506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确保地面无烟头、纸屑、污渍、积水，墙面无灰尘、蜘蛛网，墙壁干净，便器洁净无黄渍。</w:t>
      </w:r>
    </w:p>
    <w:p w14:paraId="71C671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3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秩序维持服务：</w:t>
      </w:r>
    </w:p>
    <w:p w14:paraId="614A6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（1）秩序维持管理</w:t>
      </w:r>
    </w:p>
    <w:p w14:paraId="5523D9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实行 24 小时值班制度，穿统一制服，统一标牌，用语礼貌，文明值 勤。实行人防、技防相结合，定时巡逻，巡逻内容包括：查看引导车辆停 放秩序，车辆按指定位置有序停放；查设备设施是否完好，发现问题及时报修；查办公区域是否有可疑人员；做好巡视记录。</w:t>
      </w:r>
    </w:p>
    <w:p w14:paraId="41C572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涉及安全隐患处设明显标志并采取防范措施。建立健全各种应急处理预案。</w:t>
      </w:r>
    </w:p>
    <w:p w14:paraId="447D3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下班后及时检查门窗是否关闭，水电是否切断。</w:t>
      </w:r>
    </w:p>
    <w:p w14:paraId="07611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（2）消防管理</w:t>
      </w:r>
    </w:p>
    <w:p w14:paraId="7E143D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建立健全消防管理制度，定期进行消防培训，成立消防应急领导小组，掌握基本消防技能。</w:t>
      </w:r>
    </w:p>
    <w:p w14:paraId="77C82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消防设施完好率 100%，每周定期巡视、检修，确保消防报警按扭无一缺损，灭火器放置合理，无缺失，无过期。</w:t>
      </w:r>
    </w:p>
    <w:p w14:paraId="096A7A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每月进行消防测试，每半年进行消防演练。</w:t>
      </w:r>
    </w:p>
    <w:p w14:paraId="78738B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无火灾隐患，无违章用电及违章使用明火现象。</w:t>
      </w:r>
    </w:p>
    <w:p w14:paraId="60B83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（3）车辆停放管理</w:t>
      </w:r>
    </w:p>
    <w:p w14:paraId="2FD1BD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确保门前不能乱停乱放车辆。</w:t>
      </w:r>
    </w:p>
    <w:p w14:paraId="67714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划定专用机动车和非机动车停车位，实施入位停车管理。建立停车场管理制度，停车场指示标志清晰到位。</w:t>
      </w:r>
    </w:p>
    <w:p w14:paraId="16DB3D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疏导车辆进出及时有效，车辆引导员动作标准。及时纠正车辆违规停放现象，保障停车秩序。</w:t>
      </w:r>
    </w:p>
    <w:p w14:paraId="63CAB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4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餐饮服务：</w:t>
      </w:r>
    </w:p>
    <w:p w14:paraId="22C84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(1)餐饮标准及菜谱管理要求</w:t>
      </w:r>
    </w:p>
    <w:tbl>
      <w:tblPr>
        <w:tblStyle w:val="5"/>
        <w:tblW w:w="867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395"/>
      </w:tblGrid>
      <w:tr w14:paraId="4BF1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76" w:type="dxa"/>
            <w:noWrap w:val="0"/>
            <w:vAlign w:val="top"/>
          </w:tcPr>
          <w:p w14:paraId="613D6B5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项 目</w:t>
            </w:r>
          </w:p>
        </w:tc>
        <w:tc>
          <w:tcPr>
            <w:tcW w:w="7395" w:type="dxa"/>
            <w:noWrap w:val="0"/>
            <w:vAlign w:val="top"/>
          </w:tcPr>
          <w:p w14:paraId="684BEF4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要 求</w:t>
            </w:r>
          </w:p>
        </w:tc>
      </w:tr>
      <w:tr w14:paraId="12E1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76" w:type="dxa"/>
            <w:noWrap w:val="0"/>
            <w:vAlign w:val="top"/>
          </w:tcPr>
          <w:p w14:paraId="403BF84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餐饮标准</w:t>
            </w:r>
          </w:p>
        </w:tc>
        <w:tc>
          <w:tcPr>
            <w:tcW w:w="7395" w:type="dxa"/>
            <w:noWrap w:val="0"/>
            <w:vAlign w:val="top"/>
          </w:tcPr>
          <w:p w14:paraId="700C7B6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餐饮标准每季度可调整 1 次，采购人审核，采购人领导审批；</w:t>
            </w:r>
          </w:p>
          <w:p w14:paraId="3E63F8C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餐饮标准应与当地物价水平相适宜；</w:t>
            </w:r>
          </w:p>
        </w:tc>
      </w:tr>
      <w:tr w14:paraId="26FB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76" w:type="dxa"/>
            <w:noWrap w:val="0"/>
            <w:vAlign w:val="top"/>
          </w:tcPr>
          <w:p w14:paraId="40488B7B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菜谱制定</w:t>
            </w:r>
          </w:p>
        </w:tc>
        <w:tc>
          <w:tcPr>
            <w:tcW w:w="7395" w:type="dxa"/>
            <w:noWrap w:val="0"/>
            <w:vAlign w:val="top"/>
          </w:tcPr>
          <w:p w14:paraId="7C38675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菜谱的制定应符合餐饮标准；</w:t>
            </w:r>
          </w:p>
          <w:p w14:paraId="7C21E50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菜谱的制定应在采购人的主导下实施；</w:t>
            </w:r>
          </w:p>
        </w:tc>
      </w:tr>
      <w:tr w14:paraId="6714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276" w:type="dxa"/>
            <w:noWrap w:val="0"/>
            <w:vAlign w:val="top"/>
          </w:tcPr>
          <w:p w14:paraId="42A47EED">
            <w:pPr>
              <w:spacing w:line="500" w:lineRule="exact"/>
              <w:ind w:firstLine="420" w:firstLineChars="200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395" w:type="dxa"/>
            <w:noWrap w:val="0"/>
            <w:vAlign w:val="top"/>
          </w:tcPr>
          <w:p w14:paraId="4725378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菜谱的制定应以周为周期，经采购人审批后公示；</w:t>
            </w:r>
          </w:p>
          <w:p w14:paraId="22C84BF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菜谱的制定应遵循调查、统计、分析、改进原则；</w:t>
            </w:r>
          </w:p>
          <w:p w14:paraId="75C0A09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应能满足职工营养的需求；</w:t>
            </w:r>
          </w:p>
          <w:p w14:paraId="15D36A3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应根据季节、时令的变化有所调整。</w:t>
            </w:r>
          </w:p>
        </w:tc>
      </w:tr>
    </w:tbl>
    <w:p w14:paraId="37E40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en-US" w:bidi="ar-SA"/>
        </w:rPr>
        <w:t>（2）厨房卫生、安全管理要求</w:t>
      </w:r>
    </w:p>
    <w:tbl>
      <w:tblPr>
        <w:tblStyle w:val="2"/>
        <w:tblW w:w="8730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7230"/>
      </w:tblGrid>
      <w:tr w14:paraId="7FF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00" w:type="dxa"/>
            <w:gridSpan w:val="2"/>
            <w:noWrap w:val="0"/>
            <w:vAlign w:val="center"/>
          </w:tcPr>
          <w:p w14:paraId="4892CBE6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项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目</w:t>
            </w:r>
          </w:p>
        </w:tc>
        <w:tc>
          <w:tcPr>
            <w:tcW w:w="7230" w:type="dxa"/>
            <w:noWrap w:val="0"/>
            <w:vAlign w:val="center"/>
          </w:tcPr>
          <w:p w14:paraId="36C33AC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要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求</w:t>
            </w:r>
          </w:p>
        </w:tc>
      </w:tr>
      <w:tr w14:paraId="6243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vMerge w:val="restart"/>
            <w:noWrap w:val="0"/>
            <w:vAlign w:val="center"/>
          </w:tcPr>
          <w:p w14:paraId="535E84E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卫生</w:t>
            </w:r>
          </w:p>
        </w:tc>
        <w:tc>
          <w:tcPr>
            <w:tcW w:w="750" w:type="dxa"/>
            <w:noWrap w:val="0"/>
            <w:vAlign w:val="center"/>
          </w:tcPr>
          <w:p w14:paraId="6D9DDE0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个人</w:t>
            </w:r>
          </w:p>
        </w:tc>
        <w:tc>
          <w:tcPr>
            <w:tcW w:w="7230" w:type="dxa"/>
            <w:noWrap w:val="0"/>
            <w:vAlign w:val="center"/>
          </w:tcPr>
          <w:p w14:paraId="278F039A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应每年进行 1 次健康体检，并取得《健康证》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A461B4B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应按规定着装，佩戴工作帽，女职工应将头发扎起，供餐员应戴口罩，应使用工具打饭菜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BB35CE8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不应佩戴首饰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AF08CB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不应带病工作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04176B7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工作前及出操作间再次进入应洗手消毒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62C87C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工作时，手不能直接接触已消毒过的餐具（如杯、碗、碟）内侧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9219E86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不应在操作间吸烟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3B9E1B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不应用烹饪工具直接尝口味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53DC6F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不应在厨房内躺卧，不应放置个人衣物、鞋子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22F8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ECE53C5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06DD06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环境</w:t>
            </w:r>
          </w:p>
        </w:tc>
        <w:tc>
          <w:tcPr>
            <w:tcW w:w="7230" w:type="dxa"/>
            <w:noWrap w:val="0"/>
            <w:vAlign w:val="center"/>
          </w:tcPr>
          <w:p w14:paraId="1E685947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应每餐完毕后清洁 1 次，每周全面清洁 1 次（含下水道清理）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8F8E5C6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在厨房入口处应设置洗手池，以便工作人员洗手、消毒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0F1530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非厨房工作人员不得进入厨房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34DE23A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应保持地面无油渍、无水迹、无卫生死角、无杂物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1A2750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地面、天花板、墙壁门窗应无破损，所有孔洞缝隙应予填实密封，并保持整洁，以免蟑螂、老鼠隐身躲藏或出入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4219BB7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垃圾桶和馊水桶身应保持干净、标识明确并加盖，每餐完毕后清理 1 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F86DF17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如下水道堵塞或溢水应立即报修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0F8D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95B31CB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F7AB1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冰箱</w:t>
            </w:r>
          </w:p>
        </w:tc>
        <w:tc>
          <w:tcPr>
            <w:tcW w:w="7230" w:type="dxa"/>
            <w:noWrap w:val="0"/>
            <w:vAlign w:val="center"/>
          </w:tcPr>
          <w:p w14:paraId="3C13599F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冰箱应有专人管理，应当霜层达到 3mm 或每星期定期化霜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898255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冰箱内外应每日擦拭一次，保持洁净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56A2D0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应每日检查冰箱内食品质量，杜绝生熟混放，严禁叠盘， 鱼类、肉类、蔬菜类，应相对分开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E295B84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应放置脱臭剂或燃过的木炭，吸除臭味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1F649AA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冷冻柜温度应设置在 0℃以下，冷藏柜温度应设置在</w:t>
            </w:r>
          </w:p>
          <w:p w14:paraId="28C7007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3-7℃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B534FA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如遇故障应立即报修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E9BB75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放入冰箱内的食物用干净的食品袋包装，在外包装上贴上标签，注明食物名称、入箱时间，使用时，遵循先进先出的原则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70E6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50" w:type="dxa"/>
            <w:vMerge w:val="continue"/>
            <w:noWrap w:val="0"/>
            <w:vAlign w:val="center"/>
          </w:tcPr>
          <w:p w14:paraId="31AF6DF4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03451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食品</w:t>
            </w:r>
          </w:p>
        </w:tc>
        <w:tc>
          <w:tcPr>
            <w:tcW w:w="7230" w:type="dxa"/>
            <w:noWrap w:val="0"/>
            <w:vAlign w:val="center"/>
          </w:tcPr>
          <w:p w14:paraId="762C8C9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变质、有毒、有害食品不得使用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5BAEEC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食物应保持新鲜、清洁、卫生，并于洗清后，分类以食品袋包紧，或装在有盖容器内，分别储放冰箱或冷冻室内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 xml:space="preserve"> </w:t>
            </w:r>
          </w:p>
          <w:p w14:paraId="3CB840F1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.鱼肉类取用处理应迅速，以免反覆解冻而影响鲜度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FC0EFA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不应将食物暴露在生活常温下超过 2 小时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4BA12A1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易腐败饮食物品，应贮藏摄氏零度以下冷藏容器内，熟的与生的食物应分开贮放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DE0D2A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米饭不应过夜存放，剩余面点应保存至冷藏柜，但不应超过 24 小时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EE0A60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当餐剩余素菜、半荤菜、汤类面食应倒掉，荤菜应保存至冷藏柜，但不应超过 24 小时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B81F43F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冰箱内保存的剩余菜肴及食品在食用前应经过高温加热处理，加热时必须热透，但不应混装加热，如发现菜肴食品在感官、味觉有异常时，不应食用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70C7D9A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外购熟食应经过回烧处理方可供应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0ED839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食品加工，洗涤要在专门地方和用具中进行操作，不能随意在地面加工食品，蔬菜至少要漂洗 15 分钟以上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CD5172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蔬果不应有枯叶、霉斑、虫蛀、腐烂、如卫生不合格，应退回粗加工清洗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938322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干货、炒货、海货、粉丝、调味品、罐头等，应放入专用储藏柜内储存，不得散放，落地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01E3D3E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严禁使用未经批准的色素，硼砂等食品涤加剂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41B36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750" w:type="dxa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ADDD746">
            <w:pPr>
              <w:spacing w:line="500" w:lineRule="exact"/>
              <w:ind w:firstLine="420" w:firstLineChars="200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686A46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用具</w:t>
            </w:r>
          </w:p>
          <w:p w14:paraId="2C9E8F6E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餐具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7DE74398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所有餐具使用前应经过清洗、消毒处理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799ABF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切配器具应生熟分开使用，切配完每种食材后清洗干净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064BBC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餐具不应缺口、破边，以防发生意外伤害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EE1E8A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应尽量使用不锈钢器具，并应保持本色，不洁餐具应退</w:t>
            </w:r>
          </w:p>
          <w:p w14:paraId="6981EAD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洗碗间重洗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1E08506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砧板应生熟区分使用，每种食材用毕清洗 1 次，并竖放于固定位置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38F16D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灶台应保持其本色，不应有油垢，用毕后应清洗干净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63CE8BA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锅具用毕应立即清洗，并整齐放置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92F2BC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各种调料罐、缸应可加盖密封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DE129D3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炉灶排烟机应每周清洗 1 次，不应有油污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22596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tcBorders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853CD4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6B14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消毒</w:t>
            </w:r>
          </w:p>
          <w:p w14:paraId="747035A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消杀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490A74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应按照说明书正确使用消毒工具及消毒液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CDAD016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餐具应在每次使用后消毒 1 次，并在消毒完成后放置于密封的保洁柜内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74670AC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其它器具（锅具、砧板烹饪用具等）及与食品接触可消毒部位机械应每日消毒 1 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437D7955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已消毒器具不应与未消毒器具混放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1DD273C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灶台、消毒柜、冰箱及其它使用设备外部应每日消毒 1 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6EA0478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厨房工作人员在工作前及出操作间再次进入应洗手消毒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0FDCDA1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应配置两种抹布（以颜色区分），在每次工作前应进行消毒处理，一条用于擦拭餐具，另一条用于擦拭灶台等其它部位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551D9D9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消毒时间应不少于 30 分钟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DE6C232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“四害”消杀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07E465D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所有消毒工作应做消毒记录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5D1E1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50" w:type="dxa"/>
            <w:tcBorders>
              <w:top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507FE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安全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D7DE69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安全</w:t>
            </w:r>
          </w:p>
          <w:p w14:paraId="5966E75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制度</w:t>
            </w:r>
          </w:p>
        </w:tc>
        <w:tc>
          <w:tcPr>
            <w:tcW w:w="7230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4363425F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承包人法定代表人是食堂安全管理第一责任人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C99349B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主厨是后厨安全管理第一责任人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DBF6B8F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应每月进行 1 次安全培训，并在培训后进行考核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7D87500">
            <w:pPr>
              <w:spacing w:line="50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en-US"/>
              </w:rPr>
              <w:t>每月组织进行 1 次安全检查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7B5764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FD733"/>
    <w:multiLevelType w:val="singleLevel"/>
    <w:tmpl w:val="C6CFD73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5A80"/>
    <w:rsid w:val="3C1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table" w:customStyle="1" w:styleId="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2026-04-14T07:45:00Z</dcterms:created>
  <dc:creator>我能吃十个蛋挞</dc:creator>
  <cp:lastModifiedBy>我能吃十个蛋挞</cp:lastModifiedBy>
  <dcterms:modified xsi:type="dcterms:W3CDTF">2026-04-14T07:46:09Z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58473C5447A143AEA2F05639929D72FF_11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