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CED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2DCF02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2026年设施设备采购项目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招标项目的潜在投标人应在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获取招标文件，并于2026年05月12日09时30分（北京时间）前递交投标文件。</w:t>
      </w:r>
    </w:p>
    <w:p w14:paraId="6BFA45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6EE6EE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项目编号：YGX-ZFCG-2026-19号</w:t>
      </w:r>
    </w:p>
    <w:p w14:paraId="6F9CE2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项目名称：2026年设施设备采购项目</w:t>
      </w:r>
    </w:p>
    <w:p w14:paraId="5368ED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采购方式：公开招标</w:t>
      </w:r>
    </w:p>
    <w:p w14:paraId="03F960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预算金额：47,478,051.12元</w:t>
      </w:r>
    </w:p>
    <w:p w14:paraId="210DAF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35FC81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合同包1(西安交通大学附属中学榆林学校2026年设施设备采购项目N1标段):</w:t>
      </w:r>
    </w:p>
    <w:p w14:paraId="632825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合同包预算金额：7,932,341.00元</w:t>
      </w:r>
    </w:p>
    <w:p w14:paraId="0D091A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合同包最高限价：7,932,341.00元</w:t>
      </w:r>
    </w:p>
    <w:tbl>
      <w:tblPr>
        <w:tblW w:w="96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6"/>
        <w:gridCol w:w="1363"/>
        <w:gridCol w:w="4035"/>
        <w:gridCol w:w="784"/>
        <w:gridCol w:w="1229"/>
        <w:gridCol w:w="1680"/>
      </w:tblGrid>
      <w:tr w14:paraId="5B3983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47" w:hRule="atLeast"/>
          <w:tblHeader/>
        </w:trPr>
        <w:tc>
          <w:tcPr>
            <w:tcW w:w="6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125F8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1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E1D71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33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4D2A2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F1262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5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54543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1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DAA3E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7DA6A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5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4C79A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FD4D5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教学仪器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D2DC3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西安交通大学附属中学榆林学校2026年设施设备采购项目N1标段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CCA7F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EBD62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52A42D">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7,932,341.00</w:t>
            </w:r>
          </w:p>
        </w:tc>
      </w:tr>
    </w:tbl>
    <w:p w14:paraId="2FA1CA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5E4912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合同履行期限：合同签订之日起30日历天内供货安装调试完毕并验收合格</w:t>
      </w:r>
    </w:p>
    <w:p w14:paraId="79E401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合同包2(西安交通大学附属中学榆林学校2026年设施设备采购项目N2标段):</w:t>
      </w:r>
    </w:p>
    <w:p w14:paraId="3D3803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合同包预算金额：9,611,638.30元</w:t>
      </w:r>
    </w:p>
    <w:p w14:paraId="2CB869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合同包最高限价：9,611,638.30元</w:t>
      </w:r>
    </w:p>
    <w:tbl>
      <w:tblPr>
        <w:tblW w:w="96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98"/>
        <w:gridCol w:w="1259"/>
        <w:gridCol w:w="3695"/>
        <w:gridCol w:w="981"/>
        <w:gridCol w:w="1405"/>
        <w:gridCol w:w="1679"/>
      </w:tblGrid>
      <w:tr w14:paraId="017B3C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5" w:hRule="atLeast"/>
          <w:tblHeader/>
        </w:trPr>
        <w:tc>
          <w:tcPr>
            <w:tcW w:w="5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B8BFB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2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9DD15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36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AA856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9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A60FC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4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06A9F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6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C9761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558B2A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6" w:hRule="atLeast"/>
        </w:trPr>
        <w:tc>
          <w:tcPr>
            <w:tcW w:w="5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06AC8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2-1</w:t>
            </w:r>
          </w:p>
        </w:tc>
        <w:tc>
          <w:tcPr>
            <w:tcW w:w="12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CC722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教学仪器</w:t>
            </w:r>
          </w:p>
        </w:tc>
        <w:tc>
          <w:tcPr>
            <w:tcW w:w="36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A78E8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西安交通大学附属中学榆林学校2026年设施设备采购项目N2标段</w:t>
            </w:r>
          </w:p>
        </w:tc>
        <w:tc>
          <w:tcPr>
            <w:tcW w:w="9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0CAE7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14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67890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16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DE6C7A">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9,611,638.30</w:t>
            </w:r>
          </w:p>
        </w:tc>
      </w:tr>
    </w:tbl>
    <w:p w14:paraId="5DA849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777C9E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合同履行期限：合同签订之日起30日历天内供货安装调试完毕并验收合格</w:t>
      </w:r>
    </w:p>
    <w:p w14:paraId="0B8375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合同包3(西安交通大学附属中学榆林学校2026年设施设备采购项目N3标段):</w:t>
      </w:r>
    </w:p>
    <w:p w14:paraId="2A3E28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合同包预算金额：16,109,626.00元</w:t>
      </w:r>
    </w:p>
    <w:p w14:paraId="79AB49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合同包最高限价：16,109,626.00元</w:t>
      </w:r>
    </w:p>
    <w:tbl>
      <w:tblP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1"/>
        <w:gridCol w:w="1335"/>
        <w:gridCol w:w="3943"/>
        <w:gridCol w:w="783"/>
        <w:gridCol w:w="1216"/>
        <w:gridCol w:w="1800"/>
      </w:tblGrid>
      <w:tr w14:paraId="4DE3B5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9" w:hRule="atLeast"/>
          <w:tblHeader/>
        </w:trPr>
        <w:tc>
          <w:tcPr>
            <w:tcW w:w="6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426E2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1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7399F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33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F7B54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A6C8C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5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E73C5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1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0E45B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2117EA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774EC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D71E0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教学仪器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7C431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西安交通大学附属中学榆林学校2026年设施设备采购项目N3标段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87119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8C1E1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4CB2B5">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16,109,626.00</w:t>
            </w:r>
          </w:p>
        </w:tc>
      </w:tr>
    </w:tbl>
    <w:p w14:paraId="447147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0E2E2D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合同履行期限：合同签订之日起30日历天内供货安装调试完毕并验收合格</w:t>
      </w:r>
    </w:p>
    <w:p w14:paraId="10C024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合同包4(西安交通大学附属中学榆林学校2026年设施设备采购项目N4标段):</w:t>
      </w:r>
    </w:p>
    <w:p w14:paraId="21C9E7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合同包预算金额：300,300.00元</w:t>
      </w:r>
    </w:p>
    <w:p w14:paraId="6BEBB3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合同包最高限价：300,300.00元</w:t>
      </w:r>
    </w:p>
    <w:tbl>
      <w:tblPr>
        <w:tblW w:w="95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1"/>
        <w:gridCol w:w="1482"/>
        <w:gridCol w:w="4024"/>
        <w:gridCol w:w="784"/>
        <w:gridCol w:w="1227"/>
        <w:gridCol w:w="1440"/>
      </w:tblGrid>
      <w:tr w14:paraId="0468D7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3" w:hRule="atLeast"/>
          <w:tblHeader/>
        </w:trPr>
        <w:tc>
          <w:tcPr>
            <w:tcW w:w="6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12CE7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1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9C5B1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33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29C44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FB08C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4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69D37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0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B04F0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483A3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7D2C0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DF1A6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书籍、课本</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B7E10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西安交通大学附属中学榆林学校2026年设施设备采购项目N4标段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A4B42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D11F1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2FD07D">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300,300.00</w:t>
            </w:r>
          </w:p>
        </w:tc>
      </w:tr>
    </w:tbl>
    <w:p w14:paraId="49B518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2AEFB4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合同履行期限：合同签订之日起30日历天内供货完毕并验收合格</w:t>
      </w:r>
    </w:p>
    <w:p w14:paraId="7FD3BD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合同包5(西安交通大学附属中学榆林学校2026年设施设备采购项目N5标段):</w:t>
      </w:r>
    </w:p>
    <w:p w14:paraId="38779A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合同包预算金额：10,947,692.40元</w:t>
      </w:r>
    </w:p>
    <w:p w14:paraId="2E1A19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合同包最高限价：10,947,692.40元</w:t>
      </w:r>
    </w:p>
    <w:tbl>
      <w:tblPr>
        <w:tblW w:w="96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5"/>
        <w:gridCol w:w="1351"/>
        <w:gridCol w:w="3977"/>
        <w:gridCol w:w="783"/>
        <w:gridCol w:w="1221"/>
        <w:gridCol w:w="1800"/>
      </w:tblGrid>
      <w:tr w14:paraId="75590B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9" w:hRule="atLeast"/>
          <w:tblHeader/>
        </w:trPr>
        <w:tc>
          <w:tcPr>
            <w:tcW w:w="6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F9540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1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D98FF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33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F4C71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BC59E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5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42C01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1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1DFF3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0D0E4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2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99013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ECBF9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办公设备零部件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2506B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西安交通大学附属中学榆林学校2026年设施设备采购项目N5标段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A4E8E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29126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FE77F6">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10,947,692.40</w:t>
            </w:r>
          </w:p>
        </w:tc>
      </w:tr>
    </w:tbl>
    <w:p w14:paraId="4F37E8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439BB6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合同履行期限：合同签订之日起30日历天内供货安装调试完毕并验收合格</w:t>
      </w:r>
    </w:p>
    <w:p w14:paraId="4B0BB3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合同包6(西安交通大学附属中学榆林学校2026年设施设备采购项目N6标段):</w:t>
      </w:r>
    </w:p>
    <w:p w14:paraId="57AEFB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合同包预算金额：2,576,453.42元</w:t>
      </w:r>
    </w:p>
    <w:p w14:paraId="749960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合同包最高限价：2,576,453.42元</w:t>
      </w:r>
    </w:p>
    <w:tbl>
      <w:tblPr>
        <w:tblW w:w="97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00"/>
        <w:gridCol w:w="988"/>
        <w:gridCol w:w="3771"/>
        <w:gridCol w:w="1221"/>
        <w:gridCol w:w="1476"/>
        <w:gridCol w:w="1700"/>
      </w:tblGrid>
      <w:tr w14:paraId="404E52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58" w:hRule="atLeast"/>
          <w:tblHeader/>
        </w:trPr>
        <w:tc>
          <w:tcPr>
            <w:tcW w:w="6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079FF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9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C44EC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37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3BC7E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E4687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4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970CE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7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49C8A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02D2C4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69" w:hRule="atLeast"/>
        </w:trPr>
        <w:tc>
          <w:tcPr>
            <w:tcW w:w="6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3806D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6-1</w:t>
            </w:r>
          </w:p>
        </w:tc>
        <w:tc>
          <w:tcPr>
            <w:tcW w:w="9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B8A2C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餐具</w:t>
            </w:r>
          </w:p>
        </w:tc>
        <w:tc>
          <w:tcPr>
            <w:tcW w:w="37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1F3ED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西安交通大学附属中学榆林学校2026年设施设备采购项目N6标段</w:t>
            </w:r>
          </w:p>
        </w:tc>
        <w:tc>
          <w:tcPr>
            <w:tcW w:w="12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95C1F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14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6E34D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17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001F0D">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2,576,453.42</w:t>
            </w:r>
          </w:p>
        </w:tc>
      </w:tr>
    </w:tbl>
    <w:p w14:paraId="2D28B4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1BE2C8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合同履行期限：合同签订之日起30日历天内供货安装调试完毕并验收合格</w:t>
      </w:r>
    </w:p>
    <w:p w14:paraId="5D0F1D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23BD79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725C83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5CA1CC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合同包1(西安交通大学附属中学榆林学校2026年设施设备采购项目N1标段)落实政府采购政策需满足的资格要求如下:</w:t>
      </w:r>
    </w:p>
    <w:p w14:paraId="168BC9E3">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w:t>
      </w:r>
    </w:p>
    <w:p w14:paraId="239C97F3">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w:t>
      </w:r>
    </w:p>
    <w:p w14:paraId="0CE22E32">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（4）《关于印发节能产品政府采购品目清单的通知》（财库〔2019〕19号）；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（5）《关于印发环境标志产品政府采购品目清单的通知》（财库〔2019〕18</w:t>
      </w:r>
    </w:p>
    <w:p w14:paraId="31C7E342">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w:t>
      </w:r>
    </w:p>
    <w:p w14:paraId="1931B321">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w:t>
      </w:r>
    </w:p>
    <w:p w14:paraId="1153A72B">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办采〔2018〕23号）；相关政策、业务流程、办理平(http://www.ccgpshaanxi.gov.cn/zcdservice/zcd/shanxi/)；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w:t>
      </w:r>
    </w:p>
    <w:p w14:paraId="08901BD4">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w:t>
      </w:r>
    </w:p>
    <w:p w14:paraId="442763A5">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w:t>
      </w:r>
    </w:p>
    <w:p w14:paraId="3F640102">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（11）《陕西省财政厅中国人民银行西安分行关于深入推进政府采购信用融资</w:t>
      </w:r>
    </w:p>
    <w:p w14:paraId="6844E00E">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业务的通知》（陕财办采〔2023]5号）；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（12）《国务院办公厅关于在政府采购中实施本国产品标准及相关政策》的通</w:t>
      </w:r>
    </w:p>
    <w:p w14:paraId="5B20AC0A">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知（国办发〔2025〕34号）。</w:t>
      </w:r>
    </w:p>
    <w:p w14:paraId="30B2CC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合同包2(西安交通大学附属中学榆林学校2026年设施设备采购项目N2标段)落实政府采购政策需满足的资格要求如下:</w:t>
      </w:r>
    </w:p>
    <w:p w14:paraId="1786B637">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w:t>
      </w:r>
    </w:p>
    <w:p w14:paraId="1167ADCB">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w:t>
      </w:r>
    </w:p>
    <w:p w14:paraId="0902215B">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（4）《关于印发节能产品政府采购品目清单的通知》（财库〔2019〕19号）；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（5）《关于印发环境标志产品政府采购品目清单的通知》（财库〔2019〕18</w:t>
      </w:r>
    </w:p>
    <w:p w14:paraId="236F2002">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w:t>
      </w:r>
    </w:p>
    <w:p w14:paraId="081ADC56">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w:t>
      </w:r>
    </w:p>
    <w:p w14:paraId="43C2FEEA">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 w:leftChars="0" w:right="0" w:righ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办采〔2018〕23号）；相关政策、业务流程、办理平台(http://www.ccgpshaanxi.gov.cn/zcdservice/zcd/shanxi/)；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（11）《陕西省财政厅中国人民银行西安分行关于深入推进政府采购信用融资业务的通知》（陕财办采〔2023]5号）；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（12）《国务院办公厅关于在政府采购中实施本国产品标准及相关政策》的通知（国办发〔2025〕34号）。</w:t>
      </w:r>
    </w:p>
    <w:p w14:paraId="2B58CE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合同包3(西安交通大学附属中学榆林学校2026年设施设备采购项目N3标段)落实政府采购政策需满足的资格要求如下:</w:t>
      </w:r>
    </w:p>
    <w:p w14:paraId="37DC2F76">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w:t>
      </w:r>
    </w:p>
    <w:p w14:paraId="1E15B780">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w:t>
      </w:r>
    </w:p>
    <w:p w14:paraId="685CB805">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（4）《关于印发节能产品政府采购品目清单的通知》（财库〔2019〕19号）；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（5）《关于印发环境标志产品政府采购品目清单的通知》（财库〔2019〕18</w:t>
      </w:r>
    </w:p>
    <w:p w14:paraId="7164F549">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w:t>
      </w:r>
    </w:p>
    <w:p w14:paraId="2E0F6F5E">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w:t>
      </w:r>
    </w:p>
    <w:p w14:paraId="09D1DD1F">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 w:leftChars="0" w:right="0" w:righ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办采〔2018〕23号）；相关政策、业务流程、办理平台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（11）《陕西省财政厅中国人民银行西安分行关于深入推进政府采购信用融资业务的通知》（陕财办采〔2023]5号）；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（12）《国务院办公厅关于在政府采购中实施本国产品标准及相关政策》的通知（国办发〔2025〕34号）。</w:t>
      </w:r>
    </w:p>
    <w:p w14:paraId="6D112A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合同包4(西安交通大学附属中学榆林学校2026年设施设备采购项目N4标段)落实政府采购政策需满足的资格要求如下:</w:t>
      </w:r>
    </w:p>
    <w:p w14:paraId="57A2D54C">
      <w:pPr>
        <w:pStyle w:val="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w:t>
      </w:r>
    </w:p>
    <w:p w14:paraId="1922BD72">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w:t>
      </w:r>
    </w:p>
    <w:p w14:paraId="33D42609">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（4）《关于印发节能产品政府采购品目清单的通知》（财库〔2019〕19号）；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（5）《关于印发环境标志产品政府采购品目清单的通知》（财库〔2019〕18</w:t>
      </w:r>
    </w:p>
    <w:p w14:paraId="66895368">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w:t>
      </w:r>
    </w:p>
    <w:p w14:paraId="4D837EBF">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w:t>
      </w:r>
    </w:p>
    <w:p w14:paraId="690F28EE">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办采〔2018〕23号）；相关政策、业务流程、办理平台(http://www.ccgpshaanxi.gov.cn/zcdservice/zcd/shanxi/)；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w:t>
      </w:r>
    </w:p>
    <w:p w14:paraId="6048ECE7">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w:t>
      </w:r>
    </w:p>
    <w:p w14:paraId="7CB9E294">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w:t>
      </w:r>
    </w:p>
    <w:p w14:paraId="1B84B252">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（11）《陕西省财政厅中国人民银行西安分行关于深入推进政府采购信用融资</w:t>
      </w:r>
    </w:p>
    <w:p w14:paraId="7BC11ED2">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业务的通知》（陕财办采〔2023]5号）；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（12）《国务院办公厅关于在政府采购中实施本国产品标准及相关政策》的通</w:t>
      </w:r>
    </w:p>
    <w:p w14:paraId="4EEE6FA6">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知（国办发〔2025〕34号）。</w:t>
      </w:r>
    </w:p>
    <w:p w14:paraId="512F23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合同包5(西安交通大学附属中学榆林学校2026年设施设备采购项目N5标段)落实政府采购政策需满足的资格要求如下:</w:t>
      </w:r>
    </w:p>
    <w:p w14:paraId="6FBAD201">
      <w:pPr>
        <w:pStyle w:val="5"/>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w:t>
      </w:r>
    </w:p>
    <w:p w14:paraId="4B373DC7">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w:t>
      </w:r>
    </w:p>
    <w:p w14:paraId="01D23367">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（4）《关于印发节能产品政府采购品目清单的通知》（财库〔2019〕19号）；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（5）《关于印发环境标志产品政府采购品目清单的通知》（财库〔2019〕18</w:t>
      </w:r>
    </w:p>
    <w:p w14:paraId="32665BC8">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w:t>
      </w:r>
    </w:p>
    <w:p w14:paraId="74F4FC14">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w:t>
      </w:r>
    </w:p>
    <w:p w14:paraId="46F8A7BF">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办采〔2018〕23号）；相关政策、业务流程、办理平台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w:t>
      </w:r>
    </w:p>
    <w:p w14:paraId="2AD968A9">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w:t>
      </w:r>
    </w:p>
    <w:p w14:paraId="2E743DC6">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w:t>
      </w:r>
    </w:p>
    <w:p w14:paraId="1EE8CD17">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（11）《陕西省财政厅中国人民银行西安分行关于深入推进政府采购信用融资</w:t>
      </w:r>
    </w:p>
    <w:p w14:paraId="797A2035">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业务的通知》（陕财办采〔2023]5号）；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（12）《国务院办公厅关于在政府采购中实施本国产品标准及相关政策》的通</w:t>
      </w:r>
    </w:p>
    <w:p w14:paraId="3EABE53B">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知（国办发〔2025〕34号）。</w:t>
      </w:r>
    </w:p>
    <w:p w14:paraId="13D5DC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合同包6(西安交通大学附属中学榆林学校2026年设施设备采购项目N6标段)落实政府采购政策需满足的资格要求如下:</w:t>
      </w:r>
    </w:p>
    <w:p w14:paraId="08B1C6B1">
      <w:pPr>
        <w:pStyle w:val="5"/>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w:t>
      </w:r>
    </w:p>
    <w:p w14:paraId="3BB0FF94">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w:t>
      </w:r>
    </w:p>
    <w:p w14:paraId="5F38F3D9">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（4）《关于印发节能产品政府采购品目清单的通知》（财库〔2019〕19号）；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（5）《关于印发环境标志产品政府采购品目清单的通知》（财库〔2019〕18</w:t>
      </w:r>
    </w:p>
    <w:p w14:paraId="0ACD03C3">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w:t>
      </w:r>
    </w:p>
    <w:p w14:paraId="1B735CF5">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w:t>
      </w:r>
    </w:p>
    <w:p w14:paraId="4A2C8935">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办采〔2018〕23号）；相关政策、业务流程、办理平台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w:t>
      </w:r>
    </w:p>
    <w:p w14:paraId="768C775A">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w:t>
      </w:r>
    </w:p>
    <w:p w14:paraId="242A87CF">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w:t>
      </w:r>
    </w:p>
    <w:p w14:paraId="1B78DFEE">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（11）《陕西省财政厅中国人民银行西安分行关于深入推进政府采购信用融资</w:t>
      </w:r>
    </w:p>
    <w:p w14:paraId="3E50E8FA">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业务的通知》（陕财办采〔2023]5号）；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（12）《国务院办公厅关于在政府采购中实施本国产品标准及相关政策》的通</w:t>
      </w:r>
    </w:p>
    <w:p w14:paraId="2954BC3E">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知（国办发〔2025〕34号）。</w:t>
      </w:r>
    </w:p>
    <w:p w14:paraId="0A0590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3BB6A7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合同包1(西安交通大学附属中学榆林学校2026年设施设备采购项目N1标段)特定资格要求如下:</w:t>
      </w:r>
    </w:p>
    <w:p w14:paraId="02002E0A">
      <w:pPr>
        <w:pStyle w:val="5"/>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投标人为具有独立承担民事责任能力的法人、事业法人、其他组织或自然</w:t>
      </w:r>
    </w:p>
    <w:p w14:paraId="58E7762D">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经会计师事务所或审计机构出具的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（3）税收缴纳证明：提供2025年06月01日至今已缴纳的至少一个月的纳税证明或完税证明（时间以税款所属日期为准、税种须包含增值税或所得税），依法免税的单位应提供相关证明材料；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（4）社会保障资金缴纳证明：提供2025年06月01日至今已缴纳的至少一个月的社会保险参保缴费情况证明，依法不需要缴纳社会保障资金的单位应提供相关证明材料；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3358A9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合同包2(西安交通大学附属中学榆林学校2026年设施设备采购项目N2标段)特定资格要求如下:</w:t>
      </w:r>
    </w:p>
    <w:p w14:paraId="0594ADA2">
      <w:pPr>
        <w:pStyle w:val="5"/>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投标人为具有独立承担民事责任能力的法人、事业法人、其他组织或自然</w:t>
      </w:r>
    </w:p>
    <w:p w14:paraId="0C0E4BA4">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经会计师事务所或审计机构出具的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（3）税收缴纳证明：提供2025年06月01日至今已缴纳的至少一个月的纳税证明或完税证明（时间以税款所属日期为准、税种须包含增值税或所得税），依法免税的单位应提供相关证明材料；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（4）社会保障资金缴纳证明：提供2025年06月01日至今已缴纳的至少一个月的社会保险参保缴费情况证明，依法不需要缴纳社会保障资金的单位应提供相关证明材料；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7021F2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合同包3(西安交通大学附属中学榆林学校2026年设施设备采购项目N3标段)特定资格要求如下:</w:t>
      </w:r>
    </w:p>
    <w:p w14:paraId="459B3BFC">
      <w:pPr>
        <w:pStyle w:val="5"/>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投标人为具有独立承担民事责任能力的法人、事业法人、其他组织或自然</w:t>
      </w:r>
    </w:p>
    <w:p w14:paraId="019874FC">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经会计师事务所或审计机构出具的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（3）税收缴纳证明：提供2025年06月01日至今已缴纳的至少一个月的纳税证明或完税证明（时间以税款所属日期为准、税种须包含增值税或所得税），依法免税的单位应提供相关证明材料；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（4）社会保障资金缴纳证明：提供2025年06月01日至今已缴纳的至少一个月的社会保险参保缴费情况证明，依法不需要缴纳社会保障资金的单位应提供相关证明材料；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716674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合同包4(西安交通大学附属中学榆林学校2026年设施设备采购项目N4标段)特定资格要求如下:</w:t>
      </w:r>
    </w:p>
    <w:p w14:paraId="3337E099">
      <w:pPr>
        <w:pStyle w:val="5"/>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投标人为具有独立承担民事责任能力的法人、事业法人、其他组织或自然</w:t>
      </w:r>
    </w:p>
    <w:p w14:paraId="16961263">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（2）投标人须具有出版物经营许可证；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报告：经会计师事务所或审计机构出具的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（4）税收缴纳证明：提供2025年06月01日至今已缴纳的至少一个月的纳税证明或完税证明（时间以税款所属日期为准、税种须包含增值税或所得税），依法免税的单位应提供相关证明材料；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（5）社会保障资金缴纳证明：提供2025年06月01日至今已缴纳的至少一个月的社会保险参保缴费情况证明，依法不需要缴纳社会保障资金的单位应提供相关证明材料；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477B58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合同包5(西安交通大学附属中学榆林学校2026年设施设备采购项目N5标段)特定资格要求如下:</w:t>
      </w:r>
    </w:p>
    <w:p w14:paraId="210374D4">
      <w:pPr>
        <w:pStyle w:val="5"/>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投标人为具有独立承担民事责任能力的法人、其他组织。企业法人应提供</w:t>
      </w:r>
    </w:p>
    <w:p w14:paraId="06A79439">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经会计师事务所或审计机构出具的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（3）税收缴纳证明：提供2025年06月01日至今已缴纳的至少一个月的纳税证明或完税证明（时间以税款所属日期为准、税种须包含增值税或企业所得税），依法免税的单位应提供相关证明材料；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（4）社会保障资金缴纳证明：提供2025年06月01日至今已缴纳的至少一个月的社会保险参保缴费情况证明，依法不需要缴纳社会保障资金的单位应提供相关证明材料；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（10）本标段专门面向中小企业采购，投标人应提供《中小企业声明函》。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14:paraId="5C72A2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合同包6(西安交通大学附属中学榆林学校2026年设施设备采购项目N6标段)特定资格要求如下:</w:t>
      </w:r>
    </w:p>
    <w:p w14:paraId="3E3E44E9">
      <w:pPr>
        <w:pStyle w:val="5"/>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投标人为具有独立承担民事责任能力的法人、其他组织。企业法人应提供</w:t>
      </w:r>
    </w:p>
    <w:p w14:paraId="0AE6A8E5">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经会计师事务所或审计机构出具的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（3）税收缴纳证明：提供2025年06月01日至今已缴纳的至少一个月的纳税证明或完税证明（时间以税款所属日期为准、税种须包含增值税或企业所得税），依法免税的单位应提供相关证明材料；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（4）社会保障资金缴纳证明：提供2025年06月01日至今已缴纳的至少一个月的社会保险参保缴费情况证明，依法不需要缴纳社会保障资金的单位应提供相关证明材料；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（10）本标段专门面向中小企业采购，投标人应提供《中小企业声明函》。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14:paraId="5C2A57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14:paraId="046790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时间：2026年04月16日至2026年04月22日，每天上午09:00:00至12:00:00，下午14:00:00至17:00:00（北京时间）</w:t>
      </w:r>
    </w:p>
    <w:p w14:paraId="6C406A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21F9AE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30D958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1D892C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14:paraId="4F542E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时间：2026年05月12日 09时30分00秒（北京时间）</w:t>
      </w:r>
    </w:p>
    <w:p w14:paraId="6054D6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24ECD0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榆林市公共资源交易中心18楼开标1804A室</w:t>
      </w:r>
    </w:p>
    <w:p w14:paraId="64599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14:paraId="4ACBE7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1CD41D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14:paraId="668435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kern w:val="0"/>
          <w:sz w:val="24"/>
          <w:szCs w:val="24"/>
          <w:bdr w:val="none" w:color="auto" w:sz="0" w:space="0"/>
          <w:shd w:val="clear" w:fill="FFFFFF"/>
          <w:lang w:val="en-US" w:eastAsia="zh-CN" w:bidi="ar"/>
        </w:rPr>
        <w:t>1、采购项目名称：西安交通大学附属中学榆林学校2026年设施设备采购项目；</w:t>
      </w:r>
    </w:p>
    <w:p w14:paraId="028686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bookmarkStart w:id="0" w:name="_GoBack"/>
      <w:bookmarkEnd w:id="0"/>
    </w:p>
    <w:p w14:paraId="42BF42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14:paraId="0441F5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272E62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西安交通大学附属中学榆林学校</w:t>
      </w:r>
    </w:p>
    <w:p w14:paraId="74A309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榆林高新区开源大道东、万源路北</w:t>
      </w:r>
    </w:p>
    <w:p w14:paraId="6592D2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0912-2399152</w:t>
      </w:r>
    </w:p>
    <w:p w14:paraId="345DB8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45398A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4ECC47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榆林市榆阳区航宇路住建局正对面（中财）二楼</w:t>
      </w:r>
    </w:p>
    <w:p w14:paraId="7313E7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4280ED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43CAB3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476EE9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19E56246">
      <w:pPr>
        <w:spacing w:line="360" w:lineRule="auto"/>
        <w:rPr>
          <w:rFonts w:hint="eastAsia" w:asciiTheme="minorEastAsia" w:hAnsiTheme="minorEastAsia" w:eastAsiaTheme="minorEastAsia" w:cstheme="minorEastAsia"/>
          <w:color w:val="auto"/>
          <w:sz w:val="24"/>
          <w:szCs w:val="24"/>
        </w:rPr>
      </w:pPr>
    </w:p>
    <w:sectPr>
      <w:pgSz w:w="11906" w:h="16838"/>
      <w:pgMar w:top="1327" w:right="1633"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9D2B3"/>
    <w:multiLevelType w:val="singleLevel"/>
    <w:tmpl w:val="C0A9D2B3"/>
    <w:lvl w:ilvl="0" w:tentative="0">
      <w:start w:val="1"/>
      <w:numFmt w:val="decimal"/>
      <w:suff w:val="nothing"/>
      <w:lvlText w:val="（%1）"/>
      <w:lvlJc w:val="left"/>
    </w:lvl>
  </w:abstractNum>
  <w:abstractNum w:abstractNumId="1">
    <w:nsid w:val="CC099986"/>
    <w:multiLevelType w:val="singleLevel"/>
    <w:tmpl w:val="CC099986"/>
    <w:lvl w:ilvl="0" w:tentative="0">
      <w:start w:val="1"/>
      <w:numFmt w:val="decimal"/>
      <w:suff w:val="nothing"/>
      <w:lvlText w:val="（%1）"/>
      <w:lvlJc w:val="left"/>
    </w:lvl>
  </w:abstractNum>
  <w:abstractNum w:abstractNumId="2">
    <w:nsid w:val="E372608A"/>
    <w:multiLevelType w:val="singleLevel"/>
    <w:tmpl w:val="E372608A"/>
    <w:lvl w:ilvl="0" w:tentative="0">
      <w:start w:val="1"/>
      <w:numFmt w:val="decimal"/>
      <w:suff w:val="nothing"/>
      <w:lvlText w:val="（%1）"/>
      <w:lvlJc w:val="left"/>
    </w:lvl>
  </w:abstractNum>
  <w:abstractNum w:abstractNumId="3">
    <w:nsid w:val="EB2D21B6"/>
    <w:multiLevelType w:val="singleLevel"/>
    <w:tmpl w:val="EB2D21B6"/>
    <w:lvl w:ilvl="0" w:tentative="0">
      <w:start w:val="1"/>
      <w:numFmt w:val="decimal"/>
      <w:suff w:val="nothing"/>
      <w:lvlText w:val="（%1）"/>
      <w:lvlJc w:val="left"/>
    </w:lvl>
  </w:abstractNum>
  <w:abstractNum w:abstractNumId="4">
    <w:nsid w:val="EE37336B"/>
    <w:multiLevelType w:val="singleLevel"/>
    <w:tmpl w:val="EE37336B"/>
    <w:lvl w:ilvl="0" w:tentative="0">
      <w:start w:val="1"/>
      <w:numFmt w:val="decimal"/>
      <w:suff w:val="nothing"/>
      <w:lvlText w:val="（%1）"/>
      <w:lvlJc w:val="left"/>
    </w:lvl>
  </w:abstractNum>
  <w:abstractNum w:abstractNumId="5">
    <w:nsid w:val="F4903DFC"/>
    <w:multiLevelType w:val="singleLevel"/>
    <w:tmpl w:val="F4903DFC"/>
    <w:lvl w:ilvl="0" w:tentative="0">
      <w:start w:val="1"/>
      <w:numFmt w:val="decimal"/>
      <w:suff w:val="nothing"/>
      <w:lvlText w:val="（%1）"/>
      <w:lvlJc w:val="left"/>
    </w:lvl>
  </w:abstractNum>
  <w:abstractNum w:abstractNumId="6">
    <w:nsid w:val="F9CFD54D"/>
    <w:multiLevelType w:val="singleLevel"/>
    <w:tmpl w:val="F9CFD54D"/>
    <w:lvl w:ilvl="0" w:tentative="0">
      <w:start w:val="1"/>
      <w:numFmt w:val="decimal"/>
      <w:suff w:val="nothing"/>
      <w:lvlText w:val="（%1）"/>
      <w:lvlJc w:val="left"/>
    </w:lvl>
  </w:abstractNum>
  <w:abstractNum w:abstractNumId="7">
    <w:nsid w:val="66227645"/>
    <w:multiLevelType w:val="singleLevel"/>
    <w:tmpl w:val="66227645"/>
    <w:lvl w:ilvl="0" w:tentative="0">
      <w:start w:val="1"/>
      <w:numFmt w:val="decimal"/>
      <w:suff w:val="nothing"/>
      <w:lvlText w:val="（%1）"/>
      <w:lvlJc w:val="left"/>
    </w:lvl>
  </w:abstractNum>
  <w:abstractNum w:abstractNumId="8">
    <w:nsid w:val="66F96C44"/>
    <w:multiLevelType w:val="singleLevel"/>
    <w:tmpl w:val="66F96C44"/>
    <w:lvl w:ilvl="0" w:tentative="0">
      <w:start w:val="1"/>
      <w:numFmt w:val="decimal"/>
      <w:suff w:val="nothing"/>
      <w:lvlText w:val="（%1）"/>
      <w:lvlJc w:val="left"/>
    </w:lvl>
  </w:abstractNum>
  <w:abstractNum w:abstractNumId="9">
    <w:nsid w:val="6AE2E048"/>
    <w:multiLevelType w:val="singleLevel"/>
    <w:tmpl w:val="6AE2E048"/>
    <w:lvl w:ilvl="0" w:tentative="0">
      <w:start w:val="1"/>
      <w:numFmt w:val="decimal"/>
      <w:suff w:val="nothing"/>
      <w:lvlText w:val="（%1）"/>
      <w:lvlJc w:val="left"/>
    </w:lvl>
  </w:abstractNum>
  <w:abstractNum w:abstractNumId="10">
    <w:nsid w:val="7B7E78D5"/>
    <w:multiLevelType w:val="singleLevel"/>
    <w:tmpl w:val="7B7E78D5"/>
    <w:lvl w:ilvl="0" w:tentative="0">
      <w:start w:val="1"/>
      <w:numFmt w:val="decimal"/>
      <w:suff w:val="nothing"/>
      <w:lvlText w:val="（%1）"/>
      <w:lvlJc w:val="left"/>
    </w:lvl>
  </w:abstractNum>
  <w:abstractNum w:abstractNumId="11">
    <w:nsid w:val="7E340056"/>
    <w:multiLevelType w:val="singleLevel"/>
    <w:tmpl w:val="7E340056"/>
    <w:lvl w:ilvl="0" w:tentative="0">
      <w:start w:val="1"/>
      <w:numFmt w:val="decimal"/>
      <w:suff w:val="nothing"/>
      <w:lvlText w:val="（%1）"/>
      <w:lvlJc w:val="left"/>
    </w:lvl>
  </w:abstractNum>
  <w:num w:numId="1">
    <w:abstractNumId w:val="4"/>
  </w:num>
  <w:num w:numId="2">
    <w:abstractNumId w:val="6"/>
  </w:num>
  <w:num w:numId="3">
    <w:abstractNumId w:val="9"/>
  </w:num>
  <w:num w:numId="4">
    <w:abstractNumId w:val="11"/>
  </w:num>
  <w:num w:numId="5">
    <w:abstractNumId w:val="7"/>
  </w:num>
  <w:num w:numId="6">
    <w:abstractNumId w:val="2"/>
  </w:num>
  <w:num w:numId="7">
    <w:abstractNumId w:val="0"/>
  </w:num>
  <w:num w:numId="8">
    <w:abstractNumId w:val="1"/>
  </w:num>
  <w:num w:numId="9">
    <w:abstractNumId w:val="8"/>
  </w:num>
  <w:num w:numId="10">
    <w:abstractNumId w:val="3"/>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C474E"/>
    <w:rsid w:val="00885B23"/>
    <w:rsid w:val="07767BC9"/>
    <w:rsid w:val="0CBB102F"/>
    <w:rsid w:val="1C3665B2"/>
    <w:rsid w:val="1EE12B77"/>
    <w:rsid w:val="2DC555F7"/>
    <w:rsid w:val="2E18645E"/>
    <w:rsid w:val="3126266B"/>
    <w:rsid w:val="3330332D"/>
    <w:rsid w:val="34DC474E"/>
    <w:rsid w:val="388F4F9A"/>
    <w:rsid w:val="4DF0398D"/>
    <w:rsid w:val="54CB1EE7"/>
    <w:rsid w:val="57D750C4"/>
    <w:rsid w:val="5F5C2F88"/>
    <w:rsid w:val="6D65227F"/>
    <w:rsid w:val="6DF1132F"/>
    <w:rsid w:val="741144D9"/>
    <w:rsid w:val="7CED360A"/>
    <w:rsid w:val="7CF4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3">
    <w:name w:val="heading 4"/>
    <w:basedOn w:val="1"/>
    <w:next w:val="1"/>
    <w:unhideWhenUsed/>
    <w:qFormat/>
    <w:uiPriority w:val="0"/>
    <w:pPr>
      <w:keepNext/>
      <w:keepLines/>
      <w:tabs>
        <w:tab w:val="left" w:pos="864"/>
      </w:tabs>
      <w:spacing w:before="120" w:line="360" w:lineRule="auto"/>
      <w:ind w:left="864" w:hanging="864"/>
      <w:outlineLvl w:val="3"/>
    </w:pPr>
    <w:rPr>
      <w:rFonts w:ascii="Arial" w:hAnsi="Arial" w:eastAsia="宋体" w:cs="Times New Roman"/>
      <w:bCs/>
      <w:sz w:val="24"/>
      <w:szCs w:val="28"/>
    </w:rPr>
  </w:style>
  <w:style w:type="paragraph" w:styleId="4">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10310</Words>
  <Characters>11996</Characters>
  <Lines>0</Lines>
  <Paragraphs>0</Paragraphs>
  <TotalTime>11</TotalTime>
  <ScaleCrop>false</ScaleCrop>
  <LinksUpToDate>false</LinksUpToDate>
  <CharactersWithSpaces>12200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2026-04-13T09:07:00Z</dcterms:created>
  <dc:creator>xbdqg</dc:creator>
  <cp:lastModifiedBy>xbdqg</cp:lastModifiedBy>
  <dcterms:modified xsi:type="dcterms:W3CDTF">2026-04-14T08:48:13Z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A76BD73AA80047BA9092D8178579A361_11</vt:lpwstr>
  </property>
  <property fmtid="{D5CDD505-2E9C-101B-9397-08002B2CF9AE}" pid="4" name="KSOTemplateDocerSaveRecord">
    <vt:lpwstr>eyJoZGlkIjoiODNiZWU4NTUwNTk0YzM5NWE5YWY1NTZkMjlhZmI3YTQiLCJ1c2VySWQiOiI1ODc5NTAwMTcifQ==</vt:lpwstr>
  </property>
</Properties>
</file>