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吴起县林业局2025年森林、草原、湿地、荒漠调查监测技术服务工作采购项目(二次)招标公告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2025年森林、草原、湿地、荒漠调查监测技术服务工作采购项目(二次)</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招标项目的潜在投标人应在全国公共资源交易中心平台（陕西省·延安市）获取招标文件，并于 2026年05月08日 10时00分 （北京时间）前递交投标文件。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一、项目基本情况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项目编号：WZC-GKZB-2026-6.1B1</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项目名称：2025年森林、草原、湿地、荒漠调查监测技术服务工作采购项目(二次)</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预算金额：2,080,000.00元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合同包1(2025年森林草原湿地荒漠调查检测技术服务采购项目):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合同包预算金额：2,080,000.00元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合同包最高限价：2,080,000.00元</w:t>
      </w:r>
    </w:p>
    <w:tbl>
      <w:tblPr>
        <w:tblW w:w="861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93"/>
        <w:gridCol w:w="1620"/>
        <w:gridCol w:w="1185"/>
        <w:gridCol w:w="1520"/>
        <w:gridCol w:w="1765"/>
        <w:gridCol w:w="15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99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6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1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76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5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99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16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其他林业服务</w:t>
            </w:r>
          </w:p>
        </w:tc>
        <w:tc>
          <w:tcPr>
            <w:tcW w:w="11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2080000</w:t>
            </w:r>
          </w:p>
        </w:tc>
        <w:tc>
          <w:tcPr>
            <w:tcW w:w="15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176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15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both"/>
              <w:rPr>
                <w:sz w:val="21"/>
                <w:szCs w:val="21"/>
              </w:rPr>
            </w:pPr>
            <w:bookmarkStart w:id="0" w:name="_GoBack"/>
            <w:bookmarkEnd w:id="0"/>
            <w:r>
              <w:rPr>
                <w:rFonts w:ascii="宋体" w:hAnsi="宋体" w:eastAsia="宋体" w:cs="宋体"/>
                <w:kern w:val="0"/>
                <w:sz w:val="21"/>
                <w:szCs w:val="21"/>
                <w:bdr w:val="none" w:color="auto" w:sz="0" w:space="0"/>
                <w:lang w:val="en-US" w:eastAsia="zh-CN" w:bidi="ar"/>
              </w:rPr>
              <w:t>2,080,000.00</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合同履行期限：按招标文件执行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二、申请人的资格要求：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合同包1(2025年森林草原湿地荒漠调查检测技术服务采购项目)落实政府采购政策需满足的资格要求如下: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2.7《财政部 国务院扶贫办关于运用政府采购政策支持脱贫攻坚的通知》（财库〔2019〕27号）；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 其他需要落实的政府采购政策；</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 如有最新颁布的政府采购政策，按最新的文件执行。</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合同包1(2025年森林草原湿地荒漠调查检测技术服务采购项目)特定资格要求如下: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3.1具有独立承担民事责任能力的法人或其他组织，提供合法有效的营业执照或组织机构代码证；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3.2法定代表人授权委托书：法定代表人参加投标的，须出示身份证；法定代表人授权他人参加投标的，须提供法定代表人授权委托书及被授权人身份证；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3.3提供甲级测绘资质（专业类别须涵盖“摄影测量遥感”、“地理信息系统工程”）；</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财务状况报告：提供2024年财务审计报告（至少包括审计报告、资产负债表和利润表，成立时间不足一年的可提供成立后任意时段的资产负债表）或其基本存款账户开户银行出具的资信良好证明及基本户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3.5税收缴纳证明：提供投标截止时间前一年内已缴纳的任意三个月的纳税证明或完税证明,依法免税的供应商应提供相关文件证明(成立不足一年的提供自成立之日起的连续纳税证明或完税凭证)；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3.6社保缴纳证明：提供投标截止时间前一年内已缴纳的任意三个月的社保缴纳证明（成立不足一年的提供自成立之日起的连续社保缴纳证明）；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3.7投标人参加采购活动近3年内经营活动中无重大违法记录书面声明；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3.8单位负责人为同一人或者存在直接控股、管理关系的不同供应商，不得参加同一合同项下的政府采购活动；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3.9通过“信用中国”网站、中国政府采购网查询相关主体信用记录，未被列入失信被执行人、重大税收违法失信主体、政府采购严重违法失信行为记录名单（提供查询结果网页截图并加盖供应商公章）。</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三、获取招标文件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2026年04月17日 至 2026年04月23日 ，每天上午 08:00:00 至 12:00:00 ，下午 14:00:00 至 18:00:00 （北京时间）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途径：全国公共资源交易中心平台（陕西省·延安市）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方式：现场获取</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四、提交投标文件截止时间、开标时间和地点</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2026年05月08日 10时00分00秒 （北京时间）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提交投标文件地点：延安市公共资源交易中心交易四厅</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开标地点：延安市公共资源交易中心交易四厅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五、公告期限</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自本公告发布之日起5个工作日。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六、其他补充事宜</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报名登记：投标人使用捆绑CA证书登录全国公共资源交易平台（陕西-延安）延安市公共资源交易中心，选择电子交易平台中的政府采购交易系统进行登录，登录后选择“交易乙方”身份进入投标人界面进行报名。</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2.下载文件：投标人登录延安市公共资源交易中心，选择“交易乙方”身份进入投标人界面下载招标文件。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3.供应商按照陕西省财政厅关于政府采购供应商注册登记有关事项的通知中的要求，通过陕西省政府采购网注册登记加入陕西省政府采购供应商库。</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4.本项目非专门面向中小企业采购。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七、对本次招标提出询问，请按以下方式联系。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名称：吴起县林业局</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地址：吴起县党校办公大楼</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联系方式：15399117797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名称：吴起县政府采购中心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地址：吴起县财政局二楼</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联系方式：0911-7614389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项目联系人：朱容序</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电话：0911-7614389</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吴起县政府采购中心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cente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MGU3OGQ2OTFjZWY3ZjBkZDg2ZWEzZDMyNDNiNGEifQ=="/>
  </w:docVars>
  <w:rsids>
    <w:rsidRoot w:val="257866FF"/>
    <w:rsid w:val="003D0FF0"/>
    <w:rsid w:val="00614FB5"/>
    <w:rsid w:val="01A260F4"/>
    <w:rsid w:val="03A85BAF"/>
    <w:rsid w:val="05B07630"/>
    <w:rsid w:val="05F279A0"/>
    <w:rsid w:val="0644134C"/>
    <w:rsid w:val="0A4905A5"/>
    <w:rsid w:val="0AAC444B"/>
    <w:rsid w:val="0B1778A5"/>
    <w:rsid w:val="0C202CB2"/>
    <w:rsid w:val="136D4E63"/>
    <w:rsid w:val="19853F3E"/>
    <w:rsid w:val="1CF4140D"/>
    <w:rsid w:val="1D012325"/>
    <w:rsid w:val="23E87244"/>
    <w:rsid w:val="257866FF"/>
    <w:rsid w:val="25D612E2"/>
    <w:rsid w:val="279904DF"/>
    <w:rsid w:val="27D72CB6"/>
    <w:rsid w:val="28F07471"/>
    <w:rsid w:val="2AB27175"/>
    <w:rsid w:val="2AF370D7"/>
    <w:rsid w:val="2BC83907"/>
    <w:rsid w:val="2C493000"/>
    <w:rsid w:val="2D162900"/>
    <w:rsid w:val="316B2BA3"/>
    <w:rsid w:val="327B421D"/>
    <w:rsid w:val="32BA1545"/>
    <w:rsid w:val="36EA7A36"/>
    <w:rsid w:val="3C9F5004"/>
    <w:rsid w:val="3DBD28B9"/>
    <w:rsid w:val="3F327BFC"/>
    <w:rsid w:val="411A0718"/>
    <w:rsid w:val="45390862"/>
    <w:rsid w:val="4D863803"/>
    <w:rsid w:val="4F600FAA"/>
    <w:rsid w:val="50393932"/>
    <w:rsid w:val="50DD4592"/>
    <w:rsid w:val="53FD2774"/>
    <w:rsid w:val="54811326"/>
    <w:rsid w:val="5D194C63"/>
    <w:rsid w:val="5E1E46DA"/>
    <w:rsid w:val="5E5456C4"/>
    <w:rsid w:val="61E9097B"/>
    <w:rsid w:val="620C3202"/>
    <w:rsid w:val="65772D8D"/>
    <w:rsid w:val="66B70F9E"/>
    <w:rsid w:val="6730716B"/>
    <w:rsid w:val="6A6C5EBE"/>
    <w:rsid w:val="6B427775"/>
    <w:rsid w:val="6E272A9E"/>
    <w:rsid w:val="71567C29"/>
    <w:rsid w:val="74497DBB"/>
    <w:rsid w:val="75AD12FC"/>
    <w:rsid w:val="771B4BD2"/>
    <w:rsid w:val="78701C7D"/>
    <w:rsid w:val="793D6800"/>
    <w:rsid w:val="796C614A"/>
    <w:rsid w:val="7AA947A3"/>
    <w:rsid w:val="7BBC7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_Style 10"/>
    <w:basedOn w:val="1"/>
    <w:next w:val="1"/>
    <w:qFormat/>
    <w:uiPriority w:val="0"/>
    <w:pPr>
      <w:pBdr>
        <w:bottom w:val="single" w:color="auto" w:sz="6" w:space="1"/>
      </w:pBdr>
      <w:jc w:val="center"/>
    </w:pPr>
    <w:rPr>
      <w:rFonts w:ascii="Arial" w:eastAsia="宋体"/>
      <w:vanish/>
      <w:sz w:val="16"/>
    </w:rPr>
  </w:style>
  <w:style w:type="paragraph" w:customStyle="1" w:styleId="12">
    <w:name w:val="_Style 11"/>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1698</Words>
  <Characters>1897</Characters>
  <Lines>0</Lines>
  <Paragraphs>0</Paragraphs>
  <TotalTime>15</TotalTime>
  <ScaleCrop>false</ScaleCrop>
  <LinksUpToDate>false</LinksUpToDate>
  <CharactersWithSpaces>1920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2024-01-29T06:47:00Z</dcterms:created>
  <dc:creator>86189</dc:creator>
  <cp:lastModifiedBy>lenovo</cp:lastModifiedBy>
  <cp:lastPrinted>2024-01-29T06:49:00Z</cp:lastPrinted>
  <dcterms:modified xsi:type="dcterms:W3CDTF">2026-04-16T01:04:49Z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D35B362EDE244373AC182373EE993B53_11</vt:lpwstr>
  </property>
  <property fmtid="{D5CDD505-2E9C-101B-9397-08002B2CF9AE}" pid="4" name="KSOTemplateDocerSaveRecord">
    <vt:lpwstr>eyJoZGlkIjoiOTkyMGU3OGQ2OTFjZWY3ZjBkZDg2ZWEzZDMyNDNiNGEifQ==</vt:lpwstr>
  </property>
</Properties>
</file>