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1CA13">
      <w:pPr>
        <w:pStyle w:val="4"/>
      </w:pPr>
      <w:r>
        <w:rPr>
          <w:rFonts w:ascii="仿宋_GB2312" w:hAnsi="仿宋_GB2312" w:eastAsia="仿宋_GB2312" w:cs="仿宋_GB2312"/>
        </w:rPr>
        <w:t>采购包1：</w:t>
      </w:r>
    </w:p>
    <w:p w14:paraId="420E7FA7">
      <w:pPr>
        <w:pStyle w:val="4"/>
        <w:rPr>
          <w:rFonts w:hint="eastAsia" w:eastAsia="仿宋_GB2312"/>
          <w:lang w:eastAsia="zh-CN"/>
        </w:rPr>
      </w:pPr>
      <w:r>
        <w:rPr>
          <w:rFonts w:ascii="仿宋_GB2312" w:hAnsi="仿宋_GB2312" w:eastAsia="仿宋_GB2312" w:cs="仿宋_GB2312"/>
        </w:rPr>
        <w:t>标的名称：</w:t>
      </w:r>
      <w:r>
        <w:rPr>
          <w:rFonts w:hint="eastAsia" w:ascii="仿宋_GB2312" w:hAnsi="仿宋_GB2312" w:eastAsia="仿宋_GB2312" w:cs="仿宋_GB2312"/>
          <w:lang w:eastAsia="zh-CN"/>
        </w:rPr>
        <w:t>中心重要信息系统网络安全运维</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35"/>
        <w:gridCol w:w="1377"/>
        <w:gridCol w:w="6495"/>
      </w:tblGrid>
      <w:tr w14:paraId="7CCFFC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5" w:type="dxa"/>
          </w:tcPr>
          <w:p w14:paraId="2889D468">
            <w:pPr>
              <w:pStyle w:val="4"/>
            </w:pPr>
            <w:r>
              <w:rPr>
                <w:rFonts w:ascii="仿宋_GB2312" w:hAnsi="仿宋_GB2312" w:eastAsia="仿宋_GB2312" w:cs="仿宋_GB2312"/>
              </w:rPr>
              <w:t>序号</w:t>
            </w:r>
          </w:p>
        </w:tc>
        <w:tc>
          <w:tcPr>
            <w:tcW w:w="1377" w:type="dxa"/>
          </w:tcPr>
          <w:p w14:paraId="2516CEC2">
            <w:pPr>
              <w:pStyle w:val="4"/>
            </w:pPr>
            <w:r>
              <w:rPr>
                <w:rFonts w:ascii="仿宋_GB2312" w:hAnsi="仿宋_GB2312" w:eastAsia="仿宋_GB2312" w:cs="仿宋_GB2312"/>
              </w:rPr>
              <w:t xml:space="preserve"> 参数性质</w:t>
            </w:r>
          </w:p>
        </w:tc>
        <w:tc>
          <w:tcPr>
            <w:tcW w:w="6495" w:type="dxa"/>
          </w:tcPr>
          <w:p w14:paraId="6B36D473">
            <w:pPr>
              <w:pStyle w:val="4"/>
            </w:pPr>
            <w:r>
              <w:rPr>
                <w:rFonts w:ascii="仿宋_GB2312" w:hAnsi="仿宋_GB2312" w:eastAsia="仿宋_GB2312" w:cs="仿宋_GB2312"/>
              </w:rPr>
              <w:t xml:space="preserve"> 技术参数与性能指标</w:t>
            </w:r>
          </w:p>
        </w:tc>
      </w:tr>
      <w:tr w14:paraId="0618F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5" w:type="dxa"/>
          </w:tcPr>
          <w:p w14:paraId="5F9A527F">
            <w:pPr>
              <w:pStyle w:val="4"/>
            </w:pPr>
            <w:r>
              <w:rPr>
                <w:rFonts w:ascii="仿宋_GB2312" w:hAnsi="仿宋_GB2312" w:eastAsia="仿宋_GB2312" w:cs="仿宋_GB2312"/>
              </w:rPr>
              <w:t>1</w:t>
            </w:r>
          </w:p>
        </w:tc>
        <w:tc>
          <w:tcPr>
            <w:tcW w:w="1377" w:type="dxa"/>
          </w:tcPr>
          <w:p w14:paraId="2E20C248">
            <w:pP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项目概况</w:t>
            </w:r>
          </w:p>
        </w:tc>
        <w:tc>
          <w:tcPr>
            <w:tcW w:w="6495" w:type="dxa"/>
          </w:tcPr>
          <w:p w14:paraId="5570341F">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（一）基本情况</w:t>
            </w:r>
          </w:p>
          <w:p w14:paraId="59103AA8">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该项目预算为390万元，由重要信息系统网络安全运维（125万元）、安全设备特征库升级（138万元）、高速公路联网收费省级中心系统数据异地备份服务（85.00万元）和ETC发行服务系统数据异地备份服务（42.00万元）四部分组成。</w:t>
            </w:r>
          </w:p>
          <w:p w14:paraId="19A4984D">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（二）服务范围</w:t>
            </w:r>
          </w:p>
          <w:p w14:paraId="0B38D318">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1.重要信息系统网络安全运维</w:t>
            </w:r>
          </w:p>
          <w:p w14:paraId="128B1C14">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对高速公路联网收费省级中心系统、高速公路网综合监控省级中心系统进行专业安全服务和排查整改；对高速公路省级视频云联网监测系统、交通服务热线12122系统、12328交通运输服务监督电话系统进行专业安全服务，并对安全设备（详见维护清单）问题进行排查整改。</w:t>
            </w:r>
          </w:p>
          <w:p w14:paraId="6DB2E650">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2）对高速公路联网收费省级中心系统、高速公路网综合监控省级中心系统、高速公路省级视频云联网监测系统、交通服务热线12122系统、12328交通运输服务监督电话系统5个系统的安全设备（详见维护清单）进行日常安全运维服务。</w:t>
            </w:r>
          </w:p>
          <w:p w14:paraId="0819D3CE">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2.安全设备特征库升级。对高速公路联网收费省级中心系统、高速公路网综合监控省级中心系统、高速公路省级视频云联网监测系统、交通服务热线12122系统、12328交通运输服务监督电话系统5个系统进行1年授权升级，确保安全设备特征库更新至最新版本。</w:t>
            </w:r>
          </w:p>
          <w:p w14:paraId="1E9D546D">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3.高速公路联网收费省级中心系统和高速公路ETC发行服务系统数据异地备份。对系统数据进行异地备份，确保系统遭受攻击或损坏时，能尽快恢复数据，将业务损失降至最低。</w:t>
            </w:r>
          </w:p>
          <w:p w14:paraId="2BB32931">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（三）服务依据</w:t>
            </w:r>
          </w:p>
          <w:p w14:paraId="186DA9BD">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1.《中华人民共和国网络安全法》；</w:t>
            </w:r>
          </w:p>
          <w:p w14:paraId="126CD783">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2.《信息安全技术 网络安全等级保护基本要求》（GB/T 22239-2019）；</w:t>
            </w:r>
          </w:p>
          <w:p w14:paraId="57A8846D">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3.《收费公路联网收费系统网络安全管理暂行办法》（交科技发〔2019〕86号）；</w:t>
            </w:r>
          </w:p>
          <w:p w14:paraId="4BE7355C">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4.《陕西省交通运输厅网络安全管理暂行办法》（陕交发〔2019〕12号）；</w:t>
            </w:r>
          </w:p>
          <w:p w14:paraId="315A0E3F">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5.《陕西省高速公路联网收费系统网络安全总体方案》（陕交发〔2019〕88号）；</w:t>
            </w:r>
          </w:p>
          <w:p w14:paraId="5B5D7105">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6.收费公路联网收费系统运维工作指南（暂行）。</w:t>
            </w:r>
          </w:p>
        </w:tc>
      </w:tr>
      <w:tr w14:paraId="172281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5" w:type="dxa"/>
          </w:tcPr>
          <w:p w14:paraId="2CECFDB8">
            <w:pPr>
              <w:pStyle w:val="4"/>
            </w:pPr>
            <w:r>
              <w:rPr>
                <w:rFonts w:ascii="仿宋_GB2312" w:hAnsi="仿宋_GB2312" w:eastAsia="仿宋_GB2312" w:cs="仿宋_GB2312"/>
              </w:rPr>
              <w:t>2</w:t>
            </w:r>
          </w:p>
        </w:tc>
        <w:tc>
          <w:tcPr>
            <w:tcW w:w="1377" w:type="dxa"/>
          </w:tcPr>
          <w:p w14:paraId="12C3C515">
            <w:pP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服务内容</w:t>
            </w:r>
          </w:p>
        </w:tc>
        <w:tc>
          <w:tcPr>
            <w:tcW w:w="6495" w:type="dxa"/>
          </w:tcPr>
          <w:p w14:paraId="17B9095F">
            <w:pPr>
              <w:pStyle w:val="4"/>
              <w:ind w:firstLine="402" w:firstLineChars="200"/>
              <w:rPr>
                <w:rFonts w:hint="eastAsia" w:ascii="仿宋_GB2312" w:hAnsi="仿宋_GB2312" w:eastAsia="仿宋_GB2312" w:cs="仿宋_GB2312"/>
                <w:b/>
                <w:bCs/>
                <w:kern w:val="0"/>
                <w:sz w:val="20"/>
                <w:szCs w:val="20"/>
                <w:lang w:val="en-US" w:eastAsia="zh-CN" w:bidi="ar-SA"/>
              </w:rPr>
            </w:pPr>
            <w:r>
              <w:rPr>
                <w:rFonts w:hint="eastAsia" w:ascii="仿宋_GB2312" w:hAnsi="仿宋_GB2312" w:eastAsia="仿宋_GB2312" w:cs="仿宋_GB2312"/>
                <w:b/>
                <w:bCs/>
                <w:kern w:val="0"/>
                <w:sz w:val="20"/>
                <w:szCs w:val="20"/>
                <w:lang w:val="en-US" w:eastAsia="zh-CN" w:bidi="ar-SA"/>
              </w:rPr>
              <w:t>（一）重要信息系统网络安全运维</w:t>
            </w:r>
          </w:p>
          <w:p w14:paraId="7E371A9B">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为保障采购人重要信息系统安全、稳定运行，按照国家信息安全等级保护制度要求，依据部、省相关信息安全政策、技术标准及安全文件要求，结合系统业务实际情况及安全现状，对采购人重要信息系统提供安全运维服务。</w:t>
            </w:r>
          </w:p>
          <w:p w14:paraId="6BEE240B">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1.专业安全服务</w:t>
            </w:r>
          </w:p>
          <w:p w14:paraId="30F10079">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（1）漏洞扫描</w:t>
            </w:r>
          </w:p>
          <w:p w14:paraId="5B9E3FE9">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每季度定期采用漏洞扫描工具，完成对系统的网络设备、安全设备、服务器、虚拟化主机、终端设备等资产的安全扫描工作，并根据扫描结果形成漏洞跟进表，协助采购人完成安全漏洞整改，并根据扫描结果进行分析，每季度提供一份系统安全扫描报告。</w:t>
            </w:r>
          </w:p>
          <w:p w14:paraId="7177CE0F">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（2）渗透测试</w:t>
            </w:r>
          </w:p>
          <w:p w14:paraId="470C9299">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应通过现场结合远程的方式，模拟黑客从外网、内网对系统开展至少1次渗透测试工作，测试完毕生成详细的渗透测试报告，并提供改进建议。实施人员需熟练掌握渗透测试技能，具备丰富的渗透测试经验，渗透测试过程中不得进行影响业务系统稳定运行的操作。</w:t>
            </w:r>
          </w:p>
          <w:p w14:paraId="6D45ACC8">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（3）配置核查</w:t>
            </w:r>
          </w:p>
          <w:p w14:paraId="6E5C9887">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通过配置核查工具或人工的方式对系统安全设备、服务器、终端电脑等设备的安全配置进行核查，及时发现不合理、不安全的安全配置，持续完善安全配置，加固整改系统安全隐患。加强风险隐患排查管控，对官方公布或部、省、公安、网信等部门通报的安全风险隐患以及预警及时组织核查处置，形成风险隐患排查整改清单。</w:t>
            </w:r>
          </w:p>
          <w:p w14:paraId="3C6462EF">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（4）系统上线安全检测</w:t>
            </w:r>
          </w:p>
          <w:p w14:paraId="713D03DC">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服务系统若有增加、升级新的业务功能等，应在功能上线前进行安全检测，检测内容包括漏洞扫描、配置核查等，出具相应上线安全检测报告，并协助完成整改。</w:t>
            </w:r>
          </w:p>
          <w:p w14:paraId="7BC5A1E6">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（5）App（公众号、小程序）安全评估</w:t>
            </w:r>
          </w:p>
          <w:p w14:paraId="63A49D78">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应对服务系统相关联的现有APP（公众号、小程序等）及新增APP（公众号、小程序等）应用进行安全扫描、检测，有效评估存在的安全隐患，测试完毕应生成APP（公众号、小程序等）应用安全检测报告。实施人员需熟练掌握移动APP（公众号、小程序等）的测试技能，应具有针对各类APP（公众号、小程序等）进行安全评估的丰富经验，安全评估过程中不得进行影响业务系统稳定运行的操作。</w:t>
            </w:r>
          </w:p>
          <w:p w14:paraId="7176BE2B">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（6）应急处置（含重要活动护网工作）</w:t>
            </w:r>
          </w:p>
          <w:p w14:paraId="0E5AA7DD">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应针对系统制定应急响应快速服务流程，包括设备故障响应和安全事件响应。日常故障或一般事件4小时内响应处置，重大故障或重大事件以上2小时响应处置。在发生安全事件时，应提供安全技术团队对事件进行分析研判，采取应急措施保障业务正常运行，并协助采购人快速协调相关厂家解决设备故障问题。重大会议、重大活动、节假日及专项护网期间，加强值班值守，强化安全防护措施，采取技术手段监测网络安全状况，严防网络安全攻击行为。</w:t>
            </w:r>
          </w:p>
          <w:p w14:paraId="04BB4DAF">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（7）安全演练</w:t>
            </w:r>
          </w:p>
          <w:p w14:paraId="3FA60D84">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包括但不限于应急演练或攻防演练（攻击测试），制定网络安全演练方案，协助开展网络安全演练活动。根据演练活动结果，完善安全措施，服务期内提供不少于一次网络安全演练活动，并保留安全演练记录。</w:t>
            </w:r>
          </w:p>
          <w:p w14:paraId="091A851F">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（8）安全检查</w:t>
            </w:r>
          </w:p>
          <w:p w14:paraId="524FA5A5">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应配合采购人完成全省联网系统不少于1次的网络安全检查服务，及时发现网络安全管理落实及安全技术实施中存在的不足及风险，出具安全检查相应专项报告，对检查中发现的完全问题，应给出合理的安全整改建议。本项要求安全实施人员至少2名工程师（具体人员配备按照实际抽检工作量予以增加），且需理解高速公路联网系统安全规范、检查要求。</w:t>
            </w:r>
          </w:p>
          <w:p w14:paraId="40CD5196">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（9）安全培训</w:t>
            </w:r>
          </w:p>
          <w:p w14:paraId="2B6DD1C9">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对系统安全运维人员和安全管理人员进行网络安全培训，完成网络安全政策宣贯，提高网络安全意识，提升网络安全技能。培训包括全省联网系统网络安全培训和采购人1人次CISP认证培训，同时应保障已获得证书的有效延续认证，确保长期有效。</w:t>
            </w:r>
          </w:p>
          <w:p w14:paraId="2B73C4C0">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全省联网系统网络安全培训总时间2天，参加人员不少于70人不多于100人，应制定有针对性的信息安全培训教材，明确培训课程，讲授安排。本次培训服务费用含讲课费、教室租用、教材、食宿。</w:t>
            </w:r>
          </w:p>
          <w:p w14:paraId="4A75398D">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采购人1人次CISP认证培训，包含教材、培训费、考试费、食宿等所有由于培训产生的费用。</w:t>
            </w:r>
          </w:p>
          <w:p w14:paraId="2C5C351A">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2.日常安全运维服务</w:t>
            </w:r>
          </w:p>
          <w:p w14:paraId="7F717BBF">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日常安全维护工作主要包括以下4个方面：</w:t>
            </w:r>
          </w:p>
          <w:p w14:paraId="6EE1A0BF">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（1）安全巡检</w:t>
            </w:r>
          </w:p>
          <w:p w14:paraId="65946431">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对系统安全设备进行安全巡检，及时了解安全设备运行情况，观察各个安全节点的可靠性。机房巡检每日2次，线上巡检每日1次（即设备管理平台状态检查），遇重要活动或会议期间要加大巡检频次，并提供巡检日报。对巡检中发现的安全问题或异常情况，应及时报告采购人有关人员，不得擅自处理，并协助采购人对问题进行整改。</w:t>
            </w:r>
          </w:p>
          <w:p w14:paraId="4BF8D80B">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（2）信息资产台账维护</w:t>
            </w:r>
          </w:p>
          <w:p w14:paraId="7338331B">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定期维护更新安全设备资产台账，包括资产类别、型号、用途、位置、端口使用状态、责任归属等。并重点记录资产在遭受泄密、中断、损害等破坏时所遭受的影响，以及后续状态。</w:t>
            </w:r>
          </w:p>
          <w:p w14:paraId="279E4C91">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（3）安全运行监测</w:t>
            </w:r>
          </w:p>
          <w:p w14:paraId="5D6A97BC">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对采购人部署的防火墙、网闸、日志审计系统、堡垒机、漏洞扫描、防病毒系统等安全设备（软件）运行状况进行监测，及时发现安全异常情况。对服务期限内新增的系统安全设备，也应做好安全运行监测工作。</w:t>
            </w:r>
          </w:p>
          <w:p w14:paraId="5E18ACC4">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（4）其它安全信息服务</w:t>
            </w:r>
          </w:p>
          <w:p w14:paraId="44683387">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应在安全技术团队保障的基础上，协助编制（修订）全省和采购人相关网络安全管理制度、安全检查（通报）、安全技术要求、专项方案等相关文件。应梳理现有网络安全配置策略，针对服务中出现的问题，提交本年度安全运行分析报告，提出安全管理及技术方面需要完善的意见建议，包括但不限于整体系统架构的可靠性、冗余性、安全性、可扩展性方面，同时规划下一年度的安全完善计划。</w:t>
            </w:r>
          </w:p>
          <w:p w14:paraId="47B0E24A">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3.服务报告要求</w:t>
            </w:r>
          </w:p>
          <w:p w14:paraId="510A5699">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本服务项目的交付物包含但不限于以下内容：</w:t>
            </w:r>
          </w:p>
          <w:p w14:paraId="1A608287">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《日巡检安全报告》</w:t>
            </w:r>
          </w:p>
          <w:p w14:paraId="58FB4AE4">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《月度风险分析报告》</w:t>
            </w:r>
          </w:p>
          <w:p w14:paraId="3E0B8144">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《季度漏洞扫描报告》</w:t>
            </w:r>
          </w:p>
          <w:p w14:paraId="1F470B9D">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《重要时段护网总结报告》</w:t>
            </w:r>
          </w:p>
          <w:p w14:paraId="1C0B1F8B">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《渗透测试报告》</w:t>
            </w:r>
          </w:p>
          <w:p w14:paraId="34AA0D1C">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《安全演练报告》</w:t>
            </w:r>
          </w:p>
          <w:p w14:paraId="1B9B8DF1">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《安全检查报告》</w:t>
            </w:r>
          </w:p>
          <w:p w14:paraId="115A3353">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《安全培训报告》</w:t>
            </w:r>
          </w:p>
          <w:p w14:paraId="56C79AA3">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《年度安全运维总结报告》</w:t>
            </w:r>
          </w:p>
          <w:p w14:paraId="701E783B">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其他需要的报告或者材料。</w:t>
            </w:r>
          </w:p>
          <w:p w14:paraId="789DF7DC">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4.重要信息系统网络安全运维服务维护清单如下：</w:t>
            </w:r>
          </w:p>
          <w:tbl>
            <w:tblPr>
              <w:tblStyle w:val="2"/>
              <w:tblpPr w:leftFromText="180" w:rightFromText="180" w:vertAnchor="text" w:horzAnchor="page" w:tblpX="1858" w:tblpY="293"/>
              <w:tblOverlap w:val="neve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3"/>
              <w:gridCol w:w="1129"/>
              <w:gridCol w:w="3145"/>
              <w:gridCol w:w="616"/>
              <w:gridCol w:w="616"/>
            </w:tblGrid>
            <w:tr w14:paraId="546A5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shd w:val="clear" w:color="auto" w:fill="FFFFFF"/>
                  <w:noWrap/>
                  <w:vAlign w:val="center"/>
                </w:tcPr>
                <w:p w14:paraId="02F8F5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序号</w:t>
                  </w:r>
                </w:p>
              </w:tc>
              <w:tc>
                <w:tcPr>
                  <w:tcW w:w="900" w:type="pct"/>
                  <w:tcBorders>
                    <w:tl2br w:val="nil"/>
                    <w:tr2bl w:val="nil"/>
                  </w:tcBorders>
                  <w:shd w:val="clear" w:color="auto" w:fill="FFFFFF"/>
                  <w:noWrap/>
                  <w:vAlign w:val="center"/>
                </w:tcPr>
                <w:p w14:paraId="638078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类别</w:t>
                  </w:r>
                </w:p>
              </w:tc>
              <w:tc>
                <w:tcPr>
                  <w:tcW w:w="2508" w:type="pct"/>
                  <w:tcBorders>
                    <w:tl2br w:val="nil"/>
                    <w:tr2bl w:val="nil"/>
                  </w:tcBorders>
                  <w:shd w:val="clear" w:color="auto" w:fill="FFFFFF"/>
                  <w:noWrap/>
                  <w:vAlign w:val="center"/>
                </w:tcPr>
                <w:p w14:paraId="653CFD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设备名称</w:t>
                  </w:r>
                </w:p>
              </w:tc>
              <w:tc>
                <w:tcPr>
                  <w:tcW w:w="491" w:type="pct"/>
                  <w:tcBorders>
                    <w:tl2br w:val="nil"/>
                    <w:tr2bl w:val="nil"/>
                  </w:tcBorders>
                  <w:shd w:val="clear" w:color="auto" w:fill="FFFFFF"/>
                  <w:noWrap/>
                  <w:vAlign w:val="center"/>
                </w:tcPr>
                <w:p w14:paraId="3EAB67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数量</w:t>
                  </w:r>
                </w:p>
              </w:tc>
              <w:tc>
                <w:tcPr>
                  <w:tcW w:w="491" w:type="pct"/>
                  <w:tcBorders>
                    <w:tl2br w:val="nil"/>
                    <w:tr2bl w:val="nil"/>
                  </w:tcBorders>
                  <w:shd w:val="clear" w:color="auto" w:fill="FFFFFF"/>
                  <w:noWrap/>
                  <w:vAlign w:val="center"/>
                </w:tcPr>
                <w:p w14:paraId="15714E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单位</w:t>
                  </w:r>
                </w:p>
              </w:tc>
            </w:tr>
            <w:tr w14:paraId="1EDF5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54FBCF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w:t>
                  </w:r>
                </w:p>
              </w:tc>
              <w:tc>
                <w:tcPr>
                  <w:tcW w:w="900" w:type="pct"/>
                  <w:vMerge w:val="restart"/>
                  <w:tcBorders>
                    <w:tl2br w:val="nil"/>
                    <w:tr2bl w:val="nil"/>
                  </w:tcBorders>
                  <w:noWrap/>
                  <w:vAlign w:val="center"/>
                </w:tcPr>
                <w:p w14:paraId="5944A6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硬件</w:t>
                  </w:r>
                </w:p>
              </w:tc>
              <w:tc>
                <w:tcPr>
                  <w:tcW w:w="2508" w:type="pct"/>
                  <w:tcBorders>
                    <w:tl2br w:val="nil"/>
                    <w:tr2bl w:val="nil"/>
                  </w:tcBorders>
                  <w:noWrap/>
                  <w:vAlign w:val="center"/>
                </w:tcPr>
                <w:p w14:paraId="78284E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路网防火墙</w:t>
                  </w:r>
                </w:p>
              </w:tc>
              <w:tc>
                <w:tcPr>
                  <w:tcW w:w="491" w:type="pct"/>
                  <w:tcBorders>
                    <w:tl2br w:val="nil"/>
                    <w:tr2bl w:val="nil"/>
                  </w:tcBorders>
                  <w:noWrap/>
                  <w:vAlign w:val="center"/>
                </w:tcPr>
                <w:p w14:paraId="1323B6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w:t>
                  </w:r>
                </w:p>
              </w:tc>
              <w:tc>
                <w:tcPr>
                  <w:tcW w:w="491" w:type="pct"/>
                  <w:tcBorders>
                    <w:tl2br w:val="nil"/>
                    <w:tr2bl w:val="nil"/>
                  </w:tcBorders>
                  <w:noWrap/>
                  <w:vAlign w:val="center"/>
                </w:tcPr>
                <w:p w14:paraId="2F8548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台</w:t>
                  </w:r>
                </w:p>
              </w:tc>
            </w:tr>
            <w:tr w14:paraId="5D37E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7B78D4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w:t>
                  </w:r>
                </w:p>
              </w:tc>
              <w:tc>
                <w:tcPr>
                  <w:tcW w:w="900" w:type="pct"/>
                  <w:vMerge w:val="continue"/>
                  <w:tcBorders>
                    <w:tl2br w:val="nil"/>
                    <w:tr2bl w:val="nil"/>
                  </w:tcBorders>
                  <w:noWrap/>
                  <w:vAlign w:val="center"/>
                </w:tcPr>
                <w:p w14:paraId="05D87E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p>
              </w:tc>
              <w:tc>
                <w:tcPr>
                  <w:tcW w:w="2508" w:type="pct"/>
                  <w:tcBorders>
                    <w:tl2br w:val="nil"/>
                    <w:tr2bl w:val="nil"/>
                  </w:tcBorders>
                  <w:noWrap/>
                  <w:vAlign w:val="center"/>
                </w:tcPr>
                <w:p w14:paraId="4326E6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路网</w:t>
                  </w:r>
                  <w:r>
                    <w:rPr>
                      <w:rFonts w:hint="eastAsia" w:ascii="仿宋_GB2312" w:hAnsi="仿宋_GB2312" w:eastAsia="仿宋_GB2312" w:cs="仿宋_GB2312"/>
                      <w:color w:val="auto"/>
                      <w:sz w:val="20"/>
                      <w:szCs w:val="20"/>
                      <w:highlight w:val="none"/>
                    </w:rPr>
                    <w:t>VPN</w:t>
                  </w:r>
                </w:p>
              </w:tc>
              <w:tc>
                <w:tcPr>
                  <w:tcW w:w="491" w:type="pct"/>
                  <w:tcBorders>
                    <w:tl2br w:val="nil"/>
                    <w:tr2bl w:val="nil"/>
                  </w:tcBorders>
                  <w:noWrap/>
                  <w:vAlign w:val="center"/>
                </w:tcPr>
                <w:p w14:paraId="3E9AFD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2</w:t>
                  </w:r>
                </w:p>
              </w:tc>
              <w:tc>
                <w:tcPr>
                  <w:tcW w:w="491" w:type="pct"/>
                  <w:tcBorders>
                    <w:tl2br w:val="nil"/>
                    <w:tr2bl w:val="nil"/>
                  </w:tcBorders>
                  <w:noWrap/>
                  <w:vAlign w:val="center"/>
                </w:tcPr>
                <w:p w14:paraId="060719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台</w:t>
                  </w:r>
                </w:p>
              </w:tc>
            </w:tr>
            <w:tr w14:paraId="08A77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4F3949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w:t>
                  </w:r>
                </w:p>
              </w:tc>
              <w:tc>
                <w:tcPr>
                  <w:tcW w:w="900" w:type="pct"/>
                  <w:vMerge w:val="continue"/>
                  <w:tcBorders>
                    <w:tl2br w:val="nil"/>
                    <w:tr2bl w:val="nil"/>
                  </w:tcBorders>
                  <w:noWrap/>
                  <w:vAlign w:val="center"/>
                </w:tcPr>
                <w:p w14:paraId="3D5ECC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p>
              </w:tc>
              <w:tc>
                <w:tcPr>
                  <w:tcW w:w="2508" w:type="pct"/>
                  <w:tcBorders>
                    <w:tl2br w:val="nil"/>
                    <w:tr2bl w:val="nil"/>
                  </w:tcBorders>
                  <w:noWrap/>
                  <w:vAlign w:val="center"/>
                </w:tcPr>
                <w:p w14:paraId="77D5B4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部省防火墙</w:t>
                  </w:r>
                </w:p>
              </w:tc>
              <w:tc>
                <w:tcPr>
                  <w:tcW w:w="491" w:type="pct"/>
                  <w:tcBorders>
                    <w:tl2br w:val="nil"/>
                    <w:tr2bl w:val="nil"/>
                  </w:tcBorders>
                  <w:noWrap/>
                  <w:vAlign w:val="center"/>
                </w:tcPr>
                <w:p w14:paraId="33647C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w:t>
                  </w:r>
                </w:p>
              </w:tc>
              <w:tc>
                <w:tcPr>
                  <w:tcW w:w="491" w:type="pct"/>
                  <w:tcBorders>
                    <w:tl2br w:val="nil"/>
                    <w:tr2bl w:val="nil"/>
                  </w:tcBorders>
                  <w:noWrap/>
                  <w:vAlign w:val="center"/>
                </w:tcPr>
                <w:p w14:paraId="7D571A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台</w:t>
                  </w:r>
                </w:p>
              </w:tc>
            </w:tr>
            <w:tr w14:paraId="3DCE1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2B0D19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w:t>
                  </w:r>
                </w:p>
              </w:tc>
              <w:tc>
                <w:tcPr>
                  <w:tcW w:w="900" w:type="pct"/>
                  <w:vMerge w:val="continue"/>
                  <w:tcBorders>
                    <w:tl2br w:val="nil"/>
                    <w:tr2bl w:val="nil"/>
                  </w:tcBorders>
                  <w:noWrap/>
                  <w:vAlign w:val="center"/>
                </w:tcPr>
                <w:p w14:paraId="3DDA51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p>
              </w:tc>
              <w:tc>
                <w:tcPr>
                  <w:tcW w:w="2508" w:type="pct"/>
                  <w:tcBorders>
                    <w:tl2br w:val="nil"/>
                    <w:tr2bl w:val="nil"/>
                  </w:tcBorders>
                  <w:noWrap/>
                  <w:vAlign w:val="center"/>
                </w:tcPr>
                <w:p w14:paraId="16042E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发行业务交互防火墙</w:t>
                  </w:r>
                </w:p>
              </w:tc>
              <w:tc>
                <w:tcPr>
                  <w:tcW w:w="491" w:type="pct"/>
                  <w:tcBorders>
                    <w:tl2br w:val="nil"/>
                    <w:tr2bl w:val="nil"/>
                  </w:tcBorders>
                  <w:noWrap/>
                  <w:vAlign w:val="center"/>
                </w:tcPr>
                <w:p w14:paraId="362241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w:t>
                  </w:r>
                </w:p>
              </w:tc>
              <w:tc>
                <w:tcPr>
                  <w:tcW w:w="491" w:type="pct"/>
                  <w:tcBorders>
                    <w:tl2br w:val="nil"/>
                    <w:tr2bl w:val="nil"/>
                  </w:tcBorders>
                  <w:noWrap/>
                  <w:vAlign w:val="center"/>
                </w:tcPr>
                <w:p w14:paraId="72CD66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台</w:t>
                  </w:r>
                </w:p>
              </w:tc>
            </w:tr>
            <w:tr w14:paraId="08BB6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4C240D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w:t>
                  </w:r>
                </w:p>
              </w:tc>
              <w:tc>
                <w:tcPr>
                  <w:tcW w:w="900" w:type="pct"/>
                  <w:vMerge w:val="continue"/>
                  <w:tcBorders>
                    <w:tl2br w:val="nil"/>
                    <w:tr2bl w:val="nil"/>
                  </w:tcBorders>
                  <w:noWrap/>
                  <w:vAlign w:val="center"/>
                </w:tcPr>
                <w:p w14:paraId="22BC73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p>
              </w:tc>
              <w:tc>
                <w:tcPr>
                  <w:tcW w:w="2508" w:type="pct"/>
                  <w:tcBorders>
                    <w:tl2br w:val="nil"/>
                    <w:tr2bl w:val="nil"/>
                  </w:tcBorders>
                  <w:noWrap/>
                  <w:vAlign w:val="center"/>
                </w:tcPr>
                <w:p w14:paraId="7CAF5F3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站部防火墙</w:t>
                  </w:r>
                </w:p>
              </w:tc>
              <w:tc>
                <w:tcPr>
                  <w:tcW w:w="491" w:type="pct"/>
                  <w:tcBorders>
                    <w:tl2br w:val="nil"/>
                    <w:tr2bl w:val="nil"/>
                  </w:tcBorders>
                  <w:noWrap/>
                  <w:vAlign w:val="center"/>
                </w:tcPr>
                <w:p w14:paraId="423EAE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2</w:t>
                  </w:r>
                </w:p>
              </w:tc>
              <w:tc>
                <w:tcPr>
                  <w:tcW w:w="491" w:type="pct"/>
                  <w:tcBorders>
                    <w:tl2br w:val="nil"/>
                    <w:tr2bl w:val="nil"/>
                  </w:tcBorders>
                  <w:noWrap/>
                  <w:vAlign w:val="center"/>
                </w:tcPr>
                <w:p w14:paraId="133DAE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台</w:t>
                  </w:r>
                </w:p>
              </w:tc>
            </w:tr>
            <w:tr w14:paraId="57AC5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1D9B9C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6</w:t>
                  </w:r>
                </w:p>
              </w:tc>
              <w:tc>
                <w:tcPr>
                  <w:tcW w:w="900" w:type="pct"/>
                  <w:vMerge w:val="continue"/>
                  <w:tcBorders>
                    <w:tl2br w:val="nil"/>
                    <w:tr2bl w:val="nil"/>
                  </w:tcBorders>
                  <w:noWrap/>
                  <w:vAlign w:val="center"/>
                </w:tcPr>
                <w:p w14:paraId="0364CE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p>
              </w:tc>
              <w:tc>
                <w:tcPr>
                  <w:tcW w:w="2508" w:type="pct"/>
                  <w:tcBorders>
                    <w:tl2br w:val="nil"/>
                    <w:tr2bl w:val="nil"/>
                  </w:tcBorders>
                  <w:noWrap/>
                  <w:vAlign w:val="center"/>
                </w:tcPr>
                <w:p w14:paraId="114011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密钥管理防火墙</w:t>
                  </w:r>
                </w:p>
              </w:tc>
              <w:tc>
                <w:tcPr>
                  <w:tcW w:w="491" w:type="pct"/>
                  <w:tcBorders>
                    <w:tl2br w:val="nil"/>
                    <w:tr2bl w:val="nil"/>
                  </w:tcBorders>
                  <w:noWrap/>
                  <w:vAlign w:val="center"/>
                </w:tcPr>
                <w:p w14:paraId="2DFAC1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w:t>
                  </w:r>
                </w:p>
              </w:tc>
              <w:tc>
                <w:tcPr>
                  <w:tcW w:w="491" w:type="pct"/>
                  <w:tcBorders>
                    <w:tl2br w:val="nil"/>
                    <w:tr2bl w:val="nil"/>
                  </w:tcBorders>
                  <w:noWrap/>
                  <w:vAlign w:val="center"/>
                </w:tcPr>
                <w:p w14:paraId="4C196E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台</w:t>
                  </w:r>
                </w:p>
              </w:tc>
            </w:tr>
            <w:tr w14:paraId="36E8D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2171A9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7</w:t>
                  </w:r>
                </w:p>
              </w:tc>
              <w:tc>
                <w:tcPr>
                  <w:tcW w:w="900" w:type="pct"/>
                  <w:vMerge w:val="continue"/>
                  <w:tcBorders>
                    <w:tl2br w:val="nil"/>
                    <w:tr2bl w:val="nil"/>
                  </w:tcBorders>
                  <w:noWrap/>
                  <w:vAlign w:val="center"/>
                </w:tcPr>
                <w:p w14:paraId="2AE6A7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p>
              </w:tc>
              <w:tc>
                <w:tcPr>
                  <w:tcW w:w="2508" w:type="pct"/>
                  <w:tcBorders>
                    <w:tl2br w:val="nil"/>
                    <w:tr2bl w:val="nil"/>
                  </w:tcBorders>
                  <w:noWrap/>
                  <w:vAlign w:val="center"/>
                </w:tcPr>
                <w:p w14:paraId="2B3A76E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安全管理防火墙</w:t>
                  </w:r>
                </w:p>
              </w:tc>
              <w:tc>
                <w:tcPr>
                  <w:tcW w:w="491" w:type="pct"/>
                  <w:tcBorders>
                    <w:tl2br w:val="nil"/>
                    <w:tr2bl w:val="nil"/>
                  </w:tcBorders>
                  <w:noWrap/>
                  <w:vAlign w:val="center"/>
                </w:tcPr>
                <w:p w14:paraId="4E4D43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2</w:t>
                  </w:r>
                </w:p>
              </w:tc>
              <w:tc>
                <w:tcPr>
                  <w:tcW w:w="491" w:type="pct"/>
                  <w:tcBorders>
                    <w:tl2br w:val="nil"/>
                    <w:tr2bl w:val="nil"/>
                  </w:tcBorders>
                  <w:noWrap/>
                  <w:vAlign w:val="center"/>
                </w:tcPr>
                <w:p w14:paraId="5729A7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台</w:t>
                  </w:r>
                </w:p>
              </w:tc>
            </w:tr>
            <w:tr w14:paraId="28F03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20D2A1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8</w:t>
                  </w:r>
                </w:p>
              </w:tc>
              <w:tc>
                <w:tcPr>
                  <w:tcW w:w="900" w:type="pct"/>
                  <w:vMerge w:val="continue"/>
                  <w:tcBorders>
                    <w:tl2br w:val="nil"/>
                    <w:tr2bl w:val="nil"/>
                  </w:tcBorders>
                  <w:noWrap/>
                  <w:vAlign w:val="center"/>
                </w:tcPr>
                <w:p w14:paraId="0AB8DB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p>
              </w:tc>
              <w:tc>
                <w:tcPr>
                  <w:tcW w:w="2508" w:type="pct"/>
                  <w:tcBorders>
                    <w:tl2br w:val="nil"/>
                    <w:tr2bl w:val="nil"/>
                  </w:tcBorders>
                  <w:noWrap/>
                  <w:vAlign w:val="center"/>
                </w:tcPr>
                <w:p w14:paraId="728C5A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终端接入防火墙</w:t>
                  </w:r>
                </w:p>
              </w:tc>
              <w:tc>
                <w:tcPr>
                  <w:tcW w:w="491" w:type="pct"/>
                  <w:tcBorders>
                    <w:tl2br w:val="nil"/>
                    <w:tr2bl w:val="nil"/>
                  </w:tcBorders>
                  <w:noWrap/>
                  <w:vAlign w:val="center"/>
                </w:tcPr>
                <w:p w14:paraId="3BB070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w:t>
                  </w:r>
                </w:p>
              </w:tc>
              <w:tc>
                <w:tcPr>
                  <w:tcW w:w="491" w:type="pct"/>
                  <w:tcBorders>
                    <w:tl2br w:val="nil"/>
                    <w:tr2bl w:val="nil"/>
                  </w:tcBorders>
                  <w:noWrap/>
                  <w:vAlign w:val="center"/>
                </w:tcPr>
                <w:p w14:paraId="48F731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台</w:t>
                  </w:r>
                </w:p>
              </w:tc>
            </w:tr>
            <w:tr w14:paraId="03F4E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148D1F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9</w:t>
                  </w:r>
                </w:p>
              </w:tc>
              <w:tc>
                <w:tcPr>
                  <w:tcW w:w="900" w:type="pct"/>
                  <w:vMerge w:val="continue"/>
                  <w:tcBorders>
                    <w:tl2br w:val="nil"/>
                    <w:tr2bl w:val="nil"/>
                  </w:tcBorders>
                  <w:noWrap/>
                  <w:vAlign w:val="center"/>
                </w:tcPr>
                <w:p w14:paraId="4FFBE4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p>
              </w:tc>
              <w:tc>
                <w:tcPr>
                  <w:tcW w:w="2508" w:type="pct"/>
                  <w:tcBorders>
                    <w:tl2br w:val="nil"/>
                    <w:tr2bl w:val="nil"/>
                  </w:tcBorders>
                  <w:noWrap/>
                  <w:vAlign w:val="center"/>
                </w:tcPr>
                <w:p w14:paraId="4A10B4F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核心业务</w:t>
                  </w:r>
                  <w:r>
                    <w:rPr>
                      <w:rFonts w:hint="eastAsia" w:ascii="仿宋_GB2312" w:hAnsi="仿宋_GB2312" w:eastAsia="仿宋_GB2312" w:cs="仿宋_GB2312"/>
                      <w:color w:val="auto"/>
                      <w:sz w:val="20"/>
                      <w:szCs w:val="20"/>
                      <w:highlight w:val="none"/>
                    </w:rPr>
                    <w:t>防火墙</w:t>
                  </w:r>
                </w:p>
              </w:tc>
              <w:tc>
                <w:tcPr>
                  <w:tcW w:w="491" w:type="pct"/>
                  <w:tcBorders>
                    <w:tl2br w:val="nil"/>
                    <w:tr2bl w:val="nil"/>
                  </w:tcBorders>
                  <w:noWrap/>
                  <w:vAlign w:val="center"/>
                </w:tcPr>
                <w:p w14:paraId="7886B9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w:t>
                  </w:r>
                </w:p>
              </w:tc>
              <w:tc>
                <w:tcPr>
                  <w:tcW w:w="491" w:type="pct"/>
                  <w:tcBorders>
                    <w:tl2br w:val="nil"/>
                    <w:tr2bl w:val="nil"/>
                  </w:tcBorders>
                  <w:noWrap/>
                  <w:vAlign w:val="center"/>
                </w:tcPr>
                <w:p w14:paraId="456460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台</w:t>
                  </w:r>
                </w:p>
              </w:tc>
            </w:tr>
            <w:tr w14:paraId="3D6DE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5A273A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w:t>
                  </w:r>
                </w:p>
              </w:tc>
              <w:tc>
                <w:tcPr>
                  <w:tcW w:w="900" w:type="pct"/>
                  <w:vMerge w:val="continue"/>
                  <w:tcBorders>
                    <w:tl2br w:val="nil"/>
                    <w:tr2bl w:val="nil"/>
                  </w:tcBorders>
                  <w:noWrap/>
                  <w:vAlign w:val="center"/>
                </w:tcPr>
                <w:p w14:paraId="41E44F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p>
              </w:tc>
              <w:tc>
                <w:tcPr>
                  <w:tcW w:w="2508" w:type="pct"/>
                  <w:tcBorders>
                    <w:tl2br w:val="nil"/>
                    <w:tr2bl w:val="nil"/>
                  </w:tcBorders>
                  <w:noWrap/>
                  <w:vAlign w:val="center"/>
                </w:tcPr>
                <w:p w14:paraId="2395698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其他业务接入</w:t>
                  </w:r>
                  <w:r>
                    <w:rPr>
                      <w:rFonts w:hint="eastAsia" w:ascii="仿宋_GB2312" w:hAnsi="仿宋_GB2312" w:eastAsia="仿宋_GB2312" w:cs="仿宋_GB2312"/>
                      <w:color w:val="auto"/>
                      <w:sz w:val="20"/>
                      <w:szCs w:val="20"/>
                      <w:highlight w:val="none"/>
                    </w:rPr>
                    <w:t>防火墙</w:t>
                  </w:r>
                </w:p>
              </w:tc>
              <w:tc>
                <w:tcPr>
                  <w:tcW w:w="491" w:type="pct"/>
                  <w:tcBorders>
                    <w:tl2br w:val="nil"/>
                    <w:tr2bl w:val="nil"/>
                  </w:tcBorders>
                  <w:noWrap/>
                  <w:vAlign w:val="center"/>
                </w:tcPr>
                <w:p w14:paraId="41E8A0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w:t>
                  </w:r>
                </w:p>
              </w:tc>
              <w:tc>
                <w:tcPr>
                  <w:tcW w:w="491" w:type="pct"/>
                  <w:tcBorders>
                    <w:tl2br w:val="nil"/>
                    <w:tr2bl w:val="nil"/>
                  </w:tcBorders>
                  <w:noWrap/>
                  <w:vAlign w:val="center"/>
                </w:tcPr>
                <w:p w14:paraId="06CB73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台</w:t>
                  </w:r>
                </w:p>
              </w:tc>
            </w:tr>
            <w:tr w14:paraId="6B14C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0E9EAB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11</w:t>
                  </w:r>
                </w:p>
              </w:tc>
              <w:tc>
                <w:tcPr>
                  <w:tcW w:w="900" w:type="pct"/>
                  <w:vMerge w:val="continue"/>
                  <w:tcBorders>
                    <w:tl2br w:val="nil"/>
                    <w:tr2bl w:val="nil"/>
                  </w:tcBorders>
                  <w:noWrap/>
                  <w:vAlign w:val="center"/>
                </w:tcPr>
                <w:p w14:paraId="2A9693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p>
              </w:tc>
              <w:tc>
                <w:tcPr>
                  <w:tcW w:w="2508" w:type="pct"/>
                  <w:tcBorders>
                    <w:tl2br w:val="nil"/>
                    <w:tr2bl w:val="nil"/>
                  </w:tcBorders>
                  <w:noWrap/>
                  <w:vAlign w:val="center"/>
                </w:tcPr>
                <w:p w14:paraId="671DE0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数据服务防火墙</w:t>
                  </w:r>
                </w:p>
              </w:tc>
              <w:tc>
                <w:tcPr>
                  <w:tcW w:w="491" w:type="pct"/>
                  <w:tcBorders>
                    <w:tl2br w:val="nil"/>
                    <w:tr2bl w:val="nil"/>
                  </w:tcBorders>
                  <w:noWrap/>
                  <w:vAlign w:val="center"/>
                </w:tcPr>
                <w:p w14:paraId="3331FC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w:t>
                  </w:r>
                </w:p>
              </w:tc>
              <w:tc>
                <w:tcPr>
                  <w:tcW w:w="491" w:type="pct"/>
                  <w:tcBorders>
                    <w:tl2br w:val="nil"/>
                    <w:tr2bl w:val="nil"/>
                  </w:tcBorders>
                  <w:noWrap/>
                  <w:vAlign w:val="center"/>
                </w:tcPr>
                <w:p w14:paraId="465DF7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台</w:t>
                  </w:r>
                </w:p>
              </w:tc>
            </w:tr>
            <w:tr w14:paraId="3EDEA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2C144F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12</w:t>
                  </w:r>
                </w:p>
              </w:tc>
              <w:tc>
                <w:tcPr>
                  <w:tcW w:w="900" w:type="pct"/>
                  <w:vMerge w:val="continue"/>
                  <w:tcBorders>
                    <w:tl2br w:val="nil"/>
                    <w:tr2bl w:val="nil"/>
                  </w:tcBorders>
                  <w:noWrap/>
                  <w:vAlign w:val="center"/>
                </w:tcPr>
                <w:p w14:paraId="4FDBF6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p>
              </w:tc>
              <w:tc>
                <w:tcPr>
                  <w:tcW w:w="2508" w:type="pct"/>
                  <w:tcBorders>
                    <w:tl2br w:val="nil"/>
                    <w:tr2bl w:val="nil"/>
                  </w:tcBorders>
                  <w:noWrap/>
                  <w:vAlign w:val="center"/>
                </w:tcPr>
                <w:p w14:paraId="06BD9F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容灾备份防火墙</w:t>
                  </w:r>
                </w:p>
              </w:tc>
              <w:tc>
                <w:tcPr>
                  <w:tcW w:w="491" w:type="pct"/>
                  <w:tcBorders>
                    <w:tl2br w:val="nil"/>
                    <w:tr2bl w:val="nil"/>
                  </w:tcBorders>
                  <w:noWrap/>
                  <w:vAlign w:val="center"/>
                </w:tcPr>
                <w:p w14:paraId="73988B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w:t>
                  </w:r>
                </w:p>
              </w:tc>
              <w:tc>
                <w:tcPr>
                  <w:tcW w:w="491" w:type="pct"/>
                  <w:tcBorders>
                    <w:tl2br w:val="nil"/>
                    <w:tr2bl w:val="nil"/>
                  </w:tcBorders>
                  <w:noWrap/>
                  <w:vAlign w:val="center"/>
                </w:tcPr>
                <w:p w14:paraId="773356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台</w:t>
                  </w:r>
                </w:p>
              </w:tc>
            </w:tr>
            <w:tr w14:paraId="192C3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25B6C0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13</w:t>
                  </w:r>
                </w:p>
              </w:tc>
              <w:tc>
                <w:tcPr>
                  <w:tcW w:w="900" w:type="pct"/>
                  <w:vMerge w:val="continue"/>
                  <w:tcBorders>
                    <w:tl2br w:val="nil"/>
                    <w:tr2bl w:val="nil"/>
                  </w:tcBorders>
                  <w:noWrap/>
                  <w:vAlign w:val="center"/>
                </w:tcPr>
                <w:p w14:paraId="79F5CA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p>
              </w:tc>
              <w:tc>
                <w:tcPr>
                  <w:tcW w:w="2508" w:type="pct"/>
                  <w:tcBorders>
                    <w:tl2br w:val="nil"/>
                    <w:tr2bl w:val="nil"/>
                  </w:tcBorders>
                  <w:noWrap/>
                  <w:vAlign w:val="center"/>
                </w:tcPr>
                <w:p w14:paraId="542755F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第三方接入防火墙</w:t>
                  </w:r>
                </w:p>
              </w:tc>
              <w:tc>
                <w:tcPr>
                  <w:tcW w:w="491" w:type="pct"/>
                  <w:tcBorders>
                    <w:tl2br w:val="nil"/>
                    <w:tr2bl w:val="nil"/>
                  </w:tcBorders>
                  <w:noWrap/>
                  <w:vAlign w:val="center"/>
                </w:tcPr>
                <w:p w14:paraId="02BD42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2</w:t>
                  </w:r>
                </w:p>
              </w:tc>
              <w:tc>
                <w:tcPr>
                  <w:tcW w:w="491" w:type="pct"/>
                  <w:tcBorders>
                    <w:tl2br w:val="nil"/>
                    <w:tr2bl w:val="nil"/>
                  </w:tcBorders>
                  <w:noWrap/>
                  <w:vAlign w:val="center"/>
                </w:tcPr>
                <w:p w14:paraId="01CF1E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台</w:t>
                  </w:r>
                </w:p>
              </w:tc>
            </w:tr>
            <w:tr w14:paraId="3B3E6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28CDAF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14</w:t>
                  </w:r>
                </w:p>
              </w:tc>
              <w:tc>
                <w:tcPr>
                  <w:tcW w:w="900" w:type="pct"/>
                  <w:vMerge w:val="continue"/>
                  <w:tcBorders>
                    <w:tl2br w:val="nil"/>
                    <w:tr2bl w:val="nil"/>
                  </w:tcBorders>
                  <w:noWrap/>
                  <w:vAlign w:val="center"/>
                </w:tcPr>
                <w:p w14:paraId="515E8C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p>
              </w:tc>
              <w:tc>
                <w:tcPr>
                  <w:tcW w:w="2508" w:type="pct"/>
                  <w:tcBorders>
                    <w:tl2br w:val="nil"/>
                    <w:tr2bl w:val="nil"/>
                  </w:tcBorders>
                  <w:noWrap/>
                  <w:vAlign w:val="center"/>
                </w:tcPr>
                <w:p w14:paraId="0F0573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开发测试防火墙</w:t>
                  </w:r>
                </w:p>
              </w:tc>
              <w:tc>
                <w:tcPr>
                  <w:tcW w:w="491" w:type="pct"/>
                  <w:tcBorders>
                    <w:tl2br w:val="nil"/>
                    <w:tr2bl w:val="nil"/>
                  </w:tcBorders>
                  <w:noWrap/>
                  <w:vAlign w:val="center"/>
                </w:tcPr>
                <w:p w14:paraId="38C93C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w:t>
                  </w:r>
                </w:p>
              </w:tc>
              <w:tc>
                <w:tcPr>
                  <w:tcW w:w="491" w:type="pct"/>
                  <w:tcBorders>
                    <w:tl2br w:val="nil"/>
                    <w:tr2bl w:val="nil"/>
                  </w:tcBorders>
                  <w:noWrap/>
                  <w:vAlign w:val="center"/>
                </w:tcPr>
                <w:p w14:paraId="71D821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台</w:t>
                  </w:r>
                </w:p>
              </w:tc>
            </w:tr>
            <w:tr w14:paraId="3D1E4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550C12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15</w:t>
                  </w:r>
                </w:p>
              </w:tc>
              <w:tc>
                <w:tcPr>
                  <w:tcW w:w="900" w:type="pct"/>
                  <w:vMerge w:val="continue"/>
                  <w:tcBorders>
                    <w:tl2br w:val="nil"/>
                    <w:tr2bl w:val="nil"/>
                  </w:tcBorders>
                  <w:noWrap/>
                  <w:vAlign w:val="center"/>
                </w:tcPr>
                <w:p w14:paraId="2125FA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p>
              </w:tc>
              <w:tc>
                <w:tcPr>
                  <w:tcW w:w="2508" w:type="pct"/>
                  <w:tcBorders>
                    <w:tl2br w:val="nil"/>
                    <w:tr2bl w:val="nil"/>
                  </w:tcBorders>
                  <w:noWrap/>
                  <w:vAlign w:val="center"/>
                </w:tcPr>
                <w:p w14:paraId="33AF84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路网</w:t>
                  </w:r>
                  <w:r>
                    <w:rPr>
                      <w:rFonts w:hint="eastAsia" w:ascii="仿宋_GB2312" w:hAnsi="仿宋_GB2312" w:eastAsia="仿宋_GB2312" w:cs="仿宋_GB2312"/>
                      <w:color w:val="auto"/>
                      <w:sz w:val="20"/>
                      <w:szCs w:val="20"/>
                      <w:highlight w:val="none"/>
                    </w:rPr>
                    <w:t>入侵防御</w:t>
                  </w:r>
                </w:p>
              </w:tc>
              <w:tc>
                <w:tcPr>
                  <w:tcW w:w="491" w:type="pct"/>
                  <w:tcBorders>
                    <w:tl2br w:val="nil"/>
                    <w:tr2bl w:val="nil"/>
                  </w:tcBorders>
                  <w:noWrap/>
                  <w:vAlign w:val="center"/>
                </w:tcPr>
                <w:p w14:paraId="7F805F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w:t>
                  </w:r>
                </w:p>
              </w:tc>
              <w:tc>
                <w:tcPr>
                  <w:tcW w:w="491" w:type="pct"/>
                  <w:tcBorders>
                    <w:tl2br w:val="nil"/>
                    <w:tr2bl w:val="nil"/>
                  </w:tcBorders>
                  <w:noWrap/>
                  <w:vAlign w:val="center"/>
                </w:tcPr>
                <w:p w14:paraId="681342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台</w:t>
                  </w:r>
                </w:p>
              </w:tc>
            </w:tr>
            <w:tr w14:paraId="0DEF3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512203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16</w:t>
                  </w:r>
                </w:p>
              </w:tc>
              <w:tc>
                <w:tcPr>
                  <w:tcW w:w="900" w:type="pct"/>
                  <w:vMerge w:val="continue"/>
                  <w:tcBorders>
                    <w:tl2br w:val="nil"/>
                    <w:tr2bl w:val="nil"/>
                  </w:tcBorders>
                  <w:noWrap/>
                  <w:vAlign w:val="center"/>
                </w:tcPr>
                <w:p w14:paraId="06D0D8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p>
              </w:tc>
              <w:tc>
                <w:tcPr>
                  <w:tcW w:w="2508" w:type="pct"/>
                  <w:tcBorders>
                    <w:tl2br w:val="nil"/>
                    <w:tr2bl w:val="nil"/>
                  </w:tcBorders>
                  <w:noWrap/>
                  <w:vAlign w:val="center"/>
                </w:tcPr>
                <w:p w14:paraId="17628C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堡垒机</w:t>
                  </w:r>
                </w:p>
              </w:tc>
              <w:tc>
                <w:tcPr>
                  <w:tcW w:w="491" w:type="pct"/>
                  <w:tcBorders>
                    <w:tl2br w:val="nil"/>
                    <w:tr2bl w:val="nil"/>
                  </w:tcBorders>
                  <w:noWrap/>
                  <w:vAlign w:val="center"/>
                </w:tcPr>
                <w:p w14:paraId="1800B4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c>
                <w:tcPr>
                  <w:tcW w:w="491" w:type="pct"/>
                  <w:tcBorders>
                    <w:tl2br w:val="nil"/>
                    <w:tr2bl w:val="nil"/>
                  </w:tcBorders>
                  <w:noWrap/>
                  <w:vAlign w:val="center"/>
                </w:tcPr>
                <w:p w14:paraId="08CE12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台</w:t>
                  </w:r>
                </w:p>
              </w:tc>
            </w:tr>
            <w:tr w14:paraId="210F3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2B59D3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17</w:t>
                  </w:r>
                </w:p>
              </w:tc>
              <w:tc>
                <w:tcPr>
                  <w:tcW w:w="900" w:type="pct"/>
                  <w:vMerge w:val="continue"/>
                  <w:tcBorders>
                    <w:tl2br w:val="nil"/>
                    <w:tr2bl w:val="nil"/>
                  </w:tcBorders>
                  <w:noWrap/>
                  <w:vAlign w:val="center"/>
                </w:tcPr>
                <w:p w14:paraId="1195DA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p>
              </w:tc>
              <w:tc>
                <w:tcPr>
                  <w:tcW w:w="2508" w:type="pct"/>
                  <w:tcBorders>
                    <w:tl2br w:val="nil"/>
                    <w:tr2bl w:val="nil"/>
                  </w:tcBorders>
                  <w:noWrap/>
                  <w:vAlign w:val="center"/>
                </w:tcPr>
                <w:p w14:paraId="30DFFD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安全漏洞扫描</w:t>
                  </w:r>
                </w:p>
              </w:tc>
              <w:tc>
                <w:tcPr>
                  <w:tcW w:w="491" w:type="pct"/>
                  <w:tcBorders>
                    <w:tl2br w:val="nil"/>
                    <w:tr2bl w:val="nil"/>
                  </w:tcBorders>
                  <w:noWrap/>
                  <w:vAlign w:val="center"/>
                </w:tcPr>
                <w:p w14:paraId="7C61EC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c>
                <w:tcPr>
                  <w:tcW w:w="491" w:type="pct"/>
                  <w:tcBorders>
                    <w:tl2br w:val="nil"/>
                    <w:tr2bl w:val="nil"/>
                  </w:tcBorders>
                  <w:noWrap/>
                  <w:vAlign w:val="center"/>
                </w:tcPr>
                <w:p w14:paraId="77B021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台</w:t>
                  </w:r>
                </w:p>
              </w:tc>
            </w:tr>
            <w:tr w14:paraId="26946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1E32E5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18</w:t>
                  </w:r>
                </w:p>
              </w:tc>
              <w:tc>
                <w:tcPr>
                  <w:tcW w:w="900" w:type="pct"/>
                  <w:vMerge w:val="continue"/>
                  <w:tcBorders>
                    <w:tl2br w:val="nil"/>
                    <w:tr2bl w:val="nil"/>
                  </w:tcBorders>
                  <w:noWrap/>
                  <w:vAlign w:val="center"/>
                </w:tcPr>
                <w:p w14:paraId="3D4029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p>
              </w:tc>
              <w:tc>
                <w:tcPr>
                  <w:tcW w:w="2508" w:type="pct"/>
                  <w:tcBorders>
                    <w:tl2br w:val="nil"/>
                    <w:tr2bl w:val="nil"/>
                  </w:tcBorders>
                  <w:noWrap/>
                  <w:vAlign w:val="center"/>
                </w:tcPr>
                <w:p w14:paraId="441A2D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部省交互防病毒网关</w:t>
                  </w:r>
                </w:p>
              </w:tc>
              <w:tc>
                <w:tcPr>
                  <w:tcW w:w="491" w:type="pct"/>
                  <w:tcBorders>
                    <w:tl2br w:val="nil"/>
                    <w:tr2bl w:val="nil"/>
                  </w:tcBorders>
                  <w:noWrap/>
                  <w:vAlign w:val="bottom"/>
                </w:tcPr>
                <w:p w14:paraId="7D30BA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w:t>
                  </w:r>
                </w:p>
              </w:tc>
              <w:tc>
                <w:tcPr>
                  <w:tcW w:w="491" w:type="pct"/>
                  <w:tcBorders>
                    <w:tl2br w:val="nil"/>
                    <w:tr2bl w:val="nil"/>
                  </w:tcBorders>
                  <w:noWrap/>
                  <w:vAlign w:val="bottom"/>
                </w:tcPr>
                <w:p w14:paraId="6A16B8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台</w:t>
                  </w:r>
                </w:p>
              </w:tc>
            </w:tr>
            <w:tr w14:paraId="4F152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775108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19</w:t>
                  </w:r>
                </w:p>
              </w:tc>
              <w:tc>
                <w:tcPr>
                  <w:tcW w:w="900" w:type="pct"/>
                  <w:vMerge w:val="continue"/>
                  <w:tcBorders>
                    <w:tl2br w:val="nil"/>
                    <w:tr2bl w:val="nil"/>
                  </w:tcBorders>
                  <w:noWrap/>
                  <w:vAlign w:val="center"/>
                </w:tcPr>
                <w:p w14:paraId="3218A7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p>
              </w:tc>
              <w:tc>
                <w:tcPr>
                  <w:tcW w:w="2508" w:type="pct"/>
                  <w:tcBorders>
                    <w:tl2br w:val="nil"/>
                    <w:tr2bl w:val="nil"/>
                  </w:tcBorders>
                  <w:noWrap/>
                  <w:vAlign w:val="center"/>
                </w:tcPr>
                <w:p w14:paraId="7661A17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数据库防火墙</w:t>
                  </w:r>
                </w:p>
              </w:tc>
              <w:tc>
                <w:tcPr>
                  <w:tcW w:w="491" w:type="pct"/>
                  <w:tcBorders>
                    <w:tl2br w:val="nil"/>
                    <w:tr2bl w:val="nil"/>
                  </w:tcBorders>
                  <w:noWrap/>
                  <w:vAlign w:val="center"/>
                </w:tcPr>
                <w:p w14:paraId="56141B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c>
                <w:tcPr>
                  <w:tcW w:w="491" w:type="pct"/>
                  <w:tcBorders>
                    <w:tl2br w:val="nil"/>
                    <w:tr2bl w:val="nil"/>
                  </w:tcBorders>
                  <w:noWrap/>
                  <w:vAlign w:val="center"/>
                </w:tcPr>
                <w:p w14:paraId="77C67E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台</w:t>
                  </w:r>
                </w:p>
              </w:tc>
            </w:tr>
            <w:tr w14:paraId="27EF9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4098AC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20</w:t>
                  </w:r>
                </w:p>
              </w:tc>
              <w:tc>
                <w:tcPr>
                  <w:tcW w:w="900" w:type="pct"/>
                  <w:vMerge w:val="continue"/>
                  <w:tcBorders>
                    <w:tl2br w:val="nil"/>
                    <w:tr2bl w:val="nil"/>
                  </w:tcBorders>
                  <w:noWrap/>
                  <w:vAlign w:val="center"/>
                </w:tcPr>
                <w:p w14:paraId="4DACA3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p>
              </w:tc>
              <w:tc>
                <w:tcPr>
                  <w:tcW w:w="2508" w:type="pct"/>
                  <w:tcBorders>
                    <w:tl2br w:val="nil"/>
                    <w:tr2bl w:val="nil"/>
                  </w:tcBorders>
                  <w:noWrap/>
                  <w:vAlign w:val="center"/>
                </w:tcPr>
                <w:p w14:paraId="10F55B5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网络准入控制</w:t>
                  </w:r>
                </w:p>
              </w:tc>
              <w:tc>
                <w:tcPr>
                  <w:tcW w:w="491" w:type="pct"/>
                  <w:tcBorders>
                    <w:tl2br w:val="nil"/>
                    <w:tr2bl w:val="nil"/>
                  </w:tcBorders>
                  <w:noWrap/>
                  <w:vAlign w:val="center"/>
                </w:tcPr>
                <w:p w14:paraId="1140F0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c>
                <w:tcPr>
                  <w:tcW w:w="491" w:type="pct"/>
                  <w:tcBorders>
                    <w:tl2br w:val="nil"/>
                    <w:tr2bl w:val="nil"/>
                  </w:tcBorders>
                  <w:noWrap/>
                  <w:vAlign w:val="center"/>
                </w:tcPr>
                <w:p w14:paraId="0CE795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台</w:t>
                  </w:r>
                </w:p>
              </w:tc>
            </w:tr>
            <w:tr w14:paraId="7736B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444A2A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21</w:t>
                  </w:r>
                </w:p>
              </w:tc>
              <w:tc>
                <w:tcPr>
                  <w:tcW w:w="900" w:type="pct"/>
                  <w:vMerge w:val="continue"/>
                  <w:tcBorders>
                    <w:tl2br w:val="nil"/>
                    <w:tr2bl w:val="nil"/>
                  </w:tcBorders>
                  <w:noWrap/>
                  <w:vAlign w:val="center"/>
                </w:tcPr>
                <w:p w14:paraId="6A7F4E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p>
              </w:tc>
              <w:tc>
                <w:tcPr>
                  <w:tcW w:w="2508" w:type="pct"/>
                  <w:tcBorders>
                    <w:tl2br w:val="nil"/>
                    <w:tr2bl w:val="nil"/>
                  </w:tcBorders>
                  <w:noWrap/>
                  <w:vAlign w:val="center"/>
                </w:tcPr>
                <w:p w14:paraId="01B540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第三方接入网闸</w:t>
                  </w:r>
                </w:p>
              </w:tc>
              <w:tc>
                <w:tcPr>
                  <w:tcW w:w="491" w:type="pct"/>
                  <w:tcBorders>
                    <w:tl2br w:val="nil"/>
                    <w:tr2bl w:val="nil"/>
                  </w:tcBorders>
                  <w:noWrap/>
                  <w:vAlign w:val="center"/>
                </w:tcPr>
                <w:p w14:paraId="74ED09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w:t>
                  </w:r>
                </w:p>
              </w:tc>
              <w:tc>
                <w:tcPr>
                  <w:tcW w:w="491" w:type="pct"/>
                  <w:tcBorders>
                    <w:tl2br w:val="nil"/>
                    <w:tr2bl w:val="nil"/>
                  </w:tcBorders>
                  <w:noWrap/>
                  <w:vAlign w:val="center"/>
                </w:tcPr>
                <w:p w14:paraId="792F36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台</w:t>
                  </w:r>
                </w:p>
              </w:tc>
            </w:tr>
            <w:tr w14:paraId="2A072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2140F1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22</w:t>
                  </w:r>
                </w:p>
              </w:tc>
              <w:tc>
                <w:tcPr>
                  <w:tcW w:w="900" w:type="pct"/>
                  <w:vMerge w:val="continue"/>
                  <w:tcBorders>
                    <w:tl2br w:val="nil"/>
                    <w:tr2bl w:val="nil"/>
                  </w:tcBorders>
                  <w:noWrap/>
                  <w:vAlign w:val="center"/>
                </w:tcPr>
                <w:p w14:paraId="085264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p>
              </w:tc>
              <w:tc>
                <w:tcPr>
                  <w:tcW w:w="2508" w:type="pct"/>
                  <w:tcBorders>
                    <w:tl2br w:val="nil"/>
                    <w:tr2bl w:val="nil"/>
                  </w:tcBorders>
                  <w:noWrap/>
                  <w:vAlign w:val="center"/>
                </w:tcPr>
                <w:p w14:paraId="1C2033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r>
                    <w:rPr>
                      <w:rFonts w:hint="default" w:ascii="仿宋_GB2312" w:hAnsi="仿宋_GB2312" w:eastAsia="仿宋_GB2312" w:cs="仿宋_GB2312"/>
                      <w:color w:val="auto"/>
                      <w:sz w:val="20"/>
                      <w:szCs w:val="20"/>
                      <w:highlight w:val="none"/>
                      <w:lang w:val="en-US" w:eastAsia="zh-CN"/>
                    </w:rPr>
                    <w:t>SSL网关</w:t>
                  </w:r>
                </w:p>
              </w:tc>
              <w:tc>
                <w:tcPr>
                  <w:tcW w:w="491" w:type="pct"/>
                  <w:tcBorders>
                    <w:tl2br w:val="nil"/>
                    <w:tr2bl w:val="nil"/>
                  </w:tcBorders>
                  <w:noWrap/>
                  <w:vAlign w:val="center"/>
                </w:tcPr>
                <w:p w14:paraId="5ACE64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lang w:val="en-US" w:eastAsia="zh-CN"/>
                    </w:rPr>
                  </w:pPr>
                  <w:r>
                    <w:rPr>
                      <w:rFonts w:hint="default" w:ascii="仿宋_GB2312" w:hAnsi="仿宋_GB2312" w:eastAsia="仿宋_GB2312" w:cs="仿宋_GB2312"/>
                      <w:color w:val="auto"/>
                      <w:sz w:val="20"/>
                      <w:szCs w:val="20"/>
                      <w:highlight w:val="none"/>
                      <w:lang w:val="en-US" w:eastAsia="zh-CN"/>
                    </w:rPr>
                    <w:t>2</w:t>
                  </w:r>
                </w:p>
              </w:tc>
              <w:tc>
                <w:tcPr>
                  <w:tcW w:w="491" w:type="pct"/>
                  <w:tcBorders>
                    <w:tl2br w:val="nil"/>
                    <w:tr2bl w:val="nil"/>
                  </w:tcBorders>
                  <w:noWrap/>
                  <w:vAlign w:val="center"/>
                </w:tcPr>
                <w:p w14:paraId="358EEB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台</w:t>
                  </w:r>
                </w:p>
              </w:tc>
            </w:tr>
            <w:tr w14:paraId="6C8C1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5F76A6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23</w:t>
                  </w:r>
                </w:p>
              </w:tc>
              <w:tc>
                <w:tcPr>
                  <w:tcW w:w="900" w:type="pct"/>
                  <w:vMerge w:val="continue"/>
                  <w:tcBorders>
                    <w:tl2br w:val="nil"/>
                    <w:tr2bl w:val="nil"/>
                  </w:tcBorders>
                  <w:noWrap/>
                  <w:vAlign w:val="center"/>
                </w:tcPr>
                <w:p w14:paraId="575271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p>
              </w:tc>
              <w:tc>
                <w:tcPr>
                  <w:tcW w:w="2508" w:type="pct"/>
                  <w:tcBorders>
                    <w:tl2br w:val="nil"/>
                    <w:tr2bl w:val="nil"/>
                  </w:tcBorders>
                  <w:noWrap/>
                  <w:vAlign w:val="center"/>
                </w:tcPr>
                <w:p w14:paraId="6CA7C0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r>
                    <w:rPr>
                      <w:rFonts w:hint="default" w:ascii="仿宋_GB2312" w:hAnsi="仿宋_GB2312" w:eastAsia="仿宋_GB2312" w:cs="仿宋_GB2312"/>
                      <w:color w:val="auto"/>
                      <w:sz w:val="20"/>
                      <w:szCs w:val="20"/>
                      <w:highlight w:val="none"/>
                      <w:lang w:val="en-US" w:eastAsia="zh-CN"/>
                    </w:rPr>
                    <w:t>数字签名服务器</w:t>
                  </w:r>
                </w:p>
              </w:tc>
              <w:tc>
                <w:tcPr>
                  <w:tcW w:w="491" w:type="pct"/>
                  <w:tcBorders>
                    <w:tl2br w:val="nil"/>
                    <w:tr2bl w:val="nil"/>
                  </w:tcBorders>
                  <w:noWrap/>
                  <w:vAlign w:val="center"/>
                </w:tcPr>
                <w:p w14:paraId="18C403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lang w:val="en-US" w:eastAsia="zh-CN"/>
                    </w:rPr>
                  </w:pPr>
                  <w:r>
                    <w:rPr>
                      <w:rFonts w:hint="default" w:ascii="仿宋_GB2312" w:hAnsi="仿宋_GB2312" w:eastAsia="仿宋_GB2312" w:cs="仿宋_GB2312"/>
                      <w:color w:val="auto"/>
                      <w:sz w:val="20"/>
                      <w:szCs w:val="20"/>
                      <w:highlight w:val="none"/>
                      <w:lang w:val="en-US" w:eastAsia="zh-CN"/>
                    </w:rPr>
                    <w:t>2</w:t>
                  </w:r>
                </w:p>
              </w:tc>
              <w:tc>
                <w:tcPr>
                  <w:tcW w:w="491" w:type="pct"/>
                  <w:tcBorders>
                    <w:tl2br w:val="nil"/>
                    <w:tr2bl w:val="nil"/>
                  </w:tcBorders>
                  <w:noWrap/>
                  <w:vAlign w:val="center"/>
                </w:tcPr>
                <w:p w14:paraId="04FCAF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台</w:t>
                  </w:r>
                </w:p>
              </w:tc>
            </w:tr>
            <w:tr w14:paraId="7DAE0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4D28E1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24</w:t>
                  </w:r>
                </w:p>
              </w:tc>
              <w:tc>
                <w:tcPr>
                  <w:tcW w:w="900" w:type="pct"/>
                  <w:vMerge w:val="continue"/>
                  <w:tcBorders>
                    <w:tl2br w:val="nil"/>
                    <w:tr2bl w:val="nil"/>
                  </w:tcBorders>
                  <w:noWrap/>
                  <w:vAlign w:val="center"/>
                </w:tcPr>
                <w:p w14:paraId="5DCBBA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p>
              </w:tc>
              <w:tc>
                <w:tcPr>
                  <w:tcW w:w="2508" w:type="pct"/>
                  <w:tcBorders>
                    <w:tl2br w:val="nil"/>
                    <w:tr2bl w:val="nil"/>
                  </w:tcBorders>
                  <w:noWrap/>
                  <w:vAlign w:val="center"/>
                </w:tcPr>
                <w:p w14:paraId="546A2A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r>
                    <w:rPr>
                      <w:rFonts w:hint="default" w:ascii="仿宋_GB2312" w:hAnsi="仿宋_GB2312" w:eastAsia="仿宋_GB2312" w:cs="仿宋_GB2312"/>
                      <w:color w:val="auto"/>
                      <w:sz w:val="20"/>
                      <w:szCs w:val="20"/>
                      <w:highlight w:val="none"/>
                      <w:lang w:val="en-US" w:eastAsia="zh-CN"/>
                    </w:rPr>
                    <w:t>省级PSAM专用授权服务器</w:t>
                  </w:r>
                </w:p>
              </w:tc>
              <w:tc>
                <w:tcPr>
                  <w:tcW w:w="491" w:type="pct"/>
                  <w:tcBorders>
                    <w:tl2br w:val="nil"/>
                    <w:tr2bl w:val="nil"/>
                  </w:tcBorders>
                  <w:noWrap/>
                  <w:vAlign w:val="center"/>
                </w:tcPr>
                <w:p w14:paraId="1ABB7B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lang w:val="en-US" w:eastAsia="zh-CN"/>
                    </w:rPr>
                  </w:pPr>
                  <w:r>
                    <w:rPr>
                      <w:rFonts w:hint="default" w:ascii="仿宋_GB2312" w:hAnsi="仿宋_GB2312" w:eastAsia="仿宋_GB2312" w:cs="仿宋_GB2312"/>
                      <w:color w:val="auto"/>
                      <w:sz w:val="20"/>
                      <w:szCs w:val="20"/>
                      <w:highlight w:val="none"/>
                      <w:lang w:val="en-US" w:eastAsia="zh-CN"/>
                    </w:rPr>
                    <w:t>1</w:t>
                  </w:r>
                </w:p>
              </w:tc>
              <w:tc>
                <w:tcPr>
                  <w:tcW w:w="491" w:type="pct"/>
                  <w:tcBorders>
                    <w:tl2br w:val="nil"/>
                    <w:tr2bl w:val="nil"/>
                  </w:tcBorders>
                  <w:noWrap/>
                  <w:vAlign w:val="center"/>
                </w:tcPr>
                <w:p w14:paraId="0F5F2C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台</w:t>
                  </w:r>
                </w:p>
              </w:tc>
            </w:tr>
            <w:tr w14:paraId="1834E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0DB658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25</w:t>
                  </w:r>
                </w:p>
              </w:tc>
              <w:tc>
                <w:tcPr>
                  <w:tcW w:w="900" w:type="pct"/>
                  <w:vMerge w:val="continue"/>
                  <w:tcBorders>
                    <w:tl2br w:val="nil"/>
                    <w:tr2bl w:val="nil"/>
                  </w:tcBorders>
                  <w:noWrap/>
                  <w:vAlign w:val="center"/>
                </w:tcPr>
                <w:p w14:paraId="0B6D99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p>
              </w:tc>
              <w:tc>
                <w:tcPr>
                  <w:tcW w:w="2508" w:type="pct"/>
                  <w:tcBorders>
                    <w:tl2br w:val="nil"/>
                    <w:tr2bl w:val="nil"/>
                  </w:tcBorders>
                  <w:noWrap/>
                  <w:vAlign w:val="center"/>
                </w:tcPr>
                <w:p w14:paraId="5AC035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r>
                    <w:rPr>
                      <w:rFonts w:hint="default" w:ascii="仿宋_GB2312" w:hAnsi="仿宋_GB2312" w:eastAsia="仿宋_GB2312" w:cs="仿宋_GB2312"/>
                      <w:color w:val="auto"/>
                      <w:sz w:val="20"/>
                      <w:szCs w:val="20"/>
                      <w:highlight w:val="none"/>
                      <w:lang w:val="en-US" w:eastAsia="zh-CN"/>
                    </w:rPr>
                    <w:t>国密加密机</w:t>
                  </w:r>
                </w:p>
              </w:tc>
              <w:tc>
                <w:tcPr>
                  <w:tcW w:w="491" w:type="pct"/>
                  <w:tcBorders>
                    <w:tl2br w:val="nil"/>
                    <w:tr2bl w:val="nil"/>
                  </w:tcBorders>
                  <w:noWrap/>
                  <w:vAlign w:val="center"/>
                </w:tcPr>
                <w:p w14:paraId="08AE03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lang w:val="en-US" w:eastAsia="zh-CN"/>
                    </w:rPr>
                  </w:pPr>
                  <w:r>
                    <w:rPr>
                      <w:rFonts w:hint="default" w:ascii="仿宋_GB2312" w:hAnsi="仿宋_GB2312" w:eastAsia="仿宋_GB2312" w:cs="仿宋_GB2312"/>
                      <w:color w:val="auto"/>
                      <w:sz w:val="20"/>
                      <w:szCs w:val="20"/>
                      <w:highlight w:val="none"/>
                      <w:lang w:val="en-US" w:eastAsia="zh-CN"/>
                    </w:rPr>
                    <w:t>2</w:t>
                  </w:r>
                </w:p>
              </w:tc>
              <w:tc>
                <w:tcPr>
                  <w:tcW w:w="491" w:type="pct"/>
                  <w:tcBorders>
                    <w:tl2br w:val="nil"/>
                    <w:tr2bl w:val="nil"/>
                  </w:tcBorders>
                  <w:noWrap/>
                  <w:vAlign w:val="center"/>
                </w:tcPr>
                <w:p w14:paraId="72FC1A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台</w:t>
                  </w:r>
                </w:p>
              </w:tc>
            </w:tr>
            <w:tr w14:paraId="67893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436F07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26</w:t>
                  </w:r>
                </w:p>
              </w:tc>
              <w:tc>
                <w:tcPr>
                  <w:tcW w:w="900" w:type="pct"/>
                  <w:vMerge w:val="restart"/>
                  <w:tcBorders>
                    <w:tl2br w:val="nil"/>
                    <w:tr2bl w:val="nil"/>
                  </w:tcBorders>
                  <w:noWrap/>
                  <w:vAlign w:val="center"/>
                </w:tcPr>
                <w:p w14:paraId="6C91A3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软硬一体</w:t>
                  </w:r>
                </w:p>
              </w:tc>
              <w:tc>
                <w:tcPr>
                  <w:tcW w:w="2508" w:type="pct"/>
                  <w:tcBorders>
                    <w:tl2br w:val="nil"/>
                    <w:tr2bl w:val="nil"/>
                  </w:tcBorders>
                  <w:noWrap/>
                  <w:vAlign w:val="center"/>
                </w:tcPr>
                <w:p w14:paraId="01CFC0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内网安全管理系统</w:t>
                  </w:r>
                </w:p>
              </w:tc>
              <w:tc>
                <w:tcPr>
                  <w:tcW w:w="491" w:type="pct"/>
                  <w:tcBorders>
                    <w:tl2br w:val="nil"/>
                    <w:tr2bl w:val="nil"/>
                  </w:tcBorders>
                  <w:noWrap/>
                  <w:vAlign w:val="center"/>
                </w:tcPr>
                <w:p w14:paraId="575A7B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c>
                <w:tcPr>
                  <w:tcW w:w="491" w:type="pct"/>
                  <w:tcBorders>
                    <w:tl2br w:val="nil"/>
                    <w:tr2bl w:val="nil"/>
                  </w:tcBorders>
                  <w:noWrap/>
                  <w:vAlign w:val="center"/>
                </w:tcPr>
                <w:p w14:paraId="696C4E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套</w:t>
                  </w:r>
                </w:p>
              </w:tc>
            </w:tr>
            <w:tr w14:paraId="75368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23C3E5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27</w:t>
                  </w:r>
                </w:p>
              </w:tc>
              <w:tc>
                <w:tcPr>
                  <w:tcW w:w="900" w:type="pct"/>
                  <w:vMerge w:val="continue"/>
                  <w:tcBorders>
                    <w:tl2br w:val="nil"/>
                    <w:tr2bl w:val="nil"/>
                  </w:tcBorders>
                  <w:noWrap/>
                  <w:vAlign w:val="center"/>
                </w:tcPr>
                <w:p w14:paraId="0E6E64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p>
              </w:tc>
              <w:tc>
                <w:tcPr>
                  <w:tcW w:w="2508" w:type="pct"/>
                  <w:tcBorders>
                    <w:tl2br w:val="nil"/>
                    <w:tr2bl w:val="nil"/>
                  </w:tcBorders>
                  <w:noWrap/>
                  <w:vAlign w:val="center"/>
                </w:tcPr>
                <w:p w14:paraId="3582EE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日志收集与审计</w:t>
                  </w:r>
                </w:p>
              </w:tc>
              <w:tc>
                <w:tcPr>
                  <w:tcW w:w="491" w:type="pct"/>
                  <w:tcBorders>
                    <w:tl2br w:val="nil"/>
                    <w:tr2bl w:val="nil"/>
                  </w:tcBorders>
                  <w:noWrap/>
                  <w:vAlign w:val="bottom"/>
                </w:tcPr>
                <w:p w14:paraId="182E79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c>
                <w:tcPr>
                  <w:tcW w:w="491" w:type="pct"/>
                  <w:tcBorders>
                    <w:tl2br w:val="nil"/>
                    <w:tr2bl w:val="nil"/>
                  </w:tcBorders>
                  <w:noWrap/>
                  <w:vAlign w:val="center"/>
                </w:tcPr>
                <w:p w14:paraId="51123A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套</w:t>
                  </w:r>
                </w:p>
              </w:tc>
            </w:tr>
            <w:tr w14:paraId="48E86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26964D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28</w:t>
                  </w:r>
                </w:p>
              </w:tc>
              <w:tc>
                <w:tcPr>
                  <w:tcW w:w="900" w:type="pct"/>
                  <w:vMerge w:val="continue"/>
                  <w:tcBorders>
                    <w:tl2br w:val="nil"/>
                    <w:tr2bl w:val="nil"/>
                  </w:tcBorders>
                  <w:noWrap/>
                  <w:vAlign w:val="center"/>
                </w:tcPr>
                <w:p w14:paraId="59B793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p>
              </w:tc>
              <w:tc>
                <w:tcPr>
                  <w:tcW w:w="2508" w:type="pct"/>
                  <w:tcBorders>
                    <w:tl2br w:val="nil"/>
                    <w:tr2bl w:val="nil"/>
                  </w:tcBorders>
                  <w:noWrap/>
                  <w:vAlign w:val="center"/>
                </w:tcPr>
                <w:p w14:paraId="71F189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数据库安全审计系统</w:t>
                  </w:r>
                </w:p>
              </w:tc>
              <w:tc>
                <w:tcPr>
                  <w:tcW w:w="491" w:type="pct"/>
                  <w:tcBorders>
                    <w:tl2br w:val="nil"/>
                    <w:tr2bl w:val="nil"/>
                  </w:tcBorders>
                  <w:noWrap/>
                  <w:vAlign w:val="center"/>
                </w:tcPr>
                <w:p w14:paraId="306CD2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c>
                <w:tcPr>
                  <w:tcW w:w="491" w:type="pct"/>
                  <w:tcBorders>
                    <w:tl2br w:val="nil"/>
                    <w:tr2bl w:val="nil"/>
                  </w:tcBorders>
                  <w:noWrap/>
                  <w:vAlign w:val="center"/>
                </w:tcPr>
                <w:p w14:paraId="7CBF29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套</w:t>
                  </w:r>
                </w:p>
              </w:tc>
            </w:tr>
            <w:tr w14:paraId="482FE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4ED500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29</w:t>
                  </w:r>
                </w:p>
              </w:tc>
              <w:tc>
                <w:tcPr>
                  <w:tcW w:w="900" w:type="pct"/>
                  <w:vMerge w:val="continue"/>
                  <w:tcBorders>
                    <w:tl2br w:val="nil"/>
                    <w:tr2bl w:val="nil"/>
                  </w:tcBorders>
                  <w:noWrap/>
                  <w:vAlign w:val="center"/>
                </w:tcPr>
                <w:p w14:paraId="78008B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p>
              </w:tc>
              <w:tc>
                <w:tcPr>
                  <w:tcW w:w="2508" w:type="pct"/>
                  <w:tcBorders>
                    <w:tl2br w:val="nil"/>
                    <w:tr2bl w:val="nil"/>
                  </w:tcBorders>
                  <w:noWrap/>
                  <w:vAlign w:val="center"/>
                </w:tcPr>
                <w:p w14:paraId="745812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网络安全态势感知平台</w:t>
                  </w:r>
                </w:p>
              </w:tc>
              <w:tc>
                <w:tcPr>
                  <w:tcW w:w="491" w:type="pct"/>
                  <w:tcBorders>
                    <w:tl2br w:val="nil"/>
                    <w:tr2bl w:val="nil"/>
                  </w:tcBorders>
                  <w:noWrap/>
                  <w:vAlign w:val="center"/>
                </w:tcPr>
                <w:p w14:paraId="328FE6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c>
                <w:tcPr>
                  <w:tcW w:w="491" w:type="pct"/>
                  <w:tcBorders>
                    <w:tl2br w:val="nil"/>
                    <w:tr2bl w:val="nil"/>
                  </w:tcBorders>
                  <w:noWrap/>
                  <w:vAlign w:val="center"/>
                </w:tcPr>
                <w:p w14:paraId="236150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套</w:t>
                  </w:r>
                </w:p>
              </w:tc>
            </w:tr>
            <w:tr w14:paraId="0CF49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5171BF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30</w:t>
                  </w:r>
                </w:p>
              </w:tc>
              <w:tc>
                <w:tcPr>
                  <w:tcW w:w="900" w:type="pct"/>
                  <w:vMerge w:val="restart"/>
                  <w:tcBorders>
                    <w:tl2br w:val="nil"/>
                    <w:tr2bl w:val="nil"/>
                  </w:tcBorders>
                  <w:noWrap/>
                  <w:vAlign w:val="center"/>
                </w:tcPr>
                <w:p w14:paraId="670CC0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软件</w:t>
                  </w:r>
                </w:p>
              </w:tc>
              <w:tc>
                <w:tcPr>
                  <w:tcW w:w="2508" w:type="pct"/>
                  <w:tcBorders>
                    <w:tl2br w:val="nil"/>
                    <w:tr2bl w:val="nil"/>
                  </w:tcBorders>
                  <w:noWrap/>
                  <w:vAlign w:val="center"/>
                </w:tcPr>
                <w:p w14:paraId="2C42D6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防病毒系统</w:t>
                  </w:r>
                </w:p>
              </w:tc>
              <w:tc>
                <w:tcPr>
                  <w:tcW w:w="491" w:type="pct"/>
                  <w:tcBorders>
                    <w:tl2br w:val="nil"/>
                    <w:tr2bl w:val="nil"/>
                  </w:tcBorders>
                  <w:noWrap/>
                  <w:vAlign w:val="center"/>
                </w:tcPr>
                <w:p w14:paraId="2F09CA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c>
                <w:tcPr>
                  <w:tcW w:w="491" w:type="pct"/>
                  <w:tcBorders>
                    <w:tl2br w:val="nil"/>
                    <w:tr2bl w:val="nil"/>
                  </w:tcBorders>
                  <w:noWrap/>
                  <w:vAlign w:val="center"/>
                </w:tcPr>
                <w:p w14:paraId="591F67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套</w:t>
                  </w:r>
                </w:p>
              </w:tc>
            </w:tr>
            <w:tr w14:paraId="7F6A2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3C5AAC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31</w:t>
                  </w:r>
                </w:p>
              </w:tc>
              <w:tc>
                <w:tcPr>
                  <w:tcW w:w="900" w:type="pct"/>
                  <w:vMerge w:val="continue"/>
                  <w:tcBorders>
                    <w:tl2br w:val="nil"/>
                    <w:tr2bl w:val="nil"/>
                  </w:tcBorders>
                  <w:noWrap/>
                  <w:vAlign w:val="center"/>
                </w:tcPr>
                <w:p w14:paraId="3D58CD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p>
              </w:tc>
              <w:tc>
                <w:tcPr>
                  <w:tcW w:w="2508" w:type="pct"/>
                  <w:tcBorders>
                    <w:tl2br w:val="nil"/>
                    <w:tr2bl w:val="nil"/>
                  </w:tcBorders>
                  <w:noWrap/>
                  <w:vAlign w:val="center"/>
                </w:tcPr>
                <w:p w14:paraId="469E25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安全深度安全防护系统</w:t>
                  </w:r>
                </w:p>
              </w:tc>
              <w:tc>
                <w:tcPr>
                  <w:tcW w:w="491" w:type="pct"/>
                  <w:tcBorders>
                    <w:tl2br w:val="nil"/>
                    <w:tr2bl w:val="nil"/>
                  </w:tcBorders>
                  <w:noWrap/>
                  <w:vAlign w:val="center"/>
                </w:tcPr>
                <w:p w14:paraId="28C8BA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w:t>
                  </w:r>
                </w:p>
              </w:tc>
              <w:tc>
                <w:tcPr>
                  <w:tcW w:w="491" w:type="pct"/>
                  <w:tcBorders>
                    <w:tl2br w:val="nil"/>
                    <w:tr2bl w:val="nil"/>
                  </w:tcBorders>
                  <w:noWrap/>
                  <w:vAlign w:val="center"/>
                </w:tcPr>
                <w:p w14:paraId="2D729A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套</w:t>
                  </w:r>
                </w:p>
              </w:tc>
            </w:tr>
            <w:tr w14:paraId="26420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53706D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32</w:t>
                  </w:r>
                </w:p>
              </w:tc>
              <w:tc>
                <w:tcPr>
                  <w:tcW w:w="900" w:type="pct"/>
                  <w:vMerge w:val="continue"/>
                  <w:tcBorders>
                    <w:tl2br w:val="nil"/>
                    <w:tr2bl w:val="nil"/>
                  </w:tcBorders>
                  <w:noWrap/>
                  <w:vAlign w:val="center"/>
                </w:tcPr>
                <w:p w14:paraId="4C03B7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p>
              </w:tc>
              <w:tc>
                <w:tcPr>
                  <w:tcW w:w="2508" w:type="pct"/>
                  <w:tcBorders>
                    <w:tl2br w:val="nil"/>
                    <w:tr2bl w:val="nil"/>
                  </w:tcBorders>
                  <w:noWrap/>
                  <w:vAlign w:val="center"/>
                </w:tcPr>
                <w:p w14:paraId="121301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网络安全智能管理平台</w:t>
                  </w:r>
                </w:p>
              </w:tc>
              <w:tc>
                <w:tcPr>
                  <w:tcW w:w="491" w:type="pct"/>
                  <w:tcBorders>
                    <w:tl2br w:val="nil"/>
                    <w:tr2bl w:val="nil"/>
                  </w:tcBorders>
                  <w:noWrap/>
                  <w:vAlign w:val="center"/>
                </w:tcPr>
                <w:p w14:paraId="128D84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w:t>
                  </w:r>
                </w:p>
              </w:tc>
              <w:tc>
                <w:tcPr>
                  <w:tcW w:w="491" w:type="pct"/>
                  <w:tcBorders>
                    <w:tl2br w:val="nil"/>
                    <w:tr2bl w:val="nil"/>
                  </w:tcBorders>
                  <w:noWrap/>
                  <w:vAlign w:val="center"/>
                </w:tcPr>
                <w:p w14:paraId="20E15C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套</w:t>
                  </w:r>
                </w:p>
              </w:tc>
            </w:tr>
            <w:tr w14:paraId="626D2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561784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33</w:t>
                  </w:r>
                </w:p>
              </w:tc>
              <w:tc>
                <w:tcPr>
                  <w:tcW w:w="900" w:type="pct"/>
                  <w:vMerge w:val="restart"/>
                  <w:tcBorders>
                    <w:tl2br w:val="nil"/>
                    <w:tr2bl w:val="nil"/>
                  </w:tcBorders>
                  <w:noWrap/>
                  <w:vAlign w:val="center"/>
                </w:tcPr>
                <w:p w14:paraId="70DE63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硬件</w:t>
                  </w:r>
                </w:p>
              </w:tc>
              <w:tc>
                <w:tcPr>
                  <w:tcW w:w="2508" w:type="pct"/>
                  <w:tcBorders>
                    <w:tl2br w:val="nil"/>
                    <w:tr2bl w:val="nil"/>
                  </w:tcBorders>
                  <w:noWrap/>
                  <w:vAlign w:val="top"/>
                </w:tcPr>
                <w:p w14:paraId="53F6F54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路网边界防火墙</w:t>
                  </w:r>
                </w:p>
              </w:tc>
              <w:tc>
                <w:tcPr>
                  <w:tcW w:w="491" w:type="pct"/>
                  <w:tcBorders>
                    <w:tl2br w:val="nil"/>
                    <w:tr2bl w:val="nil"/>
                  </w:tcBorders>
                  <w:noWrap/>
                  <w:vAlign w:val="top"/>
                </w:tcPr>
                <w:p w14:paraId="013CA0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c>
                <w:tcPr>
                  <w:tcW w:w="491" w:type="pct"/>
                  <w:tcBorders>
                    <w:tl2br w:val="nil"/>
                    <w:tr2bl w:val="nil"/>
                  </w:tcBorders>
                  <w:noWrap/>
                  <w:vAlign w:val="top"/>
                </w:tcPr>
                <w:p w14:paraId="136C55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台</w:t>
                  </w:r>
                </w:p>
              </w:tc>
            </w:tr>
            <w:tr w14:paraId="35A31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68452D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34</w:t>
                  </w:r>
                </w:p>
              </w:tc>
              <w:tc>
                <w:tcPr>
                  <w:tcW w:w="900" w:type="pct"/>
                  <w:vMerge w:val="continue"/>
                  <w:tcBorders>
                    <w:tl2br w:val="nil"/>
                    <w:tr2bl w:val="nil"/>
                  </w:tcBorders>
                  <w:noWrap/>
                  <w:vAlign w:val="top"/>
                </w:tcPr>
                <w:p w14:paraId="319896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p>
              </w:tc>
              <w:tc>
                <w:tcPr>
                  <w:tcW w:w="2508" w:type="pct"/>
                  <w:tcBorders>
                    <w:tl2br w:val="nil"/>
                    <w:tr2bl w:val="nil"/>
                  </w:tcBorders>
                  <w:noWrap/>
                  <w:vAlign w:val="top"/>
                </w:tcPr>
                <w:p w14:paraId="65F06152">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业务区防火墙</w:t>
                  </w:r>
                </w:p>
              </w:tc>
              <w:tc>
                <w:tcPr>
                  <w:tcW w:w="491" w:type="pct"/>
                  <w:tcBorders>
                    <w:tl2br w:val="nil"/>
                    <w:tr2bl w:val="nil"/>
                  </w:tcBorders>
                  <w:noWrap/>
                  <w:vAlign w:val="top"/>
                </w:tcPr>
                <w:p w14:paraId="5E2C77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w:t>
                  </w:r>
                </w:p>
              </w:tc>
              <w:tc>
                <w:tcPr>
                  <w:tcW w:w="491" w:type="pct"/>
                  <w:tcBorders>
                    <w:tl2br w:val="nil"/>
                    <w:tr2bl w:val="nil"/>
                  </w:tcBorders>
                  <w:noWrap/>
                  <w:vAlign w:val="top"/>
                </w:tcPr>
                <w:p w14:paraId="5F5210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台</w:t>
                  </w:r>
                </w:p>
              </w:tc>
            </w:tr>
            <w:tr w14:paraId="097CE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54B98B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35</w:t>
                  </w:r>
                </w:p>
              </w:tc>
              <w:tc>
                <w:tcPr>
                  <w:tcW w:w="900" w:type="pct"/>
                  <w:vMerge w:val="continue"/>
                  <w:tcBorders>
                    <w:tl2br w:val="nil"/>
                    <w:tr2bl w:val="nil"/>
                  </w:tcBorders>
                  <w:noWrap/>
                  <w:vAlign w:val="top"/>
                </w:tcPr>
                <w:p w14:paraId="5A7BD0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p>
              </w:tc>
              <w:tc>
                <w:tcPr>
                  <w:tcW w:w="2508" w:type="pct"/>
                  <w:tcBorders>
                    <w:tl2br w:val="nil"/>
                    <w:tr2bl w:val="nil"/>
                  </w:tcBorders>
                  <w:noWrap/>
                  <w:vAlign w:val="top"/>
                </w:tcPr>
                <w:p w14:paraId="17D5721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安全管理区防火墙</w:t>
                  </w:r>
                </w:p>
              </w:tc>
              <w:tc>
                <w:tcPr>
                  <w:tcW w:w="491" w:type="pct"/>
                  <w:tcBorders>
                    <w:tl2br w:val="nil"/>
                    <w:tr2bl w:val="nil"/>
                  </w:tcBorders>
                  <w:noWrap/>
                  <w:vAlign w:val="top"/>
                </w:tcPr>
                <w:p w14:paraId="15C47E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c>
                <w:tcPr>
                  <w:tcW w:w="491" w:type="pct"/>
                  <w:tcBorders>
                    <w:tl2br w:val="nil"/>
                    <w:tr2bl w:val="nil"/>
                  </w:tcBorders>
                  <w:noWrap/>
                  <w:vAlign w:val="top"/>
                </w:tcPr>
                <w:p w14:paraId="7AE2C6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台</w:t>
                  </w:r>
                </w:p>
              </w:tc>
            </w:tr>
            <w:tr w14:paraId="28497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2B0C7D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36</w:t>
                  </w:r>
                </w:p>
              </w:tc>
              <w:tc>
                <w:tcPr>
                  <w:tcW w:w="900" w:type="pct"/>
                  <w:vMerge w:val="continue"/>
                  <w:tcBorders>
                    <w:tl2br w:val="nil"/>
                    <w:tr2bl w:val="nil"/>
                  </w:tcBorders>
                  <w:noWrap/>
                  <w:vAlign w:val="top"/>
                </w:tcPr>
                <w:p w14:paraId="1D1075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p>
              </w:tc>
              <w:tc>
                <w:tcPr>
                  <w:tcW w:w="2508" w:type="pct"/>
                  <w:tcBorders>
                    <w:tl2br w:val="nil"/>
                    <w:tr2bl w:val="nil"/>
                  </w:tcBorders>
                  <w:noWrap/>
                  <w:vAlign w:val="top"/>
                </w:tcPr>
                <w:p w14:paraId="76FF450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互联网防火墙</w:t>
                  </w:r>
                </w:p>
              </w:tc>
              <w:tc>
                <w:tcPr>
                  <w:tcW w:w="491" w:type="pct"/>
                  <w:tcBorders>
                    <w:tl2br w:val="nil"/>
                    <w:tr2bl w:val="nil"/>
                  </w:tcBorders>
                  <w:noWrap/>
                  <w:vAlign w:val="top"/>
                </w:tcPr>
                <w:p w14:paraId="18B9AE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c>
                <w:tcPr>
                  <w:tcW w:w="491" w:type="pct"/>
                  <w:tcBorders>
                    <w:tl2br w:val="nil"/>
                    <w:tr2bl w:val="nil"/>
                  </w:tcBorders>
                  <w:noWrap/>
                  <w:vAlign w:val="top"/>
                </w:tcPr>
                <w:p w14:paraId="448BA7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台</w:t>
                  </w:r>
                </w:p>
              </w:tc>
            </w:tr>
            <w:tr w14:paraId="1C2B9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2F7C09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37</w:t>
                  </w:r>
                </w:p>
              </w:tc>
              <w:tc>
                <w:tcPr>
                  <w:tcW w:w="900" w:type="pct"/>
                  <w:vMerge w:val="continue"/>
                  <w:tcBorders>
                    <w:tl2br w:val="nil"/>
                    <w:tr2bl w:val="nil"/>
                  </w:tcBorders>
                  <w:noWrap/>
                  <w:vAlign w:val="top"/>
                </w:tcPr>
                <w:p w14:paraId="6B3FAB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p>
              </w:tc>
              <w:tc>
                <w:tcPr>
                  <w:tcW w:w="2508" w:type="pct"/>
                  <w:tcBorders>
                    <w:tl2br w:val="nil"/>
                    <w:tr2bl w:val="nil"/>
                  </w:tcBorders>
                  <w:noWrap/>
                  <w:vAlign w:val="top"/>
                </w:tcPr>
                <w:p w14:paraId="5C9A7060">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专网接入防火墙</w:t>
                  </w:r>
                </w:p>
              </w:tc>
              <w:tc>
                <w:tcPr>
                  <w:tcW w:w="491" w:type="pct"/>
                  <w:tcBorders>
                    <w:tl2br w:val="nil"/>
                    <w:tr2bl w:val="nil"/>
                  </w:tcBorders>
                  <w:noWrap/>
                  <w:vAlign w:val="top"/>
                </w:tcPr>
                <w:p w14:paraId="1DDB85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c>
                <w:tcPr>
                  <w:tcW w:w="491" w:type="pct"/>
                  <w:tcBorders>
                    <w:tl2br w:val="nil"/>
                    <w:tr2bl w:val="nil"/>
                  </w:tcBorders>
                  <w:noWrap/>
                  <w:vAlign w:val="top"/>
                </w:tcPr>
                <w:p w14:paraId="6AFAB6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台</w:t>
                  </w:r>
                </w:p>
              </w:tc>
            </w:tr>
            <w:tr w14:paraId="3D750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19B4F2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38</w:t>
                  </w:r>
                </w:p>
              </w:tc>
              <w:tc>
                <w:tcPr>
                  <w:tcW w:w="900" w:type="pct"/>
                  <w:vMerge w:val="continue"/>
                  <w:tcBorders>
                    <w:tl2br w:val="nil"/>
                    <w:tr2bl w:val="nil"/>
                  </w:tcBorders>
                  <w:noWrap/>
                  <w:vAlign w:val="top"/>
                </w:tcPr>
                <w:p w14:paraId="20E28D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p>
              </w:tc>
              <w:tc>
                <w:tcPr>
                  <w:tcW w:w="2508" w:type="pct"/>
                  <w:tcBorders>
                    <w:tl2br w:val="nil"/>
                    <w:tr2bl w:val="nil"/>
                  </w:tcBorders>
                  <w:noWrap/>
                  <w:vAlign w:val="top"/>
                </w:tcPr>
                <w:p w14:paraId="5E7DFE2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网闸</w:t>
                  </w:r>
                </w:p>
              </w:tc>
              <w:tc>
                <w:tcPr>
                  <w:tcW w:w="491" w:type="pct"/>
                  <w:tcBorders>
                    <w:tl2br w:val="nil"/>
                    <w:tr2bl w:val="nil"/>
                  </w:tcBorders>
                  <w:noWrap/>
                  <w:vAlign w:val="top"/>
                </w:tcPr>
                <w:p w14:paraId="21DF5B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w:t>
                  </w:r>
                </w:p>
              </w:tc>
              <w:tc>
                <w:tcPr>
                  <w:tcW w:w="491" w:type="pct"/>
                  <w:tcBorders>
                    <w:tl2br w:val="nil"/>
                    <w:tr2bl w:val="nil"/>
                  </w:tcBorders>
                  <w:noWrap/>
                  <w:vAlign w:val="top"/>
                </w:tcPr>
                <w:p w14:paraId="3CEE6E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台</w:t>
                  </w:r>
                </w:p>
              </w:tc>
            </w:tr>
            <w:tr w14:paraId="2CE58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2F05E3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39</w:t>
                  </w:r>
                </w:p>
              </w:tc>
              <w:tc>
                <w:tcPr>
                  <w:tcW w:w="900" w:type="pct"/>
                  <w:vMerge w:val="continue"/>
                  <w:tcBorders>
                    <w:tl2br w:val="nil"/>
                    <w:tr2bl w:val="nil"/>
                  </w:tcBorders>
                  <w:noWrap/>
                  <w:vAlign w:val="top"/>
                </w:tcPr>
                <w:p w14:paraId="39867A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p>
              </w:tc>
              <w:tc>
                <w:tcPr>
                  <w:tcW w:w="2508" w:type="pct"/>
                  <w:tcBorders>
                    <w:tl2br w:val="nil"/>
                    <w:tr2bl w:val="nil"/>
                  </w:tcBorders>
                  <w:noWrap/>
                  <w:vAlign w:val="top"/>
                </w:tcPr>
                <w:p w14:paraId="03612846">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堡垒机</w:t>
                  </w:r>
                </w:p>
              </w:tc>
              <w:tc>
                <w:tcPr>
                  <w:tcW w:w="491" w:type="pct"/>
                  <w:tcBorders>
                    <w:tl2br w:val="nil"/>
                    <w:tr2bl w:val="nil"/>
                  </w:tcBorders>
                  <w:noWrap/>
                  <w:vAlign w:val="top"/>
                </w:tcPr>
                <w:p w14:paraId="282538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c>
                <w:tcPr>
                  <w:tcW w:w="491" w:type="pct"/>
                  <w:tcBorders>
                    <w:tl2br w:val="nil"/>
                    <w:tr2bl w:val="nil"/>
                  </w:tcBorders>
                  <w:noWrap/>
                  <w:vAlign w:val="top"/>
                </w:tcPr>
                <w:p w14:paraId="437BD9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台</w:t>
                  </w:r>
                </w:p>
              </w:tc>
            </w:tr>
            <w:tr w14:paraId="17F8E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004BD1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40</w:t>
                  </w:r>
                </w:p>
              </w:tc>
              <w:tc>
                <w:tcPr>
                  <w:tcW w:w="900" w:type="pct"/>
                  <w:vMerge w:val="continue"/>
                  <w:tcBorders>
                    <w:tl2br w:val="nil"/>
                    <w:tr2bl w:val="nil"/>
                  </w:tcBorders>
                  <w:noWrap/>
                  <w:vAlign w:val="top"/>
                </w:tcPr>
                <w:p w14:paraId="5BAC04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p>
              </w:tc>
              <w:tc>
                <w:tcPr>
                  <w:tcW w:w="2508" w:type="pct"/>
                  <w:tcBorders>
                    <w:tl2br w:val="nil"/>
                    <w:tr2bl w:val="nil"/>
                  </w:tcBorders>
                  <w:noWrap/>
                  <w:vAlign w:val="top"/>
                </w:tcPr>
                <w:p w14:paraId="0267940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安全漏洞扫描</w:t>
                  </w:r>
                </w:p>
              </w:tc>
              <w:tc>
                <w:tcPr>
                  <w:tcW w:w="491" w:type="pct"/>
                  <w:tcBorders>
                    <w:tl2br w:val="nil"/>
                    <w:tr2bl w:val="nil"/>
                  </w:tcBorders>
                  <w:noWrap/>
                  <w:vAlign w:val="top"/>
                </w:tcPr>
                <w:p w14:paraId="33E45B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c>
                <w:tcPr>
                  <w:tcW w:w="491" w:type="pct"/>
                  <w:tcBorders>
                    <w:tl2br w:val="nil"/>
                    <w:tr2bl w:val="nil"/>
                  </w:tcBorders>
                  <w:noWrap/>
                  <w:vAlign w:val="top"/>
                </w:tcPr>
                <w:p w14:paraId="5E3775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台</w:t>
                  </w:r>
                </w:p>
              </w:tc>
            </w:tr>
            <w:tr w14:paraId="4ECB8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63C437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41</w:t>
                  </w:r>
                </w:p>
              </w:tc>
              <w:tc>
                <w:tcPr>
                  <w:tcW w:w="900" w:type="pct"/>
                  <w:vMerge w:val="continue"/>
                  <w:tcBorders>
                    <w:tl2br w:val="nil"/>
                    <w:tr2bl w:val="nil"/>
                  </w:tcBorders>
                  <w:noWrap/>
                  <w:vAlign w:val="top"/>
                </w:tcPr>
                <w:p w14:paraId="03EFCA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p>
              </w:tc>
              <w:tc>
                <w:tcPr>
                  <w:tcW w:w="2508" w:type="pct"/>
                  <w:tcBorders>
                    <w:tl2br w:val="nil"/>
                    <w:tr2bl w:val="nil"/>
                  </w:tcBorders>
                  <w:noWrap/>
                  <w:vAlign w:val="top"/>
                </w:tcPr>
                <w:p w14:paraId="40B94EEA">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网络准入控制</w:t>
                  </w:r>
                </w:p>
              </w:tc>
              <w:tc>
                <w:tcPr>
                  <w:tcW w:w="491" w:type="pct"/>
                  <w:tcBorders>
                    <w:tl2br w:val="nil"/>
                    <w:tr2bl w:val="nil"/>
                  </w:tcBorders>
                  <w:noWrap/>
                  <w:vAlign w:val="top"/>
                </w:tcPr>
                <w:p w14:paraId="2E72D1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c>
                <w:tcPr>
                  <w:tcW w:w="491" w:type="pct"/>
                  <w:tcBorders>
                    <w:tl2br w:val="nil"/>
                    <w:tr2bl w:val="nil"/>
                  </w:tcBorders>
                  <w:noWrap/>
                  <w:vAlign w:val="top"/>
                </w:tcPr>
                <w:p w14:paraId="7D8337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台</w:t>
                  </w:r>
                </w:p>
              </w:tc>
            </w:tr>
            <w:tr w14:paraId="2AED0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13E945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42</w:t>
                  </w:r>
                </w:p>
              </w:tc>
              <w:tc>
                <w:tcPr>
                  <w:tcW w:w="900" w:type="pct"/>
                  <w:vMerge w:val="continue"/>
                  <w:tcBorders>
                    <w:tl2br w:val="nil"/>
                    <w:tr2bl w:val="nil"/>
                  </w:tcBorders>
                  <w:noWrap/>
                  <w:vAlign w:val="top"/>
                </w:tcPr>
                <w:p w14:paraId="13B91A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p>
              </w:tc>
              <w:tc>
                <w:tcPr>
                  <w:tcW w:w="2508" w:type="pct"/>
                  <w:tcBorders>
                    <w:tl2br w:val="nil"/>
                    <w:tr2bl w:val="nil"/>
                  </w:tcBorders>
                  <w:noWrap/>
                  <w:vAlign w:val="top"/>
                </w:tcPr>
                <w:p w14:paraId="799F38D8">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入侵检测</w:t>
                  </w:r>
                </w:p>
              </w:tc>
              <w:tc>
                <w:tcPr>
                  <w:tcW w:w="491" w:type="pct"/>
                  <w:tcBorders>
                    <w:tl2br w:val="nil"/>
                    <w:tr2bl w:val="nil"/>
                  </w:tcBorders>
                  <w:noWrap/>
                  <w:vAlign w:val="top"/>
                </w:tcPr>
                <w:p w14:paraId="021B74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c>
                <w:tcPr>
                  <w:tcW w:w="491" w:type="pct"/>
                  <w:tcBorders>
                    <w:tl2br w:val="nil"/>
                    <w:tr2bl w:val="nil"/>
                  </w:tcBorders>
                  <w:noWrap/>
                  <w:vAlign w:val="top"/>
                </w:tcPr>
                <w:p w14:paraId="3B265D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台</w:t>
                  </w:r>
                </w:p>
              </w:tc>
            </w:tr>
            <w:tr w14:paraId="269E0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38FDD0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43</w:t>
                  </w:r>
                </w:p>
              </w:tc>
              <w:tc>
                <w:tcPr>
                  <w:tcW w:w="900" w:type="pct"/>
                  <w:vMerge w:val="continue"/>
                  <w:tcBorders>
                    <w:tl2br w:val="nil"/>
                    <w:tr2bl w:val="nil"/>
                  </w:tcBorders>
                  <w:noWrap/>
                  <w:vAlign w:val="top"/>
                </w:tcPr>
                <w:p w14:paraId="462CD9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p>
              </w:tc>
              <w:tc>
                <w:tcPr>
                  <w:tcW w:w="2508" w:type="pct"/>
                  <w:tcBorders>
                    <w:tl2br w:val="nil"/>
                    <w:tr2bl w:val="nil"/>
                  </w:tcBorders>
                  <w:noWrap/>
                  <w:vAlign w:val="center"/>
                </w:tcPr>
                <w:p w14:paraId="40E594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RA网关</w:t>
                  </w:r>
                </w:p>
              </w:tc>
              <w:tc>
                <w:tcPr>
                  <w:tcW w:w="491" w:type="pct"/>
                  <w:tcBorders>
                    <w:tl2br w:val="nil"/>
                    <w:tr2bl w:val="nil"/>
                  </w:tcBorders>
                  <w:noWrap/>
                  <w:vAlign w:val="center"/>
                </w:tcPr>
                <w:p w14:paraId="0D761E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c>
                <w:tcPr>
                  <w:tcW w:w="491" w:type="pct"/>
                  <w:tcBorders>
                    <w:tl2br w:val="nil"/>
                    <w:tr2bl w:val="nil"/>
                  </w:tcBorders>
                  <w:noWrap/>
                  <w:vAlign w:val="center"/>
                </w:tcPr>
                <w:p w14:paraId="24861C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台</w:t>
                  </w:r>
                </w:p>
              </w:tc>
            </w:tr>
            <w:tr w14:paraId="5528B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5E32F5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44</w:t>
                  </w:r>
                </w:p>
              </w:tc>
              <w:tc>
                <w:tcPr>
                  <w:tcW w:w="900" w:type="pct"/>
                  <w:vMerge w:val="continue"/>
                  <w:tcBorders>
                    <w:tl2br w:val="nil"/>
                    <w:tr2bl w:val="nil"/>
                  </w:tcBorders>
                  <w:noWrap/>
                  <w:vAlign w:val="top"/>
                </w:tcPr>
                <w:p w14:paraId="2A9A1E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p>
              </w:tc>
              <w:tc>
                <w:tcPr>
                  <w:tcW w:w="2508" w:type="pct"/>
                  <w:tcBorders>
                    <w:tl2br w:val="nil"/>
                    <w:tr2bl w:val="nil"/>
                  </w:tcBorders>
                  <w:noWrap/>
                  <w:vAlign w:val="center"/>
                </w:tcPr>
                <w:p w14:paraId="525E66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PKI加密机</w:t>
                  </w:r>
                </w:p>
              </w:tc>
              <w:tc>
                <w:tcPr>
                  <w:tcW w:w="491" w:type="pct"/>
                  <w:tcBorders>
                    <w:tl2br w:val="nil"/>
                    <w:tr2bl w:val="nil"/>
                  </w:tcBorders>
                  <w:noWrap/>
                  <w:vAlign w:val="center"/>
                </w:tcPr>
                <w:p w14:paraId="711ACB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c>
                <w:tcPr>
                  <w:tcW w:w="491" w:type="pct"/>
                  <w:tcBorders>
                    <w:tl2br w:val="nil"/>
                    <w:tr2bl w:val="nil"/>
                  </w:tcBorders>
                  <w:noWrap/>
                  <w:vAlign w:val="center"/>
                </w:tcPr>
                <w:p w14:paraId="2A9FFA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台</w:t>
                  </w:r>
                </w:p>
              </w:tc>
            </w:tr>
            <w:tr w14:paraId="29066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7F1861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45</w:t>
                  </w:r>
                </w:p>
              </w:tc>
              <w:tc>
                <w:tcPr>
                  <w:tcW w:w="900" w:type="pct"/>
                  <w:vMerge w:val="continue"/>
                  <w:tcBorders>
                    <w:tl2br w:val="nil"/>
                    <w:tr2bl w:val="nil"/>
                  </w:tcBorders>
                  <w:noWrap/>
                  <w:vAlign w:val="top"/>
                </w:tcPr>
                <w:p w14:paraId="334033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p>
              </w:tc>
              <w:tc>
                <w:tcPr>
                  <w:tcW w:w="2508" w:type="pct"/>
                  <w:tcBorders>
                    <w:tl2br w:val="nil"/>
                    <w:tr2bl w:val="nil"/>
                  </w:tcBorders>
                  <w:noWrap/>
                  <w:vAlign w:val="center"/>
                </w:tcPr>
                <w:p w14:paraId="715D7F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数字签名系统</w:t>
                  </w:r>
                </w:p>
              </w:tc>
              <w:tc>
                <w:tcPr>
                  <w:tcW w:w="491" w:type="pct"/>
                  <w:tcBorders>
                    <w:tl2br w:val="nil"/>
                    <w:tr2bl w:val="nil"/>
                  </w:tcBorders>
                  <w:noWrap/>
                  <w:vAlign w:val="center"/>
                </w:tcPr>
                <w:p w14:paraId="1D1075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c>
                <w:tcPr>
                  <w:tcW w:w="491" w:type="pct"/>
                  <w:tcBorders>
                    <w:tl2br w:val="nil"/>
                    <w:tr2bl w:val="nil"/>
                  </w:tcBorders>
                  <w:noWrap/>
                  <w:vAlign w:val="center"/>
                </w:tcPr>
                <w:p w14:paraId="48E497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台</w:t>
                  </w:r>
                </w:p>
              </w:tc>
            </w:tr>
            <w:tr w14:paraId="49BA2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5B50B6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46</w:t>
                  </w:r>
                </w:p>
              </w:tc>
              <w:tc>
                <w:tcPr>
                  <w:tcW w:w="900" w:type="pct"/>
                  <w:tcBorders>
                    <w:tl2br w:val="nil"/>
                    <w:tr2bl w:val="nil"/>
                  </w:tcBorders>
                  <w:noWrap/>
                  <w:vAlign w:val="center"/>
                </w:tcPr>
                <w:p w14:paraId="551DC5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软硬一体</w:t>
                  </w:r>
                </w:p>
              </w:tc>
              <w:tc>
                <w:tcPr>
                  <w:tcW w:w="2508" w:type="pct"/>
                  <w:tcBorders>
                    <w:tl2br w:val="nil"/>
                    <w:tr2bl w:val="nil"/>
                  </w:tcBorders>
                  <w:noWrap/>
                  <w:vAlign w:val="center"/>
                </w:tcPr>
                <w:p w14:paraId="1A8E2F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日志收集与审计</w:t>
                  </w:r>
                </w:p>
              </w:tc>
              <w:tc>
                <w:tcPr>
                  <w:tcW w:w="491" w:type="pct"/>
                  <w:tcBorders>
                    <w:tl2br w:val="nil"/>
                    <w:tr2bl w:val="nil"/>
                  </w:tcBorders>
                  <w:noWrap/>
                  <w:vAlign w:val="center"/>
                </w:tcPr>
                <w:p w14:paraId="1C7CB8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c>
                <w:tcPr>
                  <w:tcW w:w="491" w:type="pct"/>
                  <w:tcBorders>
                    <w:tl2br w:val="nil"/>
                    <w:tr2bl w:val="nil"/>
                  </w:tcBorders>
                  <w:noWrap/>
                  <w:vAlign w:val="center"/>
                </w:tcPr>
                <w:p w14:paraId="2646FA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套</w:t>
                  </w:r>
                </w:p>
              </w:tc>
            </w:tr>
            <w:tr w14:paraId="209BA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7B43C8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47</w:t>
                  </w:r>
                </w:p>
              </w:tc>
              <w:tc>
                <w:tcPr>
                  <w:tcW w:w="900" w:type="pct"/>
                  <w:vMerge w:val="restart"/>
                  <w:tcBorders>
                    <w:tl2br w:val="nil"/>
                    <w:tr2bl w:val="nil"/>
                  </w:tcBorders>
                  <w:noWrap/>
                  <w:vAlign w:val="center"/>
                </w:tcPr>
                <w:p w14:paraId="67D9C4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软件</w:t>
                  </w:r>
                </w:p>
              </w:tc>
              <w:tc>
                <w:tcPr>
                  <w:tcW w:w="2508" w:type="pct"/>
                  <w:tcBorders>
                    <w:tl2br w:val="nil"/>
                    <w:tr2bl w:val="nil"/>
                  </w:tcBorders>
                  <w:noWrap/>
                  <w:vAlign w:val="center"/>
                </w:tcPr>
                <w:p w14:paraId="699A35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防病毒系统</w:t>
                  </w:r>
                </w:p>
              </w:tc>
              <w:tc>
                <w:tcPr>
                  <w:tcW w:w="491" w:type="pct"/>
                  <w:tcBorders>
                    <w:tl2br w:val="nil"/>
                    <w:tr2bl w:val="nil"/>
                  </w:tcBorders>
                  <w:noWrap/>
                  <w:vAlign w:val="center"/>
                </w:tcPr>
                <w:p w14:paraId="024C39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c>
                <w:tcPr>
                  <w:tcW w:w="491" w:type="pct"/>
                  <w:tcBorders>
                    <w:tl2br w:val="nil"/>
                    <w:tr2bl w:val="nil"/>
                  </w:tcBorders>
                  <w:noWrap/>
                  <w:vAlign w:val="center"/>
                </w:tcPr>
                <w:p w14:paraId="4CB7A7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套</w:t>
                  </w:r>
                </w:p>
              </w:tc>
            </w:tr>
            <w:tr w14:paraId="22097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7EA395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48</w:t>
                  </w:r>
                </w:p>
              </w:tc>
              <w:tc>
                <w:tcPr>
                  <w:tcW w:w="900" w:type="pct"/>
                  <w:vMerge w:val="continue"/>
                  <w:tcBorders>
                    <w:tl2br w:val="nil"/>
                    <w:tr2bl w:val="nil"/>
                  </w:tcBorders>
                  <w:noWrap/>
                  <w:vAlign w:val="top"/>
                </w:tcPr>
                <w:p w14:paraId="592164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p>
              </w:tc>
              <w:tc>
                <w:tcPr>
                  <w:tcW w:w="2508" w:type="pct"/>
                  <w:tcBorders>
                    <w:tl2br w:val="nil"/>
                    <w:tr2bl w:val="nil"/>
                  </w:tcBorders>
                  <w:noWrap/>
                  <w:vAlign w:val="center"/>
                </w:tcPr>
                <w:p w14:paraId="490E37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证书接入系统RA</w:t>
                  </w:r>
                </w:p>
              </w:tc>
              <w:tc>
                <w:tcPr>
                  <w:tcW w:w="491" w:type="pct"/>
                  <w:tcBorders>
                    <w:tl2br w:val="nil"/>
                    <w:tr2bl w:val="nil"/>
                  </w:tcBorders>
                  <w:noWrap/>
                  <w:vAlign w:val="center"/>
                </w:tcPr>
                <w:p w14:paraId="003948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c>
                <w:tcPr>
                  <w:tcW w:w="491" w:type="pct"/>
                  <w:tcBorders>
                    <w:tl2br w:val="nil"/>
                    <w:tr2bl w:val="nil"/>
                  </w:tcBorders>
                  <w:noWrap/>
                  <w:vAlign w:val="center"/>
                </w:tcPr>
                <w:p w14:paraId="395121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套</w:t>
                  </w:r>
                </w:p>
              </w:tc>
            </w:tr>
            <w:tr w14:paraId="0F9D8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4A99A0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49</w:t>
                  </w:r>
                </w:p>
              </w:tc>
              <w:tc>
                <w:tcPr>
                  <w:tcW w:w="900" w:type="pct"/>
                  <w:tcBorders>
                    <w:tl2br w:val="nil"/>
                    <w:tr2bl w:val="nil"/>
                  </w:tcBorders>
                  <w:noWrap/>
                  <w:vAlign w:val="center"/>
                </w:tcPr>
                <w:p w14:paraId="7B7656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硬件</w:t>
                  </w:r>
                </w:p>
              </w:tc>
              <w:tc>
                <w:tcPr>
                  <w:tcW w:w="2508" w:type="pct"/>
                  <w:tcBorders>
                    <w:tl2br w:val="nil"/>
                    <w:tr2bl w:val="nil"/>
                  </w:tcBorders>
                  <w:noWrap/>
                  <w:vAlign w:val="center"/>
                </w:tcPr>
                <w:p w14:paraId="605B428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视频上云防火墙</w:t>
                  </w:r>
                </w:p>
              </w:tc>
              <w:tc>
                <w:tcPr>
                  <w:tcW w:w="491" w:type="pct"/>
                  <w:tcBorders>
                    <w:tl2br w:val="nil"/>
                    <w:tr2bl w:val="nil"/>
                  </w:tcBorders>
                  <w:noWrap/>
                  <w:vAlign w:val="center"/>
                </w:tcPr>
                <w:p w14:paraId="2864DD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w:t>
                  </w:r>
                </w:p>
              </w:tc>
              <w:tc>
                <w:tcPr>
                  <w:tcW w:w="491" w:type="pct"/>
                  <w:tcBorders>
                    <w:tl2br w:val="nil"/>
                    <w:tr2bl w:val="nil"/>
                  </w:tcBorders>
                  <w:noWrap/>
                  <w:vAlign w:val="center"/>
                </w:tcPr>
                <w:p w14:paraId="743776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台</w:t>
                  </w:r>
                </w:p>
              </w:tc>
            </w:tr>
            <w:tr w14:paraId="6FE21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529072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50</w:t>
                  </w:r>
                </w:p>
              </w:tc>
              <w:tc>
                <w:tcPr>
                  <w:tcW w:w="900" w:type="pct"/>
                  <w:vMerge w:val="restart"/>
                  <w:tcBorders>
                    <w:tl2br w:val="nil"/>
                    <w:tr2bl w:val="nil"/>
                  </w:tcBorders>
                  <w:noWrap/>
                  <w:vAlign w:val="center"/>
                </w:tcPr>
                <w:p w14:paraId="2EE2A7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硬件</w:t>
                  </w:r>
                </w:p>
              </w:tc>
              <w:tc>
                <w:tcPr>
                  <w:tcW w:w="2508" w:type="pct"/>
                  <w:tcBorders>
                    <w:tl2br w:val="nil"/>
                    <w:tr2bl w:val="nil"/>
                  </w:tcBorders>
                  <w:noWrap/>
                  <w:vAlign w:val="center"/>
                </w:tcPr>
                <w:p w14:paraId="5C7124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防火墙</w:t>
                  </w:r>
                </w:p>
              </w:tc>
              <w:tc>
                <w:tcPr>
                  <w:tcW w:w="491" w:type="pct"/>
                  <w:tcBorders>
                    <w:tl2br w:val="nil"/>
                    <w:tr2bl w:val="nil"/>
                  </w:tcBorders>
                  <w:noWrap/>
                  <w:vAlign w:val="center"/>
                </w:tcPr>
                <w:p w14:paraId="414B84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c>
                <w:tcPr>
                  <w:tcW w:w="491" w:type="pct"/>
                  <w:tcBorders>
                    <w:tl2br w:val="nil"/>
                    <w:tr2bl w:val="nil"/>
                  </w:tcBorders>
                  <w:noWrap/>
                  <w:vAlign w:val="center"/>
                </w:tcPr>
                <w:p w14:paraId="388AE3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台</w:t>
                  </w:r>
                </w:p>
              </w:tc>
            </w:tr>
            <w:tr w14:paraId="57486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608" w:type="pct"/>
                  <w:tcBorders>
                    <w:tl2br w:val="nil"/>
                    <w:tr2bl w:val="nil"/>
                  </w:tcBorders>
                  <w:noWrap/>
                  <w:vAlign w:val="center"/>
                </w:tcPr>
                <w:p w14:paraId="64CC50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51</w:t>
                  </w:r>
                </w:p>
              </w:tc>
              <w:tc>
                <w:tcPr>
                  <w:tcW w:w="900" w:type="pct"/>
                  <w:vMerge w:val="continue"/>
                  <w:tcBorders>
                    <w:tl2br w:val="nil"/>
                    <w:tr2bl w:val="nil"/>
                  </w:tcBorders>
                  <w:noWrap/>
                  <w:vAlign w:val="top"/>
                </w:tcPr>
                <w:p w14:paraId="175C25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0"/>
                      <w:szCs w:val="20"/>
                      <w:highlight w:val="none"/>
                      <w:lang w:eastAsia="zh-Hans"/>
                    </w:rPr>
                  </w:pPr>
                </w:p>
              </w:tc>
              <w:tc>
                <w:tcPr>
                  <w:tcW w:w="2508" w:type="pct"/>
                  <w:tcBorders>
                    <w:tl2br w:val="nil"/>
                    <w:tr2bl w:val="nil"/>
                  </w:tcBorders>
                  <w:noWrap/>
                  <w:vAlign w:val="center"/>
                </w:tcPr>
                <w:p w14:paraId="6A964F7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Hans"/>
                    </w:rPr>
                    <w:t>WEB应用防护系统</w:t>
                  </w:r>
                </w:p>
              </w:tc>
              <w:tc>
                <w:tcPr>
                  <w:tcW w:w="491" w:type="pct"/>
                  <w:tcBorders>
                    <w:tl2br w:val="nil"/>
                    <w:tr2bl w:val="nil"/>
                  </w:tcBorders>
                  <w:noWrap/>
                  <w:vAlign w:val="center"/>
                </w:tcPr>
                <w:p w14:paraId="1F0007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w:t>
                  </w:r>
                </w:p>
              </w:tc>
              <w:tc>
                <w:tcPr>
                  <w:tcW w:w="491" w:type="pct"/>
                  <w:tcBorders>
                    <w:tl2br w:val="nil"/>
                    <w:tr2bl w:val="nil"/>
                  </w:tcBorders>
                  <w:noWrap/>
                  <w:vAlign w:val="center"/>
                </w:tcPr>
                <w:p w14:paraId="41E135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台</w:t>
                  </w:r>
                </w:p>
              </w:tc>
            </w:tr>
          </w:tbl>
          <w:p w14:paraId="05FFB98B">
            <w:pPr>
              <w:pStyle w:val="4"/>
              <w:ind w:firstLine="402" w:firstLineChars="200"/>
              <w:rPr>
                <w:rFonts w:hint="eastAsia" w:ascii="仿宋_GB2312" w:hAnsi="仿宋_GB2312" w:eastAsia="仿宋_GB2312" w:cs="仿宋_GB2312"/>
                <w:b/>
                <w:bCs/>
                <w:kern w:val="0"/>
                <w:sz w:val="20"/>
                <w:szCs w:val="20"/>
                <w:lang w:val="en-US" w:eastAsia="zh-CN" w:bidi="ar-SA"/>
              </w:rPr>
            </w:pPr>
            <w:r>
              <w:rPr>
                <w:rFonts w:hint="eastAsia" w:ascii="仿宋_GB2312" w:hAnsi="仿宋_GB2312" w:eastAsia="仿宋_GB2312" w:cs="仿宋_GB2312"/>
                <w:b/>
                <w:bCs/>
                <w:kern w:val="0"/>
                <w:sz w:val="20"/>
                <w:szCs w:val="20"/>
                <w:lang w:val="en-US" w:eastAsia="zh-CN" w:bidi="ar-SA"/>
              </w:rPr>
              <w:t>（二）安全设备特征库升级</w:t>
            </w:r>
          </w:p>
          <w:p w14:paraId="4E39F4D5">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按照国家信息安全等级保护制度要求，依据部、省相关信息安全政策、技术标准及安全文件要求，结合系统业务实际情况及安全现状，对高速公路联网收费省级中心系统、高速公路网综合监控省级中心系统、高速公路省级视频云联网监测系统、交通服务热线12122系统、12328交通运输服务监督电话系统5个系统购买1年升级授权服务。</w:t>
            </w:r>
          </w:p>
          <w:p w14:paraId="2DBBDE61">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服务要求。服务期内需每周进行防病毒系统升级，其余安全设备特征库需每月进行设备特征库升级，如遇重要时段（重要节假日、重大活动等）或当有新型蠕虫、病毒、漏洞等范围性安全事件发生时，也需及时进行设备特征库升级，确保及时更新至最新版本，安全策略有效，期间不能收取任何费用。安全设备特征库待升级清单如下：</w:t>
            </w:r>
          </w:p>
          <w:p w14:paraId="70EA652C">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防火墙18台（天融信8台、启明星辰2台、迪普5台、奇安信2台、深信服1台）；</w:t>
            </w:r>
          </w:p>
          <w:p w14:paraId="0714B602">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安全漏洞扫描2台（绿盟1台、奇安信1台）；</w:t>
            </w:r>
          </w:p>
          <w:p w14:paraId="019F2788">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防病毒系统3套（亚信1套，奇安信2套）。</w:t>
            </w:r>
          </w:p>
          <w:p w14:paraId="0B8FEEA9">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安恒态势感知平台、日志收集与审计、数据库安全审计系统各1套；绿盟WEB应用防护系统1台、网御星云入侵防御1台、绿盟保垒机1台、亚信防病毒网关2台。</w:t>
            </w:r>
          </w:p>
          <w:p w14:paraId="0D117A6E">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2.服务报告要求</w:t>
            </w:r>
          </w:p>
          <w:p w14:paraId="287B7CB1">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本服务项目的交付物包含但不限于以下内容：</w:t>
            </w:r>
          </w:p>
          <w:p w14:paraId="25658445">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《授权升级报告》</w:t>
            </w:r>
          </w:p>
          <w:p w14:paraId="29A01A69">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《月度升级服务报告》</w:t>
            </w:r>
          </w:p>
          <w:p w14:paraId="3A230303">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《年度升级总结报告》</w:t>
            </w:r>
          </w:p>
          <w:p w14:paraId="0486379E">
            <w:pPr>
              <w:pStyle w:val="4"/>
              <w:ind w:firstLine="402" w:firstLineChars="200"/>
              <w:rPr>
                <w:rFonts w:hint="eastAsia" w:ascii="仿宋_GB2312" w:hAnsi="仿宋_GB2312" w:eastAsia="仿宋_GB2312" w:cs="仿宋_GB2312"/>
                <w:b/>
                <w:bCs/>
                <w:kern w:val="0"/>
                <w:sz w:val="20"/>
                <w:szCs w:val="20"/>
                <w:lang w:val="en-US" w:eastAsia="zh-CN" w:bidi="ar-SA"/>
              </w:rPr>
            </w:pPr>
            <w:r>
              <w:rPr>
                <w:rFonts w:hint="eastAsia" w:ascii="仿宋_GB2312" w:hAnsi="仿宋_GB2312" w:eastAsia="仿宋_GB2312" w:cs="仿宋_GB2312"/>
                <w:b/>
                <w:bCs/>
                <w:kern w:val="0"/>
                <w:sz w:val="20"/>
                <w:szCs w:val="20"/>
                <w:lang w:val="en-US" w:eastAsia="zh-CN" w:bidi="ar-SA"/>
              </w:rPr>
              <w:t>（三）联网收费省级中心系统数据异地备份服务</w:t>
            </w:r>
          </w:p>
          <w:p w14:paraId="40D5D66E">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高速公路联网收费省级中心系统业务复杂、结构化数据量大，供应商应提供一整套系统核心数据库异地数据热备份所需的软硬件环境（包括机房设施、专线、备份服务器等），在有效保护原有已备份到异地的历史数据安全的同时，对核心业务的新增数据进行准实时的异地数据备份、数据保护、数据恢复功能。数据异地备份服务允许供应商租用其它第三方机房及线路。</w:t>
            </w:r>
          </w:p>
          <w:p w14:paraId="4BF56C4E">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1.配置要求</w:t>
            </w:r>
          </w:p>
          <w:p w14:paraId="04480DFC">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（1）资源要求</w:t>
            </w:r>
          </w:p>
          <w:p w14:paraId="79973B79">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本服务提供稳定可靠的高性能计算与大容量存储解决方案，核心收费数据存储≥360TB，稽核数据存储≥180TB。满足收费系统数据的长期存储需求。采用全冗余硬件架构设计，包含冗余电源供应与散热模块，确保设备在7×24小时连续运行环境下的稳定性与可靠性，有效降低硬件故障风险，为收费系统收费数据、稽核数据提供持续稳定的计算与存储支持。</w:t>
            </w:r>
          </w:p>
          <w:p w14:paraId="032A0B2E">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必须保证所有历史数据及本服务期内新增数据的完整性和一致性，若存储空间在服务期内需要扩容以满足数据备份需求，供应商应及时进行扩充，不得影响数据备份，采购人无需额外支付费用。</w:t>
            </w:r>
          </w:p>
          <w:p w14:paraId="3FCB61E4">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（2）软件要求</w:t>
            </w:r>
          </w:p>
          <w:p w14:paraId="0B88DD7B">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在有效保护原有已备份到异地机房的历史数据安全的同时，能将本地收费系统收费数据、稽核数据、文件等通过备份软件进行定时的异地数据备份、数据保护、数据恢复功能。要求具备自动记录增量数据变化的功能，减少备份时对生产数据库的影响。具备数据库的非归档模式的在线热备功能。具备数据库全库、单表、表空间、文件、数据块、存储过程、对象、索引、函数的恢复。备份软件须支持异构的操作系统与数据库。</w:t>
            </w:r>
          </w:p>
          <w:p w14:paraId="71D12B33">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2.线路及机房租赁服务</w:t>
            </w:r>
          </w:p>
          <w:p w14:paraId="79FD23AA">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（1）机房要求</w:t>
            </w:r>
          </w:p>
          <w:p w14:paraId="24A502D7">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距离采购人大于200公里专业化机房，提供不少于两路市电冗余输入，配置N+1冗余备份UPS系统，满足系统容量放电30分钟，具备发电机组，可支持机组满载运行大于24小时。</w:t>
            </w:r>
          </w:p>
          <w:p w14:paraId="6D9F1B6E">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（2）线路要求</w:t>
            </w:r>
          </w:p>
          <w:p w14:paraId="6904455A">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联网收费省级中心系统数据备份服务为采购人机房和异地数据备份机房之间不少于300Mbps的专线一条（带宽需根据业务需要免费动态调整并且≥300M）。确保数据通过该链路将收费数据、稽核数据高质量、实时传输至异地备份服务器（1条链路应传输收费、稽核2个业务，若1条链路无法实现，应免费扩充2条链路分别传输不同业务）。</w:t>
            </w:r>
          </w:p>
          <w:p w14:paraId="33CC1AD8">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（3）接入设备</w:t>
            </w:r>
          </w:p>
          <w:p w14:paraId="6635FDE3">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业务内所需的安装线缆、接入设备等由供应商免费提供，并保障服务期内免费维修或更换。</w:t>
            </w:r>
          </w:p>
          <w:p w14:paraId="722386C9">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3.数据恢复演练服务</w:t>
            </w:r>
          </w:p>
          <w:p w14:paraId="66FE643F">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应设计系统数据备份和恢复演练预案，制定数据备份和恢复策略、备份程序和恢复程序，制定相关的操作手册。提供不少于一次数据恢复演练服务，确保数据的完整性和一致性。演练结束后，对演练结果进行评估，并进一步完善数据备份和恢复演练方案。</w:t>
            </w:r>
          </w:p>
          <w:p w14:paraId="1E137458">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4.运维保障服务</w:t>
            </w:r>
          </w:p>
          <w:p w14:paraId="231D6F10">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（1）异地备份定期巡检</w:t>
            </w:r>
          </w:p>
          <w:p w14:paraId="24F48900">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每季度安排厂家工程师对异地备份服务器提供至少一次定期巡检服务，内容包括数据备份状态分析、系统健康状态分析、系统日志分析、系统诊断、性能分析等，梳理系统运行隐患、优化系统配置。同时提供异地备份服务器现场技术支持响应服务，当异地备份服务器软硬件系统发生故障时，工程师须第一时间（4小时内）赶赴现场处理故障，对系统故障进行定位、排查和解决。</w:t>
            </w:r>
          </w:p>
          <w:p w14:paraId="24B20DF3">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（2）运行监测</w:t>
            </w:r>
          </w:p>
          <w:p w14:paraId="007CADE5">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在服务期内，每日需对异地备份系统软硬件备份状态进行监测，检查系统运行状况、报警信息等，对系统出现的异常现象及时联系厂家处理。每周1次需从异地备份系统随机抽取若干张表或日志文件进行数据恢复，将异地恢复的数据与生产数据进行对比验证，确保数据完整备份至异地、本地和异地数据一致，异地数据具有可用性。服务期每季度末，应提供系统运行报告。供应商应定期监测备份空间使用情况，当剩余存储空间小于10TB时，应及时向采购人报告情况，制定磁盘扩容方案，于发现问题的5个工作日内完成磁盘扩容，不得影响数据备份，采购人无需额外支付费用。</w:t>
            </w:r>
          </w:p>
          <w:p w14:paraId="4E352240">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5.服务报告要求</w:t>
            </w:r>
          </w:p>
          <w:p w14:paraId="1472E216">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本服务项目的交付物包含但不限于以下内容：</w:t>
            </w:r>
          </w:p>
          <w:p w14:paraId="2F835F75">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《日监测报告》</w:t>
            </w:r>
          </w:p>
          <w:p w14:paraId="17DABED7">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《周巡检报告》</w:t>
            </w:r>
          </w:p>
          <w:p w14:paraId="0A560DD2">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《周数据恢复演练报告》</w:t>
            </w:r>
          </w:p>
          <w:p w14:paraId="4DDB71F1">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《季度系统运行报告》</w:t>
            </w:r>
          </w:p>
          <w:p w14:paraId="71A50075">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《数据恢复演练预案及报告》</w:t>
            </w:r>
          </w:p>
          <w:p w14:paraId="6C125110">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《年度报告》</w:t>
            </w:r>
          </w:p>
          <w:p w14:paraId="79E315A6">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其他需要的报告或者材料。</w:t>
            </w:r>
          </w:p>
          <w:p w14:paraId="000364DD">
            <w:pPr>
              <w:pStyle w:val="4"/>
              <w:ind w:firstLine="402" w:firstLineChars="200"/>
              <w:rPr>
                <w:rFonts w:hint="eastAsia" w:ascii="仿宋_GB2312" w:hAnsi="仿宋_GB2312" w:eastAsia="仿宋_GB2312" w:cs="仿宋_GB2312"/>
                <w:b/>
                <w:bCs/>
                <w:kern w:val="0"/>
                <w:sz w:val="20"/>
                <w:szCs w:val="20"/>
                <w:lang w:val="en-US" w:eastAsia="zh-CN" w:bidi="ar-SA"/>
              </w:rPr>
            </w:pPr>
            <w:r>
              <w:rPr>
                <w:rFonts w:hint="eastAsia" w:ascii="仿宋_GB2312" w:hAnsi="仿宋_GB2312" w:eastAsia="仿宋_GB2312" w:cs="仿宋_GB2312"/>
                <w:b/>
                <w:bCs/>
                <w:kern w:val="0"/>
                <w:sz w:val="20"/>
                <w:szCs w:val="20"/>
                <w:lang w:val="en-US" w:eastAsia="zh-CN" w:bidi="ar-SA"/>
              </w:rPr>
              <w:t>（四）ETC发行服务系统数据异地备份服务</w:t>
            </w:r>
          </w:p>
          <w:p w14:paraId="5A35339A">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ETC发行服务系统业务复杂、结构化数据量大，供应商应提供一整套系统核心数据库异地数据热备份所需的软硬件环境（包括机房设施、专线、备份服务器等），在有效保护原有已备份到异地的历史数据安全的同时，对核心业务的新增数据进行准实时的异地数据备份、数据保护、数据恢复功能。数据异地备份服务允许供应商租用其它第三方机房及线路。</w:t>
            </w:r>
          </w:p>
          <w:p w14:paraId="42AB9105">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1.配置要求</w:t>
            </w:r>
          </w:p>
          <w:p w14:paraId="730DB58E">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（1）资源要求</w:t>
            </w:r>
          </w:p>
          <w:p w14:paraId="479E8AEC">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本服务提供稳定可靠的高性能计算与大容量存储解决方案，实时数据存储≥16TB，备份数据存储≥64TB；2台服务器均要求CPU≥8核，内存≥64G，双千兆网口，存储磁盘可实现独立冗余磁盘阵列（RAID）的常用级别管理。满足ETC发行数据的长期存储需求。采用全冗余硬件架构设计，包含冗余电源供应与散热模块，确保设备在7×24小时连续运行环境下的稳定性与可靠性，有效降低硬件故障风险，为ETC发行数据提供持续稳定的计算与存储支持。</w:t>
            </w:r>
          </w:p>
          <w:p w14:paraId="6F546804">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必须保证所有历史数据及本服务期内新增数据的完整性和一致性，若存储空间在服务期内需要扩容以满足数据备份需求，供应商应及时进行扩充，不得影响数据备份，采购人无需额外支付费用。</w:t>
            </w:r>
          </w:p>
          <w:p w14:paraId="0E985565">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（2）软件要求</w:t>
            </w:r>
          </w:p>
          <w:p w14:paraId="04026F3A">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在有效保护原有已备份到异地机房的历史数据安全的同时，能将本地ETC发行数据、文件等通过备份软件进行实时、定时的本地、异地数据备份、数据保护、数据恢复功能。要求具备自动记录增量数据变化的功能，减少备份时对生产数据库的影响。具备数据库的非归档模式的在线热备功能。具备数据库全库、单表、表空间、文件、数据块、存储过程、对象、索引、函数的恢复。</w:t>
            </w:r>
          </w:p>
          <w:p w14:paraId="00FC9058">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在本地生产数据库出现故障后，业务可对异地容灾数据库进行访问，提高业务高可用性，本地数据库与异地备份数据库数据需保持一致，且必须实现数据库增量的双向切换，能够实现ETC发行服务系统数据库接管测试和数据恢复。备份软件须支持异构的操作系统与数据库。</w:t>
            </w:r>
          </w:p>
          <w:p w14:paraId="06E877B1">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2.线路及机房租赁服务</w:t>
            </w:r>
          </w:p>
          <w:p w14:paraId="6EBF31CE">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（1）机房要求</w:t>
            </w:r>
          </w:p>
          <w:p w14:paraId="7BAA3B8B">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距离采购人大于200公里专业化机房，提供不少于两路市电冗余输入，配置N+1冗余备份UPS系统，满足系统容量放电30分钟，具备发电机组，可支持机组满载运行大于24小时。</w:t>
            </w:r>
          </w:p>
          <w:p w14:paraId="64FCF6F5">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（2）线路要求</w:t>
            </w:r>
          </w:p>
          <w:p w14:paraId="69726585">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ETC发行服务系统数据备份服务为采购人机房和异地数据备份机房之间不少于50Mbps的专线一条（带宽需根据业务需要免费动态调整并且≥50M）。确保数据通过该链路高质量、实时传输至异地备份服务器。</w:t>
            </w:r>
          </w:p>
          <w:p w14:paraId="75E35508">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（3）接入设备</w:t>
            </w:r>
          </w:p>
          <w:p w14:paraId="7A3BD616">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业务内所需的安装线缆、接入设备等由供应商免费提供，并保障服务期内免费维修或更换。</w:t>
            </w:r>
          </w:p>
          <w:p w14:paraId="11B411C3">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3.数据接管、恢复演练服务</w:t>
            </w:r>
          </w:p>
          <w:p w14:paraId="55C5FABE">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应设计系统数据接管、备份恢复演练预案，制定数据接管和备份恢复策略、接管和备份程序、恢复程序，制定相关的操作手册。每年度提供不少于一次数据接管、备份恢复演练服务，确保数据的完整性和一致性。演练结束后，对演练结果进行评估，并进一步完善数据接管、备份恢复演练方案。</w:t>
            </w:r>
          </w:p>
          <w:p w14:paraId="1AEDD9A9">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4.运维保障服务</w:t>
            </w:r>
          </w:p>
          <w:p w14:paraId="5BF79DB8">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（1）异地备份定期巡检</w:t>
            </w:r>
          </w:p>
          <w:p w14:paraId="04186348">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每季度安排厂家工程师对异地备份服务器提供至少一次定期巡检服务，内容包括数据备份状态分析、系统健康状态分析、系统日志分析、系统诊断、性能分析等，梳理系统运行隐患、优化系统配置。同时提供异地节点现场技术支持响应服务，当异地备份服务器软硬件系统发生故障时，工程师须第一时间（4小时内）赶赴现场处理故障，对系统故障进行定位、排查和解决。</w:t>
            </w:r>
          </w:p>
          <w:p w14:paraId="393631CD">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（2）运行监测</w:t>
            </w:r>
          </w:p>
          <w:p w14:paraId="1F055813">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在服务期内，每日需对异地备份系统软硬件备份状态进行监测，检查系统运行状况、报警信息等，对系统出现的异常现象及时联系厂家处理。每周1次需从异地备份系统随机抽取若干张表或日志文件进行数据恢复，将异地恢复的数据与生产数据进行对比验证，确保数据完整备份至异地、本地和异地数据一致，异地数据具有可用性。服务期每季度末，应提供系统运行报告。供应商应定期监测备份空间使用情况，当剩余存储空间小于2TB时，应及时向采购人报告情况，制定磁盘扩容方案，于发现问题的5个工作日内完成磁盘扩容，不得影响数据备份，采购人无需额外支付费用。</w:t>
            </w:r>
          </w:p>
          <w:p w14:paraId="3549CF30">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5.服务报告要求</w:t>
            </w:r>
          </w:p>
          <w:p w14:paraId="7A4B95A6">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本服务项目的交付物包含但不限于以下内容：</w:t>
            </w:r>
          </w:p>
          <w:p w14:paraId="514E5B86">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《日监测报告》</w:t>
            </w:r>
          </w:p>
          <w:p w14:paraId="504075A5">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《周巡检报告》</w:t>
            </w:r>
          </w:p>
          <w:p w14:paraId="1FAFD850">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《周数据恢复演练报告》</w:t>
            </w:r>
          </w:p>
          <w:p w14:paraId="7C540B67">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《季度系统运行报告》</w:t>
            </w:r>
          </w:p>
          <w:p w14:paraId="5B2EEC61">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《数据恢复演练预案及报告》</w:t>
            </w:r>
          </w:p>
          <w:p w14:paraId="172D0686">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《年度报告》</w:t>
            </w:r>
          </w:p>
          <w:p w14:paraId="3D3F9085">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其他需要的报告或者材料。</w:t>
            </w:r>
          </w:p>
        </w:tc>
      </w:tr>
      <w:tr w14:paraId="0C6FC7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5" w:type="dxa"/>
          </w:tcPr>
          <w:p w14:paraId="28D243EF">
            <w:pPr>
              <w:pStyle w:val="4"/>
              <w:rPr>
                <w:rFonts w:ascii="仿宋_GB2312" w:hAnsi="仿宋_GB2312" w:eastAsia="仿宋_GB2312" w:cs="仿宋_GB2312"/>
              </w:rPr>
            </w:pPr>
          </w:p>
        </w:tc>
        <w:tc>
          <w:tcPr>
            <w:tcW w:w="1377" w:type="dxa"/>
          </w:tcPr>
          <w:p w14:paraId="3FBBCFB2">
            <w:pP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服务要求</w:t>
            </w:r>
          </w:p>
        </w:tc>
        <w:tc>
          <w:tcPr>
            <w:tcW w:w="6495" w:type="dxa"/>
          </w:tcPr>
          <w:p w14:paraId="6A28B5AA">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（一）服务基本要求</w:t>
            </w:r>
          </w:p>
          <w:p w14:paraId="54121354">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1.服务时间</w:t>
            </w:r>
          </w:p>
          <w:p w14:paraId="614F0007">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（1）重要信息系统网络安全运维服务时间：2026年7月1日至2027年6月30日</w:t>
            </w:r>
          </w:p>
          <w:p w14:paraId="04E121A8">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（2）安全设备特征库升级服务时间：自合同签订之日且具备现场实施条件后，60个日历日内完成安全设备特征库1年授权升级，同时提供1年定期授权升级服务，并能确保特征库更新至最新版本。</w:t>
            </w:r>
          </w:p>
          <w:p w14:paraId="0D07ADE8">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（3）数据异地备份服务时间：</w:t>
            </w:r>
          </w:p>
          <w:p w14:paraId="0CA690D2">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联网收费省级中心系统数据备份服务时间：2026年7月1日至2027年6月30日。</w:t>
            </w:r>
          </w:p>
          <w:p w14:paraId="188E61BA">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ETC发行服务系统数据备份服务时间：2026年7月1日至2027年6月30日。</w:t>
            </w:r>
          </w:p>
          <w:p w14:paraId="39764298">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2.服务地点</w:t>
            </w:r>
          </w:p>
          <w:p w14:paraId="10CCAB32">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（1）重要信息系统网络安全运维服务地点：陕西省高速公路收费中心</w:t>
            </w:r>
          </w:p>
          <w:p w14:paraId="2F54EFBF">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（2）安全设备特征库升级服务地点：陕西省高速公路收费中心</w:t>
            </w:r>
          </w:p>
          <w:p w14:paraId="6C681827">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（3）数据异地备份服务地点：陕西省高速公路收费中心及数据异地备份机房</w:t>
            </w:r>
          </w:p>
          <w:p w14:paraId="28F00DDA">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3.资产要求</w:t>
            </w:r>
          </w:p>
          <w:p w14:paraId="34730521">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供应商应梳理所服务的设备（系统）资产台账、网络拓扑、数据存储备份等系统所有资产和设备及软件配置信息，并在服务时间到期前1个月内提交纸质资料和电子资料。</w:t>
            </w:r>
          </w:p>
          <w:p w14:paraId="6DB5C5A3">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4.技术支持服务</w:t>
            </w:r>
          </w:p>
          <w:p w14:paraId="512CFC99">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（1）供应商应具备完善的技术支持服务体系，并承诺提供 7*24小时的电话支持服务、故障处理服务等。</w:t>
            </w:r>
          </w:p>
          <w:p w14:paraId="14FF3103">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（2）安全设备特征库升级要求原厂技术人员对特征库进行升级并出具升级服务报告，服务期内确保特征库升级至最新版本。</w:t>
            </w:r>
          </w:p>
          <w:p w14:paraId="27605A78">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（3）其他服务</w:t>
            </w:r>
          </w:p>
          <w:p w14:paraId="4CB1C189">
            <w:pPr>
              <w:pStyle w:val="4"/>
              <w:ind w:firstLine="400" w:firstLineChars="200"/>
              <w:rPr>
                <w:rFonts w:hint="eastAsia" w:ascii="仿宋_GB2312" w:hAnsi="仿宋_GB2312" w:eastAsia="仿宋_GB2312" w:cs="仿宋_GB2312"/>
                <w:kern w:val="0"/>
                <w:sz w:val="20"/>
                <w:szCs w:val="20"/>
                <w:highlight w:val="yellow"/>
                <w:lang w:val="en-US" w:eastAsia="zh-CN" w:bidi="ar-SA"/>
              </w:rPr>
            </w:pPr>
            <w:r>
              <w:rPr>
                <w:rFonts w:hint="eastAsia" w:ascii="仿宋_GB2312" w:hAnsi="仿宋_GB2312" w:eastAsia="仿宋_GB2312" w:cs="仿宋_GB2312"/>
                <w:kern w:val="0"/>
                <w:sz w:val="20"/>
                <w:szCs w:val="20"/>
                <w:lang w:val="en-US" w:eastAsia="zh-CN" w:bidi="ar-SA"/>
              </w:rPr>
              <w:t>异地备份要求提供原厂服务，重要时期按照有关要求，提供现场值守服务。</w:t>
            </w:r>
          </w:p>
          <w:p w14:paraId="23F4A2FE">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二）维护要求。如需维修或更换硬件，供应商应提出配件规格型号，由采购人自行采购或委托供应商代购。其中本项目实施过程中所需的辅料辅材及价值低于3000元的低值易耗品由供应商负责维修及更换工作，采购人不在另行支付。</w:t>
            </w:r>
          </w:p>
          <w:p w14:paraId="69C48FB5">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（三）网络安全要求</w:t>
            </w:r>
          </w:p>
          <w:p w14:paraId="5FB497BF">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供应商具备健全的网络安全服务体系，具有网络安全隐患排查、完善加固、预警监测、应对攻击等服务能力，配备具有相关技术能力的网络安全专项人员，为本项目提供漏洞检测、策略配置、加固整改、安全监测、应急处置等保障措施，确保系统安全稳定运行，按照要求签署网络安全责任协议。</w:t>
            </w:r>
          </w:p>
          <w:p w14:paraId="424EA2CB">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（四）保密要求</w:t>
            </w:r>
          </w:p>
          <w:p w14:paraId="48A8A5C5">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项目实施过程中所收集、产生的所有与本项目相关的文档、资料，包括文字、图片、表格、数字等各种形式所属权均归属采购人，供应商必须对所涉及到的内容保密，供应商及服务人员应按照要求签署保密协议。保密期限不受合同有效期的限制，在合同有效期结束后，供应商仍应承担保密义务。</w:t>
            </w:r>
          </w:p>
          <w:p w14:paraId="3B090C34">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（五）合同签订。供应商应配合采购方在法定时间内完成合同的签订工作，签订地点由采购方指定。</w:t>
            </w:r>
          </w:p>
          <w:p w14:paraId="750D6B34">
            <w:pPr>
              <w:pStyle w:val="4"/>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六）供应链管理。供应商应严格落实网络安全和保密及人员管理要求，承担相应人员的网络安全和保密及人员管理责任，按要求签订协议和承诺书。供应商应强化配备人员管理，项目团队成员一经确认，原则上不得更换。如因特殊情况确需调整，须提前15个日历天向采购人提交书面申请，经采购人审核同意后方可更换，且替换人员的职称、专业背景、从业年限及项目经验不得低于原定人员标准，确保项目服务质量不受影响。</w:t>
            </w:r>
          </w:p>
        </w:tc>
      </w:tr>
    </w:tbl>
    <w:p w14:paraId="2696460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E46F02"/>
    <w:rsid w:val="54E46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2026-04-16T07:43:00Z</dcterms:created>
  <dc:creator>833</dc:creator>
  <cp:lastModifiedBy>833</cp:lastModifiedBy>
  <dcterms:modified xsi:type="dcterms:W3CDTF">2026-04-16T07:43:53Z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3DBF709858D040C2BFB3297221908C1A_11</vt:lpwstr>
  </property>
  <property fmtid="{D5CDD505-2E9C-101B-9397-08002B2CF9AE}" pid="4" name="KSOTemplateDocerSaveRecord">
    <vt:lpwstr>eyJoZGlkIjoiNTI1OGU5NzEwNjlmOTA0NzYwMTIyZGJlNThjMzMxOGYiLCJ1c2VySWQiOiIzMTI3MDEwNzEifQ==</vt:lpwstr>
  </property>
</Properties>
</file>